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易方达鑫转招利混合型证券投资基金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招商银行股份有限公司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324BE2" w:rsidRDefault="0011283A">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324BE2" w:rsidRDefault="0011283A">
      <w:pPr>
        <w:spacing w:line="360" w:lineRule="auto"/>
        <w:ind w:firstLineChars="200" w:firstLine="480"/>
        <w:rPr>
          <w:color w:val="000000"/>
          <w:sz w:val="24"/>
        </w:rPr>
      </w:pPr>
      <w:r>
        <w:rPr>
          <w:color w:val="000000"/>
          <w:sz w:val="24"/>
        </w:rPr>
        <w:t>基金托管人招商银行股份有限公司根据本基金合同规定，于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324BE2" w:rsidRDefault="0011283A">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324BE2" w:rsidRDefault="0011283A">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324BE2" w:rsidRDefault="0011283A">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易方达鑫转招利混合</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006013</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2019</w:t>
            </w:r>
            <w:r w:rsidRPr="00C30CFF">
              <w:rPr>
                <w:color w:val="000000"/>
                <w:kern w:val="0"/>
                <w:sz w:val="24"/>
              </w:rPr>
              <w:t>年</w:t>
            </w:r>
            <w:r w:rsidRPr="00C30CFF">
              <w:rPr>
                <w:color w:val="000000"/>
                <w:kern w:val="0"/>
                <w:sz w:val="24"/>
              </w:rPr>
              <w:t>1</w:t>
            </w:r>
            <w:r w:rsidRPr="00C30CFF">
              <w:rPr>
                <w:color w:val="000000"/>
                <w:kern w:val="0"/>
                <w:sz w:val="24"/>
              </w:rPr>
              <w:t>月</w:t>
            </w:r>
            <w:r w:rsidRPr="00C30CFF">
              <w:rPr>
                <w:color w:val="000000"/>
                <w:kern w:val="0"/>
                <w:sz w:val="24"/>
              </w:rPr>
              <w:t>29</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141,711,177.37</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本基金通过积极主动的投资管理，在控制风险的前提下，力争实现基金资产的长期稳健增值。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综合考量各类资产的市场容量、市场流动性和风险收益特征等因素，在债券（含可转债）、股票、货币市场工具等类别资产间进行优化配置，确定各类资产的中长期配置比例，并结合市场环境动态调整各类资产的配置比例。在战略资产配置方面，本基金长期资产配置以债券（含可转债）、货币市</w:t>
            </w:r>
            <w:r w:rsidRPr="00C30CFF">
              <w:rPr>
                <w:color w:val="000000"/>
                <w:kern w:val="0"/>
                <w:sz w:val="24"/>
              </w:rPr>
              <w:lastRenderedPageBreak/>
              <w:t>场工具为主，股票等权益类资产为辅，且在一般情况下保持上述各类资产配置比例相对稳定。在战术资产配置方面，本基金将基于对市场的判断积极主动调整战略资产配置方案。总体而言，战术性组合调整不会改变本基金产品本身的风险收益特征，其目的在于尽可能规避或控制本基金所面临的各类风险并提高收益率。</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沪深</w:t>
            </w:r>
            <w:r w:rsidRPr="00C30CFF">
              <w:rPr>
                <w:color w:val="000000"/>
                <w:kern w:val="0"/>
                <w:sz w:val="24"/>
              </w:rPr>
              <w:t>300</w:t>
            </w:r>
            <w:r w:rsidRPr="00C30CFF">
              <w:rPr>
                <w:color w:val="000000"/>
                <w:kern w:val="0"/>
                <w:sz w:val="24"/>
              </w:rPr>
              <w:t>指数收益率</w:t>
            </w:r>
            <w:r w:rsidRPr="00C30CFF">
              <w:rPr>
                <w:color w:val="000000"/>
                <w:kern w:val="0"/>
                <w:sz w:val="24"/>
              </w:rPr>
              <w:t>×15%+</w:t>
            </w:r>
            <w:r w:rsidRPr="00C30CFF">
              <w:rPr>
                <w:color w:val="000000"/>
                <w:kern w:val="0"/>
                <w:sz w:val="24"/>
              </w:rPr>
              <w:t>中证可转换债券指数收益率</w:t>
            </w:r>
            <w:r w:rsidRPr="00C30CFF">
              <w:rPr>
                <w:color w:val="000000"/>
                <w:kern w:val="0"/>
                <w:sz w:val="24"/>
              </w:rPr>
              <w:t>×20%+</w:t>
            </w:r>
            <w:r w:rsidRPr="00C30CFF">
              <w:rPr>
                <w:color w:val="000000"/>
                <w:kern w:val="0"/>
                <w:sz w:val="24"/>
              </w:rPr>
              <w:t>中债新综合指数收益率</w:t>
            </w:r>
            <w:r w:rsidRPr="00C30CFF">
              <w:rPr>
                <w:color w:val="000000"/>
                <w:kern w:val="0"/>
                <w:sz w:val="24"/>
              </w:rPr>
              <w:t>×60%+</w:t>
            </w:r>
            <w:r w:rsidRPr="00C30CFF">
              <w:rPr>
                <w:color w:val="000000"/>
                <w:kern w:val="0"/>
                <w:sz w:val="24"/>
              </w:rPr>
              <w:t>金融机构人民币活期存款基准利率（税后）</w:t>
            </w:r>
            <w:r w:rsidRPr="00C30CFF">
              <w:rPr>
                <w:color w:val="000000"/>
                <w:kern w:val="0"/>
                <w:sz w:val="24"/>
              </w:rPr>
              <w:t>×5%</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招商银行股份有限公司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易方达鑫转招利混合</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易方达鑫转招利混合</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006013</w:t>
            </w:r>
          </w:p>
        </w:tc>
        <w:tc>
          <w:tcPr>
            <w:tcW w:w="2790" w:type="dxa"/>
            <w:vAlign w:val="center"/>
          </w:tcPr>
          <w:p w:rsidR="00F016DD" w:rsidRPr="00C30CFF" w:rsidRDefault="00F016DD" w:rsidP="00950413">
            <w:pPr>
              <w:jc w:val="left"/>
              <w:rPr>
                <w:color w:val="000000"/>
                <w:sz w:val="24"/>
              </w:rPr>
            </w:pPr>
            <w:r w:rsidRPr="00C30CFF">
              <w:rPr>
                <w:color w:val="000000"/>
                <w:sz w:val="24"/>
              </w:rPr>
              <w:t>006014</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124,454,835.75</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17,256,341.62</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易方达鑫转招利混合</w:t>
            </w:r>
            <w:r w:rsidRPr="00FA472B">
              <w:rPr>
                <w:sz w:val="24"/>
              </w:rPr>
              <w:lastRenderedPageBreak/>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lastRenderedPageBreak/>
              <w:t>易方达鑫转招利混合</w:t>
            </w:r>
            <w:r w:rsidRPr="00FA472B">
              <w:rPr>
                <w:sz w:val="24"/>
              </w:rPr>
              <w:lastRenderedPageBreak/>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lastRenderedPageBreak/>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925,427.88</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-711,462.98</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13,305,826.47</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6,383,258.62</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0.0977</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0.0693</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161,797,810.52</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22,323,442.49</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1.3001</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1.2936</w:t>
            </w:r>
          </w:p>
        </w:tc>
      </w:tr>
    </w:tbl>
    <w:p w:rsidR="00324BE2" w:rsidRDefault="0011283A">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w:t>
      </w:r>
      <w:r>
        <w:rPr>
          <w:color w:val="000000"/>
          <w:sz w:val="24"/>
        </w:rPr>
        <w:t>,</w:t>
      </w:r>
      <w:r>
        <w:rPr>
          <w:color w:val="000000"/>
          <w:sz w:val="24"/>
        </w:rPr>
        <w:t>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w:t>
      </w:r>
      <w:r w:rsidRPr="00C30CFF">
        <w:rPr>
          <w:color w:val="000000"/>
          <w:sz w:val="24"/>
        </w:rPr>
        <w:t>(</w:t>
      </w:r>
      <w:r w:rsidRPr="00C30CFF">
        <w:rPr>
          <w:color w:val="000000"/>
          <w:sz w:val="24"/>
        </w:rPr>
        <w:t>不含公允价值变动收益</w:t>
      </w:r>
      <w:r w:rsidRPr="00C30CFF">
        <w:rPr>
          <w:color w:val="000000"/>
          <w:sz w:val="24"/>
        </w:rPr>
        <w:t>)</w:t>
      </w:r>
      <w:r w:rsidRPr="00C30CFF">
        <w:rPr>
          <w:color w:val="000000"/>
          <w:sz w:val="24"/>
        </w:rPr>
        <w:t>扣除相关费用后的余额</w:t>
      </w:r>
      <w:r w:rsidRPr="00C30CFF">
        <w:rPr>
          <w:color w:val="000000"/>
          <w:sz w:val="24"/>
        </w:rPr>
        <w:t>,</w:t>
      </w:r>
      <w:r w:rsidRPr="00C30CFF">
        <w:rPr>
          <w:color w:val="000000"/>
          <w:sz w:val="24"/>
        </w:rPr>
        <w:t>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易方达鑫转招利混合A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324BE2">
        <w:tc>
          <w:tcPr>
            <w:tcW w:w="1290" w:type="dxa"/>
            <w:vAlign w:val="center"/>
          </w:tcPr>
          <w:p w:rsidR="00324BE2" w:rsidRDefault="0011283A">
            <w:pPr>
              <w:jc w:val="left"/>
            </w:pPr>
            <w:r>
              <w:rPr>
                <w:color w:val="000000"/>
                <w:sz w:val="24"/>
              </w:rPr>
              <w:t>过去三个月</w:t>
            </w:r>
          </w:p>
        </w:tc>
        <w:tc>
          <w:tcPr>
            <w:tcW w:w="1291" w:type="dxa"/>
            <w:vAlign w:val="center"/>
          </w:tcPr>
          <w:p w:rsidR="00324BE2" w:rsidRDefault="0011283A">
            <w:pPr>
              <w:jc w:val="center"/>
            </w:pPr>
            <w:r>
              <w:rPr>
                <w:color w:val="000000"/>
                <w:sz w:val="24"/>
              </w:rPr>
              <w:t>9.06%</w:t>
            </w:r>
          </w:p>
        </w:tc>
        <w:tc>
          <w:tcPr>
            <w:tcW w:w="1291" w:type="dxa"/>
            <w:vAlign w:val="center"/>
          </w:tcPr>
          <w:p w:rsidR="00324BE2" w:rsidRDefault="0011283A">
            <w:pPr>
              <w:jc w:val="center"/>
            </w:pPr>
            <w:r>
              <w:rPr>
                <w:color w:val="000000"/>
                <w:sz w:val="24"/>
              </w:rPr>
              <w:t>0.76%</w:t>
            </w:r>
          </w:p>
        </w:tc>
        <w:tc>
          <w:tcPr>
            <w:tcW w:w="1291" w:type="dxa"/>
            <w:vAlign w:val="center"/>
          </w:tcPr>
          <w:p w:rsidR="00324BE2" w:rsidRDefault="0011283A">
            <w:pPr>
              <w:jc w:val="center"/>
            </w:pPr>
            <w:r>
              <w:rPr>
                <w:color w:val="000000"/>
                <w:sz w:val="24"/>
              </w:rPr>
              <w:t>1.37%</w:t>
            </w:r>
          </w:p>
        </w:tc>
        <w:tc>
          <w:tcPr>
            <w:tcW w:w="1291" w:type="dxa"/>
            <w:vAlign w:val="center"/>
          </w:tcPr>
          <w:p w:rsidR="00324BE2" w:rsidRDefault="0011283A">
            <w:pPr>
              <w:jc w:val="center"/>
            </w:pPr>
            <w:r>
              <w:rPr>
                <w:color w:val="000000"/>
                <w:sz w:val="24"/>
              </w:rPr>
              <w:t>0.23%</w:t>
            </w:r>
          </w:p>
        </w:tc>
        <w:tc>
          <w:tcPr>
            <w:tcW w:w="1291" w:type="dxa"/>
            <w:vAlign w:val="center"/>
          </w:tcPr>
          <w:p w:rsidR="00324BE2" w:rsidRDefault="0011283A">
            <w:pPr>
              <w:jc w:val="center"/>
            </w:pPr>
            <w:r>
              <w:rPr>
                <w:color w:val="000000"/>
                <w:sz w:val="24"/>
              </w:rPr>
              <w:t>7.69%</w:t>
            </w:r>
          </w:p>
        </w:tc>
        <w:tc>
          <w:tcPr>
            <w:tcW w:w="1291" w:type="dxa"/>
            <w:vAlign w:val="center"/>
          </w:tcPr>
          <w:p w:rsidR="00324BE2" w:rsidRDefault="0011283A">
            <w:pPr>
              <w:jc w:val="center"/>
            </w:pPr>
            <w:r>
              <w:rPr>
                <w:color w:val="000000"/>
                <w:sz w:val="24"/>
              </w:rPr>
              <w:t>0.53%</w:t>
            </w:r>
          </w:p>
        </w:tc>
      </w:tr>
      <w:tr w:rsidR="00324BE2">
        <w:tc>
          <w:tcPr>
            <w:tcW w:w="1290" w:type="dxa"/>
            <w:vAlign w:val="center"/>
          </w:tcPr>
          <w:p w:rsidR="00324BE2" w:rsidRDefault="0011283A">
            <w:pPr>
              <w:jc w:val="left"/>
            </w:pPr>
            <w:r>
              <w:rPr>
                <w:color w:val="000000"/>
                <w:sz w:val="24"/>
              </w:rPr>
              <w:t>过去六个月</w:t>
            </w:r>
          </w:p>
        </w:tc>
        <w:tc>
          <w:tcPr>
            <w:tcW w:w="1291" w:type="dxa"/>
            <w:vAlign w:val="center"/>
          </w:tcPr>
          <w:p w:rsidR="00324BE2" w:rsidRDefault="0011283A">
            <w:pPr>
              <w:jc w:val="center"/>
            </w:pPr>
            <w:r>
              <w:rPr>
                <w:color w:val="000000"/>
                <w:sz w:val="24"/>
              </w:rPr>
              <w:t>7.39%</w:t>
            </w:r>
          </w:p>
        </w:tc>
        <w:tc>
          <w:tcPr>
            <w:tcW w:w="1291" w:type="dxa"/>
            <w:vAlign w:val="center"/>
          </w:tcPr>
          <w:p w:rsidR="00324BE2" w:rsidRDefault="0011283A">
            <w:pPr>
              <w:jc w:val="center"/>
            </w:pPr>
            <w:r>
              <w:rPr>
                <w:color w:val="000000"/>
                <w:sz w:val="24"/>
              </w:rPr>
              <w:t>1.33%</w:t>
            </w:r>
          </w:p>
        </w:tc>
        <w:tc>
          <w:tcPr>
            <w:tcW w:w="1291" w:type="dxa"/>
            <w:vAlign w:val="center"/>
          </w:tcPr>
          <w:p w:rsidR="00324BE2" w:rsidRDefault="0011283A">
            <w:pPr>
              <w:jc w:val="center"/>
            </w:pPr>
            <w:r>
              <w:rPr>
                <w:color w:val="000000"/>
                <w:sz w:val="24"/>
              </w:rPr>
              <w:t>1.48%</w:t>
            </w:r>
          </w:p>
        </w:tc>
        <w:tc>
          <w:tcPr>
            <w:tcW w:w="1291" w:type="dxa"/>
            <w:vAlign w:val="center"/>
          </w:tcPr>
          <w:p w:rsidR="00324BE2" w:rsidRDefault="0011283A">
            <w:pPr>
              <w:jc w:val="center"/>
            </w:pPr>
            <w:r>
              <w:rPr>
                <w:color w:val="000000"/>
                <w:sz w:val="24"/>
              </w:rPr>
              <w:t>0.34%</w:t>
            </w:r>
          </w:p>
        </w:tc>
        <w:tc>
          <w:tcPr>
            <w:tcW w:w="1291" w:type="dxa"/>
            <w:vAlign w:val="center"/>
          </w:tcPr>
          <w:p w:rsidR="00324BE2" w:rsidRDefault="0011283A">
            <w:pPr>
              <w:jc w:val="center"/>
            </w:pPr>
            <w:r>
              <w:rPr>
                <w:color w:val="000000"/>
                <w:sz w:val="24"/>
              </w:rPr>
              <w:t>5.91%</w:t>
            </w:r>
          </w:p>
        </w:tc>
        <w:tc>
          <w:tcPr>
            <w:tcW w:w="1291" w:type="dxa"/>
            <w:vAlign w:val="center"/>
          </w:tcPr>
          <w:p w:rsidR="00324BE2" w:rsidRDefault="0011283A">
            <w:pPr>
              <w:jc w:val="center"/>
            </w:pPr>
            <w:r>
              <w:rPr>
                <w:color w:val="000000"/>
                <w:sz w:val="24"/>
              </w:rPr>
              <w:t>0.99%</w:t>
            </w:r>
          </w:p>
        </w:tc>
      </w:tr>
      <w:tr w:rsidR="00324BE2">
        <w:tc>
          <w:tcPr>
            <w:tcW w:w="1290" w:type="dxa"/>
            <w:vAlign w:val="center"/>
          </w:tcPr>
          <w:p w:rsidR="00324BE2" w:rsidRDefault="0011283A">
            <w:pPr>
              <w:jc w:val="left"/>
            </w:pPr>
            <w:r>
              <w:rPr>
                <w:color w:val="000000"/>
                <w:sz w:val="24"/>
              </w:rPr>
              <w:t>过去一年</w:t>
            </w:r>
          </w:p>
        </w:tc>
        <w:tc>
          <w:tcPr>
            <w:tcW w:w="1291" w:type="dxa"/>
            <w:vAlign w:val="center"/>
          </w:tcPr>
          <w:p w:rsidR="00324BE2" w:rsidRDefault="0011283A">
            <w:pPr>
              <w:jc w:val="center"/>
            </w:pPr>
            <w:r>
              <w:rPr>
                <w:color w:val="000000"/>
                <w:sz w:val="24"/>
              </w:rPr>
              <w:t>28.48%</w:t>
            </w:r>
          </w:p>
        </w:tc>
        <w:tc>
          <w:tcPr>
            <w:tcW w:w="1291" w:type="dxa"/>
            <w:vAlign w:val="center"/>
          </w:tcPr>
          <w:p w:rsidR="00324BE2" w:rsidRDefault="0011283A">
            <w:pPr>
              <w:jc w:val="center"/>
            </w:pPr>
            <w:r>
              <w:rPr>
                <w:color w:val="000000"/>
                <w:sz w:val="24"/>
              </w:rPr>
              <w:t>1.01%</w:t>
            </w:r>
          </w:p>
        </w:tc>
        <w:tc>
          <w:tcPr>
            <w:tcW w:w="1291" w:type="dxa"/>
            <w:vAlign w:val="center"/>
          </w:tcPr>
          <w:p w:rsidR="00324BE2" w:rsidRDefault="0011283A">
            <w:pPr>
              <w:jc w:val="center"/>
            </w:pPr>
            <w:r>
              <w:rPr>
                <w:color w:val="000000"/>
                <w:sz w:val="24"/>
              </w:rPr>
              <w:t>6.36%</w:t>
            </w:r>
          </w:p>
        </w:tc>
        <w:tc>
          <w:tcPr>
            <w:tcW w:w="1291" w:type="dxa"/>
            <w:vAlign w:val="center"/>
          </w:tcPr>
          <w:p w:rsidR="00324BE2" w:rsidRDefault="0011283A">
            <w:pPr>
              <w:jc w:val="center"/>
            </w:pPr>
            <w:r>
              <w:rPr>
                <w:color w:val="000000"/>
                <w:sz w:val="24"/>
              </w:rPr>
              <w:t>0.28%</w:t>
            </w:r>
          </w:p>
        </w:tc>
        <w:tc>
          <w:tcPr>
            <w:tcW w:w="1291" w:type="dxa"/>
            <w:vAlign w:val="center"/>
          </w:tcPr>
          <w:p w:rsidR="00324BE2" w:rsidRDefault="0011283A">
            <w:pPr>
              <w:jc w:val="center"/>
            </w:pPr>
            <w:r>
              <w:rPr>
                <w:color w:val="000000"/>
                <w:sz w:val="24"/>
              </w:rPr>
              <w:t>22.12%</w:t>
            </w:r>
          </w:p>
        </w:tc>
        <w:tc>
          <w:tcPr>
            <w:tcW w:w="1291" w:type="dxa"/>
            <w:vAlign w:val="center"/>
          </w:tcPr>
          <w:p w:rsidR="00324BE2" w:rsidRDefault="0011283A">
            <w:pPr>
              <w:jc w:val="center"/>
            </w:pPr>
            <w:r>
              <w:rPr>
                <w:color w:val="000000"/>
                <w:sz w:val="24"/>
              </w:rPr>
              <w:t>0.73%</w:t>
            </w:r>
          </w:p>
        </w:tc>
      </w:tr>
      <w:tr w:rsidR="00324BE2">
        <w:tc>
          <w:tcPr>
            <w:tcW w:w="1290" w:type="dxa"/>
            <w:vAlign w:val="center"/>
          </w:tcPr>
          <w:p w:rsidR="00324BE2" w:rsidRDefault="0011283A">
            <w:pPr>
              <w:jc w:val="left"/>
            </w:pPr>
            <w:r>
              <w:rPr>
                <w:color w:val="000000"/>
                <w:sz w:val="24"/>
              </w:rPr>
              <w:t>过去三年</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r>
      <w:tr w:rsidR="00324BE2">
        <w:tc>
          <w:tcPr>
            <w:tcW w:w="1290" w:type="dxa"/>
            <w:vAlign w:val="center"/>
          </w:tcPr>
          <w:p w:rsidR="00324BE2" w:rsidRDefault="0011283A">
            <w:pPr>
              <w:jc w:val="left"/>
            </w:pPr>
            <w:r>
              <w:rPr>
                <w:color w:val="000000"/>
                <w:sz w:val="24"/>
              </w:rPr>
              <w:t>过去五年</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r>
      <w:tr w:rsidR="00324BE2">
        <w:tc>
          <w:tcPr>
            <w:tcW w:w="1290" w:type="dxa"/>
            <w:vAlign w:val="center"/>
          </w:tcPr>
          <w:p w:rsidR="00324BE2" w:rsidRDefault="0011283A">
            <w:pPr>
              <w:jc w:val="left"/>
            </w:pPr>
            <w:r>
              <w:rPr>
                <w:color w:val="000000"/>
                <w:sz w:val="24"/>
              </w:rPr>
              <w:t>自基金合同生效起至今</w:t>
            </w:r>
          </w:p>
        </w:tc>
        <w:tc>
          <w:tcPr>
            <w:tcW w:w="1291" w:type="dxa"/>
            <w:vAlign w:val="center"/>
          </w:tcPr>
          <w:p w:rsidR="00324BE2" w:rsidRDefault="0011283A">
            <w:pPr>
              <w:jc w:val="center"/>
            </w:pPr>
            <w:r>
              <w:rPr>
                <w:color w:val="000000"/>
                <w:sz w:val="24"/>
              </w:rPr>
              <w:t>30.01%</w:t>
            </w:r>
          </w:p>
        </w:tc>
        <w:tc>
          <w:tcPr>
            <w:tcW w:w="1291" w:type="dxa"/>
            <w:vAlign w:val="center"/>
          </w:tcPr>
          <w:p w:rsidR="00324BE2" w:rsidRDefault="0011283A">
            <w:pPr>
              <w:jc w:val="center"/>
            </w:pPr>
            <w:r>
              <w:rPr>
                <w:color w:val="000000"/>
                <w:sz w:val="24"/>
              </w:rPr>
              <w:t>0.88%</w:t>
            </w:r>
          </w:p>
        </w:tc>
        <w:tc>
          <w:tcPr>
            <w:tcW w:w="1291" w:type="dxa"/>
            <w:vAlign w:val="center"/>
          </w:tcPr>
          <w:p w:rsidR="00324BE2" w:rsidRDefault="0011283A">
            <w:pPr>
              <w:jc w:val="center"/>
            </w:pPr>
            <w:r>
              <w:rPr>
                <w:color w:val="000000"/>
                <w:sz w:val="24"/>
              </w:rPr>
              <w:t>11.98%</w:t>
            </w:r>
          </w:p>
        </w:tc>
        <w:tc>
          <w:tcPr>
            <w:tcW w:w="1291" w:type="dxa"/>
            <w:vAlign w:val="center"/>
          </w:tcPr>
          <w:p w:rsidR="00324BE2" w:rsidRDefault="0011283A">
            <w:pPr>
              <w:jc w:val="center"/>
            </w:pPr>
            <w:r>
              <w:rPr>
                <w:color w:val="000000"/>
                <w:sz w:val="24"/>
              </w:rPr>
              <w:t>0.32%</w:t>
            </w:r>
          </w:p>
        </w:tc>
        <w:tc>
          <w:tcPr>
            <w:tcW w:w="1291" w:type="dxa"/>
            <w:vAlign w:val="center"/>
          </w:tcPr>
          <w:p w:rsidR="00324BE2" w:rsidRDefault="0011283A">
            <w:pPr>
              <w:jc w:val="center"/>
            </w:pPr>
            <w:r>
              <w:rPr>
                <w:color w:val="000000"/>
                <w:sz w:val="24"/>
              </w:rPr>
              <w:t>18.03%</w:t>
            </w:r>
          </w:p>
        </w:tc>
        <w:tc>
          <w:tcPr>
            <w:tcW w:w="1291" w:type="dxa"/>
            <w:vAlign w:val="center"/>
          </w:tcPr>
          <w:p w:rsidR="00324BE2" w:rsidRDefault="0011283A">
            <w:pPr>
              <w:jc w:val="center"/>
            </w:pPr>
            <w:r>
              <w:rPr>
                <w:color w:val="000000"/>
                <w:sz w:val="24"/>
              </w:rPr>
              <w:t>0.56%</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易方达鑫转招利混合C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324BE2">
        <w:tc>
          <w:tcPr>
            <w:tcW w:w="1290" w:type="dxa"/>
            <w:vAlign w:val="center"/>
          </w:tcPr>
          <w:p w:rsidR="00324BE2" w:rsidRDefault="0011283A">
            <w:pPr>
              <w:jc w:val="left"/>
            </w:pPr>
            <w:r>
              <w:rPr>
                <w:color w:val="000000"/>
                <w:sz w:val="24"/>
              </w:rPr>
              <w:t>过去三个</w:t>
            </w:r>
            <w:r>
              <w:rPr>
                <w:color w:val="000000"/>
                <w:sz w:val="24"/>
              </w:rPr>
              <w:lastRenderedPageBreak/>
              <w:t>月</w:t>
            </w:r>
          </w:p>
        </w:tc>
        <w:tc>
          <w:tcPr>
            <w:tcW w:w="1291" w:type="dxa"/>
            <w:vAlign w:val="center"/>
          </w:tcPr>
          <w:p w:rsidR="00324BE2" w:rsidRDefault="0011283A">
            <w:pPr>
              <w:jc w:val="center"/>
            </w:pPr>
            <w:r>
              <w:rPr>
                <w:color w:val="000000"/>
                <w:sz w:val="24"/>
              </w:rPr>
              <w:lastRenderedPageBreak/>
              <w:t>8.99%</w:t>
            </w:r>
          </w:p>
        </w:tc>
        <w:tc>
          <w:tcPr>
            <w:tcW w:w="1291" w:type="dxa"/>
            <w:vAlign w:val="center"/>
          </w:tcPr>
          <w:p w:rsidR="00324BE2" w:rsidRDefault="0011283A">
            <w:pPr>
              <w:jc w:val="center"/>
            </w:pPr>
            <w:r>
              <w:rPr>
                <w:color w:val="000000"/>
                <w:sz w:val="24"/>
              </w:rPr>
              <w:t>0.76%</w:t>
            </w:r>
          </w:p>
        </w:tc>
        <w:tc>
          <w:tcPr>
            <w:tcW w:w="1291" w:type="dxa"/>
            <w:vAlign w:val="center"/>
          </w:tcPr>
          <w:p w:rsidR="00324BE2" w:rsidRDefault="0011283A">
            <w:pPr>
              <w:jc w:val="center"/>
            </w:pPr>
            <w:r>
              <w:rPr>
                <w:color w:val="000000"/>
                <w:sz w:val="24"/>
              </w:rPr>
              <w:t>1.37%</w:t>
            </w:r>
          </w:p>
        </w:tc>
        <w:tc>
          <w:tcPr>
            <w:tcW w:w="1291" w:type="dxa"/>
            <w:vAlign w:val="center"/>
          </w:tcPr>
          <w:p w:rsidR="00324BE2" w:rsidRDefault="0011283A">
            <w:pPr>
              <w:jc w:val="center"/>
            </w:pPr>
            <w:r>
              <w:rPr>
                <w:color w:val="000000"/>
                <w:sz w:val="24"/>
              </w:rPr>
              <w:t>0.23%</w:t>
            </w:r>
          </w:p>
        </w:tc>
        <w:tc>
          <w:tcPr>
            <w:tcW w:w="1291" w:type="dxa"/>
            <w:vAlign w:val="center"/>
          </w:tcPr>
          <w:p w:rsidR="00324BE2" w:rsidRDefault="0011283A">
            <w:pPr>
              <w:jc w:val="center"/>
            </w:pPr>
            <w:r>
              <w:rPr>
                <w:color w:val="000000"/>
                <w:sz w:val="24"/>
              </w:rPr>
              <w:t>7.62%</w:t>
            </w:r>
          </w:p>
        </w:tc>
        <w:tc>
          <w:tcPr>
            <w:tcW w:w="1291" w:type="dxa"/>
            <w:vAlign w:val="center"/>
          </w:tcPr>
          <w:p w:rsidR="00324BE2" w:rsidRDefault="0011283A">
            <w:pPr>
              <w:jc w:val="center"/>
            </w:pPr>
            <w:r>
              <w:rPr>
                <w:color w:val="000000"/>
                <w:sz w:val="24"/>
              </w:rPr>
              <w:t>0.53%</w:t>
            </w:r>
          </w:p>
        </w:tc>
      </w:tr>
      <w:tr w:rsidR="00324BE2">
        <w:tc>
          <w:tcPr>
            <w:tcW w:w="1290" w:type="dxa"/>
            <w:vAlign w:val="center"/>
          </w:tcPr>
          <w:p w:rsidR="00324BE2" w:rsidRDefault="0011283A">
            <w:pPr>
              <w:jc w:val="left"/>
            </w:pPr>
            <w:r>
              <w:rPr>
                <w:color w:val="000000"/>
                <w:sz w:val="24"/>
              </w:rPr>
              <w:t>过去六个月</w:t>
            </w:r>
          </w:p>
        </w:tc>
        <w:tc>
          <w:tcPr>
            <w:tcW w:w="1291" w:type="dxa"/>
            <w:vAlign w:val="center"/>
          </w:tcPr>
          <w:p w:rsidR="00324BE2" w:rsidRDefault="0011283A">
            <w:pPr>
              <w:jc w:val="center"/>
            </w:pPr>
            <w:r>
              <w:rPr>
                <w:color w:val="000000"/>
                <w:sz w:val="24"/>
              </w:rPr>
              <w:t>7.25%</w:t>
            </w:r>
          </w:p>
        </w:tc>
        <w:tc>
          <w:tcPr>
            <w:tcW w:w="1291" w:type="dxa"/>
            <w:vAlign w:val="center"/>
          </w:tcPr>
          <w:p w:rsidR="00324BE2" w:rsidRDefault="0011283A">
            <w:pPr>
              <w:jc w:val="center"/>
            </w:pPr>
            <w:r>
              <w:rPr>
                <w:color w:val="000000"/>
                <w:sz w:val="24"/>
              </w:rPr>
              <w:t>1.33%</w:t>
            </w:r>
          </w:p>
        </w:tc>
        <w:tc>
          <w:tcPr>
            <w:tcW w:w="1291" w:type="dxa"/>
            <w:vAlign w:val="center"/>
          </w:tcPr>
          <w:p w:rsidR="00324BE2" w:rsidRDefault="0011283A">
            <w:pPr>
              <w:jc w:val="center"/>
            </w:pPr>
            <w:r>
              <w:rPr>
                <w:color w:val="000000"/>
                <w:sz w:val="24"/>
              </w:rPr>
              <w:t>1.48%</w:t>
            </w:r>
          </w:p>
        </w:tc>
        <w:tc>
          <w:tcPr>
            <w:tcW w:w="1291" w:type="dxa"/>
            <w:vAlign w:val="center"/>
          </w:tcPr>
          <w:p w:rsidR="00324BE2" w:rsidRDefault="0011283A">
            <w:pPr>
              <w:jc w:val="center"/>
            </w:pPr>
            <w:r>
              <w:rPr>
                <w:color w:val="000000"/>
                <w:sz w:val="24"/>
              </w:rPr>
              <w:t>0.34%</w:t>
            </w:r>
          </w:p>
        </w:tc>
        <w:tc>
          <w:tcPr>
            <w:tcW w:w="1291" w:type="dxa"/>
            <w:vAlign w:val="center"/>
          </w:tcPr>
          <w:p w:rsidR="00324BE2" w:rsidRDefault="0011283A">
            <w:pPr>
              <w:jc w:val="center"/>
            </w:pPr>
            <w:r>
              <w:rPr>
                <w:color w:val="000000"/>
                <w:sz w:val="24"/>
              </w:rPr>
              <w:t>5.77%</w:t>
            </w:r>
          </w:p>
        </w:tc>
        <w:tc>
          <w:tcPr>
            <w:tcW w:w="1291" w:type="dxa"/>
            <w:vAlign w:val="center"/>
          </w:tcPr>
          <w:p w:rsidR="00324BE2" w:rsidRDefault="0011283A">
            <w:pPr>
              <w:jc w:val="center"/>
            </w:pPr>
            <w:r>
              <w:rPr>
                <w:color w:val="000000"/>
                <w:sz w:val="24"/>
              </w:rPr>
              <w:t>0.99%</w:t>
            </w:r>
          </w:p>
        </w:tc>
      </w:tr>
      <w:tr w:rsidR="00324BE2">
        <w:tc>
          <w:tcPr>
            <w:tcW w:w="1290" w:type="dxa"/>
            <w:vAlign w:val="center"/>
          </w:tcPr>
          <w:p w:rsidR="00324BE2" w:rsidRDefault="0011283A">
            <w:pPr>
              <w:jc w:val="left"/>
            </w:pPr>
            <w:r>
              <w:rPr>
                <w:color w:val="000000"/>
                <w:sz w:val="24"/>
              </w:rPr>
              <w:t>过去一年</w:t>
            </w:r>
          </w:p>
        </w:tc>
        <w:tc>
          <w:tcPr>
            <w:tcW w:w="1291" w:type="dxa"/>
            <w:vAlign w:val="center"/>
          </w:tcPr>
          <w:p w:rsidR="00324BE2" w:rsidRDefault="0011283A">
            <w:pPr>
              <w:jc w:val="center"/>
            </w:pPr>
            <w:r>
              <w:rPr>
                <w:color w:val="000000"/>
                <w:sz w:val="24"/>
              </w:rPr>
              <w:t>28.08%</w:t>
            </w:r>
          </w:p>
        </w:tc>
        <w:tc>
          <w:tcPr>
            <w:tcW w:w="1291" w:type="dxa"/>
            <w:vAlign w:val="center"/>
          </w:tcPr>
          <w:p w:rsidR="00324BE2" w:rsidRDefault="0011283A">
            <w:pPr>
              <w:jc w:val="center"/>
            </w:pPr>
            <w:r>
              <w:rPr>
                <w:color w:val="000000"/>
                <w:sz w:val="24"/>
              </w:rPr>
              <w:t>1.01%</w:t>
            </w:r>
          </w:p>
        </w:tc>
        <w:tc>
          <w:tcPr>
            <w:tcW w:w="1291" w:type="dxa"/>
            <w:vAlign w:val="center"/>
          </w:tcPr>
          <w:p w:rsidR="00324BE2" w:rsidRDefault="0011283A">
            <w:pPr>
              <w:jc w:val="center"/>
            </w:pPr>
            <w:r>
              <w:rPr>
                <w:color w:val="000000"/>
                <w:sz w:val="24"/>
              </w:rPr>
              <w:t>6.36%</w:t>
            </w:r>
          </w:p>
        </w:tc>
        <w:tc>
          <w:tcPr>
            <w:tcW w:w="1291" w:type="dxa"/>
            <w:vAlign w:val="center"/>
          </w:tcPr>
          <w:p w:rsidR="00324BE2" w:rsidRDefault="0011283A">
            <w:pPr>
              <w:jc w:val="center"/>
            </w:pPr>
            <w:r>
              <w:rPr>
                <w:color w:val="000000"/>
                <w:sz w:val="24"/>
              </w:rPr>
              <w:t>0.28%</w:t>
            </w:r>
          </w:p>
        </w:tc>
        <w:tc>
          <w:tcPr>
            <w:tcW w:w="1291" w:type="dxa"/>
            <w:vAlign w:val="center"/>
          </w:tcPr>
          <w:p w:rsidR="00324BE2" w:rsidRDefault="0011283A">
            <w:pPr>
              <w:jc w:val="center"/>
            </w:pPr>
            <w:r>
              <w:rPr>
                <w:color w:val="000000"/>
                <w:sz w:val="24"/>
              </w:rPr>
              <w:t>21.72%</w:t>
            </w:r>
          </w:p>
        </w:tc>
        <w:tc>
          <w:tcPr>
            <w:tcW w:w="1291" w:type="dxa"/>
            <w:vAlign w:val="center"/>
          </w:tcPr>
          <w:p w:rsidR="00324BE2" w:rsidRDefault="0011283A">
            <w:pPr>
              <w:jc w:val="center"/>
            </w:pPr>
            <w:r>
              <w:rPr>
                <w:color w:val="000000"/>
                <w:sz w:val="24"/>
              </w:rPr>
              <w:t>0.73%</w:t>
            </w:r>
          </w:p>
        </w:tc>
      </w:tr>
      <w:tr w:rsidR="00324BE2">
        <w:tc>
          <w:tcPr>
            <w:tcW w:w="1290" w:type="dxa"/>
            <w:vAlign w:val="center"/>
          </w:tcPr>
          <w:p w:rsidR="00324BE2" w:rsidRDefault="0011283A">
            <w:pPr>
              <w:jc w:val="left"/>
            </w:pPr>
            <w:r>
              <w:rPr>
                <w:color w:val="000000"/>
                <w:sz w:val="24"/>
              </w:rPr>
              <w:t>过去三年</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r>
      <w:tr w:rsidR="00324BE2">
        <w:tc>
          <w:tcPr>
            <w:tcW w:w="1290" w:type="dxa"/>
            <w:vAlign w:val="center"/>
          </w:tcPr>
          <w:p w:rsidR="00324BE2" w:rsidRDefault="0011283A">
            <w:pPr>
              <w:jc w:val="left"/>
            </w:pPr>
            <w:r>
              <w:rPr>
                <w:color w:val="000000"/>
                <w:sz w:val="24"/>
              </w:rPr>
              <w:t>过去五年</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c>
          <w:tcPr>
            <w:tcW w:w="1291" w:type="dxa"/>
            <w:vAlign w:val="center"/>
          </w:tcPr>
          <w:p w:rsidR="00324BE2" w:rsidRDefault="0011283A">
            <w:pPr>
              <w:jc w:val="center"/>
            </w:pPr>
            <w:r>
              <w:rPr>
                <w:color w:val="000000"/>
                <w:sz w:val="24"/>
              </w:rPr>
              <w:t>-</w:t>
            </w:r>
          </w:p>
        </w:tc>
      </w:tr>
      <w:tr w:rsidR="00324BE2">
        <w:tc>
          <w:tcPr>
            <w:tcW w:w="1290" w:type="dxa"/>
            <w:vAlign w:val="center"/>
          </w:tcPr>
          <w:p w:rsidR="00324BE2" w:rsidRDefault="0011283A">
            <w:pPr>
              <w:jc w:val="left"/>
            </w:pPr>
            <w:r>
              <w:rPr>
                <w:color w:val="000000"/>
                <w:sz w:val="24"/>
              </w:rPr>
              <w:t>自基金合同生效起至今</w:t>
            </w:r>
          </w:p>
        </w:tc>
        <w:tc>
          <w:tcPr>
            <w:tcW w:w="1291" w:type="dxa"/>
            <w:vAlign w:val="center"/>
          </w:tcPr>
          <w:p w:rsidR="00324BE2" w:rsidRDefault="0011283A">
            <w:pPr>
              <w:jc w:val="center"/>
            </w:pPr>
            <w:r>
              <w:rPr>
                <w:color w:val="000000"/>
                <w:sz w:val="24"/>
              </w:rPr>
              <w:t>29.36%</w:t>
            </w:r>
          </w:p>
        </w:tc>
        <w:tc>
          <w:tcPr>
            <w:tcW w:w="1291" w:type="dxa"/>
            <w:vAlign w:val="center"/>
          </w:tcPr>
          <w:p w:rsidR="00324BE2" w:rsidRDefault="0011283A">
            <w:pPr>
              <w:jc w:val="center"/>
            </w:pPr>
            <w:r>
              <w:rPr>
                <w:color w:val="000000"/>
                <w:sz w:val="24"/>
              </w:rPr>
              <w:t>0.88%</w:t>
            </w:r>
          </w:p>
        </w:tc>
        <w:tc>
          <w:tcPr>
            <w:tcW w:w="1291" w:type="dxa"/>
            <w:vAlign w:val="center"/>
          </w:tcPr>
          <w:p w:rsidR="00324BE2" w:rsidRDefault="0011283A">
            <w:pPr>
              <w:jc w:val="center"/>
            </w:pPr>
            <w:r>
              <w:rPr>
                <w:color w:val="000000"/>
                <w:sz w:val="24"/>
              </w:rPr>
              <w:t>11.98%</w:t>
            </w:r>
          </w:p>
        </w:tc>
        <w:tc>
          <w:tcPr>
            <w:tcW w:w="1291" w:type="dxa"/>
            <w:vAlign w:val="center"/>
          </w:tcPr>
          <w:p w:rsidR="00324BE2" w:rsidRDefault="0011283A">
            <w:pPr>
              <w:jc w:val="center"/>
            </w:pPr>
            <w:r>
              <w:rPr>
                <w:color w:val="000000"/>
                <w:sz w:val="24"/>
              </w:rPr>
              <w:t>0.32%</w:t>
            </w:r>
          </w:p>
        </w:tc>
        <w:tc>
          <w:tcPr>
            <w:tcW w:w="1291" w:type="dxa"/>
            <w:vAlign w:val="center"/>
          </w:tcPr>
          <w:p w:rsidR="00324BE2" w:rsidRDefault="0011283A">
            <w:pPr>
              <w:jc w:val="center"/>
            </w:pPr>
            <w:r>
              <w:rPr>
                <w:color w:val="000000"/>
                <w:sz w:val="24"/>
              </w:rPr>
              <w:t>17.38%</w:t>
            </w:r>
          </w:p>
        </w:tc>
        <w:tc>
          <w:tcPr>
            <w:tcW w:w="1291" w:type="dxa"/>
            <w:vAlign w:val="center"/>
          </w:tcPr>
          <w:p w:rsidR="00324BE2" w:rsidRDefault="0011283A">
            <w:pPr>
              <w:jc w:val="center"/>
            </w:pPr>
            <w:r>
              <w:rPr>
                <w:color w:val="000000"/>
                <w:sz w:val="24"/>
              </w:rPr>
              <w:t>0.56%</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易方达鑫转招利混合型证券投资基金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2019</w:t>
      </w:r>
      <w:r w:rsidRPr="00526282">
        <w:rPr>
          <w:rFonts w:ascii="Times New Roman" w:hAnsi="Times New Roman"/>
          <w:sz w:val="24"/>
          <w:szCs w:val="24"/>
        </w:rPr>
        <w:t>年</w:t>
      </w:r>
      <w:r w:rsidRPr="00526282">
        <w:rPr>
          <w:rFonts w:ascii="Times New Roman" w:hAnsi="Times New Roman"/>
          <w:sz w:val="24"/>
          <w:szCs w:val="24"/>
        </w:rPr>
        <w:t>1</w:t>
      </w:r>
      <w:r w:rsidRPr="00526282">
        <w:rPr>
          <w:rFonts w:ascii="Times New Roman" w:hAnsi="Times New Roman"/>
          <w:sz w:val="24"/>
          <w:szCs w:val="24"/>
        </w:rPr>
        <w:t>月</w:t>
      </w:r>
      <w:r w:rsidRPr="00526282">
        <w:rPr>
          <w:rFonts w:ascii="Times New Roman" w:hAnsi="Times New Roman"/>
          <w:sz w:val="24"/>
          <w:szCs w:val="24"/>
        </w:rPr>
        <w:t>29</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易方达鑫转招利混合</w:t>
      </w:r>
      <w:r w:rsidRPr="00611CB2">
        <w:rPr>
          <w:color w:val="000000"/>
          <w:sz w:val="24"/>
        </w:rPr>
        <w:t>A</w:t>
      </w:r>
    </w:p>
    <w:p w:rsidR="00F016DD" w:rsidRPr="0078105B" w:rsidRDefault="00AA605F"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易方达鑫转招利混合</w:t>
      </w:r>
      <w:r w:rsidRPr="00611CB2">
        <w:rPr>
          <w:color w:val="000000"/>
          <w:sz w:val="24"/>
        </w:rPr>
        <w:t>C</w:t>
      </w:r>
    </w:p>
    <w:p w:rsidR="00F016DD" w:rsidRPr="0078105B" w:rsidRDefault="00AA605F" w:rsidP="00FC7F43">
      <w:pPr>
        <w:pStyle w:val="20"/>
        <w:spacing w:line="288" w:lineRule="auto"/>
        <w:ind w:firstLineChars="0" w:firstLine="0"/>
        <w:jc w:val="center"/>
        <w:rPr>
          <w:color w:val="000000"/>
        </w:rPr>
      </w:pPr>
      <w:r>
        <w:rPr>
          <w:noProof/>
          <w:color w:val="000000"/>
        </w:rPr>
        <w:lastRenderedPageBreak/>
        <w:pict>
          <v:shape id="图片 3" o:spid="_x0000_i1026" type="#_x0000_t75" style="width:435.75pt;height:257.95pt;visibility:visible">
            <v:imagedata r:id="rId10" o:title=""/>
          </v:shape>
        </w:pict>
      </w:r>
    </w:p>
    <w:p w:rsidR="00324BE2" w:rsidRDefault="0011283A">
      <w:pPr>
        <w:spacing w:line="360" w:lineRule="auto"/>
        <w:ind w:firstLineChars="200" w:firstLine="480"/>
        <w:rPr>
          <w:color w:val="000000"/>
          <w:sz w:val="24"/>
        </w:rPr>
      </w:pPr>
      <w:r>
        <w:rPr>
          <w:color w:val="000000"/>
          <w:sz w:val="24"/>
        </w:rPr>
        <w:t>注：</w:t>
      </w:r>
      <w:r>
        <w:rPr>
          <w:color w:val="000000"/>
          <w:sz w:val="24"/>
        </w:rPr>
        <w:t>1.</w:t>
      </w:r>
      <w:r>
        <w:rPr>
          <w:color w:val="000000"/>
          <w:sz w:val="24"/>
        </w:rPr>
        <w:t>按基金合同和招募说明书的约定，本基金的建仓期为六个月，建仓期结束时各项资产配置比例符合基金合同（第十二部分二、投资范围，三、投资策略和四、投资限制）的有关约定。</w:t>
      </w:r>
    </w:p>
    <w:p w:rsidR="00F016DD" w:rsidRPr="00DF18FE" w:rsidRDefault="00F016DD" w:rsidP="00DF18FE">
      <w:pPr>
        <w:spacing w:line="360" w:lineRule="auto"/>
        <w:ind w:firstLineChars="200" w:firstLine="480"/>
        <w:rPr>
          <w:color w:val="000000"/>
          <w:sz w:val="24"/>
        </w:rPr>
      </w:pPr>
      <w:r w:rsidRPr="00DF18FE">
        <w:rPr>
          <w:color w:val="000000"/>
          <w:sz w:val="24"/>
        </w:rPr>
        <w:t>2.</w:t>
      </w:r>
      <w:r w:rsidRPr="00DF18FE">
        <w:rPr>
          <w:color w:val="000000"/>
          <w:sz w:val="24"/>
        </w:rPr>
        <w:t>自基金合同生效至报告期末，</w:t>
      </w:r>
      <w:r w:rsidRPr="00DF18FE">
        <w:rPr>
          <w:color w:val="000000"/>
          <w:sz w:val="24"/>
        </w:rPr>
        <w:t>A</w:t>
      </w:r>
      <w:r w:rsidRPr="00DF18FE">
        <w:rPr>
          <w:color w:val="000000"/>
          <w:sz w:val="24"/>
        </w:rPr>
        <w:t>类基金份额净值增长率为</w:t>
      </w:r>
      <w:r w:rsidRPr="00DF18FE">
        <w:rPr>
          <w:color w:val="000000"/>
          <w:sz w:val="24"/>
        </w:rPr>
        <w:t>30.01%</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29.36%</w:t>
      </w:r>
      <w:r w:rsidRPr="00DF18FE">
        <w:rPr>
          <w:color w:val="000000"/>
          <w:sz w:val="24"/>
        </w:rPr>
        <w:t>，同期业绩比较基准收益率为</w:t>
      </w:r>
      <w:r w:rsidRPr="00DF18FE">
        <w:rPr>
          <w:color w:val="000000"/>
          <w:sz w:val="24"/>
        </w:rPr>
        <w:t>11.98%</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324BE2">
        <w:tc>
          <w:tcPr>
            <w:tcW w:w="567" w:type="dxa"/>
            <w:vAlign w:val="center"/>
          </w:tcPr>
          <w:p w:rsidR="00324BE2" w:rsidRDefault="0011283A">
            <w:pPr>
              <w:jc w:val="center"/>
            </w:pPr>
            <w:r>
              <w:rPr>
                <w:color w:val="000000"/>
                <w:sz w:val="24"/>
              </w:rPr>
              <w:t>杨康</w:t>
            </w:r>
          </w:p>
        </w:tc>
        <w:tc>
          <w:tcPr>
            <w:tcW w:w="2835" w:type="dxa"/>
            <w:vAlign w:val="center"/>
          </w:tcPr>
          <w:p w:rsidR="00324BE2" w:rsidRDefault="0011283A">
            <w:pPr>
              <w:jc w:val="left"/>
            </w:pPr>
            <w:r>
              <w:rPr>
                <w:color w:val="000000"/>
                <w:sz w:val="24"/>
              </w:rPr>
              <w:t>本基金的基金经理、易方达鑫转增利混合型证券投资基金的基金经理、易方达瑞川灵活配置混合型发起式证券投资基金的基金经理、易方达安盈回报混合型证券投资基金的基金经理助理、易方</w:t>
            </w:r>
            <w:r>
              <w:rPr>
                <w:color w:val="000000"/>
                <w:sz w:val="24"/>
              </w:rPr>
              <w:lastRenderedPageBreak/>
              <w:t>达丰华债券型证券投资基金的基金经理助理、易方达安心回报债券型证券投资基金的基金经理助理、易方达瑞祥灵活配置混合型证券投资基金的基金经理助理、易方达瑞兴灵活配置混合型证券投资基金的基金经理助理、易方达瑞景灵活配置混合型证券投资基金的基金经理助理、易方达瑞智灵活配置混合型证券投资基金的基金经理助理、易方达新鑫灵活配置混合型证券投资基金的基金经理助理、易方达新享灵活配置混合型证券投资基金的基金经理助理、易方达新利灵活配置混合型证券投资基金的基金经理助理、易方达瑞选灵活配置混合型证券投资基金的基金经理助理、易方达新益灵活配置混合型证券投资基金的基金经理助理、易方达丰和债券型证券投资基金的基金经理助理、易方达裕丰回报债券型证券投资基金的基金经理助理、易方达瑞祺灵活配置混合型证券投资基金的基金经理助理、投资经理</w:t>
            </w:r>
          </w:p>
        </w:tc>
        <w:tc>
          <w:tcPr>
            <w:tcW w:w="851" w:type="dxa"/>
            <w:vAlign w:val="center"/>
          </w:tcPr>
          <w:p w:rsidR="00324BE2" w:rsidRDefault="0011283A">
            <w:pPr>
              <w:jc w:val="center"/>
            </w:pPr>
            <w:r>
              <w:rPr>
                <w:color w:val="000000"/>
                <w:sz w:val="24"/>
              </w:rPr>
              <w:lastRenderedPageBreak/>
              <w:t>2020-03-07</w:t>
            </w:r>
          </w:p>
        </w:tc>
        <w:tc>
          <w:tcPr>
            <w:tcW w:w="850" w:type="dxa"/>
            <w:vAlign w:val="center"/>
          </w:tcPr>
          <w:p w:rsidR="00324BE2" w:rsidRDefault="0011283A">
            <w:pPr>
              <w:jc w:val="center"/>
            </w:pPr>
            <w:r>
              <w:rPr>
                <w:color w:val="000000"/>
                <w:sz w:val="24"/>
              </w:rPr>
              <w:t>-</w:t>
            </w:r>
          </w:p>
        </w:tc>
        <w:tc>
          <w:tcPr>
            <w:tcW w:w="851" w:type="dxa"/>
            <w:vAlign w:val="center"/>
          </w:tcPr>
          <w:p w:rsidR="00324BE2" w:rsidRDefault="0011283A">
            <w:pPr>
              <w:jc w:val="center"/>
            </w:pPr>
            <w:r>
              <w:rPr>
                <w:color w:val="000000"/>
                <w:sz w:val="24"/>
              </w:rPr>
              <w:t>5</w:t>
            </w:r>
            <w:r>
              <w:rPr>
                <w:color w:val="000000"/>
                <w:sz w:val="24"/>
              </w:rPr>
              <w:t>年</w:t>
            </w:r>
          </w:p>
        </w:tc>
        <w:tc>
          <w:tcPr>
            <w:tcW w:w="2977" w:type="dxa"/>
            <w:vAlign w:val="center"/>
          </w:tcPr>
          <w:p w:rsidR="00324BE2" w:rsidRDefault="0011283A">
            <w:r>
              <w:rPr>
                <w:color w:val="000000"/>
                <w:sz w:val="24"/>
              </w:rPr>
              <w:t>硕士研究生，具有基金从业资格。曾任华夏基金管理有限公司机构债券投资部研究员、投资经理助理，易方达基金管理有限公司易方达鑫转增利混合型证券投资基金基金经理助理、易方达鑫转招利混合型证券投</w:t>
            </w:r>
            <w:r>
              <w:rPr>
                <w:color w:val="000000"/>
                <w:sz w:val="24"/>
              </w:rPr>
              <w:lastRenderedPageBreak/>
              <w:t>资基金基金经理助理。</w:t>
            </w:r>
          </w:p>
        </w:tc>
      </w:tr>
      <w:tr w:rsidR="00324BE2">
        <w:tc>
          <w:tcPr>
            <w:tcW w:w="567" w:type="dxa"/>
            <w:vAlign w:val="center"/>
          </w:tcPr>
          <w:p w:rsidR="00324BE2" w:rsidRDefault="0011283A">
            <w:pPr>
              <w:jc w:val="center"/>
            </w:pPr>
            <w:r>
              <w:rPr>
                <w:color w:val="000000"/>
                <w:sz w:val="24"/>
              </w:rPr>
              <w:lastRenderedPageBreak/>
              <w:t>韩阅川</w:t>
            </w:r>
          </w:p>
        </w:tc>
        <w:tc>
          <w:tcPr>
            <w:tcW w:w="2835" w:type="dxa"/>
            <w:vAlign w:val="center"/>
          </w:tcPr>
          <w:p w:rsidR="00324BE2" w:rsidRDefault="0011283A">
            <w:pPr>
              <w:jc w:val="left"/>
            </w:pPr>
            <w:r>
              <w:rPr>
                <w:color w:val="000000"/>
                <w:sz w:val="24"/>
              </w:rPr>
              <w:t>本基金的基金经理、易方达瑞祥灵活配置混合型证券投资基金的基金经理、易方达瑞景灵活配置混合型证券投资基金的基金经理、易方达新享灵活配置混合型证券投资基金的基金经理、易方达新鑫灵活配置混合型证券投资基金的基金经理、</w:t>
            </w:r>
            <w:r>
              <w:rPr>
                <w:color w:val="000000"/>
                <w:sz w:val="24"/>
              </w:rPr>
              <w:lastRenderedPageBreak/>
              <w:t>易方达新利灵活配置混合型证券投资基金的基金经理、易方达瑞智灵活配置混合型证券投资基金的基金经理、易方达瑞兴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瑞信灵活配置混合型证券投资基金的基金经理、易方达瑞和灵活配置混合型证券投资基金的基金经理、易方达鑫转添利混合型证券投资基金的基金经理、易方达瑞川灵活配置混合型发起式证券投资基金的基金经理、易方达丰惠混合型证券投资基金的基金经理、易方达新收益灵活配置混合型证券投资基金的基金经理助理</w:t>
            </w:r>
          </w:p>
        </w:tc>
        <w:tc>
          <w:tcPr>
            <w:tcW w:w="851" w:type="dxa"/>
            <w:vAlign w:val="center"/>
          </w:tcPr>
          <w:p w:rsidR="00324BE2" w:rsidRDefault="0011283A">
            <w:pPr>
              <w:jc w:val="center"/>
            </w:pPr>
            <w:r>
              <w:rPr>
                <w:color w:val="000000"/>
                <w:sz w:val="24"/>
              </w:rPr>
              <w:lastRenderedPageBreak/>
              <w:t>2020-03-07</w:t>
            </w:r>
          </w:p>
        </w:tc>
        <w:tc>
          <w:tcPr>
            <w:tcW w:w="850" w:type="dxa"/>
            <w:vAlign w:val="center"/>
          </w:tcPr>
          <w:p w:rsidR="00324BE2" w:rsidRDefault="0011283A">
            <w:pPr>
              <w:jc w:val="center"/>
            </w:pPr>
            <w:r>
              <w:rPr>
                <w:color w:val="000000"/>
                <w:sz w:val="24"/>
              </w:rPr>
              <w:t>-</w:t>
            </w:r>
          </w:p>
        </w:tc>
        <w:tc>
          <w:tcPr>
            <w:tcW w:w="851" w:type="dxa"/>
            <w:vAlign w:val="center"/>
          </w:tcPr>
          <w:p w:rsidR="00324BE2" w:rsidRDefault="0011283A">
            <w:pPr>
              <w:jc w:val="center"/>
            </w:pPr>
            <w:r>
              <w:rPr>
                <w:color w:val="000000"/>
                <w:sz w:val="24"/>
              </w:rPr>
              <w:t>9</w:t>
            </w:r>
            <w:r>
              <w:rPr>
                <w:color w:val="000000"/>
                <w:sz w:val="24"/>
              </w:rPr>
              <w:t>年</w:t>
            </w:r>
          </w:p>
        </w:tc>
        <w:tc>
          <w:tcPr>
            <w:tcW w:w="2977" w:type="dxa"/>
            <w:vAlign w:val="center"/>
          </w:tcPr>
          <w:p w:rsidR="00324BE2" w:rsidRDefault="0011283A">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w:t>
            </w:r>
            <w:r>
              <w:rPr>
                <w:color w:val="000000"/>
                <w:sz w:val="24"/>
              </w:rPr>
              <w:lastRenderedPageBreak/>
              <w:t>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rsidR="00F016DD" w:rsidRPr="00EA6415" w:rsidRDefault="00AA605F" w:rsidP="00151693">
      <w:pPr>
        <w:spacing w:line="360" w:lineRule="auto"/>
        <w:rPr>
          <w:color w:val="000000"/>
          <w:sz w:val="24"/>
        </w:rPr>
      </w:pPr>
      <w:r w:rsidRPr="00AA605F">
        <w:rPr>
          <w:noProof/>
          <w:color w:val="000000"/>
          <w:sz w:val="24"/>
        </w:rPr>
        <w:lastRenderedPageBreak/>
        <w:drawing>
          <wp:inline distT="0" distB="0" distL="0" distR="0">
            <wp:extent cx="5600700" cy="3382427"/>
            <wp:effectExtent l="0" t="0" r="0" b="0"/>
            <wp:docPr id="2" name="图片 2" descr="d:\Users\wenxueqian\Desktop\20200716-截图更新\杨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杨康.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382427"/>
                    </a:xfrm>
                    <a:prstGeom prst="rect">
                      <a:avLst/>
                    </a:prstGeom>
                    <a:noFill/>
                    <a:ln>
                      <a:noFill/>
                    </a:ln>
                  </pic:spPr>
                </pic:pic>
              </a:graphicData>
            </a:graphic>
          </wp:inline>
        </w:drawing>
      </w:r>
      <w:bookmarkStart w:id="0" w:name="_GoBack"/>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324BE2" w:rsidRDefault="0011283A">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w:t>
      </w:r>
      <w:r>
        <w:rPr>
          <w:color w:val="000000"/>
          <w:sz w:val="24"/>
        </w:rPr>
        <w:lastRenderedPageBreak/>
        <w:t>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324BE2" w:rsidRDefault="0011283A">
      <w:pPr>
        <w:spacing w:line="360" w:lineRule="auto"/>
        <w:ind w:firstLineChars="200" w:firstLine="48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rPr>
        <w:t>5</w:t>
      </w:r>
      <w:r>
        <w:rPr>
          <w:color w:val="000000"/>
          <w:sz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rPr>
        <w:t>6</w:t>
      </w:r>
      <w:r>
        <w:rPr>
          <w:color w:val="000000"/>
          <w:sz w:val="24"/>
        </w:rPr>
        <w:t>月，货币环境仍未好转，叠加首批</w:t>
      </w:r>
      <w:r>
        <w:rPr>
          <w:color w:val="000000"/>
          <w:sz w:val="24"/>
        </w:rPr>
        <w:t>1000</w:t>
      </w:r>
      <w:r>
        <w:rPr>
          <w:color w:val="000000"/>
          <w:sz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324BE2" w:rsidRDefault="0011283A">
      <w:pPr>
        <w:spacing w:line="360" w:lineRule="auto"/>
        <w:ind w:firstLineChars="200" w:firstLine="48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rPr>
        <w:t>A</w:t>
      </w:r>
      <w:r>
        <w:rPr>
          <w:color w:val="000000"/>
          <w:sz w:val="24"/>
        </w:rPr>
        <w:t>股主要沿着业绩</w:t>
      </w:r>
      <w:r>
        <w:rPr>
          <w:color w:val="000000"/>
          <w:sz w:val="24"/>
        </w:rPr>
        <w:t>“</w:t>
      </w:r>
      <w:r>
        <w:rPr>
          <w:color w:val="000000"/>
          <w:sz w:val="24"/>
        </w:rPr>
        <w:t>确定性</w:t>
      </w:r>
      <w:r>
        <w:rPr>
          <w:color w:val="000000"/>
          <w:sz w:val="24"/>
        </w:rPr>
        <w:t>”</w:t>
      </w:r>
      <w:r>
        <w:rPr>
          <w:color w:val="000000"/>
          <w:sz w:val="24"/>
        </w:rPr>
        <w:t>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w:t>
      </w:r>
      <w:r>
        <w:rPr>
          <w:color w:val="000000"/>
          <w:sz w:val="24"/>
        </w:rPr>
        <w:t>5</w:t>
      </w:r>
      <w:r>
        <w:rPr>
          <w:color w:val="000000"/>
          <w:sz w:val="24"/>
        </w:rPr>
        <w:t>月，中美贸易摩擦再度有所升温，美国疫情进入二次爆发，致使</w:t>
      </w:r>
      <w:r>
        <w:rPr>
          <w:color w:val="000000"/>
          <w:sz w:val="24"/>
        </w:rPr>
        <w:t>TMT</w:t>
      </w:r>
      <w:r>
        <w:rPr>
          <w:color w:val="000000"/>
          <w:sz w:val="24"/>
        </w:rPr>
        <w:t>板块的风险偏好有小幅降温，但在海外市场持续强劲的背景下，北上资金不改前期持续流入的趋势，市场并未出现明显调整，保持着结构性行情的震荡格局。</w:t>
      </w:r>
      <w:r>
        <w:rPr>
          <w:color w:val="000000"/>
          <w:sz w:val="24"/>
        </w:rPr>
        <w:t>6</w:t>
      </w:r>
      <w:r>
        <w:rPr>
          <w:color w:val="000000"/>
          <w:sz w:val="24"/>
        </w:rPr>
        <w:t>月份以来，资本市场改革政策逐步推出，创业板注册制的快速推进、三板精选层基金的发布等，显著提升了权益市场的风险偏好，也催生二季度后期科技板块的强劲反弹。</w:t>
      </w:r>
    </w:p>
    <w:p w:rsidR="00324BE2" w:rsidRDefault="0011283A">
      <w:pPr>
        <w:spacing w:line="360" w:lineRule="auto"/>
        <w:ind w:firstLineChars="200" w:firstLine="480"/>
        <w:rPr>
          <w:color w:val="000000"/>
          <w:sz w:val="24"/>
        </w:rPr>
      </w:pPr>
      <w:r>
        <w:rPr>
          <w:color w:val="000000"/>
          <w:sz w:val="24"/>
        </w:rPr>
        <w:t>转债市场二季度整体表现较差，主要受制于前期高企的估值和债券市场调整，转债估值出现显著压缩，表现弱于正股，且由于转债个券中金融周期品种较多，科技、消费、医药标的较少，风格方面亦相对弱势。</w:t>
      </w:r>
    </w:p>
    <w:p w:rsidR="00F016DD" w:rsidRPr="00DF18FE" w:rsidRDefault="00F016DD" w:rsidP="00DF18FE">
      <w:pPr>
        <w:spacing w:line="360" w:lineRule="auto"/>
        <w:ind w:firstLineChars="200" w:firstLine="480"/>
        <w:rPr>
          <w:color w:val="000000"/>
          <w:sz w:val="24"/>
        </w:rPr>
      </w:pPr>
      <w:r w:rsidRPr="00DF18FE">
        <w:rPr>
          <w:color w:val="000000"/>
          <w:sz w:val="24"/>
        </w:rPr>
        <w:lastRenderedPageBreak/>
        <w:t>操作上，该基金深度参与转债市场，转债仓位维持高位，自下而上精选个券，对优质个券进行重点持仓。行业层面，相对转债指数低配金融，高配有相对较好景气度、以及受益政策微刺激的行业，高配估值合理、弹性较好的转债。纯债仓位较低，主要提供流动性。股票仓位维持相对较高水平，集中持仓优质白马，换仓部分优质医药、光伏个股。</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1.3001</w:t>
      </w:r>
      <w:r w:rsidRPr="00DF18FE">
        <w:rPr>
          <w:color w:val="000000"/>
          <w:sz w:val="24"/>
        </w:rPr>
        <w:t>元，本报告期份额净值增长率为</w:t>
      </w:r>
      <w:r w:rsidRPr="00DF18FE">
        <w:rPr>
          <w:color w:val="000000"/>
          <w:sz w:val="24"/>
        </w:rPr>
        <w:t>9.06%</w:t>
      </w:r>
      <w:r w:rsidRPr="00DF18FE">
        <w:rPr>
          <w:color w:val="000000"/>
          <w:sz w:val="24"/>
        </w:rPr>
        <w:t>，同期业绩比较基准收益率为</w:t>
      </w:r>
      <w:r w:rsidRPr="00DF18FE">
        <w:rPr>
          <w:color w:val="000000"/>
          <w:sz w:val="24"/>
        </w:rPr>
        <w:t>1.37%</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1.2936</w:t>
      </w:r>
      <w:r w:rsidRPr="00DF18FE">
        <w:rPr>
          <w:color w:val="000000"/>
          <w:sz w:val="24"/>
        </w:rPr>
        <w:t>元，本报告期份额净值增长率为</w:t>
      </w:r>
      <w:r w:rsidRPr="00DF18FE">
        <w:rPr>
          <w:color w:val="000000"/>
          <w:sz w:val="24"/>
        </w:rPr>
        <w:t>8.99%</w:t>
      </w:r>
      <w:r w:rsidRPr="00DF18FE">
        <w:rPr>
          <w:color w:val="000000"/>
          <w:sz w:val="24"/>
        </w:rPr>
        <w:t>，同期业绩比较基准收益率为</w:t>
      </w:r>
      <w:r w:rsidRPr="00DF18FE">
        <w:rPr>
          <w:color w:val="000000"/>
          <w:sz w:val="24"/>
        </w:rPr>
        <w:t>1.37%</w:t>
      </w:r>
      <w:r w:rsidRPr="00DF18FE">
        <w:rPr>
          <w:color w:val="000000"/>
          <w:sz w:val="24"/>
        </w:rPr>
        <w:t>。</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54,910,847.53</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25.86</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54,910,847.53</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25.86</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147,032,455.27</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69.24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147,032,455.27</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69.24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9,790,018.68</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4.61</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611,099.10</w:t>
            </w:r>
          </w:p>
        </w:tc>
        <w:tc>
          <w:tcPr>
            <w:tcW w:w="1843" w:type="dxa"/>
            <w:vAlign w:val="center"/>
          </w:tcPr>
          <w:p w:rsidR="00F016DD" w:rsidRPr="00FA472B" w:rsidRDefault="00F016DD" w:rsidP="00F4518C">
            <w:pPr>
              <w:jc w:val="right"/>
              <w:rPr>
                <w:color w:val="000000"/>
                <w:sz w:val="24"/>
              </w:rPr>
            </w:pPr>
            <w:r w:rsidRPr="00FA472B">
              <w:rPr>
                <w:color w:val="000000"/>
                <w:sz w:val="24"/>
              </w:rPr>
              <w:t>0.29</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212,344,420.58</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lastRenderedPageBreak/>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40"/>
        <w:gridCol w:w="3691"/>
        <w:gridCol w:w="2852"/>
        <w:gridCol w:w="1648"/>
      </w:tblGrid>
      <w:tr w:rsidR="00874AA3" w:rsidRPr="00C70969" w:rsidTr="0001612A">
        <w:trPr>
          <w:trHeight w:val="390"/>
        </w:trPr>
        <w:tc>
          <w:tcPr>
            <w:tcW w:w="540"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代码</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行业类别</w:t>
            </w:r>
          </w:p>
        </w:tc>
        <w:tc>
          <w:tcPr>
            <w:tcW w:w="2852"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公允价值（元）</w:t>
            </w:r>
          </w:p>
        </w:tc>
        <w:tc>
          <w:tcPr>
            <w:tcW w:w="1648"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占基金资产净值比例（％）</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A</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农、林、牧、渔业</w:t>
            </w:r>
          </w:p>
        </w:tc>
        <w:tc>
          <w:tcPr>
            <w:tcW w:w="2852" w:type="dxa"/>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B</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采矿业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C</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制造业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38,762,259.72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21.05</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D</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电力、热力、燃气及水生产和供应业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12,766.32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0.01</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E</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建筑业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F</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批发和零售业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G</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交通运输、仓储和邮政业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6,565,639.12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3.57</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H</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住宿和餐饮业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I</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信息传输、软件和信息技术服务业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2,789,336.37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1.51</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J</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金融业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1,099,560.00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0.60</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K</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房地产业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3,713,400.00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2.02</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L</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租赁和商务服务业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M</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科学研究和技术服务业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N</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水利、环境和公共设施管理业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O</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居民服务、修理和其他服务业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P</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教育</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Q</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卫生和社会工作</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1,967,886.00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1.07</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R</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文化、体育和娱乐业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S</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综合</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合计</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54,910,847.53</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29.82</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417"/>
        <w:gridCol w:w="1560"/>
        <w:gridCol w:w="2268"/>
        <w:gridCol w:w="1559"/>
      </w:tblGrid>
      <w:tr w:rsidR="00F016DD" w:rsidRPr="0078105B" w:rsidTr="00174038">
        <w:tc>
          <w:tcPr>
            <w:tcW w:w="8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序号</w:t>
            </w:r>
          </w:p>
        </w:tc>
        <w:tc>
          <w:tcPr>
            <w:tcW w:w="1276"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股票代码</w:t>
            </w:r>
          </w:p>
        </w:tc>
        <w:tc>
          <w:tcPr>
            <w:tcW w:w="14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股票名称</w:t>
            </w:r>
          </w:p>
        </w:tc>
        <w:tc>
          <w:tcPr>
            <w:tcW w:w="1560"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w="2268" w:type="dxa"/>
            <w:vAlign w:val="center"/>
          </w:tcPr>
          <w:p w:rsidR="00F016DD" w:rsidRPr="00FA472B" w:rsidRDefault="00F016DD" w:rsidP="000871D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w="1559"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rsidR="00324BE2">
        <w:tc>
          <w:tcPr>
            <w:tcW w:w="817" w:type="dxa"/>
            <w:vAlign w:val="center"/>
          </w:tcPr>
          <w:p w:rsidR="00324BE2" w:rsidRDefault="0011283A">
            <w:pPr>
              <w:jc w:val="center"/>
            </w:pPr>
            <w:r>
              <w:rPr>
                <w:color w:val="000000"/>
                <w:sz w:val="24"/>
              </w:rPr>
              <w:t>1</w:t>
            </w:r>
          </w:p>
        </w:tc>
        <w:tc>
          <w:tcPr>
            <w:tcW w:w="1276" w:type="dxa"/>
            <w:vAlign w:val="center"/>
          </w:tcPr>
          <w:p w:rsidR="00324BE2" w:rsidRDefault="0011283A">
            <w:pPr>
              <w:jc w:val="center"/>
            </w:pPr>
            <w:r>
              <w:rPr>
                <w:color w:val="000000"/>
                <w:sz w:val="24"/>
              </w:rPr>
              <w:t>601816</w:t>
            </w:r>
          </w:p>
        </w:tc>
        <w:tc>
          <w:tcPr>
            <w:tcW w:w="1417" w:type="dxa"/>
            <w:vAlign w:val="center"/>
          </w:tcPr>
          <w:p w:rsidR="00324BE2" w:rsidRDefault="0011283A">
            <w:pPr>
              <w:jc w:val="center"/>
            </w:pPr>
            <w:r>
              <w:rPr>
                <w:color w:val="000000"/>
                <w:sz w:val="24"/>
              </w:rPr>
              <w:t>京沪高铁</w:t>
            </w:r>
          </w:p>
        </w:tc>
        <w:tc>
          <w:tcPr>
            <w:tcW w:w="1560" w:type="dxa"/>
            <w:vAlign w:val="center"/>
          </w:tcPr>
          <w:p w:rsidR="00324BE2" w:rsidRDefault="0011283A">
            <w:pPr>
              <w:jc w:val="right"/>
            </w:pPr>
            <w:r>
              <w:rPr>
                <w:color w:val="000000"/>
                <w:sz w:val="24"/>
              </w:rPr>
              <w:t>906,536</w:t>
            </w:r>
          </w:p>
        </w:tc>
        <w:tc>
          <w:tcPr>
            <w:tcW w:w="2268" w:type="dxa"/>
            <w:vAlign w:val="center"/>
          </w:tcPr>
          <w:p w:rsidR="00324BE2" w:rsidRDefault="0011283A">
            <w:pPr>
              <w:jc w:val="right"/>
            </w:pPr>
            <w:r>
              <w:rPr>
                <w:color w:val="000000"/>
                <w:sz w:val="24"/>
              </w:rPr>
              <w:t>5,593,327.12</w:t>
            </w:r>
          </w:p>
        </w:tc>
        <w:tc>
          <w:tcPr>
            <w:tcW w:w="1559" w:type="dxa"/>
            <w:vAlign w:val="center"/>
          </w:tcPr>
          <w:p w:rsidR="00324BE2" w:rsidRDefault="0011283A">
            <w:pPr>
              <w:jc w:val="right"/>
            </w:pPr>
            <w:r>
              <w:rPr>
                <w:color w:val="000000"/>
                <w:sz w:val="24"/>
              </w:rPr>
              <w:t>3.04</w:t>
            </w:r>
          </w:p>
        </w:tc>
      </w:tr>
      <w:tr w:rsidR="00324BE2">
        <w:tc>
          <w:tcPr>
            <w:tcW w:w="817" w:type="dxa"/>
            <w:vAlign w:val="center"/>
          </w:tcPr>
          <w:p w:rsidR="00324BE2" w:rsidRDefault="0011283A">
            <w:pPr>
              <w:jc w:val="center"/>
            </w:pPr>
            <w:r>
              <w:rPr>
                <w:color w:val="000000"/>
                <w:sz w:val="24"/>
              </w:rPr>
              <w:t>2</w:t>
            </w:r>
          </w:p>
        </w:tc>
        <w:tc>
          <w:tcPr>
            <w:tcW w:w="1276" w:type="dxa"/>
            <w:vAlign w:val="center"/>
          </w:tcPr>
          <w:p w:rsidR="00324BE2" w:rsidRDefault="0011283A">
            <w:pPr>
              <w:jc w:val="center"/>
            </w:pPr>
            <w:r>
              <w:rPr>
                <w:color w:val="000000"/>
                <w:sz w:val="24"/>
              </w:rPr>
              <w:t>603806</w:t>
            </w:r>
          </w:p>
        </w:tc>
        <w:tc>
          <w:tcPr>
            <w:tcW w:w="1417" w:type="dxa"/>
            <w:vAlign w:val="center"/>
          </w:tcPr>
          <w:p w:rsidR="00324BE2" w:rsidRDefault="0011283A">
            <w:pPr>
              <w:jc w:val="center"/>
            </w:pPr>
            <w:r>
              <w:rPr>
                <w:color w:val="000000"/>
                <w:sz w:val="24"/>
              </w:rPr>
              <w:t>福斯特</w:t>
            </w:r>
          </w:p>
        </w:tc>
        <w:tc>
          <w:tcPr>
            <w:tcW w:w="1560" w:type="dxa"/>
            <w:vAlign w:val="center"/>
          </w:tcPr>
          <w:p w:rsidR="00324BE2" w:rsidRDefault="0011283A">
            <w:pPr>
              <w:jc w:val="right"/>
            </w:pPr>
            <w:r>
              <w:rPr>
                <w:color w:val="000000"/>
                <w:sz w:val="24"/>
              </w:rPr>
              <w:t>108,900</w:t>
            </w:r>
          </w:p>
        </w:tc>
        <w:tc>
          <w:tcPr>
            <w:tcW w:w="2268" w:type="dxa"/>
            <w:vAlign w:val="center"/>
          </w:tcPr>
          <w:p w:rsidR="00324BE2" w:rsidRDefault="0011283A">
            <w:pPr>
              <w:jc w:val="right"/>
            </w:pPr>
            <w:r>
              <w:rPr>
                <w:color w:val="000000"/>
                <w:sz w:val="24"/>
              </w:rPr>
              <w:t>5,435,199.00</w:t>
            </w:r>
          </w:p>
        </w:tc>
        <w:tc>
          <w:tcPr>
            <w:tcW w:w="1559" w:type="dxa"/>
            <w:vAlign w:val="center"/>
          </w:tcPr>
          <w:p w:rsidR="00324BE2" w:rsidRDefault="0011283A">
            <w:pPr>
              <w:jc w:val="right"/>
            </w:pPr>
            <w:r>
              <w:rPr>
                <w:color w:val="000000"/>
                <w:sz w:val="24"/>
              </w:rPr>
              <w:t>2.95</w:t>
            </w:r>
          </w:p>
        </w:tc>
      </w:tr>
      <w:tr w:rsidR="00324BE2">
        <w:tc>
          <w:tcPr>
            <w:tcW w:w="817" w:type="dxa"/>
            <w:vAlign w:val="center"/>
          </w:tcPr>
          <w:p w:rsidR="00324BE2" w:rsidRDefault="0011283A">
            <w:pPr>
              <w:jc w:val="center"/>
            </w:pPr>
            <w:r>
              <w:rPr>
                <w:color w:val="000000"/>
                <w:sz w:val="24"/>
              </w:rPr>
              <w:t>3</w:t>
            </w:r>
          </w:p>
        </w:tc>
        <w:tc>
          <w:tcPr>
            <w:tcW w:w="1276" w:type="dxa"/>
            <w:vAlign w:val="center"/>
          </w:tcPr>
          <w:p w:rsidR="00324BE2" w:rsidRDefault="0011283A">
            <w:pPr>
              <w:jc w:val="center"/>
            </w:pPr>
            <w:r>
              <w:rPr>
                <w:color w:val="000000"/>
                <w:sz w:val="24"/>
              </w:rPr>
              <w:t>000860</w:t>
            </w:r>
          </w:p>
        </w:tc>
        <w:tc>
          <w:tcPr>
            <w:tcW w:w="1417" w:type="dxa"/>
            <w:vAlign w:val="center"/>
          </w:tcPr>
          <w:p w:rsidR="00324BE2" w:rsidRDefault="0011283A">
            <w:pPr>
              <w:jc w:val="center"/>
            </w:pPr>
            <w:r>
              <w:rPr>
                <w:color w:val="000000"/>
                <w:sz w:val="24"/>
              </w:rPr>
              <w:t>顺鑫农业</w:t>
            </w:r>
          </w:p>
        </w:tc>
        <w:tc>
          <w:tcPr>
            <w:tcW w:w="1560" w:type="dxa"/>
            <w:vAlign w:val="center"/>
          </w:tcPr>
          <w:p w:rsidR="00324BE2" w:rsidRDefault="0011283A">
            <w:pPr>
              <w:jc w:val="right"/>
            </w:pPr>
            <w:r>
              <w:rPr>
                <w:color w:val="000000"/>
                <w:sz w:val="24"/>
              </w:rPr>
              <w:t>74,929</w:t>
            </w:r>
          </w:p>
        </w:tc>
        <w:tc>
          <w:tcPr>
            <w:tcW w:w="2268" w:type="dxa"/>
            <w:vAlign w:val="center"/>
          </w:tcPr>
          <w:p w:rsidR="00324BE2" w:rsidRDefault="0011283A">
            <w:pPr>
              <w:jc w:val="right"/>
            </w:pPr>
            <w:r>
              <w:rPr>
                <w:color w:val="000000"/>
                <w:sz w:val="24"/>
              </w:rPr>
              <w:t>4,269,454.42</w:t>
            </w:r>
          </w:p>
        </w:tc>
        <w:tc>
          <w:tcPr>
            <w:tcW w:w="1559" w:type="dxa"/>
            <w:vAlign w:val="center"/>
          </w:tcPr>
          <w:p w:rsidR="00324BE2" w:rsidRDefault="0011283A">
            <w:pPr>
              <w:jc w:val="right"/>
            </w:pPr>
            <w:r>
              <w:rPr>
                <w:color w:val="000000"/>
                <w:sz w:val="24"/>
              </w:rPr>
              <w:t>2.32</w:t>
            </w:r>
          </w:p>
        </w:tc>
      </w:tr>
      <w:tr w:rsidR="00324BE2">
        <w:tc>
          <w:tcPr>
            <w:tcW w:w="817" w:type="dxa"/>
            <w:vAlign w:val="center"/>
          </w:tcPr>
          <w:p w:rsidR="00324BE2" w:rsidRDefault="0011283A">
            <w:pPr>
              <w:jc w:val="center"/>
            </w:pPr>
            <w:r>
              <w:rPr>
                <w:color w:val="000000"/>
                <w:sz w:val="24"/>
              </w:rPr>
              <w:lastRenderedPageBreak/>
              <w:t>4</w:t>
            </w:r>
          </w:p>
        </w:tc>
        <w:tc>
          <w:tcPr>
            <w:tcW w:w="1276" w:type="dxa"/>
            <w:vAlign w:val="center"/>
          </w:tcPr>
          <w:p w:rsidR="00324BE2" w:rsidRDefault="0011283A">
            <w:pPr>
              <w:jc w:val="center"/>
            </w:pPr>
            <w:r>
              <w:rPr>
                <w:color w:val="000000"/>
                <w:sz w:val="24"/>
              </w:rPr>
              <w:t>300628</w:t>
            </w:r>
          </w:p>
        </w:tc>
        <w:tc>
          <w:tcPr>
            <w:tcW w:w="1417" w:type="dxa"/>
            <w:vAlign w:val="center"/>
          </w:tcPr>
          <w:p w:rsidR="00324BE2" w:rsidRDefault="0011283A">
            <w:pPr>
              <w:jc w:val="center"/>
            </w:pPr>
            <w:r>
              <w:rPr>
                <w:color w:val="000000"/>
                <w:sz w:val="24"/>
              </w:rPr>
              <w:t>亿联网络</w:t>
            </w:r>
          </w:p>
        </w:tc>
        <w:tc>
          <w:tcPr>
            <w:tcW w:w="1560" w:type="dxa"/>
            <w:vAlign w:val="center"/>
          </w:tcPr>
          <w:p w:rsidR="00324BE2" w:rsidRDefault="0011283A">
            <w:pPr>
              <w:jc w:val="right"/>
            </w:pPr>
            <w:r>
              <w:rPr>
                <w:color w:val="000000"/>
                <w:sz w:val="24"/>
              </w:rPr>
              <w:t>55,950</w:t>
            </w:r>
          </w:p>
        </w:tc>
        <w:tc>
          <w:tcPr>
            <w:tcW w:w="2268" w:type="dxa"/>
            <w:vAlign w:val="center"/>
          </w:tcPr>
          <w:p w:rsidR="00324BE2" w:rsidRDefault="0011283A">
            <w:pPr>
              <w:jc w:val="right"/>
            </w:pPr>
            <w:r>
              <w:rPr>
                <w:color w:val="000000"/>
                <w:sz w:val="24"/>
              </w:rPr>
              <w:t>3,819,147.00</w:t>
            </w:r>
          </w:p>
        </w:tc>
        <w:tc>
          <w:tcPr>
            <w:tcW w:w="1559" w:type="dxa"/>
            <w:vAlign w:val="center"/>
          </w:tcPr>
          <w:p w:rsidR="00324BE2" w:rsidRDefault="0011283A">
            <w:pPr>
              <w:jc w:val="right"/>
            </w:pPr>
            <w:r>
              <w:rPr>
                <w:color w:val="000000"/>
                <w:sz w:val="24"/>
              </w:rPr>
              <w:t>2.07</w:t>
            </w:r>
          </w:p>
        </w:tc>
      </w:tr>
      <w:tr w:rsidR="00324BE2">
        <w:tc>
          <w:tcPr>
            <w:tcW w:w="817" w:type="dxa"/>
            <w:vAlign w:val="center"/>
          </w:tcPr>
          <w:p w:rsidR="00324BE2" w:rsidRDefault="0011283A">
            <w:pPr>
              <w:jc w:val="center"/>
            </w:pPr>
            <w:r>
              <w:rPr>
                <w:color w:val="000000"/>
                <w:sz w:val="24"/>
              </w:rPr>
              <w:t>5</w:t>
            </w:r>
          </w:p>
        </w:tc>
        <w:tc>
          <w:tcPr>
            <w:tcW w:w="1276" w:type="dxa"/>
            <w:vAlign w:val="center"/>
          </w:tcPr>
          <w:p w:rsidR="00324BE2" w:rsidRDefault="0011283A">
            <w:pPr>
              <w:jc w:val="center"/>
            </w:pPr>
            <w:r>
              <w:rPr>
                <w:color w:val="000000"/>
                <w:sz w:val="24"/>
              </w:rPr>
              <w:t>600690</w:t>
            </w:r>
          </w:p>
        </w:tc>
        <w:tc>
          <w:tcPr>
            <w:tcW w:w="1417" w:type="dxa"/>
            <w:vAlign w:val="center"/>
          </w:tcPr>
          <w:p w:rsidR="00324BE2" w:rsidRDefault="0011283A">
            <w:pPr>
              <w:jc w:val="center"/>
            </w:pPr>
            <w:r>
              <w:rPr>
                <w:color w:val="000000"/>
                <w:sz w:val="24"/>
              </w:rPr>
              <w:t>海尔智家</w:t>
            </w:r>
          </w:p>
        </w:tc>
        <w:tc>
          <w:tcPr>
            <w:tcW w:w="1560" w:type="dxa"/>
            <w:vAlign w:val="center"/>
          </w:tcPr>
          <w:p w:rsidR="00324BE2" w:rsidRDefault="0011283A">
            <w:pPr>
              <w:jc w:val="right"/>
            </w:pPr>
            <w:r>
              <w:rPr>
                <w:color w:val="000000"/>
                <w:sz w:val="24"/>
              </w:rPr>
              <w:t>185,900</w:t>
            </w:r>
          </w:p>
        </w:tc>
        <w:tc>
          <w:tcPr>
            <w:tcW w:w="2268" w:type="dxa"/>
            <w:vAlign w:val="center"/>
          </w:tcPr>
          <w:p w:rsidR="00324BE2" w:rsidRDefault="0011283A">
            <w:pPr>
              <w:jc w:val="right"/>
            </w:pPr>
            <w:r>
              <w:rPr>
                <w:color w:val="000000"/>
                <w:sz w:val="24"/>
              </w:rPr>
              <w:t>3,290,430.00</w:t>
            </w:r>
          </w:p>
        </w:tc>
        <w:tc>
          <w:tcPr>
            <w:tcW w:w="1559" w:type="dxa"/>
            <w:vAlign w:val="center"/>
          </w:tcPr>
          <w:p w:rsidR="00324BE2" w:rsidRDefault="0011283A">
            <w:pPr>
              <w:jc w:val="right"/>
            </w:pPr>
            <w:r>
              <w:rPr>
                <w:color w:val="000000"/>
                <w:sz w:val="24"/>
              </w:rPr>
              <w:t>1.79</w:t>
            </w:r>
          </w:p>
        </w:tc>
      </w:tr>
      <w:tr w:rsidR="00324BE2">
        <w:tc>
          <w:tcPr>
            <w:tcW w:w="817" w:type="dxa"/>
            <w:vAlign w:val="center"/>
          </w:tcPr>
          <w:p w:rsidR="00324BE2" w:rsidRDefault="0011283A">
            <w:pPr>
              <w:jc w:val="center"/>
            </w:pPr>
            <w:r>
              <w:rPr>
                <w:color w:val="000000"/>
                <w:sz w:val="24"/>
              </w:rPr>
              <w:t>6</w:t>
            </w:r>
          </w:p>
        </w:tc>
        <w:tc>
          <w:tcPr>
            <w:tcW w:w="1276" w:type="dxa"/>
            <w:vAlign w:val="center"/>
          </w:tcPr>
          <w:p w:rsidR="00324BE2" w:rsidRDefault="0011283A">
            <w:pPr>
              <w:jc w:val="center"/>
            </w:pPr>
            <w:r>
              <w:rPr>
                <w:color w:val="000000"/>
                <w:sz w:val="24"/>
              </w:rPr>
              <w:t>600486</w:t>
            </w:r>
          </w:p>
        </w:tc>
        <w:tc>
          <w:tcPr>
            <w:tcW w:w="1417" w:type="dxa"/>
            <w:vAlign w:val="center"/>
          </w:tcPr>
          <w:p w:rsidR="00324BE2" w:rsidRDefault="0011283A">
            <w:pPr>
              <w:jc w:val="center"/>
            </w:pPr>
            <w:r>
              <w:rPr>
                <w:color w:val="000000"/>
                <w:sz w:val="24"/>
              </w:rPr>
              <w:t>扬农化工</w:t>
            </w:r>
          </w:p>
        </w:tc>
        <w:tc>
          <w:tcPr>
            <w:tcW w:w="1560" w:type="dxa"/>
            <w:vAlign w:val="center"/>
          </w:tcPr>
          <w:p w:rsidR="00324BE2" w:rsidRDefault="0011283A">
            <w:pPr>
              <w:jc w:val="right"/>
            </w:pPr>
            <w:r>
              <w:rPr>
                <w:color w:val="000000"/>
                <w:sz w:val="24"/>
              </w:rPr>
              <w:t>37,726</w:t>
            </w:r>
          </w:p>
        </w:tc>
        <w:tc>
          <w:tcPr>
            <w:tcW w:w="2268" w:type="dxa"/>
            <w:vAlign w:val="center"/>
          </w:tcPr>
          <w:p w:rsidR="00324BE2" w:rsidRDefault="0011283A">
            <w:pPr>
              <w:jc w:val="right"/>
            </w:pPr>
            <w:r>
              <w:rPr>
                <w:color w:val="000000"/>
                <w:sz w:val="24"/>
              </w:rPr>
              <w:t>3,112,395.00</w:t>
            </w:r>
          </w:p>
        </w:tc>
        <w:tc>
          <w:tcPr>
            <w:tcW w:w="1559" w:type="dxa"/>
            <w:vAlign w:val="center"/>
          </w:tcPr>
          <w:p w:rsidR="00324BE2" w:rsidRDefault="0011283A">
            <w:pPr>
              <w:jc w:val="right"/>
            </w:pPr>
            <w:r>
              <w:rPr>
                <w:color w:val="000000"/>
                <w:sz w:val="24"/>
              </w:rPr>
              <w:t>1.69</w:t>
            </w:r>
          </w:p>
        </w:tc>
      </w:tr>
      <w:tr w:rsidR="00324BE2">
        <w:tc>
          <w:tcPr>
            <w:tcW w:w="817" w:type="dxa"/>
            <w:vAlign w:val="center"/>
          </w:tcPr>
          <w:p w:rsidR="00324BE2" w:rsidRDefault="0011283A">
            <w:pPr>
              <w:jc w:val="center"/>
            </w:pPr>
            <w:r>
              <w:rPr>
                <w:color w:val="000000"/>
                <w:sz w:val="24"/>
              </w:rPr>
              <w:t>7</w:t>
            </w:r>
          </w:p>
        </w:tc>
        <w:tc>
          <w:tcPr>
            <w:tcW w:w="1276" w:type="dxa"/>
            <w:vAlign w:val="center"/>
          </w:tcPr>
          <w:p w:rsidR="00324BE2" w:rsidRDefault="0011283A">
            <w:pPr>
              <w:jc w:val="center"/>
            </w:pPr>
            <w:r>
              <w:rPr>
                <w:color w:val="000000"/>
                <w:sz w:val="24"/>
              </w:rPr>
              <w:t>600048</w:t>
            </w:r>
          </w:p>
        </w:tc>
        <w:tc>
          <w:tcPr>
            <w:tcW w:w="1417" w:type="dxa"/>
            <w:vAlign w:val="center"/>
          </w:tcPr>
          <w:p w:rsidR="00324BE2" w:rsidRDefault="0011283A">
            <w:pPr>
              <w:jc w:val="center"/>
            </w:pPr>
            <w:r>
              <w:rPr>
                <w:color w:val="000000"/>
                <w:sz w:val="24"/>
              </w:rPr>
              <w:t>保利地产</w:t>
            </w:r>
          </w:p>
        </w:tc>
        <w:tc>
          <w:tcPr>
            <w:tcW w:w="1560" w:type="dxa"/>
            <w:vAlign w:val="center"/>
          </w:tcPr>
          <w:p w:rsidR="00324BE2" w:rsidRDefault="0011283A">
            <w:pPr>
              <w:jc w:val="right"/>
            </w:pPr>
            <w:r>
              <w:rPr>
                <w:color w:val="000000"/>
                <w:sz w:val="24"/>
              </w:rPr>
              <w:t>204,200</w:t>
            </w:r>
          </w:p>
        </w:tc>
        <w:tc>
          <w:tcPr>
            <w:tcW w:w="2268" w:type="dxa"/>
            <w:vAlign w:val="center"/>
          </w:tcPr>
          <w:p w:rsidR="00324BE2" w:rsidRDefault="0011283A">
            <w:pPr>
              <w:jc w:val="right"/>
            </w:pPr>
            <w:r>
              <w:rPr>
                <w:color w:val="000000"/>
                <w:sz w:val="24"/>
              </w:rPr>
              <w:t>3,018,076.00</w:t>
            </w:r>
          </w:p>
        </w:tc>
        <w:tc>
          <w:tcPr>
            <w:tcW w:w="1559" w:type="dxa"/>
            <w:vAlign w:val="center"/>
          </w:tcPr>
          <w:p w:rsidR="00324BE2" w:rsidRDefault="0011283A">
            <w:pPr>
              <w:jc w:val="right"/>
            </w:pPr>
            <w:r>
              <w:rPr>
                <w:color w:val="000000"/>
                <w:sz w:val="24"/>
              </w:rPr>
              <w:t>1.64</w:t>
            </w:r>
          </w:p>
        </w:tc>
      </w:tr>
      <w:tr w:rsidR="00324BE2">
        <w:tc>
          <w:tcPr>
            <w:tcW w:w="817" w:type="dxa"/>
            <w:vAlign w:val="center"/>
          </w:tcPr>
          <w:p w:rsidR="00324BE2" w:rsidRDefault="0011283A">
            <w:pPr>
              <w:jc w:val="center"/>
            </w:pPr>
            <w:r>
              <w:rPr>
                <w:color w:val="000000"/>
                <w:sz w:val="24"/>
              </w:rPr>
              <w:t>8</w:t>
            </w:r>
          </w:p>
        </w:tc>
        <w:tc>
          <w:tcPr>
            <w:tcW w:w="1276" w:type="dxa"/>
            <w:vAlign w:val="center"/>
          </w:tcPr>
          <w:p w:rsidR="00324BE2" w:rsidRDefault="0011283A">
            <w:pPr>
              <w:jc w:val="center"/>
            </w:pPr>
            <w:r>
              <w:rPr>
                <w:color w:val="000000"/>
                <w:sz w:val="24"/>
              </w:rPr>
              <w:t>600763</w:t>
            </w:r>
          </w:p>
        </w:tc>
        <w:tc>
          <w:tcPr>
            <w:tcW w:w="1417" w:type="dxa"/>
            <w:vAlign w:val="center"/>
          </w:tcPr>
          <w:p w:rsidR="00324BE2" w:rsidRDefault="0011283A">
            <w:pPr>
              <w:jc w:val="center"/>
            </w:pPr>
            <w:r>
              <w:rPr>
                <w:color w:val="000000"/>
                <w:sz w:val="24"/>
              </w:rPr>
              <w:t>通策医疗</w:t>
            </w:r>
          </w:p>
        </w:tc>
        <w:tc>
          <w:tcPr>
            <w:tcW w:w="1560" w:type="dxa"/>
            <w:vAlign w:val="center"/>
          </w:tcPr>
          <w:p w:rsidR="00324BE2" w:rsidRDefault="0011283A">
            <w:pPr>
              <w:jc w:val="right"/>
            </w:pPr>
            <w:r>
              <w:rPr>
                <w:color w:val="000000"/>
                <w:sz w:val="24"/>
              </w:rPr>
              <w:t>11,800</w:t>
            </w:r>
          </w:p>
        </w:tc>
        <w:tc>
          <w:tcPr>
            <w:tcW w:w="2268" w:type="dxa"/>
            <w:vAlign w:val="center"/>
          </w:tcPr>
          <w:p w:rsidR="00324BE2" w:rsidRDefault="0011283A">
            <w:pPr>
              <w:jc w:val="right"/>
            </w:pPr>
            <w:r>
              <w:rPr>
                <w:color w:val="000000"/>
                <w:sz w:val="24"/>
              </w:rPr>
              <w:t>1,967,886.00</w:t>
            </w:r>
          </w:p>
        </w:tc>
        <w:tc>
          <w:tcPr>
            <w:tcW w:w="1559" w:type="dxa"/>
            <w:vAlign w:val="center"/>
          </w:tcPr>
          <w:p w:rsidR="00324BE2" w:rsidRDefault="0011283A">
            <w:pPr>
              <w:jc w:val="right"/>
            </w:pPr>
            <w:r>
              <w:rPr>
                <w:color w:val="000000"/>
                <w:sz w:val="24"/>
              </w:rPr>
              <w:t>1.07</w:t>
            </w:r>
          </w:p>
        </w:tc>
      </w:tr>
      <w:tr w:rsidR="00324BE2">
        <w:tc>
          <w:tcPr>
            <w:tcW w:w="817" w:type="dxa"/>
            <w:vAlign w:val="center"/>
          </w:tcPr>
          <w:p w:rsidR="00324BE2" w:rsidRDefault="0011283A">
            <w:pPr>
              <w:jc w:val="center"/>
            </w:pPr>
            <w:r>
              <w:rPr>
                <w:color w:val="000000"/>
                <w:sz w:val="24"/>
              </w:rPr>
              <w:t>9</w:t>
            </w:r>
          </w:p>
        </w:tc>
        <w:tc>
          <w:tcPr>
            <w:tcW w:w="1276" w:type="dxa"/>
            <w:vAlign w:val="center"/>
          </w:tcPr>
          <w:p w:rsidR="00324BE2" w:rsidRDefault="0011283A">
            <w:pPr>
              <w:jc w:val="center"/>
            </w:pPr>
            <w:r>
              <w:rPr>
                <w:color w:val="000000"/>
                <w:sz w:val="24"/>
              </w:rPr>
              <w:t>688188</w:t>
            </w:r>
          </w:p>
        </w:tc>
        <w:tc>
          <w:tcPr>
            <w:tcW w:w="1417" w:type="dxa"/>
            <w:vAlign w:val="center"/>
          </w:tcPr>
          <w:p w:rsidR="00324BE2" w:rsidRDefault="0011283A">
            <w:pPr>
              <w:jc w:val="center"/>
            </w:pPr>
            <w:r>
              <w:rPr>
                <w:color w:val="000000"/>
                <w:sz w:val="24"/>
              </w:rPr>
              <w:t>柏楚电子</w:t>
            </w:r>
          </w:p>
        </w:tc>
        <w:tc>
          <w:tcPr>
            <w:tcW w:w="1560" w:type="dxa"/>
            <w:vAlign w:val="center"/>
          </w:tcPr>
          <w:p w:rsidR="00324BE2" w:rsidRDefault="0011283A">
            <w:pPr>
              <w:jc w:val="right"/>
            </w:pPr>
            <w:r>
              <w:rPr>
                <w:color w:val="000000"/>
                <w:sz w:val="24"/>
              </w:rPr>
              <w:t>11,948</w:t>
            </w:r>
          </w:p>
        </w:tc>
        <w:tc>
          <w:tcPr>
            <w:tcW w:w="2268" w:type="dxa"/>
            <w:vAlign w:val="center"/>
          </w:tcPr>
          <w:p w:rsidR="00324BE2" w:rsidRDefault="0011283A">
            <w:pPr>
              <w:jc w:val="right"/>
            </w:pPr>
            <w:r>
              <w:rPr>
                <w:color w:val="000000"/>
                <w:sz w:val="24"/>
              </w:rPr>
              <w:t>1,948,718.80</w:t>
            </w:r>
          </w:p>
        </w:tc>
        <w:tc>
          <w:tcPr>
            <w:tcW w:w="1559" w:type="dxa"/>
            <w:vAlign w:val="center"/>
          </w:tcPr>
          <w:p w:rsidR="00324BE2" w:rsidRDefault="0011283A">
            <w:pPr>
              <w:jc w:val="right"/>
            </w:pPr>
            <w:r>
              <w:rPr>
                <w:color w:val="000000"/>
                <w:sz w:val="24"/>
              </w:rPr>
              <w:t>1.06</w:t>
            </w:r>
          </w:p>
        </w:tc>
      </w:tr>
      <w:tr w:rsidR="00324BE2">
        <w:tc>
          <w:tcPr>
            <w:tcW w:w="817" w:type="dxa"/>
            <w:vAlign w:val="center"/>
          </w:tcPr>
          <w:p w:rsidR="00324BE2" w:rsidRDefault="0011283A">
            <w:pPr>
              <w:jc w:val="center"/>
            </w:pPr>
            <w:r>
              <w:rPr>
                <w:color w:val="000000"/>
                <w:sz w:val="24"/>
              </w:rPr>
              <w:t>10</w:t>
            </w:r>
          </w:p>
        </w:tc>
        <w:tc>
          <w:tcPr>
            <w:tcW w:w="1276" w:type="dxa"/>
            <w:vAlign w:val="center"/>
          </w:tcPr>
          <w:p w:rsidR="00324BE2" w:rsidRDefault="0011283A">
            <w:pPr>
              <w:jc w:val="center"/>
            </w:pPr>
            <w:r>
              <w:rPr>
                <w:color w:val="000000"/>
                <w:sz w:val="24"/>
              </w:rPr>
              <w:t>000651</w:t>
            </w:r>
          </w:p>
        </w:tc>
        <w:tc>
          <w:tcPr>
            <w:tcW w:w="1417" w:type="dxa"/>
            <w:vAlign w:val="center"/>
          </w:tcPr>
          <w:p w:rsidR="00324BE2" w:rsidRDefault="0011283A">
            <w:pPr>
              <w:jc w:val="center"/>
            </w:pPr>
            <w:r>
              <w:rPr>
                <w:color w:val="000000"/>
                <w:sz w:val="24"/>
              </w:rPr>
              <w:t>格力电器</w:t>
            </w:r>
          </w:p>
        </w:tc>
        <w:tc>
          <w:tcPr>
            <w:tcW w:w="1560" w:type="dxa"/>
            <w:vAlign w:val="center"/>
          </w:tcPr>
          <w:p w:rsidR="00324BE2" w:rsidRDefault="0011283A">
            <w:pPr>
              <w:jc w:val="right"/>
            </w:pPr>
            <w:r>
              <w:rPr>
                <w:color w:val="000000"/>
                <w:sz w:val="24"/>
              </w:rPr>
              <w:t>34,200</w:t>
            </w:r>
          </w:p>
        </w:tc>
        <w:tc>
          <w:tcPr>
            <w:tcW w:w="2268" w:type="dxa"/>
            <w:vAlign w:val="center"/>
          </w:tcPr>
          <w:p w:rsidR="00324BE2" w:rsidRDefault="0011283A">
            <w:pPr>
              <w:jc w:val="right"/>
            </w:pPr>
            <w:r>
              <w:rPr>
                <w:color w:val="000000"/>
                <w:sz w:val="24"/>
              </w:rPr>
              <w:t>1,934,694.00</w:t>
            </w:r>
          </w:p>
        </w:tc>
        <w:tc>
          <w:tcPr>
            <w:tcW w:w="1559" w:type="dxa"/>
            <w:vAlign w:val="center"/>
          </w:tcPr>
          <w:p w:rsidR="00324BE2" w:rsidRDefault="0011283A">
            <w:pPr>
              <w:jc w:val="right"/>
            </w:pPr>
            <w:r>
              <w:rPr>
                <w:color w:val="000000"/>
                <w:sz w:val="24"/>
              </w:rPr>
              <w:t>1.05</w:t>
            </w:r>
          </w:p>
        </w:tc>
      </w:tr>
    </w:tbl>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9,404,700.00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5.11</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137,627,755.27</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74.75</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147,032,455.27</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79.86</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324BE2">
        <w:tc>
          <w:tcPr>
            <w:tcW w:w="802" w:type="dxa"/>
            <w:vAlign w:val="center"/>
          </w:tcPr>
          <w:p w:rsidR="00324BE2" w:rsidRDefault="0011283A">
            <w:pPr>
              <w:jc w:val="center"/>
            </w:pPr>
            <w:r>
              <w:rPr>
                <w:color w:val="000000"/>
                <w:sz w:val="24"/>
              </w:rPr>
              <w:t>1</w:t>
            </w:r>
          </w:p>
        </w:tc>
        <w:tc>
          <w:tcPr>
            <w:tcW w:w="1559" w:type="dxa"/>
            <w:vAlign w:val="center"/>
          </w:tcPr>
          <w:p w:rsidR="00324BE2" w:rsidRDefault="0011283A">
            <w:pPr>
              <w:jc w:val="center"/>
            </w:pPr>
            <w:r>
              <w:rPr>
                <w:color w:val="000000"/>
                <w:sz w:val="24"/>
              </w:rPr>
              <w:t>113011</w:t>
            </w:r>
          </w:p>
        </w:tc>
        <w:tc>
          <w:tcPr>
            <w:tcW w:w="1985" w:type="dxa"/>
            <w:vAlign w:val="center"/>
          </w:tcPr>
          <w:p w:rsidR="00324BE2" w:rsidRDefault="0011283A">
            <w:pPr>
              <w:jc w:val="center"/>
            </w:pPr>
            <w:r>
              <w:rPr>
                <w:color w:val="000000"/>
                <w:sz w:val="24"/>
              </w:rPr>
              <w:t>光大转债</w:t>
            </w:r>
          </w:p>
        </w:tc>
        <w:tc>
          <w:tcPr>
            <w:tcW w:w="1559" w:type="dxa"/>
            <w:vAlign w:val="center"/>
          </w:tcPr>
          <w:p w:rsidR="00324BE2" w:rsidRDefault="0011283A">
            <w:pPr>
              <w:jc w:val="right"/>
            </w:pPr>
            <w:r>
              <w:rPr>
                <w:color w:val="000000"/>
                <w:sz w:val="24"/>
              </w:rPr>
              <w:t>156,000</w:t>
            </w:r>
          </w:p>
        </w:tc>
        <w:tc>
          <w:tcPr>
            <w:tcW w:w="2126" w:type="dxa"/>
            <w:vAlign w:val="center"/>
          </w:tcPr>
          <w:p w:rsidR="00324BE2" w:rsidRDefault="0011283A">
            <w:pPr>
              <w:jc w:val="right"/>
            </w:pPr>
            <w:r>
              <w:rPr>
                <w:color w:val="000000"/>
                <w:sz w:val="24"/>
              </w:rPr>
              <w:t>17,793,360.00</w:t>
            </w:r>
          </w:p>
        </w:tc>
        <w:tc>
          <w:tcPr>
            <w:tcW w:w="990" w:type="dxa"/>
            <w:vAlign w:val="center"/>
          </w:tcPr>
          <w:p w:rsidR="00324BE2" w:rsidRDefault="0011283A">
            <w:pPr>
              <w:jc w:val="right"/>
            </w:pPr>
            <w:r>
              <w:rPr>
                <w:color w:val="000000"/>
                <w:sz w:val="24"/>
              </w:rPr>
              <w:t>9.66</w:t>
            </w:r>
          </w:p>
        </w:tc>
      </w:tr>
      <w:tr w:rsidR="00324BE2">
        <w:tc>
          <w:tcPr>
            <w:tcW w:w="802" w:type="dxa"/>
            <w:vAlign w:val="center"/>
          </w:tcPr>
          <w:p w:rsidR="00324BE2" w:rsidRDefault="0011283A">
            <w:pPr>
              <w:jc w:val="center"/>
            </w:pPr>
            <w:r>
              <w:rPr>
                <w:color w:val="000000"/>
                <w:sz w:val="24"/>
              </w:rPr>
              <w:t>2</w:t>
            </w:r>
          </w:p>
        </w:tc>
        <w:tc>
          <w:tcPr>
            <w:tcW w:w="1559" w:type="dxa"/>
            <w:vAlign w:val="center"/>
          </w:tcPr>
          <w:p w:rsidR="00324BE2" w:rsidRDefault="0011283A">
            <w:pPr>
              <w:jc w:val="center"/>
            </w:pPr>
            <w:r>
              <w:rPr>
                <w:color w:val="000000"/>
                <w:sz w:val="24"/>
              </w:rPr>
              <w:t>113550</w:t>
            </w:r>
          </w:p>
        </w:tc>
        <w:tc>
          <w:tcPr>
            <w:tcW w:w="1985" w:type="dxa"/>
            <w:vAlign w:val="center"/>
          </w:tcPr>
          <w:p w:rsidR="00324BE2" w:rsidRDefault="0011283A">
            <w:pPr>
              <w:jc w:val="center"/>
            </w:pPr>
            <w:r>
              <w:rPr>
                <w:color w:val="000000"/>
                <w:sz w:val="24"/>
              </w:rPr>
              <w:t>常汽转债</w:t>
            </w:r>
          </w:p>
        </w:tc>
        <w:tc>
          <w:tcPr>
            <w:tcW w:w="1559" w:type="dxa"/>
            <w:vAlign w:val="center"/>
          </w:tcPr>
          <w:p w:rsidR="00324BE2" w:rsidRDefault="0011283A">
            <w:pPr>
              <w:jc w:val="right"/>
            </w:pPr>
            <w:r>
              <w:rPr>
                <w:color w:val="000000"/>
                <w:sz w:val="24"/>
              </w:rPr>
              <w:t>89,000</w:t>
            </w:r>
          </w:p>
        </w:tc>
        <w:tc>
          <w:tcPr>
            <w:tcW w:w="2126" w:type="dxa"/>
            <w:vAlign w:val="center"/>
          </w:tcPr>
          <w:p w:rsidR="00324BE2" w:rsidRDefault="0011283A">
            <w:pPr>
              <w:jc w:val="right"/>
            </w:pPr>
            <w:r>
              <w:rPr>
                <w:color w:val="000000"/>
                <w:sz w:val="24"/>
              </w:rPr>
              <w:t>10,996,840.00</w:t>
            </w:r>
          </w:p>
        </w:tc>
        <w:tc>
          <w:tcPr>
            <w:tcW w:w="990" w:type="dxa"/>
            <w:vAlign w:val="center"/>
          </w:tcPr>
          <w:p w:rsidR="00324BE2" w:rsidRDefault="0011283A">
            <w:pPr>
              <w:jc w:val="right"/>
            </w:pPr>
            <w:r>
              <w:rPr>
                <w:color w:val="000000"/>
                <w:sz w:val="24"/>
              </w:rPr>
              <w:t>5.97</w:t>
            </w:r>
          </w:p>
        </w:tc>
      </w:tr>
      <w:tr w:rsidR="00324BE2">
        <w:tc>
          <w:tcPr>
            <w:tcW w:w="802" w:type="dxa"/>
            <w:vAlign w:val="center"/>
          </w:tcPr>
          <w:p w:rsidR="00324BE2" w:rsidRDefault="0011283A">
            <w:pPr>
              <w:jc w:val="center"/>
            </w:pPr>
            <w:r>
              <w:rPr>
                <w:color w:val="000000"/>
                <w:sz w:val="24"/>
              </w:rPr>
              <w:t>3</w:t>
            </w:r>
          </w:p>
        </w:tc>
        <w:tc>
          <w:tcPr>
            <w:tcW w:w="1559" w:type="dxa"/>
            <w:vAlign w:val="center"/>
          </w:tcPr>
          <w:p w:rsidR="00324BE2" w:rsidRDefault="0011283A">
            <w:pPr>
              <w:jc w:val="center"/>
            </w:pPr>
            <w:r>
              <w:rPr>
                <w:color w:val="000000"/>
                <w:sz w:val="24"/>
              </w:rPr>
              <w:t>113558</w:t>
            </w:r>
          </w:p>
        </w:tc>
        <w:tc>
          <w:tcPr>
            <w:tcW w:w="1985" w:type="dxa"/>
            <w:vAlign w:val="center"/>
          </w:tcPr>
          <w:p w:rsidR="00324BE2" w:rsidRDefault="0011283A">
            <w:pPr>
              <w:jc w:val="center"/>
            </w:pPr>
            <w:r>
              <w:rPr>
                <w:color w:val="000000"/>
                <w:sz w:val="24"/>
              </w:rPr>
              <w:t>日月转债</w:t>
            </w:r>
          </w:p>
        </w:tc>
        <w:tc>
          <w:tcPr>
            <w:tcW w:w="1559" w:type="dxa"/>
            <w:vAlign w:val="center"/>
          </w:tcPr>
          <w:p w:rsidR="00324BE2" w:rsidRDefault="0011283A">
            <w:pPr>
              <w:jc w:val="right"/>
            </w:pPr>
            <w:r>
              <w:rPr>
                <w:color w:val="000000"/>
                <w:sz w:val="24"/>
              </w:rPr>
              <w:t>82,330</w:t>
            </w:r>
          </w:p>
        </w:tc>
        <w:tc>
          <w:tcPr>
            <w:tcW w:w="2126" w:type="dxa"/>
            <w:vAlign w:val="center"/>
          </w:tcPr>
          <w:p w:rsidR="00324BE2" w:rsidRDefault="0011283A">
            <w:pPr>
              <w:jc w:val="right"/>
            </w:pPr>
            <w:r>
              <w:rPr>
                <w:color w:val="000000"/>
                <w:sz w:val="24"/>
              </w:rPr>
              <w:t>10,920,251.20</w:t>
            </w:r>
          </w:p>
        </w:tc>
        <w:tc>
          <w:tcPr>
            <w:tcW w:w="990" w:type="dxa"/>
            <w:vAlign w:val="center"/>
          </w:tcPr>
          <w:p w:rsidR="00324BE2" w:rsidRDefault="0011283A">
            <w:pPr>
              <w:jc w:val="right"/>
            </w:pPr>
            <w:r>
              <w:rPr>
                <w:color w:val="000000"/>
                <w:sz w:val="24"/>
              </w:rPr>
              <w:t>5.93</w:t>
            </w:r>
          </w:p>
        </w:tc>
      </w:tr>
      <w:tr w:rsidR="00324BE2">
        <w:tc>
          <w:tcPr>
            <w:tcW w:w="802" w:type="dxa"/>
            <w:vAlign w:val="center"/>
          </w:tcPr>
          <w:p w:rsidR="00324BE2" w:rsidRDefault="0011283A">
            <w:pPr>
              <w:jc w:val="center"/>
            </w:pPr>
            <w:r>
              <w:rPr>
                <w:color w:val="000000"/>
                <w:sz w:val="24"/>
              </w:rPr>
              <w:t>4</w:t>
            </w:r>
          </w:p>
        </w:tc>
        <w:tc>
          <w:tcPr>
            <w:tcW w:w="1559" w:type="dxa"/>
            <w:vAlign w:val="center"/>
          </w:tcPr>
          <w:p w:rsidR="00324BE2" w:rsidRDefault="0011283A">
            <w:pPr>
              <w:jc w:val="center"/>
            </w:pPr>
            <w:r>
              <w:rPr>
                <w:color w:val="000000"/>
                <w:sz w:val="24"/>
              </w:rPr>
              <w:t>019627</w:t>
            </w:r>
          </w:p>
        </w:tc>
        <w:tc>
          <w:tcPr>
            <w:tcW w:w="1985" w:type="dxa"/>
            <w:vAlign w:val="center"/>
          </w:tcPr>
          <w:p w:rsidR="00324BE2" w:rsidRDefault="0011283A">
            <w:pPr>
              <w:jc w:val="center"/>
            </w:pPr>
            <w:r>
              <w:rPr>
                <w:color w:val="000000"/>
                <w:sz w:val="24"/>
              </w:rPr>
              <w:t>20</w:t>
            </w:r>
            <w:r>
              <w:rPr>
                <w:color w:val="000000"/>
                <w:sz w:val="24"/>
              </w:rPr>
              <w:t>国债</w:t>
            </w:r>
            <w:r>
              <w:rPr>
                <w:color w:val="000000"/>
                <w:sz w:val="24"/>
              </w:rPr>
              <w:t>01</w:t>
            </w:r>
          </w:p>
        </w:tc>
        <w:tc>
          <w:tcPr>
            <w:tcW w:w="1559" w:type="dxa"/>
            <w:vAlign w:val="center"/>
          </w:tcPr>
          <w:p w:rsidR="00324BE2" w:rsidRDefault="0011283A">
            <w:pPr>
              <w:jc w:val="right"/>
            </w:pPr>
            <w:r>
              <w:rPr>
                <w:color w:val="000000"/>
                <w:sz w:val="24"/>
              </w:rPr>
              <w:t>94,000</w:t>
            </w:r>
          </w:p>
        </w:tc>
        <w:tc>
          <w:tcPr>
            <w:tcW w:w="2126" w:type="dxa"/>
            <w:vAlign w:val="center"/>
          </w:tcPr>
          <w:p w:rsidR="00324BE2" w:rsidRDefault="0011283A">
            <w:pPr>
              <w:jc w:val="right"/>
            </w:pPr>
            <w:r>
              <w:rPr>
                <w:color w:val="000000"/>
                <w:sz w:val="24"/>
              </w:rPr>
              <w:t>9,404,700.00</w:t>
            </w:r>
          </w:p>
        </w:tc>
        <w:tc>
          <w:tcPr>
            <w:tcW w:w="990" w:type="dxa"/>
            <w:vAlign w:val="center"/>
          </w:tcPr>
          <w:p w:rsidR="00324BE2" w:rsidRDefault="0011283A">
            <w:pPr>
              <w:jc w:val="right"/>
            </w:pPr>
            <w:r>
              <w:rPr>
                <w:color w:val="000000"/>
                <w:sz w:val="24"/>
              </w:rPr>
              <w:t>5.11</w:t>
            </w:r>
          </w:p>
        </w:tc>
      </w:tr>
      <w:tr w:rsidR="00324BE2">
        <w:tc>
          <w:tcPr>
            <w:tcW w:w="802" w:type="dxa"/>
            <w:vAlign w:val="center"/>
          </w:tcPr>
          <w:p w:rsidR="00324BE2" w:rsidRDefault="0011283A">
            <w:pPr>
              <w:jc w:val="center"/>
            </w:pPr>
            <w:r>
              <w:rPr>
                <w:color w:val="000000"/>
                <w:sz w:val="24"/>
              </w:rPr>
              <w:t>5</w:t>
            </w:r>
          </w:p>
        </w:tc>
        <w:tc>
          <w:tcPr>
            <w:tcW w:w="1559" w:type="dxa"/>
            <w:vAlign w:val="center"/>
          </w:tcPr>
          <w:p w:rsidR="00324BE2" w:rsidRDefault="0011283A">
            <w:pPr>
              <w:jc w:val="center"/>
            </w:pPr>
            <w:r>
              <w:rPr>
                <w:color w:val="000000"/>
                <w:sz w:val="24"/>
              </w:rPr>
              <w:t>110051</w:t>
            </w:r>
          </w:p>
        </w:tc>
        <w:tc>
          <w:tcPr>
            <w:tcW w:w="1985" w:type="dxa"/>
            <w:vAlign w:val="center"/>
          </w:tcPr>
          <w:p w:rsidR="00324BE2" w:rsidRDefault="0011283A">
            <w:pPr>
              <w:jc w:val="center"/>
            </w:pPr>
            <w:r>
              <w:rPr>
                <w:color w:val="000000"/>
                <w:sz w:val="24"/>
              </w:rPr>
              <w:t>中天转债</w:t>
            </w:r>
          </w:p>
        </w:tc>
        <w:tc>
          <w:tcPr>
            <w:tcW w:w="1559" w:type="dxa"/>
            <w:vAlign w:val="center"/>
          </w:tcPr>
          <w:p w:rsidR="00324BE2" w:rsidRDefault="0011283A">
            <w:pPr>
              <w:jc w:val="right"/>
            </w:pPr>
            <w:r>
              <w:rPr>
                <w:color w:val="000000"/>
                <w:sz w:val="24"/>
              </w:rPr>
              <w:t>64,960</w:t>
            </w:r>
          </w:p>
        </w:tc>
        <w:tc>
          <w:tcPr>
            <w:tcW w:w="2126" w:type="dxa"/>
            <w:vAlign w:val="center"/>
          </w:tcPr>
          <w:p w:rsidR="00324BE2" w:rsidRDefault="0011283A">
            <w:pPr>
              <w:jc w:val="right"/>
            </w:pPr>
            <w:r>
              <w:rPr>
                <w:color w:val="000000"/>
                <w:sz w:val="24"/>
              </w:rPr>
              <w:t>8,046,595.20</w:t>
            </w:r>
          </w:p>
        </w:tc>
        <w:tc>
          <w:tcPr>
            <w:tcW w:w="990" w:type="dxa"/>
            <w:vAlign w:val="center"/>
          </w:tcPr>
          <w:p w:rsidR="00324BE2" w:rsidRDefault="0011283A">
            <w:pPr>
              <w:jc w:val="right"/>
            </w:pPr>
            <w:r>
              <w:rPr>
                <w:color w:val="000000"/>
                <w:sz w:val="24"/>
              </w:rPr>
              <w:t>4.37</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w:t>
      </w:r>
      <w:r w:rsidRPr="0078105B">
        <w:rPr>
          <w:rFonts w:ascii="宋体" w:hAnsi="宋体" w:cs="Arial" w:hint="eastAsia"/>
          <w:b/>
          <w:color w:val="000000"/>
          <w:kern w:val="0"/>
          <w:sz w:val="24"/>
        </w:rPr>
        <w:lastRenderedPageBreak/>
        <w:t>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本基金本报告期末未持有资产支持证券。</w:t>
      </w:r>
    </w:p>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12</w:t>
      </w:r>
      <w:r w:rsidRPr="00414367">
        <w:rPr>
          <w:color w:val="000000"/>
          <w:sz w:val="24"/>
        </w:rPr>
        <w:t>月</w:t>
      </w:r>
      <w:r w:rsidRPr="00414367">
        <w:rPr>
          <w:color w:val="000000"/>
          <w:sz w:val="24"/>
        </w:rPr>
        <w:t>27</w:t>
      </w:r>
      <w:r w:rsidRPr="00414367">
        <w:rPr>
          <w:color w:val="000000"/>
          <w:sz w:val="24"/>
        </w:rPr>
        <w:t>日，中国银行保险监督管理委员会对中国光大银行股份有限公司的如下违法违规行为作出</w:t>
      </w:r>
      <w:r w:rsidRPr="00414367">
        <w:rPr>
          <w:color w:val="000000"/>
          <w:sz w:val="24"/>
        </w:rPr>
        <w:t>“</w:t>
      </w:r>
      <w:r w:rsidRPr="00414367">
        <w:rPr>
          <w:color w:val="000000"/>
          <w:sz w:val="24"/>
        </w:rPr>
        <w:t>罚款</w:t>
      </w:r>
      <w:r w:rsidRPr="00414367">
        <w:rPr>
          <w:color w:val="000000"/>
          <w:sz w:val="24"/>
        </w:rPr>
        <w:t>180</w:t>
      </w:r>
      <w:r w:rsidRPr="00414367">
        <w:rPr>
          <w:color w:val="000000"/>
          <w:sz w:val="24"/>
        </w:rPr>
        <w:t>万元</w:t>
      </w:r>
      <w:r w:rsidRPr="00414367">
        <w:rPr>
          <w:color w:val="000000"/>
          <w:sz w:val="24"/>
        </w:rPr>
        <w:t>”</w:t>
      </w:r>
      <w:r w:rsidRPr="00414367">
        <w:rPr>
          <w:color w:val="000000"/>
          <w:sz w:val="24"/>
        </w:rPr>
        <w:t>的行政处罚决定：</w:t>
      </w:r>
      <w:r w:rsidRPr="00414367">
        <w:rPr>
          <w:color w:val="000000"/>
          <w:sz w:val="24"/>
        </w:rPr>
        <w:t>1</w:t>
      </w:r>
      <w:r w:rsidRPr="00414367">
        <w:rPr>
          <w:color w:val="000000"/>
          <w:sz w:val="24"/>
        </w:rPr>
        <w:t>、授信审批不审慎；</w:t>
      </w:r>
      <w:r w:rsidRPr="00414367">
        <w:rPr>
          <w:color w:val="000000"/>
          <w:sz w:val="24"/>
        </w:rPr>
        <w:t>2</w:t>
      </w:r>
      <w:r w:rsidRPr="00414367">
        <w:rPr>
          <w:color w:val="000000"/>
          <w:sz w:val="24"/>
        </w:rPr>
        <w:t>、为还款来源不清晰的项目办理业务；</w:t>
      </w:r>
      <w:r w:rsidRPr="00414367">
        <w:rPr>
          <w:color w:val="000000"/>
          <w:sz w:val="24"/>
        </w:rPr>
        <w:t>3</w:t>
      </w:r>
      <w:r w:rsidRPr="00414367">
        <w:rPr>
          <w:color w:val="000000"/>
          <w:sz w:val="24"/>
        </w:rPr>
        <w:t>、总行对分支机构管控不力承担管理责任。</w:t>
      </w:r>
      <w:r w:rsidRPr="00414367">
        <w:rPr>
          <w:color w:val="000000"/>
          <w:sz w:val="24"/>
        </w:rPr>
        <w:t>2020</w:t>
      </w:r>
      <w:r w:rsidRPr="00414367">
        <w:rPr>
          <w:color w:val="000000"/>
          <w:sz w:val="24"/>
        </w:rPr>
        <w:t>年</w:t>
      </w:r>
      <w:r w:rsidRPr="00414367">
        <w:rPr>
          <w:color w:val="000000"/>
          <w:sz w:val="24"/>
        </w:rPr>
        <w:t>2</w:t>
      </w:r>
      <w:r w:rsidRPr="00414367">
        <w:rPr>
          <w:color w:val="000000"/>
          <w:sz w:val="24"/>
        </w:rPr>
        <w:t>月</w:t>
      </w:r>
      <w:r w:rsidRPr="00414367">
        <w:rPr>
          <w:color w:val="000000"/>
          <w:sz w:val="24"/>
        </w:rPr>
        <w:t>10</w:t>
      </w:r>
      <w:r w:rsidRPr="00414367">
        <w:rPr>
          <w:color w:val="000000"/>
          <w:sz w:val="24"/>
        </w:rPr>
        <w:t>日，中国人民银行对中国光大银行股份有限公司的如下违法违规行为作出</w:t>
      </w:r>
      <w:r w:rsidRPr="00414367">
        <w:rPr>
          <w:color w:val="000000"/>
          <w:sz w:val="24"/>
        </w:rPr>
        <w:t>“</w:t>
      </w:r>
      <w:r w:rsidRPr="00414367">
        <w:rPr>
          <w:color w:val="000000"/>
          <w:sz w:val="24"/>
        </w:rPr>
        <w:t>罚款</w:t>
      </w:r>
      <w:r w:rsidRPr="00414367">
        <w:rPr>
          <w:color w:val="000000"/>
          <w:sz w:val="24"/>
        </w:rPr>
        <w:t>1820</w:t>
      </w:r>
      <w:r w:rsidRPr="00414367">
        <w:rPr>
          <w:color w:val="000000"/>
          <w:sz w:val="24"/>
        </w:rPr>
        <w:t>万元</w:t>
      </w:r>
      <w:r w:rsidRPr="00414367">
        <w:rPr>
          <w:color w:val="000000"/>
          <w:sz w:val="24"/>
        </w:rPr>
        <w:t>”</w:t>
      </w:r>
      <w:r w:rsidRPr="00414367">
        <w:rPr>
          <w:color w:val="000000"/>
          <w:sz w:val="24"/>
        </w:rPr>
        <w:t>的行政处罚决定：</w:t>
      </w:r>
      <w:r w:rsidRPr="00414367">
        <w:rPr>
          <w:color w:val="000000"/>
          <w:sz w:val="24"/>
        </w:rPr>
        <w:t>1.</w:t>
      </w:r>
      <w:r w:rsidRPr="00414367">
        <w:rPr>
          <w:color w:val="000000"/>
          <w:sz w:val="24"/>
        </w:rPr>
        <w:t>未按规定履行客户身份识别义务；</w:t>
      </w:r>
      <w:r w:rsidRPr="00414367">
        <w:rPr>
          <w:color w:val="000000"/>
          <w:sz w:val="24"/>
        </w:rPr>
        <w:t>2.</w:t>
      </w:r>
      <w:r w:rsidRPr="00414367">
        <w:rPr>
          <w:color w:val="000000"/>
          <w:sz w:val="24"/>
        </w:rPr>
        <w:t>未按规定保存客户身份资料和交易记录；</w:t>
      </w:r>
      <w:r w:rsidRPr="00414367">
        <w:rPr>
          <w:color w:val="000000"/>
          <w:sz w:val="24"/>
        </w:rPr>
        <w:t>3.</w:t>
      </w:r>
      <w:r w:rsidRPr="00414367">
        <w:rPr>
          <w:color w:val="000000"/>
          <w:sz w:val="24"/>
        </w:rPr>
        <w:t>未按规定报送大额交易报告和可疑交易报告；</w:t>
      </w:r>
      <w:r w:rsidRPr="00414367">
        <w:rPr>
          <w:color w:val="000000"/>
          <w:sz w:val="24"/>
        </w:rPr>
        <w:t>4.</w:t>
      </w:r>
      <w:r w:rsidRPr="00414367">
        <w:rPr>
          <w:color w:val="000000"/>
          <w:sz w:val="24"/>
        </w:rPr>
        <w:t>与身份不明的客户进行交易。</w:t>
      </w:r>
      <w:r w:rsidRPr="00414367">
        <w:rPr>
          <w:color w:val="000000"/>
          <w:sz w:val="24"/>
        </w:rPr>
        <w:t>2020</w:t>
      </w:r>
      <w:r w:rsidRPr="00414367">
        <w:rPr>
          <w:color w:val="000000"/>
          <w:sz w:val="24"/>
        </w:rPr>
        <w:t>年</w:t>
      </w:r>
      <w:r w:rsidRPr="00414367">
        <w:rPr>
          <w:color w:val="000000"/>
          <w:sz w:val="24"/>
        </w:rPr>
        <w:t>4</w:t>
      </w:r>
      <w:r w:rsidRPr="00414367">
        <w:rPr>
          <w:color w:val="000000"/>
          <w:sz w:val="24"/>
        </w:rPr>
        <w:t>月</w:t>
      </w:r>
      <w:r w:rsidRPr="00414367">
        <w:rPr>
          <w:color w:val="000000"/>
          <w:sz w:val="24"/>
        </w:rPr>
        <w:t>20</w:t>
      </w:r>
      <w:r w:rsidRPr="00414367">
        <w:rPr>
          <w:color w:val="000000"/>
          <w:sz w:val="24"/>
        </w:rPr>
        <w:t>日，中国银行保险监督管理委员会对中国光大银行股份有限公司的如下违法违规行为作出</w:t>
      </w:r>
      <w:r w:rsidRPr="00414367">
        <w:rPr>
          <w:color w:val="000000"/>
          <w:sz w:val="24"/>
        </w:rPr>
        <w:t>“</w:t>
      </w:r>
      <w:r w:rsidRPr="00414367">
        <w:rPr>
          <w:color w:val="000000"/>
          <w:sz w:val="24"/>
        </w:rPr>
        <w:t>罚款</w:t>
      </w:r>
      <w:r w:rsidRPr="00414367">
        <w:rPr>
          <w:color w:val="000000"/>
          <w:sz w:val="24"/>
        </w:rPr>
        <w:t>160</w:t>
      </w:r>
      <w:r w:rsidRPr="00414367">
        <w:rPr>
          <w:color w:val="000000"/>
          <w:sz w:val="24"/>
        </w:rPr>
        <w:t>万元</w:t>
      </w:r>
      <w:r w:rsidRPr="00414367">
        <w:rPr>
          <w:color w:val="000000"/>
          <w:sz w:val="24"/>
        </w:rPr>
        <w:t>”</w:t>
      </w:r>
      <w:r w:rsidRPr="00414367">
        <w:rPr>
          <w:color w:val="000000"/>
          <w:sz w:val="24"/>
        </w:rPr>
        <w:t>的行政处罚决定：光大银行监管标准化数据（</w:t>
      </w:r>
      <w:r w:rsidRPr="00414367">
        <w:rPr>
          <w:color w:val="000000"/>
          <w:sz w:val="24"/>
        </w:rPr>
        <w:t>EAST</w:t>
      </w:r>
      <w:r w:rsidRPr="00414367">
        <w:rPr>
          <w:color w:val="000000"/>
          <w:sz w:val="24"/>
        </w:rPr>
        <w:t>）系统数据质量及数据报送（一）分户账明细记录应报未报；（二）关键且应报字段漏报或填报错误；（三）向检查组提供与事实不符的材料；（四）账户设置不能如实反映业务实际。</w:t>
      </w:r>
    </w:p>
    <w:p w:rsidR="00324BE2" w:rsidRDefault="0011283A">
      <w:pPr>
        <w:widowControl/>
        <w:spacing w:line="360" w:lineRule="auto"/>
        <w:rPr>
          <w:color w:val="000000"/>
          <w:sz w:val="24"/>
        </w:rPr>
      </w:pPr>
      <w:r>
        <w:rPr>
          <w:color w:val="000000"/>
          <w:sz w:val="24"/>
        </w:rPr>
        <w:t>本基金投资光大转债的投资决策程序符合公司投资制度的规定。</w:t>
      </w:r>
    </w:p>
    <w:p w:rsidR="00324BE2" w:rsidRDefault="0011283A">
      <w:pPr>
        <w:widowControl/>
        <w:spacing w:line="360" w:lineRule="auto"/>
        <w:rPr>
          <w:color w:val="000000"/>
          <w:sz w:val="24"/>
        </w:rPr>
      </w:pPr>
      <w:r>
        <w:rPr>
          <w:color w:val="000000"/>
          <w:sz w:val="24"/>
        </w:rPr>
        <w:t>除光大转债外，本基金投资的前十名证券的发行主体本期没有出现被监管部门立案调查，或在报告编制日前一年内受到公开谴责、处罚的情形。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本基金投资的前十名股票没有超出基金合同规定的备选股票库。</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98,578.52</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lastRenderedPageBreak/>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305,487.38</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207,033.20</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611,099.10</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568"/>
        <w:gridCol w:w="1665"/>
        <w:gridCol w:w="1727"/>
        <w:gridCol w:w="1609"/>
      </w:tblGrid>
      <w:tr w:rsidR="00F016DD" w:rsidRPr="00E85E29" w:rsidTr="00F4518C">
        <w:tc>
          <w:tcPr>
            <w:tcW w:w="944"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序号</w:t>
            </w:r>
          </w:p>
        </w:tc>
        <w:tc>
          <w:tcPr>
            <w:tcW w:w="2568"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债券代码</w:t>
            </w:r>
          </w:p>
        </w:tc>
        <w:tc>
          <w:tcPr>
            <w:tcW w:w="1665"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债券名称</w:t>
            </w:r>
          </w:p>
        </w:tc>
        <w:tc>
          <w:tcPr>
            <w:tcW w:w="1727"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w="1609"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rsidR="00324BE2">
        <w:tc>
          <w:tcPr>
            <w:tcW w:w="0" w:type="auto"/>
            <w:vAlign w:val="center"/>
          </w:tcPr>
          <w:p w:rsidR="00324BE2" w:rsidRDefault="0011283A">
            <w:pPr>
              <w:jc w:val="center"/>
            </w:pPr>
            <w:r>
              <w:rPr>
                <w:color w:val="000000"/>
                <w:sz w:val="24"/>
              </w:rPr>
              <w:t>1</w:t>
            </w:r>
          </w:p>
        </w:tc>
        <w:tc>
          <w:tcPr>
            <w:tcW w:w="0" w:type="auto"/>
            <w:vAlign w:val="center"/>
          </w:tcPr>
          <w:p w:rsidR="00324BE2" w:rsidRDefault="0011283A">
            <w:pPr>
              <w:jc w:val="center"/>
            </w:pPr>
            <w:r>
              <w:rPr>
                <w:color w:val="000000"/>
                <w:sz w:val="24"/>
              </w:rPr>
              <w:t>113011</w:t>
            </w:r>
          </w:p>
        </w:tc>
        <w:tc>
          <w:tcPr>
            <w:tcW w:w="0" w:type="auto"/>
            <w:vAlign w:val="center"/>
          </w:tcPr>
          <w:p w:rsidR="00324BE2" w:rsidRDefault="0011283A">
            <w:pPr>
              <w:jc w:val="center"/>
            </w:pPr>
            <w:r>
              <w:rPr>
                <w:color w:val="000000"/>
                <w:sz w:val="24"/>
              </w:rPr>
              <w:t>光大转债</w:t>
            </w:r>
          </w:p>
        </w:tc>
        <w:tc>
          <w:tcPr>
            <w:tcW w:w="0" w:type="auto"/>
            <w:vAlign w:val="center"/>
          </w:tcPr>
          <w:p w:rsidR="00324BE2" w:rsidRDefault="0011283A">
            <w:pPr>
              <w:jc w:val="right"/>
            </w:pPr>
            <w:r>
              <w:rPr>
                <w:color w:val="000000"/>
                <w:sz w:val="24"/>
              </w:rPr>
              <w:t>17,793,360.00</w:t>
            </w:r>
          </w:p>
        </w:tc>
        <w:tc>
          <w:tcPr>
            <w:tcW w:w="0" w:type="auto"/>
            <w:vAlign w:val="center"/>
          </w:tcPr>
          <w:p w:rsidR="00324BE2" w:rsidRDefault="0011283A">
            <w:pPr>
              <w:jc w:val="right"/>
            </w:pPr>
            <w:r>
              <w:rPr>
                <w:color w:val="000000"/>
                <w:sz w:val="24"/>
              </w:rPr>
              <w:t>9.66</w:t>
            </w:r>
          </w:p>
        </w:tc>
      </w:tr>
      <w:tr w:rsidR="00324BE2">
        <w:tc>
          <w:tcPr>
            <w:tcW w:w="0" w:type="auto"/>
            <w:vAlign w:val="center"/>
          </w:tcPr>
          <w:p w:rsidR="00324BE2" w:rsidRDefault="0011283A">
            <w:pPr>
              <w:jc w:val="center"/>
            </w:pPr>
            <w:r>
              <w:rPr>
                <w:color w:val="000000"/>
                <w:sz w:val="24"/>
              </w:rPr>
              <w:t>2</w:t>
            </w:r>
          </w:p>
        </w:tc>
        <w:tc>
          <w:tcPr>
            <w:tcW w:w="0" w:type="auto"/>
            <w:vAlign w:val="center"/>
          </w:tcPr>
          <w:p w:rsidR="00324BE2" w:rsidRDefault="0011283A">
            <w:pPr>
              <w:jc w:val="center"/>
            </w:pPr>
            <w:r>
              <w:rPr>
                <w:color w:val="000000"/>
                <w:sz w:val="24"/>
              </w:rPr>
              <w:t>113550</w:t>
            </w:r>
          </w:p>
        </w:tc>
        <w:tc>
          <w:tcPr>
            <w:tcW w:w="0" w:type="auto"/>
            <w:vAlign w:val="center"/>
          </w:tcPr>
          <w:p w:rsidR="00324BE2" w:rsidRDefault="0011283A">
            <w:pPr>
              <w:jc w:val="center"/>
            </w:pPr>
            <w:r>
              <w:rPr>
                <w:color w:val="000000"/>
                <w:sz w:val="24"/>
              </w:rPr>
              <w:t>常汽转债</w:t>
            </w:r>
          </w:p>
        </w:tc>
        <w:tc>
          <w:tcPr>
            <w:tcW w:w="0" w:type="auto"/>
            <w:vAlign w:val="center"/>
          </w:tcPr>
          <w:p w:rsidR="00324BE2" w:rsidRDefault="0011283A">
            <w:pPr>
              <w:jc w:val="right"/>
            </w:pPr>
            <w:r>
              <w:rPr>
                <w:color w:val="000000"/>
                <w:sz w:val="24"/>
              </w:rPr>
              <w:t>10,996,840.00</w:t>
            </w:r>
          </w:p>
        </w:tc>
        <w:tc>
          <w:tcPr>
            <w:tcW w:w="0" w:type="auto"/>
            <w:vAlign w:val="center"/>
          </w:tcPr>
          <w:p w:rsidR="00324BE2" w:rsidRDefault="0011283A">
            <w:pPr>
              <w:jc w:val="right"/>
            </w:pPr>
            <w:r>
              <w:rPr>
                <w:color w:val="000000"/>
                <w:sz w:val="24"/>
              </w:rPr>
              <w:t>5.97</w:t>
            </w:r>
          </w:p>
        </w:tc>
      </w:tr>
      <w:tr w:rsidR="00324BE2">
        <w:tc>
          <w:tcPr>
            <w:tcW w:w="0" w:type="auto"/>
            <w:vAlign w:val="center"/>
          </w:tcPr>
          <w:p w:rsidR="00324BE2" w:rsidRDefault="0011283A">
            <w:pPr>
              <w:jc w:val="center"/>
            </w:pPr>
            <w:r>
              <w:rPr>
                <w:color w:val="000000"/>
                <w:sz w:val="24"/>
              </w:rPr>
              <w:t>3</w:t>
            </w:r>
          </w:p>
        </w:tc>
        <w:tc>
          <w:tcPr>
            <w:tcW w:w="0" w:type="auto"/>
            <w:vAlign w:val="center"/>
          </w:tcPr>
          <w:p w:rsidR="00324BE2" w:rsidRDefault="0011283A">
            <w:pPr>
              <w:jc w:val="center"/>
            </w:pPr>
            <w:r>
              <w:rPr>
                <w:color w:val="000000"/>
                <w:sz w:val="24"/>
              </w:rPr>
              <w:t>113558</w:t>
            </w:r>
          </w:p>
        </w:tc>
        <w:tc>
          <w:tcPr>
            <w:tcW w:w="0" w:type="auto"/>
            <w:vAlign w:val="center"/>
          </w:tcPr>
          <w:p w:rsidR="00324BE2" w:rsidRDefault="0011283A">
            <w:pPr>
              <w:jc w:val="center"/>
            </w:pPr>
            <w:r>
              <w:rPr>
                <w:color w:val="000000"/>
                <w:sz w:val="24"/>
              </w:rPr>
              <w:t>日月转债</w:t>
            </w:r>
          </w:p>
        </w:tc>
        <w:tc>
          <w:tcPr>
            <w:tcW w:w="0" w:type="auto"/>
            <w:vAlign w:val="center"/>
          </w:tcPr>
          <w:p w:rsidR="00324BE2" w:rsidRDefault="0011283A">
            <w:pPr>
              <w:jc w:val="right"/>
            </w:pPr>
            <w:r>
              <w:rPr>
                <w:color w:val="000000"/>
                <w:sz w:val="24"/>
              </w:rPr>
              <w:t>10,920,251.20</w:t>
            </w:r>
          </w:p>
        </w:tc>
        <w:tc>
          <w:tcPr>
            <w:tcW w:w="0" w:type="auto"/>
            <w:vAlign w:val="center"/>
          </w:tcPr>
          <w:p w:rsidR="00324BE2" w:rsidRDefault="0011283A">
            <w:pPr>
              <w:jc w:val="right"/>
            </w:pPr>
            <w:r>
              <w:rPr>
                <w:color w:val="000000"/>
                <w:sz w:val="24"/>
              </w:rPr>
              <w:t>5.93</w:t>
            </w:r>
          </w:p>
        </w:tc>
      </w:tr>
      <w:tr w:rsidR="00324BE2">
        <w:tc>
          <w:tcPr>
            <w:tcW w:w="0" w:type="auto"/>
            <w:vAlign w:val="center"/>
          </w:tcPr>
          <w:p w:rsidR="00324BE2" w:rsidRDefault="0011283A">
            <w:pPr>
              <w:jc w:val="center"/>
            </w:pPr>
            <w:r>
              <w:rPr>
                <w:color w:val="000000"/>
                <w:sz w:val="24"/>
              </w:rPr>
              <w:t>4</w:t>
            </w:r>
          </w:p>
        </w:tc>
        <w:tc>
          <w:tcPr>
            <w:tcW w:w="0" w:type="auto"/>
            <w:vAlign w:val="center"/>
          </w:tcPr>
          <w:p w:rsidR="00324BE2" w:rsidRDefault="0011283A">
            <w:pPr>
              <w:jc w:val="center"/>
            </w:pPr>
            <w:r>
              <w:rPr>
                <w:color w:val="000000"/>
                <w:sz w:val="24"/>
              </w:rPr>
              <w:t>110051</w:t>
            </w:r>
          </w:p>
        </w:tc>
        <w:tc>
          <w:tcPr>
            <w:tcW w:w="0" w:type="auto"/>
            <w:vAlign w:val="center"/>
          </w:tcPr>
          <w:p w:rsidR="00324BE2" w:rsidRDefault="0011283A">
            <w:pPr>
              <w:jc w:val="center"/>
            </w:pPr>
            <w:r>
              <w:rPr>
                <w:color w:val="000000"/>
                <w:sz w:val="24"/>
              </w:rPr>
              <w:t>中天转债</w:t>
            </w:r>
          </w:p>
        </w:tc>
        <w:tc>
          <w:tcPr>
            <w:tcW w:w="0" w:type="auto"/>
            <w:vAlign w:val="center"/>
          </w:tcPr>
          <w:p w:rsidR="00324BE2" w:rsidRDefault="0011283A">
            <w:pPr>
              <w:jc w:val="right"/>
            </w:pPr>
            <w:r>
              <w:rPr>
                <w:color w:val="000000"/>
                <w:sz w:val="24"/>
              </w:rPr>
              <w:t>8,046,595.20</w:t>
            </w:r>
          </w:p>
        </w:tc>
        <w:tc>
          <w:tcPr>
            <w:tcW w:w="0" w:type="auto"/>
            <w:vAlign w:val="center"/>
          </w:tcPr>
          <w:p w:rsidR="00324BE2" w:rsidRDefault="0011283A">
            <w:pPr>
              <w:jc w:val="right"/>
            </w:pPr>
            <w:r>
              <w:rPr>
                <w:color w:val="000000"/>
                <w:sz w:val="24"/>
              </w:rPr>
              <w:t>4.37</w:t>
            </w:r>
          </w:p>
        </w:tc>
      </w:tr>
      <w:tr w:rsidR="00324BE2">
        <w:tc>
          <w:tcPr>
            <w:tcW w:w="0" w:type="auto"/>
            <w:vAlign w:val="center"/>
          </w:tcPr>
          <w:p w:rsidR="00324BE2" w:rsidRDefault="0011283A">
            <w:pPr>
              <w:jc w:val="center"/>
            </w:pPr>
            <w:r>
              <w:rPr>
                <w:color w:val="000000"/>
                <w:sz w:val="24"/>
              </w:rPr>
              <w:t>5</w:t>
            </w:r>
          </w:p>
        </w:tc>
        <w:tc>
          <w:tcPr>
            <w:tcW w:w="0" w:type="auto"/>
            <w:vAlign w:val="center"/>
          </w:tcPr>
          <w:p w:rsidR="00324BE2" w:rsidRDefault="0011283A">
            <w:pPr>
              <w:jc w:val="center"/>
            </w:pPr>
            <w:r>
              <w:rPr>
                <w:color w:val="000000"/>
                <w:sz w:val="24"/>
              </w:rPr>
              <w:t>128074</w:t>
            </w:r>
          </w:p>
        </w:tc>
        <w:tc>
          <w:tcPr>
            <w:tcW w:w="0" w:type="auto"/>
            <w:vAlign w:val="center"/>
          </w:tcPr>
          <w:p w:rsidR="00324BE2" w:rsidRDefault="0011283A">
            <w:pPr>
              <w:jc w:val="center"/>
            </w:pPr>
            <w:r>
              <w:rPr>
                <w:color w:val="000000"/>
                <w:sz w:val="24"/>
              </w:rPr>
              <w:t>游族转债</w:t>
            </w:r>
          </w:p>
        </w:tc>
        <w:tc>
          <w:tcPr>
            <w:tcW w:w="0" w:type="auto"/>
            <w:vAlign w:val="center"/>
          </w:tcPr>
          <w:p w:rsidR="00324BE2" w:rsidRDefault="0011283A">
            <w:pPr>
              <w:jc w:val="right"/>
            </w:pPr>
            <w:r>
              <w:rPr>
                <w:color w:val="000000"/>
                <w:sz w:val="24"/>
              </w:rPr>
              <w:t>7,905,958.50</w:t>
            </w:r>
          </w:p>
        </w:tc>
        <w:tc>
          <w:tcPr>
            <w:tcW w:w="0" w:type="auto"/>
            <w:vAlign w:val="center"/>
          </w:tcPr>
          <w:p w:rsidR="00324BE2" w:rsidRDefault="0011283A">
            <w:pPr>
              <w:jc w:val="right"/>
            </w:pPr>
            <w:r>
              <w:rPr>
                <w:color w:val="000000"/>
                <w:sz w:val="24"/>
              </w:rPr>
              <w:t>4.29</w:t>
            </w:r>
          </w:p>
        </w:tc>
      </w:tr>
      <w:tr w:rsidR="00324BE2">
        <w:tc>
          <w:tcPr>
            <w:tcW w:w="0" w:type="auto"/>
            <w:vAlign w:val="center"/>
          </w:tcPr>
          <w:p w:rsidR="00324BE2" w:rsidRDefault="0011283A">
            <w:pPr>
              <w:jc w:val="center"/>
            </w:pPr>
            <w:r>
              <w:rPr>
                <w:color w:val="000000"/>
                <w:sz w:val="24"/>
              </w:rPr>
              <w:t>6</w:t>
            </w:r>
          </w:p>
        </w:tc>
        <w:tc>
          <w:tcPr>
            <w:tcW w:w="0" w:type="auto"/>
            <w:vAlign w:val="center"/>
          </w:tcPr>
          <w:p w:rsidR="00324BE2" w:rsidRDefault="0011283A">
            <w:pPr>
              <w:jc w:val="center"/>
            </w:pPr>
            <w:r>
              <w:rPr>
                <w:color w:val="000000"/>
                <w:sz w:val="24"/>
              </w:rPr>
              <w:t>128075</w:t>
            </w:r>
          </w:p>
        </w:tc>
        <w:tc>
          <w:tcPr>
            <w:tcW w:w="0" w:type="auto"/>
            <w:vAlign w:val="center"/>
          </w:tcPr>
          <w:p w:rsidR="00324BE2" w:rsidRDefault="0011283A">
            <w:pPr>
              <w:jc w:val="center"/>
            </w:pPr>
            <w:r>
              <w:rPr>
                <w:color w:val="000000"/>
                <w:sz w:val="24"/>
              </w:rPr>
              <w:t>远东转债</w:t>
            </w:r>
          </w:p>
        </w:tc>
        <w:tc>
          <w:tcPr>
            <w:tcW w:w="0" w:type="auto"/>
            <w:vAlign w:val="center"/>
          </w:tcPr>
          <w:p w:rsidR="00324BE2" w:rsidRDefault="0011283A">
            <w:pPr>
              <w:jc w:val="right"/>
            </w:pPr>
            <w:r>
              <w:rPr>
                <w:color w:val="000000"/>
                <w:sz w:val="24"/>
              </w:rPr>
              <w:t>7,227,758.47</w:t>
            </w:r>
          </w:p>
        </w:tc>
        <w:tc>
          <w:tcPr>
            <w:tcW w:w="0" w:type="auto"/>
            <w:vAlign w:val="center"/>
          </w:tcPr>
          <w:p w:rsidR="00324BE2" w:rsidRDefault="0011283A">
            <w:pPr>
              <w:jc w:val="right"/>
            </w:pPr>
            <w:r>
              <w:rPr>
                <w:color w:val="000000"/>
                <w:sz w:val="24"/>
              </w:rPr>
              <w:t>3.93</w:t>
            </w:r>
          </w:p>
        </w:tc>
      </w:tr>
      <w:tr w:rsidR="00324BE2">
        <w:tc>
          <w:tcPr>
            <w:tcW w:w="0" w:type="auto"/>
            <w:vAlign w:val="center"/>
          </w:tcPr>
          <w:p w:rsidR="00324BE2" w:rsidRDefault="0011283A">
            <w:pPr>
              <w:jc w:val="center"/>
            </w:pPr>
            <w:r>
              <w:rPr>
                <w:color w:val="000000"/>
                <w:sz w:val="24"/>
              </w:rPr>
              <w:t>7</w:t>
            </w:r>
          </w:p>
        </w:tc>
        <w:tc>
          <w:tcPr>
            <w:tcW w:w="0" w:type="auto"/>
            <w:vAlign w:val="center"/>
          </w:tcPr>
          <w:p w:rsidR="00324BE2" w:rsidRDefault="0011283A">
            <w:pPr>
              <w:jc w:val="center"/>
            </w:pPr>
            <w:r>
              <w:rPr>
                <w:color w:val="000000"/>
                <w:sz w:val="24"/>
              </w:rPr>
              <w:t>127005</w:t>
            </w:r>
          </w:p>
        </w:tc>
        <w:tc>
          <w:tcPr>
            <w:tcW w:w="0" w:type="auto"/>
            <w:vAlign w:val="center"/>
          </w:tcPr>
          <w:p w:rsidR="00324BE2" w:rsidRDefault="0011283A">
            <w:pPr>
              <w:jc w:val="center"/>
            </w:pPr>
            <w:r>
              <w:rPr>
                <w:color w:val="000000"/>
                <w:sz w:val="24"/>
              </w:rPr>
              <w:t>长证转债</w:t>
            </w:r>
          </w:p>
        </w:tc>
        <w:tc>
          <w:tcPr>
            <w:tcW w:w="0" w:type="auto"/>
            <w:vAlign w:val="center"/>
          </w:tcPr>
          <w:p w:rsidR="00324BE2" w:rsidRDefault="0011283A">
            <w:pPr>
              <w:jc w:val="right"/>
            </w:pPr>
            <w:r>
              <w:rPr>
                <w:color w:val="000000"/>
                <w:sz w:val="24"/>
              </w:rPr>
              <w:t>5,832,000.00</w:t>
            </w:r>
          </w:p>
        </w:tc>
        <w:tc>
          <w:tcPr>
            <w:tcW w:w="0" w:type="auto"/>
            <w:vAlign w:val="center"/>
          </w:tcPr>
          <w:p w:rsidR="00324BE2" w:rsidRDefault="0011283A">
            <w:pPr>
              <w:jc w:val="right"/>
            </w:pPr>
            <w:r>
              <w:rPr>
                <w:color w:val="000000"/>
                <w:sz w:val="24"/>
              </w:rPr>
              <w:t>3.17</w:t>
            </w:r>
          </w:p>
        </w:tc>
      </w:tr>
      <w:tr w:rsidR="00324BE2">
        <w:tc>
          <w:tcPr>
            <w:tcW w:w="0" w:type="auto"/>
            <w:vAlign w:val="center"/>
          </w:tcPr>
          <w:p w:rsidR="00324BE2" w:rsidRDefault="0011283A">
            <w:pPr>
              <w:jc w:val="center"/>
            </w:pPr>
            <w:r>
              <w:rPr>
                <w:color w:val="000000"/>
                <w:sz w:val="24"/>
              </w:rPr>
              <w:t>8</w:t>
            </w:r>
          </w:p>
        </w:tc>
        <w:tc>
          <w:tcPr>
            <w:tcW w:w="0" w:type="auto"/>
            <w:vAlign w:val="center"/>
          </w:tcPr>
          <w:p w:rsidR="00324BE2" w:rsidRDefault="0011283A">
            <w:pPr>
              <w:jc w:val="center"/>
            </w:pPr>
            <w:r>
              <w:rPr>
                <w:color w:val="000000"/>
                <w:sz w:val="24"/>
              </w:rPr>
              <w:t>110059</w:t>
            </w:r>
          </w:p>
        </w:tc>
        <w:tc>
          <w:tcPr>
            <w:tcW w:w="0" w:type="auto"/>
            <w:vAlign w:val="center"/>
          </w:tcPr>
          <w:p w:rsidR="00324BE2" w:rsidRDefault="0011283A">
            <w:pPr>
              <w:jc w:val="center"/>
            </w:pPr>
            <w:r>
              <w:rPr>
                <w:color w:val="000000"/>
                <w:sz w:val="24"/>
              </w:rPr>
              <w:t>浦发转债</w:t>
            </w:r>
          </w:p>
        </w:tc>
        <w:tc>
          <w:tcPr>
            <w:tcW w:w="0" w:type="auto"/>
            <w:vAlign w:val="center"/>
          </w:tcPr>
          <w:p w:rsidR="00324BE2" w:rsidRDefault="0011283A">
            <w:pPr>
              <w:jc w:val="right"/>
            </w:pPr>
            <w:r>
              <w:rPr>
                <w:color w:val="000000"/>
                <w:sz w:val="24"/>
              </w:rPr>
              <w:t>5,092,500.00</w:t>
            </w:r>
          </w:p>
        </w:tc>
        <w:tc>
          <w:tcPr>
            <w:tcW w:w="0" w:type="auto"/>
            <w:vAlign w:val="center"/>
          </w:tcPr>
          <w:p w:rsidR="00324BE2" w:rsidRDefault="0011283A">
            <w:pPr>
              <w:jc w:val="right"/>
            </w:pPr>
            <w:r>
              <w:rPr>
                <w:color w:val="000000"/>
                <w:sz w:val="24"/>
              </w:rPr>
              <w:t>2.77</w:t>
            </w:r>
          </w:p>
        </w:tc>
      </w:tr>
      <w:tr w:rsidR="00324BE2">
        <w:tc>
          <w:tcPr>
            <w:tcW w:w="0" w:type="auto"/>
            <w:vAlign w:val="center"/>
          </w:tcPr>
          <w:p w:rsidR="00324BE2" w:rsidRDefault="0011283A">
            <w:pPr>
              <w:jc w:val="center"/>
            </w:pPr>
            <w:r>
              <w:rPr>
                <w:color w:val="000000"/>
                <w:sz w:val="24"/>
              </w:rPr>
              <w:t>9</w:t>
            </w:r>
          </w:p>
        </w:tc>
        <w:tc>
          <w:tcPr>
            <w:tcW w:w="0" w:type="auto"/>
            <w:vAlign w:val="center"/>
          </w:tcPr>
          <w:p w:rsidR="00324BE2" w:rsidRDefault="0011283A">
            <w:pPr>
              <w:jc w:val="center"/>
            </w:pPr>
            <w:r>
              <w:rPr>
                <w:color w:val="000000"/>
                <w:sz w:val="24"/>
              </w:rPr>
              <w:t>113551</w:t>
            </w:r>
          </w:p>
        </w:tc>
        <w:tc>
          <w:tcPr>
            <w:tcW w:w="0" w:type="auto"/>
            <w:vAlign w:val="center"/>
          </w:tcPr>
          <w:p w:rsidR="00324BE2" w:rsidRDefault="0011283A">
            <w:pPr>
              <w:jc w:val="center"/>
            </w:pPr>
            <w:r>
              <w:rPr>
                <w:color w:val="000000"/>
                <w:sz w:val="24"/>
              </w:rPr>
              <w:t>福特转债</w:t>
            </w:r>
          </w:p>
        </w:tc>
        <w:tc>
          <w:tcPr>
            <w:tcW w:w="0" w:type="auto"/>
            <w:vAlign w:val="center"/>
          </w:tcPr>
          <w:p w:rsidR="00324BE2" w:rsidRDefault="0011283A">
            <w:pPr>
              <w:jc w:val="right"/>
            </w:pPr>
            <w:r>
              <w:rPr>
                <w:color w:val="000000"/>
                <w:sz w:val="24"/>
              </w:rPr>
              <w:t>4,500,636.00</w:t>
            </w:r>
          </w:p>
        </w:tc>
        <w:tc>
          <w:tcPr>
            <w:tcW w:w="0" w:type="auto"/>
            <w:vAlign w:val="center"/>
          </w:tcPr>
          <w:p w:rsidR="00324BE2" w:rsidRDefault="0011283A">
            <w:pPr>
              <w:jc w:val="right"/>
            </w:pPr>
            <w:r>
              <w:rPr>
                <w:color w:val="000000"/>
                <w:sz w:val="24"/>
              </w:rPr>
              <w:t>2.44</w:t>
            </w:r>
          </w:p>
        </w:tc>
      </w:tr>
      <w:tr w:rsidR="00324BE2">
        <w:tc>
          <w:tcPr>
            <w:tcW w:w="0" w:type="auto"/>
            <w:vAlign w:val="center"/>
          </w:tcPr>
          <w:p w:rsidR="00324BE2" w:rsidRDefault="0011283A">
            <w:pPr>
              <w:jc w:val="center"/>
            </w:pPr>
            <w:r>
              <w:rPr>
                <w:color w:val="000000"/>
                <w:sz w:val="24"/>
              </w:rPr>
              <w:t>10</w:t>
            </w:r>
          </w:p>
        </w:tc>
        <w:tc>
          <w:tcPr>
            <w:tcW w:w="0" w:type="auto"/>
            <w:vAlign w:val="center"/>
          </w:tcPr>
          <w:p w:rsidR="00324BE2" w:rsidRDefault="0011283A">
            <w:pPr>
              <w:jc w:val="center"/>
            </w:pPr>
            <w:r>
              <w:rPr>
                <w:color w:val="000000"/>
                <w:sz w:val="24"/>
              </w:rPr>
              <w:t>128085</w:t>
            </w:r>
          </w:p>
        </w:tc>
        <w:tc>
          <w:tcPr>
            <w:tcW w:w="0" w:type="auto"/>
            <w:vAlign w:val="center"/>
          </w:tcPr>
          <w:p w:rsidR="00324BE2" w:rsidRDefault="0011283A">
            <w:pPr>
              <w:jc w:val="center"/>
            </w:pPr>
            <w:r>
              <w:rPr>
                <w:color w:val="000000"/>
                <w:sz w:val="24"/>
              </w:rPr>
              <w:t>鸿达转债</w:t>
            </w:r>
          </w:p>
        </w:tc>
        <w:tc>
          <w:tcPr>
            <w:tcW w:w="0" w:type="auto"/>
            <w:vAlign w:val="center"/>
          </w:tcPr>
          <w:p w:rsidR="00324BE2" w:rsidRDefault="0011283A">
            <w:pPr>
              <w:jc w:val="right"/>
            </w:pPr>
            <w:r>
              <w:rPr>
                <w:color w:val="000000"/>
                <w:sz w:val="24"/>
              </w:rPr>
              <w:t>4,217,018.60</w:t>
            </w:r>
          </w:p>
        </w:tc>
        <w:tc>
          <w:tcPr>
            <w:tcW w:w="0" w:type="auto"/>
            <w:vAlign w:val="center"/>
          </w:tcPr>
          <w:p w:rsidR="00324BE2" w:rsidRDefault="0011283A">
            <w:pPr>
              <w:jc w:val="right"/>
            </w:pPr>
            <w:r>
              <w:rPr>
                <w:color w:val="000000"/>
                <w:sz w:val="24"/>
              </w:rPr>
              <w:t>2.29</w:t>
            </w:r>
          </w:p>
        </w:tc>
      </w:tr>
      <w:tr w:rsidR="00324BE2">
        <w:tc>
          <w:tcPr>
            <w:tcW w:w="0" w:type="auto"/>
            <w:vAlign w:val="center"/>
          </w:tcPr>
          <w:p w:rsidR="00324BE2" w:rsidRDefault="0011283A">
            <w:pPr>
              <w:jc w:val="center"/>
            </w:pPr>
            <w:r>
              <w:rPr>
                <w:color w:val="000000"/>
                <w:sz w:val="24"/>
              </w:rPr>
              <w:t>11</w:t>
            </w:r>
          </w:p>
        </w:tc>
        <w:tc>
          <w:tcPr>
            <w:tcW w:w="0" w:type="auto"/>
            <w:vAlign w:val="center"/>
          </w:tcPr>
          <w:p w:rsidR="00324BE2" w:rsidRDefault="0011283A">
            <w:pPr>
              <w:jc w:val="center"/>
            </w:pPr>
            <w:r>
              <w:rPr>
                <w:color w:val="000000"/>
                <w:sz w:val="24"/>
              </w:rPr>
              <w:t>128084</w:t>
            </w:r>
          </w:p>
        </w:tc>
        <w:tc>
          <w:tcPr>
            <w:tcW w:w="0" w:type="auto"/>
            <w:vAlign w:val="center"/>
          </w:tcPr>
          <w:p w:rsidR="00324BE2" w:rsidRDefault="0011283A">
            <w:pPr>
              <w:jc w:val="center"/>
            </w:pPr>
            <w:r>
              <w:rPr>
                <w:color w:val="000000"/>
                <w:sz w:val="24"/>
              </w:rPr>
              <w:t>木森转债</w:t>
            </w:r>
          </w:p>
        </w:tc>
        <w:tc>
          <w:tcPr>
            <w:tcW w:w="0" w:type="auto"/>
            <w:vAlign w:val="center"/>
          </w:tcPr>
          <w:p w:rsidR="00324BE2" w:rsidRDefault="0011283A">
            <w:pPr>
              <w:jc w:val="right"/>
            </w:pPr>
            <w:r>
              <w:rPr>
                <w:color w:val="000000"/>
                <w:sz w:val="24"/>
              </w:rPr>
              <w:t>3,668,859.81</w:t>
            </w:r>
          </w:p>
        </w:tc>
        <w:tc>
          <w:tcPr>
            <w:tcW w:w="0" w:type="auto"/>
            <w:vAlign w:val="center"/>
          </w:tcPr>
          <w:p w:rsidR="00324BE2" w:rsidRDefault="0011283A">
            <w:pPr>
              <w:jc w:val="right"/>
            </w:pPr>
            <w:r>
              <w:rPr>
                <w:color w:val="000000"/>
                <w:sz w:val="24"/>
              </w:rPr>
              <w:t>1.99</w:t>
            </w:r>
          </w:p>
        </w:tc>
      </w:tr>
      <w:tr w:rsidR="00324BE2">
        <w:tc>
          <w:tcPr>
            <w:tcW w:w="0" w:type="auto"/>
            <w:vAlign w:val="center"/>
          </w:tcPr>
          <w:p w:rsidR="00324BE2" w:rsidRDefault="0011283A">
            <w:pPr>
              <w:jc w:val="center"/>
            </w:pPr>
            <w:r>
              <w:rPr>
                <w:color w:val="000000"/>
                <w:sz w:val="24"/>
              </w:rPr>
              <w:t>12</w:t>
            </w:r>
          </w:p>
        </w:tc>
        <w:tc>
          <w:tcPr>
            <w:tcW w:w="0" w:type="auto"/>
            <w:vAlign w:val="center"/>
          </w:tcPr>
          <w:p w:rsidR="00324BE2" w:rsidRDefault="0011283A">
            <w:pPr>
              <w:jc w:val="center"/>
            </w:pPr>
            <w:r>
              <w:rPr>
                <w:color w:val="000000"/>
                <w:sz w:val="24"/>
              </w:rPr>
              <w:t>128081</w:t>
            </w:r>
          </w:p>
        </w:tc>
        <w:tc>
          <w:tcPr>
            <w:tcW w:w="0" w:type="auto"/>
            <w:vAlign w:val="center"/>
          </w:tcPr>
          <w:p w:rsidR="00324BE2" w:rsidRDefault="0011283A">
            <w:pPr>
              <w:jc w:val="center"/>
            </w:pPr>
            <w:r>
              <w:rPr>
                <w:color w:val="000000"/>
                <w:sz w:val="24"/>
              </w:rPr>
              <w:t>海亮转债</w:t>
            </w:r>
          </w:p>
        </w:tc>
        <w:tc>
          <w:tcPr>
            <w:tcW w:w="0" w:type="auto"/>
            <w:vAlign w:val="center"/>
          </w:tcPr>
          <w:p w:rsidR="00324BE2" w:rsidRDefault="0011283A">
            <w:pPr>
              <w:jc w:val="right"/>
            </w:pPr>
            <w:r>
              <w:rPr>
                <w:color w:val="000000"/>
                <w:sz w:val="24"/>
              </w:rPr>
              <w:t>2,676,729.90</w:t>
            </w:r>
          </w:p>
        </w:tc>
        <w:tc>
          <w:tcPr>
            <w:tcW w:w="0" w:type="auto"/>
            <w:vAlign w:val="center"/>
          </w:tcPr>
          <w:p w:rsidR="00324BE2" w:rsidRDefault="0011283A">
            <w:pPr>
              <w:jc w:val="right"/>
            </w:pPr>
            <w:r>
              <w:rPr>
                <w:color w:val="000000"/>
                <w:sz w:val="24"/>
              </w:rPr>
              <w:t>1.45</w:t>
            </w:r>
          </w:p>
        </w:tc>
      </w:tr>
      <w:tr w:rsidR="00324BE2">
        <w:tc>
          <w:tcPr>
            <w:tcW w:w="0" w:type="auto"/>
            <w:vAlign w:val="center"/>
          </w:tcPr>
          <w:p w:rsidR="00324BE2" w:rsidRDefault="0011283A">
            <w:pPr>
              <w:jc w:val="center"/>
            </w:pPr>
            <w:r>
              <w:rPr>
                <w:color w:val="000000"/>
                <w:sz w:val="24"/>
              </w:rPr>
              <w:t>13</w:t>
            </w:r>
          </w:p>
        </w:tc>
        <w:tc>
          <w:tcPr>
            <w:tcW w:w="0" w:type="auto"/>
            <w:vAlign w:val="center"/>
          </w:tcPr>
          <w:p w:rsidR="00324BE2" w:rsidRDefault="0011283A">
            <w:pPr>
              <w:jc w:val="center"/>
            </w:pPr>
            <w:r>
              <w:rPr>
                <w:color w:val="000000"/>
                <w:sz w:val="24"/>
              </w:rPr>
              <w:t>110056</w:t>
            </w:r>
          </w:p>
        </w:tc>
        <w:tc>
          <w:tcPr>
            <w:tcW w:w="0" w:type="auto"/>
            <w:vAlign w:val="center"/>
          </w:tcPr>
          <w:p w:rsidR="00324BE2" w:rsidRDefault="0011283A">
            <w:pPr>
              <w:jc w:val="center"/>
            </w:pPr>
            <w:r>
              <w:rPr>
                <w:color w:val="000000"/>
                <w:sz w:val="24"/>
              </w:rPr>
              <w:t>亨通转债</w:t>
            </w:r>
          </w:p>
        </w:tc>
        <w:tc>
          <w:tcPr>
            <w:tcW w:w="0" w:type="auto"/>
            <w:vAlign w:val="center"/>
          </w:tcPr>
          <w:p w:rsidR="00324BE2" w:rsidRDefault="0011283A">
            <w:pPr>
              <w:jc w:val="right"/>
            </w:pPr>
            <w:r>
              <w:rPr>
                <w:color w:val="000000"/>
                <w:sz w:val="24"/>
              </w:rPr>
              <w:t>2,051,387.60</w:t>
            </w:r>
          </w:p>
        </w:tc>
        <w:tc>
          <w:tcPr>
            <w:tcW w:w="0" w:type="auto"/>
            <w:vAlign w:val="center"/>
          </w:tcPr>
          <w:p w:rsidR="00324BE2" w:rsidRDefault="0011283A">
            <w:pPr>
              <w:jc w:val="right"/>
            </w:pPr>
            <w:r>
              <w:rPr>
                <w:color w:val="000000"/>
                <w:sz w:val="24"/>
              </w:rPr>
              <w:t>1.11</w:t>
            </w:r>
          </w:p>
        </w:tc>
      </w:tr>
      <w:tr w:rsidR="00324BE2">
        <w:tc>
          <w:tcPr>
            <w:tcW w:w="0" w:type="auto"/>
            <w:vAlign w:val="center"/>
          </w:tcPr>
          <w:p w:rsidR="00324BE2" w:rsidRDefault="0011283A">
            <w:pPr>
              <w:jc w:val="center"/>
            </w:pPr>
            <w:r>
              <w:rPr>
                <w:color w:val="000000"/>
                <w:sz w:val="24"/>
              </w:rPr>
              <w:t>14</w:t>
            </w:r>
          </w:p>
        </w:tc>
        <w:tc>
          <w:tcPr>
            <w:tcW w:w="0" w:type="auto"/>
            <w:vAlign w:val="center"/>
          </w:tcPr>
          <w:p w:rsidR="00324BE2" w:rsidRDefault="0011283A">
            <w:pPr>
              <w:jc w:val="center"/>
            </w:pPr>
            <w:r>
              <w:rPr>
                <w:color w:val="000000"/>
                <w:sz w:val="24"/>
              </w:rPr>
              <w:t>128077</w:t>
            </w:r>
          </w:p>
        </w:tc>
        <w:tc>
          <w:tcPr>
            <w:tcW w:w="0" w:type="auto"/>
            <w:vAlign w:val="center"/>
          </w:tcPr>
          <w:p w:rsidR="00324BE2" w:rsidRDefault="0011283A">
            <w:pPr>
              <w:jc w:val="center"/>
            </w:pPr>
            <w:r>
              <w:rPr>
                <w:color w:val="000000"/>
                <w:sz w:val="24"/>
              </w:rPr>
              <w:t>华夏转债</w:t>
            </w:r>
          </w:p>
        </w:tc>
        <w:tc>
          <w:tcPr>
            <w:tcW w:w="0" w:type="auto"/>
            <w:vAlign w:val="center"/>
          </w:tcPr>
          <w:p w:rsidR="00324BE2" w:rsidRDefault="0011283A">
            <w:pPr>
              <w:jc w:val="right"/>
            </w:pPr>
            <w:r>
              <w:rPr>
                <w:color w:val="000000"/>
                <w:sz w:val="24"/>
              </w:rPr>
              <w:t>1,810,412.40</w:t>
            </w:r>
          </w:p>
        </w:tc>
        <w:tc>
          <w:tcPr>
            <w:tcW w:w="0" w:type="auto"/>
            <w:vAlign w:val="center"/>
          </w:tcPr>
          <w:p w:rsidR="00324BE2" w:rsidRDefault="0011283A">
            <w:pPr>
              <w:jc w:val="right"/>
            </w:pPr>
            <w:r>
              <w:rPr>
                <w:color w:val="000000"/>
                <w:sz w:val="24"/>
              </w:rPr>
              <w:t>0.98</w:t>
            </w:r>
          </w:p>
        </w:tc>
      </w:tr>
      <w:tr w:rsidR="00324BE2">
        <w:tc>
          <w:tcPr>
            <w:tcW w:w="0" w:type="auto"/>
            <w:vAlign w:val="center"/>
          </w:tcPr>
          <w:p w:rsidR="00324BE2" w:rsidRDefault="0011283A">
            <w:pPr>
              <w:jc w:val="center"/>
            </w:pPr>
            <w:r>
              <w:rPr>
                <w:color w:val="000000"/>
                <w:sz w:val="24"/>
              </w:rPr>
              <w:t>15</w:t>
            </w:r>
          </w:p>
        </w:tc>
        <w:tc>
          <w:tcPr>
            <w:tcW w:w="0" w:type="auto"/>
            <w:vAlign w:val="center"/>
          </w:tcPr>
          <w:p w:rsidR="00324BE2" w:rsidRDefault="0011283A">
            <w:pPr>
              <w:jc w:val="center"/>
            </w:pPr>
            <w:r>
              <w:rPr>
                <w:color w:val="000000"/>
                <w:sz w:val="24"/>
              </w:rPr>
              <w:t>110055</w:t>
            </w:r>
          </w:p>
        </w:tc>
        <w:tc>
          <w:tcPr>
            <w:tcW w:w="0" w:type="auto"/>
            <w:vAlign w:val="center"/>
          </w:tcPr>
          <w:p w:rsidR="00324BE2" w:rsidRDefault="0011283A">
            <w:pPr>
              <w:jc w:val="center"/>
            </w:pPr>
            <w:r>
              <w:rPr>
                <w:color w:val="000000"/>
                <w:sz w:val="24"/>
              </w:rPr>
              <w:t>伊力转债</w:t>
            </w:r>
          </w:p>
        </w:tc>
        <w:tc>
          <w:tcPr>
            <w:tcW w:w="0" w:type="auto"/>
            <w:vAlign w:val="center"/>
          </w:tcPr>
          <w:p w:rsidR="00324BE2" w:rsidRDefault="0011283A">
            <w:pPr>
              <w:jc w:val="right"/>
            </w:pPr>
            <w:r>
              <w:rPr>
                <w:color w:val="000000"/>
                <w:sz w:val="24"/>
              </w:rPr>
              <w:t>1,231,601.00</w:t>
            </w:r>
          </w:p>
        </w:tc>
        <w:tc>
          <w:tcPr>
            <w:tcW w:w="0" w:type="auto"/>
            <w:vAlign w:val="center"/>
          </w:tcPr>
          <w:p w:rsidR="00324BE2" w:rsidRDefault="0011283A">
            <w:pPr>
              <w:jc w:val="right"/>
            </w:pPr>
            <w:r>
              <w:rPr>
                <w:color w:val="000000"/>
                <w:sz w:val="24"/>
              </w:rPr>
              <w:t>0.67</w:t>
            </w:r>
          </w:p>
        </w:tc>
      </w:tr>
      <w:tr w:rsidR="00324BE2">
        <w:tc>
          <w:tcPr>
            <w:tcW w:w="0" w:type="auto"/>
            <w:vAlign w:val="center"/>
          </w:tcPr>
          <w:p w:rsidR="00324BE2" w:rsidRDefault="0011283A">
            <w:pPr>
              <w:jc w:val="center"/>
            </w:pPr>
            <w:r>
              <w:rPr>
                <w:color w:val="000000"/>
                <w:sz w:val="24"/>
              </w:rPr>
              <w:t>16</w:t>
            </w:r>
          </w:p>
        </w:tc>
        <w:tc>
          <w:tcPr>
            <w:tcW w:w="0" w:type="auto"/>
            <w:vAlign w:val="center"/>
          </w:tcPr>
          <w:p w:rsidR="00324BE2" w:rsidRDefault="0011283A">
            <w:pPr>
              <w:jc w:val="center"/>
            </w:pPr>
            <w:r>
              <w:rPr>
                <w:color w:val="000000"/>
                <w:sz w:val="24"/>
              </w:rPr>
              <w:t>123028</w:t>
            </w:r>
          </w:p>
        </w:tc>
        <w:tc>
          <w:tcPr>
            <w:tcW w:w="0" w:type="auto"/>
            <w:vAlign w:val="center"/>
          </w:tcPr>
          <w:p w:rsidR="00324BE2" w:rsidRDefault="0011283A">
            <w:pPr>
              <w:jc w:val="center"/>
            </w:pPr>
            <w:r>
              <w:rPr>
                <w:color w:val="000000"/>
                <w:sz w:val="24"/>
              </w:rPr>
              <w:t>清水转债</w:t>
            </w:r>
          </w:p>
        </w:tc>
        <w:tc>
          <w:tcPr>
            <w:tcW w:w="0" w:type="auto"/>
            <w:vAlign w:val="center"/>
          </w:tcPr>
          <w:p w:rsidR="00324BE2" w:rsidRDefault="0011283A">
            <w:pPr>
              <w:jc w:val="right"/>
            </w:pPr>
            <w:r>
              <w:rPr>
                <w:color w:val="000000"/>
                <w:sz w:val="24"/>
              </w:rPr>
              <w:t>991,876.14</w:t>
            </w:r>
          </w:p>
        </w:tc>
        <w:tc>
          <w:tcPr>
            <w:tcW w:w="0" w:type="auto"/>
            <w:vAlign w:val="center"/>
          </w:tcPr>
          <w:p w:rsidR="00324BE2" w:rsidRDefault="0011283A">
            <w:pPr>
              <w:jc w:val="right"/>
            </w:pPr>
            <w:r>
              <w:rPr>
                <w:color w:val="000000"/>
                <w:sz w:val="24"/>
              </w:rPr>
              <w:t>0.54</w:t>
            </w:r>
          </w:p>
        </w:tc>
      </w:tr>
      <w:tr w:rsidR="00324BE2">
        <w:tc>
          <w:tcPr>
            <w:tcW w:w="0" w:type="auto"/>
            <w:vAlign w:val="center"/>
          </w:tcPr>
          <w:p w:rsidR="00324BE2" w:rsidRDefault="0011283A">
            <w:pPr>
              <w:jc w:val="center"/>
            </w:pPr>
            <w:r>
              <w:rPr>
                <w:color w:val="000000"/>
                <w:sz w:val="24"/>
              </w:rPr>
              <w:t>17</w:t>
            </w:r>
          </w:p>
        </w:tc>
        <w:tc>
          <w:tcPr>
            <w:tcW w:w="0" w:type="auto"/>
            <w:vAlign w:val="center"/>
          </w:tcPr>
          <w:p w:rsidR="00324BE2" w:rsidRDefault="0011283A">
            <w:pPr>
              <w:jc w:val="center"/>
            </w:pPr>
            <w:r>
              <w:rPr>
                <w:color w:val="000000"/>
                <w:sz w:val="24"/>
              </w:rPr>
              <w:t>128078</w:t>
            </w:r>
          </w:p>
        </w:tc>
        <w:tc>
          <w:tcPr>
            <w:tcW w:w="0" w:type="auto"/>
            <w:vAlign w:val="center"/>
          </w:tcPr>
          <w:p w:rsidR="00324BE2" w:rsidRDefault="0011283A">
            <w:pPr>
              <w:jc w:val="center"/>
            </w:pPr>
            <w:r>
              <w:rPr>
                <w:color w:val="000000"/>
                <w:sz w:val="24"/>
              </w:rPr>
              <w:t>太极转债</w:t>
            </w:r>
          </w:p>
        </w:tc>
        <w:tc>
          <w:tcPr>
            <w:tcW w:w="0" w:type="auto"/>
            <w:vAlign w:val="center"/>
          </w:tcPr>
          <w:p w:rsidR="00324BE2" w:rsidRDefault="0011283A">
            <w:pPr>
              <w:jc w:val="right"/>
            </w:pPr>
            <w:r>
              <w:rPr>
                <w:color w:val="000000"/>
                <w:sz w:val="24"/>
              </w:rPr>
              <w:t>660,399.00</w:t>
            </w:r>
          </w:p>
        </w:tc>
        <w:tc>
          <w:tcPr>
            <w:tcW w:w="0" w:type="auto"/>
            <w:vAlign w:val="center"/>
          </w:tcPr>
          <w:p w:rsidR="00324BE2" w:rsidRDefault="0011283A">
            <w:pPr>
              <w:jc w:val="right"/>
            </w:pPr>
            <w:r>
              <w:rPr>
                <w:color w:val="000000"/>
                <w:sz w:val="24"/>
              </w:rPr>
              <w:t>0.36</w:t>
            </w:r>
          </w:p>
        </w:tc>
      </w:tr>
      <w:tr w:rsidR="00324BE2">
        <w:tc>
          <w:tcPr>
            <w:tcW w:w="0" w:type="auto"/>
            <w:vAlign w:val="center"/>
          </w:tcPr>
          <w:p w:rsidR="00324BE2" w:rsidRDefault="0011283A">
            <w:pPr>
              <w:jc w:val="center"/>
            </w:pPr>
            <w:r>
              <w:rPr>
                <w:color w:val="000000"/>
                <w:sz w:val="24"/>
              </w:rPr>
              <w:t>18</w:t>
            </w:r>
          </w:p>
        </w:tc>
        <w:tc>
          <w:tcPr>
            <w:tcW w:w="0" w:type="auto"/>
            <w:vAlign w:val="center"/>
          </w:tcPr>
          <w:p w:rsidR="00324BE2" w:rsidRDefault="0011283A">
            <w:pPr>
              <w:jc w:val="center"/>
            </w:pPr>
            <w:r>
              <w:rPr>
                <w:color w:val="000000"/>
                <w:sz w:val="24"/>
              </w:rPr>
              <w:t>128088</w:t>
            </w:r>
          </w:p>
        </w:tc>
        <w:tc>
          <w:tcPr>
            <w:tcW w:w="0" w:type="auto"/>
            <w:vAlign w:val="center"/>
          </w:tcPr>
          <w:p w:rsidR="00324BE2" w:rsidRDefault="0011283A">
            <w:pPr>
              <w:jc w:val="center"/>
            </w:pPr>
            <w:r>
              <w:rPr>
                <w:color w:val="000000"/>
                <w:sz w:val="24"/>
              </w:rPr>
              <w:t>深南转债</w:t>
            </w:r>
          </w:p>
        </w:tc>
        <w:tc>
          <w:tcPr>
            <w:tcW w:w="0" w:type="auto"/>
            <w:vAlign w:val="center"/>
          </w:tcPr>
          <w:p w:rsidR="00324BE2" w:rsidRDefault="0011283A">
            <w:pPr>
              <w:jc w:val="right"/>
            </w:pPr>
            <w:r>
              <w:rPr>
                <w:color w:val="000000"/>
                <w:sz w:val="24"/>
              </w:rPr>
              <w:t>577,217.60</w:t>
            </w:r>
          </w:p>
        </w:tc>
        <w:tc>
          <w:tcPr>
            <w:tcW w:w="0" w:type="auto"/>
            <w:vAlign w:val="center"/>
          </w:tcPr>
          <w:p w:rsidR="00324BE2" w:rsidRDefault="0011283A">
            <w:pPr>
              <w:jc w:val="right"/>
            </w:pPr>
            <w:r>
              <w:rPr>
                <w:color w:val="000000"/>
                <w:sz w:val="24"/>
              </w:rPr>
              <w:t>0.31</w:t>
            </w:r>
          </w:p>
        </w:tc>
      </w:tr>
      <w:tr w:rsidR="00324BE2">
        <w:tc>
          <w:tcPr>
            <w:tcW w:w="0" w:type="auto"/>
            <w:vAlign w:val="center"/>
          </w:tcPr>
          <w:p w:rsidR="00324BE2" w:rsidRDefault="0011283A">
            <w:pPr>
              <w:jc w:val="center"/>
            </w:pPr>
            <w:r>
              <w:rPr>
                <w:color w:val="000000"/>
                <w:sz w:val="24"/>
              </w:rPr>
              <w:t>19</w:t>
            </w:r>
          </w:p>
        </w:tc>
        <w:tc>
          <w:tcPr>
            <w:tcW w:w="0" w:type="auto"/>
            <w:vAlign w:val="center"/>
          </w:tcPr>
          <w:p w:rsidR="00324BE2" w:rsidRDefault="0011283A">
            <w:pPr>
              <w:jc w:val="center"/>
            </w:pPr>
            <w:r>
              <w:rPr>
                <w:color w:val="000000"/>
                <w:sz w:val="24"/>
              </w:rPr>
              <w:t>123022</w:t>
            </w:r>
          </w:p>
        </w:tc>
        <w:tc>
          <w:tcPr>
            <w:tcW w:w="0" w:type="auto"/>
            <w:vAlign w:val="center"/>
          </w:tcPr>
          <w:p w:rsidR="00324BE2" w:rsidRDefault="0011283A">
            <w:pPr>
              <w:jc w:val="center"/>
            </w:pPr>
            <w:r>
              <w:rPr>
                <w:color w:val="000000"/>
                <w:sz w:val="24"/>
              </w:rPr>
              <w:t>长信转债</w:t>
            </w:r>
          </w:p>
        </w:tc>
        <w:tc>
          <w:tcPr>
            <w:tcW w:w="0" w:type="auto"/>
            <w:vAlign w:val="center"/>
          </w:tcPr>
          <w:p w:rsidR="00324BE2" w:rsidRDefault="0011283A">
            <w:pPr>
              <w:jc w:val="right"/>
            </w:pPr>
            <w:r>
              <w:rPr>
                <w:color w:val="000000"/>
                <w:sz w:val="24"/>
              </w:rPr>
              <w:t>277,290.00</w:t>
            </w:r>
          </w:p>
        </w:tc>
        <w:tc>
          <w:tcPr>
            <w:tcW w:w="0" w:type="auto"/>
            <w:vAlign w:val="center"/>
          </w:tcPr>
          <w:p w:rsidR="00324BE2" w:rsidRDefault="0011283A">
            <w:pPr>
              <w:jc w:val="right"/>
            </w:pPr>
            <w:r>
              <w:rPr>
                <w:color w:val="000000"/>
                <w:sz w:val="24"/>
              </w:rPr>
              <w:t>0.15</w:t>
            </w:r>
          </w:p>
        </w:tc>
      </w:tr>
      <w:tr w:rsidR="00324BE2">
        <w:tc>
          <w:tcPr>
            <w:tcW w:w="0" w:type="auto"/>
            <w:vAlign w:val="center"/>
          </w:tcPr>
          <w:p w:rsidR="00324BE2" w:rsidRDefault="0011283A">
            <w:pPr>
              <w:jc w:val="center"/>
            </w:pPr>
            <w:r>
              <w:rPr>
                <w:color w:val="000000"/>
                <w:sz w:val="24"/>
              </w:rPr>
              <w:t>20</w:t>
            </w:r>
          </w:p>
        </w:tc>
        <w:tc>
          <w:tcPr>
            <w:tcW w:w="0" w:type="auto"/>
            <w:vAlign w:val="center"/>
          </w:tcPr>
          <w:p w:rsidR="00324BE2" w:rsidRDefault="0011283A">
            <w:pPr>
              <w:jc w:val="center"/>
            </w:pPr>
            <w:r>
              <w:rPr>
                <w:color w:val="000000"/>
                <w:sz w:val="24"/>
              </w:rPr>
              <w:t>110062</w:t>
            </w:r>
          </w:p>
        </w:tc>
        <w:tc>
          <w:tcPr>
            <w:tcW w:w="0" w:type="auto"/>
            <w:vAlign w:val="center"/>
          </w:tcPr>
          <w:p w:rsidR="00324BE2" w:rsidRDefault="0011283A">
            <w:pPr>
              <w:jc w:val="center"/>
            </w:pPr>
            <w:r>
              <w:rPr>
                <w:color w:val="000000"/>
                <w:sz w:val="24"/>
              </w:rPr>
              <w:t>烽火转债</w:t>
            </w:r>
          </w:p>
        </w:tc>
        <w:tc>
          <w:tcPr>
            <w:tcW w:w="0" w:type="auto"/>
            <w:vAlign w:val="center"/>
          </w:tcPr>
          <w:p w:rsidR="00324BE2" w:rsidRDefault="0011283A">
            <w:pPr>
              <w:jc w:val="right"/>
            </w:pPr>
            <w:r>
              <w:rPr>
                <w:color w:val="000000"/>
                <w:sz w:val="24"/>
              </w:rPr>
              <w:t>124,710.00</w:t>
            </w:r>
          </w:p>
        </w:tc>
        <w:tc>
          <w:tcPr>
            <w:tcW w:w="0" w:type="auto"/>
            <w:vAlign w:val="center"/>
          </w:tcPr>
          <w:p w:rsidR="00324BE2" w:rsidRDefault="0011283A">
            <w:pPr>
              <w:jc w:val="right"/>
            </w:pPr>
            <w:r>
              <w:rPr>
                <w:color w:val="000000"/>
                <w:sz w:val="24"/>
              </w:rPr>
              <w:t>0.07</w:t>
            </w:r>
          </w:p>
        </w:tc>
      </w:tr>
    </w:tbl>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1367"/>
      </w:tblGrid>
      <w:tr w:rsidR="00F016DD" w:rsidRPr="00E85E29" w:rsidTr="00F4518C">
        <w:tc>
          <w:tcPr>
            <w:tcW w:w="108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1302"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股票代码</w:t>
            </w:r>
          </w:p>
        </w:tc>
        <w:tc>
          <w:tcPr>
            <w:tcW w:w="1301"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股票名称</w:t>
            </w:r>
          </w:p>
        </w:tc>
        <w:tc>
          <w:tcPr>
            <w:tcW w:w="180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w="165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w="136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流通受限情况说明</w:t>
            </w:r>
          </w:p>
        </w:tc>
      </w:tr>
      <w:tr w:rsidR="00324BE2">
        <w:tc>
          <w:tcPr>
            <w:tcW w:w="1083" w:type="dxa"/>
            <w:vAlign w:val="center"/>
          </w:tcPr>
          <w:p w:rsidR="00324BE2" w:rsidRDefault="0011283A">
            <w:pPr>
              <w:jc w:val="center"/>
            </w:pPr>
            <w:r>
              <w:rPr>
                <w:color w:val="000000"/>
                <w:sz w:val="24"/>
              </w:rPr>
              <w:lastRenderedPageBreak/>
              <w:t>1</w:t>
            </w:r>
          </w:p>
        </w:tc>
        <w:tc>
          <w:tcPr>
            <w:tcW w:w="1302" w:type="dxa"/>
            <w:vAlign w:val="center"/>
          </w:tcPr>
          <w:p w:rsidR="00324BE2" w:rsidRDefault="0011283A">
            <w:pPr>
              <w:jc w:val="center"/>
            </w:pPr>
            <w:r>
              <w:rPr>
                <w:color w:val="000000"/>
                <w:sz w:val="24"/>
              </w:rPr>
              <w:t>601816</w:t>
            </w:r>
          </w:p>
        </w:tc>
        <w:tc>
          <w:tcPr>
            <w:tcW w:w="1301" w:type="dxa"/>
            <w:vAlign w:val="center"/>
          </w:tcPr>
          <w:p w:rsidR="00324BE2" w:rsidRDefault="0011283A">
            <w:pPr>
              <w:jc w:val="center"/>
            </w:pPr>
            <w:r>
              <w:rPr>
                <w:color w:val="000000"/>
                <w:sz w:val="24"/>
              </w:rPr>
              <w:t>京沪高铁</w:t>
            </w:r>
          </w:p>
        </w:tc>
        <w:tc>
          <w:tcPr>
            <w:tcW w:w="1805" w:type="dxa"/>
            <w:vAlign w:val="center"/>
          </w:tcPr>
          <w:p w:rsidR="00324BE2" w:rsidRDefault="0011283A">
            <w:pPr>
              <w:jc w:val="right"/>
            </w:pPr>
            <w:r>
              <w:rPr>
                <w:color w:val="000000"/>
                <w:sz w:val="24"/>
              </w:rPr>
              <w:t>5,593,327.12</w:t>
            </w:r>
          </w:p>
        </w:tc>
        <w:tc>
          <w:tcPr>
            <w:tcW w:w="1655" w:type="dxa"/>
            <w:vAlign w:val="center"/>
          </w:tcPr>
          <w:p w:rsidR="00324BE2" w:rsidRDefault="0011283A">
            <w:pPr>
              <w:jc w:val="right"/>
            </w:pPr>
            <w:r>
              <w:rPr>
                <w:color w:val="000000"/>
                <w:sz w:val="24"/>
              </w:rPr>
              <w:t>3.04</w:t>
            </w:r>
          </w:p>
        </w:tc>
        <w:tc>
          <w:tcPr>
            <w:tcW w:w="1367" w:type="dxa"/>
            <w:vAlign w:val="center"/>
          </w:tcPr>
          <w:p w:rsidR="00324BE2" w:rsidRDefault="0011283A">
            <w:pPr>
              <w:jc w:val="right"/>
            </w:pPr>
            <w:r>
              <w:rPr>
                <w:color w:val="000000"/>
                <w:sz w:val="24"/>
              </w:rPr>
              <w:t>新股流通受限</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易方达鑫转招利混合</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易方达鑫转招利混合</w:t>
            </w:r>
            <w:r w:rsidRPr="00FA472B">
              <w:rPr>
                <w:sz w:val="24"/>
              </w:rPr>
              <w:t>C</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162,426,599.55</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147,395,473.36</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42,081,230.53</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1,984,325.83</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80,052,994.33</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132,123,457.57</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124,454,835.75</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17,256,341.62</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997454" w:rsidRPr="00B75F09" w:rsidRDefault="00997454" w:rsidP="00997454">
      <w:pPr>
        <w:pStyle w:val="1"/>
        <w:spacing w:beforeLines="100" w:before="312" w:afterLines="100" w:after="312" w:line="360" w:lineRule="auto"/>
        <w:jc w:val="center"/>
        <w:rPr>
          <w:rFonts w:ascii="宋体" w:hAnsi="宋体" w:cs="Arial"/>
          <w:color w:val="000000"/>
          <w:kern w:val="0"/>
          <w:sz w:val="24"/>
          <w:szCs w:val="24"/>
        </w:rPr>
      </w:pPr>
      <w:r w:rsidRPr="00B75F09">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B75F09">
        <w:rPr>
          <w:rFonts w:ascii="宋体" w:hAnsi="宋体" w:cs="Arial"/>
          <w:color w:val="000000"/>
          <w:kern w:val="0"/>
          <w:sz w:val="24"/>
          <w:szCs w:val="24"/>
        </w:rPr>
        <w:t>影响投资者决策的其他重要信息</w:t>
      </w:r>
    </w:p>
    <w:p w:rsidR="00575C75" w:rsidRPr="001F5F5D" w:rsidRDefault="00575C75" w:rsidP="00575C75">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Style w:val="af2"/>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575C75" w:rsidRPr="00FC0759" w:rsidTr="00CD72D6">
        <w:trPr>
          <w:jc w:val="center"/>
        </w:trPr>
        <w:tc>
          <w:tcPr>
            <w:tcW w:w="709" w:type="dxa"/>
            <w:vMerge w:val="restart"/>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投资者类别</w:t>
            </w:r>
          </w:p>
        </w:tc>
        <w:tc>
          <w:tcPr>
            <w:tcW w:w="6663" w:type="dxa"/>
            <w:gridSpan w:val="5"/>
            <w:vAlign w:val="center"/>
          </w:tcPr>
          <w:p w:rsidR="00575C75" w:rsidRPr="00FC0759" w:rsidRDefault="00575C75" w:rsidP="00CD72D6">
            <w:pPr>
              <w:autoSpaceDE w:val="0"/>
              <w:autoSpaceDN w:val="0"/>
              <w:adjustRightInd w:val="0"/>
              <w:ind w:firstLine="1126"/>
              <w:jc w:val="center"/>
              <w:rPr>
                <w:rFonts w:eastAsiaTheme="minorEastAsia"/>
                <w:b/>
                <w:bCs/>
                <w:color w:val="000000" w:themeColor="text1"/>
                <w:sz w:val="24"/>
              </w:rPr>
            </w:pPr>
            <w:r w:rsidRPr="00FC0759">
              <w:rPr>
                <w:color w:val="000000"/>
                <w:sz w:val="24"/>
              </w:rPr>
              <w:t>报告期内持有基金份额变化情况</w:t>
            </w:r>
          </w:p>
        </w:tc>
        <w:tc>
          <w:tcPr>
            <w:tcW w:w="2268" w:type="dxa"/>
            <w:gridSpan w:val="2"/>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报告期末持有基金情况</w:t>
            </w:r>
          </w:p>
        </w:tc>
      </w:tr>
      <w:tr w:rsidR="00575C75" w:rsidRPr="00FC0759" w:rsidTr="00CD72D6">
        <w:trPr>
          <w:jc w:val="center"/>
        </w:trPr>
        <w:tc>
          <w:tcPr>
            <w:tcW w:w="709" w:type="dxa"/>
            <w:vMerge/>
            <w:vAlign w:val="center"/>
          </w:tcPr>
          <w:p w:rsidR="00575C75" w:rsidRPr="00FC0759" w:rsidRDefault="00575C75" w:rsidP="00CD72D6">
            <w:pPr>
              <w:autoSpaceDE w:val="0"/>
              <w:autoSpaceDN w:val="0"/>
              <w:adjustRightInd w:val="0"/>
              <w:ind w:firstLine="1234"/>
              <w:jc w:val="center"/>
              <w:rPr>
                <w:rFonts w:eastAsiaTheme="minorEastAsia"/>
                <w:b/>
                <w:bCs/>
                <w:color w:val="000000" w:themeColor="text1"/>
                <w:sz w:val="24"/>
              </w:rPr>
            </w:pPr>
          </w:p>
        </w:tc>
        <w:tc>
          <w:tcPr>
            <w:tcW w:w="709"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序号</w:t>
            </w:r>
          </w:p>
        </w:tc>
        <w:tc>
          <w:tcPr>
            <w:tcW w:w="2126"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期初份额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申购份额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赎回份额</w:t>
            </w:r>
          </w:p>
        </w:tc>
        <w:tc>
          <w:tcPr>
            <w:tcW w:w="1417"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持有份额</w:t>
            </w:r>
          </w:p>
        </w:tc>
        <w:tc>
          <w:tcPr>
            <w:tcW w:w="851"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份额占比</w:t>
            </w:r>
          </w:p>
        </w:tc>
      </w:tr>
      <w:tr w:rsidR="00324BE2">
        <w:trPr>
          <w:jc w:val="center"/>
        </w:trPr>
        <w:tc>
          <w:tcPr>
            <w:tcW w:w="709" w:type="dxa"/>
            <w:vMerge w:val="restart"/>
            <w:vAlign w:val="center"/>
          </w:tcPr>
          <w:p w:rsidR="00324BE2" w:rsidRDefault="0011283A">
            <w:r>
              <w:rPr>
                <w:rFonts w:eastAsiaTheme="minorEastAsia"/>
                <w:bCs/>
                <w:color w:val="000000" w:themeColor="text1"/>
                <w:sz w:val="24"/>
              </w:rPr>
              <w:t>机构</w:t>
            </w:r>
          </w:p>
        </w:tc>
        <w:tc>
          <w:tcPr>
            <w:tcW w:w="709" w:type="dxa"/>
            <w:vAlign w:val="center"/>
          </w:tcPr>
          <w:p w:rsidR="00324BE2" w:rsidRDefault="0011283A">
            <w:pPr>
              <w:jc w:val="center"/>
            </w:pPr>
            <w:r>
              <w:rPr>
                <w:sz w:val="24"/>
              </w:rPr>
              <w:t>1</w:t>
            </w:r>
          </w:p>
        </w:tc>
        <w:tc>
          <w:tcPr>
            <w:tcW w:w="2126" w:type="dxa"/>
            <w:vAlign w:val="center"/>
          </w:tcPr>
          <w:p w:rsidR="00324BE2" w:rsidRDefault="0011283A">
            <w:pPr>
              <w:jc w:val="center"/>
            </w:pPr>
            <w:r>
              <w:rPr>
                <w:sz w:val="24"/>
              </w:rPr>
              <w:t>2020</w:t>
            </w:r>
            <w:r>
              <w:rPr>
                <w:sz w:val="24"/>
              </w:rPr>
              <w:t>年</w:t>
            </w:r>
            <w:r>
              <w:rPr>
                <w:sz w:val="24"/>
              </w:rPr>
              <w:t>05</w:t>
            </w:r>
            <w:r>
              <w:rPr>
                <w:sz w:val="24"/>
              </w:rPr>
              <w:t>月</w:t>
            </w:r>
            <w:r>
              <w:rPr>
                <w:sz w:val="24"/>
              </w:rPr>
              <w:t>18</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324BE2" w:rsidRDefault="0011283A">
            <w:pPr>
              <w:jc w:val="center"/>
            </w:pPr>
            <w:r>
              <w:rPr>
                <w:sz w:val="24"/>
              </w:rPr>
              <w:t>47,075,604.93</w:t>
            </w:r>
          </w:p>
        </w:tc>
        <w:tc>
          <w:tcPr>
            <w:tcW w:w="1276" w:type="dxa"/>
            <w:vAlign w:val="center"/>
          </w:tcPr>
          <w:p w:rsidR="00324BE2" w:rsidRDefault="0011283A">
            <w:pPr>
              <w:jc w:val="center"/>
            </w:pPr>
            <w:r>
              <w:rPr>
                <w:sz w:val="24"/>
              </w:rPr>
              <w:t>-</w:t>
            </w:r>
          </w:p>
        </w:tc>
        <w:tc>
          <w:tcPr>
            <w:tcW w:w="1276" w:type="dxa"/>
            <w:vAlign w:val="center"/>
          </w:tcPr>
          <w:p w:rsidR="00324BE2" w:rsidRDefault="0011283A">
            <w:pPr>
              <w:jc w:val="center"/>
            </w:pPr>
            <w:r>
              <w:rPr>
                <w:sz w:val="24"/>
              </w:rPr>
              <w:t>-</w:t>
            </w:r>
          </w:p>
        </w:tc>
        <w:tc>
          <w:tcPr>
            <w:tcW w:w="1417" w:type="dxa"/>
            <w:vAlign w:val="center"/>
          </w:tcPr>
          <w:p w:rsidR="00324BE2" w:rsidRDefault="0011283A">
            <w:pPr>
              <w:jc w:val="center"/>
            </w:pPr>
            <w:r>
              <w:rPr>
                <w:sz w:val="24"/>
              </w:rPr>
              <w:t>47,075,604.93</w:t>
            </w:r>
          </w:p>
        </w:tc>
        <w:tc>
          <w:tcPr>
            <w:tcW w:w="851" w:type="dxa"/>
            <w:vAlign w:val="center"/>
          </w:tcPr>
          <w:p w:rsidR="00324BE2" w:rsidRDefault="0011283A">
            <w:pPr>
              <w:jc w:val="center"/>
            </w:pPr>
            <w:r>
              <w:rPr>
                <w:sz w:val="24"/>
              </w:rPr>
              <w:t>33.22%</w:t>
            </w:r>
          </w:p>
        </w:tc>
      </w:tr>
      <w:tr w:rsidR="00324BE2">
        <w:trPr>
          <w:jc w:val="center"/>
        </w:trPr>
        <w:tc>
          <w:tcPr>
            <w:tcW w:w="709" w:type="dxa"/>
            <w:vMerge/>
          </w:tcPr>
          <w:p w:rsidR="00324BE2" w:rsidRDefault="00324BE2"/>
        </w:tc>
        <w:tc>
          <w:tcPr>
            <w:tcW w:w="709" w:type="dxa"/>
            <w:vAlign w:val="center"/>
          </w:tcPr>
          <w:p w:rsidR="00324BE2" w:rsidRDefault="0011283A">
            <w:pPr>
              <w:jc w:val="center"/>
            </w:pPr>
            <w:r>
              <w:rPr>
                <w:sz w:val="24"/>
              </w:rPr>
              <w:t>2</w:t>
            </w:r>
          </w:p>
        </w:tc>
        <w:tc>
          <w:tcPr>
            <w:tcW w:w="2126" w:type="dxa"/>
            <w:vAlign w:val="center"/>
          </w:tcPr>
          <w:p w:rsidR="00324BE2" w:rsidRDefault="0011283A">
            <w:pPr>
              <w:jc w:val="center"/>
            </w:pPr>
            <w:r>
              <w:rPr>
                <w:sz w:val="24"/>
              </w:rPr>
              <w:t>2020</w:t>
            </w:r>
            <w:r>
              <w:rPr>
                <w:sz w:val="24"/>
              </w:rPr>
              <w:t>年</w:t>
            </w:r>
            <w:r>
              <w:rPr>
                <w:sz w:val="24"/>
              </w:rPr>
              <w:t>06</w:t>
            </w:r>
            <w:r>
              <w:rPr>
                <w:sz w:val="24"/>
              </w:rPr>
              <w:t>月</w:t>
            </w:r>
            <w:r>
              <w:rPr>
                <w:sz w:val="24"/>
              </w:rPr>
              <w:t>04</w:t>
            </w:r>
            <w:r>
              <w:rPr>
                <w:sz w:val="24"/>
              </w:rPr>
              <w:t>日</w:t>
            </w:r>
            <w:r>
              <w:rPr>
                <w:sz w:val="24"/>
              </w:rPr>
              <w:t>~2020</w:t>
            </w:r>
            <w:r>
              <w:rPr>
                <w:sz w:val="24"/>
              </w:rPr>
              <w:t>年</w:t>
            </w:r>
            <w:r>
              <w:rPr>
                <w:sz w:val="24"/>
              </w:rPr>
              <w:t>06</w:t>
            </w:r>
            <w:r>
              <w:rPr>
                <w:sz w:val="24"/>
              </w:rPr>
              <w:t>月</w:t>
            </w:r>
            <w:r>
              <w:rPr>
                <w:sz w:val="24"/>
              </w:rPr>
              <w:t>30</w:t>
            </w:r>
            <w:r>
              <w:rPr>
                <w:sz w:val="24"/>
              </w:rPr>
              <w:lastRenderedPageBreak/>
              <w:t>日</w:t>
            </w:r>
          </w:p>
        </w:tc>
        <w:tc>
          <w:tcPr>
            <w:tcW w:w="1276" w:type="dxa"/>
            <w:vAlign w:val="center"/>
          </w:tcPr>
          <w:p w:rsidR="00324BE2" w:rsidRDefault="0011283A">
            <w:pPr>
              <w:jc w:val="center"/>
            </w:pPr>
            <w:r>
              <w:rPr>
                <w:sz w:val="24"/>
              </w:rPr>
              <w:lastRenderedPageBreak/>
              <w:t>-</w:t>
            </w:r>
          </w:p>
        </w:tc>
        <w:tc>
          <w:tcPr>
            <w:tcW w:w="1276" w:type="dxa"/>
            <w:vAlign w:val="center"/>
          </w:tcPr>
          <w:p w:rsidR="00324BE2" w:rsidRDefault="0011283A">
            <w:pPr>
              <w:jc w:val="center"/>
            </w:pPr>
            <w:r>
              <w:rPr>
                <w:sz w:val="24"/>
              </w:rPr>
              <w:t>39,970,421.30</w:t>
            </w:r>
          </w:p>
        </w:tc>
        <w:tc>
          <w:tcPr>
            <w:tcW w:w="1276" w:type="dxa"/>
            <w:vAlign w:val="center"/>
          </w:tcPr>
          <w:p w:rsidR="00324BE2" w:rsidRDefault="0011283A">
            <w:pPr>
              <w:jc w:val="center"/>
            </w:pPr>
            <w:r>
              <w:rPr>
                <w:sz w:val="24"/>
              </w:rPr>
              <w:t>-</w:t>
            </w:r>
          </w:p>
        </w:tc>
        <w:tc>
          <w:tcPr>
            <w:tcW w:w="1417" w:type="dxa"/>
            <w:vAlign w:val="center"/>
          </w:tcPr>
          <w:p w:rsidR="00324BE2" w:rsidRDefault="0011283A">
            <w:pPr>
              <w:jc w:val="center"/>
            </w:pPr>
            <w:r>
              <w:rPr>
                <w:sz w:val="24"/>
              </w:rPr>
              <w:t>39,970,421.30</w:t>
            </w:r>
          </w:p>
        </w:tc>
        <w:tc>
          <w:tcPr>
            <w:tcW w:w="851" w:type="dxa"/>
            <w:vAlign w:val="center"/>
          </w:tcPr>
          <w:p w:rsidR="00324BE2" w:rsidRDefault="0011283A">
            <w:pPr>
              <w:jc w:val="center"/>
            </w:pPr>
            <w:r>
              <w:rPr>
                <w:sz w:val="24"/>
              </w:rPr>
              <w:t>28.21%</w:t>
            </w:r>
          </w:p>
        </w:tc>
      </w:tr>
      <w:tr w:rsidR="00324BE2">
        <w:trPr>
          <w:jc w:val="center"/>
        </w:trPr>
        <w:tc>
          <w:tcPr>
            <w:tcW w:w="709" w:type="dxa"/>
            <w:vMerge/>
          </w:tcPr>
          <w:p w:rsidR="00324BE2" w:rsidRDefault="00324BE2"/>
        </w:tc>
        <w:tc>
          <w:tcPr>
            <w:tcW w:w="709" w:type="dxa"/>
            <w:vAlign w:val="center"/>
          </w:tcPr>
          <w:p w:rsidR="00324BE2" w:rsidRDefault="0011283A">
            <w:pPr>
              <w:jc w:val="center"/>
            </w:pPr>
            <w:r>
              <w:rPr>
                <w:sz w:val="24"/>
              </w:rPr>
              <w:t>3</w:t>
            </w:r>
          </w:p>
        </w:tc>
        <w:tc>
          <w:tcPr>
            <w:tcW w:w="2126" w:type="dxa"/>
            <w:vAlign w:val="center"/>
          </w:tcPr>
          <w:p w:rsidR="00324BE2" w:rsidRDefault="0011283A">
            <w:pPr>
              <w:jc w:val="center"/>
            </w:pPr>
            <w:r>
              <w:rPr>
                <w:sz w:val="24"/>
              </w:rPr>
              <w:t>2020</w:t>
            </w:r>
            <w:r>
              <w:rPr>
                <w:sz w:val="24"/>
              </w:rPr>
              <w:t>年</w:t>
            </w:r>
            <w:r>
              <w:rPr>
                <w:sz w:val="24"/>
              </w:rPr>
              <w:t>04</w:t>
            </w:r>
            <w:r>
              <w:rPr>
                <w:sz w:val="24"/>
              </w:rPr>
              <w:t>月</w:t>
            </w:r>
            <w:r>
              <w:rPr>
                <w:sz w:val="24"/>
              </w:rPr>
              <w:t>01</w:t>
            </w:r>
            <w:r>
              <w:rPr>
                <w:sz w:val="24"/>
              </w:rPr>
              <w:t>日</w:t>
            </w:r>
            <w:r>
              <w:rPr>
                <w:sz w:val="24"/>
              </w:rPr>
              <w:t>~2020</w:t>
            </w:r>
            <w:r>
              <w:rPr>
                <w:sz w:val="24"/>
              </w:rPr>
              <w:t>年</w:t>
            </w:r>
            <w:r>
              <w:rPr>
                <w:sz w:val="24"/>
              </w:rPr>
              <w:t>05</w:t>
            </w:r>
            <w:r>
              <w:rPr>
                <w:sz w:val="24"/>
              </w:rPr>
              <w:t>月</w:t>
            </w:r>
            <w:r>
              <w:rPr>
                <w:sz w:val="24"/>
              </w:rPr>
              <w:t>17</w:t>
            </w:r>
            <w:r>
              <w:rPr>
                <w:sz w:val="24"/>
              </w:rPr>
              <w:t>日</w:t>
            </w:r>
          </w:p>
        </w:tc>
        <w:tc>
          <w:tcPr>
            <w:tcW w:w="1276" w:type="dxa"/>
            <w:vAlign w:val="center"/>
          </w:tcPr>
          <w:p w:rsidR="00324BE2" w:rsidRDefault="0011283A">
            <w:pPr>
              <w:jc w:val="center"/>
            </w:pPr>
            <w:r>
              <w:rPr>
                <w:sz w:val="24"/>
              </w:rPr>
              <w:t>69,208,705.01</w:t>
            </w:r>
          </w:p>
        </w:tc>
        <w:tc>
          <w:tcPr>
            <w:tcW w:w="1276" w:type="dxa"/>
            <w:vAlign w:val="center"/>
          </w:tcPr>
          <w:p w:rsidR="00324BE2" w:rsidRDefault="0011283A">
            <w:pPr>
              <w:jc w:val="center"/>
            </w:pPr>
            <w:r>
              <w:rPr>
                <w:sz w:val="24"/>
              </w:rPr>
              <w:t>-</w:t>
            </w:r>
          </w:p>
        </w:tc>
        <w:tc>
          <w:tcPr>
            <w:tcW w:w="1276" w:type="dxa"/>
            <w:vAlign w:val="center"/>
          </w:tcPr>
          <w:p w:rsidR="00324BE2" w:rsidRDefault="0011283A">
            <w:pPr>
              <w:jc w:val="center"/>
            </w:pPr>
            <w:r>
              <w:rPr>
                <w:sz w:val="24"/>
              </w:rPr>
              <w:t>69,208,705.01</w:t>
            </w:r>
          </w:p>
        </w:tc>
        <w:tc>
          <w:tcPr>
            <w:tcW w:w="1417" w:type="dxa"/>
            <w:vAlign w:val="center"/>
          </w:tcPr>
          <w:p w:rsidR="00324BE2" w:rsidRDefault="0011283A">
            <w:pPr>
              <w:jc w:val="center"/>
            </w:pPr>
            <w:r>
              <w:rPr>
                <w:sz w:val="24"/>
              </w:rPr>
              <w:t>-</w:t>
            </w:r>
          </w:p>
        </w:tc>
        <w:tc>
          <w:tcPr>
            <w:tcW w:w="851" w:type="dxa"/>
            <w:vAlign w:val="center"/>
          </w:tcPr>
          <w:p w:rsidR="00324BE2" w:rsidRDefault="0011283A">
            <w:pPr>
              <w:jc w:val="center"/>
            </w:pPr>
            <w:r>
              <w:rPr>
                <w:sz w:val="24"/>
              </w:rPr>
              <w:t>-</w:t>
            </w:r>
          </w:p>
        </w:tc>
      </w:tr>
      <w:tr w:rsidR="00575C75" w:rsidRPr="00FC0759" w:rsidTr="00CD72D6">
        <w:trPr>
          <w:jc w:val="center"/>
        </w:trPr>
        <w:tc>
          <w:tcPr>
            <w:tcW w:w="9637" w:type="dxa"/>
            <w:gridSpan w:val="8"/>
            <w:vAlign w:val="center"/>
          </w:tcPr>
          <w:p w:rsidR="00575C75" w:rsidRPr="00FC0759" w:rsidRDefault="00575C75" w:rsidP="00BF07C4">
            <w:pPr>
              <w:autoSpaceDE w:val="0"/>
              <w:autoSpaceDN w:val="0"/>
              <w:adjustRightInd w:val="0"/>
              <w:jc w:val="center"/>
              <w:rPr>
                <w:sz w:val="24"/>
              </w:rPr>
            </w:pPr>
            <w:r w:rsidRPr="00FC0759">
              <w:rPr>
                <w:color w:val="000000"/>
                <w:sz w:val="24"/>
              </w:rPr>
              <w:t>产品特有风险</w:t>
            </w:r>
          </w:p>
        </w:tc>
      </w:tr>
      <w:tr w:rsidR="00575C75" w:rsidRPr="00FC0759" w:rsidTr="00CD72D6">
        <w:trPr>
          <w:jc w:val="center"/>
        </w:trPr>
        <w:tc>
          <w:tcPr>
            <w:tcW w:w="9637" w:type="dxa"/>
            <w:gridSpan w:val="8"/>
            <w:vAlign w:val="center"/>
          </w:tcPr>
          <w:p w:rsidR="00575C75" w:rsidRPr="00FC0759" w:rsidRDefault="00575C75" w:rsidP="00CD72D6">
            <w:pPr>
              <w:autoSpaceDE w:val="0"/>
              <w:autoSpaceDN w:val="0"/>
              <w:adjustRightInd w:val="0"/>
              <w:jc w:val="left"/>
              <w:rPr>
                <w:sz w:val="24"/>
              </w:rPr>
            </w:pPr>
            <w:r w:rsidRPr="00FC0759">
              <w:rPr>
                <w:sz w:val="24"/>
              </w:rPr>
              <w:t>报告期内，本基金存在单一投资者持有份额比例达到或超过</w:t>
            </w:r>
            <w:r w:rsidRPr="00FC0759">
              <w:rPr>
                <w:sz w:val="24"/>
              </w:rPr>
              <w:t>20%</w:t>
            </w:r>
            <w:r w:rsidRPr="00FC0759">
              <w:rPr>
                <w:sz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FC0759">
              <w:rPr>
                <w:sz w:val="24"/>
              </w:rPr>
              <w:t>5000</w:t>
            </w:r>
            <w:r w:rsidRPr="00FC0759">
              <w:rPr>
                <w:sz w:val="24"/>
              </w:rPr>
              <w:t>万元，基金还可能面临转换运作方式、与其他基金合并或者终止基金合同等情形；持有基金份额占比较高的投资者在召开持有人大会并对审议事项进行投票表决时可能拥有较大话语权。</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9</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9.1</w:t>
      </w:r>
      <w:r w:rsidRPr="00E8153C">
        <w:rPr>
          <w:color w:val="000000"/>
          <w:kern w:val="0"/>
          <w:sz w:val="24"/>
        </w:rPr>
        <w:t>备查文件目录</w:t>
      </w:r>
    </w:p>
    <w:p w:rsidR="00324BE2" w:rsidRDefault="0011283A">
      <w:pPr>
        <w:spacing w:line="360" w:lineRule="auto"/>
        <w:ind w:firstLineChars="200" w:firstLine="480"/>
        <w:rPr>
          <w:color w:val="000000"/>
          <w:sz w:val="24"/>
        </w:rPr>
      </w:pPr>
      <w:r>
        <w:rPr>
          <w:color w:val="000000"/>
          <w:sz w:val="24"/>
        </w:rPr>
        <w:t>1.</w:t>
      </w:r>
      <w:r>
        <w:rPr>
          <w:color w:val="000000"/>
          <w:sz w:val="24"/>
        </w:rPr>
        <w:t>中国证监会准予易方达鑫转招利混合型证券投资基金注册的文件；</w:t>
      </w:r>
    </w:p>
    <w:p w:rsidR="00324BE2" w:rsidRDefault="0011283A">
      <w:pPr>
        <w:spacing w:line="360" w:lineRule="auto"/>
        <w:ind w:firstLineChars="200" w:firstLine="480"/>
        <w:rPr>
          <w:color w:val="000000"/>
          <w:sz w:val="24"/>
        </w:rPr>
      </w:pPr>
      <w:r>
        <w:rPr>
          <w:color w:val="000000"/>
          <w:sz w:val="24"/>
        </w:rPr>
        <w:t>2.</w:t>
      </w:r>
      <w:r>
        <w:rPr>
          <w:color w:val="000000"/>
          <w:sz w:val="24"/>
        </w:rPr>
        <w:t>《易方达鑫转招利混合型证券投资基金基金合同》；</w:t>
      </w:r>
    </w:p>
    <w:p w:rsidR="00324BE2" w:rsidRDefault="0011283A">
      <w:pPr>
        <w:spacing w:line="360" w:lineRule="auto"/>
        <w:ind w:firstLineChars="200" w:firstLine="480"/>
        <w:rPr>
          <w:color w:val="000000"/>
          <w:sz w:val="24"/>
        </w:rPr>
      </w:pPr>
      <w:r>
        <w:rPr>
          <w:color w:val="000000"/>
          <w:sz w:val="24"/>
        </w:rPr>
        <w:t>3.</w:t>
      </w:r>
      <w:r>
        <w:rPr>
          <w:color w:val="000000"/>
          <w:sz w:val="24"/>
        </w:rPr>
        <w:t>《易方达鑫转招利混合型证券投资基金托管协议》；</w:t>
      </w:r>
    </w:p>
    <w:p w:rsidR="00324BE2" w:rsidRDefault="0011283A">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1DC" w:rsidRDefault="005831DC">
      <w:r>
        <w:separator/>
      </w:r>
    </w:p>
  </w:endnote>
  <w:endnote w:type="continuationSeparator" w:id="0">
    <w:p w:rsidR="005831DC" w:rsidRDefault="0058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AA605F">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AA605F">
      <w:rPr>
        <w:noProof/>
        <w:szCs w:val="21"/>
      </w:rPr>
      <w:t>17</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AA605F">
      <w:rPr>
        <w:rStyle w:val="a7"/>
        <w:noProof/>
      </w:rPr>
      <w:t>8</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1DC" w:rsidRDefault="005831DC">
      <w:r>
        <w:separator/>
      </w:r>
    </w:p>
  </w:footnote>
  <w:footnote w:type="continuationSeparator" w:id="0">
    <w:p w:rsidR="005831DC" w:rsidRDefault="00583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易方达鑫转招利混合型证券投资基金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83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693"/>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24BE2"/>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31DC"/>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605F"/>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9DA7A3C-83DB-4D5A-BB2E-F078A313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409</TotalTime>
  <Pages>17</Pages>
  <Words>1575</Words>
  <Characters>8980</Characters>
  <Application>Microsoft Office Word</Application>
  <DocSecurity>0</DocSecurity>
  <Lines>74</Lines>
  <Paragraphs>21</Paragraphs>
  <ScaleCrop>false</ScaleCrop>
  <Company>TRT. Ltd. Co.</Company>
  <LinksUpToDate>false</LinksUpToDate>
  <CharactersWithSpaces>10534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176</cp:revision>
  <cp:lastPrinted>2007-07-19T00:46:00Z</cp:lastPrinted>
  <dcterms:created xsi:type="dcterms:W3CDTF">2013-06-21T06:56:00Z</dcterms:created>
  <dcterms:modified xsi:type="dcterms:W3CDTF">2020-07-16T10:41:00Z</dcterms:modified>
</cp:coreProperties>
</file>