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易方达大健康主题灵活配置混合型证券投资基金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C41E9C" w:rsidRDefault="00E51A26">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41E9C" w:rsidRDefault="00E51A26">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41E9C" w:rsidRDefault="00E51A26">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41E9C" w:rsidRDefault="00E51A26">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41E9C" w:rsidRDefault="00E51A26">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易方达大健康主题混合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001898</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001898</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9</w:t>
            </w:r>
            <w:r w:rsidRPr="00232B03">
              <w:rPr>
                <w:color w:val="000000"/>
                <w:kern w:val="0"/>
                <w:sz w:val="24"/>
                <w:szCs w:val="24"/>
              </w:rPr>
              <w:t>月</w:t>
            </w:r>
            <w:r w:rsidRPr="00232B03">
              <w:rPr>
                <w:color w:val="000000"/>
                <w:kern w:val="0"/>
                <w:sz w:val="24"/>
                <w:szCs w:val="24"/>
              </w:rPr>
              <w:t>27</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403,085,604.81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本基金主要投资于与大健康主题相关的资产，在严格控制风险的前提下，追求超越业绩比较基准的投资回报。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本基金基于定量与定性相结合的宏观及市场分析，考虑宏观经济走势和市场估值与流动性进行资产配置。股票投资方面，本基金界定的</w:t>
            </w:r>
            <w:r w:rsidRPr="00232B03">
              <w:rPr>
                <w:color w:val="000000"/>
                <w:kern w:val="0"/>
                <w:sz w:val="24"/>
                <w:szCs w:val="24"/>
              </w:rPr>
              <w:t>“</w:t>
            </w:r>
            <w:r w:rsidRPr="00232B03">
              <w:rPr>
                <w:color w:val="000000"/>
                <w:kern w:val="0"/>
                <w:sz w:val="24"/>
                <w:szCs w:val="24"/>
              </w:rPr>
              <w:t>大健康</w:t>
            </w:r>
            <w:r w:rsidRPr="00232B03">
              <w:rPr>
                <w:color w:val="000000"/>
                <w:kern w:val="0"/>
                <w:sz w:val="24"/>
                <w:szCs w:val="24"/>
              </w:rPr>
              <w:t>”</w:t>
            </w:r>
            <w:r w:rsidRPr="00232B03">
              <w:rPr>
                <w:color w:val="000000"/>
                <w:kern w:val="0"/>
                <w:sz w:val="24"/>
                <w:szCs w:val="24"/>
              </w:rPr>
              <w:t>范畴涉及各类与大健康相关的信息、产品和服务，本基</w:t>
            </w:r>
            <w:r w:rsidRPr="00232B03">
              <w:rPr>
                <w:color w:val="000000"/>
                <w:kern w:val="0"/>
                <w:sz w:val="24"/>
                <w:szCs w:val="24"/>
              </w:rPr>
              <w:lastRenderedPageBreak/>
              <w:t>金将综合考虑行业景气度及可持续性、行业竞争格局、政策变化等因素，注重公司基本面评价及估值水平分析，对股票组合适时进行调整。在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65%×</w:t>
            </w:r>
            <w:r w:rsidRPr="00232B03">
              <w:rPr>
                <w:color w:val="000000"/>
                <w:kern w:val="0"/>
                <w:sz w:val="24"/>
                <w:szCs w:val="24"/>
              </w:rPr>
              <w:t>中证</w:t>
            </w:r>
            <w:r w:rsidRPr="00232B03">
              <w:rPr>
                <w:color w:val="000000"/>
                <w:kern w:val="0"/>
                <w:sz w:val="24"/>
                <w:szCs w:val="24"/>
              </w:rPr>
              <w:t xml:space="preserve">800 </w:t>
            </w:r>
            <w:r w:rsidRPr="00232B03">
              <w:rPr>
                <w:color w:val="000000"/>
                <w:kern w:val="0"/>
                <w:sz w:val="24"/>
                <w:szCs w:val="24"/>
              </w:rPr>
              <w:t>指数收益率＋</w:t>
            </w:r>
            <w:r w:rsidRPr="00232B03">
              <w:rPr>
                <w:color w:val="000000"/>
                <w:kern w:val="0"/>
                <w:sz w:val="24"/>
                <w:szCs w:val="24"/>
              </w:rPr>
              <w:t>35%×</w:t>
            </w:r>
            <w:r w:rsidRPr="00232B03">
              <w:rPr>
                <w:color w:val="000000"/>
                <w:kern w:val="0"/>
                <w:sz w:val="24"/>
                <w:szCs w:val="24"/>
              </w:rPr>
              <w:t>一年期人民币定期存款利率（税后）</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0F6DD3" w:rsidRPr="006506EF" w:rsidTr="000F6DD3">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0F6DD3" w:rsidRPr="006506EF" w:rsidTr="000F6DD3">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41,947,462.49</w:t>
            </w:r>
          </w:p>
        </w:tc>
      </w:tr>
      <w:tr w:rsidR="000F6DD3" w:rsidRPr="006506EF" w:rsidTr="000F6DD3">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-11,161,495.87</w:t>
            </w:r>
          </w:p>
        </w:tc>
      </w:tr>
      <w:tr w:rsidR="000F6DD3" w:rsidRPr="006506EF" w:rsidTr="000F6DD3">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-0.0266</w:t>
            </w:r>
          </w:p>
        </w:tc>
      </w:tr>
      <w:tr w:rsidR="000F6DD3" w:rsidRPr="006506EF" w:rsidTr="000F6DD3">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553,183,818.27</w:t>
            </w:r>
          </w:p>
        </w:tc>
      </w:tr>
      <w:tr w:rsidR="000F6DD3" w:rsidRPr="006506EF" w:rsidTr="000F6DD3">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1.372</w:t>
            </w:r>
          </w:p>
        </w:tc>
      </w:tr>
    </w:tbl>
    <w:p w:rsidR="00C41E9C" w:rsidRDefault="00E51A26">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w:t>
      </w:r>
      <w:r>
        <w:rPr>
          <w:color w:val="000000"/>
          <w:sz w:val="24"/>
        </w:rPr>
        <w:t>,</w:t>
      </w:r>
      <w:r>
        <w:rPr>
          <w:color w:val="000000"/>
          <w:sz w:val="24"/>
        </w:rPr>
        <w:t>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w:t>
      </w:r>
      <w:r w:rsidRPr="006506EF">
        <w:rPr>
          <w:color w:val="000000"/>
          <w:sz w:val="24"/>
        </w:rPr>
        <w:t>(</w:t>
      </w:r>
      <w:r w:rsidRPr="006506EF">
        <w:rPr>
          <w:color w:val="000000"/>
          <w:sz w:val="24"/>
        </w:rPr>
        <w:t>不含公允价值变动收益</w:t>
      </w:r>
      <w:r w:rsidRPr="006506EF">
        <w:rPr>
          <w:color w:val="000000"/>
          <w:sz w:val="24"/>
        </w:rPr>
        <w:t>)</w:t>
      </w:r>
      <w:r w:rsidRPr="006506EF">
        <w:rPr>
          <w:color w:val="000000"/>
          <w:sz w:val="24"/>
        </w:rPr>
        <w:t>扣除相关费用后的余额</w:t>
      </w:r>
      <w:r w:rsidRPr="006506EF">
        <w:rPr>
          <w:color w:val="000000"/>
          <w:sz w:val="24"/>
        </w:rPr>
        <w:t>,</w:t>
      </w:r>
      <w:r w:rsidRPr="006506EF">
        <w:rPr>
          <w:color w:val="000000"/>
          <w:sz w:val="24"/>
        </w:rPr>
        <w:t>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lastRenderedPageBreak/>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C41E9C">
        <w:tc>
          <w:tcPr>
            <w:tcW w:w="1395" w:type="dxa"/>
            <w:vAlign w:val="center"/>
          </w:tcPr>
          <w:p w:rsidR="00C41E9C" w:rsidRDefault="00E51A26">
            <w:pPr>
              <w:jc w:val="left"/>
            </w:pPr>
            <w:r>
              <w:rPr>
                <w:color w:val="000000"/>
                <w:kern w:val="0"/>
                <w:sz w:val="24"/>
                <w:szCs w:val="24"/>
              </w:rPr>
              <w:t>过去三个月</w:t>
            </w:r>
          </w:p>
        </w:tc>
        <w:tc>
          <w:tcPr>
            <w:tcW w:w="1092" w:type="dxa"/>
            <w:vAlign w:val="center"/>
          </w:tcPr>
          <w:p w:rsidR="00C41E9C" w:rsidRDefault="00E51A26">
            <w:pPr>
              <w:jc w:val="center"/>
            </w:pPr>
            <w:r>
              <w:rPr>
                <w:color w:val="000000"/>
                <w:kern w:val="0"/>
                <w:sz w:val="24"/>
                <w:szCs w:val="24"/>
              </w:rPr>
              <w:t>-1.79%</w:t>
            </w:r>
          </w:p>
        </w:tc>
        <w:tc>
          <w:tcPr>
            <w:tcW w:w="1161" w:type="dxa"/>
            <w:vAlign w:val="center"/>
          </w:tcPr>
          <w:p w:rsidR="00C41E9C" w:rsidRDefault="00E51A26">
            <w:pPr>
              <w:jc w:val="center"/>
            </w:pPr>
            <w:r>
              <w:rPr>
                <w:color w:val="000000"/>
                <w:kern w:val="0"/>
                <w:sz w:val="24"/>
                <w:szCs w:val="24"/>
              </w:rPr>
              <w:t>1.84%</w:t>
            </w:r>
          </w:p>
        </w:tc>
        <w:tc>
          <w:tcPr>
            <w:tcW w:w="1181" w:type="dxa"/>
            <w:vAlign w:val="center"/>
          </w:tcPr>
          <w:p w:rsidR="00C41E9C" w:rsidRDefault="00E51A26">
            <w:pPr>
              <w:jc w:val="center"/>
            </w:pPr>
            <w:r>
              <w:rPr>
                <w:color w:val="000000"/>
                <w:kern w:val="0"/>
                <w:sz w:val="24"/>
                <w:szCs w:val="24"/>
              </w:rPr>
              <w:t>-5.33%</w:t>
            </w:r>
          </w:p>
        </w:tc>
        <w:tc>
          <w:tcPr>
            <w:tcW w:w="1188" w:type="dxa"/>
            <w:vAlign w:val="center"/>
          </w:tcPr>
          <w:p w:rsidR="00C41E9C" w:rsidRDefault="00E51A26">
            <w:pPr>
              <w:jc w:val="center"/>
            </w:pPr>
            <w:r>
              <w:rPr>
                <w:color w:val="000000"/>
                <w:kern w:val="0"/>
                <w:sz w:val="24"/>
                <w:szCs w:val="24"/>
              </w:rPr>
              <w:t>1.30%</w:t>
            </w:r>
          </w:p>
        </w:tc>
        <w:tc>
          <w:tcPr>
            <w:tcW w:w="1199" w:type="dxa"/>
            <w:vAlign w:val="center"/>
          </w:tcPr>
          <w:p w:rsidR="00C41E9C" w:rsidRDefault="00E51A26">
            <w:pPr>
              <w:jc w:val="center"/>
            </w:pPr>
            <w:r>
              <w:rPr>
                <w:color w:val="000000"/>
                <w:kern w:val="0"/>
                <w:sz w:val="24"/>
                <w:szCs w:val="24"/>
              </w:rPr>
              <w:t>3.54%</w:t>
            </w:r>
          </w:p>
        </w:tc>
        <w:tc>
          <w:tcPr>
            <w:tcW w:w="1204" w:type="dxa"/>
            <w:vAlign w:val="center"/>
          </w:tcPr>
          <w:p w:rsidR="00C41E9C" w:rsidRDefault="00E51A26">
            <w:pPr>
              <w:jc w:val="center"/>
            </w:pPr>
            <w:r>
              <w:rPr>
                <w:color w:val="000000"/>
                <w:kern w:val="0"/>
                <w:sz w:val="24"/>
                <w:szCs w:val="24"/>
              </w:rPr>
              <w:t>0.54%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易方达大健康主题灵活配置混合型证券投资基金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9</w:t>
      </w:r>
      <w:r w:rsidRPr="0074694E">
        <w:rPr>
          <w:rFonts w:ascii="Times New Roman" w:hAnsi="Times New Roman"/>
          <w:sz w:val="24"/>
          <w:szCs w:val="24"/>
        </w:rPr>
        <w:t>月</w:t>
      </w:r>
      <w:r w:rsidRPr="0074694E">
        <w:rPr>
          <w:rFonts w:ascii="Times New Roman" w:hAnsi="Times New Roman"/>
          <w:sz w:val="24"/>
          <w:szCs w:val="24"/>
        </w:rPr>
        <w:t>27</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D245D1"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37.20%</w:t>
      </w:r>
      <w:r w:rsidRPr="006C56AA">
        <w:rPr>
          <w:color w:val="000000"/>
          <w:sz w:val="24"/>
          <w:szCs w:val="24"/>
        </w:rPr>
        <w:t>，同期业绩比较基准收益率为</w:t>
      </w:r>
      <w:r w:rsidRPr="006C56AA">
        <w:rPr>
          <w:color w:val="000000"/>
          <w:sz w:val="24"/>
          <w:szCs w:val="24"/>
        </w:rPr>
        <w:t>-3.35%</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C41E9C">
        <w:tc>
          <w:tcPr>
            <w:tcW w:w="567" w:type="dxa"/>
            <w:vAlign w:val="center"/>
          </w:tcPr>
          <w:p w:rsidR="00C41E9C" w:rsidRDefault="00E51A26">
            <w:pPr>
              <w:jc w:val="center"/>
            </w:pPr>
            <w:r>
              <w:rPr>
                <w:color w:val="000000"/>
                <w:sz w:val="24"/>
              </w:rPr>
              <w:t>杨桢霄</w:t>
            </w:r>
          </w:p>
        </w:tc>
        <w:tc>
          <w:tcPr>
            <w:tcW w:w="2835" w:type="dxa"/>
            <w:vAlign w:val="center"/>
          </w:tcPr>
          <w:p w:rsidR="00C41E9C" w:rsidRDefault="00E51A26">
            <w:pPr>
              <w:jc w:val="left"/>
            </w:pPr>
            <w:r>
              <w:rPr>
                <w:color w:val="000000"/>
                <w:sz w:val="24"/>
              </w:rPr>
              <w:t>本基金的基金经理、易方达医疗保健行业混合型证券投资基金的基金经理、易方达全球医药行业混合型发起式证券投资基金（</w:t>
            </w:r>
            <w:r>
              <w:rPr>
                <w:color w:val="000000"/>
                <w:sz w:val="24"/>
              </w:rPr>
              <w:t>QDII</w:t>
            </w:r>
            <w:r>
              <w:rPr>
                <w:color w:val="000000"/>
                <w:sz w:val="24"/>
              </w:rPr>
              <w:t>）的基金经理</w:t>
            </w:r>
          </w:p>
        </w:tc>
        <w:tc>
          <w:tcPr>
            <w:tcW w:w="851" w:type="dxa"/>
            <w:vAlign w:val="center"/>
          </w:tcPr>
          <w:p w:rsidR="00C41E9C" w:rsidRDefault="00E51A26">
            <w:pPr>
              <w:jc w:val="center"/>
            </w:pPr>
            <w:r>
              <w:rPr>
                <w:color w:val="000000"/>
                <w:sz w:val="24"/>
              </w:rPr>
              <w:t>2017-09-27</w:t>
            </w:r>
          </w:p>
        </w:tc>
        <w:tc>
          <w:tcPr>
            <w:tcW w:w="850" w:type="dxa"/>
            <w:vAlign w:val="center"/>
          </w:tcPr>
          <w:p w:rsidR="00C41E9C" w:rsidRDefault="00E51A26">
            <w:pPr>
              <w:jc w:val="center"/>
            </w:pPr>
            <w:r>
              <w:rPr>
                <w:color w:val="000000"/>
                <w:sz w:val="24"/>
              </w:rPr>
              <w:t>-</w:t>
            </w:r>
          </w:p>
        </w:tc>
        <w:tc>
          <w:tcPr>
            <w:tcW w:w="851" w:type="dxa"/>
            <w:vAlign w:val="center"/>
          </w:tcPr>
          <w:p w:rsidR="00C41E9C" w:rsidRDefault="00E51A26">
            <w:pPr>
              <w:jc w:val="center"/>
            </w:pPr>
            <w:r>
              <w:rPr>
                <w:color w:val="000000"/>
                <w:sz w:val="24"/>
              </w:rPr>
              <w:t>9</w:t>
            </w:r>
            <w:r>
              <w:rPr>
                <w:color w:val="000000"/>
                <w:sz w:val="24"/>
              </w:rPr>
              <w:t>年</w:t>
            </w:r>
          </w:p>
        </w:tc>
        <w:tc>
          <w:tcPr>
            <w:tcW w:w="2977" w:type="dxa"/>
            <w:vAlign w:val="center"/>
          </w:tcPr>
          <w:p w:rsidR="00C41E9C" w:rsidRDefault="00E51A26">
            <w:r>
              <w:rPr>
                <w:color w:val="000000"/>
                <w:sz w:val="24"/>
              </w:rPr>
              <w:t>博士研究生，具有基金从业资格。曾任易方达基金管理有限公司行业研究员、投资经理、易方达新兴成长灵活配置混合型证券投资基金基金经理助理、易方达科讯混合型证券投资基金基金经理助理。</w:t>
            </w:r>
          </w:p>
        </w:tc>
      </w:tr>
      <w:tr w:rsidR="00C41E9C">
        <w:tc>
          <w:tcPr>
            <w:tcW w:w="567" w:type="dxa"/>
            <w:vAlign w:val="center"/>
          </w:tcPr>
          <w:p w:rsidR="00C41E9C" w:rsidRDefault="00E51A26">
            <w:pPr>
              <w:jc w:val="center"/>
            </w:pPr>
            <w:r>
              <w:rPr>
                <w:color w:val="000000"/>
                <w:sz w:val="24"/>
              </w:rPr>
              <w:t>萧楠</w:t>
            </w:r>
          </w:p>
        </w:tc>
        <w:tc>
          <w:tcPr>
            <w:tcW w:w="2835" w:type="dxa"/>
            <w:vAlign w:val="center"/>
          </w:tcPr>
          <w:p w:rsidR="00C41E9C" w:rsidRDefault="00E51A26">
            <w:pPr>
              <w:jc w:val="left"/>
            </w:pPr>
            <w:r>
              <w:rPr>
                <w:color w:val="000000"/>
                <w:sz w:val="24"/>
              </w:rPr>
              <w:t>本基金的基金经理、易方达消费行业股票型证券投资基金的基金经理、易方达现代服务业灵活配置混合型证券投资基金的基金经理、易方达瑞恒灵活配置混合型证券投资基金的基金经理、易方达科顺定期开放灵活配置混合型证券投资基金的基金经理、投资三部总经理、研究部副总经理</w:t>
            </w:r>
          </w:p>
        </w:tc>
        <w:tc>
          <w:tcPr>
            <w:tcW w:w="851" w:type="dxa"/>
            <w:vAlign w:val="center"/>
          </w:tcPr>
          <w:p w:rsidR="00C41E9C" w:rsidRDefault="00E51A26">
            <w:pPr>
              <w:jc w:val="center"/>
            </w:pPr>
            <w:r>
              <w:rPr>
                <w:color w:val="000000"/>
                <w:sz w:val="24"/>
              </w:rPr>
              <w:t>2017-09-27</w:t>
            </w:r>
          </w:p>
        </w:tc>
        <w:tc>
          <w:tcPr>
            <w:tcW w:w="850" w:type="dxa"/>
            <w:vAlign w:val="center"/>
          </w:tcPr>
          <w:p w:rsidR="00C41E9C" w:rsidRDefault="00E51A26">
            <w:pPr>
              <w:jc w:val="center"/>
            </w:pPr>
            <w:r>
              <w:rPr>
                <w:color w:val="000000"/>
                <w:sz w:val="24"/>
              </w:rPr>
              <w:t>-</w:t>
            </w:r>
          </w:p>
        </w:tc>
        <w:tc>
          <w:tcPr>
            <w:tcW w:w="851" w:type="dxa"/>
            <w:vAlign w:val="center"/>
          </w:tcPr>
          <w:p w:rsidR="00C41E9C" w:rsidRDefault="00E51A26">
            <w:pPr>
              <w:jc w:val="center"/>
            </w:pPr>
            <w:r>
              <w:rPr>
                <w:color w:val="000000"/>
                <w:sz w:val="24"/>
              </w:rPr>
              <w:t>14</w:t>
            </w:r>
            <w:r>
              <w:rPr>
                <w:color w:val="000000"/>
                <w:sz w:val="24"/>
              </w:rPr>
              <w:t>年</w:t>
            </w:r>
          </w:p>
        </w:tc>
        <w:tc>
          <w:tcPr>
            <w:tcW w:w="2977" w:type="dxa"/>
            <w:vAlign w:val="center"/>
          </w:tcPr>
          <w:p w:rsidR="00C41E9C" w:rsidRDefault="00E51A26">
            <w:r>
              <w:rPr>
                <w:color w:val="000000"/>
                <w:sz w:val="24"/>
              </w:rPr>
              <w:t>硕士研究生，具有基金从业资格。曾任易方达基金管理有限公司研究部行业研究员、基金投资部基金经理助理、投资经理、易方达裕如灵活配置混合型证券投资基金基金经理、易方达新享灵活配置混合型证券投资基金基金经理、易方达瑞和灵活配置混合型证券投资基金基金经理、易方达价值成长混合型证券投资基金基金经理助理。</w:t>
            </w:r>
          </w:p>
        </w:tc>
      </w:tr>
    </w:tbl>
    <w:p w:rsidR="00C41E9C" w:rsidRDefault="00E51A26">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w:t>
      </w:r>
      <w:r w:rsidRPr="006C56AA">
        <w:rPr>
          <w:color w:val="000000"/>
          <w:sz w:val="24"/>
          <w:szCs w:val="24"/>
        </w:rPr>
        <w:lastRenderedPageBreak/>
        <w:t>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C41E9C" w:rsidRDefault="00E51A26">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C41E9C" w:rsidRDefault="00E51A26">
      <w:pPr>
        <w:spacing w:line="360" w:lineRule="auto"/>
        <w:ind w:firstLineChars="200" w:firstLine="480"/>
        <w:rPr>
          <w:color w:val="000000"/>
          <w:sz w:val="24"/>
          <w:szCs w:val="24"/>
        </w:rPr>
      </w:pPr>
      <w:r>
        <w:rPr>
          <w:color w:val="000000"/>
          <w:sz w:val="24"/>
          <w:szCs w:val="24"/>
        </w:rPr>
        <w:t>2020</w:t>
      </w:r>
      <w:r>
        <w:rPr>
          <w:color w:val="000000"/>
          <w:sz w:val="24"/>
          <w:szCs w:val="24"/>
        </w:rPr>
        <w:t>年一季度，上证综指下跌</w:t>
      </w:r>
      <w:r>
        <w:rPr>
          <w:color w:val="000000"/>
          <w:sz w:val="24"/>
          <w:szCs w:val="24"/>
        </w:rPr>
        <w:t>9.83%</w:t>
      </w:r>
      <w:r>
        <w:rPr>
          <w:color w:val="000000"/>
          <w:sz w:val="24"/>
          <w:szCs w:val="24"/>
        </w:rPr>
        <w:t>，上证</w:t>
      </w:r>
      <w:r>
        <w:rPr>
          <w:color w:val="000000"/>
          <w:sz w:val="24"/>
          <w:szCs w:val="24"/>
        </w:rPr>
        <w:t>50</w:t>
      </w:r>
      <w:r>
        <w:rPr>
          <w:color w:val="000000"/>
          <w:sz w:val="24"/>
          <w:szCs w:val="24"/>
        </w:rPr>
        <w:t>指数下跌</w:t>
      </w:r>
      <w:r>
        <w:rPr>
          <w:color w:val="000000"/>
          <w:sz w:val="24"/>
          <w:szCs w:val="24"/>
        </w:rPr>
        <w:t>12.20%</w:t>
      </w:r>
      <w:r>
        <w:rPr>
          <w:color w:val="000000"/>
          <w:sz w:val="24"/>
          <w:szCs w:val="24"/>
        </w:rPr>
        <w:t>，创业板指上涨</w:t>
      </w:r>
      <w:r>
        <w:rPr>
          <w:color w:val="000000"/>
          <w:sz w:val="24"/>
          <w:szCs w:val="24"/>
        </w:rPr>
        <w:t>4.10%</w:t>
      </w:r>
      <w:r>
        <w:rPr>
          <w:color w:val="000000"/>
          <w:sz w:val="24"/>
          <w:szCs w:val="24"/>
        </w:rPr>
        <w:t>。申万医药行业指数上涨</w:t>
      </w:r>
      <w:r>
        <w:rPr>
          <w:color w:val="000000"/>
          <w:sz w:val="24"/>
          <w:szCs w:val="24"/>
        </w:rPr>
        <w:t>8.39%</w:t>
      </w:r>
      <w:r>
        <w:rPr>
          <w:color w:val="000000"/>
          <w:sz w:val="24"/>
          <w:szCs w:val="24"/>
        </w:rPr>
        <w:t>，中证内地消费指数下跌</w:t>
      </w:r>
      <w:r>
        <w:rPr>
          <w:color w:val="000000"/>
          <w:sz w:val="24"/>
          <w:szCs w:val="24"/>
        </w:rPr>
        <w:t>7.49%</w:t>
      </w:r>
      <w:r>
        <w:rPr>
          <w:color w:val="000000"/>
          <w:sz w:val="24"/>
          <w:szCs w:val="24"/>
        </w:rPr>
        <w:t>。从医药和消费领域的具体细分板块来看，受益于疫情的医疗器械、原料药、体外诊断、养殖业等行业表现较好，而受疫情重创的旅游、餐饮等板块表现落后。</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报告期内，本基金仍以自下而上精选个股为主，主要配置医药和消费领域内的具备长期核心竞争力，竞争壁垒高的细分行业龙头。</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1.372</w:t>
      </w:r>
      <w:r w:rsidRPr="006C56AA">
        <w:rPr>
          <w:color w:val="000000"/>
          <w:sz w:val="24"/>
          <w:szCs w:val="24"/>
        </w:rPr>
        <w:t>元，本报告期份额净值增长率为</w:t>
      </w:r>
      <w:r w:rsidRPr="006C56AA">
        <w:rPr>
          <w:color w:val="000000"/>
          <w:sz w:val="24"/>
          <w:szCs w:val="24"/>
        </w:rPr>
        <w:t>-1.79%</w:t>
      </w:r>
      <w:r w:rsidRPr="006C56AA">
        <w:rPr>
          <w:color w:val="000000"/>
          <w:sz w:val="24"/>
          <w:szCs w:val="24"/>
        </w:rPr>
        <w:t>，同期业绩比较基准收益率为</w:t>
      </w:r>
      <w:r w:rsidRPr="006C56AA">
        <w:rPr>
          <w:color w:val="000000"/>
          <w:sz w:val="24"/>
          <w:szCs w:val="24"/>
        </w:rPr>
        <w:t>-5.33%</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486,602,889.62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87.61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486,602,889.62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87.61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2,120,125.70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0.38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2,120,125.70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0.38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56,130,653.93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10.11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10,555,573.70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1.90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555,409,242.95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394,560,093.40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71.33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0.92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380,610.06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26,022,929.89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4.70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25,580,977.98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4.62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20,639.46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34,923,759.20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6.31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486,602,889.62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87.96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41E9C">
        <w:tc>
          <w:tcPr>
            <w:tcW w:w="851" w:type="dxa"/>
            <w:vAlign w:val="center"/>
          </w:tcPr>
          <w:p w:rsidR="00C41E9C" w:rsidRDefault="00E51A26">
            <w:pPr>
              <w:jc w:val="center"/>
            </w:pPr>
            <w:r>
              <w:rPr>
                <w:color w:val="000000"/>
                <w:kern w:val="0"/>
                <w:sz w:val="24"/>
                <w:szCs w:val="24"/>
              </w:rPr>
              <w:t>1</w:t>
            </w:r>
          </w:p>
        </w:tc>
        <w:tc>
          <w:tcPr>
            <w:tcW w:w="1276" w:type="dxa"/>
            <w:vAlign w:val="center"/>
          </w:tcPr>
          <w:p w:rsidR="00C41E9C" w:rsidRDefault="00E51A26">
            <w:pPr>
              <w:jc w:val="center"/>
            </w:pPr>
            <w:r>
              <w:rPr>
                <w:color w:val="000000"/>
                <w:kern w:val="0"/>
                <w:sz w:val="24"/>
                <w:szCs w:val="24"/>
              </w:rPr>
              <w:t>000661</w:t>
            </w:r>
          </w:p>
        </w:tc>
        <w:tc>
          <w:tcPr>
            <w:tcW w:w="1418" w:type="dxa"/>
            <w:vAlign w:val="center"/>
          </w:tcPr>
          <w:p w:rsidR="00C41E9C" w:rsidRDefault="00E51A26">
            <w:pPr>
              <w:jc w:val="center"/>
            </w:pPr>
            <w:r>
              <w:rPr>
                <w:color w:val="000000"/>
                <w:kern w:val="0"/>
                <w:sz w:val="24"/>
                <w:szCs w:val="24"/>
              </w:rPr>
              <w:t>长春高新</w:t>
            </w:r>
          </w:p>
        </w:tc>
        <w:tc>
          <w:tcPr>
            <w:tcW w:w="1701" w:type="dxa"/>
            <w:vAlign w:val="center"/>
          </w:tcPr>
          <w:p w:rsidR="00C41E9C" w:rsidRDefault="00E51A26">
            <w:pPr>
              <w:jc w:val="right"/>
            </w:pPr>
            <w:r>
              <w:rPr>
                <w:color w:val="000000"/>
                <w:kern w:val="0"/>
                <w:sz w:val="24"/>
                <w:szCs w:val="24"/>
              </w:rPr>
              <w:t>98,812</w:t>
            </w:r>
          </w:p>
        </w:tc>
        <w:tc>
          <w:tcPr>
            <w:tcW w:w="1984" w:type="dxa"/>
            <w:vAlign w:val="center"/>
          </w:tcPr>
          <w:p w:rsidR="00C41E9C" w:rsidRDefault="00E51A26">
            <w:pPr>
              <w:jc w:val="right"/>
            </w:pPr>
            <w:r>
              <w:rPr>
                <w:color w:val="000000"/>
                <w:kern w:val="0"/>
                <w:sz w:val="24"/>
                <w:szCs w:val="24"/>
              </w:rPr>
              <w:t>54,148,976.00</w:t>
            </w:r>
          </w:p>
        </w:tc>
        <w:tc>
          <w:tcPr>
            <w:tcW w:w="1559" w:type="dxa"/>
            <w:vAlign w:val="center"/>
          </w:tcPr>
          <w:p w:rsidR="00C41E9C" w:rsidRDefault="00E51A26">
            <w:pPr>
              <w:jc w:val="right"/>
            </w:pPr>
            <w:r>
              <w:rPr>
                <w:color w:val="000000"/>
                <w:kern w:val="0"/>
                <w:sz w:val="24"/>
                <w:szCs w:val="24"/>
              </w:rPr>
              <w:t>9.79</w:t>
            </w:r>
          </w:p>
        </w:tc>
      </w:tr>
      <w:tr w:rsidR="00C41E9C">
        <w:tc>
          <w:tcPr>
            <w:tcW w:w="851" w:type="dxa"/>
            <w:vAlign w:val="center"/>
          </w:tcPr>
          <w:p w:rsidR="00C41E9C" w:rsidRDefault="00E51A26">
            <w:pPr>
              <w:jc w:val="center"/>
            </w:pPr>
            <w:r>
              <w:rPr>
                <w:color w:val="000000"/>
                <w:kern w:val="0"/>
                <w:sz w:val="24"/>
                <w:szCs w:val="24"/>
              </w:rPr>
              <w:t>2</w:t>
            </w:r>
          </w:p>
        </w:tc>
        <w:tc>
          <w:tcPr>
            <w:tcW w:w="1276" w:type="dxa"/>
            <w:vAlign w:val="center"/>
          </w:tcPr>
          <w:p w:rsidR="00C41E9C" w:rsidRDefault="00E51A26">
            <w:pPr>
              <w:jc w:val="center"/>
            </w:pPr>
            <w:r>
              <w:rPr>
                <w:color w:val="000000"/>
                <w:kern w:val="0"/>
                <w:sz w:val="24"/>
                <w:szCs w:val="24"/>
              </w:rPr>
              <w:t>600276</w:t>
            </w:r>
          </w:p>
        </w:tc>
        <w:tc>
          <w:tcPr>
            <w:tcW w:w="1418" w:type="dxa"/>
            <w:vAlign w:val="center"/>
          </w:tcPr>
          <w:p w:rsidR="00C41E9C" w:rsidRDefault="00E51A26">
            <w:pPr>
              <w:jc w:val="center"/>
            </w:pPr>
            <w:r>
              <w:rPr>
                <w:color w:val="000000"/>
                <w:kern w:val="0"/>
                <w:sz w:val="24"/>
                <w:szCs w:val="24"/>
              </w:rPr>
              <w:t>恒瑞医药</w:t>
            </w:r>
          </w:p>
        </w:tc>
        <w:tc>
          <w:tcPr>
            <w:tcW w:w="1701" w:type="dxa"/>
            <w:vAlign w:val="center"/>
          </w:tcPr>
          <w:p w:rsidR="00C41E9C" w:rsidRDefault="00E51A26">
            <w:pPr>
              <w:jc w:val="right"/>
            </w:pPr>
            <w:r>
              <w:rPr>
                <w:color w:val="000000"/>
                <w:kern w:val="0"/>
                <w:sz w:val="24"/>
                <w:szCs w:val="24"/>
              </w:rPr>
              <w:t>579,500</w:t>
            </w:r>
          </w:p>
        </w:tc>
        <w:tc>
          <w:tcPr>
            <w:tcW w:w="1984" w:type="dxa"/>
            <w:vAlign w:val="center"/>
          </w:tcPr>
          <w:p w:rsidR="00C41E9C" w:rsidRDefault="00E51A26">
            <w:pPr>
              <w:jc w:val="right"/>
            </w:pPr>
            <w:r>
              <w:rPr>
                <w:color w:val="000000"/>
                <w:kern w:val="0"/>
                <w:sz w:val="24"/>
                <w:szCs w:val="24"/>
              </w:rPr>
              <w:t>53,331,385.00</w:t>
            </w:r>
          </w:p>
        </w:tc>
        <w:tc>
          <w:tcPr>
            <w:tcW w:w="1559" w:type="dxa"/>
            <w:vAlign w:val="center"/>
          </w:tcPr>
          <w:p w:rsidR="00C41E9C" w:rsidRDefault="00E51A26">
            <w:pPr>
              <w:jc w:val="right"/>
            </w:pPr>
            <w:r>
              <w:rPr>
                <w:color w:val="000000"/>
                <w:kern w:val="0"/>
                <w:sz w:val="24"/>
                <w:szCs w:val="24"/>
              </w:rPr>
              <w:t>9.64</w:t>
            </w:r>
          </w:p>
        </w:tc>
      </w:tr>
      <w:tr w:rsidR="00C41E9C">
        <w:tc>
          <w:tcPr>
            <w:tcW w:w="851" w:type="dxa"/>
            <w:vAlign w:val="center"/>
          </w:tcPr>
          <w:p w:rsidR="00C41E9C" w:rsidRDefault="00E51A26">
            <w:pPr>
              <w:jc w:val="center"/>
            </w:pPr>
            <w:r>
              <w:rPr>
                <w:color w:val="000000"/>
                <w:kern w:val="0"/>
                <w:sz w:val="24"/>
                <w:szCs w:val="24"/>
              </w:rPr>
              <w:t>3</w:t>
            </w:r>
          </w:p>
        </w:tc>
        <w:tc>
          <w:tcPr>
            <w:tcW w:w="1276" w:type="dxa"/>
            <w:vAlign w:val="center"/>
          </w:tcPr>
          <w:p w:rsidR="00C41E9C" w:rsidRDefault="00E51A26">
            <w:pPr>
              <w:jc w:val="center"/>
            </w:pPr>
            <w:r>
              <w:rPr>
                <w:color w:val="000000"/>
                <w:kern w:val="0"/>
                <w:sz w:val="24"/>
                <w:szCs w:val="24"/>
              </w:rPr>
              <w:t>600519</w:t>
            </w:r>
          </w:p>
        </w:tc>
        <w:tc>
          <w:tcPr>
            <w:tcW w:w="1418" w:type="dxa"/>
            <w:vAlign w:val="center"/>
          </w:tcPr>
          <w:p w:rsidR="00C41E9C" w:rsidRDefault="00E51A26">
            <w:pPr>
              <w:jc w:val="center"/>
            </w:pPr>
            <w:r>
              <w:rPr>
                <w:color w:val="000000"/>
                <w:kern w:val="0"/>
                <w:sz w:val="24"/>
                <w:szCs w:val="24"/>
              </w:rPr>
              <w:t>贵州茅台</w:t>
            </w:r>
          </w:p>
        </w:tc>
        <w:tc>
          <w:tcPr>
            <w:tcW w:w="1701" w:type="dxa"/>
            <w:vAlign w:val="center"/>
          </w:tcPr>
          <w:p w:rsidR="00C41E9C" w:rsidRDefault="00E51A26">
            <w:pPr>
              <w:jc w:val="right"/>
            </w:pPr>
            <w:r>
              <w:rPr>
                <w:color w:val="000000"/>
                <w:kern w:val="0"/>
                <w:sz w:val="24"/>
                <w:szCs w:val="24"/>
              </w:rPr>
              <w:t>47,435</w:t>
            </w:r>
          </w:p>
        </w:tc>
        <w:tc>
          <w:tcPr>
            <w:tcW w:w="1984" w:type="dxa"/>
            <w:vAlign w:val="center"/>
          </w:tcPr>
          <w:p w:rsidR="00C41E9C" w:rsidRDefault="00E51A26">
            <w:pPr>
              <w:jc w:val="right"/>
            </w:pPr>
            <w:r>
              <w:rPr>
                <w:color w:val="000000"/>
                <w:kern w:val="0"/>
                <w:sz w:val="24"/>
                <w:szCs w:val="24"/>
              </w:rPr>
              <w:t>52,700,285.00</w:t>
            </w:r>
          </w:p>
        </w:tc>
        <w:tc>
          <w:tcPr>
            <w:tcW w:w="1559" w:type="dxa"/>
            <w:vAlign w:val="center"/>
          </w:tcPr>
          <w:p w:rsidR="00C41E9C" w:rsidRDefault="00E51A26">
            <w:pPr>
              <w:jc w:val="right"/>
            </w:pPr>
            <w:r>
              <w:rPr>
                <w:color w:val="000000"/>
                <w:kern w:val="0"/>
                <w:sz w:val="24"/>
                <w:szCs w:val="24"/>
              </w:rPr>
              <w:t>9.53</w:t>
            </w:r>
          </w:p>
        </w:tc>
      </w:tr>
      <w:tr w:rsidR="00C41E9C">
        <w:tc>
          <w:tcPr>
            <w:tcW w:w="851" w:type="dxa"/>
            <w:vAlign w:val="center"/>
          </w:tcPr>
          <w:p w:rsidR="00C41E9C" w:rsidRDefault="00E51A26">
            <w:pPr>
              <w:jc w:val="center"/>
            </w:pPr>
            <w:r>
              <w:rPr>
                <w:color w:val="000000"/>
                <w:kern w:val="0"/>
                <w:sz w:val="24"/>
                <w:szCs w:val="24"/>
              </w:rPr>
              <w:t>4</w:t>
            </w:r>
          </w:p>
        </w:tc>
        <w:tc>
          <w:tcPr>
            <w:tcW w:w="1276" w:type="dxa"/>
            <w:vAlign w:val="center"/>
          </w:tcPr>
          <w:p w:rsidR="00C41E9C" w:rsidRDefault="00E51A26">
            <w:pPr>
              <w:jc w:val="center"/>
            </w:pPr>
            <w:r>
              <w:rPr>
                <w:color w:val="000000"/>
                <w:kern w:val="0"/>
                <w:sz w:val="24"/>
                <w:szCs w:val="24"/>
              </w:rPr>
              <w:t>000333</w:t>
            </w:r>
          </w:p>
        </w:tc>
        <w:tc>
          <w:tcPr>
            <w:tcW w:w="1418" w:type="dxa"/>
            <w:vAlign w:val="center"/>
          </w:tcPr>
          <w:p w:rsidR="00C41E9C" w:rsidRDefault="00E51A26">
            <w:pPr>
              <w:jc w:val="center"/>
            </w:pPr>
            <w:r>
              <w:rPr>
                <w:color w:val="000000"/>
                <w:kern w:val="0"/>
                <w:sz w:val="24"/>
                <w:szCs w:val="24"/>
              </w:rPr>
              <w:t>美的集团</w:t>
            </w:r>
          </w:p>
        </w:tc>
        <w:tc>
          <w:tcPr>
            <w:tcW w:w="1701" w:type="dxa"/>
            <w:vAlign w:val="center"/>
          </w:tcPr>
          <w:p w:rsidR="00C41E9C" w:rsidRDefault="00E51A26">
            <w:pPr>
              <w:jc w:val="right"/>
            </w:pPr>
            <w:r>
              <w:rPr>
                <w:color w:val="000000"/>
                <w:kern w:val="0"/>
                <w:sz w:val="24"/>
                <w:szCs w:val="24"/>
              </w:rPr>
              <w:t>869,385</w:t>
            </w:r>
          </w:p>
        </w:tc>
        <w:tc>
          <w:tcPr>
            <w:tcW w:w="1984" w:type="dxa"/>
            <w:vAlign w:val="center"/>
          </w:tcPr>
          <w:p w:rsidR="00C41E9C" w:rsidRDefault="00E51A26">
            <w:pPr>
              <w:jc w:val="right"/>
            </w:pPr>
            <w:r>
              <w:rPr>
                <w:color w:val="000000"/>
                <w:kern w:val="0"/>
                <w:sz w:val="24"/>
                <w:szCs w:val="24"/>
              </w:rPr>
              <w:t>42,095,621.70</w:t>
            </w:r>
          </w:p>
        </w:tc>
        <w:tc>
          <w:tcPr>
            <w:tcW w:w="1559" w:type="dxa"/>
            <w:vAlign w:val="center"/>
          </w:tcPr>
          <w:p w:rsidR="00C41E9C" w:rsidRDefault="00E51A26">
            <w:pPr>
              <w:jc w:val="right"/>
            </w:pPr>
            <w:r>
              <w:rPr>
                <w:color w:val="000000"/>
                <w:kern w:val="0"/>
                <w:sz w:val="24"/>
                <w:szCs w:val="24"/>
              </w:rPr>
              <w:t>7.61</w:t>
            </w:r>
          </w:p>
        </w:tc>
      </w:tr>
      <w:tr w:rsidR="00C41E9C">
        <w:tc>
          <w:tcPr>
            <w:tcW w:w="851" w:type="dxa"/>
            <w:vAlign w:val="center"/>
          </w:tcPr>
          <w:p w:rsidR="00C41E9C" w:rsidRDefault="00E51A26">
            <w:pPr>
              <w:jc w:val="center"/>
            </w:pPr>
            <w:r>
              <w:rPr>
                <w:color w:val="000000"/>
                <w:kern w:val="0"/>
                <w:sz w:val="24"/>
                <w:szCs w:val="24"/>
              </w:rPr>
              <w:t>5</w:t>
            </w:r>
          </w:p>
        </w:tc>
        <w:tc>
          <w:tcPr>
            <w:tcW w:w="1276" w:type="dxa"/>
            <w:vAlign w:val="center"/>
          </w:tcPr>
          <w:p w:rsidR="00C41E9C" w:rsidRDefault="00E51A26">
            <w:pPr>
              <w:jc w:val="center"/>
            </w:pPr>
            <w:r>
              <w:rPr>
                <w:color w:val="000000"/>
                <w:kern w:val="0"/>
                <w:sz w:val="24"/>
                <w:szCs w:val="24"/>
              </w:rPr>
              <w:t>300015</w:t>
            </w:r>
          </w:p>
        </w:tc>
        <w:tc>
          <w:tcPr>
            <w:tcW w:w="1418" w:type="dxa"/>
            <w:vAlign w:val="center"/>
          </w:tcPr>
          <w:p w:rsidR="00C41E9C" w:rsidRDefault="00E51A26">
            <w:pPr>
              <w:jc w:val="center"/>
            </w:pPr>
            <w:r>
              <w:rPr>
                <w:color w:val="000000"/>
                <w:kern w:val="0"/>
                <w:sz w:val="24"/>
                <w:szCs w:val="24"/>
              </w:rPr>
              <w:t>爱尔眼科</w:t>
            </w:r>
          </w:p>
        </w:tc>
        <w:tc>
          <w:tcPr>
            <w:tcW w:w="1701" w:type="dxa"/>
            <w:vAlign w:val="center"/>
          </w:tcPr>
          <w:p w:rsidR="00C41E9C" w:rsidRDefault="00E51A26">
            <w:pPr>
              <w:jc w:val="right"/>
            </w:pPr>
            <w:r>
              <w:rPr>
                <w:color w:val="000000"/>
                <w:kern w:val="0"/>
                <w:sz w:val="24"/>
                <w:szCs w:val="24"/>
              </w:rPr>
              <w:t>886,840</w:t>
            </w:r>
          </w:p>
        </w:tc>
        <w:tc>
          <w:tcPr>
            <w:tcW w:w="1984" w:type="dxa"/>
            <w:vAlign w:val="center"/>
          </w:tcPr>
          <w:p w:rsidR="00C41E9C" w:rsidRDefault="00E51A26">
            <w:pPr>
              <w:jc w:val="right"/>
            </w:pPr>
            <w:r>
              <w:rPr>
                <w:color w:val="000000"/>
                <w:kern w:val="0"/>
                <w:sz w:val="24"/>
                <w:szCs w:val="24"/>
              </w:rPr>
              <w:t>34,923,759.20</w:t>
            </w:r>
          </w:p>
        </w:tc>
        <w:tc>
          <w:tcPr>
            <w:tcW w:w="1559" w:type="dxa"/>
            <w:vAlign w:val="center"/>
          </w:tcPr>
          <w:p w:rsidR="00C41E9C" w:rsidRDefault="00E51A26">
            <w:pPr>
              <w:jc w:val="right"/>
            </w:pPr>
            <w:r>
              <w:rPr>
                <w:color w:val="000000"/>
                <w:kern w:val="0"/>
                <w:sz w:val="24"/>
                <w:szCs w:val="24"/>
              </w:rPr>
              <w:t>6.31</w:t>
            </w:r>
          </w:p>
        </w:tc>
      </w:tr>
      <w:tr w:rsidR="00C41E9C">
        <w:tc>
          <w:tcPr>
            <w:tcW w:w="851" w:type="dxa"/>
            <w:vAlign w:val="center"/>
          </w:tcPr>
          <w:p w:rsidR="00C41E9C" w:rsidRDefault="00E51A26">
            <w:pPr>
              <w:jc w:val="center"/>
            </w:pPr>
            <w:r>
              <w:rPr>
                <w:color w:val="000000"/>
                <w:kern w:val="0"/>
                <w:sz w:val="24"/>
                <w:szCs w:val="24"/>
              </w:rPr>
              <w:t>6</w:t>
            </w:r>
          </w:p>
        </w:tc>
        <w:tc>
          <w:tcPr>
            <w:tcW w:w="1276" w:type="dxa"/>
            <w:vAlign w:val="center"/>
          </w:tcPr>
          <w:p w:rsidR="00C41E9C" w:rsidRDefault="00E51A26">
            <w:pPr>
              <w:jc w:val="center"/>
            </w:pPr>
            <w:r>
              <w:rPr>
                <w:color w:val="000000"/>
                <w:kern w:val="0"/>
                <w:sz w:val="24"/>
                <w:szCs w:val="24"/>
              </w:rPr>
              <w:t>601318</w:t>
            </w:r>
          </w:p>
        </w:tc>
        <w:tc>
          <w:tcPr>
            <w:tcW w:w="1418" w:type="dxa"/>
            <w:vAlign w:val="center"/>
          </w:tcPr>
          <w:p w:rsidR="00C41E9C" w:rsidRDefault="00E51A26">
            <w:pPr>
              <w:jc w:val="center"/>
            </w:pPr>
            <w:r>
              <w:rPr>
                <w:color w:val="000000"/>
                <w:kern w:val="0"/>
                <w:sz w:val="24"/>
                <w:szCs w:val="24"/>
              </w:rPr>
              <w:t>中国平安</w:t>
            </w:r>
          </w:p>
        </w:tc>
        <w:tc>
          <w:tcPr>
            <w:tcW w:w="1701" w:type="dxa"/>
            <w:vAlign w:val="center"/>
          </w:tcPr>
          <w:p w:rsidR="00C41E9C" w:rsidRDefault="00E51A26">
            <w:pPr>
              <w:jc w:val="right"/>
            </w:pPr>
            <w:r>
              <w:rPr>
                <w:color w:val="000000"/>
                <w:kern w:val="0"/>
                <w:sz w:val="24"/>
                <w:szCs w:val="24"/>
              </w:rPr>
              <w:t>376,217</w:t>
            </w:r>
          </w:p>
        </w:tc>
        <w:tc>
          <w:tcPr>
            <w:tcW w:w="1984" w:type="dxa"/>
            <w:vAlign w:val="center"/>
          </w:tcPr>
          <w:p w:rsidR="00C41E9C" w:rsidRDefault="00E51A26">
            <w:pPr>
              <w:jc w:val="right"/>
            </w:pPr>
            <w:r>
              <w:rPr>
                <w:color w:val="000000"/>
                <w:kern w:val="0"/>
                <w:sz w:val="24"/>
                <w:szCs w:val="24"/>
              </w:rPr>
              <w:t>26,022,929.89</w:t>
            </w:r>
          </w:p>
        </w:tc>
        <w:tc>
          <w:tcPr>
            <w:tcW w:w="1559" w:type="dxa"/>
            <w:vAlign w:val="center"/>
          </w:tcPr>
          <w:p w:rsidR="00C41E9C" w:rsidRDefault="00E51A26">
            <w:pPr>
              <w:jc w:val="right"/>
            </w:pPr>
            <w:r>
              <w:rPr>
                <w:color w:val="000000"/>
                <w:kern w:val="0"/>
                <w:sz w:val="24"/>
                <w:szCs w:val="24"/>
              </w:rPr>
              <w:t>4.70</w:t>
            </w:r>
          </w:p>
        </w:tc>
      </w:tr>
      <w:tr w:rsidR="00C41E9C">
        <w:tc>
          <w:tcPr>
            <w:tcW w:w="851" w:type="dxa"/>
            <w:vAlign w:val="center"/>
          </w:tcPr>
          <w:p w:rsidR="00C41E9C" w:rsidRDefault="00E51A26">
            <w:pPr>
              <w:jc w:val="center"/>
            </w:pPr>
            <w:r>
              <w:rPr>
                <w:color w:val="000000"/>
                <w:kern w:val="0"/>
                <w:sz w:val="24"/>
                <w:szCs w:val="24"/>
              </w:rPr>
              <w:t>7</w:t>
            </w:r>
          </w:p>
        </w:tc>
        <w:tc>
          <w:tcPr>
            <w:tcW w:w="1276" w:type="dxa"/>
            <w:vAlign w:val="center"/>
          </w:tcPr>
          <w:p w:rsidR="00C41E9C" w:rsidRDefault="00E51A26">
            <w:pPr>
              <w:jc w:val="center"/>
            </w:pPr>
            <w:r>
              <w:rPr>
                <w:color w:val="000000"/>
                <w:kern w:val="0"/>
                <w:sz w:val="24"/>
                <w:szCs w:val="24"/>
              </w:rPr>
              <w:t>603259</w:t>
            </w:r>
          </w:p>
        </w:tc>
        <w:tc>
          <w:tcPr>
            <w:tcW w:w="1418" w:type="dxa"/>
            <w:vAlign w:val="center"/>
          </w:tcPr>
          <w:p w:rsidR="00C41E9C" w:rsidRDefault="00E51A26">
            <w:pPr>
              <w:jc w:val="center"/>
            </w:pPr>
            <w:r>
              <w:rPr>
                <w:color w:val="000000"/>
                <w:kern w:val="0"/>
                <w:sz w:val="24"/>
                <w:szCs w:val="24"/>
              </w:rPr>
              <w:t>药明康德</w:t>
            </w:r>
          </w:p>
        </w:tc>
        <w:tc>
          <w:tcPr>
            <w:tcW w:w="1701" w:type="dxa"/>
            <w:vAlign w:val="center"/>
          </w:tcPr>
          <w:p w:rsidR="00C41E9C" w:rsidRDefault="00E51A26">
            <w:pPr>
              <w:jc w:val="right"/>
            </w:pPr>
            <w:r>
              <w:rPr>
                <w:color w:val="000000"/>
                <w:kern w:val="0"/>
                <w:sz w:val="24"/>
                <w:szCs w:val="24"/>
              </w:rPr>
              <w:t>282,500</w:t>
            </w:r>
          </w:p>
        </w:tc>
        <w:tc>
          <w:tcPr>
            <w:tcW w:w="1984" w:type="dxa"/>
            <w:vAlign w:val="center"/>
          </w:tcPr>
          <w:p w:rsidR="00C41E9C" w:rsidRDefault="00E51A26">
            <w:pPr>
              <w:jc w:val="right"/>
            </w:pPr>
            <w:r>
              <w:rPr>
                <w:color w:val="000000"/>
                <w:kern w:val="0"/>
                <w:sz w:val="24"/>
                <w:szCs w:val="24"/>
              </w:rPr>
              <w:t>25,563,425.00</w:t>
            </w:r>
          </w:p>
        </w:tc>
        <w:tc>
          <w:tcPr>
            <w:tcW w:w="1559" w:type="dxa"/>
            <w:vAlign w:val="center"/>
          </w:tcPr>
          <w:p w:rsidR="00C41E9C" w:rsidRDefault="00E51A26">
            <w:pPr>
              <w:jc w:val="right"/>
            </w:pPr>
            <w:r>
              <w:rPr>
                <w:color w:val="000000"/>
                <w:kern w:val="0"/>
                <w:sz w:val="24"/>
                <w:szCs w:val="24"/>
              </w:rPr>
              <w:t>4.62</w:t>
            </w:r>
          </w:p>
        </w:tc>
      </w:tr>
      <w:tr w:rsidR="00C41E9C">
        <w:tc>
          <w:tcPr>
            <w:tcW w:w="851" w:type="dxa"/>
            <w:vAlign w:val="center"/>
          </w:tcPr>
          <w:p w:rsidR="00C41E9C" w:rsidRDefault="00E51A26">
            <w:pPr>
              <w:jc w:val="center"/>
            </w:pPr>
            <w:r>
              <w:rPr>
                <w:color w:val="000000"/>
                <w:kern w:val="0"/>
                <w:sz w:val="24"/>
                <w:szCs w:val="24"/>
              </w:rPr>
              <w:t>8</w:t>
            </w:r>
          </w:p>
        </w:tc>
        <w:tc>
          <w:tcPr>
            <w:tcW w:w="1276" w:type="dxa"/>
            <w:vAlign w:val="center"/>
          </w:tcPr>
          <w:p w:rsidR="00C41E9C" w:rsidRDefault="00E51A26">
            <w:pPr>
              <w:jc w:val="center"/>
            </w:pPr>
            <w:r>
              <w:rPr>
                <w:color w:val="000000"/>
                <w:kern w:val="0"/>
                <w:sz w:val="24"/>
                <w:szCs w:val="24"/>
              </w:rPr>
              <w:t>000651</w:t>
            </w:r>
          </w:p>
        </w:tc>
        <w:tc>
          <w:tcPr>
            <w:tcW w:w="1418" w:type="dxa"/>
            <w:vAlign w:val="center"/>
          </w:tcPr>
          <w:p w:rsidR="00C41E9C" w:rsidRDefault="00E51A26">
            <w:pPr>
              <w:jc w:val="center"/>
            </w:pPr>
            <w:r>
              <w:rPr>
                <w:color w:val="000000"/>
                <w:kern w:val="0"/>
                <w:sz w:val="24"/>
                <w:szCs w:val="24"/>
              </w:rPr>
              <w:t>格力电器</w:t>
            </w:r>
          </w:p>
        </w:tc>
        <w:tc>
          <w:tcPr>
            <w:tcW w:w="1701" w:type="dxa"/>
            <w:vAlign w:val="center"/>
          </w:tcPr>
          <w:p w:rsidR="00C41E9C" w:rsidRDefault="00E51A26">
            <w:pPr>
              <w:jc w:val="right"/>
            </w:pPr>
            <w:r>
              <w:rPr>
                <w:color w:val="000000"/>
                <w:kern w:val="0"/>
                <w:sz w:val="24"/>
                <w:szCs w:val="24"/>
              </w:rPr>
              <w:t>456,800</w:t>
            </w:r>
          </w:p>
        </w:tc>
        <w:tc>
          <w:tcPr>
            <w:tcW w:w="1984" w:type="dxa"/>
            <w:vAlign w:val="center"/>
          </w:tcPr>
          <w:p w:rsidR="00C41E9C" w:rsidRDefault="00E51A26">
            <w:pPr>
              <w:jc w:val="right"/>
            </w:pPr>
            <w:r>
              <w:rPr>
                <w:color w:val="000000"/>
                <w:kern w:val="0"/>
                <w:sz w:val="24"/>
                <w:szCs w:val="24"/>
              </w:rPr>
              <w:t>23,844,960.00</w:t>
            </w:r>
          </w:p>
        </w:tc>
        <w:tc>
          <w:tcPr>
            <w:tcW w:w="1559" w:type="dxa"/>
            <w:vAlign w:val="center"/>
          </w:tcPr>
          <w:p w:rsidR="00C41E9C" w:rsidRDefault="00E51A26">
            <w:pPr>
              <w:jc w:val="right"/>
            </w:pPr>
            <w:r>
              <w:rPr>
                <w:color w:val="000000"/>
                <w:kern w:val="0"/>
                <w:sz w:val="24"/>
                <w:szCs w:val="24"/>
              </w:rPr>
              <w:t>4.31</w:t>
            </w:r>
          </w:p>
        </w:tc>
      </w:tr>
      <w:tr w:rsidR="00C41E9C">
        <w:tc>
          <w:tcPr>
            <w:tcW w:w="851" w:type="dxa"/>
            <w:vAlign w:val="center"/>
          </w:tcPr>
          <w:p w:rsidR="00C41E9C" w:rsidRDefault="00E51A26">
            <w:pPr>
              <w:jc w:val="center"/>
            </w:pPr>
            <w:r>
              <w:rPr>
                <w:color w:val="000000"/>
                <w:kern w:val="0"/>
                <w:sz w:val="24"/>
                <w:szCs w:val="24"/>
              </w:rPr>
              <w:t>9</w:t>
            </w:r>
          </w:p>
        </w:tc>
        <w:tc>
          <w:tcPr>
            <w:tcW w:w="1276" w:type="dxa"/>
            <w:vAlign w:val="center"/>
          </w:tcPr>
          <w:p w:rsidR="00C41E9C" w:rsidRDefault="00E51A26">
            <w:pPr>
              <w:jc w:val="center"/>
            </w:pPr>
            <w:r>
              <w:rPr>
                <w:color w:val="000000"/>
                <w:kern w:val="0"/>
                <w:sz w:val="24"/>
                <w:szCs w:val="24"/>
              </w:rPr>
              <w:t>000596</w:t>
            </w:r>
          </w:p>
        </w:tc>
        <w:tc>
          <w:tcPr>
            <w:tcW w:w="1418" w:type="dxa"/>
            <w:vAlign w:val="center"/>
          </w:tcPr>
          <w:p w:rsidR="00C41E9C" w:rsidRDefault="00E51A26">
            <w:pPr>
              <w:jc w:val="center"/>
            </w:pPr>
            <w:r>
              <w:rPr>
                <w:color w:val="000000"/>
                <w:kern w:val="0"/>
                <w:sz w:val="24"/>
                <w:szCs w:val="24"/>
              </w:rPr>
              <w:t>古井贡酒</w:t>
            </w:r>
          </w:p>
        </w:tc>
        <w:tc>
          <w:tcPr>
            <w:tcW w:w="1701" w:type="dxa"/>
            <w:vAlign w:val="center"/>
          </w:tcPr>
          <w:p w:rsidR="00C41E9C" w:rsidRDefault="00E51A26">
            <w:pPr>
              <w:jc w:val="right"/>
            </w:pPr>
            <w:r>
              <w:rPr>
                <w:color w:val="000000"/>
                <w:kern w:val="0"/>
                <w:sz w:val="24"/>
                <w:szCs w:val="24"/>
              </w:rPr>
              <w:t>172,963</w:t>
            </w:r>
          </w:p>
        </w:tc>
        <w:tc>
          <w:tcPr>
            <w:tcW w:w="1984" w:type="dxa"/>
            <w:vAlign w:val="center"/>
          </w:tcPr>
          <w:p w:rsidR="00C41E9C" w:rsidRDefault="00E51A26">
            <w:pPr>
              <w:jc w:val="right"/>
            </w:pPr>
            <w:r>
              <w:rPr>
                <w:color w:val="000000"/>
                <w:kern w:val="0"/>
                <w:sz w:val="24"/>
                <w:szCs w:val="24"/>
              </w:rPr>
              <w:t>19,757,563.49</w:t>
            </w:r>
          </w:p>
        </w:tc>
        <w:tc>
          <w:tcPr>
            <w:tcW w:w="1559" w:type="dxa"/>
            <w:vAlign w:val="center"/>
          </w:tcPr>
          <w:p w:rsidR="00C41E9C" w:rsidRDefault="00E51A26">
            <w:pPr>
              <w:jc w:val="right"/>
            </w:pPr>
            <w:r>
              <w:rPr>
                <w:color w:val="000000"/>
                <w:kern w:val="0"/>
                <w:sz w:val="24"/>
                <w:szCs w:val="24"/>
              </w:rPr>
              <w:t>3.57</w:t>
            </w:r>
          </w:p>
        </w:tc>
      </w:tr>
      <w:tr w:rsidR="00C41E9C">
        <w:tc>
          <w:tcPr>
            <w:tcW w:w="851" w:type="dxa"/>
            <w:vAlign w:val="center"/>
          </w:tcPr>
          <w:p w:rsidR="00C41E9C" w:rsidRDefault="00E51A26">
            <w:pPr>
              <w:jc w:val="center"/>
            </w:pPr>
            <w:r>
              <w:rPr>
                <w:color w:val="000000"/>
                <w:kern w:val="0"/>
                <w:sz w:val="24"/>
                <w:szCs w:val="24"/>
              </w:rPr>
              <w:t>10</w:t>
            </w:r>
          </w:p>
        </w:tc>
        <w:tc>
          <w:tcPr>
            <w:tcW w:w="1276" w:type="dxa"/>
            <w:vAlign w:val="center"/>
          </w:tcPr>
          <w:p w:rsidR="00C41E9C" w:rsidRDefault="00E51A26">
            <w:pPr>
              <w:jc w:val="center"/>
            </w:pPr>
            <w:r>
              <w:rPr>
                <w:color w:val="000000"/>
                <w:kern w:val="0"/>
                <w:sz w:val="24"/>
                <w:szCs w:val="24"/>
              </w:rPr>
              <w:t>000858</w:t>
            </w:r>
          </w:p>
        </w:tc>
        <w:tc>
          <w:tcPr>
            <w:tcW w:w="1418" w:type="dxa"/>
            <w:vAlign w:val="center"/>
          </w:tcPr>
          <w:p w:rsidR="00C41E9C" w:rsidRDefault="00E51A26">
            <w:pPr>
              <w:jc w:val="center"/>
            </w:pPr>
            <w:r>
              <w:rPr>
                <w:color w:val="000000"/>
                <w:kern w:val="0"/>
                <w:sz w:val="24"/>
                <w:szCs w:val="24"/>
              </w:rPr>
              <w:t>五粮液</w:t>
            </w:r>
          </w:p>
        </w:tc>
        <w:tc>
          <w:tcPr>
            <w:tcW w:w="1701" w:type="dxa"/>
            <w:vAlign w:val="center"/>
          </w:tcPr>
          <w:p w:rsidR="00C41E9C" w:rsidRDefault="00E51A26">
            <w:pPr>
              <w:jc w:val="right"/>
            </w:pPr>
            <w:r>
              <w:rPr>
                <w:color w:val="000000"/>
                <w:kern w:val="0"/>
                <w:sz w:val="24"/>
                <w:szCs w:val="24"/>
              </w:rPr>
              <w:t>163,710</w:t>
            </w:r>
          </w:p>
        </w:tc>
        <w:tc>
          <w:tcPr>
            <w:tcW w:w="1984" w:type="dxa"/>
            <w:vAlign w:val="center"/>
          </w:tcPr>
          <w:p w:rsidR="00C41E9C" w:rsidRDefault="00E51A26">
            <w:pPr>
              <w:jc w:val="right"/>
            </w:pPr>
            <w:r>
              <w:rPr>
                <w:color w:val="000000"/>
                <w:kern w:val="0"/>
                <w:sz w:val="24"/>
                <w:szCs w:val="24"/>
              </w:rPr>
              <w:t>18,859,392.00</w:t>
            </w:r>
          </w:p>
        </w:tc>
        <w:tc>
          <w:tcPr>
            <w:tcW w:w="1559" w:type="dxa"/>
            <w:vAlign w:val="center"/>
          </w:tcPr>
          <w:p w:rsidR="00C41E9C" w:rsidRDefault="00E51A26">
            <w:pPr>
              <w:jc w:val="right"/>
            </w:pPr>
            <w:r>
              <w:rPr>
                <w:color w:val="000000"/>
                <w:kern w:val="0"/>
                <w:sz w:val="24"/>
                <w:szCs w:val="24"/>
              </w:rPr>
              <w:t>3.41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2,120,125.70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2,120,125.70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41E9C">
        <w:tc>
          <w:tcPr>
            <w:tcW w:w="959" w:type="dxa"/>
            <w:vAlign w:val="center"/>
          </w:tcPr>
          <w:p w:rsidR="00C41E9C" w:rsidRDefault="00E51A26">
            <w:pPr>
              <w:jc w:val="center"/>
            </w:pPr>
            <w:r>
              <w:rPr>
                <w:color w:val="000000"/>
                <w:kern w:val="0"/>
                <w:sz w:val="24"/>
                <w:szCs w:val="24"/>
              </w:rPr>
              <w:t>1</w:t>
            </w:r>
          </w:p>
        </w:tc>
        <w:tc>
          <w:tcPr>
            <w:tcW w:w="1276" w:type="dxa"/>
            <w:vAlign w:val="center"/>
          </w:tcPr>
          <w:p w:rsidR="00C41E9C" w:rsidRDefault="00E51A26">
            <w:pPr>
              <w:jc w:val="center"/>
            </w:pPr>
            <w:r>
              <w:rPr>
                <w:color w:val="000000"/>
                <w:kern w:val="0"/>
                <w:sz w:val="24"/>
                <w:szCs w:val="24"/>
              </w:rPr>
              <w:t>128045</w:t>
            </w:r>
          </w:p>
        </w:tc>
        <w:tc>
          <w:tcPr>
            <w:tcW w:w="1275" w:type="dxa"/>
            <w:vAlign w:val="center"/>
          </w:tcPr>
          <w:p w:rsidR="00C41E9C" w:rsidRDefault="00E51A26">
            <w:pPr>
              <w:jc w:val="center"/>
            </w:pPr>
            <w:r>
              <w:rPr>
                <w:color w:val="000000"/>
                <w:kern w:val="0"/>
                <w:sz w:val="24"/>
                <w:szCs w:val="24"/>
              </w:rPr>
              <w:t>机电转债</w:t>
            </w:r>
          </w:p>
        </w:tc>
        <w:tc>
          <w:tcPr>
            <w:tcW w:w="1560" w:type="dxa"/>
            <w:vAlign w:val="center"/>
          </w:tcPr>
          <w:p w:rsidR="00C41E9C" w:rsidRDefault="00E51A26">
            <w:pPr>
              <w:jc w:val="right"/>
            </w:pPr>
            <w:r>
              <w:rPr>
                <w:color w:val="000000"/>
                <w:kern w:val="0"/>
                <w:sz w:val="24"/>
                <w:szCs w:val="24"/>
              </w:rPr>
              <w:t>7,170</w:t>
            </w:r>
          </w:p>
        </w:tc>
        <w:tc>
          <w:tcPr>
            <w:tcW w:w="1984" w:type="dxa"/>
            <w:vAlign w:val="center"/>
          </w:tcPr>
          <w:p w:rsidR="00C41E9C" w:rsidRDefault="00E51A26">
            <w:pPr>
              <w:jc w:val="right"/>
            </w:pPr>
            <w:r>
              <w:rPr>
                <w:color w:val="000000"/>
                <w:kern w:val="0"/>
                <w:sz w:val="24"/>
                <w:szCs w:val="24"/>
              </w:rPr>
              <w:t>880,045.80</w:t>
            </w:r>
          </w:p>
        </w:tc>
        <w:tc>
          <w:tcPr>
            <w:tcW w:w="1474" w:type="dxa"/>
            <w:vAlign w:val="center"/>
          </w:tcPr>
          <w:p w:rsidR="00C41E9C" w:rsidRDefault="00E51A26">
            <w:pPr>
              <w:jc w:val="right"/>
            </w:pPr>
            <w:r>
              <w:rPr>
                <w:color w:val="000000"/>
                <w:kern w:val="0"/>
                <w:sz w:val="24"/>
                <w:szCs w:val="24"/>
              </w:rPr>
              <w:t>0.16</w:t>
            </w:r>
          </w:p>
        </w:tc>
      </w:tr>
      <w:tr w:rsidR="00C41E9C">
        <w:tc>
          <w:tcPr>
            <w:tcW w:w="959" w:type="dxa"/>
            <w:vAlign w:val="center"/>
          </w:tcPr>
          <w:p w:rsidR="00C41E9C" w:rsidRDefault="00E51A26">
            <w:pPr>
              <w:jc w:val="center"/>
            </w:pPr>
            <w:r>
              <w:rPr>
                <w:color w:val="000000"/>
                <w:kern w:val="0"/>
                <w:sz w:val="24"/>
                <w:szCs w:val="24"/>
              </w:rPr>
              <w:t>2</w:t>
            </w:r>
          </w:p>
        </w:tc>
        <w:tc>
          <w:tcPr>
            <w:tcW w:w="1276" w:type="dxa"/>
            <w:vAlign w:val="center"/>
          </w:tcPr>
          <w:p w:rsidR="00C41E9C" w:rsidRDefault="00E51A26">
            <w:pPr>
              <w:jc w:val="center"/>
            </w:pPr>
            <w:r>
              <w:rPr>
                <w:color w:val="000000"/>
                <w:kern w:val="0"/>
                <w:sz w:val="24"/>
                <w:szCs w:val="24"/>
              </w:rPr>
              <w:t>113543</w:t>
            </w:r>
          </w:p>
        </w:tc>
        <w:tc>
          <w:tcPr>
            <w:tcW w:w="1275" w:type="dxa"/>
            <w:vAlign w:val="center"/>
          </w:tcPr>
          <w:p w:rsidR="00C41E9C" w:rsidRDefault="00E51A26">
            <w:pPr>
              <w:jc w:val="center"/>
            </w:pPr>
            <w:r>
              <w:rPr>
                <w:color w:val="000000"/>
                <w:kern w:val="0"/>
                <w:sz w:val="24"/>
                <w:szCs w:val="24"/>
              </w:rPr>
              <w:t>欧派转债</w:t>
            </w:r>
          </w:p>
        </w:tc>
        <w:tc>
          <w:tcPr>
            <w:tcW w:w="1560" w:type="dxa"/>
            <w:vAlign w:val="center"/>
          </w:tcPr>
          <w:p w:rsidR="00C41E9C" w:rsidRDefault="00E51A26">
            <w:pPr>
              <w:jc w:val="right"/>
            </w:pPr>
            <w:r>
              <w:rPr>
                <w:color w:val="000000"/>
                <w:kern w:val="0"/>
                <w:sz w:val="24"/>
                <w:szCs w:val="24"/>
              </w:rPr>
              <w:t>3,260</w:t>
            </w:r>
          </w:p>
        </w:tc>
        <w:tc>
          <w:tcPr>
            <w:tcW w:w="1984" w:type="dxa"/>
            <w:vAlign w:val="center"/>
          </w:tcPr>
          <w:p w:rsidR="00C41E9C" w:rsidRDefault="00E51A26">
            <w:pPr>
              <w:jc w:val="right"/>
            </w:pPr>
            <w:r>
              <w:rPr>
                <w:color w:val="000000"/>
                <w:kern w:val="0"/>
                <w:sz w:val="24"/>
                <w:szCs w:val="24"/>
              </w:rPr>
              <w:t>397,068.00</w:t>
            </w:r>
          </w:p>
        </w:tc>
        <w:tc>
          <w:tcPr>
            <w:tcW w:w="1474" w:type="dxa"/>
            <w:vAlign w:val="center"/>
          </w:tcPr>
          <w:p w:rsidR="00C41E9C" w:rsidRDefault="00E51A26">
            <w:pPr>
              <w:jc w:val="right"/>
            </w:pPr>
            <w:r>
              <w:rPr>
                <w:color w:val="000000"/>
                <w:kern w:val="0"/>
                <w:sz w:val="24"/>
                <w:szCs w:val="24"/>
              </w:rPr>
              <w:t>0.07</w:t>
            </w:r>
          </w:p>
        </w:tc>
      </w:tr>
      <w:tr w:rsidR="00C41E9C">
        <w:tc>
          <w:tcPr>
            <w:tcW w:w="959" w:type="dxa"/>
            <w:vAlign w:val="center"/>
          </w:tcPr>
          <w:p w:rsidR="00C41E9C" w:rsidRDefault="00E51A26">
            <w:pPr>
              <w:jc w:val="center"/>
            </w:pPr>
            <w:r>
              <w:rPr>
                <w:color w:val="000000"/>
                <w:kern w:val="0"/>
                <w:sz w:val="24"/>
                <w:szCs w:val="24"/>
              </w:rPr>
              <w:t>3</w:t>
            </w:r>
          </w:p>
        </w:tc>
        <w:tc>
          <w:tcPr>
            <w:tcW w:w="1276" w:type="dxa"/>
            <w:vAlign w:val="center"/>
          </w:tcPr>
          <w:p w:rsidR="00C41E9C" w:rsidRDefault="00E51A26">
            <w:pPr>
              <w:jc w:val="center"/>
            </w:pPr>
            <w:r>
              <w:rPr>
                <w:color w:val="000000"/>
                <w:kern w:val="0"/>
                <w:sz w:val="24"/>
                <w:szCs w:val="24"/>
              </w:rPr>
              <w:t>113544</w:t>
            </w:r>
          </w:p>
        </w:tc>
        <w:tc>
          <w:tcPr>
            <w:tcW w:w="1275" w:type="dxa"/>
            <w:vAlign w:val="center"/>
          </w:tcPr>
          <w:p w:rsidR="00C41E9C" w:rsidRDefault="00E51A26">
            <w:pPr>
              <w:jc w:val="center"/>
            </w:pPr>
            <w:r>
              <w:rPr>
                <w:color w:val="000000"/>
                <w:kern w:val="0"/>
                <w:sz w:val="24"/>
                <w:szCs w:val="24"/>
              </w:rPr>
              <w:t>桃李转债</w:t>
            </w:r>
          </w:p>
        </w:tc>
        <w:tc>
          <w:tcPr>
            <w:tcW w:w="1560" w:type="dxa"/>
            <w:vAlign w:val="center"/>
          </w:tcPr>
          <w:p w:rsidR="00C41E9C" w:rsidRDefault="00E51A26">
            <w:pPr>
              <w:jc w:val="right"/>
            </w:pPr>
            <w:r>
              <w:rPr>
                <w:color w:val="000000"/>
                <w:kern w:val="0"/>
                <w:sz w:val="24"/>
                <w:szCs w:val="24"/>
              </w:rPr>
              <w:t>2,140</w:t>
            </w:r>
          </w:p>
        </w:tc>
        <w:tc>
          <w:tcPr>
            <w:tcW w:w="1984" w:type="dxa"/>
            <w:vAlign w:val="center"/>
          </w:tcPr>
          <w:p w:rsidR="00C41E9C" w:rsidRDefault="00E51A26">
            <w:pPr>
              <w:jc w:val="right"/>
            </w:pPr>
            <w:r>
              <w:rPr>
                <w:color w:val="000000"/>
                <w:kern w:val="0"/>
                <w:sz w:val="24"/>
                <w:szCs w:val="24"/>
              </w:rPr>
              <w:t>269,190.60</w:t>
            </w:r>
          </w:p>
        </w:tc>
        <w:tc>
          <w:tcPr>
            <w:tcW w:w="1474" w:type="dxa"/>
            <w:vAlign w:val="center"/>
          </w:tcPr>
          <w:p w:rsidR="00C41E9C" w:rsidRDefault="00E51A26">
            <w:pPr>
              <w:jc w:val="right"/>
            </w:pPr>
            <w:r>
              <w:rPr>
                <w:color w:val="000000"/>
                <w:kern w:val="0"/>
                <w:sz w:val="24"/>
                <w:szCs w:val="24"/>
              </w:rPr>
              <w:t>0.05</w:t>
            </w:r>
          </w:p>
        </w:tc>
      </w:tr>
      <w:tr w:rsidR="00C41E9C">
        <w:tc>
          <w:tcPr>
            <w:tcW w:w="959" w:type="dxa"/>
            <w:vAlign w:val="center"/>
          </w:tcPr>
          <w:p w:rsidR="00C41E9C" w:rsidRDefault="00E51A26">
            <w:pPr>
              <w:jc w:val="center"/>
            </w:pPr>
            <w:r>
              <w:rPr>
                <w:color w:val="000000"/>
                <w:kern w:val="0"/>
                <w:sz w:val="24"/>
                <w:szCs w:val="24"/>
              </w:rPr>
              <w:t>4</w:t>
            </w:r>
          </w:p>
        </w:tc>
        <w:tc>
          <w:tcPr>
            <w:tcW w:w="1276" w:type="dxa"/>
            <w:vAlign w:val="center"/>
          </w:tcPr>
          <w:p w:rsidR="00C41E9C" w:rsidRDefault="00E51A26">
            <w:pPr>
              <w:jc w:val="center"/>
            </w:pPr>
            <w:r>
              <w:rPr>
                <w:color w:val="000000"/>
                <w:kern w:val="0"/>
                <w:sz w:val="24"/>
                <w:szCs w:val="24"/>
              </w:rPr>
              <w:t>110057</w:t>
            </w:r>
          </w:p>
        </w:tc>
        <w:tc>
          <w:tcPr>
            <w:tcW w:w="1275" w:type="dxa"/>
            <w:vAlign w:val="center"/>
          </w:tcPr>
          <w:p w:rsidR="00C41E9C" w:rsidRDefault="00E51A26">
            <w:pPr>
              <w:jc w:val="center"/>
            </w:pPr>
            <w:r>
              <w:rPr>
                <w:color w:val="000000"/>
                <w:kern w:val="0"/>
                <w:sz w:val="24"/>
                <w:szCs w:val="24"/>
              </w:rPr>
              <w:t>现代转债</w:t>
            </w:r>
          </w:p>
        </w:tc>
        <w:tc>
          <w:tcPr>
            <w:tcW w:w="1560" w:type="dxa"/>
            <w:vAlign w:val="center"/>
          </w:tcPr>
          <w:p w:rsidR="00C41E9C" w:rsidRDefault="00E51A26">
            <w:pPr>
              <w:jc w:val="right"/>
            </w:pPr>
            <w:r>
              <w:rPr>
                <w:color w:val="000000"/>
                <w:kern w:val="0"/>
                <w:sz w:val="24"/>
                <w:szCs w:val="24"/>
              </w:rPr>
              <w:t>2,070</w:t>
            </w:r>
          </w:p>
        </w:tc>
        <w:tc>
          <w:tcPr>
            <w:tcW w:w="1984" w:type="dxa"/>
            <w:vAlign w:val="center"/>
          </w:tcPr>
          <w:p w:rsidR="00C41E9C" w:rsidRDefault="00E51A26">
            <w:pPr>
              <w:jc w:val="right"/>
            </w:pPr>
            <w:r>
              <w:rPr>
                <w:color w:val="000000"/>
                <w:kern w:val="0"/>
                <w:sz w:val="24"/>
                <w:szCs w:val="24"/>
              </w:rPr>
              <w:t>241,858.80</w:t>
            </w:r>
          </w:p>
        </w:tc>
        <w:tc>
          <w:tcPr>
            <w:tcW w:w="1474" w:type="dxa"/>
            <w:vAlign w:val="center"/>
          </w:tcPr>
          <w:p w:rsidR="00C41E9C" w:rsidRDefault="00E51A26">
            <w:pPr>
              <w:jc w:val="right"/>
            </w:pPr>
            <w:r>
              <w:rPr>
                <w:color w:val="000000"/>
                <w:kern w:val="0"/>
                <w:sz w:val="24"/>
                <w:szCs w:val="24"/>
              </w:rPr>
              <w:t>0.04</w:t>
            </w:r>
          </w:p>
        </w:tc>
      </w:tr>
      <w:tr w:rsidR="00C41E9C">
        <w:tc>
          <w:tcPr>
            <w:tcW w:w="959" w:type="dxa"/>
            <w:vAlign w:val="center"/>
          </w:tcPr>
          <w:p w:rsidR="00C41E9C" w:rsidRDefault="00E51A26">
            <w:pPr>
              <w:jc w:val="center"/>
            </w:pPr>
            <w:r>
              <w:rPr>
                <w:color w:val="000000"/>
                <w:kern w:val="0"/>
                <w:sz w:val="24"/>
                <w:szCs w:val="24"/>
              </w:rPr>
              <w:t>5</w:t>
            </w:r>
          </w:p>
        </w:tc>
        <w:tc>
          <w:tcPr>
            <w:tcW w:w="1276" w:type="dxa"/>
            <w:vAlign w:val="center"/>
          </w:tcPr>
          <w:p w:rsidR="00C41E9C" w:rsidRDefault="00E51A26">
            <w:pPr>
              <w:jc w:val="center"/>
            </w:pPr>
            <w:r>
              <w:rPr>
                <w:color w:val="000000"/>
                <w:kern w:val="0"/>
                <w:sz w:val="24"/>
                <w:szCs w:val="24"/>
              </w:rPr>
              <w:t>113024</w:t>
            </w:r>
          </w:p>
        </w:tc>
        <w:tc>
          <w:tcPr>
            <w:tcW w:w="1275" w:type="dxa"/>
            <w:vAlign w:val="center"/>
          </w:tcPr>
          <w:p w:rsidR="00C41E9C" w:rsidRDefault="00E51A26">
            <w:pPr>
              <w:jc w:val="center"/>
            </w:pPr>
            <w:r>
              <w:rPr>
                <w:color w:val="000000"/>
                <w:kern w:val="0"/>
                <w:sz w:val="24"/>
                <w:szCs w:val="24"/>
              </w:rPr>
              <w:t>核建转债</w:t>
            </w:r>
          </w:p>
        </w:tc>
        <w:tc>
          <w:tcPr>
            <w:tcW w:w="1560" w:type="dxa"/>
            <w:vAlign w:val="center"/>
          </w:tcPr>
          <w:p w:rsidR="00C41E9C" w:rsidRDefault="00E51A26">
            <w:pPr>
              <w:jc w:val="right"/>
            </w:pPr>
            <w:r>
              <w:rPr>
                <w:color w:val="000000"/>
                <w:kern w:val="0"/>
                <w:sz w:val="24"/>
                <w:szCs w:val="24"/>
              </w:rPr>
              <w:t>1,250</w:t>
            </w:r>
          </w:p>
        </w:tc>
        <w:tc>
          <w:tcPr>
            <w:tcW w:w="1984" w:type="dxa"/>
            <w:vAlign w:val="center"/>
          </w:tcPr>
          <w:p w:rsidR="00C41E9C" w:rsidRDefault="00E51A26">
            <w:pPr>
              <w:jc w:val="right"/>
            </w:pPr>
            <w:r>
              <w:rPr>
                <w:color w:val="000000"/>
                <w:kern w:val="0"/>
                <w:sz w:val="24"/>
                <w:szCs w:val="24"/>
              </w:rPr>
              <w:t>131,862.50</w:t>
            </w:r>
          </w:p>
        </w:tc>
        <w:tc>
          <w:tcPr>
            <w:tcW w:w="1474" w:type="dxa"/>
            <w:vAlign w:val="center"/>
          </w:tcPr>
          <w:p w:rsidR="00C41E9C" w:rsidRDefault="00E51A26">
            <w:pPr>
              <w:jc w:val="right"/>
            </w:pPr>
            <w:r>
              <w:rPr>
                <w:color w:val="000000"/>
                <w:kern w:val="0"/>
                <w:sz w:val="24"/>
                <w:szCs w:val="24"/>
              </w:rPr>
              <w:t>0.02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0F6DD3" w:rsidRPr="000F6DD3" w:rsidRDefault="00750D48" w:rsidP="000F6DD3">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000F6DD3" w:rsidRPr="000F6DD3">
        <w:rPr>
          <w:rFonts w:ascii="宋体" w:hAnsi="宋体" w:hint="eastAsia"/>
          <w:color w:val="000000"/>
          <w:sz w:val="24"/>
          <w:szCs w:val="24"/>
        </w:rPr>
        <w:t>格力电器（代码：000651）为</w:t>
      </w:r>
      <w:r w:rsidR="000F6DD3">
        <w:rPr>
          <w:rFonts w:ascii="宋体" w:hAnsi="宋体" w:hint="eastAsia"/>
          <w:color w:val="000000"/>
          <w:sz w:val="24"/>
          <w:szCs w:val="24"/>
        </w:rPr>
        <w:t>易方达大健康主题灵活配置混合型证券投资</w:t>
      </w:r>
      <w:r w:rsidR="000F6DD3" w:rsidRPr="000F6DD3">
        <w:rPr>
          <w:rFonts w:ascii="宋体" w:hAnsi="宋体" w:hint="eastAsia"/>
          <w:color w:val="000000"/>
          <w:sz w:val="24"/>
          <w:szCs w:val="24"/>
        </w:rPr>
        <w:t>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rsidR="000F6DD3" w:rsidRPr="000F6DD3" w:rsidRDefault="000F6DD3" w:rsidP="000F6DD3">
      <w:pPr>
        <w:spacing w:line="360" w:lineRule="auto"/>
        <w:ind w:firstLineChars="200" w:firstLine="480"/>
        <w:rPr>
          <w:rFonts w:ascii="宋体" w:hAnsi="宋体"/>
          <w:color w:val="000000"/>
          <w:sz w:val="24"/>
          <w:szCs w:val="24"/>
        </w:rPr>
      </w:pPr>
      <w:r w:rsidRPr="000F6DD3">
        <w:rPr>
          <w:rFonts w:ascii="宋体" w:hAnsi="宋体" w:hint="eastAsia"/>
          <w:color w:val="000000"/>
          <w:sz w:val="24"/>
          <w:szCs w:val="24"/>
        </w:rPr>
        <w:t>本基金投资格力电器的投资决策程序符合公司投资制度的规定。</w:t>
      </w:r>
    </w:p>
    <w:p w:rsidR="00750D48" w:rsidRPr="00264E55" w:rsidRDefault="000F6DD3" w:rsidP="000F6DD3">
      <w:pPr>
        <w:spacing w:line="360" w:lineRule="auto"/>
        <w:ind w:firstLineChars="200" w:firstLine="480"/>
        <w:rPr>
          <w:rFonts w:ascii="宋体" w:hAnsi="宋体"/>
          <w:color w:val="000000"/>
          <w:sz w:val="24"/>
          <w:szCs w:val="24"/>
        </w:rPr>
      </w:pPr>
      <w:r w:rsidRPr="000F6DD3">
        <w:rPr>
          <w:rFonts w:ascii="宋体" w:hAnsi="宋体" w:hint="eastAsia"/>
          <w:color w:val="000000"/>
          <w:sz w:val="24"/>
          <w:szCs w:val="24"/>
        </w:rPr>
        <w:t>除格力电器外，本基金投资的前十名证券的发行主体本期没有出现被监管部门立案调查，或在报告编制日前一年内受到公开谴责、处罚的情形。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46,015.58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8,280,673.64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14,915.98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2,213,968.50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10,555,573.70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C41E9C">
        <w:tc>
          <w:tcPr>
            <w:tcW w:w="1808" w:type="dxa"/>
            <w:vAlign w:val="center"/>
          </w:tcPr>
          <w:p w:rsidR="00C41E9C" w:rsidRDefault="00E51A26">
            <w:pPr>
              <w:jc w:val="center"/>
            </w:pPr>
            <w:r>
              <w:rPr>
                <w:color w:val="000000"/>
                <w:kern w:val="0"/>
                <w:sz w:val="24"/>
                <w:szCs w:val="24"/>
              </w:rPr>
              <w:t>1</w:t>
            </w:r>
          </w:p>
        </w:tc>
        <w:tc>
          <w:tcPr>
            <w:tcW w:w="1729" w:type="dxa"/>
            <w:vAlign w:val="center"/>
          </w:tcPr>
          <w:p w:rsidR="00C41E9C" w:rsidRDefault="00E51A26">
            <w:pPr>
              <w:jc w:val="center"/>
            </w:pPr>
            <w:r>
              <w:rPr>
                <w:color w:val="000000"/>
                <w:kern w:val="0"/>
                <w:sz w:val="24"/>
                <w:szCs w:val="24"/>
              </w:rPr>
              <w:t>128045</w:t>
            </w:r>
          </w:p>
        </w:tc>
        <w:tc>
          <w:tcPr>
            <w:tcW w:w="1658" w:type="dxa"/>
            <w:vAlign w:val="center"/>
          </w:tcPr>
          <w:p w:rsidR="00C41E9C" w:rsidRDefault="00E51A26">
            <w:pPr>
              <w:jc w:val="center"/>
            </w:pPr>
            <w:r>
              <w:rPr>
                <w:color w:val="000000"/>
                <w:kern w:val="0"/>
                <w:sz w:val="24"/>
                <w:szCs w:val="24"/>
              </w:rPr>
              <w:t>机电转债</w:t>
            </w:r>
          </w:p>
        </w:tc>
        <w:tc>
          <w:tcPr>
            <w:tcW w:w="1697" w:type="dxa"/>
            <w:vAlign w:val="center"/>
          </w:tcPr>
          <w:p w:rsidR="00C41E9C" w:rsidRDefault="00E51A26">
            <w:pPr>
              <w:jc w:val="right"/>
            </w:pPr>
            <w:r>
              <w:rPr>
                <w:color w:val="000000"/>
                <w:kern w:val="0"/>
                <w:sz w:val="24"/>
                <w:szCs w:val="24"/>
              </w:rPr>
              <w:t>880,045.80</w:t>
            </w:r>
          </w:p>
        </w:tc>
        <w:tc>
          <w:tcPr>
            <w:tcW w:w="1621" w:type="dxa"/>
            <w:vAlign w:val="center"/>
          </w:tcPr>
          <w:p w:rsidR="00C41E9C" w:rsidRDefault="00E51A26">
            <w:pPr>
              <w:jc w:val="right"/>
            </w:pPr>
            <w:r>
              <w:rPr>
                <w:color w:val="000000"/>
                <w:kern w:val="0"/>
                <w:sz w:val="24"/>
                <w:szCs w:val="24"/>
              </w:rPr>
              <w:t>0.16</w:t>
            </w:r>
          </w:p>
        </w:tc>
      </w:tr>
      <w:tr w:rsidR="00C41E9C">
        <w:tc>
          <w:tcPr>
            <w:tcW w:w="1808" w:type="dxa"/>
            <w:vAlign w:val="center"/>
          </w:tcPr>
          <w:p w:rsidR="00C41E9C" w:rsidRDefault="00E51A26">
            <w:pPr>
              <w:jc w:val="center"/>
            </w:pPr>
            <w:r>
              <w:rPr>
                <w:color w:val="000000"/>
                <w:kern w:val="0"/>
                <w:sz w:val="24"/>
                <w:szCs w:val="24"/>
              </w:rPr>
              <w:t>2</w:t>
            </w:r>
          </w:p>
        </w:tc>
        <w:tc>
          <w:tcPr>
            <w:tcW w:w="1729" w:type="dxa"/>
            <w:vAlign w:val="center"/>
          </w:tcPr>
          <w:p w:rsidR="00C41E9C" w:rsidRDefault="00E51A26">
            <w:pPr>
              <w:jc w:val="center"/>
            </w:pPr>
            <w:r>
              <w:rPr>
                <w:color w:val="000000"/>
                <w:kern w:val="0"/>
                <w:sz w:val="24"/>
                <w:szCs w:val="24"/>
              </w:rPr>
              <w:t>113543</w:t>
            </w:r>
          </w:p>
        </w:tc>
        <w:tc>
          <w:tcPr>
            <w:tcW w:w="1658" w:type="dxa"/>
            <w:vAlign w:val="center"/>
          </w:tcPr>
          <w:p w:rsidR="00C41E9C" w:rsidRDefault="00E51A26">
            <w:pPr>
              <w:jc w:val="center"/>
            </w:pPr>
            <w:r>
              <w:rPr>
                <w:color w:val="000000"/>
                <w:kern w:val="0"/>
                <w:sz w:val="24"/>
                <w:szCs w:val="24"/>
              </w:rPr>
              <w:t>欧派转债</w:t>
            </w:r>
          </w:p>
        </w:tc>
        <w:tc>
          <w:tcPr>
            <w:tcW w:w="1697" w:type="dxa"/>
            <w:vAlign w:val="center"/>
          </w:tcPr>
          <w:p w:rsidR="00C41E9C" w:rsidRDefault="00E51A26">
            <w:pPr>
              <w:jc w:val="right"/>
            </w:pPr>
            <w:r>
              <w:rPr>
                <w:color w:val="000000"/>
                <w:kern w:val="0"/>
                <w:sz w:val="24"/>
                <w:szCs w:val="24"/>
              </w:rPr>
              <w:t>397,068.00</w:t>
            </w:r>
          </w:p>
        </w:tc>
        <w:tc>
          <w:tcPr>
            <w:tcW w:w="1621" w:type="dxa"/>
            <w:vAlign w:val="center"/>
          </w:tcPr>
          <w:p w:rsidR="00C41E9C" w:rsidRDefault="00E51A26">
            <w:pPr>
              <w:jc w:val="right"/>
            </w:pPr>
            <w:r>
              <w:rPr>
                <w:color w:val="000000"/>
                <w:kern w:val="0"/>
                <w:sz w:val="24"/>
                <w:szCs w:val="24"/>
              </w:rPr>
              <w:t>0.07</w:t>
            </w:r>
          </w:p>
        </w:tc>
      </w:tr>
      <w:tr w:rsidR="00C41E9C">
        <w:tc>
          <w:tcPr>
            <w:tcW w:w="1808" w:type="dxa"/>
            <w:vAlign w:val="center"/>
          </w:tcPr>
          <w:p w:rsidR="00C41E9C" w:rsidRDefault="00E51A26">
            <w:pPr>
              <w:jc w:val="center"/>
            </w:pPr>
            <w:r>
              <w:rPr>
                <w:color w:val="000000"/>
                <w:kern w:val="0"/>
                <w:sz w:val="24"/>
                <w:szCs w:val="24"/>
              </w:rPr>
              <w:t>3</w:t>
            </w:r>
          </w:p>
        </w:tc>
        <w:tc>
          <w:tcPr>
            <w:tcW w:w="1729" w:type="dxa"/>
            <w:vAlign w:val="center"/>
          </w:tcPr>
          <w:p w:rsidR="00C41E9C" w:rsidRDefault="00E51A26">
            <w:pPr>
              <w:jc w:val="center"/>
            </w:pPr>
            <w:r>
              <w:rPr>
                <w:color w:val="000000"/>
                <w:kern w:val="0"/>
                <w:sz w:val="24"/>
                <w:szCs w:val="24"/>
              </w:rPr>
              <w:t>113544</w:t>
            </w:r>
          </w:p>
        </w:tc>
        <w:tc>
          <w:tcPr>
            <w:tcW w:w="1658" w:type="dxa"/>
            <w:vAlign w:val="center"/>
          </w:tcPr>
          <w:p w:rsidR="00C41E9C" w:rsidRDefault="00E51A26">
            <w:pPr>
              <w:jc w:val="center"/>
            </w:pPr>
            <w:r>
              <w:rPr>
                <w:color w:val="000000"/>
                <w:kern w:val="0"/>
                <w:sz w:val="24"/>
                <w:szCs w:val="24"/>
              </w:rPr>
              <w:t>桃李转债</w:t>
            </w:r>
          </w:p>
        </w:tc>
        <w:tc>
          <w:tcPr>
            <w:tcW w:w="1697" w:type="dxa"/>
            <w:vAlign w:val="center"/>
          </w:tcPr>
          <w:p w:rsidR="00C41E9C" w:rsidRDefault="00E51A26">
            <w:pPr>
              <w:jc w:val="right"/>
            </w:pPr>
            <w:r>
              <w:rPr>
                <w:color w:val="000000"/>
                <w:kern w:val="0"/>
                <w:sz w:val="24"/>
                <w:szCs w:val="24"/>
              </w:rPr>
              <w:t>269,190.60</w:t>
            </w:r>
          </w:p>
        </w:tc>
        <w:tc>
          <w:tcPr>
            <w:tcW w:w="1621" w:type="dxa"/>
            <w:vAlign w:val="center"/>
          </w:tcPr>
          <w:p w:rsidR="00C41E9C" w:rsidRDefault="00E51A26">
            <w:pPr>
              <w:jc w:val="right"/>
            </w:pPr>
            <w:r>
              <w:rPr>
                <w:color w:val="000000"/>
                <w:kern w:val="0"/>
                <w:sz w:val="24"/>
                <w:szCs w:val="24"/>
              </w:rPr>
              <w:t>0.05</w:t>
            </w:r>
          </w:p>
        </w:tc>
      </w:tr>
      <w:tr w:rsidR="00C41E9C">
        <w:tc>
          <w:tcPr>
            <w:tcW w:w="1808" w:type="dxa"/>
            <w:vAlign w:val="center"/>
          </w:tcPr>
          <w:p w:rsidR="00C41E9C" w:rsidRDefault="00E51A26">
            <w:pPr>
              <w:jc w:val="center"/>
            </w:pPr>
            <w:r>
              <w:rPr>
                <w:color w:val="000000"/>
                <w:kern w:val="0"/>
                <w:sz w:val="24"/>
                <w:szCs w:val="24"/>
              </w:rPr>
              <w:t>4</w:t>
            </w:r>
          </w:p>
        </w:tc>
        <w:tc>
          <w:tcPr>
            <w:tcW w:w="1729" w:type="dxa"/>
            <w:vAlign w:val="center"/>
          </w:tcPr>
          <w:p w:rsidR="00C41E9C" w:rsidRDefault="00E51A26">
            <w:pPr>
              <w:jc w:val="center"/>
            </w:pPr>
            <w:r>
              <w:rPr>
                <w:color w:val="000000"/>
                <w:kern w:val="0"/>
                <w:sz w:val="24"/>
                <w:szCs w:val="24"/>
              </w:rPr>
              <w:t>110057</w:t>
            </w:r>
          </w:p>
        </w:tc>
        <w:tc>
          <w:tcPr>
            <w:tcW w:w="1658" w:type="dxa"/>
            <w:vAlign w:val="center"/>
          </w:tcPr>
          <w:p w:rsidR="00C41E9C" w:rsidRDefault="00E51A26">
            <w:pPr>
              <w:jc w:val="center"/>
            </w:pPr>
            <w:r>
              <w:rPr>
                <w:color w:val="000000"/>
                <w:kern w:val="0"/>
                <w:sz w:val="24"/>
                <w:szCs w:val="24"/>
              </w:rPr>
              <w:t>现代转债</w:t>
            </w:r>
          </w:p>
        </w:tc>
        <w:tc>
          <w:tcPr>
            <w:tcW w:w="1697" w:type="dxa"/>
            <w:vAlign w:val="center"/>
          </w:tcPr>
          <w:p w:rsidR="00C41E9C" w:rsidRDefault="00E51A26">
            <w:pPr>
              <w:jc w:val="right"/>
            </w:pPr>
            <w:r>
              <w:rPr>
                <w:color w:val="000000"/>
                <w:kern w:val="0"/>
                <w:sz w:val="24"/>
                <w:szCs w:val="24"/>
              </w:rPr>
              <w:t>241,858.80</w:t>
            </w:r>
          </w:p>
        </w:tc>
        <w:tc>
          <w:tcPr>
            <w:tcW w:w="1621" w:type="dxa"/>
            <w:vAlign w:val="center"/>
          </w:tcPr>
          <w:p w:rsidR="00C41E9C" w:rsidRDefault="00E51A26">
            <w:pPr>
              <w:jc w:val="right"/>
            </w:pPr>
            <w:r>
              <w:rPr>
                <w:color w:val="000000"/>
                <w:kern w:val="0"/>
                <w:sz w:val="24"/>
                <w:szCs w:val="24"/>
              </w:rPr>
              <w:t>0.04</w:t>
            </w:r>
          </w:p>
        </w:tc>
      </w:tr>
      <w:tr w:rsidR="00C41E9C">
        <w:tc>
          <w:tcPr>
            <w:tcW w:w="1808" w:type="dxa"/>
            <w:vAlign w:val="center"/>
          </w:tcPr>
          <w:p w:rsidR="00C41E9C" w:rsidRDefault="00E51A26">
            <w:pPr>
              <w:jc w:val="center"/>
            </w:pPr>
            <w:r>
              <w:rPr>
                <w:color w:val="000000"/>
                <w:kern w:val="0"/>
                <w:sz w:val="24"/>
                <w:szCs w:val="24"/>
              </w:rPr>
              <w:t>5</w:t>
            </w:r>
          </w:p>
        </w:tc>
        <w:tc>
          <w:tcPr>
            <w:tcW w:w="1729" w:type="dxa"/>
            <w:vAlign w:val="center"/>
          </w:tcPr>
          <w:p w:rsidR="00C41E9C" w:rsidRDefault="00E51A26">
            <w:pPr>
              <w:jc w:val="center"/>
            </w:pPr>
            <w:r>
              <w:rPr>
                <w:color w:val="000000"/>
                <w:kern w:val="0"/>
                <w:sz w:val="24"/>
                <w:szCs w:val="24"/>
              </w:rPr>
              <w:t>113024</w:t>
            </w:r>
          </w:p>
        </w:tc>
        <w:tc>
          <w:tcPr>
            <w:tcW w:w="1658" w:type="dxa"/>
            <w:vAlign w:val="center"/>
          </w:tcPr>
          <w:p w:rsidR="00C41E9C" w:rsidRDefault="00E51A26">
            <w:pPr>
              <w:jc w:val="center"/>
            </w:pPr>
            <w:r>
              <w:rPr>
                <w:color w:val="000000"/>
                <w:kern w:val="0"/>
                <w:sz w:val="24"/>
                <w:szCs w:val="24"/>
              </w:rPr>
              <w:t>核建转债</w:t>
            </w:r>
          </w:p>
        </w:tc>
        <w:tc>
          <w:tcPr>
            <w:tcW w:w="1697" w:type="dxa"/>
            <w:vAlign w:val="center"/>
          </w:tcPr>
          <w:p w:rsidR="00C41E9C" w:rsidRDefault="00E51A26">
            <w:pPr>
              <w:jc w:val="right"/>
            </w:pPr>
            <w:r>
              <w:rPr>
                <w:color w:val="000000"/>
                <w:kern w:val="0"/>
                <w:sz w:val="24"/>
                <w:szCs w:val="24"/>
              </w:rPr>
              <w:t>131,862.50</w:t>
            </w:r>
          </w:p>
        </w:tc>
        <w:tc>
          <w:tcPr>
            <w:tcW w:w="1621" w:type="dxa"/>
            <w:vAlign w:val="center"/>
          </w:tcPr>
          <w:p w:rsidR="00C41E9C" w:rsidRDefault="00E51A26">
            <w:pPr>
              <w:jc w:val="right"/>
            </w:pPr>
            <w:r>
              <w:rPr>
                <w:color w:val="000000"/>
                <w:kern w:val="0"/>
                <w:sz w:val="24"/>
                <w:szCs w:val="24"/>
              </w:rPr>
              <w:t>0.02</w:t>
            </w:r>
          </w:p>
        </w:tc>
      </w:tr>
      <w:tr w:rsidR="00C41E9C">
        <w:tc>
          <w:tcPr>
            <w:tcW w:w="1808" w:type="dxa"/>
            <w:vAlign w:val="center"/>
          </w:tcPr>
          <w:p w:rsidR="00C41E9C" w:rsidRDefault="00E51A26">
            <w:pPr>
              <w:jc w:val="center"/>
            </w:pPr>
            <w:r>
              <w:rPr>
                <w:color w:val="000000"/>
                <w:kern w:val="0"/>
                <w:sz w:val="24"/>
                <w:szCs w:val="24"/>
              </w:rPr>
              <w:t>6</w:t>
            </w:r>
          </w:p>
        </w:tc>
        <w:tc>
          <w:tcPr>
            <w:tcW w:w="1729" w:type="dxa"/>
            <w:vAlign w:val="center"/>
          </w:tcPr>
          <w:p w:rsidR="00C41E9C" w:rsidRDefault="00E51A26">
            <w:pPr>
              <w:jc w:val="center"/>
            </w:pPr>
            <w:r>
              <w:rPr>
                <w:color w:val="000000"/>
                <w:kern w:val="0"/>
                <w:sz w:val="24"/>
                <w:szCs w:val="24"/>
              </w:rPr>
              <w:t>113021</w:t>
            </w:r>
          </w:p>
        </w:tc>
        <w:tc>
          <w:tcPr>
            <w:tcW w:w="1658" w:type="dxa"/>
            <w:vAlign w:val="center"/>
          </w:tcPr>
          <w:p w:rsidR="00C41E9C" w:rsidRDefault="00E51A26">
            <w:pPr>
              <w:jc w:val="center"/>
            </w:pPr>
            <w:r>
              <w:rPr>
                <w:color w:val="000000"/>
                <w:kern w:val="0"/>
                <w:sz w:val="24"/>
                <w:szCs w:val="24"/>
              </w:rPr>
              <w:t>中信转债</w:t>
            </w:r>
          </w:p>
        </w:tc>
        <w:tc>
          <w:tcPr>
            <w:tcW w:w="1697" w:type="dxa"/>
            <w:vAlign w:val="center"/>
          </w:tcPr>
          <w:p w:rsidR="00C41E9C" w:rsidRDefault="00E51A26">
            <w:pPr>
              <w:jc w:val="right"/>
            </w:pPr>
            <w:r>
              <w:rPr>
                <w:color w:val="000000"/>
                <w:kern w:val="0"/>
                <w:sz w:val="24"/>
                <w:szCs w:val="24"/>
              </w:rPr>
              <w:t>126,945.00</w:t>
            </w:r>
          </w:p>
        </w:tc>
        <w:tc>
          <w:tcPr>
            <w:tcW w:w="1621" w:type="dxa"/>
            <w:vAlign w:val="center"/>
          </w:tcPr>
          <w:p w:rsidR="00C41E9C" w:rsidRDefault="00E51A26">
            <w:pPr>
              <w:jc w:val="right"/>
            </w:pPr>
            <w:r>
              <w:rPr>
                <w:color w:val="000000"/>
                <w:kern w:val="0"/>
                <w:sz w:val="24"/>
                <w:szCs w:val="24"/>
              </w:rPr>
              <w:t>0.02</w:t>
            </w:r>
          </w:p>
        </w:tc>
      </w:tr>
      <w:tr w:rsidR="00C41E9C">
        <w:tc>
          <w:tcPr>
            <w:tcW w:w="1808" w:type="dxa"/>
            <w:vAlign w:val="center"/>
          </w:tcPr>
          <w:p w:rsidR="00C41E9C" w:rsidRDefault="00E51A26">
            <w:pPr>
              <w:jc w:val="center"/>
            </w:pPr>
            <w:r>
              <w:rPr>
                <w:color w:val="000000"/>
                <w:kern w:val="0"/>
                <w:sz w:val="24"/>
                <w:szCs w:val="24"/>
              </w:rPr>
              <w:t>7</w:t>
            </w:r>
          </w:p>
        </w:tc>
        <w:tc>
          <w:tcPr>
            <w:tcW w:w="1729" w:type="dxa"/>
            <w:vAlign w:val="center"/>
          </w:tcPr>
          <w:p w:rsidR="00C41E9C" w:rsidRDefault="00E51A26">
            <w:pPr>
              <w:jc w:val="center"/>
            </w:pPr>
            <w:r>
              <w:rPr>
                <w:color w:val="000000"/>
                <w:kern w:val="0"/>
                <w:sz w:val="24"/>
                <w:szCs w:val="24"/>
              </w:rPr>
              <w:t>123021</w:t>
            </w:r>
          </w:p>
        </w:tc>
        <w:tc>
          <w:tcPr>
            <w:tcW w:w="1658" w:type="dxa"/>
            <w:vAlign w:val="center"/>
          </w:tcPr>
          <w:p w:rsidR="00C41E9C" w:rsidRDefault="00E51A26">
            <w:pPr>
              <w:jc w:val="center"/>
            </w:pPr>
            <w:r>
              <w:rPr>
                <w:color w:val="000000"/>
                <w:kern w:val="0"/>
                <w:sz w:val="24"/>
                <w:szCs w:val="24"/>
              </w:rPr>
              <w:t>万信转</w:t>
            </w:r>
            <w:r>
              <w:rPr>
                <w:color w:val="000000"/>
                <w:kern w:val="0"/>
                <w:sz w:val="24"/>
                <w:szCs w:val="24"/>
              </w:rPr>
              <w:t>2</w:t>
            </w:r>
          </w:p>
        </w:tc>
        <w:tc>
          <w:tcPr>
            <w:tcW w:w="1697" w:type="dxa"/>
            <w:vAlign w:val="center"/>
          </w:tcPr>
          <w:p w:rsidR="00C41E9C" w:rsidRDefault="00E51A26">
            <w:pPr>
              <w:jc w:val="right"/>
            </w:pPr>
            <w:r>
              <w:rPr>
                <w:color w:val="000000"/>
                <w:kern w:val="0"/>
                <w:sz w:val="24"/>
                <w:szCs w:val="24"/>
              </w:rPr>
              <w:t>73,155.00</w:t>
            </w:r>
          </w:p>
        </w:tc>
        <w:tc>
          <w:tcPr>
            <w:tcW w:w="1621" w:type="dxa"/>
            <w:vAlign w:val="center"/>
          </w:tcPr>
          <w:p w:rsidR="00C41E9C" w:rsidRDefault="00E51A26">
            <w:pPr>
              <w:jc w:val="right"/>
            </w:pPr>
            <w:r>
              <w:rPr>
                <w:color w:val="000000"/>
                <w:kern w:val="0"/>
                <w:sz w:val="24"/>
                <w:szCs w:val="24"/>
              </w:rPr>
              <w:t>0.01</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480,432,235.04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142,640,403.04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219,987,033.27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403,085,604.81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C41E9C" w:rsidRDefault="00E51A26">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中国证监会准予易方达大健康主题灵活配置混合型证券投资基金注册的文件；</w:t>
      </w:r>
    </w:p>
    <w:p w:rsidR="00C41E9C" w:rsidRDefault="00E51A26">
      <w:pPr>
        <w:spacing w:line="360" w:lineRule="auto"/>
        <w:ind w:firstLineChars="200" w:firstLine="480"/>
        <w:rPr>
          <w:color w:val="000000"/>
          <w:sz w:val="24"/>
          <w:szCs w:val="24"/>
        </w:rPr>
      </w:pPr>
      <w:r>
        <w:rPr>
          <w:color w:val="000000"/>
          <w:sz w:val="24"/>
          <w:szCs w:val="24"/>
        </w:rPr>
        <w:t>2.</w:t>
      </w:r>
      <w:r>
        <w:rPr>
          <w:color w:val="000000"/>
          <w:sz w:val="24"/>
          <w:szCs w:val="24"/>
        </w:rPr>
        <w:t>《易方达大健康主题灵活配置混合型证券投资基金基金合同》；</w:t>
      </w:r>
    </w:p>
    <w:p w:rsidR="00C41E9C" w:rsidRDefault="00E51A26">
      <w:pPr>
        <w:spacing w:line="360" w:lineRule="auto"/>
        <w:ind w:firstLineChars="200" w:firstLine="480"/>
        <w:rPr>
          <w:color w:val="000000"/>
          <w:sz w:val="24"/>
          <w:szCs w:val="24"/>
        </w:rPr>
      </w:pPr>
      <w:r>
        <w:rPr>
          <w:color w:val="000000"/>
          <w:sz w:val="24"/>
          <w:szCs w:val="24"/>
        </w:rPr>
        <w:t>3.</w:t>
      </w:r>
      <w:r>
        <w:rPr>
          <w:color w:val="000000"/>
          <w:sz w:val="24"/>
          <w:szCs w:val="24"/>
        </w:rPr>
        <w:t>《易方达大健康主题灵活配置混合型证券投资基金托管协议》；</w:t>
      </w:r>
    </w:p>
    <w:p w:rsidR="00C41E9C" w:rsidRDefault="00E51A26">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70D" w:rsidRDefault="00B5770D" w:rsidP="00876D65">
      <w:r>
        <w:separator/>
      </w:r>
    </w:p>
  </w:endnote>
  <w:endnote w:type="continuationSeparator" w:id="0">
    <w:p w:rsidR="00B5770D" w:rsidRDefault="00B5770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D245D1">
      <w:rPr>
        <w:rStyle w:val="a7"/>
        <w:noProof/>
      </w:rPr>
      <w:t>1</w:t>
    </w:r>
    <w:r>
      <w:rPr>
        <w:rStyle w:val="a7"/>
      </w:rPr>
      <w:fldChar w:fldCharType="end"/>
    </w:r>
    <w:r>
      <w:rPr>
        <w:rStyle w:val="a7"/>
        <w:rFonts w:hint="eastAsia"/>
      </w:rPr>
      <w:t>页共</w:t>
    </w:r>
    <w:fldSimple w:instr=" NUMPAGES  \* Arabic  \* MERGEFORMAT ">
      <w:r w:rsidR="00D245D1" w:rsidRPr="00D245D1">
        <w:rPr>
          <w:rStyle w:val="a7"/>
          <w:noProof/>
        </w:rPr>
        <w:t>6</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D245D1">
      <w:rPr>
        <w:rStyle w:val="a7"/>
        <w:noProof/>
      </w:rPr>
      <w:t>5</w:t>
    </w:r>
    <w:r>
      <w:rPr>
        <w:rStyle w:val="a7"/>
      </w:rPr>
      <w:fldChar w:fldCharType="end"/>
    </w:r>
    <w:r>
      <w:rPr>
        <w:rStyle w:val="a7"/>
        <w:rFonts w:hint="eastAsia"/>
      </w:rPr>
      <w:t>页共</w:t>
    </w:r>
    <w:r w:rsidR="00D245D1">
      <w:fldChar w:fldCharType="begin"/>
    </w:r>
    <w:r w:rsidR="00D245D1">
      <w:instrText xml:space="preserve"> NUMPAGES  \* Arabic  \* MERGEFORMAT </w:instrText>
    </w:r>
    <w:r w:rsidR="00D245D1">
      <w:fldChar w:fldCharType="separate"/>
    </w:r>
    <w:r w:rsidR="00D245D1" w:rsidRPr="00D245D1">
      <w:rPr>
        <w:rStyle w:val="a7"/>
        <w:noProof/>
      </w:rPr>
      <w:t>5</w:t>
    </w:r>
    <w:r w:rsidR="00D245D1">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70D" w:rsidRDefault="00B5770D" w:rsidP="00876D65">
      <w:r>
        <w:separator/>
      </w:r>
    </w:p>
  </w:footnote>
  <w:footnote w:type="continuationSeparator" w:id="0">
    <w:p w:rsidR="00B5770D" w:rsidRDefault="00B5770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易方达大健康主题灵活配置混合型证券投资基金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0F6DD3"/>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5770D"/>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1E9C"/>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45D1"/>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1A26"/>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714D916-C5F6-4250-8523-A6FE6853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257982110">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4B4D-8222-48EF-84FD-EFB717CC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李维</cp:lastModifiedBy>
  <cp:revision>4</cp:revision>
  <dcterms:created xsi:type="dcterms:W3CDTF">2020-04-14T01:38:00Z</dcterms:created>
  <dcterms:modified xsi:type="dcterms:W3CDTF">2020-04-17T03:29:00Z</dcterms:modified>
</cp:coreProperties>
</file>