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D48" w:rsidRPr="00264E55" w:rsidRDefault="00750D48" w:rsidP="004061AC">
      <w:pPr>
        <w:autoSpaceDE w:val="0"/>
        <w:autoSpaceDN w:val="0"/>
        <w:adjustRightInd w:val="0"/>
        <w:spacing w:line="360" w:lineRule="auto"/>
        <w:jc w:val="left"/>
        <w:rPr>
          <w:rFonts w:ascii="宋体"/>
          <w:color w:val="000000"/>
          <w:kern w:val="0"/>
          <w:sz w:val="24"/>
          <w:szCs w:val="24"/>
        </w:rPr>
      </w:pPr>
      <w:bookmarkStart w:id="0" w:name="_GoBack"/>
      <w:bookmarkEnd w:id="0"/>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易方达新经济灵活配置混合型证券投资基金</w:t>
      </w: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2020年第1季度报告</w:t>
      </w:r>
    </w:p>
    <w:p w:rsidR="00750D48" w:rsidRPr="00093704" w:rsidRDefault="00750D48" w:rsidP="00542546">
      <w:pPr>
        <w:spacing w:line="360" w:lineRule="auto"/>
        <w:jc w:val="center"/>
        <w:rPr>
          <w:rFonts w:ascii="宋体" w:hAnsi="宋体"/>
          <w:b/>
          <w:sz w:val="24"/>
          <w:szCs w:val="24"/>
        </w:rPr>
      </w:pPr>
      <w:r w:rsidRPr="00093704">
        <w:rPr>
          <w:rFonts w:ascii="宋体" w:hAnsi="宋体"/>
          <w:b/>
          <w:sz w:val="24"/>
          <w:szCs w:val="24"/>
        </w:rPr>
        <w:t>2020年3月31日</w:t>
      </w: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rPr>
          <w:rFonts w:ascii="宋体"/>
          <w:b/>
          <w:bCs/>
          <w:color w:val="000000"/>
          <w:sz w:val="24"/>
          <w:szCs w:val="24"/>
        </w:rPr>
      </w:pP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hAnsi="宋体"/>
          <w:b/>
          <w:color w:val="000000"/>
          <w:sz w:val="24"/>
          <w:szCs w:val="24"/>
        </w:rPr>
        <w:t>易方达基金管理有限公司</w:t>
      </w: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hAnsi="宋体"/>
          <w:b/>
          <w:color w:val="000000"/>
          <w:sz w:val="24"/>
          <w:szCs w:val="24"/>
        </w:rPr>
        <w:t>中国工商银行股份有限公司</w:t>
      </w:r>
    </w:p>
    <w:p w:rsidR="00750D48" w:rsidRPr="00264E55" w:rsidRDefault="00750D48" w:rsidP="00EB572F">
      <w:pPr>
        <w:spacing w:line="360" w:lineRule="auto"/>
        <w:ind w:firstLineChars="900" w:firstLine="2168"/>
        <w:rPr>
          <w:rFonts w:ascii="宋体" w:hAnsi="宋体"/>
          <w:b/>
          <w:color w:val="000000"/>
          <w:sz w:val="24"/>
          <w:szCs w:val="24"/>
        </w:rPr>
        <w:sectPr w:rsidR="00750D48" w:rsidRPr="00264E55" w:rsidSect="00304A12">
          <w:headerReference w:type="default" r:id="rId8"/>
          <w:footerReference w:type="default" r:id="rId9"/>
          <w:pgSz w:w="11926" w:h="15840"/>
          <w:pgMar w:top="1418" w:right="1418" w:bottom="851" w:left="1418" w:header="851" w:footer="992" w:gutter="0"/>
          <w:cols w:space="720"/>
          <w:noEndnote/>
        </w:sectPr>
      </w:pPr>
      <w:r w:rsidRPr="00264E55">
        <w:rPr>
          <w:rFonts w:ascii="宋体" w:hAnsi="宋体" w:hint="eastAsia"/>
          <w:b/>
          <w:color w:val="000000"/>
          <w:sz w:val="24"/>
          <w:szCs w:val="24"/>
        </w:rPr>
        <w:t>报告送出日期：</w:t>
      </w:r>
      <w:r w:rsidRPr="00264E55">
        <w:rPr>
          <w:rFonts w:ascii="宋体" w:hAnsi="宋体"/>
          <w:b/>
          <w:color w:val="000000"/>
          <w:sz w:val="24"/>
          <w:szCs w:val="24"/>
        </w:rPr>
        <w:t>二〇二〇年四月二十一日</w:t>
      </w:r>
    </w:p>
    <w:p w:rsidR="00750D48" w:rsidRPr="00264E55" w:rsidRDefault="00750D48" w:rsidP="004D28A3">
      <w:pPr>
        <w:pStyle w:val="1"/>
        <w:spacing w:beforeLines="100" w:before="312" w:afterLines="100" w:after="312"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rsidR="00300A0A" w:rsidRDefault="0006596B">
      <w:pPr>
        <w:spacing w:line="360"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300A0A" w:rsidRDefault="0006596B">
      <w:pPr>
        <w:spacing w:line="360"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2020</w:t>
      </w:r>
      <w:r>
        <w:rPr>
          <w:color w:val="000000"/>
          <w:sz w:val="24"/>
          <w:szCs w:val="24"/>
        </w:rPr>
        <w:t>年</w:t>
      </w:r>
      <w:r>
        <w:rPr>
          <w:color w:val="000000"/>
          <w:sz w:val="24"/>
          <w:szCs w:val="24"/>
        </w:rPr>
        <w:t>4</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300A0A" w:rsidRDefault="0006596B">
      <w:pPr>
        <w:spacing w:line="360"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300A0A" w:rsidRDefault="0006596B">
      <w:pPr>
        <w:spacing w:line="360"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300A0A" w:rsidRDefault="0006596B">
      <w:pPr>
        <w:spacing w:line="360" w:lineRule="auto"/>
        <w:ind w:firstLineChars="200" w:firstLine="480"/>
        <w:rPr>
          <w:color w:val="000000"/>
          <w:sz w:val="24"/>
          <w:szCs w:val="24"/>
        </w:rPr>
      </w:pPr>
      <w:r>
        <w:rPr>
          <w:color w:val="000000"/>
          <w:sz w:val="24"/>
          <w:szCs w:val="24"/>
        </w:rPr>
        <w:t>本报告中财务资料未经审计。</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本报告期自</w:t>
      </w:r>
      <w:r w:rsidRPr="006C56AA">
        <w:rPr>
          <w:color w:val="000000"/>
          <w:sz w:val="24"/>
          <w:szCs w:val="24"/>
        </w:rPr>
        <w:t>2020</w:t>
      </w:r>
      <w:r w:rsidRPr="006C56AA">
        <w:rPr>
          <w:color w:val="000000"/>
          <w:sz w:val="24"/>
          <w:szCs w:val="24"/>
        </w:rPr>
        <w:t>年</w:t>
      </w:r>
      <w:r w:rsidRPr="006C56AA">
        <w:rPr>
          <w:color w:val="000000"/>
          <w:sz w:val="24"/>
          <w:szCs w:val="24"/>
        </w:rPr>
        <w:t>1</w:t>
      </w:r>
      <w:r w:rsidRPr="006C56AA">
        <w:rPr>
          <w:color w:val="000000"/>
          <w:sz w:val="24"/>
          <w:szCs w:val="24"/>
        </w:rPr>
        <w:t>月</w:t>
      </w:r>
      <w:r w:rsidRPr="006C56AA">
        <w:rPr>
          <w:color w:val="000000"/>
          <w:sz w:val="24"/>
          <w:szCs w:val="24"/>
        </w:rPr>
        <w:t>1</w:t>
      </w:r>
      <w:r w:rsidRPr="006C56AA">
        <w:rPr>
          <w:color w:val="000000"/>
          <w:sz w:val="24"/>
          <w:szCs w:val="24"/>
        </w:rPr>
        <w:t>日起至</w:t>
      </w:r>
      <w:r w:rsidRPr="006C56AA">
        <w:rPr>
          <w:color w:val="000000"/>
          <w:sz w:val="24"/>
          <w:szCs w:val="24"/>
        </w:rPr>
        <w:t>3</w:t>
      </w:r>
      <w:r w:rsidRPr="006C56AA">
        <w:rPr>
          <w:color w:val="000000"/>
          <w:sz w:val="24"/>
          <w:szCs w:val="24"/>
        </w:rPr>
        <w:t>月</w:t>
      </w:r>
      <w:r w:rsidRPr="006C56AA">
        <w:rPr>
          <w:color w:val="000000"/>
          <w:sz w:val="24"/>
          <w:szCs w:val="24"/>
        </w:rPr>
        <w:t>31</w:t>
      </w:r>
      <w:r w:rsidRPr="006C56AA">
        <w:rPr>
          <w:color w:val="000000"/>
          <w:sz w:val="24"/>
          <w:szCs w:val="24"/>
        </w:rPr>
        <w:t>日止。</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479"/>
      </w:tblGrid>
      <w:tr w:rsidR="00750D48" w:rsidRPr="00264E55" w:rsidTr="00500A03">
        <w:tc>
          <w:tcPr>
            <w:tcW w:w="2835" w:type="dxa"/>
          </w:tcPr>
          <w:p w:rsidR="00750D48" w:rsidRPr="00232B03" w:rsidRDefault="00750D48" w:rsidP="007B5AFB">
            <w:pPr>
              <w:adjustRightInd w:val="0"/>
              <w:spacing w:before="29" w:line="360" w:lineRule="auto"/>
              <w:ind w:left="17"/>
              <w:jc w:val="left"/>
              <w:rPr>
                <w:kern w:val="0"/>
                <w:sz w:val="24"/>
                <w:szCs w:val="24"/>
              </w:rPr>
            </w:pPr>
            <w:r w:rsidRPr="00232B03">
              <w:rPr>
                <w:kern w:val="0"/>
                <w:sz w:val="24"/>
                <w:szCs w:val="24"/>
              </w:rPr>
              <w:t>基金简称</w:t>
            </w:r>
          </w:p>
        </w:tc>
        <w:tc>
          <w:tcPr>
            <w:tcW w:w="5479" w:type="dxa"/>
          </w:tcPr>
          <w:p w:rsidR="00750D48" w:rsidRPr="00232B03" w:rsidRDefault="00750D48" w:rsidP="007B5AFB">
            <w:pPr>
              <w:adjustRightInd w:val="0"/>
              <w:spacing w:before="29" w:line="360" w:lineRule="auto"/>
              <w:ind w:left="17"/>
              <w:jc w:val="left"/>
              <w:rPr>
                <w:color w:val="000000"/>
                <w:kern w:val="0"/>
                <w:sz w:val="24"/>
                <w:szCs w:val="24"/>
              </w:rPr>
            </w:pPr>
            <w:r w:rsidRPr="00232B03">
              <w:rPr>
                <w:color w:val="000000"/>
                <w:kern w:val="0"/>
                <w:sz w:val="24"/>
                <w:szCs w:val="24"/>
              </w:rPr>
              <w:t>易方达新经济混合</w:t>
            </w:r>
          </w:p>
        </w:tc>
      </w:tr>
      <w:tr w:rsidR="00750D48" w:rsidRPr="00264E55" w:rsidTr="00D94B8D">
        <w:tc>
          <w:tcPr>
            <w:tcW w:w="2835" w:type="dxa"/>
          </w:tcPr>
          <w:p w:rsidR="00750D48" w:rsidRPr="00232B03" w:rsidRDefault="00750D48">
            <w:pPr>
              <w:adjustRightInd w:val="0"/>
              <w:spacing w:before="29" w:line="360" w:lineRule="auto"/>
              <w:ind w:left="17"/>
              <w:jc w:val="left"/>
              <w:rPr>
                <w:kern w:val="0"/>
                <w:sz w:val="24"/>
                <w:szCs w:val="24"/>
              </w:rPr>
            </w:pPr>
            <w:r w:rsidRPr="00232B03">
              <w:rPr>
                <w:kern w:val="0"/>
                <w:sz w:val="24"/>
                <w:szCs w:val="24"/>
              </w:rPr>
              <w:t>基金主代码</w:t>
            </w:r>
          </w:p>
        </w:tc>
        <w:tc>
          <w:tcPr>
            <w:tcW w:w="5479" w:type="dxa"/>
          </w:tcPr>
          <w:p w:rsidR="00750D48" w:rsidRPr="00232B03" w:rsidRDefault="00750D48">
            <w:pPr>
              <w:adjustRightInd w:val="0"/>
              <w:spacing w:before="29" w:line="360" w:lineRule="auto"/>
              <w:ind w:left="17"/>
              <w:jc w:val="left"/>
              <w:rPr>
                <w:color w:val="000000"/>
                <w:kern w:val="0"/>
                <w:sz w:val="24"/>
                <w:szCs w:val="24"/>
              </w:rPr>
            </w:pPr>
            <w:r w:rsidRPr="00232B03">
              <w:rPr>
                <w:color w:val="000000"/>
                <w:kern w:val="0"/>
                <w:sz w:val="24"/>
                <w:szCs w:val="24"/>
              </w:rPr>
              <w:t>001018</w:t>
            </w:r>
          </w:p>
        </w:tc>
      </w:tr>
      <w:tr w:rsidR="00750D48" w:rsidRPr="00264E55" w:rsidTr="00D94B8D">
        <w:tc>
          <w:tcPr>
            <w:tcW w:w="2835" w:type="dxa"/>
          </w:tcPr>
          <w:p w:rsidR="00750D48" w:rsidRPr="00232B03" w:rsidRDefault="00750D48" w:rsidP="00895A8A">
            <w:pPr>
              <w:adjustRightInd w:val="0"/>
              <w:spacing w:before="29" w:line="360" w:lineRule="auto"/>
              <w:ind w:left="17"/>
              <w:jc w:val="left"/>
              <w:rPr>
                <w:kern w:val="0"/>
                <w:sz w:val="24"/>
                <w:szCs w:val="24"/>
              </w:rPr>
            </w:pPr>
            <w:r w:rsidRPr="00232B03">
              <w:rPr>
                <w:kern w:val="0"/>
                <w:sz w:val="24"/>
                <w:szCs w:val="24"/>
              </w:rPr>
              <w:t>交易代码</w:t>
            </w:r>
          </w:p>
        </w:tc>
        <w:tc>
          <w:tcPr>
            <w:tcW w:w="5479" w:type="dxa"/>
          </w:tcPr>
          <w:p w:rsidR="00750D48" w:rsidRPr="00232B03" w:rsidRDefault="00750D48" w:rsidP="00895A8A">
            <w:pPr>
              <w:adjustRightInd w:val="0"/>
              <w:spacing w:before="29" w:line="360" w:lineRule="auto"/>
              <w:ind w:left="17"/>
              <w:jc w:val="left"/>
              <w:rPr>
                <w:color w:val="000000"/>
                <w:kern w:val="0"/>
                <w:sz w:val="24"/>
                <w:szCs w:val="24"/>
              </w:rPr>
            </w:pPr>
            <w:r w:rsidRPr="00232B03">
              <w:rPr>
                <w:kern w:val="0"/>
                <w:sz w:val="24"/>
              </w:rPr>
              <w:t>001018</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基金运作方式</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契约型开放式</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基金合同生效日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2015</w:t>
            </w:r>
            <w:r w:rsidRPr="00232B03">
              <w:rPr>
                <w:color w:val="000000"/>
                <w:kern w:val="0"/>
                <w:sz w:val="24"/>
                <w:szCs w:val="24"/>
              </w:rPr>
              <w:t>年</w:t>
            </w:r>
            <w:r w:rsidRPr="00232B03">
              <w:rPr>
                <w:color w:val="000000"/>
                <w:kern w:val="0"/>
                <w:sz w:val="24"/>
                <w:szCs w:val="24"/>
              </w:rPr>
              <w:t>2</w:t>
            </w:r>
            <w:r w:rsidRPr="00232B03">
              <w:rPr>
                <w:color w:val="000000"/>
                <w:kern w:val="0"/>
                <w:sz w:val="24"/>
                <w:szCs w:val="24"/>
              </w:rPr>
              <w:t>月</w:t>
            </w:r>
            <w:r w:rsidRPr="00232B03">
              <w:rPr>
                <w:color w:val="000000"/>
                <w:kern w:val="0"/>
                <w:sz w:val="24"/>
                <w:szCs w:val="24"/>
              </w:rPr>
              <w:t>12</w:t>
            </w:r>
            <w:r w:rsidRPr="00232B03">
              <w:rPr>
                <w:color w:val="000000"/>
                <w:kern w:val="0"/>
                <w:sz w:val="24"/>
                <w:szCs w:val="24"/>
              </w:rPr>
              <w:t>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报告期末基金份额总额</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769,590,601.82</w:t>
            </w:r>
            <w:r w:rsidRPr="00232B03">
              <w:rPr>
                <w:color w:val="000000"/>
                <w:kern w:val="0"/>
                <w:sz w:val="24"/>
                <w:szCs w:val="24"/>
              </w:rPr>
              <w:t>份</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投资目标</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本基金在严格控制风险的基础上，力争实现基金资产的稳健增值。</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投资策略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基于定量与定性相结合的宏观及市场分析，确定组合中股票、债券等资产类别的配置比例。本基金将重点考察并持续关注经济发展方向、产业政策及制度改革导向、科学技术、行业景气度及商业模式等因素，精选具有较高成长性和合理估值水平</w:t>
            </w:r>
            <w:r w:rsidRPr="00232B03">
              <w:rPr>
                <w:color w:val="000000"/>
                <w:kern w:val="0"/>
                <w:sz w:val="24"/>
                <w:szCs w:val="24"/>
              </w:rPr>
              <w:lastRenderedPageBreak/>
              <w:t>的个股，构建股票投资组合。</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lastRenderedPageBreak/>
              <w:t>业绩比较基准</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中证</w:t>
            </w:r>
            <w:r w:rsidRPr="00232B03">
              <w:rPr>
                <w:color w:val="000000"/>
                <w:kern w:val="0"/>
                <w:sz w:val="24"/>
                <w:szCs w:val="24"/>
              </w:rPr>
              <w:t>800</w:t>
            </w:r>
            <w:r w:rsidRPr="00232B03">
              <w:rPr>
                <w:color w:val="000000"/>
                <w:kern w:val="0"/>
                <w:sz w:val="24"/>
                <w:szCs w:val="24"/>
              </w:rPr>
              <w:t>指数收益率</w:t>
            </w:r>
            <w:r w:rsidRPr="00232B03">
              <w:rPr>
                <w:color w:val="000000"/>
                <w:kern w:val="0"/>
                <w:sz w:val="24"/>
                <w:szCs w:val="24"/>
              </w:rPr>
              <w:t>×65%+</w:t>
            </w:r>
            <w:r w:rsidRPr="00232B03">
              <w:rPr>
                <w:color w:val="000000"/>
                <w:kern w:val="0"/>
                <w:sz w:val="24"/>
                <w:szCs w:val="24"/>
              </w:rPr>
              <w:t>一年期人民币定期存款利率（税后）</w:t>
            </w:r>
            <w:r w:rsidRPr="00232B03">
              <w:rPr>
                <w:color w:val="000000"/>
                <w:kern w:val="0"/>
                <w:sz w:val="24"/>
                <w:szCs w:val="24"/>
              </w:rPr>
              <w:t>×35%</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风险收益特征</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本基金为混合型基金，理论上其预期风险收益水平低于股票型基金，高于债券型基金和货币市场基金。</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基金管理人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易方达基金管理有限公司</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基金托管人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中国工商银行股份有限公司</w:t>
            </w:r>
          </w:p>
        </w:tc>
      </w:tr>
    </w:tbl>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R="00392044" w:rsidRPr="006506EF" w:rsidRDefault="00392044" w:rsidP="00392044">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52"/>
        <w:gridCol w:w="2410"/>
      </w:tblGrid>
      <w:tr w:rsidR="00392044" w:rsidRPr="006506EF" w:rsidTr="00C3442A">
        <w:tc>
          <w:tcPr>
            <w:tcW w:w="3402" w:type="dxa"/>
            <w:vAlign w:val="center"/>
          </w:tcPr>
          <w:p w:rsidR="00392044" w:rsidRPr="006506EF" w:rsidRDefault="00392044" w:rsidP="00C3442A">
            <w:pPr>
              <w:adjustRightInd w:val="0"/>
              <w:spacing w:before="29" w:line="360" w:lineRule="auto"/>
              <w:ind w:left="17"/>
              <w:jc w:val="center"/>
              <w:rPr>
                <w:kern w:val="0"/>
                <w:sz w:val="24"/>
              </w:rPr>
            </w:pPr>
            <w:r w:rsidRPr="006506EF">
              <w:rPr>
                <w:kern w:val="0"/>
                <w:sz w:val="24"/>
              </w:rPr>
              <w:t>主要财务指标</w:t>
            </w:r>
          </w:p>
        </w:tc>
        <w:tc>
          <w:tcPr>
            <w:tcW w:w="4962" w:type="dxa"/>
            <w:hMerge w:val="restart"/>
            <w:vAlign w:val="center"/>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报告期</w:t>
            </w:r>
          </w:p>
          <w:p w:rsidR="00392044" w:rsidRPr="006506EF" w:rsidRDefault="00392044" w:rsidP="00C3442A">
            <w:pPr>
              <w:adjustRightInd w:val="0"/>
              <w:spacing w:before="29" w:line="360" w:lineRule="auto"/>
              <w:ind w:left="17"/>
              <w:jc w:val="center"/>
              <w:rPr>
                <w:color w:val="000000"/>
                <w:sz w:val="24"/>
              </w:rPr>
            </w:pPr>
            <w:r w:rsidRPr="006506EF">
              <w:rPr>
                <w:color w:val="000000"/>
                <w:sz w:val="24"/>
              </w:rPr>
              <w:t>(2020</w:t>
            </w:r>
            <w:r w:rsidRPr="006506EF">
              <w:rPr>
                <w:color w:val="000000"/>
                <w:sz w:val="24"/>
              </w:rPr>
              <w:t>年</w:t>
            </w:r>
            <w:r w:rsidRPr="006506EF">
              <w:rPr>
                <w:color w:val="000000"/>
                <w:sz w:val="24"/>
              </w:rPr>
              <w:t>1</w:t>
            </w:r>
            <w:r w:rsidRPr="006506EF">
              <w:rPr>
                <w:color w:val="000000"/>
                <w:sz w:val="24"/>
              </w:rPr>
              <w:t>月</w:t>
            </w:r>
            <w:r w:rsidRPr="006506EF">
              <w:rPr>
                <w:color w:val="000000"/>
                <w:sz w:val="24"/>
              </w:rPr>
              <w:t>1</w:t>
            </w:r>
            <w:r w:rsidRPr="006506EF">
              <w:rPr>
                <w:color w:val="000000"/>
                <w:sz w:val="24"/>
              </w:rPr>
              <w:t>日</w:t>
            </w:r>
            <w:r w:rsidRPr="006506EF">
              <w:rPr>
                <w:color w:val="000000"/>
                <w:sz w:val="24"/>
              </w:rPr>
              <w:t>-2020</w:t>
            </w:r>
            <w:r w:rsidRPr="006506EF">
              <w:rPr>
                <w:color w:val="000000"/>
                <w:sz w:val="24"/>
              </w:rPr>
              <w:t>年</w:t>
            </w:r>
            <w:r w:rsidRPr="006506EF">
              <w:rPr>
                <w:color w:val="000000"/>
                <w:sz w:val="24"/>
              </w:rPr>
              <w:t>3</w:t>
            </w:r>
            <w:r w:rsidRPr="006506EF">
              <w:rPr>
                <w:color w:val="000000"/>
                <w:sz w:val="24"/>
              </w:rPr>
              <w:t>月</w:t>
            </w:r>
            <w:r w:rsidRPr="006506EF">
              <w:rPr>
                <w:color w:val="000000"/>
                <w:sz w:val="24"/>
              </w:rPr>
              <w:t>31</w:t>
            </w:r>
            <w:r w:rsidRPr="006506EF">
              <w:rPr>
                <w:color w:val="000000"/>
                <w:sz w:val="24"/>
              </w:rPr>
              <w:t>日</w:t>
            </w:r>
            <w:r w:rsidRPr="006506EF">
              <w:rPr>
                <w:color w:val="000000"/>
                <w:sz w:val="24"/>
              </w:rPr>
              <w:t>)</w:t>
            </w:r>
          </w:p>
        </w:tc>
        <w:tc>
          <w:tcPr>
            <w:tcW w:w="2410" w:type="dxa"/>
            <w:hMerge/>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上期金额</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230,357,412.90</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2.</w:t>
            </w:r>
            <w:r w:rsidRPr="006506EF">
              <w:rPr>
                <w:kern w:val="0"/>
                <w:sz w:val="24"/>
              </w:rPr>
              <w:t>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38,334,593.87</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0.0506</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1,564,583,249.79</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rPr>
          <w:trHeight w:val="158"/>
        </w:trPr>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2.033</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bl>
    <w:p w:rsidR="00300A0A" w:rsidRDefault="0006596B">
      <w:pPr>
        <w:spacing w:line="360" w:lineRule="auto"/>
        <w:ind w:firstLineChars="200" w:firstLine="480"/>
        <w:rPr>
          <w:color w:val="000000"/>
          <w:sz w:val="24"/>
          <w:szCs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750D48" w:rsidRPr="00232B03" w:rsidRDefault="00392044" w:rsidP="00232B03">
      <w:pPr>
        <w:spacing w:line="360" w:lineRule="auto"/>
        <w:ind w:firstLineChars="200" w:firstLine="480"/>
        <w:rPr>
          <w:color w:val="000000"/>
          <w:sz w:val="24"/>
          <w:szCs w:val="24"/>
        </w:rPr>
      </w:pPr>
      <w:r w:rsidRPr="006506EF">
        <w:rPr>
          <w:color w:val="000000"/>
          <w:sz w:val="24"/>
        </w:rPr>
        <w:t>2.</w:t>
      </w:r>
      <w:r w:rsidRPr="006506EF">
        <w:rPr>
          <w:color w:val="000000"/>
          <w:sz w:val="24"/>
        </w:rPr>
        <w:t>本期已实现收益指基金本期利息收入、投资收益、其他收入（不含公允价值变动收益）扣除相关费用后的余额，本期利润为本期已实现收益加上本期公允价值变动收益。</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R="00750D48" w:rsidRPr="00264E55" w:rsidRDefault="00750D48" w:rsidP="009E7C6A">
      <w:pPr>
        <w:autoSpaceDE w:val="0"/>
        <w:autoSpaceDN w:val="0"/>
        <w:adjustRightInd w:val="0"/>
        <w:spacing w:line="360" w:lineRule="auto"/>
        <w:jc w:val="left"/>
        <w:rPr>
          <w:rFonts w:ascii="宋体" w:cs="宋体"/>
          <w:b/>
          <w:bCs/>
          <w:color w:val="000000"/>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3.2.1</w:t>
        </w:r>
      </w:smartTag>
      <w:r w:rsidRPr="00264E55">
        <w:rPr>
          <w:rFonts w:ascii="宋体" w:hAnsi="宋体" w:cs="宋体" w:hint="eastAsia"/>
          <w:b/>
          <w:bCs/>
          <w:color w:val="000000"/>
          <w:kern w:val="0"/>
          <w:sz w:val="24"/>
          <w:szCs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5"/>
        <w:gridCol w:w="1092"/>
        <w:gridCol w:w="1161"/>
        <w:gridCol w:w="1181"/>
        <w:gridCol w:w="1188"/>
        <w:gridCol w:w="1199"/>
        <w:gridCol w:w="1204"/>
      </w:tblGrid>
      <w:tr w:rsidR="00750D48" w:rsidRPr="00264E55" w:rsidTr="00B05049">
        <w:tc>
          <w:tcPr>
            <w:tcW w:w="1395"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p>
        </w:tc>
        <w:tc>
          <w:tcPr>
            <w:tcW w:w="1092"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hAnsi="宋体" w:cs="宋体" w:hint="eastAsia"/>
                <w:color w:val="000000"/>
                <w:kern w:val="0"/>
                <w:sz w:val="24"/>
                <w:szCs w:val="24"/>
              </w:rPr>
              <w:t>①</w:t>
            </w:r>
          </w:p>
        </w:tc>
        <w:tc>
          <w:tcPr>
            <w:tcW w:w="116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hAnsi="宋体" w:cs="宋体" w:hint="eastAsia"/>
                <w:color w:val="000000"/>
                <w:kern w:val="0"/>
                <w:sz w:val="24"/>
                <w:szCs w:val="24"/>
              </w:rPr>
              <w:t>②</w:t>
            </w:r>
          </w:p>
        </w:tc>
        <w:tc>
          <w:tcPr>
            <w:tcW w:w="118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hAnsi="宋体" w:cs="宋体" w:hint="eastAsia"/>
                <w:color w:val="000000"/>
                <w:kern w:val="0"/>
                <w:sz w:val="24"/>
                <w:szCs w:val="24"/>
              </w:rPr>
              <w:t>③</w:t>
            </w:r>
          </w:p>
        </w:tc>
        <w:tc>
          <w:tcPr>
            <w:tcW w:w="1188"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业绩比较基准收益率标准差</w:t>
            </w:r>
            <w:r w:rsidRPr="00232B03">
              <w:rPr>
                <w:rFonts w:ascii="宋体" w:hAnsi="宋体" w:cs="宋体" w:hint="eastAsia"/>
                <w:color w:val="000000"/>
                <w:kern w:val="0"/>
                <w:sz w:val="24"/>
                <w:szCs w:val="24"/>
              </w:rPr>
              <w:t>④</w:t>
            </w:r>
          </w:p>
        </w:tc>
        <w:tc>
          <w:tcPr>
            <w:tcW w:w="1199"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①</w:t>
            </w:r>
            <w:r w:rsidRPr="00232B03">
              <w:rPr>
                <w:color w:val="000000"/>
                <w:kern w:val="0"/>
                <w:sz w:val="24"/>
                <w:szCs w:val="24"/>
              </w:rPr>
              <w:t>-</w:t>
            </w:r>
            <w:r w:rsidRPr="00232B03">
              <w:rPr>
                <w:rFonts w:ascii="宋体" w:hAnsi="宋体" w:cs="宋体" w:hint="eastAsia"/>
                <w:color w:val="000000"/>
                <w:kern w:val="0"/>
                <w:sz w:val="24"/>
                <w:szCs w:val="24"/>
              </w:rPr>
              <w:t>③</w:t>
            </w:r>
          </w:p>
        </w:tc>
        <w:tc>
          <w:tcPr>
            <w:tcW w:w="1204"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②</w:t>
            </w:r>
            <w:r w:rsidRPr="00232B03">
              <w:rPr>
                <w:color w:val="000000"/>
                <w:kern w:val="0"/>
                <w:sz w:val="24"/>
                <w:szCs w:val="24"/>
              </w:rPr>
              <w:t>-</w:t>
            </w:r>
            <w:r w:rsidRPr="00232B03">
              <w:rPr>
                <w:rFonts w:ascii="宋体" w:hAnsi="宋体" w:cs="宋体" w:hint="eastAsia"/>
                <w:color w:val="000000"/>
                <w:kern w:val="0"/>
                <w:sz w:val="24"/>
                <w:szCs w:val="24"/>
              </w:rPr>
              <w:t>④</w:t>
            </w:r>
          </w:p>
        </w:tc>
      </w:tr>
      <w:tr w:rsidR="00300A0A">
        <w:tc>
          <w:tcPr>
            <w:tcW w:w="0" w:type="auto"/>
            <w:vAlign w:val="center"/>
          </w:tcPr>
          <w:p w:rsidR="00300A0A" w:rsidRDefault="0006596B">
            <w:pPr>
              <w:jc w:val="left"/>
            </w:pPr>
            <w:r>
              <w:rPr>
                <w:color w:val="000000"/>
                <w:kern w:val="0"/>
                <w:sz w:val="24"/>
                <w:szCs w:val="24"/>
              </w:rPr>
              <w:t>过去三个月</w:t>
            </w:r>
          </w:p>
        </w:tc>
        <w:tc>
          <w:tcPr>
            <w:tcW w:w="0" w:type="auto"/>
            <w:vAlign w:val="center"/>
          </w:tcPr>
          <w:p w:rsidR="00300A0A" w:rsidRDefault="0006596B">
            <w:pPr>
              <w:jc w:val="center"/>
            </w:pPr>
            <w:r>
              <w:rPr>
                <w:color w:val="000000"/>
                <w:kern w:val="0"/>
                <w:sz w:val="24"/>
                <w:szCs w:val="24"/>
              </w:rPr>
              <w:t>2.78%</w:t>
            </w:r>
          </w:p>
        </w:tc>
        <w:tc>
          <w:tcPr>
            <w:tcW w:w="0" w:type="auto"/>
            <w:vAlign w:val="center"/>
          </w:tcPr>
          <w:p w:rsidR="00300A0A" w:rsidRDefault="0006596B">
            <w:pPr>
              <w:jc w:val="center"/>
            </w:pPr>
            <w:r>
              <w:rPr>
                <w:color w:val="000000"/>
                <w:kern w:val="0"/>
                <w:sz w:val="24"/>
                <w:szCs w:val="24"/>
              </w:rPr>
              <w:t>2.14%</w:t>
            </w:r>
          </w:p>
        </w:tc>
        <w:tc>
          <w:tcPr>
            <w:tcW w:w="0" w:type="auto"/>
            <w:vAlign w:val="center"/>
          </w:tcPr>
          <w:p w:rsidR="00300A0A" w:rsidRDefault="0006596B">
            <w:pPr>
              <w:jc w:val="center"/>
            </w:pPr>
            <w:r>
              <w:rPr>
                <w:color w:val="000000"/>
                <w:kern w:val="0"/>
                <w:sz w:val="24"/>
                <w:szCs w:val="24"/>
              </w:rPr>
              <w:t>-5.33%</w:t>
            </w:r>
          </w:p>
        </w:tc>
        <w:tc>
          <w:tcPr>
            <w:tcW w:w="0" w:type="auto"/>
            <w:vAlign w:val="center"/>
          </w:tcPr>
          <w:p w:rsidR="00300A0A" w:rsidRDefault="0006596B">
            <w:pPr>
              <w:jc w:val="center"/>
            </w:pPr>
            <w:r>
              <w:rPr>
                <w:color w:val="000000"/>
                <w:kern w:val="0"/>
                <w:sz w:val="24"/>
                <w:szCs w:val="24"/>
              </w:rPr>
              <w:t>1.30%</w:t>
            </w:r>
          </w:p>
        </w:tc>
        <w:tc>
          <w:tcPr>
            <w:tcW w:w="0" w:type="auto"/>
            <w:vAlign w:val="center"/>
          </w:tcPr>
          <w:p w:rsidR="00300A0A" w:rsidRDefault="0006596B">
            <w:pPr>
              <w:jc w:val="center"/>
            </w:pPr>
            <w:r>
              <w:rPr>
                <w:color w:val="000000"/>
                <w:kern w:val="0"/>
                <w:sz w:val="24"/>
                <w:szCs w:val="24"/>
              </w:rPr>
              <w:t>8.11%</w:t>
            </w:r>
          </w:p>
        </w:tc>
        <w:tc>
          <w:tcPr>
            <w:tcW w:w="0" w:type="auto"/>
            <w:vAlign w:val="center"/>
          </w:tcPr>
          <w:p w:rsidR="00300A0A" w:rsidRDefault="0006596B">
            <w:pPr>
              <w:jc w:val="center"/>
            </w:pPr>
            <w:r>
              <w:rPr>
                <w:color w:val="000000"/>
                <w:kern w:val="0"/>
                <w:sz w:val="24"/>
                <w:szCs w:val="24"/>
              </w:rPr>
              <w:t>0.84%</w:t>
            </w:r>
          </w:p>
        </w:tc>
      </w:tr>
    </w:tbl>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3.2.2</w:t>
        </w:r>
        <w:r w:rsidR="00D87469" w:rsidRPr="00370BEA">
          <w:rPr>
            <w:rStyle w:val="afb"/>
            <w:rFonts w:hint="eastAsia"/>
            <w:color w:val="000000"/>
            <w:sz w:val="24"/>
            <w:shd w:val="clear" w:color="auto" w:fill="FFFFFF"/>
          </w:rPr>
          <w:t>自基金合同生效以来</w:t>
        </w:r>
      </w:smartTag>
      <w:r w:rsidRPr="00264E55">
        <w:rPr>
          <w:rFonts w:ascii="宋体" w:hAnsi="宋体" w:hint="eastAsia"/>
          <w:b/>
          <w:bCs/>
          <w:color w:val="000000"/>
          <w:kern w:val="0"/>
          <w:sz w:val="24"/>
          <w:szCs w:val="24"/>
        </w:rPr>
        <w:t>基金累计净值增长率变动及其与同期业绩比较基准收益率变动的比较</w:t>
      </w:r>
    </w:p>
    <w:p w:rsidR="00750D48" w:rsidRPr="0074694E" w:rsidRDefault="00750D48" w:rsidP="009E7C6A">
      <w:pPr>
        <w:spacing w:line="360" w:lineRule="auto"/>
        <w:jc w:val="center"/>
        <w:rPr>
          <w:color w:val="000000"/>
          <w:sz w:val="24"/>
          <w:szCs w:val="24"/>
        </w:rPr>
      </w:pPr>
      <w:r w:rsidRPr="0074694E">
        <w:rPr>
          <w:color w:val="000000"/>
          <w:sz w:val="24"/>
          <w:szCs w:val="24"/>
        </w:rPr>
        <w:t>易方达新经济灵活配置混合型证券投资基金</w:t>
      </w:r>
    </w:p>
    <w:p w:rsidR="00750D48" w:rsidRPr="0074694E" w:rsidRDefault="00750D48" w:rsidP="009E7C6A">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R="00750D48" w:rsidRPr="0074694E" w:rsidRDefault="005F7917" w:rsidP="009E7C6A">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2015</w:t>
      </w:r>
      <w:r w:rsidRPr="0074694E">
        <w:rPr>
          <w:rFonts w:ascii="Times New Roman" w:hAnsi="Times New Roman"/>
          <w:sz w:val="24"/>
          <w:szCs w:val="24"/>
        </w:rPr>
        <w:t>年</w:t>
      </w:r>
      <w:r w:rsidRPr="0074694E">
        <w:rPr>
          <w:rFonts w:ascii="Times New Roman" w:hAnsi="Times New Roman"/>
          <w:sz w:val="24"/>
          <w:szCs w:val="24"/>
        </w:rPr>
        <w:t>2</w:t>
      </w:r>
      <w:r w:rsidRPr="0074694E">
        <w:rPr>
          <w:rFonts w:ascii="Times New Roman" w:hAnsi="Times New Roman"/>
          <w:sz w:val="24"/>
          <w:szCs w:val="24"/>
        </w:rPr>
        <w:t>月</w:t>
      </w:r>
      <w:r w:rsidRPr="0074694E">
        <w:rPr>
          <w:rFonts w:ascii="Times New Roman" w:hAnsi="Times New Roman"/>
          <w:sz w:val="24"/>
          <w:szCs w:val="24"/>
        </w:rPr>
        <w:t>12</w:t>
      </w:r>
      <w:r w:rsidRPr="0074694E">
        <w:rPr>
          <w:rFonts w:ascii="Times New Roman" w:hAnsi="Times New Roman"/>
          <w:sz w:val="24"/>
          <w:szCs w:val="24"/>
        </w:rPr>
        <w:t>日至</w:t>
      </w:r>
      <w:r w:rsidRPr="0074694E">
        <w:rPr>
          <w:rFonts w:ascii="Times New Roman" w:hAnsi="Times New Roman"/>
          <w:sz w:val="24"/>
          <w:szCs w:val="24"/>
        </w:rPr>
        <w:t>2020</w:t>
      </w:r>
      <w:r w:rsidRPr="0074694E">
        <w:rPr>
          <w:rFonts w:ascii="Times New Roman" w:hAnsi="Times New Roman"/>
          <w:sz w:val="24"/>
          <w:szCs w:val="24"/>
        </w:rPr>
        <w:t>年</w:t>
      </w:r>
      <w:r w:rsidRPr="0074694E">
        <w:rPr>
          <w:rFonts w:ascii="Times New Roman" w:hAnsi="Times New Roman"/>
          <w:sz w:val="24"/>
          <w:szCs w:val="24"/>
        </w:rPr>
        <w:t>3</w:t>
      </w:r>
      <w:r w:rsidRPr="0074694E">
        <w:rPr>
          <w:rFonts w:ascii="Times New Roman" w:hAnsi="Times New Roman"/>
          <w:sz w:val="24"/>
          <w:szCs w:val="24"/>
        </w:rPr>
        <w:t>月</w:t>
      </w:r>
      <w:r w:rsidRPr="0074694E">
        <w:rPr>
          <w:rFonts w:ascii="Times New Roman" w:hAnsi="Times New Roman"/>
          <w:sz w:val="24"/>
          <w:szCs w:val="24"/>
        </w:rPr>
        <w:t>31</w:t>
      </w:r>
      <w:r w:rsidRPr="0074694E">
        <w:rPr>
          <w:rFonts w:ascii="Times New Roman" w:hAnsi="Times New Roman"/>
          <w:sz w:val="24"/>
          <w:szCs w:val="24"/>
        </w:rPr>
        <w:t>日）</w:t>
      </w:r>
    </w:p>
    <w:p w:rsidR="00750D48" w:rsidRPr="00264E55" w:rsidRDefault="0006596B" w:rsidP="004061AC">
      <w:pPr>
        <w:pStyle w:val="a5"/>
        <w:snapToGrid w:val="0"/>
        <w:spacing w:before="120" w:line="360" w:lineRule="auto"/>
        <w:jc w:val="center"/>
        <w:rPr>
          <w:rFonts w:hAnsi="宋体"/>
          <w:color w:val="000000"/>
          <w:sz w:val="24"/>
          <w:szCs w:val="24"/>
        </w:rPr>
      </w:pPr>
      <w:r>
        <w:rPr>
          <w:rFonts w:hAnsi="宋体"/>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5pt;height:241.5pt;visibility:visible">
            <v:imagedata r:id="rId10" o:title=""/>
          </v:shape>
        </w:pic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注：自基金合同生效至报告期末，基金份额净值增长率为</w:t>
      </w:r>
      <w:r w:rsidRPr="006C56AA">
        <w:rPr>
          <w:color w:val="000000"/>
          <w:sz w:val="24"/>
          <w:szCs w:val="24"/>
        </w:rPr>
        <w:t>103.30%</w:t>
      </w:r>
      <w:r w:rsidRPr="006C56AA">
        <w:rPr>
          <w:color w:val="000000"/>
          <w:sz w:val="24"/>
          <w:szCs w:val="24"/>
        </w:rPr>
        <w:t>，同期业绩比较基准收益率为</w:t>
      </w:r>
      <w:r w:rsidRPr="006C56AA">
        <w:rPr>
          <w:color w:val="000000"/>
          <w:sz w:val="24"/>
          <w:szCs w:val="24"/>
        </w:rPr>
        <w:t>8.46%</w:t>
      </w:r>
      <w:r w:rsidRPr="006C56AA">
        <w:rPr>
          <w:color w:val="000000"/>
          <w:sz w:val="24"/>
          <w:szCs w:val="24"/>
        </w:rPr>
        <w:t>。</w:t>
      </w:r>
    </w:p>
    <w:p w:rsidR="00750D48" w:rsidRPr="00232B03" w:rsidRDefault="00750D48" w:rsidP="00693843">
      <w:pPr>
        <w:tabs>
          <w:tab w:val="left" w:pos="1800"/>
        </w:tabs>
        <w:spacing w:line="288" w:lineRule="auto"/>
        <w:rPr>
          <w:color w:val="000000"/>
          <w:sz w:val="24"/>
          <w:szCs w:val="24"/>
        </w:rPr>
      </w:pP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R="004D28A3" w:rsidRPr="0078105B" w:rsidRDefault="00750D48" w:rsidP="004D28A3">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4D28A3" w:rsidRPr="0078105B" w:rsidTr="003328D9">
        <w:trPr>
          <w:cantSplit/>
        </w:trPr>
        <w:tc>
          <w:tcPr>
            <w:tcW w:w="56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w="56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835" w:type="dxa"/>
            <w:vMerge/>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851"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97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r>
      <w:tr w:rsidR="00300A0A">
        <w:tc>
          <w:tcPr>
            <w:tcW w:w="0" w:type="auto"/>
            <w:vAlign w:val="center"/>
          </w:tcPr>
          <w:p w:rsidR="00300A0A" w:rsidRDefault="0006596B">
            <w:pPr>
              <w:jc w:val="center"/>
            </w:pPr>
            <w:r>
              <w:rPr>
                <w:color w:val="000000"/>
                <w:sz w:val="24"/>
              </w:rPr>
              <w:t>陈皓</w:t>
            </w:r>
          </w:p>
        </w:tc>
        <w:tc>
          <w:tcPr>
            <w:tcW w:w="0" w:type="auto"/>
            <w:vAlign w:val="center"/>
          </w:tcPr>
          <w:p w:rsidR="00300A0A" w:rsidRDefault="0006596B">
            <w:pPr>
              <w:jc w:val="left"/>
            </w:pPr>
            <w:r>
              <w:rPr>
                <w:color w:val="000000"/>
                <w:sz w:val="24"/>
              </w:rPr>
              <w:t>本基金的基金经理、易方达平稳增长证券投资基金的基金经理、易方达科翔混合型证券投资基金的基金经理、易方达国防军工混合型证券投资基金的基金经理、易方达科讯混合型证券投资基金的基金经理、易方达科融混合型证券投资基金的基金经理、投资一部总经理</w:t>
            </w:r>
          </w:p>
        </w:tc>
        <w:tc>
          <w:tcPr>
            <w:tcW w:w="0" w:type="auto"/>
            <w:vAlign w:val="center"/>
          </w:tcPr>
          <w:p w:rsidR="00300A0A" w:rsidRDefault="0006596B">
            <w:pPr>
              <w:jc w:val="center"/>
            </w:pPr>
            <w:r>
              <w:rPr>
                <w:color w:val="000000"/>
                <w:sz w:val="24"/>
              </w:rPr>
              <w:t>2015-02-12</w:t>
            </w:r>
          </w:p>
        </w:tc>
        <w:tc>
          <w:tcPr>
            <w:tcW w:w="0" w:type="auto"/>
            <w:vAlign w:val="center"/>
          </w:tcPr>
          <w:p w:rsidR="00300A0A" w:rsidRDefault="0006596B">
            <w:pPr>
              <w:jc w:val="center"/>
            </w:pPr>
            <w:r>
              <w:rPr>
                <w:color w:val="000000"/>
                <w:sz w:val="24"/>
              </w:rPr>
              <w:t>-</w:t>
            </w:r>
          </w:p>
        </w:tc>
        <w:tc>
          <w:tcPr>
            <w:tcW w:w="0" w:type="auto"/>
            <w:vAlign w:val="center"/>
          </w:tcPr>
          <w:p w:rsidR="00300A0A" w:rsidRDefault="0006596B">
            <w:pPr>
              <w:jc w:val="center"/>
            </w:pPr>
            <w:r>
              <w:rPr>
                <w:color w:val="000000"/>
                <w:sz w:val="24"/>
              </w:rPr>
              <w:t>13</w:t>
            </w:r>
            <w:r>
              <w:rPr>
                <w:color w:val="000000"/>
                <w:sz w:val="24"/>
              </w:rPr>
              <w:t>年</w:t>
            </w:r>
          </w:p>
        </w:tc>
        <w:tc>
          <w:tcPr>
            <w:tcW w:w="0" w:type="auto"/>
            <w:vAlign w:val="center"/>
          </w:tcPr>
          <w:p w:rsidR="00300A0A" w:rsidRDefault="0006596B">
            <w:r>
              <w:rPr>
                <w:color w:val="000000"/>
                <w:sz w:val="24"/>
              </w:rPr>
              <w:t>硕士研究生，具有基金从业资格。曾任易方达基金管理有限公司行业研究员、基金经理助理、基金投资部基金经理助理、投资一部总经理助理、投资一部副总经理、投资经理、易方达价值精选混合型证券投资基金基金经理、易方达供给改革灵活配置混合型证券投资基金基金经理。</w:t>
            </w:r>
          </w:p>
        </w:tc>
      </w:tr>
    </w:tbl>
    <w:p w:rsidR="00300A0A" w:rsidRDefault="0006596B">
      <w:pPr>
        <w:spacing w:line="360" w:lineRule="auto"/>
        <w:ind w:firstLineChars="200" w:firstLine="480"/>
        <w:rPr>
          <w:color w:val="000000"/>
          <w:sz w:val="24"/>
          <w:szCs w:val="24"/>
        </w:rPr>
      </w:pPr>
      <w:r>
        <w:rPr>
          <w:color w:val="000000"/>
          <w:sz w:val="24"/>
          <w:szCs w:val="24"/>
        </w:rPr>
        <w:t>注：</w:t>
      </w:r>
      <w:r>
        <w:rPr>
          <w:color w:val="000000"/>
          <w:sz w:val="24"/>
          <w:szCs w:val="24"/>
        </w:rPr>
        <w:t>1.</w:t>
      </w:r>
      <w:r>
        <w:rPr>
          <w:color w:val="000000"/>
          <w:sz w:val="24"/>
          <w:szCs w:val="24"/>
        </w:rPr>
        <w:t>对基金的首任基金经理，其</w:t>
      </w:r>
      <w:r>
        <w:rPr>
          <w:color w:val="000000"/>
          <w:sz w:val="24"/>
          <w:szCs w:val="24"/>
        </w:rPr>
        <w:t>“</w:t>
      </w:r>
      <w:r>
        <w:rPr>
          <w:color w:val="000000"/>
          <w:sz w:val="24"/>
          <w:szCs w:val="24"/>
        </w:rPr>
        <w:t>任职日期</w:t>
      </w:r>
      <w:r>
        <w:rPr>
          <w:color w:val="000000"/>
          <w:sz w:val="24"/>
          <w:szCs w:val="24"/>
        </w:rPr>
        <w:t>”</w:t>
      </w:r>
      <w:r>
        <w:rPr>
          <w:color w:val="000000"/>
          <w:sz w:val="24"/>
          <w:szCs w:val="24"/>
        </w:rPr>
        <w:t>为基金合同生效日，</w:t>
      </w:r>
      <w:r>
        <w:rPr>
          <w:color w:val="000000"/>
          <w:sz w:val="24"/>
          <w:szCs w:val="24"/>
        </w:rPr>
        <w:t>“</w:t>
      </w:r>
      <w:r>
        <w:rPr>
          <w:color w:val="000000"/>
          <w:sz w:val="24"/>
          <w:szCs w:val="24"/>
        </w:rPr>
        <w:t>离任日期</w:t>
      </w:r>
      <w:r>
        <w:rPr>
          <w:color w:val="000000"/>
          <w:sz w:val="24"/>
          <w:szCs w:val="24"/>
        </w:rPr>
        <w:t>”</w:t>
      </w:r>
      <w:r>
        <w:rPr>
          <w:color w:val="000000"/>
          <w:sz w:val="24"/>
          <w:szCs w:val="24"/>
        </w:rPr>
        <w:t>为根据公司决定确定的解聘日期；对此后的非首任基金经理，</w:t>
      </w:r>
      <w:r>
        <w:rPr>
          <w:color w:val="000000"/>
          <w:sz w:val="24"/>
          <w:szCs w:val="24"/>
        </w:rPr>
        <w:t>“</w:t>
      </w:r>
      <w:r>
        <w:rPr>
          <w:color w:val="000000"/>
          <w:sz w:val="24"/>
          <w:szCs w:val="24"/>
        </w:rPr>
        <w:t>任职日期</w:t>
      </w:r>
      <w:r>
        <w:rPr>
          <w:color w:val="000000"/>
          <w:sz w:val="24"/>
          <w:szCs w:val="24"/>
        </w:rPr>
        <w:t>”</w:t>
      </w:r>
      <w:r>
        <w:rPr>
          <w:color w:val="000000"/>
          <w:sz w:val="24"/>
          <w:szCs w:val="24"/>
        </w:rPr>
        <w:t>和</w:t>
      </w:r>
      <w:r>
        <w:rPr>
          <w:color w:val="000000"/>
          <w:sz w:val="24"/>
          <w:szCs w:val="24"/>
        </w:rPr>
        <w:t>“</w:t>
      </w:r>
      <w:r>
        <w:rPr>
          <w:color w:val="000000"/>
          <w:sz w:val="24"/>
          <w:szCs w:val="24"/>
        </w:rPr>
        <w:t>离任日期</w:t>
      </w:r>
      <w:r>
        <w:rPr>
          <w:color w:val="000000"/>
          <w:sz w:val="24"/>
          <w:szCs w:val="24"/>
        </w:rPr>
        <w:t>”</w:t>
      </w:r>
      <w:r>
        <w:rPr>
          <w:color w:val="000000"/>
          <w:sz w:val="24"/>
          <w:szCs w:val="24"/>
        </w:rPr>
        <w:t>分别指根据公司决定确定的聘任日期和解聘日期。</w:t>
      </w:r>
    </w:p>
    <w:p w:rsidR="00750D48" w:rsidRPr="00232B03" w:rsidRDefault="004D28A3" w:rsidP="004D28A3">
      <w:pPr>
        <w:spacing w:line="360" w:lineRule="auto"/>
        <w:ind w:firstLineChars="200" w:firstLine="480"/>
        <w:rPr>
          <w:color w:val="000000"/>
          <w:sz w:val="24"/>
          <w:szCs w:val="24"/>
        </w:rPr>
      </w:pPr>
      <w:r w:rsidRPr="004D28A3">
        <w:rPr>
          <w:color w:val="000000"/>
          <w:sz w:val="24"/>
          <w:szCs w:val="24"/>
        </w:rPr>
        <w:t>2.</w:t>
      </w:r>
      <w:r w:rsidRPr="004D28A3">
        <w:rPr>
          <w:color w:val="000000"/>
          <w:sz w:val="24"/>
          <w:szCs w:val="24"/>
        </w:rPr>
        <w:t>证券从业的含义遵从《证券业从业人员资格管理办法》的相关规定。</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olor w:val="000000"/>
            <w:sz w:val="24"/>
            <w:szCs w:val="24"/>
          </w:rPr>
          <w:t>4.3.1</w:t>
        </w:r>
      </w:smartTag>
      <w:r w:rsidRPr="00264E55">
        <w:rPr>
          <w:rFonts w:ascii="宋体" w:hAnsi="宋体" w:hint="eastAsia"/>
          <w:color w:val="000000"/>
          <w:sz w:val="24"/>
          <w:szCs w:val="24"/>
        </w:rPr>
        <w:t>公平交易制度的执行情况</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6C56AA">
        <w:rPr>
          <w:color w:val="000000"/>
          <w:sz w:val="24"/>
          <w:szCs w:val="24"/>
        </w:rPr>
        <w:t>“</w:t>
      </w:r>
      <w:r w:rsidRPr="006C56AA">
        <w:rPr>
          <w:color w:val="000000"/>
          <w:sz w:val="24"/>
          <w:szCs w:val="24"/>
        </w:rPr>
        <w:t>时间优先、价格优先</w:t>
      </w:r>
      <w:r w:rsidRPr="006C56AA">
        <w:rPr>
          <w:color w:val="000000"/>
          <w:sz w:val="24"/>
          <w:szCs w:val="24"/>
        </w:rPr>
        <w:t>”</w:t>
      </w:r>
      <w:r w:rsidRPr="006C56AA">
        <w:rPr>
          <w:color w:val="000000"/>
          <w:sz w:val="24"/>
          <w:szCs w:val="24"/>
        </w:rPr>
        <w:t>作为执行指令的基本原则，通过投资交易系统中的公平交易模块，以尽可能确保公平对待各投资组合。本报告期内，公平交易制度总体执行情况良好。</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olor w:val="000000"/>
            <w:sz w:val="24"/>
            <w:szCs w:val="24"/>
          </w:rPr>
          <w:t>4.3.2</w:t>
        </w:r>
      </w:smartTag>
      <w:r w:rsidRPr="00264E55">
        <w:rPr>
          <w:rFonts w:ascii="宋体" w:hAnsi="宋体" w:hint="eastAsia"/>
          <w:color w:val="000000"/>
          <w:sz w:val="24"/>
          <w:szCs w:val="24"/>
        </w:rPr>
        <w:t>异常交易行为的专项说明</w:t>
      </w:r>
    </w:p>
    <w:p w:rsidR="00300A0A" w:rsidRDefault="0006596B">
      <w:pPr>
        <w:spacing w:line="360" w:lineRule="auto"/>
        <w:ind w:firstLineChars="200" w:firstLine="480"/>
        <w:rPr>
          <w:color w:val="000000"/>
          <w:sz w:val="24"/>
          <w:szCs w:val="24"/>
        </w:rPr>
      </w:pPr>
      <w:r>
        <w:rPr>
          <w:color w:val="000000"/>
          <w:sz w:val="24"/>
          <w:szCs w:val="24"/>
        </w:rPr>
        <w:t>本报告期内，公司旗下所有投资组合参与的交易所公开竞价交易中，同日反向交易</w:t>
      </w:r>
      <w:r>
        <w:rPr>
          <w:color w:val="000000"/>
          <w:sz w:val="24"/>
          <w:szCs w:val="24"/>
        </w:rPr>
        <w:t>成交较少的单边交易量超过该证券当日成交量的</w:t>
      </w:r>
      <w:r>
        <w:rPr>
          <w:color w:val="000000"/>
          <w:sz w:val="24"/>
          <w:szCs w:val="24"/>
        </w:rPr>
        <w:t>5%</w:t>
      </w:r>
      <w:r>
        <w:rPr>
          <w:color w:val="000000"/>
          <w:sz w:val="24"/>
          <w:szCs w:val="24"/>
        </w:rPr>
        <w:t>的交易共</w:t>
      </w:r>
      <w:r>
        <w:rPr>
          <w:color w:val="000000"/>
          <w:sz w:val="24"/>
          <w:szCs w:val="24"/>
        </w:rPr>
        <w:t>17</w:t>
      </w:r>
      <w:r>
        <w:rPr>
          <w:color w:val="000000"/>
          <w:sz w:val="24"/>
          <w:szCs w:val="24"/>
        </w:rPr>
        <w:t>次，全部为指数量化投资组合因投资策略需要和其他组合发生的反向交易。</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本报告期内，未发现本基金有可能导致不公平交易和利益输送的异常交易。</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4.4 </w:t>
      </w:r>
      <w:r w:rsidRPr="00264E55">
        <w:rPr>
          <w:rFonts w:ascii="宋体" w:hAnsi="宋体" w:hint="eastAsia"/>
          <w:b/>
          <w:bCs/>
          <w:color w:val="000000"/>
          <w:kern w:val="0"/>
          <w:sz w:val="24"/>
          <w:szCs w:val="24"/>
        </w:rPr>
        <w:t>报告期内基金的投资策略和业绩表现说明</w:t>
      </w:r>
    </w:p>
    <w:p w:rsidR="00750D48" w:rsidRPr="00264E55" w:rsidRDefault="00750D48" w:rsidP="009E7C6A">
      <w:pPr>
        <w:spacing w:line="360" w:lineRule="auto"/>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s="宋体"/>
            <w:sz w:val="24"/>
            <w:szCs w:val="24"/>
          </w:rPr>
          <w:t>4.4.1</w:t>
        </w:r>
      </w:smartTag>
      <w:r w:rsidRPr="00264E55">
        <w:rPr>
          <w:rFonts w:ascii="宋体" w:hAnsi="宋体" w:cs="宋体" w:hint="eastAsia"/>
          <w:sz w:val="24"/>
          <w:szCs w:val="24"/>
        </w:rPr>
        <w:t>报告期内基金投资策略和运作分析</w:t>
      </w:r>
    </w:p>
    <w:p w:rsidR="00300A0A" w:rsidRDefault="0006596B">
      <w:pPr>
        <w:spacing w:line="360" w:lineRule="auto"/>
        <w:ind w:firstLineChars="200" w:firstLine="480"/>
        <w:rPr>
          <w:color w:val="000000"/>
          <w:sz w:val="24"/>
          <w:szCs w:val="24"/>
        </w:rPr>
      </w:pPr>
      <w:r>
        <w:rPr>
          <w:color w:val="000000"/>
          <w:sz w:val="24"/>
          <w:szCs w:val="24"/>
        </w:rPr>
        <w:t>2020</w:t>
      </w:r>
      <w:r>
        <w:rPr>
          <w:color w:val="000000"/>
          <w:sz w:val="24"/>
          <w:szCs w:val="24"/>
        </w:rPr>
        <w:t>年一季度上证指数下跌</w:t>
      </w:r>
      <w:r>
        <w:rPr>
          <w:color w:val="000000"/>
          <w:sz w:val="24"/>
          <w:szCs w:val="24"/>
        </w:rPr>
        <w:t>9.83%</w:t>
      </w:r>
      <w:r>
        <w:rPr>
          <w:color w:val="000000"/>
          <w:sz w:val="24"/>
          <w:szCs w:val="24"/>
        </w:rPr>
        <w:t>，创业板指数上涨了</w:t>
      </w:r>
      <w:r>
        <w:rPr>
          <w:color w:val="000000"/>
          <w:sz w:val="24"/>
          <w:szCs w:val="24"/>
        </w:rPr>
        <w:t>4.10%</w:t>
      </w:r>
      <w:r>
        <w:rPr>
          <w:color w:val="000000"/>
          <w:sz w:val="24"/>
          <w:szCs w:val="24"/>
        </w:rPr>
        <w:t>，大盘蓝筹板块整体走势相对较弱，而新兴成长板块表现整体强于大盘蓝筹板块。一季度市场整体波动幅度较大，特别是成长板块，我们认为主要有几点因素：一方面板块受益于</w:t>
      </w:r>
      <w:r>
        <w:rPr>
          <w:color w:val="000000"/>
          <w:sz w:val="24"/>
          <w:szCs w:val="24"/>
        </w:rPr>
        <w:t>5G</w:t>
      </w:r>
      <w:r>
        <w:rPr>
          <w:color w:val="000000"/>
          <w:sz w:val="24"/>
          <w:szCs w:val="24"/>
        </w:rPr>
        <w:t>的发展以及各细分领域信息化的深化，中长期景气趋势明确；另一方面板块经过一年的大幅度上涨，整体估值较高，高估值状态下波动幅度较大；此外，一季度疫情的发展也加剧了板块的波动幅度。</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本基金一季度采取了相对积极的投资策略，在组合仓位和板块配置上进行了积极的调整，在成长板块大幅上涨投资性价比下降时降低了组合的配置比例，适当增配了部分医药消费个股，取得了一定超额收益。</w:t>
      </w:r>
    </w:p>
    <w:p w:rsidR="00750D48" w:rsidRPr="00264E55" w:rsidRDefault="00750D48" w:rsidP="009E7C6A">
      <w:pPr>
        <w:spacing w:line="360" w:lineRule="auto"/>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s="宋体"/>
            <w:sz w:val="24"/>
            <w:szCs w:val="24"/>
          </w:rPr>
          <w:t>4.4.2</w:t>
        </w:r>
      </w:smartTag>
      <w:r w:rsidRPr="00264E55">
        <w:rPr>
          <w:rFonts w:ascii="宋体" w:hAnsi="宋体" w:cs="宋体" w:hint="eastAsia"/>
          <w:sz w:val="24"/>
          <w:szCs w:val="24"/>
        </w:rPr>
        <w:t>报告期内基金的业绩表现</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截至报告期末，本基金份额净值为</w:t>
      </w:r>
      <w:r w:rsidRPr="006C56AA">
        <w:rPr>
          <w:color w:val="000000"/>
          <w:sz w:val="24"/>
          <w:szCs w:val="24"/>
        </w:rPr>
        <w:t>2.033</w:t>
      </w:r>
      <w:r w:rsidRPr="006C56AA">
        <w:rPr>
          <w:color w:val="000000"/>
          <w:sz w:val="24"/>
          <w:szCs w:val="24"/>
        </w:rPr>
        <w:t>元，本报告期份额净值增长率为</w:t>
      </w:r>
      <w:r w:rsidRPr="006C56AA">
        <w:rPr>
          <w:color w:val="000000"/>
          <w:sz w:val="24"/>
          <w:szCs w:val="24"/>
        </w:rPr>
        <w:t>2.78%</w:t>
      </w:r>
      <w:r w:rsidRPr="006C56AA">
        <w:rPr>
          <w:color w:val="000000"/>
          <w:sz w:val="24"/>
          <w:szCs w:val="24"/>
        </w:rPr>
        <w:t>，同期业绩比较基准收益率为</w:t>
      </w:r>
      <w:r w:rsidRPr="006C56AA">
        <w:rPr>
          <w:color w:val="000000"/>
          <w:sz w:val="24"/>
          <w:szCs w:val="24"/>
        </w:rPr>
        <w:t>-5.33%</w:t>
      </w:r>
      <w:r w:rsidRPr="006C56AA">
        <w:rPr>
          <w:color w:val="000000"/>
          <w:sz w:val="24"/>
          <w:szCs w:val="24"/>
        </w:rPr>
        <w:t>。</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3357"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项目</w:t>
            </w:r>
          </w:p>
        </w:tc>
        <w:tc>
          <w:tcPr>
            <w:tcW w:w="2977"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w="1843"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1</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权益投资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1,295,363,260.68</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82.21</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其中：股票</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1,295,363,260.68</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82.21</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2</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固定收益投资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687,790.96</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0.04</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其中：债券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687,790.96</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0.04</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3</w:t>
            </w:r>
          </w:p>
        </w:tc>
        <w:tc>
          <w:tcPr>
            <w:tcW w:w="3357" w:type="dxa"/>
          </w:tcPr>
          <w:p w:rsidR="00750D48" w:rsidRPr="00232B03" w:rsidRDefault="00750D48" w:rsidP="00EB572F">
            <w:pPr>
              <w:spacing w:before="29" w:line="360" w:lineRule="auto"/>
              <w:ind w:leftChars="50" w:left="105"/>
              <w:rPr>
                <w:color w:val="000000"/>
                <w:kern w:val="0"/>
                <w:sz w:val="24"/>
                <w:szCs w:val="24"/>
              </w:rPr>
            </w:pPr>
            <w:r w:rsidRPr="00232B03">
              <w:rPr>
                <w:color w:val="000000"/>
                <w:kern w:val="0"/>
                <w:sz w:val="24"/>
                <w:szCs w:val="24"/>
              </w:rPr>
              <w:t>贵金属投资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4</w:t>
            </w:r>
          </w:p>
        </w:tc>
        <w:tc>
          <w:tcPr>
            <w:tcW w:w="3357" w:type="dxa"/>
            <w:vAlign w:val="center"/>
          </w:tcPr>
          <w:p w:rsidR="00750D48" w:rsidRPr="00232B03" w:rsidRDefault="00750D48" w:rsidP="00B05049">
            <w:pPr>
              <w:spacing w:before="29" w:line="360" w:lineRule="auto"/>
              <w:ind w:left="17"/>
              <w:jc w:val="left"/>
              <w:rPr>
                <w:color w:val="000000"/>
                <w:kern w:val="0"/>
                <w:sz w:val="24"/>
                <w:szCs w:val="24"/>
              </w:rPr>
            </w:pPr>
            <w:r w:rsidRPr="00232B03">
              <w:rPr>
                <w:color w:val="000000"/>
                <w:kern w:val="0"/>
                <w:sz w:val="24"/>
                <w:szCs w:val="24"/>
              </w:rPr>
              <w:t>金融衍生品投资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5</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6</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银行存款和结算备付金合计</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271,243,903.20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17.22</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7</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其他资产</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8,293,160.26</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0.53</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8</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合计</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1,575,588,115.10</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100.00</w:t>
            </w:r>
          </w:p>
        </w:tc>
      </w:tr>
    </w:tbl>
    <w:p w:rsidR="008C2A4F" w:rsidRPr="00220C32" w:rsidRDefault="008C2A4F" w:rsidP="008C2A4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5.2 </w:t>
      </w:r>
      <w:r w:rsidRPr="00220C32">
        <w:rPr>
          <w:rFonts w:asciiTheme="minorEastAsia" w:eastAsiaTheme="minorEastAsia" w:hAnsiTheme="minorEastAsia" w:hint="eastAsia"/>
          <w:b/>
          <w:bCs/>
          <w:color w:val="000000" w:themeColor="text1"/>
          <w:kern w:val="0"/>
          <w:sz w:val="24"/>
          <w:szCs w:val="24"/>
        </w:rPr>
        <w:t>报告期末按行业分类的股票投资组合</w:t>
      </w:r>
    </w:p>
    <w:p w:rsidR="008C2A4F" w:rsidRPr="000D7474" w:rsidRDefault="008C2A4F" w:rsidP="008C2A4F">
      <w:pPr>
        <w:rPr>
          <w:rFonts w:asciiTheme="minorEastAsia" w:eastAsiaTheme="minorEastAsia" w:hAnsiTheme="minorEastAsia"/>
          <w:b/>
          <w:bCs/>
          <w:color w:val="000000" w:themeColor="text1"/>
          <w:kern w:val="0"/>
          <w:sz w:val="24"/>
          <w:szCs w:val="24"/>
        </w:rPr>
      </w:pPr>
      <w:r w:rsidRPr="000D7474">
        <w:rPr>
          <w:rFonts w:asciiTheme="minorEastAsia" w:eastAsiaTheme="minorEastAsia" w:hAnsiTheme="minorEastAsia" w:hint="eastAsia"/>
          <w:b/>
          <w:bCs/>
          <w:color w:val="000000" w:themeColor="text1"/>
          <w:kern w:val="0"/>
          <w:sz w:val="24"/>
          <w:szCs w:val="24"/>
        </w:rPr>
        <w:t>5.2.1报告期末按行业分类的境内股票投资组合</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3544"/>
        <w:gridCol w:w="2977"/>
        <w:gridCol w:w="1559"/>
      </w:tblGrid>
      <w:tr w:rsidR="008C2A4F" w:rsidRPr="008C2A4F" w:rsidTr="00501495">
        <w:trPr>
          <w:trHeight w:val="390"/>
        </w:trPr>
        <w:tc>
          <w:tcPr>
            <w:tcW w:w="709" w:type="dxa"/>
            <w:tcBorders>
              <w:top w:val="single" w:sz="4" w:space="0" w:color="000000"/>
              <w:left w:val="single" w:sz="4" w:space="0" w:color="000000"/>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行业类别</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占基金资产净值比例（％）</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制造业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860,274,989.85</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54.98</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1,602,292.00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0.10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建筑业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13,950,221.76</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0.89</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12,912,041.31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0.83</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40,922,480.85</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2.62</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174,250,227.65</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11.14</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金融业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21,855,203.64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1.40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房地产业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105,135,392.60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6.72</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26,674,443.60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1.70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21,602,972.98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1.38</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教育</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16,182,994.44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1.03</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综合</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合计</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1,295,363,260.68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82.79</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276"/>
        <w:gridCol w:w="1418"/>
        <w:gridCol w:w="1701"/>
        <w:gridCol w:w="1984"/>
        <w:gridCol w:w="1559"/>
      </w:tblGrid>
      <w:tr w:rsidR="00750D48" w:rsidRPr="00264E55" w:rsidTr="00191BDE">
        <w:tc>
          <w:tcPr>
            <w:tcW w:w="851"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股票代码</w:t>
            </w:r>
          </w:p>
        </w:tc>
        <w:tc>
          <w:tcPr>
            <w:tcW w:w="1418"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股票名称</w:t>
            </w:r>
          </w:p>
        </w:tc>
        <w:tc>
          <w:tcPr>
            <w:tcW w:w="1701"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w="1984" w:type="dxa"/>
            <w:vAlign w:val="center"/>
          </w:tcPr>
          <w:p w:rsidR="00750D48" w:rsidRPr="00232B03" w:rsidRDefault="00750D48" w:rsidP="005F7917">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559"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300A0A">
        <w:tc>
          <w:tcPr>
            <w:tcW w:w="0" w:type="auto"/>
            <w:vAlign w:val="center"/>
          </w:tcPr>
          <w:p w:rsidR="00300A0A" w:rsidRDefault="0006596B">
            <w:pPr>
              <w:jc w:val="center"/>
            </w:pPr>
            <w:r>
              <w:rPr>
                <w:color w:val="000000"/>
                <w:kern w:val="0"/>
                <w:sz w:val="24"/>
                <w:szCs w:val="24"/>
              </w:rPr>
              <w:t>1</w:t>
            </w:r>
          </w:p>
        </w:tc>
        <w:tc>
          <w:tcPr>
            <w:tcW w:w="0" w:type="auto"/>
            <w:vAlign w:val="center"/>
          </w:tcPr>
          <w:p w:rsidR="00300A0A" w:rsidRDefault="0006596B">
            <w:pPr>
              <w:jc w:val="center"/>
            </w:pPr>
            <w:r>
              <w:rPr>
                <w:color w:val="000000"/>
                <w:kern w:val="0"/>
                <w:sz w:val="24"/>
                <w:szCs w:val="24"/>
              </w:rPr>
              <w:t>300476</w:t>
            </w:r>
          </w:p>
        </w:tc>
        <w:tc>
          <w:tcPr>
            <w:tcW w:w="0" w:type="auto"/>
            <w:vAlign w:val="center"/>
          </w:tcPr>
          <w:p w:rsidR="00300A0A" w:rsidRDefault="0006596B">
            <w:pPr>
              <w:jc w:val="center"/>
            </w:pPr>
            <w:r>
              <w:rPr>
                <w:color w:val="000000"/>
                <w:kern w:val="0"/>
                <w:sz w:val="24"/>
                <w:szCs w:val="24"/>
              </w:rPr>
              <w:t>胜宏科技</w:t>
            </w:r>
          </w:p>
        </w:tc>
        <w:tc>
          <w:tcPr>
            <w:tcW w:w="0" w:type="auto"/>
            <w:vAlign w:val="center"/>
          </w:tcPr>
          <w:p w:rsidR="00300A0A" w:rsidRDefault="0006596B">
            <w:pPr>
              <w:jc w:val="right"/>
            </w:pPr>
            <w:r>
              <w:rPr>
                <w:color w:val="000000"/>
                <w:kern w:val="0"/>
                <w:sz w:val="24"/>
                <w:szCs w:val="24"/>
              </w:rPr>
              <w:t>6,698,800</w:t>
            </w:r>
          </w:p>
        </w:tc>
        <w:tc>
          <w:tcPr>
            <w:tcW w:w="0" w:type="auto"/>
            <w:vAlign w:val="center"/>
          </w:tcPr>
          <w:p w:rsidR="00300A0A" w:rsidRDefault="0006596B">
            <w:pPr>
              <w:jc w:val="right"/>
            </w:pPr>
            <w:r>
              <w:rPr>
                <w:color w:val="000000"/>
                <w:kern w:val="0"/>
                <w:sz w:val="24"/>
                <w:szCs w:val="24"/>
              </w:rPr>
              <w:t>119,589,496.00</w:t>
            </w:r>
          </w:p>
        </w:tc>
        <w:tc>
          <w:tcPr>
            <w:tcW w:w="0" w:type="auto"/>
            <w:vAlign w:val="center"/>
          </w:tcPr>
          <w:p w:rsidR="00300A0A" w:rsidRDefault="0006596B">
            <w:pPr>
              <w:jc w:val="right"/>
            </w:pPr>
            <w:r>
              <w:rPr>
                <w:color w:val="000000"/>
                <w:kern w:val="0"/>
                <w:sz w:val="24"/>
                <w:szCs w:val="24"/>
              </w:rPr>
              <w:t>7.64</w:t>
            </w:r>
          </w:p>
        </w:tc>
      </w:tr>
      <w:tr w:rsidR="00300A0A">
        <w:tc>
          <w:tcPr>
            <w:tcW w:w="0" w:type="auto"/>
            <w:vAlign w:val="center"/>
          </w:tcPr>
          <w:p w:rsidR="00300A0A" w:rsidRDefault="0006596B">
            <w:pPr>
              <w:jc w:val="center"/>
            </w:pPr>
            <w:r>
              <w:rPr>
                <w:color w:val="000000"/>
                <w:kern w:val="0"/>
                <w:sz w:val="24"/>
                <w:szCs w:val="24"/>
              </w:rPr>
              <w:t>2</w:t>
            </w:r>
          </w:p>
        </w:tc>
        <w:tc>
          <w:tcPr>
            <w:tcW w:w="0" w:type="auto"/>
            <w:vAlign w:val="center"/>
          </w:tcPr>
          <w:p w:rsidR="00300A0A" w:rsidRDefault="0006596B">
            <w:pPr>
              <w:jc w:val="center"/>
            </w:pPr>
            <w:r>
              <w:rPr>
                <w:color w:val="000000"/>
                <w:kern w:val="0"/>
                <w:sz w:val="24"/>
                <w:szCs w:val="24"/>
              </w:rPr>
              <w:t>000858</w:t>
            </w:r>
          </w:p>
        </w:tc>
        <w:tc>
          <w:tcPr>
            <w:tcW w:w="0" w:type="auto"/>
            <w:vAlign w:val="center"/>
          </w:tcPr>
          <w:p w:rsidR="00300A0A" w:rsidRDefault="0006596B">
            <w:pPr>
              <w:jc w:val="center"/>
            </w:pPr>
            <w:r>
              <w:rPr>
                <w:color w:val="000000"/>
                <w:kern w:val="0"/>
                <w:sz w:val="24"/>
                <w:szCs w:val="24"/>
              </w:rPr>
              <w:t>五粮液</w:t>
            </w:r>
          </w:p>
        </w:tc>
        <w:tc>
          <w:tcPr>
            <w:tcW w:w="0" w:type="auto"/>
            <w:vAlign w:val="center"/>
          </w:tcPr>
          <w:p w:rsidR="00300A0A" w:rsidRDefault="0006596B">
            <w:pPr>
              <w:jc w:val="right"/>
            </w:pPr>
            <w:r>
              <w:rPr>
                <w:color w:val="000000"/>
                <w:kern w:val="0"/>
                <w:sz w:val="24"/>
                <w:szCs w:val="24"/>
              </w:rPr>
              <w:t>620,057</w:t>
            </w:r>
          </w:p>
        </w:tc>
        <w:tc>
          <w:tcPr>
            <w:tcW w:w="0" w:type="auto"/>
            <w:vAlign w:val="center"/>
          </w:tcPr>
          <w:p w:rsidR="00300A0A" w:rsidRDefault="0006596B">
            <w:pPr>
              <w:jc w:val="right"/>
            </w:pPr>
            <w:r>
              <w:rPr>
                <w:color w:val="000000"/>
                <w:kern w:val="0"/>
                <w:sz w:val="24"/>
                <w:szCs w:val="24"/>
              </w:rPr>
              <w:t>71,430,566.40</w:t>
            </w:r>
          </w:p>
        </w:tc>
        <w:tc>
          <w:tcPr>
            <w:tcW w:w="0" w:type="auto"/>
            <w:vAlign w:val="center"/>
          </w:tcPr>
          <w:p w:rsidR="00300A0A" w:rsidRDefault="0006596B">
            <w:pPr>
              <w:jc w:val="right"/>
            </w:pPr>
            <w:r>
              <w:rPr>
                <w:color w:val="000000"/>
                <w:kern w:val="0"/>
                <w:sz w:val="24"/>
                <w:szCs w:val="24"/>
              </w:rPr>
              <w:t>4.57</w:t>
            </w:r>
          </w:p>
        </w:tc>
      </w:tr>
      <w:tr w:rsidR="00300A0A">
        <w:tc>
          <w:tcPr>
            <w:tcW w:w="0" w:type="auto"/>
            <w:vAlign w:val="center"/>
          </w:tcPr>
          <w:p w:rsidR="00300A0A" w:rsidRDefault="0006596B">
            <w:pPr>
              <w:jc w:val="center"/>
            </w:pPr>
            <w:r>
              <w:rPr>
                <w:color w:val="000000"/>
                <w:kern w:val="0"/>
                <w:sz w:val="24"/>
                <w:szCs w:val="24"/>
              </w:rPr>
              <w:t>3</w:t>
            </w:r>
          </w:p>
        </w:tc>
        <w:tc>
          <w:tcPr>
            <w:tcW w:w="0" w:type="auto"/>
            <w:vAlign w:val="center"/>
          </w:tcPr>
          <w:p w:rsidR="00300A0A" w:rsidRDefault="0006596B">
            <w:pPr>
              <w:jc w:val="center"/>
            </w:pPr>
            <w:r>
              <w:rPr>
                <w:color w:val="000000"/>
                <w:kern w:val="0"/>
                <w:sz w:val="24"/>
                <w:szCs w:val="24"/>
              </w:rPr>
              <w:t>000002</w:t>
            </w:r>
          </w:p>
        </w:tc>
        <w:tc>
          <w:tcPr>
            <w:tcW w:w="0" w:type="auto"/>
            <w:vAlign w:val="center"/>
          </w:tcPr>
          <w:p w:rsidR="00300A0A" w:rsidRDefault="0006596B">
            <w:pPr>
              <w:jc w:val="center"/>
            </w:pPr>
            <w:r>
              <w:rPr>
                <w:color w:val="000000"/>
                <w:kern w:val="0"/>
                <w:sz w:val="24"/>
                <w:szCs w:val="24"/>
              </w:rPr>
              <w:t>万科</w:t>
            </w:r>
            <w:r>
              <w:rPr>
                <w:color w:val="000000"/>
                <w:kern w:val="0"/>
                <w:sz w:val="24"/>
                <w:szCs w:val="24"/>
              </w:rPr>
              <w:t>A</w:t>
            </w:r>
          </w:p>
        </w:tc>
        <w:tc>
          <w:tcPr>
            <w:tcW w:w="0" w:type="auto"/>
            <w:vAlign w:val="center"/>
          </w:tcPr>
          <w:p w:rsidR="00300A0A" w:rsidRDefault="0006596B">
            <w:pPr>
              <w:jc w:val="right"/>
            </w:pPr>
            <w:r>
              <w:rPr>
                <w:color w:val="000000"/>
                <w:kern w:val="0"/>
                <w:sz w:val="24"/>
                <w:szCs w:val="24"/>
              </w:rPr>
              <w:t>2,721,704</w:t>
            </w:r>
          </w:p>
        </w:tc>
        <w:tc>
          <w:tcPr>
            <w:tcW w:w="0" w:type="auto"/>
            <w:vAlign w:val="center"/>
          </w:tcPr>
          <w:p w:rsidR="00300A0A" w:rsidRDefault="0006596B">
            <w:pPr>
              <w:jc w:val="right"/>
            </w:pPr>
            <w:r>
              <w:rPr>
                <w:color w:val="000000"/>
                <w:kern w:val="0"/>
                <w:sz w:val="24"/>
                <w:szCs w:val="24"/>
              </w:rPr>
              <w:t>69,811,707.60</w:t>
            </w:r>
          </w:p>
        </w:tc>
        <w:tc>
          <w:tcPr>
            <w:tcW w:w="0" w:type="auto"/>
            <w:vAlign w:val="center"/>
          </w:tcPr>
          <w:p w:rsidR="00300A0A" w:rsidRDefault="0006596B">
            <w:pPr>
              <w:jc w:val="right"/>
            </w:pPr>
            <w:r>
              <w:rPr>
                <w:color w:val="000000"/>
                <w:kern w:val="0"/>
                <w:sz w:val="24"/>
                <w:szCs w:val="24"/>
              </w:rPr>
              <w:t>4.46</w:t>
            </w:r>
          </w:p>
        </w:tc>
      </w:tr>
      <w:tr w:rsidR="00300A0A">
        <w:tc>
          <w:tcPr>
            <w:tcW w:w="0" w:type="auto"/>
            <w:vAlign w:val="center"/>
          </w:tcPr>
          <w:p w:rsidR="00300A0A" w:rsidRDefault="0006596B">
            <w:pPr>
              <w:jc w:val="center"/>
            </w:pPr>
            <w:r>
              <w:rPr>
                <w:color w:val="000000"/>
                <w:kern w:val="0"/>
                <w:sz w:val="24"/>
                <w:szCs w:val="24"/>
              </w:rPr>
              <w:t>4</w:t>
            </w:r>
          </w:p>
        </w:tc>
        <w:tc>
          <w:tcPr>
            <w:tcW w:w="0" w:type="auto"/>
            <w:vAlign w:val="center"/>
          </w:tcPr>
          <w:p w:rsidR="00300A0A" w:rsidRDefault="0006596B">
            <w:pPr>
              <w:jc w:val="center"/>
            </w:pPr>
            <w:r>
              <w:rPr>
                <w:color w:val="000000"/>
                <w:kern w:val="0"/>
                <w:sz w:val="24"/>
                <w:szCs w:val="24"/>
              </w:rPr>
              <w:t>600570</w:t>
            </w:r>
          </w:p>
        </w:tc>
        <w:tc>
          <w:tcPr>
            <w:tcW w:w="0" w:type="auto"/>
            <w:vAlign w:val="center"/>
          </w:tcPr>
          <w:p w:rsidR="00300A0A" w:rsidRDefault="0006596B">
            <w:pPr>
              <w:jc w:val="center"/>
            </w:pPr>
            <w:r>
              <w:rPr>
                <w:color w:val="000000"/>
                <w:kern w:val="0"/>
                <w:sz w:val="24"/>
                <w:szCs w:val="24"/>
              </w:rPr>
              <w:t>恒生电子</w:t>
            </w:r>
          </w:p>
        </w:tc>
        <w:tc>
          <w:tcPr>
            <w:tcW w:w="0" w:type="auto"/>
            <w:vAlign w:val="center"/>
          </w:tcPr>
          <w:p w:rsidR="00300A0A" w:rsidRDefault="0006596B">
            <w:pPr>
              <w:jc w:val="right"/>
            </w:pPr>
            <w:r>
              <w:rPr>
                <w:color w:val="000000"/>
                <w:kern w:val="0"/>
                <w:sz w:val="24"/>
                <w:szCs w:val="24"/>
              </w:rPr>
              <w:t>585,826</w:t>
            </w:r>
          </w:p>
        </w:tc>
        <w:tc>
          <w:tcPr>
            <w:tcW w:w="0" w:type="auto"/>
            <w:vAlign w:val="center"/>
          </w:tcPr>
          <w:p w:rsidR="00300A0A" w:rsidRDefault="0006596B">
            <w:pPr>
              <w:jc w:val="right"/>
            </w:pPr>
            <w:r>
              <w:rPr>
                <w:color w:val="000000"/>
                <w:kern w:val="0"/>
                <w:sz w:val="24"/>
                <w:szCs w:val="24"/>
              </w:rPr>
              <w:t>51,494,105.40</w:t>
            </w:r>
          </w:p>
        </w:tc>
        <w:tc>
          <w:tcPr>
            <w:tcW w:w="0" w:type="auto"/>
            <w:vAlign w:val="center"/>
          </w:tcPr>
          <w:p w:rsidR="00300A0A" w:rsidRDefault="0006596B">
            <w:pPr>
              <w:jc w:val="right"/>
            </w:pPr>
            <w:r>
              <w:rPr>
                <w:color w:val="000000"/>
                <w:kern w:val="0"/>
                <w:sz w:val="24"/>
                <w:szCs w:val="24"/>
              </w:rPr>
              <w:t>3.29</w:t>
            </w:r>
          </w:p>
        </w:tc>
      </w:tr>
      <w:tr w:rsidR="00300A0A">
        <w:tc>
          <w:tcPr>
            <w:tcW w:w="0" w:type="auto"/>
            <w:vAlign w:val="center"/>
          </w:tcPr>
          <w:p w:rsidR="00300A0A" w:rsidRDefault="0006596B">
            <w:pPr>
              <w:jc w:val="center"/>
            </w:pPr>
            <w:r>
              <w:rPr>
                <w:color w:val="000000"/>
                <w:kern w:val="0"/>
                <w:sz w:val="24"/>
                <w:szCs w:val="24"/>
              </w:rPr>
              <w:t>5</w:t>
            </w:r>
          </w:p>
        </w:tc>
        <w:tc>
          <w:tcPr>
            <w:tcW w:w="0" w:type="auto"/>
            <w:vAlign w:val="center"/>
          </w:tcPr>
          <w:p w:rsidR="00300A0A" w:rsidRDefault="0006596B">
            <w:pPr>
              <w:jc w:val="center"/>
            </w:pPr>
            <w:r>
              <w:rPr>
                <w:color w:val="000000"/>
                <w:kern w:val="0"/>
                <w:sz w:val="24"/>
                <w:szCs w:val="24"/>
              </w:rPr>
              <w:t>300078</w:t>
            </w:r>
          </w:p>
        </w:tc>
        <w:tc>
          <w:tcPr>
            <w:tcW w:w="0" w:type="auto"/>
            <w:vAlign w:val="center"/>
          </w:tcPr>
          <w:p w:rsidR="00300A0A" w:rsidRDefault="0006596B">
            <w:pPr>
              <w:jc w:val="center"/>
            </w:pPr>
            <w:r>
              <w:rPr>
                <w:color w:val="000000"/>
                <w:kern w:val="0"/>
                <w:sz w:val="24"/>
                <w:szCs w:val="24"/>
              </w:rPr>
              <w:t>思创医惠</w:t>
            </w:r>
          </w:p>
        </w:tc>
        <w:tc>
          <w:tcPr>
            <w:tcW w:w="0" w:type="auto"/>
            <w:vAlign w:val="center"/>
          </w:tcPr>
          <w:p w:rsidR="00300A0A" w:rsidRDefault="0006596B">
            <w:pPr>
              <w:jc w:val="right"/>
            </w:pPr>
            <w:r>
              <w:rPr>
                <w:color w:val="000000"/>
                <w:kern w:val="0"/>
                <w:sz w:val="24"/>
                <w:szCs w:val="24"/>
              </w:rPr>
              <w:t>3,972,730</w:t>
            </w:r>
          </w:p>
        </w:tc>
        <w:tc>
          <w:tcPr>
            <w:tcW w:w="0" w:type="auto"/>
            <w:vAlign w:val="center"/>
          </w:tcPr>
          <w:p w:rsidR="00300A0A" w:rsidRDefault="0006596B">
            <w:pPr>
              <w:jc w:val="right"/>
            </w:pPr>
            <w:r>
              <w:rPr>
                <w:color w:val="000000"/>
                <w:kern w:val="0"/>
                <w:sz w:val="24"/>
                <w:szCs w:val="24"/>
              </w:rPr>
              <w:t>44,891,849.00</w:t>
            </w:r>
          </w:p>
        </w:tc>
        <w:tc>
          <w:tcPr>
            <w:tcW w:w="0" w:type="auto"/>
            <w:vAlign w:val="center"/>
          </w:tcPr>
          <w:p w:rsidR="00300A0A" w:rsidRDefault="0006596B">
            <w:pPr>
              <w:jc w:val="right"/>
            </w:pPr>
            <w:r>
              <w:rPr>
                <w:color w:val="000000"/>
                <w:kern w:val="0"/>
                <w:sz w:val="24"/>
                <w:szCs w:val="24"/>
              </w:rPr>
              <w:t>2.87</w:t>
            </w:r>
          </w:p>
        </w:tc>
      </w:tr>
      <w:tr w:rsidR="00300A0A">
        <w:tc>
          <w:tcPr>
            <w:tcW w:w="0" w:type="auto"/>
            <w:vAlign w:val="center"/>
          </w:tcPr>
          <w:p w:rsidR="00300A0A" w:rsidRDefault="0006596B">
            <w:pPr>
              <w:jc w:val="center"/>
            </w:pPr>
            <w:r>
              <w:rPr>
                <w:color w:val="000000"/>
                <w:kern w:val="0"/>
                <w:sz w:val="24"/>
                <w:szCs w:val="24"/>
              </w:rPr>
              <w:t>6</w:t>
            </w:r>
          </w:p>
        </w:tc>
        <w:tc>
          <w:tcPr>
            <w:tcW w:w="0" w:type="auto"/>
            <w:vAlign w:val="center"/>
          </w:tcPr>
          <w:p w:rsidR="00300A0A" w:rsidRDefault="0006596B">
            <w:pPr>
              <w:jc w:val="center"/>
            </w:pPr>
            <w:r>
              <w:rPr>
                <w:color w:val="000000"/>
                <w:kern w:val="0"/>
                <w:sz w:val="24"/>
                <w:szCs w:val="24"/>
              </w:rPr>
              <w:t>600519</w:t>
            </w:r>
          </w:p>
        </w:tc>
        <w:tc>
          <w:tcPr>
            <w:tcW w:w="0" w:type="auto"/>
            <w:vAlign w:val="center"/>
          </w:tcPr>
          <w:p w:rsidR="00300A0A" w:rsidRDefault="0006596B">
            <w:pPr>
              <w:jc w:val="center"/>
            </w:pPr>
            <w:r>
              <w:rPr>
                <w:color w:val="000000"/>
                <w:kern w:val="0"/>
                <w:sz w:val="24"/>
                <w:szCs w:val="24"/>
              </w:rPr>
              <w:t>贵州茅台</w:t>
            </w:r>
          </w:p>
        </w:tc>
        <w:tc>
          <w:tcPr>
            <w:tcW w:w="0" w:type="auto"/>
            <w:vAlign w:val="center"/>
          </w:tcPr>
          <w:p w:rsidR="00300A0A" w:rsidRDefault="0006596B">
            <w:pPr>
              <w:jc w:val="right"/>
            </w:pPr>
            <w:r>
              <w:rPr>
                <w:color w:val="000000"/>
                <w:kern w:val="0"/>
                <w:sz w:val="24"/>
                <w:szCs w:val="24"/>
              </w:rPr>
              <w:t>39,000</w:t>
            </w:r>
          </w:p>
        </w:tc>
        <w:tc>
          <w:tcPr>
            <w:tcW w:w="0" w:type="auto"/>
            <w:vAlign w:val="center"/>
          </w:tcPr>
          <w:p w:rsidR="00300A0A" w:rsidRDefault="0006596B">
            <w:pPr>
              <w:jc w:val="right"/>
            </w:pPr>
            <w:r>
              <w:rPr>
                <w:color w:val="000000"/>
                <w:kern w:val="0"/>
                <w:sz w:val="24"/>
                <w:szCs w:val="24"/>
              </w:rPr>
              <w:t>43,329,000.00</w:t>
            </w:r>
          </w:p>
        </w:tc>
        <w:tc>
          <w:tcPr>
            <w:tcW w:w="0" w:type="auto"/>
            <w:vAlign w:val="center"/>
          </w:tcPr>
          <w:p w:rsidR="00300A0A" w:rsidRDefault="0006596B">
            <w:pPr>
              <w:jc w:val="right"/>
            </w:pPr>
            <w:r>
              <w:rPr>
                <w:color w:val="000000"/>
                <w:kern w:val="0"/>
                <w:sz w:val="24"/>
                <w:szCs w:val="24"/>
              </w:rPr>
              <w:t>2.77</w:t>
            </w:r>
          </w:p>
        </w:tc>
      </w:tr>
      <w:tr w:rsidR="00300A0A">
        <w:tc>
          <w:tcPr>
            <w:tcW w:w="0" w:type="auto"/>
            <w:vAlign w:val="center"/>
          </w:tcPr>
          <w:p w:rsidR="00300A0A" w:rsidRDefault="0006596B">
            <w:pPr>
              <w:jc w:val="center"/>
            </w:pPr>
            <w:r>
              <w:rPr>
                <w:color w:val="000000"/>
                <w:kern w:val="0"/>
                <w:sz w:val="24"/>
                <w:szCs w:val="24"/>
              </w:rPr>
              <w:t>7</w:t>
            </w:r>
          </w:p>
        </w:tc>
        <w:tc>
          <w:tcPr>
            <w:tcW w:w="0" w:type="auto"/>
            <w:vAlign w:val="center"/>
          </w:tcPr>
          <w:p w:rsidR="00300A0A" w:rsidRDefault="0006596B">
            <w:pPr>
              <w:jc w:val="center"/>
            </w:pPr>
            <w:r>
              <w:rPr>
                <w:color w:val="000000"/>
                <w:kern w:val="0"/>
                <w:sz w:val="24"/>
                <w:szCs w:val="24"/>
              </w:rPr>
              <w:t>300628</w:t>
            </w:r>
          </w:p>
        </w:tc>
        <w:tc>
          <w:tcPr>
            <w:tcW w:w="0" w:type="auto"/>
            <w:vAlign w:val="center"/>
          </w:tcPr>
          <w:p w:rsidR="00300A0A" w:rsidRDefault="0006596B">
            <w:pPr>
              <w:jc w:val="center"/>
            </w:pPr>
            <w:r>
              <w:rPr>
                <w:color w:val="000000"/>
                <w:kern w:val="0"/>
                <w:sz w:val="24"/>
                <w:szCs w:val="24"/>
              </w:rPr>
              <w:t>亿联网络</w:t>
            </w:r>
          </w:p>
        </w:tc>
        <w:tc>
          <w:tcPr>
            <w:tcW w:w="0" w:type="auto"/>
            <w:vAlign w:val="center"/>
          </w:tcPr>
          <w:p w:rsidR="00300A0A" w:rsidRDefault="0006596B">
            <w:pPr>
              <w:jc w:val="right"/>
            </w:pPr>
            <w:r>
              <w:rPr>
                <w:color w:val="000000"/>
                <w:kern w:val="0"/>
                <w:sz w:val="24"/>
                <w:szCs w:val="24"/>
              </w:rPr>
              <w:t>512,862</w:t>
            </w:r>
          </w:p>
        </w:tc>
        <w:tc>
          <w:tcPr>
            <w:tcW w:w="0" w:type="auto"/>
            <w:vAlign w:val="center"/>
          </w:tcPr>
          <w:p w:rsidR="00300A0A" w:rsidRDefault="0006596B">
            <w:pPr>
              <w:jc w:val="right"/>
            </w:pPr>
            <w:r>
              <w:rPr>
                <w:color w:val="000000"/>
                <w:kern w:val="0"/>
                <w:sz w:val="24"/>
                <w:szCs w:val="24"/>
              </w:rPr>
              <w:t>41,834,153.34</w:t>
            </w:r>
          </w:p>
        </w:tc>
        <w:tc>
          <w:tcPr>
            <w:tcW w:w="0" w:type="auto"/>
            <w:vAlign w:val="center"/>
          </w:tcPr>
          <w:p w:rsidR="00300A0A" w:rsidRDefault="0006596B">
            <w:pPr>
              <w:jc w:val="right"/>
            </w:pPr>
            <w:r>
              <w:rPr>
                <w:color w:val="000000"/>
                <w:kern w:val="0"/>
                <w:sz w:val="24"/>
                <w:szCs w:val="24"/>
              </w:rPr>
              <w:t>2.67</w:t>
            </w:r>
          </w:p>
        </w:tc>
      </w:tr>
      <w:tr w:rsidR="00300A0A">
        <w:tc>
          <w:tcPr>
            <w:tcW w:w="0" w:type="auto"/>
            <w:vAlign w:val="center"/>
          </w:tcPr>
          <w:p w:rsidR="00300A0A" w:rsidRDefault="0006596B">
            <w:pPr>
              <w:jc w:val="center"/>
            </w:pPr>
            <w:r>
              <w:rPr>
                <w:color w:val="000000"/>
                <w:kern w:val="0"/>
                <w:sz w:val="24"/>
                <w:szCs w:val="24"/>
              </w:rPr>
              <w:t>8</w:t>
            </w:r>
          </w:p>
        </w:tc>
        <w:tc>
          <w:tcPr>
            <w:tcW w:w="0" w:type="auto"/>
            <w:vAlign w:val="center"/>
          </w:tcPr>
          <w:p w:rsidR="00300A0A" w:rsidRDefault="0006596B">
            <w:pPr>
              <w:jc w:val="center"/>
            </w:pPr>
            <w:r>
              <w:rPr>
                <w:color w:val="000000"/>
                <w:kern w:val="0"/>
                <w:sz w:val="24"/>
                <w:szCs w:val="24"/>
              </w:rPr>
              <w:t>603520</w:t>
            </w:r>
          </w:p>
        </w:tc>
        <w:tc>
          <w:tcPr>
            <w:tcW w:w="0" w:type="auto"/>
            <w:vAlign w:val="center"/>
          </w:tcPr>
          <w:p w:rsidR="00300A0A" w:rsidRDefault="0006596B">
            <w:pPr>
              <w:jc w:val="center"/>
            </w:pPr>
            <w:r>
              <w:rPr>
                <w:color w:val="000000"/>
                <w:kern w:val="0"/>
                <w:sz w:val="24"/>
                <w:szCs w:val="24"/>
              </w:rPr>
              <w:t>司太立</w:t>
            </w:r>
          </w:p>
        </w:tc>
        <w:tc>
          <w:tcPr>
            <w:tcW w:w="0" w:type="auto"/>
            <w:vAlign w:val="center"/>
          </w:tcPr>
          <w:p w:rsidR="00300A0A" w:rsidRDefault="0006596B">
            <w:pPr>
              <w:jc w:val="right"/>
            </w:pPr>
            <w:r>
              <w:rPr>
                <w:color w:val="000000"/>
                <w:kern w:val="0"/>
                <w:sz w:val="24"/>
                <w:szCs w:val="24"/>
              </w:rPr>
              <w:t>678,755</w:t>
            </w:r>
          </w:p>
        </w:tc>
        <w:tc>
          <w:tcPr>
            <w:tcW w:w="0" w:type="auto"/>
            <w:vAlign w:val="center"/>
          </w:tcPr>
          <w:p w:rsidR="00300A0A" w:rsidRDefault="0006596B">
            <w:pPr>
              <w:jc w:val="right"/>
            </w:pPr>
            <w:r>
              <w:rPr>
                <w:color w:val="000000"/>
                <w:kern w:val="0"/>
                <w:sz w:val="24"/>
                <w:szCs w:val="24"/>
              </w:rPr>
              <w:t>40,032,969.90</w:t>
            </w:r>
          </w:p>
        </w:tc>
        <w:tc>
          <w:tcPr>
            <w:tcW w:w="0" w:type="auto"/>
            <w:vAlign w:val="center"/>
          </w:tcPr>
          <w:p w:rsidR="00300A0A" w:rsidRDefault="0006596B">
            <w:pPr>
              <w:jc w:val="right"/>
            </w:pPr>
            <w:r>
              <w:rPr>
                <w:color w:val="000000"/>
                <w:kern w:val="0"/>
                <w:sz w:val="24"/>
                <w:szCs w:val="24"/>
              </w:rPr>
              <w:t>2.56</w:t>
            </w:r>
          </w:p>
        </w:tc>
      </w:tr>
      <w:tr w:rsidR="00300A0A">
        <w:tc>
          <w:tcPr>
            <w:tcW w:w="0" w:type="auto"/>
            <w:vAlign w:val="center"/>
          </w:tcPr>
          <w:p w:rsidR="00300A0A" w:rsidRDefault="0006596B">
            <w:pPr>
              <w:jc w:val="center"/>
            </w:pPr>
            <w:r>
              <w:rPr>
                <w:color w:val="000000"/>
                <w:kern w:val="0"/>
                <w:sz w:val="24"/>
                <w:szCs w:val="24"/>
              </w:rPr>
              <w:t>9</w:t>
            </w:r>
          </w:p>
        </w:tc>
        <w:tc>
          <w:tcPr>
            <w:tcW w:w="0" w:type="auto"/>
            <w:vAlign w:val="center"/>
          </w:tcPr>
          <w:p w:rsidR="00300A0A" w:rsidRDefault="0006596B">
            <w:pPr>
              <w:jc w:val="center"/>
            </w:pPr>
            <w:r>
              <w:rPr>
                <w:color w:val="000000"/>
                <w:kern w:val="0"/>
                <w:sz w:val="24"/>
                <w:szCs w:val="24"/>
              </w:rPr>
              <w:t>002013</w:t>
            </w:r>
          </w:p>
        </w:tc>
        <w:tc>
          <w:tcPr>
            <w:tcW w:w="0" w:type="auto"/>
            <w:vAlign w:val="center"/>
          </w:tcPr>
          <w:p w:rsidR="00300A0A" w:rsidRDefault="0006596B">
            <w:pPr>
              <w:jc w:val="center"/>
            </w:pPr>
            <w:r>
              <w:rPr>
                <w:color w:val="000000"/>
                <w:kern w:val="0"/>
                <w:sz w:val="24"/>
                <w:szCs w:val="24"/>
              </w:rPr>
              <w:t>中航机电</w:t>
            </w:r>
          </w:p>
        </w:tc>
        <w:tc>
          <w:tcPr>
            <w:tcW w:w="0" w:type="auto"/>
            <w:vAlign w:val="center"/>
          </w:tcPr>
          <w:p w:rsidR="00300A0A" w:rsidRDefault="0006596B">
            <w:pPr>
              <w:jc w:val="right"/>
            </w:pPr>
            <w:r>
              <w:rPr>
                <w:color w:val="000000"/>
                <w:kern w:val="0"/>
                <w:sz w:val="24"/>
                <w:szCs w:val="24"/>
              </w:rPr>
              <w:t>5,386,875</w:t>
            </w:r>
          </w:p>
        </w:tc>
        <w:tc>
          <w:tcPr>
            <w:tcW w:w="0" w:type="auto"/>
            <w:vAlign w:val="center"/>
          </w:tcPr>
          <w:p w:rsidR="00300A0A" w:rsidRDefault="0006596B">
            <w:pPr>
              <w:jc w:val="right"/>
            </w:pPr>
            <w:r>
              <w:rPr>
                <w:color w:val="000000"/>
                <w:kern w:val="0"/>
                <w:sz w:val="24"/>
                <w:szCs w:val="24"/>
              </w:rPr>
              <w:t>38,839,368.75</w:t>
            </w:r>
          </w:p>
        </w:tc>
        <w:tc>
          <w:tcPr>
            <w:tcW w:w="0" w:type="auto"/>
            <w:vAlign w:val="center"/>
          </w:tcPr>
          <w:p w:rsidR="00300A0A" w:rsidRDefault="0006596B">
            <w:pPr>
              <w:jc w:val="right"/>
            </w:pPr>
            <w:r>
              <w:rPr>
                <w:color w:val="000000"/>
                <w:kern w:val="0"/>
                <w:sz w:val="24"/>
                <w:szCs w:val="24"/>
              </w:rPr>
              <w:t>2.48</w:t>
            </w:r>
          </w:p>
        </w:tc>
      </w:tr>
      <w:tr w:rsidR="00300A0A">
        <w:tc>
          <w:tcPr>
            <w:tcW w:w="0" w:type="auto"/>
            <w:vAlign w:val="center"/>
          </w:tcPr>
          <w:p w:rsidR="00300A0A" w:rsidRDefault="0006596B">
            <w:pPr>
              <w:jc w:val="center"/>
            </w:pPr>
            <w:r>
              <w:rPr>
                <w:color w:val="000000"/>
                <w:kern w:val="0"/>
                <w:sz w:val="24"/>
                <w:szCs w:val="24"/>
              </w:rPr>
              <w:t>10</w:t>
            </w:r>
          </w:p>
        </w:tc>
        <w:tc>
          <w:tcPr>
            <w:tcW w:w="0" w:type="auto"/>
            <w:vAlign w:val="center"/>
          </w:tcPr>
          <w:p w:rsidR="00300A0A" w:rsidRDefault="0006596B">
            <w:pPr>
              <w:jc w:val="center"/>
            </w:pPr>
            <w:r>
              <w:rPr>
                <w:color w:val="000000"/>
                <w:kern w:val="0"/>
                <w:sz w:val="24"/>
                <w:szCs w:val="24"/>
              </w:rPr>
              <w:t>600048</w:t>
            </w:r>
          </w:p>
        </w:tc>
        <w:tc>
          <w:tcPr>
            <w:tcW w:w="0" w:type="auto"/>
            <w:vAlign w:val="center"/>
          </w:tcPr>
          <w:p w:rsidR="00300A0A" w:rsidRDefault="0006596B">
            <w:pPr>
              <w:jc w:val="center"/>
            </w:pPr>
            <w:r>
              <w:rPr>
                <w:color w:val="000000"/>
                <w:kern w:val="0"/>
                <w:sz w:val="24"/>
                <w:szCs w:val="24"/>
              </w:rPr>
              <w:t>保利地产</w:t>
            </w:r>
          </w:p>
        </w:tc>
        <w:tc>
          <w:tcPr>
            <w:tcW w:w="0" w:type="auto"/>
            <w:vAlign w:val="center"/>
          </w:tcPr>
          <w:p w:rsidR="00300A0A" w:rsidRDefault="0006596B">
            <w:pPr>
              <w:jc w:val="right"/>
            </w:pPr>
            <w:r>
              <w:rPr>
                <w:color w:val="000000"/>
                <w:kern w:val="0"/>
                <w:sz w:val="24"/>
                <w:szCs w:val="24"/>
              </w:rPr>
              <w:t>2,375,500</w:t>
            </w:r>
          </w:p>
        </w:tc>
        <w:tc>
          <w:tcPr>
            <w:tcW w:w="0" w:type="auto"/>
            <w:vAlign w:val="center"/>
          </w:tcPr>
          <w:p w:rsidR="00300A0A" w:rsidRDefault="0006596B">
            <w:pPr>
              <w:jc w:val="right"/>
            </w:pPr>
            <w:r>
              <w:rPr>
                <w:color w:val="000000"/>
                <w:kern w:val="0"/>
                <w:sz w:val="24"/>
                <w:szCs w:val="24"/>
              </w:rPr>
              <w:t>35,323,685.00</w:t>
            </w:r>
          </w:p>
        </w:tc>
        <w:tc>
          <w:tcPr>
            <w:tcW w:w="0" w:type="auto"/>
            <w:vAlign w:val="center"/>
          </w:tcPr>
          <w:p w:rsidR="00300A0A" w:rsidRDefault="0006596B">
            <w:pPr>
              <w:jc w:val="right"/>
            </w:pPr>
            <w:r>
              <w:rPr>
                <w:color w:val="000000"/>
                <w:kern w:val="0"/>
                <w:sz w:val="24"/>
                <w:szCs w:val="24"/>
              </w:rPr>
              <w:t>2.26</w:t>
            </w:r>
          </w:p>
        </w:tc>
      </w:tr>
    </w:tbl>
    <w:p w:rsidR="00CA4677" w:rsidRPr="00283CAD" w:rsidRDefault="00750D48" w:rsidP="00CA4677">
      <w:pPr>
        <w:autoSpaceDE w:val="0"/>
        <w:autoSpaceDN w:val="0"/>
        <w:adjustRightInd w:val="0"/>
        <w:spacing w:line="360" w:lineRule="auto"/>
        <w:jc w:val="left"/>
        <w:rPr>
          <w:rFonts w:eastAsiaTheme="minorEastAsia"/>
          <w:b/>
          <w:bCs/>
          <w:color w:val="000000" w:themeColor="text1"/>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tbl>
      <w:tblPr>
        <w:tblStyle w:val="af7"/>
        <w:tblW w:w="8755" w:type="dxa"/>
        <w:jc w:val="center"/>
        <w:tblLayout w:type="fixed"/>
        <w:tblLook w:val="04A0" w:firstRow="1" w:lastRow="0" w:firstColumn="1" w:lastColumn="0" w:noHBand="0" w:noVBand="1"/>
      </w:tblPr>
      <w:tblGrid>
        <w:gridCol w:w="817"/>
        <w:gridCol w:w="3260"/>
        <w:gridCol w:w="2949"/>
        <w:gridCol w:w="1729"/>
      </w:tblGrid>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序号</w:t>
            </w:r>
          </w:p>
        </w:tc>
        <w:tc>
          <w:tcPr>
            <w:tcW w:w="3260"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债券品种</w:t>
            </w:r>
          </w:p>
        </w:tc>
        <w:tc>
          <w:tcPr>
            <w:tcW w:w="294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公允价值</w:t>
            </w:r>
            <w:r w:rsidRPr="00283CAD">
              <w:rPr>
                <w:rFonts w:eastAsiaTheme="minorEastAsia"/>
                <w:color w:val="000000" w:themeColor="text1"/>
                <w:sz w:val="24"/>
                <w:szCs w:val="24"/>
              </w:rPr>
              <w:t>(</w:t>
            </w:r>
            <w:r w:rsidRPr="00283CAD">
              <w:rPr>
                <w:rFonts w:eastAsiaTheme="minorEastAsia"/>
                <w:color w:val="000000" w:themeColor="text1"/>
                <w:sz w:val="24"/>
                <w:szCs w:val="24"/>
              </w:rPr>
              <w:t>元</w:t>
            </w: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占基金资产净值比例</w:t>
            </w:r>
            <w:r w:rsidRPr="00283CAD">
              <w:rPr>
                <w:rFonts w:eastAsiaTheme="minorEastAsia"/>
                <w:color w:val="000000" w:themeColor="text1"/>
                <w:sz w:val="24"/>
                <w:szCs w:val="24"/>
              </w:rPr>
              <w:t>(</w:t>
            </w:r>
            <w:r w:rsidRPr="00283CAD">
              <w:rPr>
                <w:rFonts w:eastAsiaTheme="minorEastAsia"/>
                <w:color w:val="000000" w:themeColor="text1"/>
                <w:sz w:val="24"/>
                <w:szCs w:val="24"/>
              </w:rPr>
              <w:t>％</w:t>
            </w: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国家债券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2</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央行票据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3</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金融债券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其中：政策性金融债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4</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5</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企业短期融资券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6</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中期票据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7</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可转债</w:t>
            </w:r>
            <w:r w:rsidR="004B5343" w:rsidRPr="004B5343">
              <w:rPr>
                <w:rFonts w:eastAsiaTheme="minorEastAsia" w:hint="eastAsia"/>
                <w:color w:val="000000" w:themeColor="text1"/>
                <w:sz w:val="24"/>
                <w:szCs w:val="24"/>
              </w:rPr>
              <w:t>（可交换债）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687,790.96</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0.04</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8</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同业存单</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9</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其他</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10</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合计</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687,790.96</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0.04</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276"/>
        <w:gridCol w:w="1275"/>
        <w:gridCol w:w="1560"/>
        <w:gridCol w:w="1984"/>
        <w:gridCol w:w="1474"/>
      </w:tblGrid>
      <w:tr w:rsidR="00750D48" w:rsidRPr="00264E55" w:rsidTr="005602F3">
        <w:tc>
          <w:tcPr>
            <w:tcW w:w="959"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债券代码</w:t>
            </w:r>
          </w:p>
        </w:tc>
        <w:tc>
          <w:tcPr>
            <w:tcW w:w="1275"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债券名称</w:t>
            </w:r>
          </w:p>
        </w:tc>
        <w:tc>
          <w:tcPr>
            <w:tcW w:w="1560"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（张）</w:t>
            </w:r>
          </w:p>
        </w:tc>
        <w:tc>
          <w:tcPr>
            <w:tcW w:w="198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47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300A0A">
        <w:tc>
          <w:tcPr>
            <w:tcW w:w="0" w:type="auto"/>
            <w:vAlign w:val="center"/>
          </w:tcPr>
          <w:p w:rsidR="00300A0A" w:rsidRDefault="0006596B">
            <w:pPr>
              <w:jc w:val="center"/>
            </w:pPr>
            <w:r>
              <w:rPr>
                <w:color w:val="000000"/>
                <w:kern w:val="0"/>
                <w:sz w:val="24"/>
                <w:szCs w:val="24"/>
              </w:rPr>
              <w:t>1</w:t>
            </w:r>
          </w:p>
        </w:tc>
        <w:tc>
          <w:tcPr>
            <w:tcW w:w="0" w:type="auto"/>
            <w:vAlign w:val="center"/>
          </w:tcPr>
          <w:p w:rsidR="00300A0A" w:rsidRDefault="0006596B">
            <w:pPr>
              <w:jc w:val="center"/>
            </w:pPr>
            <w:r>
              <w:rPr>
                <w:color w:val="000000"/>
                <w:kern w:val="0"/>
                <w:sz w:val="24"/>
                <w:szCs w:val="24"/>
              </w:rPr>
              <w:t>123038</w:t>
            </w:r>
          </w:p>
        </w:tc>
        <w:tc>
          <w:tcPr>
            <w:tcW w:w="0" w:type="auto"/>
            <w:vAlign w:val="center"/>
          </w:tcPr>
          <w:p w:rsidR="00300A0A" w:rsidRDefault="0006596B">
            <w:pPr>
              <w:jc w:val="center"/>
            </w:pPr>
            <w:r>
              <w:rPr>
                <w:color w:val="000000"/>
                <w:kern w:val="0"/>
                <w:sz w:val="24"/>
                <w:szCs w:val="24"/>
              </w:rPr>
              <w:t>联得转债</w:t>
            </w:r>
          </w:p>
        </w:tc>
        <w:tc>
          <w:tcPr>
            <w:tcW w:w="0" w:type="auto"/>
            <w:vAlign w:val="center"/>
          </w:tcPr>
          <w:p w:rsidR="00300A0A" w:rsidRDefault="0006596B">
            <w:pPr>
              <w:jc w:val="right"/>
            </w:pPr>
            <w:r>
              <w:rPr>
                <w:color w:val="000000"/>
                <w:kern w:val="0"/>
                <w:sz w:val="24"/>
                <w:szCs w:val="24"/>
              </w:rPr>
              <w:t>3,224</w:t>
            </w:r>
          </w:p>
        </w:tc>
        <w:tc>
          <w:tcPr>
            <w:tcW w:w="0" w:type="auto"/>
            <w:vAlign w:val="center"/>
          </w:tcPr>
          <w:p w:rsidR="00300A0A" w:rsidRDefault="0006596B">
            <w:pPr>
              <w:jc w:val="right"/>
            </w:pPr>
            <w:r>
              <w:rPr>
                <w:color w:val="000000"/>
                <w:kern w:val="0"/>
                <w:sz w:val="24"/>
                <w:szCs w:val="24"/>
              </w:rPr>
              <w:t>418,442.96</w:t>
            </w:r>
          </w:p>
        </w:tc>
        <w:tc>
          <w:tcPr>
            <w:tcW w:w="0" w:type="auto"/>
            <w:vAlign w:val="center"/>
          </w:tcPr>
          <w:p w:rsidR="00300A0A" w:rsidRDefault="0006596B">
            <w:pPr>
              <w:jc w:val="right"/>
            </w:pPr>
            <w:r>
              <w:rPr>
                <w:color w:val="000000"/>
                <w:kern w:val="0"/>
                <w:sz w:val="24"/>
                <w:szCs w:val="24"/>
              </w:rPr>
              <w:t>0.03</w:t>
            </w:r>
          </w:p>
        </w:tc>
      </w:tr>
      <w:tr w:rsidR="00300A0A">
        <w:tc>
          <w:tcPr>
            <w:tcW w:w="0" w:type="auto"/>
            <w:vAlign w:val="center"/>
          </w:tcPr>
          <w:p w:rsidR="00300A0A" w:rsidRDefault="0006596B">
            <w:pPr>
              <w:jc w:val="center"/>
            </w:pPr>
            <w:r>
              <w:rPr>
                <w:color w:val="000000"/>
                <w:kern w:val="0"/>
                <w:sz w:val="24"/>
                <w:szCs w:val="24"/>
              </w:rPr>
              <w:t>2</w:t>
            </w:r>
          </w:p>
        </w:tc>
        <w:tc>
          <w:tcPr>
            <w:tcW w:w="0" w:type="auto"/>
            <w:vAlign w:val="center"/>
          </w:tcPr>
          <w:p w:rsidR="00300A0A" w:rsidRDefault="0006596B">
            <w:pPr>
              <w:jc w:val="center"/>
            </w:pPr>
            <w:r>
              <w:rPr>
                <w:color w:val="000000"/>
                <w:kern w:val="0"/>
                <w:sz w:val="24"/>
                <w:szCs w:val="24"/>
              </w:rPr>
              <w:t>113022</w:t>
            </w:r>
          </w:p>
        </w:tc>
        <w:tc>
          <w:tcPr>
            <w:tcW w:w="0" w:type="auto"/>
            <w:vAlign w:val="center"/>
          </w:tcPr>
          <w:p w:rsidR="00300A0A" w:rsidRDefault="0006596B">
            <w:pPr>
              <w:jc w:val="center"/>
            </w:pPr>
            <w:r>
              <w:rPr>
                <w:color w:val="000000"/>
                <w:kern w:val="0"/>
                <w:sz w:val="24"/>
                <w:szCs w:val="24"/>
              </w:rPr>
              <w:t>浙商转债</w:t>
            </w:r>
          </w:p>
        </w:tc>
        <w:tc>
          <w:tcPr>
            <w:tcW w:w="0" w:type="auto"/>
            <w:vAlign w:val="center"/>
          </w:tcPr>
          <w:p w:rsidR="00300A0A" w:rsidRDefault="0006596B">
            <w:pPr>
              <w:jc w:val="right"/>
            </w:pPr>
            <w:r>
              <w:rPr>
                <w:color w:val="000000"/>
                <w:kern w:val="0"/>
                <w:sz w:val="24"/>
                <w:szCs w:val="24"/>
              </w:rPr>
              <w:t>2,330</w:t>
            </w:r>
          </w:p>
        </w:tc>
        <w:tc>
          <w:tcPr>
            <w:tcW w:w="0" w:type="auto"/>
            <w:vAlign w:val="center"/>
          </w:tcPr>
          <w:p w:rsidR="00300A0A" w:rsidRDefault="0006596B">
            <w:pPr>
              <w:jc w:val="right"/>
            </w:pPr>
            <w:r>
              <w:rPr>
                <w:color w:val="000000"/>
                <w:kern w:val="0"/>
                <w:sz w:val="24"/>
                <w:szCs w:val="24"/>
              </w:rPr>
              <w:t>269,348.00</w:t>
            </w:r>
          </w:p>
        </w:tc>
        <w:tc>
          <w:tcPr>
            <w:tcW w:w="0" w:type="auto"/>
            <w:vAlign w:val="center"/>
          </w:tcPr>
          <w:p w:rsidR="00300A0A" w:rsidRDefault="0006596B">
            <w:pPr>
              <w:jc w:val="right"/>
            </w:pPr>
            <w:r>
              <w:rPr>
                <w:color w:val="000000"/>
                <w:kern w:val="0"/>
                <w:sz w:val="24"/>
                <w:szCs w:val="24"/>
              </w:rPr>
              <w:t>0.02</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本基金本报告期末未持有资产支持证券。</w:t>
      </w:r>
    </w:p>
    <w:p w:rsidR="00750D48" w:rsidRPr="001D63BB" w:rsidRDefault="00750D48" w:rsidP="001D63BB">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sidRPr="001B0A62">
        <w:rPr>
          <w:rFonts w:ascii="宋体"/>
          <w:b/>
          <w:bCs/>
          <w:color w:val="000000"/>
          <w:kern w:val="0"/>
          <w:sz w:val="24"/>
          <w:szCs w:val="24"/>
        </w:rPr>
        <w:t>7</w:t>
      </w:r>
      <w:r w:rsidRPr="001D63BB">
        <w:rPr>
          <w:rFonts w:ascii="宋体" w:hAnsi="宋体" w:hint="eastAsia"/>
          <w:b/>
          <w:bCs/>
          <w:color w:val="000000"/>
          <w:kern w:val="0"/>
          <w:sz w:val="24"/>
          <w:szCs w:val="24"/>
        </w:rPr>
        <w:t>报告期末按公允价值占基金资产净值比例大小排序的前五名贵金属投资明细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本基金本报告期末未持有贵金属。</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5.8</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本基金本报告期末未持有权证。</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Pr>
          <w:rFonts w:ascii="宋体"/>
          <w:b/>
          <w:bCs/>
          <w:color w:val="000000"/>
          <w:kern w:val="0"/>
          <w:sz w:val="24"/>
          <w:szCs w:val="24"/>
        </w:rPr>
        <w:t>.</w:t>
      </w:r>
      <w:r w:rsidRPr="001B0A62">
        <w:rPr>
          <w:rFonts w:ascii="宋体"/>
          <w:b/>
          <w:bCs/>
          <w:color w:val="000000"/>
          <w:kern w:val="0"/>
          <w:sz w:val="24"/>
          <w:szCs w:val="24"/>
        </w:rPr>
        <w:t>9</w:t>
      </w:r>
      <w:r w:rsidRPr="001B0A62">
        <w:rPr>
          <w:rFonts w:ascii="宋体" w:hAnsi="宋体" w:hint="eastAsia"/>
          <w:b/>
          <w:bCs/>
          <w:color w:val="000000"/>
          <w:kern w:val="0"/>
          <w:sz w:val="24"/>
          <w:szCs w:val="24"/>
        </w:rPr>
        <w:t>报告期末本基金投资的股指期货交易情况说明</w:t>
      </w:r>
    </w:p>
    <w:p w:rsidR="00277FAE" w:rsidRDefault="00277FAE" w:rsidP="00277FAE">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5.10</w:t>
      </w:r>
      <w:r w:rsidRPr="001B0A62">
        <w:rPr>
          <w:rFonts w:ascii="宋体" w:hAnsi="宋体" w:hint="eastAsia"/>
          <w:b/>
          <w:bCs/>
          <w:color w:val="000000"/>
          <w:kern w:val="0"/>
          <w:sz w:val="24"/>
          <w:szCs w:val="24"/>
        </w:rPr>
        <w:t>报告期末本基金投资的国债期货交易情况说明</w:t>
      </w:r>
    </w:p>
    <w:p w:rsidR="00277FAE" w:rsidRDefault="00277FAE" w:rsidP="00277FAE">
      <w:pPr>
        <w:spacing w:line="360" w:lineRule="auto"/>
        <w:ind w:firstLineChars="200" w:firstLine="480"/>
      </w:pPr>
      <w:r>
        <w:rPr>
          <w:color w:val="000000"/>
          <w:sz w:val="24"/>
        </w:rPr>
        <w:t>本基金本报告期末未投资国债期货。</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5.11.1</w:t>
      </w:r>
      <w:r w:rsidR="00065E3C">
        <w:rPr>
          <w:rFonts w:ascii="宋体" w:hAnsi="宋体" w:hint="eastAsia"/>
          <w:color w:val="000000"/>
          <w:sz w:val="24"/>
          <w:szCs w:val="24"/>
        </w:rPr>
        <w:t xml:space="preserve"> </w:t>
      </w:r>
      <w:r w:rsidRPr="00264E55">
        <w:rPr>
          <w:rFonts w:ascii="宋体" w:hAnsi="宋体"/>
          <w:color w:val="000000"/>
          <w:sz w:val="24"/>
          <w:szCs w:val="24"/>
        </w:rPr>
        <w:t>万科A（代码：000002）为易方达新经济灵活配置混合型证券投资基金的前十大重仓证券之一。2019年6月26日，国家外汇管理局深圳市分局对万科企业股份有限公司违反外汇登记管理规定的行为，作出警告并罚款5万元的处罚决定。</w:t>
      </w:r>
    </w:p>
    <w:p w:rsidR="00300A0A" w:rsidRDefault="0006596B">
      <w:pPr>
        <w:spacing w:line="360" w:lineRule="auto"/>
        <w:rPr>
          <w:rFonts w:ascii="宋体" w:hAnsi="宋体"/>
          <w:color w:val="000000"/>
          <w:sz w:val="24"/>
          <w:szCs w:val="24"/>
        </w:rPr>
      </w:pPr>
      <w:r>
        <w:rPr>
          <w:rFonts w:ascii="宋体" w:hAnsi="宋体"/>
          <w:color w:val="000000"/>
          <w:sz w:val="24"/>
          <w:szCs w:val="24"/>
        </w:rPr>
        <w:t>保利地产（代码：</w:t>
      </w:r>
      <w:r>
        <w:rPr>
          <w:rFonts w:ascii="宋体" w:hAnsi="宋体"/>
          <w:color w:val="000000"/>
          <w:sz w:val="24"/>
          <w:szCs w:val="24"/>
        </w:rPr>
        <w:t>600048</w:t>
      </w:r>
      <w:r>
        <w:rPr>
          <w:rFonts w:ascii="宋体" w:hAnsi="宋体"/>
          <w:color w:val="000000"/>
          <w:sz w:val="24"/>
          <w:szCs w:val="24"/>
        </w:rPr>
        <w:t>）为易方达新经济灵活配置混合型证券投资基金的前十大重仓证券之一。</w:t>
      </w:r>
      <w:r>
        <w:rPr>
          <w:rFonts w:ascii="宋体" w:hAnsi="宋体"/>
          <w:color w:val="000000"/>
          <w:sz w:val="24"/>
          <w:szCs w:val="24"/>
        </w:rPr>
        <w:t>2019</w:t>
      </w:r>
      <w:r>
        <w:rPr>
          <w:rFonts w:ascii="宋体" w:hAnsi="宋体"/>
          <w:color w:val="000000"/>
          <w:sz w:val="24"/>
          <w:szCs w:val="24"/>
        </w:rPr>
        <w:t>年</w:t>
      </w:r>
      <w:r>
        <w:rPr>
          <w:rFonts w:ascii="宋体" w:hAnsi="宋体"/>
          <w:color w:val="000000"/>
          <w:sz w:val="24"/>
          <w:szCs w:val="24"/>
        </w:rPr>
        <w:t>8</w:t>
      </w:r>
      <w:r>
        <w:rPr>
          <w:rFonts w:ascii="宋体" w:hAnsi="宋体"/>
          <w:color w:val="000000"/>
          <w:sz w:val="24"/>
          <w:szCs w:val="24"/>
        </w:rPr>
        <w:t>月</w:t>
      </w:r>
      <w:r>
        <w:rPr>
          <w:rFonts w:ascii="宋体" w:hAnsi="宋体"/>
          <w:color w:val="000000"/>
          <w:sz w:val="24"/>
          <w:szCs w:val="24"/>
        </w:rPr>
        <w:t>26</w:t>
      </w:r>
      <w:r>
        <w:rPr>
          <w:rFonts w:ascii="宋体" w:hAnsi="宋体"/>
          <w:color w:val="000000"/>
          <w:sz w:val="24"/>
          <w:szCs w:val="24"/>
        </w:rPr>
        <w:t>日，国家税务总局广州市税务局第三税务分局对保利发展控股集团股份有限公司违反税收管理规定的行为，作出</w:t>
      </w:r>
      <w:r>
        <w:rPr>
          <w:rFonts w:ascii="宋体" w:hAnsi="宋体"/>
          <w:color w:val="000000"/>
          <w:sz w:val="24"/>
          <w:szCs w:val="24"/>
        </w:rPr>
        <w:t>“</w:t>
      </w:r>
      <w:r>
        <w:rPr>
          <w:rFonts w:ascii="宋体" w:hAnsi="宋体"/>
          <w:color w:val="000000"/>
          <w:sz w:val="24"/>
          <w:szCs w:val="24"/>
        </w:rPr>
        <w:t>罚款</w:t>
      </w:r>
      <w:r>
        <w:rPr>
          <w:rFonts w:ascii="宋体" w:hAnsi="宋体"/>
          <w:color w:val="000000"/>
          <w:sz w:val="24"/>
          <w:szCs w:val="24"/>
        </w:rPr>
        <w:t>2000</w:t>
      </w:r>
      <w:r>
        <w:rPr>
          <w:rFonts w:ascii="宋体" w:hAnsi="宋体"/>
          <w:color w:val="000000"/>
          <w:sz w:val="24"/>
          <w:szCs w:val="24"/>
        </w:rPr>
        <w:t>元整</w:t>
      </w:r>
      <w:r>
        <w:rPr>
          <w:rFonts w:ascii="宋体" w:hAnsi="宋体"/>
          <w:color w:val="000000"/>
          <w:sz w:val="24"/>
          <w:szCs w:val="24"/>
        </w:rPr>
        <w:t>”</w:t>
      </w:r>
      <w:r>
        <w:rPr>
          <w:rFonts w:ascii="宋体" w:hAnsi="宋体"/>
          <w:color w:val="000000"/>
          <w:sz w:val="24"/>
          <w:szCs w:val="24"/>
        </w:rPr>
        <w:t>的行政处罚决定。</w:t>
      </w:r>
    </w:p>
    <w:p w:rsidR="00300A0A" w:rsidRDefault="0006596B">
      <w:pPr>
        <w:spacing w:line="360" w:lineRule="auto"/>
        <w:rPr>
          <w:rFonts w:ascii="宋体" w:hAnsi="宋体"/>
          <w:color w:val="000000"/>
          <w:sz w:val="24"/>
          <w:szCs w:val="24"/>
        </w:rPr>
      </w:pPr>
      <w:r>
        <w:rPr>
          <w:rFonts w:ascii="宋体" w:hAnsi="宋体"/>
          <w:color w:val="000000"/>
          <w:sz w:val="24"/>
          <w:szCs w:val="24"/>
        </w:rPr>
        <w:t>本基金投资万科</w:t>
      </w:r>
      <w:r>
        <w:rPr>
          <w:rFonts w:ascii="宋体" w:hAnsi="宋体"/>
          <w:color w:val="000000"/>
          <w:sz w:val="24"/>
          <w:szCs w:val="24"/>
        </w:rPr>
        <w:t>A</w:t>
      </w:r>
      <w:r>
        <w:rPr>
          <w:rFonts w:ascii="宋体" w:hAnsi="宋体"/>
          <w:color w:val="000000"/>
          <w:sz w:val="24"/>
          <w:szCs w:val="24"/>
        </w:rPr>
        <w:t>、保利地产的投资决策程序符合公司投资制度的规定。</w:t>
      </w:r>
    </w:p>
    <w:p w:rsidR="00300A0A" w:rsidRDefault="0006596B">
      <w:pPr>
        <w:spacing w:line="360" w:lineRule="auto"/>
        <w:rPr>
          <w:rFonts w:ascii="宋体" w:hAnsi="宋体"/>
          <w:color w:val="000000"/>
          <w:sz w:val="24"/>
          <w:szCs w:val="24"/>
        </w:rPr>
      </w:pPr>
      <w:r>
        <w:rPr>
          <w:rFonts w:ascii="宋体" w:hAnsi="宋体"/>
          <w:color w:val="000000"/>
          <w:sz w:val="24"/>
          <w:szCs w:val="24"/>
        </w:rPr>
        <w:t>除拉万科</w:t>
      </w:r>
      <w:r>
        <w:rPr>
          <w:rFonts w:ascii="宋体" w:hAnsi="宋体"/>
          <w:color w:val="000000"/>
          <w:sz w:val="24"/>
          <w:szCs w:val="24"/>
        </w:rPr>
        <w:t>A</w:t>
      </w:r>
      <w:r>
        <w:rPr>
          <w:rFonts w:ascii="宋体" w:hAnsi="宋体"/>
          <w:color w:val="000000"/>
          <w:sz w:val="24"/>
          <w:szCs w:val="24"/>
        </w:rPr>
        <w:t>、保利地产外，本基金投资的前十名证券的发行主体本期没有出现被监管部门立案调查，或在报告编制日前一年内受到公开谴责、处罚的情形。</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5.11.2</w:t>
      </w:r>
      <w:r w:rsidR="00065E3C">
        <w:rPr>
          <w:rFonts w:ascii="宋体" w:hAnsi="宋体" w:hint="eastAsia"/>
          <w:color w:val="000000"/>
          <w:sz w:val="24"/>
          <w:szCs w:val="24"/>
        </w:rPr>
        <w:t xml:space="preserve"> </w:t>
      </w:r>
      <w:r w:rsidRPr="00264E55">
        <w:rPr>
          <w:rFonts w:ascii="宋体" w:hAnsi="宋体"/>
          <w:color w:val="000000"/>
          <w:sz w:val="24"/>
          <w:szCs w:val="24"/>
        </w:rPr>
        <w:t>本基金投资的前十名股票没有超出基金合同规定的备选股票库。</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 xml:space="preserve">5.11.3 </w:t>
      </w:r>
      <w:r w:rsidRPr="001C7E00">
        <w:rPr>
          <w:rFonts w:ascii="宋体" w:hAnsi="宋体" w:hint="eastAsia"/>
          <w:bCs/>
          <w:color w:val="000000"/>
          <w:kern w:val="0"/>
          <w:sz w:val="24"/>
          <w:szCs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470"/>
        <w:gridCol w:w="4808"/>
      </w:tblGrid>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w="2470"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w="4808" w:type="dxa"/>
            <w:vAlign w:val="center"/>
          </w:tcPr>
          <w:p w:rsidR="00750D48" w:rsidRPr="00B227EA" w:rsidRDefault="00750D48" w:rsidP="005F7917">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387,658.47</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52,038.69</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7,853,463.10</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8,293,160.26</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1697"/>
        <w:gridCol w:w="1621"/>
      </w:tblGrid>
      <w:tr w:rsidR="00750D48" w:rsidRPr="00264E55" w:rsidTr="00B05049">
        <w:tc>
          <w:tcPr>
            <w:tcW w:w="1808"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序号</w:t>
            </w:r>
          </w:p>
        </w:tc>
        <w:tc>
          <w:tcPr>
            <w:tcW w:w="1729"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债券代码</w:t>
            </w:r>
          </w:p>
        </w:tc>
        <w:tc>
          <w:tcPr>
            <w:tcW w:w="1658"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债券名称</w:t>
            </w:r>
          </w:p>
        </w:tc>
        <w:tc>
          <w:tcPr>
            <w:tcW w:w="1697"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公允价值</w:t>
            </w:r>
            <w:r w:rsidR="005F7917" w:rsidRPr="00B227EA">
              <w:rPr>
                <w:color w:val="000000"/>
                <w:kern w:val="0"/>
                <w:sz w:val="24"/>
                <w:szCs w:val="24"/>
              </w:rPr>
              <w:t>（元）</w:t>
            </w:r>
          </w:p>
        </w:tc>
        <w:tc>
          <w:tcPr>
            <w:tcW w:w="1621"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占基金资产净值比例</w:t>
            </w:r>
            <w:r w:rsidR="005F7917" w:rsidRPr="00B227EA">
              <w:rPr>
                <w:color w:val="000000"/>
                <w:kern w:val="0"/>
                <w:sz w:val="24"/>
                <w:szCs w:val="24"/>
              </w:rPr>
              <w:t>（</w:t>
            </w:r>
            <w:r w:rsidR="005F7917" w:rsidRPr="00B227EA">
              <w:rPr>
                <w:color w:val="000000"/>
                <w:kern w:val="0"/>
                <w:sz w:val="24"/>
                <w:szCs w:val="24"/>
              </w:rPr>
              <w:t>%</w:t>
            </w:r>
            <w:r w:rsidR="005F7917" w:rsidRPr="00B227EA">
              <w:rPr>
                <w:color w:val="000000"/>
                <w:kern w:val="0"/>
                <w:sz w:val="24"/>
                <w:szCs w:val="24"/>
              </w:rPr>
              <w:t>）</w:t>
            </w:r>
          </w:p>
        </w:tc>
      </w:tr>
      <w:tr w:rsidR="00300A0A">
        <w:tc>
          <w:tcPr>
            <w:tcW w:w="0" w:type="auto"/>
            <w:vAlign w:val="center"/>
          </w:tcPr>
          <w:p w:rsidR="00300A0A" w:rsidRDefault="0006596B">
            <w:pPr>
              <w:jc w:val="center"/>
            </w:pPr>
            <w:r>
              <w:rPr>
                <w:color w:val="000000"/>
                <w:kern w:val="0"/>
                <w:sz w:val="24"/>
                <w:szCs w:val="24"/>
              </w:rPr>
              <w:t>1</w:t>
            </w:r>
          </w:p>
        </w:tc>
        <w:tc>
          <w:tcPr>
            <w:tcW w:w="0" w:type="auto"/>
            <w:vAlign w:val="center"/>
          </w:tcPr>
          <w:p w:rsidR="00300A0A" w:rsidRDefault="0006596B">
            <w:pPr>
              <w:jc w:val="center"/>
            </w:pPr>
            <w:r>
              <w:rPr>
                <w:color w:val="000000"/>
                <w:kern w:val="0"/>
                <w:sz w:val="24"/>
                <w:szCs w:val="24"/>
              </w:rPr>
              <w:t>113022</w:t>
            </w:r>
          </w:p>
        </w:tc>
        <w:tc>
          <w:tcPr>
            <w:tcW w:w="0" w:type="auto"/>
            <w:vAlign w:val="center"/>
          </w:tcPr>
          <w:p w:rsidR="00300A0A" w:rsidRDefault="0006596B">
            <w:pPr>
              <w:jc w:val="center"/>
            </w:pPr>
            <w:r>
              <w:rPr>
                <w:color w:val="000000"/>
                <w:kern w:val="0"/>
                <w:sz w:val="24"/>
                <w:szCs w:val="24"/>
              </w:rPr>
              <w:t>浙商转债</w:t>
            </w:r>
          </w:p>
        </w:tc>
        <w:tc>
          <w:tcPr>
            <w:tcW w:w="0" w:type="auto"/>
            <w:vAlign w:val="center"/>
          </w:tcPr>
          <w:p w:rsidR="00300A0A" w:rsidRDefault="0006596B">
            <w:pPr>
              <w:jc w:val="right"/>
            </w:pPr>
            <w:r>
              <w:rPr>
                <w:color w:val="000000"/>
                <w:kern w:val="0"/>
                <w:sz w:val="24"/>
                <w:szCs w:val="24"/>
              </w:rPr>
              <w:t>269,348.00</w:t>
            </w:r>
          </w:p>
        </w:tc>
        <w:tc>
          <w:tcPr>
            <w:tcW w:w="0" w:type="auto"/>
            <w:vAlign w:val="center"/>
          </w:tcPr>
          <w:p w:rsidR="00300A0A" w:rsidRDefault="0006596B">
            <w:pPr>
              <w:jc w:val="right"/>
            </w:pPr>
            <w:r>
              <w:rPr>
                <w:color w:val="000000"/>
                <w:kern w:val="0"/>
                <w:sz w:val="24"/>
                <w:szCs w:val="24"/>
              </w:rPr>
              <w:t>0.02</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302"/>
        <w:gridCol w:w="1301"/>
        <w:gridCol w:w="1805"/>
        <w:gridCol w:w="1655"/>
        <w:gridCol w:w="1367"/>
      </w:tblGrid>
      <w:tr w:rsidR="00750D48" w:rsidRPr="00264E55" w:rsidTr="00B05049">
        <w:tc>
          <w:tcPr>
            <w:tcW w:w="1083"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序号</w:t>
            </w:r>
          </w:p>
        </w:tc>
        <w:tc>
          <w:tcPr>
            <w:tcW w:w="1302"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股票代码</w:t>
            </w:r>
          </w:p>
        </w:tc>
        <w:tc>
          <w:tcPr>
            <w:tcW w:w="1301"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股票名称</w:t>
            </w:r>
          </w:p>
        </w:tc>
        <w:tc>
          <w:tcPr>
            <w:tcW w:w="1805"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流通受限部分的公允价值</w:t>
            </w:r>
            <w:r w:rsidR="005F7917" w:rsidRPr="00B227EA">
              <w:rPr>
                <w:color w:val="000000"/>
                <w:kern w:val="0"/>
                <w:sz w:val="24"/>
                <w:szCs w:val="24"/>
              </w:rPr>
              <w:t>（元）</w:t>
            </w:r>
          </w:p>
        </w:tc>
        <w:tc>
          <w:tcPr>
            <w:tcW w:w="1655"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占基金资产净值比例</w:t>
            </w:r>
            <w:r w:rsidR="005F7917" w:rsidRPr="00B227EA">
              <w:rPr>
                <w:color w:val="000000"/>
                <w:kern w:val="0"/>
                <w:sz w:val="24"/>
                <w:szCs w:val="24"/>
              </w:rPr>
              <w:t>（</w:t>
            </w:r>
            <w:r w:rsidR="005F7917" w:rsidRPr="00B227EA">
              <w:rPr>
                <w:color w:val="000000"/>
                <w:kern w:val="0"/>
                <w:sz w:val="24"/>
                <w:szCs w:val="24"/>
              </w:rPr>
              <w:t>%</w:t>
            </w:r>
            <w:r w:rsidR="005F7917" w:rsidRPr="00B227EA">
              <w:rPr>
                <w:color w:val="000000"/>
                <w:kern w:val="0"/>
                <w:sz w:val="24"/>
                <w:szCs w:val="24"/>
              </w:rPr>
              <w:t>）</w:t>
            </w:r>
          </w:p>
        </w:tc>
        <w:tc>
          <w:tcPr>
            <w:tcW w:w="1367"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流通受限情况说明</w:t>
            </w:r>
          </w:p>
        </w:tc>
      </w:tr>
      <w:tr w:rsidR="00300A0A">
        <w:tc>
          <w:tcPr>
            <w:tcW w:w="0" w:type="auto"/>
            <w:vAlign w:val="center"/>
          </w:tcPr>
          <w:p w:rsidR="00300A0A" w:rsidRDefault="0006596B">
            <w:pPr>
              <w:jc w:val="center"/>
            </w:pPr>
            <w:r>
              <w:rPr>
                <w:color w:val="000000"/>
                <w:kern w:val="0"/>
                <w:sz w:val="24"/>
                <w:szCs w:val="24"/>
              </w:rPr>
              <w:t>1</w:t>
            </w:r>
          </w:p>
        </w:tc>
        <w:tc>
          <w:tcPr>
            <w:tcW w:w="0" w:type="auto"/>
            <w:vAlign w:val="center"/>
          </w:tcPr>
          <w:p w:rsidR="00300A0A" w:rsidRDefault="0006596B">
            <w:pPr>
              <w:jc w:val="center"/>
            </w:pPr>
            <w:r>
              <w:rPr>
                <w:color w:val="000000"/>
                <w:kern w:val="0"/>
                <w:sz w:val="24"/>
                <w:szCs w:val="24"/>
              </w:rPr>
              <w:t>300476</w:t>
            </w:r>
          </w:p>
        </w:tc>
        <w:tc>
          <w:tcPr>
            <w:tcW w:w="0" w:type="auto"/>
            <w:vAlign w:val="center"/>
          </w:tcPr>
          <w:p w:rsidR="00300A0A" w:rsidRDefault="0006596B">
            <w:pPr>
              <w:jc w:val="center"/>
            </w:pPr>
            <w:r>
              <w:rPr>
                <w:color w:val="000000"/>
                <w:kern w:val="0"/>
                <w:sz w:val="24"/>
                <w:szCs w:val="24"/>
              </w:rPr>
              <w:t>胜宏科技</w:t>
            </w:r>
          </w:p>
        </w:tc>
        <w:tc>
          <w:tcPr>
            <w:tcW w:w="0" w:type="auto"/>
            <w:vAlign w:val="center"/>
          </w:tcPr>
          <w:p w:rsidR="00300A0A" w:rsidRDefault="0006596B">
            <w:pPr>
              <w:jc w:val="right"/>
            </w:pPr>
            <w:r>
              <w:rPr>
                <w:color w:val="000000"/>
                <w:kern w:val="0"/>
                <w:sz w:val="24"/>
                <w:szCs w:val="24"/>
              </w:rPr>
              <w:t>4,923,000.00</w:t>
            </w:r>
          </w:p>
        </w:tc>
        <w:tc>
          <w:tcPr>
            <w:tcW w:w="0" w:type="auto"/>
            <w:vAlign w:val="center"/>
          </w:tcPr>
          <w:p w:rsidR="00300A0A" w:rsidRDefault="0006596B">
            <w:pPr>
              <w:jc w:val="right"/>
            </w:pPr>
            <w:r>
              <w:rPr>
                <w:color w:val="000000"/>
                <w:kern w:val="0"/>
                <w:sz w:val="24"/>
                <w:szCs w:val="24"/>
              </w:rPr>
              <w:t>0.31</w:t>
            </w:r>
          </w:p>
        </w:tc>
        <w:tc>
          <w:tcPr>
            <w:tcW w:w="0" w:type="auto"/>
            <w:vAlign w:val="center"/>
          </w:tcPr>
          <w:p w:rsidR="00300A0A" w:rsidRDefault="0006596B">
            <w:pPr>
              <w:jc w:val="right"/>
            </w:pPr>
            <w:r>
              <w:rPr>
                <w:color w:val="000000"/>
                <w:kern w:val="0"/>
                <w:sz w:val="24"/>
                <w:szCs w:val="24"/>
              </w:rPr>
              <w:t>大宗交易流通受限</w:t>
            </w:r>
          </w:p>
        </w:tc>
      </w:tr>
    </w:tbl>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注：根据《深圳</w:t>
      </w:r>
      <w:r w:rsidRPr="006C56AA">
        <w:rPr>
          <w:color w:val="000000"/>
          <w:sz w:val="24"/>
          <w:szCs w:val="24"/>
        </w:rPr>
        <w:t>/</w:t>
      </w:r>
      <w:r w:rsidRPr="006C56AA">
        <w:rPr>
          <w:color w:val="000000"/>
          <w:sz w:val="24"/>
          <w:szCs w:val="24"/>
        </w:rPr>
        <w:t>上海证券交易所上市公司股东及董事、监事、高级管理人员减持股份实施细则》，大股东减持或者特定股东减持，采取大宗交易方式的，在任意连续</w:t>
      </w:r>
      <w:r w:rsidRPr="006C56AA">
        <w:rPr>
          <w:color w:val="000000"/>
          <w:sz w:val="24"/>
          <w:szCs w:val="24"/>
        </w:rPr>
        <w:t>90</w:t>
      </w:r>
      <w:r w:rsidRPr="006C56AA">
        <w:rPr>
          <w:color w:val="000000"/>
          <w:sz w:val="24"/>
          <w:szCs w:val="24"/>
        </w:rPr>
        <w:t>日内，减持股份的总数不得超过公司股份总数的</w:t>
      </w:r>
      <w:r w:rsidRPr="006C56AA">
        <w:rPr>
          <w:color w:val="000000"/>
          <w:sz w:val="24"/>
          <w:szCs w:val="24"/>
        </w:rPr>
        <w:t>2%</w:t>
      </w:r>
      <w:r w:rsidRPr="006C56AA">
        <w:rPr>
          <w:color w:val="000000"/>
          <w:sz w:val="24"/>
          <w:szCs w:val="24"/>
        </w:rPr>
        <w:t>；前款交易的受让方在受让后</w:t>
      </w:r>
      <w:r w:rsidRPr="006C56AA">
        <w:rPr>
          <w:color w:val="000000"/>
          <w:sz w:val="24"/>
          <w:szCs w:val="24"/>
        </w:rPr>
        <w:t>6</w:t>
      </w:r>
      <w:r w:rsidRPr="006C56AA">
        <w:rPr>
          <w:color w:val="000000"/>
          <w:sz w:val="24"/>
          <w:szCs w:val="24"/>
        </w:rPr>
        <w:t>个月内，不得转让所受让的股份。</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R="00750D48" w:rsidRPr="00264E55" w:rsidRDefault="00750D48" w:rsidP="004061AC">
      <w:pPr>
        <w:autoSpaceDE w:val="0"/>
        <w:autoSpaceDN w:val="0"/>
        <w:adjustRightInd w:val="0"/>
        <w:spacing w:before="29" w:line="360" w:lineRule="auto"/>
        <w:ind w:left="15"/>
        <w:jc w:val="right"/>
        <w:rPr>
          <w:rFonts w:ascii="宋体"/>
          <w:color w:val="000000"/>
          <w:kern w:val="0"/>
          <w:sz w:val="24"/>
          <w:szCs w:val="24"/>
        </w:rPr>
      </w:pPr>
      <w:r w:rsidRPr="00264E55">
        <w:rPr>
          <w:rFonts w:ascii="宋体" w:hAnsi="宋体" w:cs="宋体" w:hint="eastAsia"/>
          <w:color w:val="000000"/>
          <w:kern w:val="0"/>
          <w:sz w:val="24"/>
          <w:szCs w:val="24"/>
        </w:rPr>
        <w:t>单位：份</w:t>
      </w:r>
    </w:p>
    <w:tbl>
      <w:tblPr>
        <w:tblW w:w="0" w:type="auto"/>
        <w:tblInd w:w="-106" w:type="dxa"/>
        <w:tblLayout w:type="fixed"/>
        <w:tblLook w:val="0000" w:firstRow="0" w:lastRow="0" w:firstColumn="0" w:lastColumn="0" w:noHBand="0" w:noVBand="0"/>
      </w:tblPr>
      <w:tblGrid>
        <w:gridCol w:w="4609"/>
        <w:gridCol w:w="4025"/>
      </w:tblGrid>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748,262,648.61</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427,069,032.76</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减：报告期基金总赎回份额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405,741,079.55</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报告期基金拆分变动份额</w:t>
            </w:r>
            <w:r w:rsidR="00921BFA" w:rsidRPr="00921BFA">
              <w:rPr>
                <w:rFonts w:hint="eastAsia"/>
                <w:color w:val="000000"/>
                <w:kern w:val="0"/>
                <w:sz w:val="24"/>
                <w:szCs w:val="24"/>
              </w:rPr>
              <w:t>（份额减少以“</w:t>
            </w:r>
            <w:r w:rsidR="00921BFA" w:rsidRPr="00921BFA">
              <w:rPr>
                <w:rFonts w:hint="eastAsia"/>
                <w:color w:val="000000"/>
                <w:kern w:val="0"/>
                <w:sz w:val="24"/>
                <w:szCs w:val="24"/>
              </w:rPr>
              <w:t>-</w:t>
            </w:r>
            <w:r w:rsidR="00921BFA" w:rsidRPr="00921BFA">
              <w:rPr>
                <w:rFonts w:hint="eastAsia"/>
                <w:color w:val="000000"/>
                <w:kern w:val="0"/>
                <w:sz w:val="24"/>
                <w:szCs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0A2B53">
            <w:pPr>
              <w:autoSpaceDE w:val="0"/>
              <w:autoSpaceDN w:val="0"/>
              <w:adjustRightInd w:val="0"/>
              <w:spacing w:before="29" w:line="360" w:lineRule="auto"/>
              <w:ind w:left="17"/>
              <w:jc w:val="right"/>
              <w:rPr>
                <w:color w:val="000000"/>
                <w:sz w:val="24"/>
                <w:szCs w:val="24"/>
              </w:rPr>
            </w:pPr>
            <w:r w:rsidRPr="00B227EA">
              <w:rPr>
                <w:color w:val="000000"/>
                <w:sz w:val="24"/>
                <w:szCs w:val="24"/>
              </w:rPr>
              <w:t>769,590,601.82</w:t>
            </w:r>
          </w:p>
        </w:tc>
      </w:tr>
    </w:tbl>
    <w:p w:rsidR="00750D48" w:rsidRDefault="00750D48" w:rsidP="004D28A3">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750D48" w:rsidRDefault="00750D48" w:rsidP="00EB374A">
      <w:pPr>
        <w:spacing w:line="360" w:lineRule="auto"/>
        <w:jc w:val="left"/>
        <w:rPr>
          <w:sz w:val="24"/>
          <w:szCs w:val="24"/>
        </w:rPr>
      </w:pPr>
      <w:r>
        <w:rPr>
          <w:b/>
          <w:sz w:val="24"/>
        </w:rPr>
        <w:t xml:space="preserve">7.1 </w:t>
      </w:r>
      <w:r>
        <w:rPr>
          <w:rFonts w:hint="eastAsia"/>
          <w:b/>
          <w:sz w:val="24"/>
        </w:rPr>
        <w:t>基金管理人持有本基金份额变动情况</w:t>
      </w:r>
    </w:p>
    <w:p w:rsidR="00AC11B0" w:rsidRPr="005A564A" w:rsidRDefault="00AC11B0" w:rsidP="00AC11B0">
      <w:pPr>
        <w:autoSpaceDE w:val="0"/>
        <w:autoSpaceDN w:val="0"/>
        <w:adjustRightInd w:val="0"/>
        <w:spacing w:before="29" w:line="360" w:lineRule="auto"/>
        <w:ind w:left="15"/>
        <w:jc w:val="right"/>
        <w:rPr>
          <w:sz w:val="24"/>
        </w:rPr>
      </w:pPr>
      <w:r w:rsidRPr="005A564A">
        <w:rPr>
          <w:sz w:val="24"/>
        </w:rPr>
        <w:t>单位：份</w:t>
      </w:r>
    </w:p>
    <w:tbl>
      <w:tblPr>
        <w:tblW w:w="8415" w:type="dxa"/>
        <w:tblInd w:w="108" w:type="dxa"/>
        <w:tblLayout w:type="fixed"/>
        <w:tblLook w:val="04A0" w:firstRow="1" w:lastRow="0" w:firstColumn="1" w:lastColumn="0" w:noHBand="0" w:noVBand="1"/>
      </w:tblPr>
      <w:tblGrid>
        <w:gridCol w:w="5037"/>
        <w:gridCol w:w="3378"/>
      </w:tblGrid>
      <w:tr w:rsidR="00AC11B0" w:rsidRPr="003B42FF" w:rsidTr="003328D9">
        <w:tc>
          <w:tcPr>
            <w:tcW w:w="5037"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pStyle w:val="ad"/>
              <w:adjustRightInd w:val="0"/>
              <w:snapToGrid w:val="0"/>
              <w:spacing w:line="360" w:lineRule="exact"/>
              <w:rPr>
                <w:rFonts w:eastAsiaTheme="minorEastAsia"/>
                <w:color w:val="000000" w:themeColor="text1"/>
              </w:rPr>
            </w:pPr>
            <w:r w:rsidRPr="003B42FF">
              <w:rPr>
                <w:rFonts w:eastAsiaTheme="minorEastAsia"/>
                <w:color w:val="000000" w:themeColor="text1"/>
              </w:rPr>
              <w:t>报告期期初管理人持有的本基金份额</w:t>
            </w:r>
          </w:p>
        </w:tc>
        <w:tc>
          <w:tcPr>
            <w:tcW w:w="3378"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jc w:val="right"/>
              <w:rPr>
                <w:rFonts w:eastAsiaTheme="minorEastAsia"/>
                <w:color w:val="000000" w:themeColor="text1"/>
                <w:sz w:val="24"/>
                <w:szCs w:val="24"/>
              </w:rPr>
            </w:pPr>
            <w:r w:rsidRPr="003B42FF">
              <w:rPr>
                <w:rFonts w:eastAsiaTheme="minorEastAsia"/>
                <w:color w:val="000000" w:themeColor="text1"/>
                <w:sz w:val="24"/>
                <w:szCs w:val="24"/>
              </w:rPr>
              <w:t>-</w:t>
            </w:r>
          </w:p>
        </w:tc>
      </w:tr>
      <w:tr w:rsidR="00AC11B0" w:rsidRPr="003B42FF" w:rsidTr="003328D9">
        <w:tc>
          <w:tcPr>
            <w:tcW w:w="5037"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adjustRightInd w:val="0"/>
              <w:snapToGrid w:val="0"/>
              <w:spacing w:line="360" w:lineRule="exact"/>
              <w:rPr>
                <w:rFonts w:eastAsiaTheme="minorEastAsia"/>
                <w:color w:val="000000" w:themeColor="text1"/>
                <w:sz w:val="24"/>
                <w:szCs w:val="24"/>
              </w:rPr>
            </w:pPr>
            <w:r w:rsidRPr="003B42FF">
              <w:rPr>
                <w:rFonts w:eastAsiaTheme="minorEastAsia"/>
                <w:color w:val="000000" w:themeColor="text1"/>
                <w:kern w:val="0"/>
                <w:sz w:val="24"/>
                <w:szCs w:val="24"/>
              </w:rPr>
              <w:t>报告期</w:t>
            </w:r>
            <w:r w:rsidR="00B53067" w:rsidRPr="00B53067">
              <w:rPr>
                <w:rFonts w:eastAsiaTheme="minorEastAsia"/>
                <w:color w:val="000000" w:themeColor="text1"/>
                <w:sz w:val="24"/>
                <w:szCs w:val="24"/>
              </w:rPr>
              <w:t>期间</w:t>
            </w:r>
            <w:r w:rsidRPr="003B42FF">
              <w:rPr>
                <w:rFonts w:eastAsiaTheme="minorEastAsia"/>
                <w:color w:val="000000" w:themeColor="text1"/>
                <w:sz w:val="24"/>
                <w:szCs w:val="24"/>
              </w:rPr>
              <w:t>买入</w:t>
            </w:r>
            <w:r w:rsidRPr="003B42FF">
              <w:rPr>
                <w:rFonts w:eastAsiaTheme="minorEastAsia"/>
                <w:color w:val="000000" w:themeColor="text1"/>
                <w:sz w:val="24"/>
                <w:szCs w:val="24"/>
              </w:rPr>
              <w:t>/</w:t>
            </w:r>
            <w:r w:rsidRPr="003B42FF">
              <w:rPr>
                <w:rFonts w:eastAsiaTheme="minorEastAsia"/>
                <w:color w:val="000000" w:themeColor="text1"/>
                <w:sz w:val="24"/>
                <w:szCs w:val="24"/>
              </w:rPr>
              <w:t>申购总份额</w:t>
            </w:r>
          </w:p>
        </w:tc>
        <w:tc>
          <w:tcPr>
            <w:tcW w:w="3378"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jc w:val="right"/>
              <w:rPr>
                <w:rFonts w:eastAsiaTheme="minorEastAsia"/>
                <w:color w:val="000000" w:themeColor="text1"/>
                <w:kern w:val="0"/>
                <w:sz w:val="24"/>
                <w:szCs w:val="24"/>
              </w:rPr>
            </w:pPr>
            <w:r w:rsidRPr="003B42FF">
              <w:rPr>
                <w:rFonts w:eastAsiaTheme="minorEastAsia"/>
                <w:color w:val="000000" w:themeColor="text1"/>
                <w:sz w:val="24"/>
                <w:szCs w:val="24"/>
              </w:rPr>
              <w:t>49,602,678.57</w:t>
            </w:r>
          </w:p>
        </w:tc>
      </w:tr>
      <w:tr w:rsidR="00AC11B0" w:rsidRPr="003B42FF" w:rsidTr="003328D9">
        <w:tc>
          <w:tcPr>
            <w:tcW w:w="5037"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adjustRightInd w:val="0"/>
              <w:snapToGrid w:val="0"/>
              <w:spacing w:line="360" w:lineRule="exact"/>
              <w:rPr>
                <w:rFonts w:eastAsiaTheme="minorEastAsia"/>
                <w:color w:val="000000" w:themeColor="text1"/>
                <w:sz w:val="24"/>
                <w:szCs w:val="24"/>
              </w:rPr>
            </w:pPr>
            <w:r w:rsidRPr="003B42FF">
              <w:rPr>
                <w:rFonts w:eastAsiaTheme="minorEastAsia"/>
                <w:color w:val="000000" w:themeColor="text1"/>
                <w:kern w:val="0"/>
                <w:sz w:val="24"/>
                <w:szCs w:val="24"/>
              </w:rPr>
              <w:t>报告期</w:t>
            </w:r>
            <w:r w:rsidR="00B53067" w:rsidRPr="00B53067">
              <w:rPr>
                <w:rFonts w:eastAsiaTheme="minorEastAsia"/>
                <w:color w:val="000000" w:themeColor="text1"/>
                <w:sz w:val="24"/>
                <w:szCs w:val="24"/>
              </w:rPr>
              <w:t>期间</w:t>
            </w:r>
            <w:r w:rsidRPr="003B42FF">
              <w:rPr>
                <w:rFonts w:eastAsiaTheme="minorEastAsia"/>
                <w:color w:val="000000" w:themeColor="text1"/>
                <w:sz w:val="24"/>
                <w:szCs w:val="24"/>
              </w:rPr>
              <w:t>卖出</w:t>
            </w:r>
            <w:r w:rsidRPr="003B42FF">
              <w:rPr>
                <w:rFonts w:eastAsiaTheme="minorEastAsia"/>
                <w:color w:val="000000" w:themeColor="text1"/>
                <w:sz w:val="24"/>
                <w:szCs w:val="24"/>
              </w:rPr>
              <w:t>/</w:t>
            </w:r>
            <w:r w:rsidRPr="003B42FF">
              <w:rPr>
                <w:rFonts w:eastAsiaTheme="minorEastAsia"/>
                <w:color w:val="000000" w:themeColor="text1"/>
                <w:sz w:val="24"/>
                <w:szCs w:val="24"/>
              </w:rPr>
              <w:t>赎回总份额</w:t>
            </w:r>
          </w:p>
        </w:tc>
        <w:tc>
          <w:tcPr>
            <w:tcW w:w="3378"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jc w:val="right"/>
              <w:rPr>
                <w:rFonts w:eastAsiaTheme="minorEastAsia"/>
                <w:color w:val="000000" w:themeColor="text1"/>
                <w:kern w:val="0"/>
                <w:sz w:val="24"/>
                <w:szCs w:val="24"/>
              </w:rPr>
            </w:pPr>
            <w:r w:rsidRPr="003B42FF">
              <w:rPr>
                <w:rFonts w:eastAsiaTheme="minorEastAsia"/>
                <w:color w:val="000000" w:themeColor="text1"/>
                <w:sz w:val="24"/>
                <w:szCs w:val="24"/>
              </w:rPr>
              <w:t>-</w:t>
            </w:r>
          </w:p>
        </w:tc>
      </w:tr>
      <w:tr w:rsidR="00AC11B0" w:rsidRPr="003B42FF" w:rsidTr="003328D9">
        <w:tc>
          <w:tcPr>
            <w:tcW w:w="5037"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adjustRightInd w:val="0"/>
              <w:snapToGrid w:val="0"/>
              <w:spacing w:line="360" w:lineRule="exact"/>
              <w:rPr>
                <w:rFonts w:eastAsiaTheme="minorEastAsia"/>
                <w:color w:val="000000" w:themeColor="text1"/>
                <w:sz w:val="24"/>
                <w:szCs w:val="24"/>
              </w:rPr>
            </w:pPr>
            <w:r w:rsidRPr="003B42FF">
              <w:rPr>
                <w:rFonts w:eastAsiaTheme="minorEastAsia"/>
                <w:color w:val="000000" w:themeColor="text1"/>
                <w:sz w:val="24"/>
                <w:szCs w:val="24"/>
              </w:rPr>
              <w:t>报告期期末管理人持有的本基金份额</w:t>
            </w:r>
          </w:p>
        </w:tc>
        <w:tc>
          <w:tcPr>
            <w:tcW w:w="3378"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jc w:val="right"/>
              <w:rPr>
                <w:rFonts w:eastAsiaTheme="minorEastAsia"/>
                <w:color w:val="000000" w:themeColor="text1"/>
                <w:sz w:val="24"/>
                <w:szCs w:val="24"/>
              </w:rPr>
            </w:pPr>
            <w:r w:rsidRPr="003B42FF">
              <w:rPr>
                <w:rFonts w:eastAsiaTheme="minorEastAsia"/>
                <w:color w:val="000000" w:themeColor="text1"/>
                <w:sz w:val="24"/>
                <w:szCs w:val="24"/>
              </w:rPr>
              <w:t>49,602,678.57</w:t>
            </w:r>
          </w:p>
        </w:tc>
      </w:tr>
      <w:tr w:rsidR="00AC11B0" w:rsidRPr="003B42FF" w:rsidTr="003328D9">
        <w:tc>
          <w:tcPr>
            <w:tcW w:w="5037"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adjustRightInd w:val="0"/>
              <w:snapToGrid w:val="0"/>
              <w:spacing w:line="360" w:lineRule="exact"/>
              <w:rPr>
                <w:rFonts w:eastAsiaTheme="minorEastAsia"/>
                <w:color w:val="000000" w:themeColor="text1"/>
                <w:sz w:val="24"/>
                <w:szCs w:val="24"/>
              </w:rPr>
            </w:pPr>
            <w:r w:rsidRPr="003B42FF">
              <w:rPr>
                <w:rFonts w:eastAsiaTheme="minorEastAsia"/>
                <w:color w:val="000000" w:themeColor="text1"/>
                <w:sz w:val="24"/>
                <w:szCs w:val="24"/>
              </w:rPr>
              <w:t>报告期期末持有的本基金份额占基金总份额比例（</w:t>
            </w:r>
            <w:r w:rsidRPr="003B42FF">
              <w:rPr>
                <w:rFonts w:eastAsiaTheme="minorEastAsia"/>
                <w:color w:val="000000" w:themeColor="text1"/>
                <w:sz w:val="24"/>
                <w:szCs w:val="24"/>
              </w:rPr>
              <w:t>%</w:t>
            </w:r>
            <w:r w:rsidRPr="003B42FF">
              <w:rPr>
                <w:rFonts w:eastAsiaTheme="minorEastAsia"/>
                <w:color w:val="000000" w:themeColor="text1"/>
                <w:sz w:val="24"/>
                <w:szCs w:val="24"/>
              </w:rPr>
              <w:t>）</w:t>
            </w:r>
          </w:p>
        </w:tc>
        <w:tc>
          <w:tcPr>
            <w:tcW w:w="3378" w:type="dxa"/>
            <w:tcBorders>
              <w:top w:val="single" w:sz="8" w:space="0" w:color="000000"/>
              <w:left w:val="single" w:sz="8" w:space="0" w:color="000000"/>
              <w:bottom w:val="single" w:sz="8" w:space="0" w:color="000000"/>
              <w:right w:val="single" w:sz="8" w:space="0" w:color="000000"/>
            </w:tcBorders>
            <w:vAlign w:val="center"/>
            <w:hideMark/>
          </w:tcPr>
          <w:p w:rsidR="00AC11B0" w:rsidRPr="003B42FF" w:rsidRDefault="00AC11B0" w:rsidP="003328D9">
            <w:pPr>
              <w:jc w:val="right"/>
              <w:rPr>
                <w:rFonts w:eastAsiaTheme="minorEastAsia"/>
                <w:color w:val="000000" w:themeColor="text1"/>
                <w:kern w:val="0"/>
                <w:sz w:val="24"/>
                <w:szCs w:val="24"/>
              </w:rPr>
            </w:pPr>
            <w:r w:rsidRPr="003B42FF">
              <w:rPr>
                <w:rFonts w:eastAsiaTheme="minorEastAsia"/>
                <w:color w:val="000000" w:themeColor="text1"/>
                <w:sz w:val="24"/>
                <w:szCs w:val="24"/>
              </w:rPr>
              <w:t>6.4453</w:t>
            </w:r>
          </w:p>
        </w:tc>
      </w:tr>
    </w:tbl>
    <w:p w:rsidR="00750D48" w:rsidRDefault="00750D48" w:rsidP="00EB374A">
      <w:pPr>
        <w:spacing w:line="360" w:lineRule="auto"/>
        <w:jc w:val="left"/>
        <w:rPr>
          <w:sz w:val="24"/>
        </w:rPr>
      </w:pPr>
      <w:r>
        <w:rPr>
          <w:b/>
          <w:sz w:val="24"/>
        </w:rPr>
        <w:t xml:space="preserve">7.2 </w:t>
      </w:r>
      <w:r>
        <w:rPr>
          <w:rFonts w:hint="eastAsia"/>
          <w:b/>
          <w:sz w:val="24"/>
        </w:rPr>
        <w:t>基金管理人运用固有资金投资本基金交易明细</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4"/>
        <w:gridCol w:w="1560"/>
        <w:gridCol w:w="1417"/>
        <w:gridCol w:w="1987"/>
        <w:gridCol w:w="1982"/>
        <w:gridCol w:w="1255"/>
      </w:tblGrid>
      <w:tr w:rsidR="00750D48" w:rsidTr="005602F3">
        <w:trPr>
          <w:trHeight w:val="340"/>
          <w:jc w:val="center"/>
        </w:trPr>
        <w:tc>
          <w:tcPr>
            <w:tcW w:w="1024" w:type="dxa"/>
            <w:vAlign w:val="center"/>
          </w:tcPr>
          <w:p w:rsidR="00750D48" w:rsidRPr="00B227EA" w:rsidRDefault="00750D48">
            <w:pPr>
              <w:pStyle w:val="ad"/>
              <w:adjustRightInd w:val="0"/>
              <w:snapToGrid w:val="0"/>
              <w:spacing w:line="360" w:lineRule="exact"/>
              <w:jc w:val="center"/>
              <w:rPr>
                <w:color w:val="000000"/>
              </w:rPr>
            </w:pPr>
            <w:r w:rsidRPr="00B227EA">
              <w:rPr>
                <w:color w:val="000000"/>
              </w:rPr>
              <w:t>序号</w:t>
            </w:r>
          </w:p>
        </w:tc>
        <w:tc>
          <w:tcPr>
            <w:tcW w:w="1560" w:type="dxa"/>
          </w:tcPr>
          <w:p w:rsidR="00750D48" w:rsidRPr="00B227EA" w:rsidRDefault="00750D48">
            <w:pPr>
              <w:adjustRightInd w:val="0"/>
              <w:snapToGrid w:val="0"/>
              <w:spacing w:line="360" w:lineRule="exact"/>
              <w:jc w:val="center"/>
              <w:rPr>
                <w:color w:val="000000"/>
                <w:kern w:val="0"/>
                <w:sz w:val="24"/>
                <w:szCs w:val="24"/>
              </w:rPr>
            </w:pPr>
            <w:r w:rsidRPr="00B227EA">
              <w:rPr>
                <w:color w:val="000000"/>
                <w:kern w:val="0"/>
                <w:sz w:val="24"/>
              </w:rPr>
              <w:t>交易方式</w:t>
            </w:r>
          </w:p>
        </w:tc>
        <w:tc>
          <w:tcPr>
            <w:tcW w:w="1417" w:type="dxa"/>
          </w:tcPr>
          <w:p w:rsidR="00750D48" w:rsidRPr="00B227EA" w:rsidRDefault="00750D48">
            <w:pPr>
              <w:adjustRightInd w:val="0"/>
              <w:snapToGrid w:val="0"/>
              <w:spacing w:line="360" w:lineRule="exact"/>
              <w:rPr>
                <w:color w:val="000000"/>
                <w:kern w:val="0"/>
                <w:sz w:val="24"/>
                <w:szCs w:val="24"/>
              </w:rPr>
            </w:pPr>
            <w:r w:rsidRPr="00B227EA">
              <w:rPr>
                <w:color w:val="000000"/>
                <w:kern w:val="0"/>
                <w:sz w:val="24"/>
              </w:rPr>
              <w:t>交易日期</w:t>
            </w:r>
          </w:p>
        </w:tc>
        <w:tc>
          <w:tcPr>
            <w:tcW w:w="1987" w:type="dxa"/>
          </w:tcPr>
          <w:p w:rsidR="00750D48" w:rsidRPr="00B227EA" w:rsidRDefault="00750D48">
            <w:pPr>
              <w:adjustRightInd w:val="0"/>
              <w:snapToGrid w:val="0"/>
              <w:spacing w:line="360" w:lineRule="exact"/>
              <w:jc w:val="center"/>
              <w:rPr>
                <w:color w:val="000000"/>
                <w:kern w:val="0"/>
                <w:sz w:val="24"/>
                <w:szCs w:val="24"/>
              </w:rPr>
            </w:pPr>
            <w:r w:rsidRPr="00B227EA">
              <w:rPr>
                <w:color w:val="000000"/>
                <w:kern w:val="0"/>
                <w:sz w:val="24"/>
              </w:rPr>
              <w:t>交易份额（份）</w:t>
            </w:r>
          </w:p>
        </w:tc>
        <w:tc>
          <w:tcPr>
            <w:tcW w:w="1982" w:type="dxa"/>
          </w:tcPr>
          <w:p w:rsidR="00750D48" w:rsidRPr="00B227EA" w:rsidRDefault="00750D48">
            <w:pPr>
              <w:adjustRightInd w:val="0"/>
              <w:snapToGrid w:val="0"/>
              <w:spacing w:line="360" w:lineRule="exact"/>
              <w:jc w:val="center"/>
              <w:rPr>
                <w:color w:val="000000"/>
                <w:kern w:val="0"/>
                <w:sz w:val="24"/>
                <w:szCs w:val="24"/>
              </w:rPr>
            </w:pPr>
            <w:r w:rsidRPr="00B227EA">
              <w:rPr>
                <w:color w:val="000000"/>
                <w:kern w:val="0"/>
                <w:sz w:val="24"/>
              </w:rPr>
              <w:t>交易金额（元）</w:t>
            </w:r>
          </w:p>
        </w:tc>
        <w:tc>
          <w:tcPr>
            <w:tcW w:w="1255" w:type="dxa"/>
            <w:vAlign w:val="center"/>
          </w:tcPr>
          <w:p w:rsidR="00750D48" w:rsidRPr="00B227EA" w:rsidRDefault="00750D48">
            <w:pPr>
              <w:adjustRightInd w:val="0"/>
              <w:snapToGrid w:val="0"/>
              <w:spacing w:line="360" w:lineRule="exact"/>
              <w:jc w:val="center"/>
              <w:rPr>
                <w:color w:val="000000"/>
                <w:kern w:val="0"/>
                <w:sz w:val="24"/>
                <w:szCs w:val="24"/>
              </w:rPr>
            </w:pPr>
            <w:r w:rsidRPr="00B227EA">
              <w:rPr>
                <w:color w:val="000000"/>
                <w:kern w:val="0"/>
                <w:sz w:val="24"/>
              </w:rPr>
              <w:t>适用费率</w:t>
            </w:r>
          </w:p>
        </w:tc>
      </w:tr>
      <w:tr w:rsidR="00300A0A">
        <w:trPr>
          <w:jc w:val="center"/>
        </w:trPr>
        <w:tc>
          <w:tcPr>
            <w:tcW w:w="0" w:type="auto"/>
            <w:vAlign w:val="center"/>
          </w:tcPr>
          <w:p w:rsidR="00300A0A" w:rsidRDefault="0006596B">
            <w:pPr>
              <w:jc w:val="center"/>
            </w:pPr>
            <w:r>
              <w:rPr>
                <w:color w:val="000000"/>
                <w:sz w:val="24"/>
              </w:rPr>
              <w:t>1</w:t>
            </w:r>
          </w:p>
        </w:tc>
        <w:tc>
          <w:tcPr>
            <w:tcW w:w="0" w:type="auto"/>
            <w:vAlign w:val="center"/>
          </w:tcPr>
          <w:p w:rsidR="00300A0A" w:rsidRDefault="0006596B">
            <w:pPr>
              <w:jc w:val="center"/>
            </w:pPr>
            <w:r>
              <w:rPr>
                <w:color w:val="000000"/>
                <w:sz w:val="24"/>
              </w:rPr>
              <w:t>转换转入</w:t>
            </w:r>
          </w:p>
        </w:tc>
        <w:tc>
          <w:tcPr>
            <w:tcW w:w="0" w:type="auto"/>
            <w:vAlign w:val="center"/>
          </w:tcPr>
          <w:p w:rsidR="00300A0A" w:rsidRDefault="0006596B">
            <w:pPr>
              <w:jc w:val="center"/>
            </w:pPr>
            <w:r>
              <w:rPr>
                <w:color w:val="000000"/>
                <w:sz w:val="24"/>
              </w:rPr>
              <w:t>2020-02-04</w:t>
            </w:r>
          </w:p>
        </w:tc>
        <w:tc>
          <w:tcPr>
            <w:tcW w:w="0" w:type="auto"/>
            <w:vAlign w:val="center"/>
          </w:tcPr>
          <w:p w:rsidR="00300A0A" w:rsidRDefault="0006596B">
            <w:pPr>
              <w:jc w:val="right"/>
            </w:pPr>
            <w:r>
              <w:rPr>
                <w:color w:val="000000"/>
                <w:sz w:val="24"/>
              </w:rPr>
              <w:t>49,602,678.57</w:t>
            </w:r>
          </w:p>
        </w:tc>
        <w:tc>
          <w:tcPr>
            <w:tcW w:w="0" w:type="auto"/>
            <w:vAlign w:val="center"/>
          </w:tcPr>
          <w:p w:rsidR="00300A0A" w:rsidRDefault="0006596B">
            <w:pPr>
              <w:jc w:val="right"/>
            </w:pPr>
            <w:r>
              <w:rPr>
                <w:color w:val="000000"/>
                <w:sz w:val="24"/>
              </w:rPr>
              <w:t>99,999,000.00</w:t>
            </w:r>
          </w:p>
        </w:tc>
        <w:tc>
          <w:tcPr>
            <w:tcW w:w="0" w:type="auto"/>
            <w:vAlign w:val="center"/>
          </w:tcPr>
          <w:p w:rsidR="00300A0A" w:rsidRDefault="0006596B">
            <w:pPr>
              <w:jc w:val="center"/>
            </w:pPr>
            <w:r>
              <w:rPr>
                <w:color w:val="000000"/>
                <w:sz w:val="24"/>
              </w:rPr>
              <w:t>-</w:t>
            </w:r>
          </w:p>
        </w:tc>
      </w:tr>
      <w:tr w:rsidR="00750D48" w:rsidTr="005602F3">
        <w:trPr>
          <w:trHeight w:val="340"/>
          <w:jc w:val="center"/>
        </w:trPr>
        <w:tc>
          <w:tcPr>
            <w:tcW w:w="1024" w:type="dxa"/>
            <w:vAlign w:val="center"/>
          </w:tcPr>
          <w:p w:rsidR="00750D48" w:rsidRPr="00B227EA" w:rsidRDefault="00750D48">
            <w:pPr>
              <w:pStyle w:val="ad"/>
              <w:adjustRightInd w:val="0"/>
              <w:snapToGrid w:val="0"/>
              <w:spacing w:line="360" w:lineRule="exact"/>
              <w:jc w:val="center"/>
              <w:rPr>
                <w:color w:val="000000"/>
              </w:rPr>
            </w:pPr>
            <w:r w:rsidRPr="00B227EA">
              <w:rPr>
                <w:color w:val="000000"/>
              </w:rPr>
              <w:t>合计</w:t>
            </w:r>
          </w:p>
        </w:tc>
        <w:tc>
          <w:tcPr>
            <w:tcW w:w="1560" w:type="dxa"/>
          </w:tcPr>
          <w:p w:rsidR="00750D48" w:rsidRPr="00B227EA" w:rsidRDefault="00750D48">
            <w:pPr>
              <w:adjustRightInd w:val="0"/>
              <w:snapToGrid w:val="0"/>
              <w:spacing w:line="360" w:lineRule="exact"/>
              <w:jc w:val="right"/>
              <w:rPr>
                <w:color w:val="0000FF"/>
                <w:kern w:val="0"/>
                <w:sz w:val="18"/>
                <w:szCs w:val="24"/>
              </w:rPr>
            </w:pPr>
          </w:p>
        </w:tc>
        <w:tc>
          <w:tcPr>
            <w:tcW w:w="1417" w:type="dxa"/>
          </w:tcPr>
          <w:p w:rsidR="00750D48" w:rsidRPr="00B227EA" w:rsidRDefault="00750D48">
            <w:pPr>
              <w:adjustRightInd w:val="0"/>
              <w:snapToGrid w:val="0"/>
              <w:spacing w:line="360" w:lineRule="exact"/>
              <w:jc w:val="right"/>
              <w:rPr>
                <w:color w:val="0000FF"/>
                <w:kern w:val="0"/>
                <w:sz w:val="18"/>
                <w:szCs w:val="24"/>
              </w:rPr>
            </w:pPr>
          </w:p>
        </w:tc>
        <w:tc>
          <w:tcPr>
            <w:tcW w:w="1987" w:type="dxa"/>
          </w:tcPr>
          <w:p w:rsidR="00750D48" w:rsidRPr="00B227EA" w:rsidRDefault="00750D48">
            <w:pPr>
              <w:adjustRightInd w:val="0"/>
              <w:snapToGrid w:val="0"/>
              <w:spacing w:line="360" w:lineRule="exact"/>
              <w:jc w:val="right"/>
              <w:rPr>
                <w:color w:val="000000"/>
                <w:sz w:val="24"/>
                <w:szCs w:val="24"/>
              </w:rPr>
            </w:pPr>
            <w:r w:rsidRPr="00B227EA">
              <w:rPr>
                <w:color w:val="000000"/>
                <w:sz w:val="24"/>
              </w:rPr>
              <w:t>49,602,678.57</w:t>
            </w:r>
          </w:p>
        </w:tc>
        <w:tc>
          <w:tcPr>
            <w:tcW w:w="1982" w:type="dxa"/>
          </w:tcPr>
          <w:p w:rsidR="00750D48" w:rsidRPr="00B227EA" w:rsidRDefault="00750D48">
            <w:pPr>
              <w:adjustRightInd w:val="0"/>
              <w:snapToGrid w:val="0"/>
              <w:spacing w:line="360" w:lineRule="exact"/>
              <w:jc w:val="right"/>
              <w:rPr>
                <w:color w:val="000000"/>
                <w:sz w:val="24"/>
                <w:szCs w:val="24"/>
              </w:rPr>
            </w:pPr>
            <w:r w:rsidRPr="00B227EA">
              <w:rPr>
                <w:color w:val="000000"/>
                <w:sz w:val="24"/>
              </w:rPr>
              <w:t>99,999,000.00</w:t>
            </w:r>
          </w:p>
        </w:tc>
        <w:tc>
          <w:tcPr>
            <w:tcW w:w="1255" w:type="dxa"/>
            <w:vAlign w:val="center"/>
          </w:tcPr>
          <w:p w:rsidR="00750D48" w:rsidRPr="00B227EA" w:rsidRDefault="00750D48">
            <w:pPr>
              <w:adjustRightInd w:val="0"/>
              <w:snapToGrid w:val="0"/>
              <w:spacing w:line="360" w:lineRule="exact"/>
              <w:jc w:val="right"/>
              <w:rPr>
                <w:color w:val="0000FF"/>
                <w:kern w:val="0"/>
                <w:sz w:val="18"/>
                <w:szCs w:val="24"/>
              </w:rPr>
            </w:pPr>
          </w:p>
        </w:tc>
      </w:tr>
    </w:tbl>
    <w:p w:rsidR="00750D48" w:rsidRPr="006C56AA" w:rsidRDefault="00750D48" w:rsidP="006C56AA">
      <w:pPr>
        <w:spacing w:line="360" w:lineRule="auto"/>
        <w:ind w:firstLineChars="200" w:firstLine="480"/>
        <w:rPr>
          <w:color w:val="000000"/>
          <w:sz w:val="24"/>
          <w:szCs w:val="24"/>
        </w:rPr>
      </w:pPr>
      <w:r w:rsidRPr="006C56AA">
        <w:rPr>
          <w:color w:val="000000"/>
          <w:sz w:val="24"/>
          <w:szCs w:val="24"/>
        </w:rPr>
        <w:t>注：按照基金合同等相关法律文件的规定，该笔交易费用为</w:t>
      </w:r>
      <w:r w:rsidRPr="006C56AA">
        <w:rPr>
          <w:color w:val="000000"/>
          <w:sz w:val="24"/>
          <w:szCs w:val="24"/>
        </w:rPr>
        <w:t>1000</w:t>
      </w:r>
      <w:r w:rsidRPr="006C56AA">
        <w:rPr>
          <w:color w:val="000000"/>
          <w:sz w:val="24"/>
          <w:szCs w:val="24"/>
        </w:rPr>
        <w:t>元。</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rsidR="00300A0A" w:rsidRDefault="0006596B">
      <w:pPr>
        <w:spacing w:line="360" w:lineRule="auto"/>
        <w:ind w:firstLineChars="200" w:firstLine="480"/>
        <w:rPr>
          <w:color w:val="000000"/>
          <w:sz w:val="24"/>
          <w:szCs w:val="24"/>
        </w:rPr>
      </w:pPr>
      <w:r>
        <w:rPr>
          <w:color w:val="000000"/>
          <w:sz w:val="24"/>
          <w:szCs w:val="24"/>
        </w:rPr>
        <w:t>1.</w:t>
      </w:r>
      <w:r>
        <w:rPr>
          <w:color w:val="000000"/>
          <w:sz w:val="24"/>
          <w:szCs w:val="24"/>
        </w:rPr>
        <w:t>中国证监会准予易方达新经济灵活配置混合型证券投资基金注册的文件；</w:t>
      </w:r>
    </w:p>
    <w:p w:rsidR="00300A0A" w:rsidRDefault="0006596B">
      <w:pPr>
        <w:spacing w:line="360" w:lineRule="auto"/>
        <w:ind w:firstLineChars="200" w:firstLine="480"/>
        <w:rPr>
          <w:color w:val="000000"/>
          <w:sz w:val="24"/>
          <w:szCs w:val="24"/>
        </w:rPr>
      </w:pPr>
      <w:r>
        <w:rPr>
          <w:color w:val="000000"/>
          <w:sz w:val="24"/>
          <w:szCs w:val="24"/>
        </w:rPr>
        <w:t>2.</w:t>
      </w:r>
      <w:r>
        <w:rPr>
          <w:color w:val="000000"/>
          <w:sz w:val="24"/>
          <w:szCs w:val="24"/>
        </w:rPr>
        <w:t>《易方达新经济灵活配置混合型证券投资基金基金合同》；</w:t>
      </w:r>
    </w:p>
    <w:p w:rsidR="00300A0A" w:rsidRDefault="0006596B">
      <w:pPr>
        <w:spacing w:line="360" w:lineRule="auto"/>
        <w:ind w:firstLineChars="200" w:firstLine="480"/>
        <w:rPr>
          <w:color w:val="000000"/>
          <w:sz w:val="24"/>
          <w:szCs w:val="24"/>
        </w:rPr>
      </w:pPr>
      <w:r>
        <w:rPr>
          <w:color w:val="000000"/>
          <w:sz w:val="24"/>
          <w:szCs w:val="24"/>
        </w:rPr>
        <w:t>3.</w:t>
      </w:r>
      <w:r>
        <w:rPr>
          <w:color w:val="000000"/>
          <w:sz w:val="24"/>
          <w:szCs w:val="24"/>
        </w:rPr>
        <w:t>《易方达新经济灵活配置混合型证券投资基金托管协议》；</w:t>
      </w:r>
    </w:p>
    <w:p w:rsidR="00300A0A" w:rsidRDefault="0006596B">
      <w:pPr>
        <w:spacing w:line="360" w:lineRule="auto"/>
        <w:ind w:firstLineChars="200" w:firstLine="480"/>
        <w:rPr>
          <w:color w:val="000000"/>
          <w:sz w:val="24"/>
          <w:szCs w:val="24"/>
        </w:rPr>
      </w:pPr>
      <w:r>
        <w:rPr>
          <w:color w:val="000000"/>
          <w:sz w:val="24"/>
          <w:szCs w:val="24"/>
        </w:rPr>
        <w:t>4.</w:t>
      </w:r>
      <w:r>
        <w:rPr>
          <w:color w:val="000000"/>
          <w:sz w:val="24"/>
          <w:szCs w:val="24"/>
        </w:rPr>
        <w:t>《易方达基金管理有限公司开放式基金业务规则》；</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5.</w:t>
      </w:r>
      <w:r w:rsidRPr="006C56AA">
        <w:rPr>
          <w:color w:val="000000"/>
          <w:sz w:val="24"/>
          <w:szCs w:val="24"/>
        </w:rPr>
        <w:t>基金管理人业务资格批件、营业执照。</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广州市天河区珠江新城珠江东路</w:t>
      </w:r>
      <w:r w:rsidRPr="006C56AA">
        <w:rPr>
          <w:color w:val="000000"/>
          <w:sz w:val="24"/>
          <w:szCs w:val="24"/>
        </w:rPr>
        <w:t>30</w:t>
      </w:r>
      <w:r w:rsidRPr="006C56AA">
        <w:rPr>
          <w:color w:val="000000"/>
          <w:sz w:val="24"/>
          <w:szCs w:val="24"/>
        </w:rPr>
        <w:t>号广州银行大厦</w:t>
      </w:r>
      <w:r w:rsidRPr="006C56AA">
        <w:rPr>
          <w:color w:val="000000"/>
          <w:sz w:val="24"/>
          <w:szCs w:val="24"/>
        </w:rPr>
        <w:t>40-43</w:t>
      </w:r>
      <w:r w:rsidRPr="006C56AA">
        <w:rPr>
          <w:color w:val="000000"/>
          <w:sz w:val="24"/>
          <w:szCs w:val="24"/>
        </w:rPr>
        <w:t>楼。</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投资者可在营业时间免费查阅，也可按工本费购买复印件。</w:t>
      </w: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C71497">
      <w:pPr>
        <w:spacing w:line="360" w:lineRule="auto"/>
        <w:jc w:val="right"/>
        <w:rPr>
          <w:rFonts w:ascii="宋体" w:hAnsi="宋体"/>
          <w:b/>
          <w:bCs/>
          <w:sz w:val="24"/>
          <w:szCs w:val="24"/>
        </w:rPr>
      </w:pPr>
      <w:r w:rsidRPr="00264E55">
        <w:rPr>
          <w:rFonts w:ascii="宋体" w:hAnsi="宋体"/>
          <w:b/>
          <w:bCs/>
          <w:sz w:val="24"/>
          <w:szCs w:val="24"/>
        </w:rPr>
        <w:t>易方达基金管理有限公司</w:t>
      </w:r>
    </w:p>
    <w:p w:rsidR="00750D48" w:rsidRPr="00191817" w:rsidRDefault="00750D48" w:rsidP="00191817">
      <w:pPr>
        <w:spacing w:line="360" w:lineRule="auto"/>
        <w:jc w:val="right"/>
        <w:rPr>
          <w:rFonts w:ascii="宋体" w:hAnsi="宋体"/>
          <w:b/>
          <w:bCs/>
          <w:sz w:val="24"/>
          <w:szCs w:val="24"/>
        </w:rPr>
      </w:pPr>
      <w:r w:rsidRPr="00264E55">
        <w:rPr>
          <w:rFonts w:ascii="宋体" w:hAnsi="宋体"/>
          <w:b/>
          <w:bCs/>
          <w:sz w:val="24"/>
          <w:szCs w:val="24"/>
        </w:rPr>
        <w:t>二〇二〇年四月二十一日</w:t>
      </w:r>
    </w:p>
    <w:sectPr w:rsidR="00750D48" w:rsidRPr="00191817" w:rsidSect="00304A12">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6EB" w:rsidRDefault="00A746EB" w:rsidP="00876D65">
      <w:r>
        <w:separator/>
      </w:r>
    </w:p>
  </w:endnote>
  <w:endnote w:type="continuationSeparator" w:id="0">
    <w:p w:rsidR="00A746EB" w:rsidRDefault="00A746E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rsidP="00EF56B5">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06596B">
      <w:rPr>
        <w:rStyle w:val="a7"/>
        <w:noProof/>
      </w:rPr>
      <w:t>1</w:t>
    </w:r>
    <w:r>
      <w:rPr>
        <w:rStyle w:val="a7"/>
      </w:rPr>
      <w:fldChar w:fldCharType="end"/>
    </w:r>
    <w:r>
      <w:rPr>
        <w:rStyle w:val="a7"/>
        <w:rFonts w:hint="eastAsia"/>
      </w:rPr>
      <w:t>页共</w:t>
    </w:r>
    <w:fldSimple w:instr=" NUMPAGES  \* Arabic  \* MERGEFORMAT ">
      <w:r w:rsidR="0006596B" w:rsidRPr="0006596B">
        <w:rPr>
          <w:rStyle w:val="a7"/>
          <w:noProof/>
        </w:rPr>
        <w:t>1</w:t>
      </w:r>
    </w:fldSimple>
    <w:r>
      <w:rPr>
        <w:rStyle w:val="a7"/>
        <w:rFonts w:hint="eastAsia"/>
      </w:rPr>
      <w:t>页</w:t>
    </w:r>
  </w:p>
  <w:p w:rsidR="003328D9" w:rsidRPr="00EF56B5" w:rsidRDefault="003328D9" w:rsidP="00EF56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06596B">
      <w:rPr>
        <w:rStyle w:val="a7"/>
        <w:noProof/>
      </w:rPr>
      <w:t>2</w:t>
    </w:r>
    <w:r>
      <w:rPr>
        <w:rStyle w:val="a7"/>
      </w:rPr>
      <w:fldChar w:fldCharType="end"/>
    </w:r>
    <w:r>
      <w:rPr>
        <w:rStyle w:val="a7"/>
        <w:rFonts w:hint="eastAsia"/>
      </w:rPr>
      <w:t>页共</w:t>
    </w:r>
    <w:r w:rsidR="0006596B">
      <w:fldChar w:fldCharType="begin"/>
    </w:r>
    <w:r w:rsidR="0006596B">
      <w:instrText xml:space="preserve"> NUMPAGES  \* Arabic  \* MERGEFORMAT </w:instrText>
    </w:r>
    <w:r w:rsidR="0006596B">
      <w:fldChar w:fldCharType="separate"/>
    </w:r>
    <w:r w:rsidR="0006596B" w:rsidRPr="0006596B">
      <w:rPr>
        <w:rStyle w:val="a7"/>
        <w:noProof/>
      </w:rPr>
      <w:t>2</w:t>
    </w:r>
    <w:r w:rsidR="0006596B">
      <w:rPr>
        <w:rStyle w:val="a7"/>
        <w:noProof/>
      </w:rPr>
      <w:fldChar w:fldCharType="end"/>
    </w:r>
    <w:r>
      <w:rPr>
        <w:rStyle w:val="a7"/>
        <w:rFonts w:hint="eastAsia"/>
      </w:rPr>
      <w:t>页</w:t>
    </w:r>
  </w:p>
  <w:p w:rsidR="003328D9" w:rsidRDefault="003328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6EB" w:rsidRDefault="00A746EB" w:rsidP="00876D65">
      <w:r>
        <w:separator/>
      </w:r>
    </w:p>
  </w:footnote>
  <w:footnote w:type="continuationSeparator" w:id="0">
    <w:p w:rsidR="00A746EB" w:rsidRDefault="00A746EB"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Pr="00093704" w:rsidRDefault="003328D9" w:rsidP="00090A26">
    <w:pPr>
      <w:pStyle w:val="a9"/>
      <w:pBdr>
        <w:bottom w:val="single" w:sz="6" w:space="0" w:color="auto"/>
      </w:pBdr>
      <w:jc w:val="right"/>
    </w:pPr>
    <w:r w:rsidRPr="00093704">
      <w:t>易方达新经济灵活配置混合型证券投资基金</w:t>
    </w:r>
    <w:r w:rsidRPr="00093704">
      <w:t>2020</w:t>
    </w:r>
    <w:r w:rsidRPr="00093704">
      <w:t>年第</w:t>
    </w:r>
    <w:r w:rsidRPr="00093704">
      <w:t>1</w:t>
    </w:r>
    <w:r w:rsidRPr="00093704">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szCs w:val="24"/>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13E6E"/>
    <w:rsid w:val="00014099"/>
    <w:rsid w:val="000160C5"/>
    <w:rsid w:val="000210E7"/>
    <w:rsid w:val="000212F7"/>
    <w:rsid w:val="00031EBB"/>
    <w:rsid w:val="00033B8D"/>
    <w:rsid w:val="00043852"/>
    <w:rsid w:val="000450DD"/>
    <w:rsid w:val="000463DE"/>
    <w:rsid w:val="000553BD"/>
    <w:rsid w:val="0006596B"/>
    <w:rsid w:val="00065E3C"/>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3821"/>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0A0A"/>
    <w:rsid w:val="00303679"/>
    <w:rsid w:val="00304A12"/>
    <w:rsid w:val="00305636"/>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3C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25DB"/>
    <w:rsid w:val="00720D28"/>
    <w:rsid w:val="00722333"/>
    <w:rsid w:val="00722509"/>
    <w:rsid w:val="00727FCD"/>
    <w:rsid w:val="00733DDD"/>
    <w:rsid w:val="00744628"/>
    <w:rsid w:val="0074694E"/>
    <w:rsid w:val="00750CDF"/>
    <w:rsid w:val="00750D48"/>
    <w:rsid w:val="00752BA5"/>
    <w:rsid w:val="00755D86"/>
    <w:rsid w:val="00764C38"/>
    <w:rsid w:val="00767C98"/>
    <w:rsid w:val="00770971"/>
    <w:rsid w:val="00780186"/>
    <w:rsid w:val="0078089C"/>
    <w:rsid w:val="00787D16"/>
    <w:rsid w:val="00796CA8"/>
    <w:rsid w:val="00797305"/>
    <w:rsid w:val="007B035B"/>
    <w:rsid w:val="007B4C04"/>
    <w:rsid w:val="007B5AFB"/>
    <w:rsid w:val="007C1B9B"/>
    <w:rsid w:val="007C54B1"/>
    <w:rsid w:val="007C5862"/>
    <w:rsid w:val="007F31E6"/>
    <w:rsid w:val="008014F9"/>
    <w:rsid w:val="0080358B"/>
    <w:rsid w:val="008059BD"/>
    <w:rsid w:val="00812D46"/>
    <w:rsid w:val="00815999"/>
    <w:rsid w:val="00815A38"/>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D65"/>
    <w:rsid w:val="00891261"/>
    <w:rsid w:val="00895A8A"/>
    <w:rsid w:val="008A09E5"/>
    <w:rsid w:val="008A21B2"/>
    <w:rsid w:val="008B2FDD"/>
    <w:rsid w:val="008C2A4F"/>
    <w:rsid w:val="008C75E7"/>
    <w:rsid w:val="008C7CA8"/>
    <w:rsid w:val="008D09EC"/>
    <w:rsid w:val="008D799F"/>
    <w:rsid w:val="008E07EB"/>
    <w:rsid w:val="008E2DCB"/>
    <w:rsid w:val="008E326D"/>
    <w:rsid w:val="008F5A8D"/>
    <w:rsid w:val="008F5F67"/>
    <w:rsid w:val="008F60F2"/>
    <w:rsid w:val="0090217D"/>
    <w:rsid w:val="00904749"/>
    <w:rsid w:val="00905C5E"/>
    <w:rsid w:val="009078DC"/>
    <w:rsid w:val="00907B61"/>
    <w:rsid w:val="00910586"/>
    <w:rsid w:val="009161AF"/>
    <w:rsid w:val="00921AC7"/>
    <w:rsid w:val="00921BFA"/>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46EB"/>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C11A5E"/>
    <w:rsid w:val="00C21520"/>
    <w:rsid w:val="00C222B2"/>
    <w:rsid w:val="00C225FB"/>
    <w:rsid w:val="00C41870"/>
    <w:rsid w:val="00C46B88"/>
    <w:rsid w:val="00C5218C"/>
    <w:rsid w:val="00C52191"/>
    <w:rsid w:val="00C5642F"/>
    <w:rsid w:val="00C57A3E"/>
    <w:rsid w:val="00C63554"/>
    <w:rsid w:val="00C71497"/>
    <w:rsid w:val="00C72F5B"/>
    <w:rsid w:val="00C73619"/>
    <w:rsid w:val="00C73BCD"/>
    <w:rsid w:val="00C77AEF"/>
    <w:rsid w:val="00C77E37"/>
    <w:rsid w:val="00C86EB7"/>
    <w:rsid w:val="00C87129"/>
    <w:rsid w:val="00C91E1B"/>
    <w:rsid w:val="00CA2BD3"/>
    <w:rsid w:val="00CA4677"/>
    <w:rsid w:val="00CA5FD5"/>
    <w:rsid w:val="00CA7703"/>
    <w:rsid w:val="00CB0F92"/>
    <w:rsid w:val="00CD4E6D"/>
    <w:rsid w:val="00CD5707"/>
    <w:rsid w:val="00CD7702"/>
    <w:rsid w:val="00CD7FC9"/>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E06069"/>
    <w:rsid w:val="00E115C0"/>
    <w:rsid w:val="00E44E18"/>
    <w:rsid w:val="00E54301"/>
    <w:rsid w:val="00E5483F"/>
    <w:rsid w:val="00E55ABD"/>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3CE17E61-2AC2-4FD2-8C6D-773DAAE2F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b/>
      <w:bCs/>
      <w:kern w:val="0"/>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4061AC"/>
    <w:rPr>
      <w:rFonts w:ascii="Times New Roman" w:eastAsia="宋体" w:hAnsi="Times New Roman" w:cs="Times New Roman"/>
      <w:b/>
      <w:bCs/>
      <w:kern w:val="44"/>
      <w:sz w:val="44"/>
      <w:szCs w:val="44"/>
    </w:rPr>
  </w:style>
  <w:style w:type="character" w:customStyle="1" w:styleId="2Char">
    <w:name w:val="标题 2 Char"/>
    <w:link w:val="2"/>
    <w:uiPriority w:val="99"/>
    <w:locked/>
    <w:rsid w:val="004061AC"/>
    <w:rPr>
      <w:rFonts w:ascii="Arial" w:eastAsia="宋体" w:hAnsi="Arial" w:cs="Arial"/>
      <w:b/>
      <w:bCs/>
      <w:sz w:val="24"/>
      <w:szCs w:val="24"/>
    </w:rPr>
  </w:style>
  <w:style w:type="character" w:customStyle="1" w:styleId="3Char">
    <w:name w:val="标题 3 Char"/>
    <w:link w:val="3"/>
    <w:uiPriority w:val="99"/>
    <w:locked/>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
    <w:name w:val="正文文本缩进 Char"/>
    <w:link w:val="a4"/>
    <w:uiPriority w:val="99"/>
    <w:locked/>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kern w:val="0"/>
    </w:rPr>
  </w:style>
  <w:style w:type="character" w:customStyle="1" w:styleId="Char0">
    <w:name w:val="纯文本 Char"/>
    <w:link w:val="a5"/>
    <w:uiPriority w:val="99"/>
    <w:locked/>
    <w:rsid w:val="004061AC"/>
    <w:rPr>
      <w:rFonts w:ascii="宋体" w:eastAsia="宋体" w:hAnsi="Courier New" w:cs="宋体"/>
      <w:sz w:val="21"/>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olor w:val="FF0000"/>
      <w:kern w:val="0"/>
      <w:sz w:val="24"/>
      <w:szCs w:val="24"/>
    </w:rPr>
  </w:style>
  <w:style w:type="character" w:customStyle="1" w:styleId="2Char0">
    <w:name w:val="正文文本缩进 2 Char"/>
    <w:link w:val="20"/>
    <w:uiPriority w:val="99"/>
    <w:locked/>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kern w:val="0"/>
      <w:sz w:val="18"/>
      <w:szCs w:val="18"/>
    </w:rPr>
  </w:style>
  <w:style w:type="character" w:customStyle="1" w:styleId="Char1">
    <w:name w:val="页脚 Char"/>
    <w:link w:val="a6"/>
    <w:uiPriority w:val="99"/>
    <w:locked/>
    <w:rsid w:val="004061AC"/>
    <w:rPr>
      <w:rFonts w:ascii="Times New Roman" w:eastAsia="宋体" w:hAnsi="Times New Roman" w:cs="Times New Roman"/>
      <w:sz w:val="18"/>
      <w:szCs w:val="18"/>
    </w:rPr>
  </w:style>
  <w:style w:type="character" w:styleId="a7">
    <w:name w:val="page number"/>
    <w:uiPriority w:val="99"/>
    <w:rsid w:val="004061AC"/>
    <w:rPr>
      <w:rFonts w:cs="Times New Roman"/>
    </w:rPr>
  </w:style>
  <w:style w:type="character" w:styleId="a8">
    <w:name w:val="Hyperlink"/>
    <w:uiPriority w:val="99"/>
    <w:rsid w:val="004061AC"/>
    <w:rPr>
      <w:rFonts w:cs="Times New Roman"/>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olor w:val="FF0000"/>
      <w:kern w:val="0"/>
    </w:rPr>
  </w:style>
  <w:style w:type="character" w:customStyle="1" w:styleId="3Char0">
    <w:name w:val="正文文本缩进 3 Char"/>
    <w:link w:val="30"/>
    <w:uiPriority w:val="99"/>
    <w:locked/>
    <w:rsid w:val="004061AC"/>
    <w:rPr>
      <w:rFonts w:ascii="Arial" w:eastAsia="宋体" w:hAnsi="Arial" w:cs="Arial"/>
      <w:color w:val="FF0000"/>
      <w:sz w:val="21"/>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9"/>
    <w:uiPriority w:val="99"/>
    <w:locked/>
    <w:rsid w:val="004061AC"/>
    <w:rPr>
      <w:rFonts w:ascii="Times New Roman" w:eastAsia="宋体" w:hAnsi="Times New Roman" w:cs="Times New Roman"/>
      <w:sz w:val="18"/>
      <w:szCs w:val="18"/>
    </w:rPr>
  </w:style>
  <w:style w:type="character" w:styleId="aa">
    <w:name w:val="FollowedHyperlink"/>
    <w:uiPriority w:val="99"/>
    <w:rsid w:val="004061AC"/>
    <w:rPr>
      <w:rFonts w:cs="Times New Roman"/>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rPr>
      <w:kern w:val="0"/>
    </w:rPr>
  </w:style>
  <w:style w:type="character" w:customStyle="1" w:styleId="Char3">
    <w:name w:val="正文文本 Char"/>
    <w:link w:val="ac"/>
    <w:uiPriority w:val="99"/>
    <w:locked/>
    <w:rsid w:val="004061AC"/>
    <w:rPr>
      <w:rFonts w:ascii="Times New Roman" w:eastAsia="宋体" w:hAnsi="Times New Roman" w:cs="Times New Roman"/>
      <w:sz w:val="21"/>
      <w:szCs w:val="21"/>
    </w:rPr>
  </w:style>
  <w:style w:type="paragraph" w:styleId="ad">
    <w:name w:val="Date"/>
    <w:basedOn w:val="a"/>
    <w:next w:val="a"/>
    <w:link w:val="Char4"/>
    <w:uiPriority w:val="99"/>
    <w:rsid w:val="004061AC"/>
    <w:rPr>
      <w:kern w:val="0"/>
      <w:sz w:val="24"/>
      <w:szCs w:val="24"/>
    </w:rPr>
  </w:style>
  <w:style w:type="character" w:customStyle="1" w:styleId="Char4">
    <w:name w:val="日期 Char"/>
    <w:link w:val="ad"/>
    <w:uiPriority w:val="99"/>
    <w:locked/>
    <w:rsid w:val="004061AC"/>
    <w:rPr>
      <w:rFonts w:ascii="Times New Roman" w:eastAsia="宋体" w:hAnsi="Times New Roman" w:cs="Times New Roman"/>
      <w:sz w:val="24"/>
      <w:szCs w:val="24"/>
    </w:rPr>
  </w:style>
  <w:style w:type="character" w:customStyle="1" w:styleId="c1">
    <w:name w:val="c1"/>
    <w:uiPriority w:val="99"/>
    <w:rsid w:val="004061AC"/>
    <w:rPr>
      <w:rFonts w:cs="Times New Roman"/>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kern w:val="0"/>
      <w:sz w:val="18"/>
      <w:szCs w:val="18"/>
    </w:rPr>
  </w:style>
  <w:style w:type="character" w:customStyle="1" w:styleId="Char5">
    <w:name w:val="批注框文本 Char"/>
    <w:link w:val="ae"/>
    <w:uiPriority w:val="99"/>
    <w:semiHidden/>
    <w:locked/>
    <w:rsid w:val="004061AC"/>
    <w:rPr>
      <w:rFonts w:ascii="Times New Roman" w:eastAsia="宋体" w:hAnsi="Times New Roman" w:cs="Times New Roman"/>
      <w:sz w:val="18"/>
      <w:szCs w:val="18"/>
    </w:rPr>
  </w:style>
  <w:style w:type="character" w:styleId="af">
    <w:name w:val="annotation reference"/>
    <w:uiPriority w:val="99"/>
    <w:semiHidden/>
    <w:rsid w:val="004061AC"/>
    <w:rPr>
      <w:rFonts w:cs="Times New Roman"/>
      <w:sz w:val="21"/>
      <w:szCs w:val="21"/>
    </w:rPr>
  </w:style>
  <w:style w:type="paragraph" w:styleId="af0">
    <w:name w:val="annotation text"/>
    <w:basedOn w:val="a"/>
    <w:link w:val="Char6"/>
    <w:uiPriority w:val="99"/>
    <w:semiHidden/>
    <w:rsid w:val="004061AC"/>
    <w:pPr>
      <w:jc w:val="left"/>
    </w:pPr>
    <w:rPr>
      <w:kern w:val="0"/>
    </w:rPr>
  </w:style>
  <w:style w:type="character" w:customStyle="1" w:styleId="Char6">
    <w:name w:val="批注文字 Char"/>
    <w:link w:val="af0"/>
    <w:uiPriority w:val="99"/>
    <w:semiHidden/>
    <w:locked/>
    <w:rsid w:val="004061AC"/>
    <w:rPr>
      <w:rFonts w:ascii="Times New Roman" w:eastAsia="宋体" w:hAnsi="Times New Roman" w:cs="Times New Roman"/>
      <w:sz w:val="21"/>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link w:val="af1"/>
    <w:uiPriority w:val="99"/>
    <w:semiHidden/>
    <w:locked/>
    <w:rsid w:val="004061AC"/>
    <w:rPr>
      <w:rFonts w:ascii="Times New Roman" w:eastAsia="宋体" w:hAnsi="Times New Roman" w:cs="Times New Roman"/>
      <w:b/>
      <w:bCs/>
      <w:sz w:val="21"/>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rPr>
      <w:kern w:val="0"/>
    </w:rPr>
  </w:style>
  <w:style w:type="character" w:customStyle="1" w:styleId="Char9">
    <w:name w:val="文档结构图 Char"/>
    <w:link w:val="af2"/>
    <w:uiPriority w:val="99"/>
    <w:semiHidden/>
    <w:locked/>
    <w:rsid w:val="004061AC"/>
    <w:rPr>
      <w:rFonts w:ascii="Times New Roman" w:eastAsia="宋体" w:hAnsi="Times New Roman" w:cs="Times New Roman"/>
      <w:sz w:val="21"/>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uiPriority w:val="99"/>
    <w:rsid w:val="004061AC"/>
    <w:pPr>
      <w:snapToGrid w:val="0"/>
      <w:jc w:val="left"/>
    </w:pPr>
    <w:rPr>
      <w:kern w:val="0"/>
      <w:sz w:val="18"/>
      <w:szCs w:val="18"/>
    </w:rPr>
  </w:style>
  <w:style w:type="character" w:customStyle="1" w:styleId="Chara">
    <w:name w:val="脚注文本 Char"/>
    <w:link w:val="af4"/>
    <w:uiPriority w:val="99"/>
    <w:locked/>
    <w:rsid w:val="004061AC"/>
    <w:rPr>
      <w:rFonts w:ascii="Times New Roman" w:eastAsia="宋体" w:hAnsi="Times New Roman" w:cs="Times New Roman"/>
      <w:sz w:val="18"/>
      <w:szCs w:val="18"/>
    </w:rPr>
  </w:style>
  <w:style w:type="character" w:styleId="af5">
    <w:name w:val="footnote reference"/>
    <w:uiPriority w:val="99"/>
    <w:rsid w:val="004061AC"/>
    <w:rPr>
      <w:rFonts w:cs="Times New Roman"/>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b/>
      <w:bCs/>
      <w:kern w:val="0"/>
      <w:sz w:val="32"/>
      <w:szCs w:val="32"/>
    </w:rPr>
  </w:style>
  <w:style w:type="character" w:customStyle="1" w:styleId="Charb">
    <w:name w:val="标题 Char"/>
    <w:link w:val="af8"/>
    <w:uiPriority w:val="99"/>
    <w:locked/>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99"/>
    <w:qFormat/>
    <w:rsid w:val="004061AC"/>
    <w:rPr>
      <w:rFonts w:cs="Calibri"/>
      <w:sz w:val="22"/>
      <w:szCs w:val="22"/>
    </w:rPr>
  </w:style>
  <w:style w:type="character" w:customStyle="1" w:styleId="Charc">
    <w:name w:val="无间隔 Char"/>
    <w:link w:val="af9"/>
    <w:uiPriority w:val="99"/>
    <w:locked/>
    <w:rsid w:val="004061AC"/>
    <w:rPr>
      <w:rFonts w:cs="Calibri"/>
      <w:sz w:val="22"/>
      <w:szCs w:val="22"/>
      <w:lang w:val="en-US" w:eastAsia="zh-CN" w:bidi="ar-SA"/>
    </w:rPr>
  </w:style>
  <w:style w:type="character" w:customStyle="1" w:styleId="t1">
    <w:name w:val="t1"/>
    <w:uiPriority w:val="99"/>
    <w:rsid w:val="004061AC"/>
    <w:rPr>
      <w:rFonts w:cs="Times New Roman"/>
      <w:color w:val="auto"/>
    </w:rPr>
  </w:style>
  <w:style w:type="paragraph" w:styleId="afa">
    <w:name w:val="List Paragraph"/>
    <w:basedOn w:val="a"/>
    <w:uiPriority w:val="99"/>
    <w:qFormat/>
    <w:rsid w:val="00154BE1"/>
    <w:pPr>
      <w:ind w:firstLineChars="200" w:firstLine="420"/>
    </w:pPr>
  </w:style>
  <w:style w:type="paragraph" w:customStyle="1" w:styleId="Default">
    <w:name w:val="Default"/>
    <w:uiPriority w:val="99"/>
    <w:rsid w:val="00275745"/>
    <w:pPr>
      <w:widowControl w:val="0"/>
      <w:autoSpaceDE w:val="0"/>
      <w:autoSpaceDN w:val="0"/>
      <w:adjustRightInd w:val="0"/>
    </w:pPr>
    <w:rPr>
      <w:rFonts w:ascii="FangSong" w:hAnsi="FangSong" w:cs="FangSong"/>
      <w:color w:val="000000"/>
      <w:sz w:val="24"/>
      <w:szCs w:val="24"/>
    </w:rPr>
  </w:style>
  <w:style w:type="character" w:styleId="afb">
    <w:name w:val="Strong"/>
    <w:uiPriority w:val="22"/>
    <w:qFormat/>
    <w:locked/>
    <w:rsid w:val="00D87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AE50D-5D1D-4F8F-B882-DF9BCFF07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992</Words>
  <Characters>5660</Characters>
  <Application>Microsoft Office Word</Application>
  <DocSecurity>4</DocSecurity>
  <Lines>47</Lines>
  <Paragraphs>13</Paragraphs>
  <ScaleCrop>false</ScaleCrop>
  <Company/>
  <LinksUpToDate>false</LinksUpToDate>
  <CharactersWithSpaces>6639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2</cp:revision>
  <dcterms:created xsi:type="dcterms:W3CDTF">2020-04-14T01:37:00Z</dcterms:created>
  <dcterms:modified xsi:type="dcterms:W3CDTF">2020-04-14T01:37:00Z</dcterms:modified>
</cp:coreProperties>
</file>