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F40" w:rsidRPr="0097021E" w:rsidRDefault="00EA3F40" w:rsidP="00196812">
      <w:pPr>
        <w:autoSpaceDE w:val="0"/>
        <w:autoSpaceDN w:val="0"/>
        <w:adjustRightInd w:val="0"/>
        <w:spacing w:line="360" w:lineRule="auto"/>
        <w:jc w:val="left"/>
        <w:rPr>
          <w:rFonts w:ascii="宋体" w:cs="Arial"/>
          <w:color w:val="000000"/>
          <w:kern w:val="0"/>
          <w:sz w:val="24"/>
        </w:rPr>
      </w:pPr>
    </w:p>
    <w:p w:rsidR="00EA3F40" w:rsidRPr="0097021E" w:rsidRDefault="00EA3F40" w:rsidP="00196812">
      <w:pPr>
        <w:autoSpaceDE w:val="0"/>
        <w:autoSpaceDN w:val="0"/>
        <w:adjustRightInd w:val="0"/>
        <w:spacing w:line="360" w:lineRule="auto"/>
        <w:jc w:val="left"/>
        <w:rPr>
          <w:rFonts w:ascii="宋体" w:cs="Arial"/>
          <w:color w:val="000000"/>
          <w:kern w:val="0"/>
          <w:sz w:val="24"/>
        </w:rPr>
      </w:pPr>
    </w:p>
    <w:p w:rsidR="00EA3F40" w:rsidRPr="0097021E" w:rsidRDefault="00EA3F40" w:rsidP="00196812">
      <w:pPr>
        <w:autoSpaceDE w:val="0"/>
        <w:autoSpaceDN w:val="0"/>
        <w:adjustRightInd w:val="0"/>
        <w:spacing w:line="360" w:lineRule="auto"/>
        <w:jc w:val="left"/>
        <w:rPr>
          <w:rFonts w:ascii="宋体" w:cs="Arial"/>
          <w:color w:val="000000"/>
          <w:kern w:val="0"/>
          <w:sz w:val="24"/>
        </w:rPr>
      </w:pPr>
    </w:p>
    <w:p w:rsidR="00EA3F40" w:rsidRPr="0097021E" w:rsidRDefault="00EA3F40" w:rsidP="00196812">
      <w:pPr>
        <w:autoSpaceDE w:val="0"/>
        <w:autoSpaceDN w:val="0"/>
        <w:adjustRightInd w:val="0"/>
        <w:spacing w:line="360" w:lineRule="auto"/>
        <w:jc w:val="left"/>
        <w:rPr>
          <w:rFonts w:ascii="宋体" w:cs="Arial"/>
          <w:color w:val="000000"/>
          <w:kern w:val="0"/>
          <w:sz w:val="24"/>
        </w:rPr>
      </w:pPr>
    </w:p>
    <w:p w:rsidR="00EA3F40" w:rsidRPr="0097021E" w:rsidRDefault="00EA3F40" w:rsidP="0002085F">
      <w:pPr>
        <w:spacing w:line="360" w:lineRule="auto"/>
        <w:jc w:val="center"/>
        <w:rPr>
          <w:rFonts w:ascii="宋体" w:hAnsi="宋体"/>
          <w:b/>
          <w:sz w:val="36"/>
          <w:szCs w:val="36"/>
        </w:rPr>
      </w:pPr>
      <w:r w:rsidRPr="0097021E">
        <w:rPr>
          <w:rFonts w:ascii="宋体" w:hAnsi="宋体"/>
          <w:b/>
          <w:sz w:val="36"/>
          <w:szCs w:val="36"/>
        </w:rPr>
        <w:t>易方达财富快线货币市场基金</w:t>
      </w:r>
    </w:p>
    <w:p w:rsidR="00EA3F40" w:rsidRPr="0097021E" w:rsidRDefault="00EA3F40" w:rsidP="0002085F">
      <w:pPr>
        <w:spacing w:line="360" w:lineRule="auto"/>
        <w:jc w:val="center"/>
        <w:rPr>
          <w:rFonts w:ascii="宋体" w:hAnsi="宋体"/>
          <w:b/>
          <w:sz w:val="36"/>
          <w:szCs w:val="36"/>
        </w:rPr>
      </w:pPr>
      <w:r w:rsidRPr="0097021E">
        <w:rPr>
          <w:rFonts w:ascii="宋体" w:hAnsi="宋体"/>
          <w:b/>
          <w:sz w:val="36"/>
          <w:szCs w:val="36"/>
        </w:rPr>
        <w:t>2020年第1季度报告</w:t>
      </w:r>
    </w:p>
    <w:p w:rsidR="00EA3F40" w:rsidRPr="00936106" w:rsidRDefault="00EA3F40" w:rsidP="0002085F">
      <w:pPr>
        <w:spacing w:line="360" w:lineRule="auto"/>
        <w:jc w:val="center"/>
        <w:rPr>
          <w:rFonts w:ascii="宋体" w:hAnsi="宋体"/>
          <w:b/>
          <w:sz w:val="24"/>
          <w:szCs w:val="36"/>
        </w:rPr>
      </w:pPr>
      <w:r w:rsidRPr="00936106">
        <w:rPr>
          <w:rFonts w:ascii="宋体" w:hAnsi="宋体"/>
          <w:b/>
          <w:sz w:val="24"/>
          <w:szCs w:val="36"/>
        </w:rPr>
        <w:t>2020年3月31日</w:t>
      </w: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rPr>
          <w:rFonts w:ascii="宋体"/>
          <w:b/>
          <w:color w:val="000000"/>
          <w:sz w:val="24"/>
        </w:rPr>
      </w:pPr>
    </w:p>
    <w:p w:rsidR="00EA3F40" w:rsidRPr="0097021E" w:rsidRDefault="00EA3F40" w:rsidP="009216A0">
      <w:pPr>
        <w:spacing w:line="360" w:lineRule="auto"/>
        <w:ind w:firstLineChars="900" w:firstLine="2168"/>
        <w:rPr>
          <w:rFonts w:ascii="宋体" w:hAnsi="宋体"/>
          <w:b/>
          <w:color w:val="000000"/>
          <w:sz w:val="24"/>
        </w:rPr>
      </w:pPr>
      <w:r w:rsidRPr="0097021E">
        <w:rPr>
          <w:rFonts w:ascii="宋体" w:hAnsi="宋体" w:hint="eastAsia"/>
          <w:b/>
          <w:color w:val="000000"/>
          <w:sz w:val="24"/>
        </w:rPr>
        <w:t>基金管理人：</w:t>
      </w:r>
      <w:r w:rsidRPr="0097021E">
        <w:rPr>
          <w:rFonts w:ascii="宋体" w:hAnsi="宋体"/>
          <w:b/>
          <w:color w:val="000000"/>
          <w:sz w:val="24"/>
        </w:rPr>
        <w:t>易方达基金管理有限公司</w:t>
      </w:r>
    </w:p>
    <w:p w:rsidR="00EA3F40" w:rsidRPr="0097021E" w:rsidRDefault="00EA3F40" w:rsidP="009216A0">
      <w:pPr>
        <w:spacing w:line="360" w:lineRule="auto"/>
        <w:ind w:firstLineChars="900" w:firstLine="2168"/>
        <w:rPr>
          <w:rFonts w:ascii="宋体" w:hAnsi="宋体"/>
          <w:b/>
          <w:color w:val="000000"/>
          <w:sz w:val="24"/>
        </w:rPr>
      </w:pPr>
      <w:r w:rsidRPr="0097021E">
        <w:rPr>
          <w:rFonts w:ascii="宋体" w:hAnsi="宋体" w:hint="eastAsia"/>
          <w:b/>
          <w:color w:val="000000"/>
          <w:sz w:val="24"/>
        </w:rPr>
        <w:t>基金托管人：</w:t>
      </w:r>
      <w:r w:rsidRPr="0097021E">
        <w:rPr>
          <w:rFonts w:ascii="宋体" w:hAnsi="宋体"/>
          <w:b/>
          <w:color w:val="000000"/>
          <w:sz w:val="24"/>
        </w:rPr>
        <w:t>中国邮政储蓄银行股份有限公司</w:t>
      </w:r>
    </w:p>
    <w:p w:rsidR="00EA3F40" w:rsidRPr="0097021E" w:rsidRDefault="00EA3F40" w:rsidP="009216A0">
      <w:pPr>
        <w:spacing w:line="360" w:lineRule="auto"/>
        <w:ind w:firstLineChars="900" w:firstLine="2168"/>
        <w:rPr>
          <w:rFonts w:ascii="宋体" w:hAnsi="宋体"/>
          <w:b/>
          <w:color w:val="000000"/>
          <w:sz w:val="24"/>
        </w:rPr>
        <w:sectPr w:rsidR="00EA3F40" w:rsidRPr="0097021E" w:rsidSect="005633AD">
          <w:headerReference w:type="default" r:id="rId7"/>
          <w:footerReference w:type="default" r:id="rId8"/>
          <w:pgSz w:w="11926" w:h="15840"/>
          <w:pgMar w:top="1418" w:right="1418" w:bottom="851" w:left="1418" w:header="851" w:footer="992" w:gutter="0"/>
          <w:cols w:space="720"/>
          <w:noEndnote/>
        </w:sectPr>
      </w:pPr>
      <w:r w:rsidRPr="0097021E">
        <w:rPr>
          <w:rFonts w:ascii="宋体" w:hAnsi="宋体" w:hint="eastAsia"/>
          <w:b/>
          <w:color w:val="000000"/>
          <w:sz w:val="24"/>
        </w:rPr>
        <w:t>报告送出日期：</w:t>
      </w:r>
      <w:r w:rsidRPr="0097021E">
        <w:rPr>
          <w:rFonts w:ascii="宋体" w:hAnsi="宋体"/>
          <w:b/>
          <w:color w:val="000000"/>
          <w:sz w:val="24"/>
        </w:rPr>
        <w:t>二〇二〇年四月二十一日</w:t>
      </w:r>
    </w:p>
    <w:p w:rsidR="00EA3F40" w:rsidRPr="0097021E" w:rsidRDefault="00EA3F40" w:rsidP="00E23C1B">
      <w:pPr>
        <w:pStyle w:val="1"/>
        <w:spacing w:beforeLines="100" w:before="312" w:afterLines="100" w:after="312" w:line="360" w:lineRule="auto"/>
        <w:jc w:val="center"/>
        <w:rPr>
          <w:rFonts w:ascii="宋体" w:cs="Arial"/>
          <w:b w:val="0"/>
          <w:color w:val="000000"/>
          <w:kern w:val="0"/>
          <w:sz w:val="24"/>
          <w:szCs w:val="24"/>
        </w:rPr>
      </w:pPr>
      <w:r w:rsidRPr="0097021E">
        <w:rPr>
          <w:rFonts w:ascii="宋体" w:hAnsi="宋体" w:cs="Arial" w:hint="eastAsia"/>
          <w:color w:val="000000"/>
          <w:kern w:val="0"/>
          <w:sz w:val="24"/>
          <w:szCs w:val="24"/>
        </w:rPr>
        <w:lastRenderedPageBreak/>
        <w:t>§</w:t>
      </w:r>
      <w:r w:rsidRPr="0097021E">
        <w:rPr>
          <w:rFonts w:ascii="宋体" w:hAnsi="宋体" w:cs="Arial"/>
          <w:color w:val="000000"/>
          <w:kern w:val="0"/>
          <w:sz w:val="24"/>
          <w:szCs w:val="24"/>
        </w:rPr>
        <w:t xml:space="preserve">1  </w:t>
      </w:r>
      <w:r w:rsidRPr="0097021E">
        <w:rPr>
          <w:rFonts w:ascii="宋体" w:hAnsi="宋体" w:cs="Arial" w:hint="eastAsia"/>
          <w:color w:val="000000"/>
          <w:kern w:val="0"/>
          <w:sz w:val="24"/>
          <w:szCs w:val="24"/>
        </w:rPr>
        <w:t>重要提示</w:t>
      </w:r>
    </w:p>
    <w:p w:rsidR="001343B5" w:rsidRDefault="00D711C4">
      <w:pPr>
        <w:adjustRightInd w:val="0"/>
        <w:spacing w:line="360"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1343B5" w:rsidRDefault="00D711C4">
      <w:pPr>
        <w:adjustRightInd w:val="0"/>
        <w:spacing w:line="360" w:lineRule="auto"/>
        <w:ind w:firstLineChars="200" w:firstLine="480"/>
        <w:rPr>
          <w:color w:val="000000"/>
          <w:sz w:val="24"/>
        </w:rPr>
      </w:pPr>
      <w:r>
        <w:rPr>
          <w:color w:val="000000"/>
          <w:sz w:val="24"/>
        </w:rPr>
        <w:t>基金托管人中国邮政储蓄银行股份有限公司根据本基金合同规定，于</w:t>
      </w:r>
      <w:r>
        <w:rPr>
          <w:color w:val="000000"/>
          <w:sz w:val="24"/>
        </w:rPr>
        <w:t>2020</w:t>
      </w:r>
      <w:r>
        <w:rPr>
          <w:color w:val="000000"/>
          <w:sz w:val="24"/>
        </w:rPr>
        <w:t>年</w:t>
      </w:r>
      <w:r>
        <w:rPr>
          <w:color w:val="000000"/>
          <w:sz w:val="24"/>
        </w:rPr>
        <w:t>4</w:t>
      </w:r>
      <w:r>
        <w:rPr>
          <w:color w:val="000000"/>
          <w:sz w:val="24"/>
        </w:rPr>
        <w:t>月</w:t>
      </w:r>
      <w:r>
        <w:rPr>
          <w:color w:val="000000"/>
          <w:sz w:val="24"/>
        </w:rPr>
        <w:t>17</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1343B5" w:rsidRDefault="00D711C4">
      <w:pPr>
        <w:adjustRightInd w:val="0"/>
        <w:spacing w:line="360"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1343B5" w:rsidRDefault="00D711C4">
      <w:pPr>
        <w:adjustRightInd w:val="0"/>
        <w:spacing w:line="360"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1343B5" w:rsidRDefault="00D711C4">
      <w:pPr>
        <w:adjustRightInd w:val="0"/>
        <w:spacing w:line="360" w:lineRule="auto"/>
        <w:ind w:firstLineChars="200" w:firstLine="480"/>
        <w:rPr>
          <w:color w:val="000000"/>
          <w:sz w:val="24"/>
        </w:rPr>
      </w:pPr>
      <w:r>
        <w:rPr>
          <w:color w:val="000000"/>
          <w:sz w:val="24"/>
        </w:rPr>
        <w:t>本报告中财务资料未经审计。</w:t>
      </w:r>
    </w:p>
    <w:p w:rsidR="00EA3F40" w:rsidRPr="001752C7" w:rsidRDefault="00EA3F40" w:rsidP="001752C7">
      <w:pPr>
        <w:adjustRightInd w:val="0"/>
        <w:spacing w:line="360" w:lineRule="auto"/>
        <w:ind w:firstLineChars="200" w:firstLine="480"/>
        <w:rPr>
          <w:color w:val="000000"/>
          <w:sz w:val="24"/>
        </w:rPr>
      </w:pPr>
      <w:r w:rsidRPr="001752C7">
        <w:rPr>
          <w:color w:val="000000"/>
          <w:sz w:val="24"/>
        </w:rPr>
        <w:t>本报告期自</w:t>
      </w:r>
      <w:r w:rsidRPr="001752C7">
        <w:rPr>
          <w:color w:val="000000"/>
          <w:sz w:val="24"/>
        </w:rPr>
        <w:t>2020</w:t>
      </w:r>
      <w:r w:rsidRPr="001752C7">
        <w:rPr>
          <w:color w:val="000000"/>
          <w:sz w:val="24"/>
        </w:rPr>
        <w:t>年</w:t>
      </w:r>
      <w:r w:rsidRPr="001752C7">
        <w:rPr>
          <w:color w:val="000000"/>
          <w:sz w:val="24"/>
        </w:rPr>
        <w:t>1</w:t>
      </w:r>
      <w:r w:rsidRPr="001752C7">
        <w:rPr>
          <w:color w:val="000000"/>
          <w:sz w:val="24"/>
        </w:rPr>
        <w:t>月</w:t>
      </w:r>
      <w:r w:rsidRPr="001752C7">
        <w:rPr>
          <w:color w:val="000000"/>
          <w:sz w:val="24"/>
        </w:rPr>
        <w:t>1</w:t>
      </w:r>
      <w:r w:rsidRPr="001752C7">
        <w:rPr>
          <w:color w:val="000000"/>
          <w:sz w:val="24"/>
        </w:rPr>
        <w:t>日起至</w:t>
      </w:r>
      <w:r w:rsidRPr="001752C7">
        <w:rPr>
          <w:color w:val="000000"/>
          <w:sz w:val="24"/>
        </w:rPr>
        <w:t>3</w:t>
      </w:r>
      <w:r w:rsidRPr="001752C7">
        <w:rPr>
          <w:color w:val="000000"/>
          <w:sz w:val="24"/>
        </w:rPr>
        <w:t>月</w:t>
      </w:r>
      <w:r w:rsidRPr="001752C7">
        <w:rPr>
          <w:color w:val="000000"/>
          <w:sz w:val="24"/>
        </w:rPr>
        <w:t>31</w:t>
      </w:r>
      <w:r w:rsidRPr="001752C7">
        <w:rPr>
          <w:color w:val="000000"/>
          <w:sz w:val="24"/>
        </w:rPr>
        <w:t>日止。</w:t>
      </w:r>
    </w:p>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2  </w:t>
      </w:r>
      <w:r w:rsidRPr="0097021E">
        <w:rPr>
          <w:rFonts w:ascii="宋体" w:hAnsi="宋体" w:cs="Arial" w:hint="eastAsia"/>
          <w:color w:val="000000"/>
          <w:kern w:val="0"/>
          <w:sz w:val="24"/>
          <w:szCs w:val="24"/>
        </w:rPr>
        <w:t>基金产品概况</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300"/>
        <w:gridCol w:w="2300"/>
        <w:gridCol w:w="2301"/>
      </w:tblGrid>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kern w:val="0"/>
                <w:sz w:val="24"/>
              </w:rPr>
            </w:pPr>
            <w:r w:rsidRPr="00613409">
              <w:rPr>
                <w:kern w:val="0"/>
                <w:sz w:val="24"/>
              </w:rPr>
              <w:t>基金简称</w:t>
            </w:r>
          </w:p>
        </w:tc>
        <w:tc>
          <w:tcPr>
            <w:tcW w:w="6901" w:type="dxa"/>
            <w:gridSpan w:val="3"/>
          </w:tcPr>
          <w:p w:rsidR="00EA3F40" w:rsidRPr="00613409" w:rsidRDefault="00EA3F40" w:rsidP="00196812">
            <w:pPr>
              <w:adjustRightInd w:val="0"/>
              <w:spacing w:before="29" w:line="360" w:lineRule="auto"/>
              <w:ind w:left="17"/>
              <w:jc w:val="left"/>
              <w:rPr>
                <w:color w:val="000000"/>
                <w:kern w:val="0"/>
                <w:sz w:val="24"/>
              </w:rPr>
            </w:pPr>
            <w:r w:rsidRPr="00613409">
              <w:rPr>
                <w:color w:val="000000"/>
                <w:kern w:val="0"/>
                <w:sz w:val="24"/>
              </w:rPr>
              <w:t>易方达财富快线货币</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kern w:val="0"/>
                <w:sz w:val="24"/>
              </w:rPr>
            </w:pPr>
            <w:r w:rsidRPr="00613409">
              <w:rPr>
                <w:kern w:val="0"/>
                <w:sz w:val="24"/>
              </w:rPr>
              <w:t>基金主代码</w:t>
            </w:r>
          </w:p>
        </w:tc>
        <w:tc>
          <w:tcPr>
            <w:tcW w:w="6901" w:type="dxa"/>
            <w:gridSpan w:val="3"/>
          </w:tcPr>
          <w:p w:rsidR="00EA3F40" w:rsidRPr="00613409" w:rsidRDefault="00EA3F40" w:rsidP="00196812">
            <w:pPr>
              <w:adjustRightInd w:val="0"/>
              <w:spacing w:before="29" w:line="360" w:lineRule="auto"/>
              <w:ind w:left="17"/>
              <w:jc w:val="left"/>
              <w:rPr>
                <w:color w:val="000000"/>
                <w:kern w:val="0"/>
                <w:sz w:val="24"/>
              </w:rPr>
            </w:pPr>
            <w:r w:rsidRPr="00613409">
              <w:rPr>
                <w:color w:val="000000"/>
                <w:kern w:val="0"/>
                <w:sz w:val="24"/>
              </w:rPr>
              <w:t>000647</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sz w:val="24"/>
              </w:rPr>
            </w:pPr>
            <w:r w:rsidRPr="00613409">
              <w:rPr>
                <w:kern w:val="0"/>
                <w:sz w:val="24"/>
              </w:rPr>
              <w:t>基金运作方式</w:t>
            </w:r>
          </w:p>
        </w:tc>
        <w:tc>
          <w:tcPr>
            <w:tcW w:w="6901" w:type="dxa"/>
            <w:gridSpan w:val="3"/>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契约型开放式</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sz w:val="24"/>
              </w:rPr>
            </w:pPr>
            <w:r w:rsidRPr="00613409">
              <w:rPr>
                <w:kern w:val="0"/>
                <w:sz w:val="24"/>
              </w:rPr>
              <w:t>基金合同生效日</w:t>
            </w:r>
          </w:p>
        </w:tc>
        <w:tc>
          <w:tcPr>
            <w:tcW w:w="6901" w:type="dxa"/>
            <w:gridSpan w:val="3"/>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2014</w:t>
            </w:r>
            <w:r w:rsidRPr="00613409">
              <w:rPr>
                <w:color w:val="000000"/>
                <w:kern w:val="0"/>
                <w:sz w:val="24"/>
              </w:rPr>
              <w:t>年</w:t>
            </w:r>
            <w:r w:rsidRPr="00613409">
              <w:rPr>
                <w:color w:val="000000"/>
                <w:kern w:val="0"/>
                <w:sz w:val="24"/>
              </w:rPr>
              <w:t>6</w:t>
            </w:r>
            <w:r w:rsidRPr="00613409">
              <w:rPr>
                <w:color w:val="000000"/>
                <w:kern w:val="0"/>
                <w:sz w:val="24"/>
              </w:rPr>
              <w:t>月</w:t>
            </w:r>
            <w:r w:rsidRPr="00613409">
              <w:rPr>
                <w:color w:val="000000"/>
                <w:kern w:val="0"/>
                <w:sz w:val="24"/>
              </w:rPr>
              <w:t>17</w:t>
            </w:r>
            <w:r w:rsidRPr="00613409">
              <w:rPr>
                <w:color w:val="000000"/>
                <w:kern w:val="0"/>
                <w:sz w:val="24"/>
              </w:rPr>
              <w:t>日</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sz w:val="24"/>
              </w:rPr>
            </w:pPr>
            <w:r w:rsidRPr="00613409">
              <w:rPr>
                <w:kern w:val="0"/>
                <w:sz w:val="24"/>
              </w:rPr>
              <w:t>报告期末基金份额总额</w:t>
            </w:r>
          </w:p>
        </w:tc>
        <w:tc>
          <w:tcPr>
            <w:tcW w:w="6901" w:type="dxa"/>
            <w:gridSpan w:val="3"/>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19,709,318,362.91</w:t>
            </w:r>
            <w:r w:rsidRPr="00613409">
              <w:rPr>
                <w:color w:val="000000"/>
                <w:kern w:val="0"/>
                <w:sz w:val="24"/>
              </w:rPr>
              <w:t>份</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sz w:val="24"/>
              </w:rPr>
            </w:pPr>
            <w:r w:rsidRPr="00613409">
              <w:rPr>
                <w:kern w:val="0"/>
                <w:sz w:val="24"/>
              </w:rPr>
              <w:t>投资目标</w:t>
            </w:r>
          </w:p>
        </w:tc>
        <w:tc>
          <w:tcPr>
            <w:tcW w:w="6901" w:type="dxa"/>
            <w:gridSpan w:val="3"/>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在有效控制投资风险和保持高流动性的基础上，力争获得高于业绩比较基准的投资回报。</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sz w:val="24"/>
              </w:rPr>
            </w:pPr>
            <w:r w:rsidRPr="00613409">
              <w:rPr>
                <w:kern w:val="0"/>
                <w:sz w:val="24"/>
              </w:rPr>
              <w:t>投资策略</w:t>
            </w:r>
          </w:p>
        </w:tc>
        <w:tc>
          <w:tcPr>
            <w:tcW w:w="6901" w:type="dxa"/>
            <w:gridSpan w:val="3"/>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利用定性分析和定量分析方法，通过对短期金融工具的积极投资，在有效控制投资风险和保持高流动性的基础上，力争获得高于业绩比较基准的投资回报。</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sz w:val="24"/>
              </w:rPr>
            </w:pPr>
            <w:r w:rsidRPr="00613409">
              <w:rPr>
                <w:kern w:val="0"/>
                <w:sz w:val="24"/>
              </w:rPr>
              <w:t>业绩比较基准</w:t>
            </w:r>
          </w:p>
        </w:tc>
        <w:tc>
          <w:tcPr>
            <w:tcW w:w="6901" w:type="dxa"/>
            <w:gridSpan w:val="3"/>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中国人民银行公布的七天通知存款利率（税后）</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kern w:val="0"/>
                <w:sz w:val="24"/>
              </w:rPr>
            </w:pPr>
            <w:r w:rsidRPr="00613409">
              <w:rPr>
                <w:kern w:val="0"/>
                <w:sz w:val="24"/>
              </w:rPr>
              <w:lastRenderedPageBreak/>
              <w:t>风险收益特征</w:t>
            </w:r>
          </w:p>
        </w:tc>
        <w:tc>
          <w:tcPr>
            <w:tcW w:w="6901" w:type="dxa"/>
            <w:gridSpan w:val="3"/>
          </w:tcPr>
          <w:p w:rsidR="00EA3F40" w:rsidRPr="00613409" w:rsidRDefault="00EA3F40" w:rsidP="00196812">
            <w:pPr>
              <w:adjustRightInd w:val="0"/>
              <w:spacing w:before="29" w:line="360" w:lineRule="auto"/>
              <w:ind w:left="17"/>
              <w:jc w:val="left"/>
              <w:rPr>
                <w:color w:val="000000"/>
                <w:kern w:val="0"/>
                <w:sz w:val="24"/>
              </w:rPr>
            </w:pPr>
            <w:r w:rsidRPr="00613409">
              <w:rPr>
                <w:color w:val="000000"/>
                <w:kern w:val="0"/>
                <w:sz w:val="24"/>
              </w:rPr>
              <w:t>本基金为货币市场基金。本基金的风险和预期收益低于股票型基金、混合型基金、债券型基金。</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sz w:val="24"/>
              </w:rPr>
            </w:pPr>
            <w:r w:rsidRPr="00613409">
              <w:rPr>
                <w:kern w:val="0"/>
                <w:sz w:val="24"/>
              </w:rPr>
              <w:t>基金管理人</w:t>
            </w:r>
          </w:p>
        </w:tc>
        <w:tc>
          <w:tcPr>
            <w:tcW w:w="6901" w:type="dxa"/>
            <w:gridSpan w:val="3"/>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易方达基金管理有限公司</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sz w:val="24"/>
              </w:rPr>
            </w:pPr>
            <w:r w:rsidRPr="00613409">
              <w:rPr>
                <w:kern w:val="0"/>
                <w:sz w:val="24"/>
              </w:rPr>
              <w:t>基金托管人</w:t>
            </w:r>
          </w:p>
        </w:tc>
        <w:tc>
          <w:tcPr>
            <w:tcW w:w="6901" w:type="dxa"/>
            <w:gridSpan w:val="3"/>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中国邮政储蓄银行股份有限公司</w:t>
            </w:r>
          </w:p>
        </w:tc>
      </w:tr>
      <w:tr w:rsidR="00EA3F40" w:rsidRPr="0097021E" w:rsidTr="001669F2">
        <w:trPr>
          <w:jc w:val="center"/>
        </w:trPr>
        <w:tc>
          <w:tcPr>
            <w:tcW w:w="2835" w:type="dxa"/>
          </w:tcPr>
          <w:p w:rsidR="00EA3F40" w:rsidRPr="00613409" w:rsidRDefault="00EA3F40" w:rsidP="00D271A9">
            <w:pPr>
              <w:adjustRightInd w:val="0"/>
              <w:spacing w:before="29" w:line="360" w:lineRule="auto"/>
              <w:ind w:left="17"/>
              <w:jc w:val="left"/>
              <w:rPr>
                <w:kern w:val="0"/>
                <w:sz w:val="24"/>
              </w:rPr>
            </w:pPr>
            <w:r w:rsidRPr="00613409">
              <w:rPr>
                <w:color w:val="000000"/>
                <w:sz w:val="24"/>
              </w:rPr>
              <w:t>下属</w:t>
            </w:r>
            <w:r w:rsidR="00D271A9" w:rsidRPr="00613409">
              <w:rPr>
                <w:color w:val="000000"/>
                <w:sz w:val="24"/>
              </w:rPr>
              <w:t>分</w:t>
            </w:r>
            <w:r w:rsidRPr="00613409">
              <w:rPr>
                <w:color w:val="000000"/>
                <w:sz w:val="24"/>
              </w:rPr>
              <w:t>级基金的基金简称</w:t>
            </w:r>
          </w:p>
        </w:tc>
        <w:tc>
          <w:tcPr>
            <w:tcW w:w="2300" w:type="dxa"/>
            <w:vAlign w:val="center"/>
          </w:tcPr>
          <w:p w:rsidR="00EA3F40" w:rsidRPr="00613409" w:rsidRDefault="00EA3F40" w:rsidP="00196812">
            <w:pPr>
              <w:spacing w:line="360" w:lineRule="auto"/>
              <w:jc w:val="left"/>
              <w:rPr>
                <w:sz w:val="24"/>
              </w:rPr>
            </w:pPr>
            <w:r w:rsidRPr="00613409">
              <w:rPr>
                <w:sz w:val="24"/>
              </w:rPr>
              <w:t>易方达财富快线货币</w:t>
            </w:r>
            <w:r w:rsidRPr="00613409">
              <w:rPr>
                <w:sz w:val="24"/>
              </w:rPr>
              <w:t>A</w:t>
            </w:r>
          </w:p>
        </w:tc>
        <w:tc>
          <w:tcPr>
            <w:tcW w:w="2300" w:type="dxa"/>
            <w:vAlign w:val="center"/>
          </w:tcPr>
          <w:p w:rsidR="00EA3F40" w:rsidRPr="00613409" w:rsidRDefault="00EA3F40" w:rsidP="00196812">
            <w:pPr>
              <w:spacing w:line="360" w:lineRule="auto"/>
              <w:jc w:val="left"/>
              <w:rPr>
                <w:sz w:val="24"/>
              </w:rPr>
            </w:pPr>
            <w:r w:rsidRPr="00613409">
              <w:rPr>
                <w:sz w:val="24"/>
              </w:rPr>
              <w:t>易方达财富快线货币</w:t>
            </w:r>
            <w:r w:rsidRPr="00613409">
              <w:rPr>
                <w:sz w:val="24"/>
              </w:rPr>
              <w:t>B</w:t>
            </w:r>
          </w:p>
        </w:tc>
        <w:tc>
          <w:tcPr>
            <w:tcW w:w="2301" w:type="dxa"/>
            <w:vAlign w:val="center"/>
          </w:tcPr>
          <w:p w:rsidR="00EA3F40" w:rsidRPr="00613409" w:rsidRDefault="00EA3F40" w:rsidP="00025C5D">
            <w:pPr>
              <w:spacing w:line="360" w:lineRule="auto"/>
              <w:jc w:val="left"/>
              <w:rPr>
                <w:sz w:val="24"/>
              </w:rPr>
            </w:pPr>
            <w:r w:rsidRPr="00613409">
              <w:rPr>
                <w:sz w:val="24"/>
              </w:rPr>
              <w:t>易方达财富快线货币</w:t>
            </w:r>
            <w:r w:rsidRPr="00613409">
              <w:rPr>
                <w:sz w:val="24"/>
              </w:rPr>
              <w:t>Y</w:t>
            </w:r>
          </w:p>
        </w:tc>
      </w:tr>
      <w:tr w:rsidR="00E325AB" w:rsidRPr="0097021E" w:rsidTr="001669F2">
        <w:trPr>
          <w:jc w:val="center"/>
        </w:trPr>
        <w:tc>
          <w:tcPr>
            <w:tcW w:w="2835" w:type="dxa"/>
          </w:tcPr>
          <w:p w:rsidR="00E325AB" w:rsidRPr="00613409" w:rsidRDefault="00E325AB" w:rsidP="00D271A9">
            <w:pPr>
              <w:adjustRightInd w:val="0"/>
              <w:spacing w:before="29" w:line="360" w:lineRule="auto"/>
              <w:ind w:left="17"/>
              <w:jc w:val="left"/>
              <w:rPr>
                <w:color w:val="000000"/>
                <w:sz w:val="24"/>
              </w:rPr>
            </w:pPr>
            <w:r w:rsidRPr="00613409">
              <w:rPr>
                <w:color w:val="000000"/>
                <w:sz w:val="24"/>
              </w:rPr>
              <w:t>下属</w:t>
            </w:r>
            <w:r w:rsidR="00D271A9" w:rsidRPr="00613409">
              <w:rPr>
                <w:color w:val="000000"/>
                <w:sz w:val="24"/>
              </w:rPr>
              <w:t>分</w:t>
            </w:r>
            <w:r w:rsidRPr="00613409">
              <w:rPr>
                <w:color w:val="000000"/>
                <w:sz w:val="24"/>
              </w:rPr>
              <w:t>级基金的交易代码</w:t>
            </w:r>
          </w:p>
        </w:tc>
        <w:tc>
          <w:tcPr>
            <w:tcW w:w="2300" w:type="dxa"/>
            <w:vAlign w:val="center"/>
          </w:tcPr>
          <w:p w:rsidR="00E325AB" w:rsidRPr="00613409" w:rsidRDefault="00E325AB" w:rsidP="00196812">
            <w:pPr>
              <w:spacing w:line="360" w:lineRule="auto"/>
              <w:jc w:val="left"/>
              <w:rPr>
                <w:sz w:val="24"/>
              </w:rPr>
            </w:pPr>
            <w:r w:rsidRPr="00613409">
              <w:rPr>
                <w:sz w:val="24"/>
              </w:rPr>
              <w:t>000647</w:t>
            </w:r>
          </w:p>
        </w:tc>
        <w:tc>
          <w:tcPr>
            <w:tcW w:w="2300" w:type="dxa"/>
            <w:vAlign w:val="center"/>
          </w:tcPr>
          <w:p w:rsidR="00E325AB" w:rsidRPr="00613409" w:rsidRDefault="00E325AB" w:rsidP="00196812">
            <w:pPr>
              <w:spacing w:line="360" w:lineRule="auto"/>
              <w:jc w:val="left"/>
              <w:rPr>
                <w:sz w:val="24"/>
              </w:rPr>
            </w:pPr>
            <w:r w:rsidRPr="00613409">
              <w:rPr>
                <w:sz w:val="24"/>
              </w:rPr>
              <w:t>000648</w:t>
            </w:r>
          </w:p>
        </w:tc>
        <w:tc>
          <w:tcPr>
            <w:tcW w:w="2301" w:type="dxa"/>
            <w:vAlign w:val="center"/>
          </w:tcPr>
          <w:p w:rsidR="00E325AB" w:rsidRPr="00613409" w:rsidRDefault="00E325AB" w:rsidP="001669F2">
            <w:pPr>
              <w:spacing w:line="360" w:lineRule="auto"/>
              <w:jc w:val="left"/>
              <w:rPr>
                <w:sz w:val="24"/>
              </w:rPr>
            </w:pPr>
            <w:r w:rsidRPr="00613409">
              <w:rPr>
                <w:sz w:val="24"/>
              </w:rPr>
              <w:t>000920</w:t>
            </w:r>
          </w:p>
        </w:tc>
      </w:tr>
      <w:tr w:rsidR="00E325AB" w:rsidRPr="0097021E" w:rsidTr="001669F2">
        <w:trPr>
          <w:jc w:val="center"/>
        </w:trPr>
        <w:tc>
          <w:tcPr>
            <w:tcW w:w="2835" w:type="dxa"/>
          </w:tcPr>
          <w:p w:rsidR="00E325AB" w:rsidRPr="00613409" w:rsidRDefault="00E325AB" w:rsidP="00D271A9">
            <w:pPr>
              <w:adjustRightInd w:val="0"/>
              <w:spacing w:before="29" w:line="360" w:lineRule="auto"/>
              <w:ind w:left="17"/>
              <w:jc w:val="left"/>
              <w:rPr>
                <w:color w:val="000000"/>
                <w:sz w:val="24"/>
              </w:rPr>
            </w:pPr>
            <w:r w:rsidRPr="00613409">
              <w:rPr>
                <w:color w:val="000000"/>
                <w:sz w:val="24"/>
              </w:rPr>
              <w:t>报告期末下属</w:t>
            </w:r>
            <w:r w:rsidR="00D271A9" w:rsidRPr="00613409">
              <w:rPr>
                <w:color w:val="000000"/>
                <w:sz w:val="24"/>
              </w:rPr>
              <w:t>分</w:t>
            </w:r>
            <w:r w:rsidRPr="00613409">
              <w:rPr>
                <w:color w:val="000000"/>
                <w:sz w:val="24"/>
              </w:rPr>
              <w:t>级基金的份额总额</w:t>
            </w:r>
          </w:p>
        </w:tc>
        <w:tc>
          <w:tcPr>
            <w:tcW w:w="2300" w:type="dxa"/>
            <w:vAlign w:val="center"/>
          </w:tcPr>
          <w:p w:rsidR="00E325AB" w:rsidRPr="00613409" w:rsidRDefault="00E325AB" w:rsidP="00196812">
            <w:pPr>
              <w:spacing w:line="360" w:lineRule="auto"/>
              <w:jc w:val="left"/>
              <w:rPr>
                <w:sz w:val="24"/>
              </w:rPr>
            </w:pPr>
            <w:r w:rsidRPr="00613409">
              <w:rPr>
                <w:sz w:val="24"/>
              </w:rPr>
              <w:t>3,175,946,230.63</w:t>
            </w:r>
            <w:r w:rsidRPr="00613409">
              <w:rPr>
                <w:sz w:val="24"/>
              </w:rPr>
              <w:t>份</w:t>
            </w:r>
          </w:p>
        </w:tc>
        <w:tc>
          <w:tcPr>
            <w:tcW w:w="2300" w:type="dxa"/>
            <w:vAlign w:val="center"/>
          </w:tcPr>
          <w:p w:rsidR="00E325AB" w:rsidRPr="00613409" w:rsidRDefault="00E325AB" w:rsidP="00196812">
            <w:pPr>
              <w:spacing w:line="360" w:lineRule="auto"/>
              <w:jc w:val="left"/>
              <w:rPr>
                <w:sz w:val="24"/>
              </w:rPr>
            </w:pPr>
            <w:r w:rsidRPr="00613409">
              <w:rPr>
                <w:sz w:val="24"/>
              </w:rPr>
              <w:t>4,037,591,920.72</w:t>
            </w:r>
            <w:r w:rsidRPr="00613409">
              <w:rPr>
                <w:sz w:val="24"/>
              </w:rPr>
              <w:t>份</w:t>
            </w:r>
          </w:p>
        </w:tc>
        <w:tc>
          <w:tcPr>
            <w:tcW w:w="2301" w:type="dxa"/>
            <w:vAlign w:val="center"/>
          </w:tcPr>
          <w:p w:rsidR="00E325AB" w:rsidRPr="00613409" w:rsidRDefault="00E325AB" w:rsidP="00025C5D">
            <w:pPr>
              <w:spacing w:line="360" w:lineRule="auto"/>
              <w:jc w:val="left"/>
              <w:rPr>
                <w:sz w:val="24"/>
              </w:rPr>
            </w:pPr>
            <w:r w:rsidRPr="00613409">
              <w:rPr>
                <w:sz w:val="24"/>
              </w:rPr>
              <w:t>12,495,780,211.56</w:t>
            </w:r>
            <w:r w:rsidRPr="00613409">
              <w:rPr>
                <w:sz w:val="24"/>
              </w:rPr>
              <w:t>份</w:t>
            </w:r>
          </w:p>
        </w:tc>
      </w:tr>
    </w:tbl>
    <w:p w:rsidR="00EA3F40" w:rsidRPr="001752C7" w:rsidRDefault="00EA3F40" w:rsidP="001752C7">
      <w:pPr>
        <w:adjustRightInd w:val="0"/>
        <w:spacing w:line="360" w:lineRule="auto"/>
        <w:ind w:firstLineChars="200" w:firstLine="480"/>
        <w:rPr>
          <w:color w:val="000000"/>
          <w:sz w:val="24"/>
        </w:rPr>
      </w:pPr>
      <w:r w:rsidRPr="001752C7">
        <w:rPr>
          <w:color w:val="000000"/>
          <w:sz w:val="24"/>
        </w:rPr>
        <w:t>注：自</w:t>
      </w:r>
      <w:r w:rsidRPr="001752C7">
        <w:rPr>
          <w:color w:val="000000"/>
          <w:sz w:val="24"/>
        </w:rPr>
        <w:t>2014</w:t>
      </w:r>
      <w:r w:rsidRPr="001752C7">
        <w:rPr>
          <w:color w:val="000000"/>
          <w:sz w:val="24"/>
        </w:rPr>
        <w:t>年</w:t>
      </w:r>
      <w:r w:rsidRPr="001752C7">
        <w:rPr>
          <w:color w:val="000000"/>
          <w:sz w:val="24"/>
        </w:rPr>
        <w:t>12</w:t>
      </w:r>
      <w:r w:rsidRPr="001752C7">
        <w:rPr>
          <w:color w:val="000000"/>
          <w:sz w:val="24"/>
        </w:rPr>
        <w:t>月</w:t>
      </w:r>
      <w:r w:rsidRPr="001752C7">
        <w:rPr>
          <w:color w:val="000000"/>
          <w:sz w:val="24"/>
        </w:rPr>
        <w:t>3</w:t>
      </w:r>
      <w:r w:rsidRPr="001752C7">
        <w:rPr>
          <w:color w:val="000000"/>
          <w:sz w:val="24"/>
        </w:rPr>
        <w:t>日起，本基金增设</w:t>
      </w:r>
      <w:r w:rsidRPr="001752C7">
        <w:rPr>
          <w:color w:val="000000"/>
          <w:sz w:val="24"/>
        </w:rPr>
        <w:t>Y</w:t>
      </w:r>
      <w:r w:rsidRPr="001752C7">
        <w:rPr>
          <w:color w:val="000000"/>
          <w:sz w:val="24"/>
        </w:rPr>
        <w:t>类份额类别，份额首次确认日为</w:t>
      </w:r>
      <w:r w:rsidRPr="001752C7">
        <w:rPr>
          <w:color w:val="000000"/>
          <w:sz w:val="24"/>
        </w:rPr>
        <w:t>2014</w:t>
      </w:r>
      <w:r w:rsidRPr="001752C7">
        <w:rPr>
          <w:color w:val="000000"/>
          <w:sz w:val="24"/>
        </w:rPr>
        <w:t>年</w:t>
      </w:r>
      <w:r w:rsidRPr="001752C7">
        <w:rPr>
          <w:color w:val="000000"/>
          <w:sz w:val="24"/>
        </w:rPr>
        <w:t>12</w:t>
      </w:r>
      <w:r w:rsidRPr="001752C7">
        <w:rPr>
          <w:color w:val="000000"/>
          <w:sz w:val="24"/>
        </w:rPr>
        <w:t>月</w:t>
      </w:r>
      <w:r w:rsidRPr="001752C7">
        <w:rPr>
          <w:color w:val="000000"/>
          <w:sz w:val="24"/>
        </w:rPr>
        <w:t>5</w:t>
      </w:r>
      <w:r w:rsidRPr="001752C7">
        <w:rPr>
          <w:color w:val="000000"/>
          <w:sz w:val="24"/>
        </w:rPr>
        <w:t>日。</w:t>
      </w:r>
    </w:p>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3  </w:t>
      </w:r>
      <w:r w:rsidRPr="0097021E">
        <w:rPr>
          <w:rFonts w:ascii="宋体" w:hAnsi="宋体" w:cs="Arial" w:hint="eastAsia"/>
          <w:color w:val="000000"/>
          <w:kern w:val="0"/>
          <w:sz w:val="24"/>
          <w:szCs w:val="24"/>
        </w:rPr>
        <w:t>主要财务指标和基金净值表现</w:t>
      </w:r>
    </w:p>
    <w:p w:rsidR="00EA3F40" w:rsidRPr="0097021E" w:rsidRDefault="00EA3F40" w:rsidP="009A755D">
      <w:pPr>
        <w:spacing w:line="360" w:lineRule="auto"/>
        <w:rPr>
          <w:rFonts w:ascii="宋体" w:cs="Arial"/>
          <w:b/>
          <w:color w:val="000000"/>
          <w:kern w:val="0"/>
          <w:sz w:val="24"/>
        </w:rPr>
      </w:pPr>
      <w:r w:rsidRPr="0097021E">
        <w:rPr>
          <w:rFonts w:ascii="宋体" w:hAnsi="宋体" w:cs="Arial"/>
          <w:b/>
          <w:color w:val="000000"/>
          <w:kern w:val="0"/>
          <w:sz w:val="24"/>
        </w:rPr>
        <w:t xml:space="preserve">3.1 </w:t>
      </w:r>
      <w:r w:rsidRPr="0097021E">
        <w:rPr>
          <w:rFonts w:ascii="宋体" w:hAnsi="宋体" w:cs="Arial" w:hint="eastAsia"/>
          <w:b/>
          <w:color w:val="000000"/>
          <w:kern w:val="0"/>
          <w:sz w:val="24"/>
        </w:rPr>
        <w:t>主要财务指标</w:t>
      </w:r>
    </w:p>
    <w:p w:rsidR="00EA3F40" w:rsidRPr="0097021E" w:rsidRDefault="00EA3F40" w:rsidP="00196812">
      <w:pPr>
        <w:autoSpaceDE w:val="0"/>
        <w:autoSpaceDN w:val="0"/>
        <w:adjustRightInd w:val="0"/>
        <w:spacing w:before="29" w:line="360" w:lineRule="auto"/>
        <w:ind w:left="15"/>
        <w:jc w:val="right"/>
        <w:rPr>
          <w:rFonts w:ascii="宋体" w:cs="Arial"/>
          <w:color w:val="000000"/>
          <w:kern w:val="0"/>
          <w:sz w:val="24"/>
        </w:rPr>
      </w:pPr>
      <w:r w:rsidRPr="0097021E">
        <w:rPr>
          <w:rFonts w:ascii="宋体" w:hAnsi="宋体" w:cs="Arial" w:hint="eastAsia"/>
          <w:color w:val="000000"/>
          <w:kern w:val="0"/>
          <w:sz w:val="24"/>
        </w:rPr>
        <w:t>单位：人民币元</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1855"/>
        <w:gridCol w:w="1856"/>
      </w:tblGrid>
      <w:tr w:rsidR="00EA3F40" w:rsidRPr="00613409" w:rsidTr="00025C5D">
        <w:trPr>
          <w:jc w:val="center"/>
        </w:trPr>
        <w:tc>
          <w:tcPr>
            <w:tcW w:w="3402" w:type="dxa"/>
            <w:vMerge w:val="restart"/>
            <w:vAlign w:val="center"/>
          </w:tcPr>
          <w:p w:rsidR="00EA3F40" w:rsidRPr="00613409" w:rsidRDefault="00EA3F40" w:rsidP="00196812">
            <w:pPr>
              <w:adjustRightInd w:val="0"/>
              <w:spacing w:before="29" w:line="360" w:lineRule="auto"/>
              <w:ind w:left="17"/>
              <w:jc w:val="center"/>
              <w:rPr>
                <w:kern w:val="0"/>
                <w:sz w:val="24"/>
              </w:rPr>
            </w:pPr>
            <w:r w:rsidRPr="00613409">
              <w:rPr>
                <w:kern w:val="0"/>
                <w:sz w:val="24"/>
              </w:rPr>
              <w:t>主要财务指标</w:t>
            </w:r>
          </w:p>
        </w:tc>
        <w:tc>
          <w:tcPr>
            <w:tcW w:w="6192" w:type="dxa"/>
            <w:gridSpan w:val="3"/>
            <w:vAlign w:val="center"/>
          </w:tcPr>
          <w:p w:rsidR="00EA3F40" w:rsidRPr="00613409" w:rsidRDefault="00EA3F40" w:rsidP="00196812">
            <w:pPr>
              <w:adjustRightInd w:val="0"/>
              <w:spacing w:before="29" w:line="360" w:lineRule="auto"/>
              <w:ind w:left="17"/>
              <w:jc w:val="center"/>
              <w:rPr>
                <w:color w:val="000000"/>
                <w:sz w:val="24"/>
              </w:rPr>
            </w:pPr>
            <w:r w:rsidRPr="00613409">
              <w:rPr>
                <w:color w:val="000000"/>
                <w:sz w:val="24"/>
              </w:rPr>
              <w:t>报告期</w:t>
            </w:r>
            <w:r w:rsidRPr="00613409">
              <w:rPr>
                <w:color w:val="000000"/>
                <w:sz w:val="24"/>
              </w:rPr>
              <w:t>(2020</w:t>
            </w:r>
            <w:r w:rsidRPr="00613409">
              <w:rPr>
                <w:color w:val="000000"/>
                <w:sz w:val="24"/>
              </w:rPr>
              <w:t>年</w:t>
            </w:r>
            <w:r w:rsidRPr="00613409">
              <w:rPr>
                <w:color w:val="000000"/>
                <w:sz w:val="24"/>
              </w:rPr>
              <w:t>1</w:t>
            </w:r>
            <w:r w:rsidRPr="00613409">
              <w:rPr>
                <w:color w:val="000000"/>
                <w:sz w:val="24"/>
              </w:rPr>
              <w:t>月</w:t>
            </w:r>
            <w:r w:rsidRPr="00613409">
              <w:rPr>
                <w:color w:val="000000"/>
                <w:sz w:val="24"/>
              </w:rPr>
              <w:t>1</w:t>
            </w:r>
            <w:r w:rsidRPr="00613409">
              <w:rPr>
                <w:color w:val="000000"/>
                <w:sz w:val="24"/>
              </w:rPr>
              <w:t>日</w:t>
            </w:r>
            <w:r w:rsidRPr="00613409">
              <w:rPr>
                <w:color w:val="000000"/>
                <w:sz w:val="24"/>
              </w:rPr>
              <w:t>-2020</w:t>
            </w:r>
            <w:r w:rsidRPr="00613409">
              <w:rPr>
                <w:color w:val="000000"/>
                <w:sz w:val="24"/>
              </w:rPr>
              <w:t>年</w:t>
            </w:r>
            <w:r w:rsidRPr="00613409">
              <w:rPr>
                <w:color w:val="000000"/>
                <w:sz w:val="24"/>
              </w:rPr>
              <w:t>3</w:t>
            </w:r>
            <w:r w:rsidRPr="00613409">
              <w:rPr>
                <w:color w:val="000000"/>
                <w:sz w:val="24"/>
              </w:rPr>
              <w:t>月</w:t>
            </w:r>
            <w:r w:rsidRPr="00613409">
              <w:rPr>
                <w:color w:val="000000"/>
                <w:sz w:val="24"/>
              </w:rPr>
              <w:t>31</w:t>
            </w:r>
            <w:r w:rsidRPr="00613409">
              <w:rPr>
                <w:color w:val="000000"/>
                <w:sz w:val="24"/>
              </w:rPr>
              <w:t>日</w:t>
            </w:r>
            <w:r w:rsidRPr="00613409">
              <w:rPr>
                <w:color w:val="000000"/>
                <w:sz w:val="24"/>
              </w:rPr>
              <w:t>)</w:t>
            </w:r>
          </w:p>
        </w:tc>
      </w:tr>
      <w:tr w:rsidR="00EA3F40" w:rsidRPr="00613409" w:rsidTr="00025C5D">
        <w:trPr>
          <w:jc w:val="center"/>
        </w:trPr>
        <w:tc>
          <w:tcPr>
            <w:tcW w:w="3402" w:type="dxa"/>
            <w:vMerge/>
            <w:vAlign w:val="center"/>
          </w:tcPr>
          <w:p w:rsidR="00EA3F40" w:rsidRPr="00613409" w:rsidRDefault="00EA3F40" w:rsidP="00196812">
            <w:pPr>
              <w:adjustRightInd w:val="0"/>
              <w:spacing w:before="29" w:line="360" w:lineRule="auto"/>
              <w:ind w:left="17"/>
              <w:jc w:val="center"/>
              <w:rPr>
                <w:kern w:val="0"/>
                <w:sz w:val="24"/>
              </w:rPr>
            </w:pPr>
          </w:p>
        </w:tc>
        <w:tc>
          <w:tcPr>
            <w:tcW w:w="2481" w:type="dxa"/>
            <w:vAlign w:val="center"/>
          </w:tcPr>
          <w:p w:rsidR="00EA3F40" w:rsidRPr="00613409" w:rsidRDefault="00EA3F40" w:rsidP="00196812">
            <w:pPr>
              <w:adjustRightInd w:val="0"/>
              <w:spacing w:before="29" w:line="360" w:lineRule="auto"/>
              <w:ind w:left="17"/>
              <w:jc w:val="center"/>
              <w:rPr>
                <w:color w:val="000000"/>
                <w:sz w:val="24"/>
              </w:rPr>
            </w:pPr>
            <w:r w:rsidRPr="00613409">
              <w:rPr>
                <w:sz w:val="24"/>
              </w:rPr>
              <w:t>易方达财富快线货币</w:t>
            </w:r>
            <w:r w:rsidRPr="00613409">
              <w:rPr>
                <w:sz w:val="24"/>
              </w:rPr>
              <w:t>A</w:t>
            </w:r>
          </w:p>
        </w:tc>
        <w:tc>
          <w:tcPr>
            <w:tcW w:w="1855" w:type="dxa"/>
            <w:vAlign w:val="center"/>
          </w:tcPr>
          <w:p w:rsidR="00EA3F40" w:rsidRPr="00613409" w:rsidRDefault="00EA3F40" w:rsidP="00196812">
            <w:pPr>
              <w:adjustRightInd w:val="0"/>
              <w:spacing w:before="29" w:line="360" w:lineRule="auto"/>
              <w:ind w:left="17"/>
              <w:jc w:val="center"/>
              <w:rPr>
                <w:color w:val="000000"/>
                <w:sz w:val="24"/>
              </w:rPr>
            </w:pPr>
            <w:r w:rsidRPr="00613409">
              <w:rPr>
                <w:sz w:val="24"/>
              </w:rPr>
              <w:t>易方达财富快线货币</w:t>
            </w:r>
            <w:r w:rsidRPr="00613409">
              <w:rPr>
                <w:sz w:val="24"/>
              </w:rPr>
              <w:t>B</w:t>
            </w:r>
          </w:p>
        </w:tc>
        <w:tc>
          <w:tcPr>
            <w:tcW w:w="1856" w:type="dxa"/>
            <w:vAlign w:val="center"/>
          </w:tcPr>
          <w:p w:rsidR="00EA3F40" w:rsidRPr="00613409" w:rsidRDefault="00EA3F40" w:rsidP="00025C5D">
            <w:pPr>
              <w:adjustRightInd w:val="0"/>
              <w:spacing w:before="29" w:line="360" w:lineRule="auto"/>
              <w:ind w:left="17"/>
              <w:jc w:val="center"/>
              <w:rPr>
                <w:color w:val="000000"/>
                <w:sz w:val="24"/>
              </w:rPr>
            </w:pPr>
            <w:r w:rsidRPr="00613409">
              <w:rPr>
                <w:sz w:val="24"/>
              </w:rPr>
              <w:t>易方达财富快线货币</w:t>
            </w:r>
            <w:r w:rsidRPr="00613409">
              <w:rPr>
                <w:sz w:val="24"/>
              </w:rPr>
              <w:t>Y</w:t>
            </w:r>
          </w:p>
        </w:tc>
      </w:tr>
      <w:tr w:rsidR="00EA3F40" w:rsidRPr="00613409" w:rsidTr="00025C5D">
        <w:trPr>
          <w:trHeight w:val="840"/>
          <w:jc w:val="center"/>
        </w:trPr>
        <w:tc>
          <w:tcPr>
            <w:tcW w:w="3402" w:type="dxa"/>
          </w:tcPr>
          <w:p w:rsidR="00EA3F40" w:rsidRPr="00613409" w:rsidRDefault="00EA3F40" w:rsidP="00196812">
            <w:pPr>
              <w:adjustRightInd w:val="0"/>
              <w:spacing w:before="29" w:line="360" w:lineRule="auto"/>
              <w:ind w:left="17"/>
              <w:rPr>
                <w:kern w:val="0"/>
                <w:sz w:val="24"/>
              </w:rPr>
            </w:pPr>
            <w:r w:rsidRPr="00613409">
              <w:rPr>
                <w:kern w:val="0"/>
                <w:sz w:val="24"/>
              </w:rPr>
              <w:t>1.</w:t>
            </w:r>
            <w:r w:rsidRPr="00613409">
              <w:rPr>
                <w:kern w:val="0"/>
                <w:sz w:val="24"/>
              </w:rPr>
              <w:t>本期已实现收益</w:t>
            </w:r>
          </w:p>
        </w:tc>
        <w:tc>
          <w:tcPr>
            <w:tcW w:w="2481" w:type="dxa"/>
            <w:vAlign w:val="bottom"/>
          </w:tcPr>
          <w:p w:rsidR="00EA3F40" w:rsidRPr="00613409" w:rsidRDefault="00EA3F40" w:rsidP="00196812">
            <w:pPr>
              <w:adjustRightInd w:val="0"/>
              <w:spacing w:before="29" w:line="360" w:lineRule="auto"/>
              <w:ind w:left="17"/>
              <w:jc w:val="right"/>
              <w:rPr>
                <w:color w:val="000000"/>
                <w:sz w:val="24"/>
              </w:rPr>
            </w:pPr>
            <w:r w:rsidRPr="00613409">
              <w:rPr>
                <w:color w:val="000000"/>
                <w:sz w:val="24"/>
              </w:rPr>
              <w:t>19,859,266.38</w:t>
            </w:r>
          </w:p>
        </w:tc>
        <w:tc>
          <w:tcPr>
            <w:tcW w:w="1855" w:type="dxa"/>
            <w:vAlign w:val="bottom"/>
          </w:tcPr>
          <w:p w:rsidR="00EA3F40" w:rsidRPr="00613409" w:rsidRDefault="00EA3F40" w:rsidP="00196812">
            <w:pPr>
              <w:adjustRightInd w:val="0"/>
              <w:spacing w:before="29" w:line="360" w:lineRule="auto"/>
              <w:ind w:left="17"/>
              <w:jc w:val="right"/>
              <w:rPr>
                <w:color w:val="000000"/>
                <w:sz w:val="24"/>
              </w:rPr>
            </w:pPr>
            <w:r w:rsidRPr="00613409">
              <w:rPr>
                <w:color w:val="000000"/>
                <w:sz w:val="24"/>
              </w:rPr>
              <w:t>30,988,851.22</w:t>
            </w:r>
          </w:p>
        </w:tc>
        <w:tc>
          <w:tcPr>
            <w:tcW w:w="1856" w:type="dxa"/>
            <w:vAlign w:val="bottom"/>
          </w:tcPr>
          <w:p w:rsidR="00EA3F40" w:rsidRPr="00613409" w:rsidRDefault="00EA3F40" w:rsidP="00025C5D">
            <w:pPr>
              <w:adjustRightInd w:val="0"/>
              <w:spacing w:before="29" w:line="360" w:lineRule="auto"/>
              <w:ind w:left="17"/>
              <w:jc w:val="right"/>
              <w:rPr>
                <w:color w:val="000000"/>
                <w:sz w:val="24"/>
              </w:rPr>
            </w:pPr>
            <w:r w:rsidRPr="00613409">
              <w:rPr>
                <w:color w:val="000000"/>
                <w:sz w:val="24"/>
              </w:rPr>
              <w:t>82,733,323.81</w:t>
            </w:r>
          </w:p>
        </w:tc>
      </w:tr>
      <w:tr w:rsidR="00EA3F40" w:rsidRPr="00613409" w:rsidTr="00025C5D">
        <w:trPr>
          <w:jc w:val="center"/>
        </w:trPr>
        <w:tc>
          <w:tcPr>
            <w:tcW w:w="3402" w:type="dxa"/>
          </w:tcPr>
          <w:p w:rsidR="00EA3F40" w:rsidRPr="00613409" w:rsidRDefault="00EA3F40" w:rsidP="00196812">
            <w:pPr>
              <w:adjustRightInd w:val="0"/>
              <w:spacing w:before="29" w:line="360" w:lineRule="auto"/>
              <w:ind w:left="17"/>
              <w:rPr>
                <w:kern w:val="0"/>
                <w:sz w:val="24"/>
              </w:rPr>
            </w:pPr>
            <w:r w:rsidRPr="00613409">
              <w:rPr>
                <w:kern w:val="0"/>
                <w:sz w:val="24"/>
              </w:rPr>
              <w:t>2.</w:t>
            </w:r>
            <w:r w:rsidRPr="00613409">
              <w:rPr>
                <w:kern w:val="0"/>
                <w:sz w:val="24"/>
              </w:rPr>
              <w:t>本期利润</w:t>
            </w:r>
          </w:p>
        </w:tc>
        <w:tc>
          <w:tcPr>
            <w:tcW w:w="2481" w:type="dxa"/>
            <w:vAlign w:val="bottom"/>
          </w:tcPr>
          <w:p w:rsidR="00EA3F40" w:rsidRPr="00613409" w:rsidRDefault="00EA3F40" w:rsidP="00196812">
            <w:pPr>
              <w:adjustRightInd w:val="0"/>
              <w:spacing w:before="29" w:line="360" w:lineRule="auto"/>
              <w:ind w:left="17"/>
              <w:jc w:val="right"/>
              <w:rPr>
                <w:color w:val="000000"/>
                <w:sz w:val="24"/>
              </w:rPr>
            </w:pPr>
            <w:r w:rsidRPr="00613409">
              <w:rPr>
                <w:color w:val="000000"/>
                <w:sz w:val="24"/>
              </w:rPr>
              <w:t>19,859,266.38</w:t>
            </w:r>
          </w:p>
        </w:tc>
        <w:tc>
          <w:tcPr>
            <w:tcW w:w="1855" w:type="dxa"/>
            <w:vAlign w:val="bottom"/>
          </w:tcPr>
          <w:p w:rsidR="00EA3F40" w:rsidRPr="00613409" w:rsidRDefault="00EA3F40" w:rsidP="00196812">
            <w:pPr>
              <w:adjustRightInd w:val="0"/>
              <w:spacing w:before="29" w:line="360" w:lineRule="auto"/>
              <w:ind w:left="17"/>
              <w:jc w:val="right"/>
              <w:rPr>
                <w:color w:val="000000"/>
                <w:sz w:val="24"/>
              </w:rPr>
            </w:pPr>
            <w:r w:rsidRPr="00613409">
              <w:rPr>
                <w:color w:val="000000"/>
                <w:sz w:val="24"/>
              </w:rPr>
              <w:t>30,988,851.22</w:t>
            </w:r>
          </w:p>
        </w:tc>
        <w:tc>
          <w:tcPr>
            <w:tcW w:w="1856" w:type="dxa"/>
            <w:vAlign w:val="bottom"/>
          </w:tcPr>
          <w:p w:rsidR="00EA3F40" w:rsidRPr="00613409" w:rsidRDefault="00EA3F40" w:rsidP="00025C5D">
            <w:pPr>
              <w:adjustRightInd w:val="0"/>
              <w:spacing w:before="29" w:line="360" w:lineRule="auto"/>
              <w:ind w:left="17"/>
              <w:jc w:val="right"/>
              <w:rPr>
                <w:color w:val="000000"/>
                <w:sz w:val="24"/>
              </w:rPr>
            </w:pPr>
            <w:r w:rsidRPr="00613409">
              <w:rPr>
                <w:color w:val="000000"/>
                <w:sz w:val="24"/>
              </w:rPr>
              <w:t>82,733,323.81</w:t>
            </w:r>
          </w:p>
        </w:tc>
      </w:tr>
      <w:tr w:rsidR="00EA3F40" w:rsidRPr="00613409" w:rsidTr="00025C5D">
        <w:trPr>
          <w:jc w:val="center"/>
        </w:trPr>
        <w:tc>
          <w:tcPr>
            <w:tcW w:w="3402" w:type="dxa"/>
          </w:tcPr>
          <w:p w:rsidR="00EA3F40" w:rsidRPr="00613409" w:rsidRDefault="00EA3F40" w:rsidP="00196812">
            <w:pPr>
              <w:adjustRightInd w:val="0"/>
              <w:spacing w:before="29" w:line="360" w:lineRule="auto"/>
              <w:ind w:left="17"/>
              <w:rPr>
                <w:kern w:val="0"/>
                <w:sz w:val="24"/>
              </w:rPr>
            </w:pPr>
            <w:r w:rsidRPr="00613409">
              <w:rPr>
                <w:kern w:val="0"/>
                <w:sz w:val="24"/>
              </w:rPr>
              <w:t>3.</w:t>
            </w:r>
            <w:r w:rsidRPr="00613409">
              <w:rPr>
                <w:kern w:val="0"/>
                <w:sz w:val="24"/>
              </w:rPr>
              <w:t>期末基金资产净值</w:t>
            </w:r>
          </w:p>
        </w:tc>
        <w:tc>
          <w:tcPr>
            <w:tcW w:w="2481" w:type="dxa"/>
          </w:tcPr>
          <w:p w:rsidR="00EA3F40" w:rsidRPr="00613409" w:rsidRDefault="00EA3F40" w:rsidP="00196812">
            <w:pPr>
              <w:adjustRightInd w:val="0"/>
              <w:spacing w:before="29" w:line="360" w:lineRule="auto"/>
              <w:ind w:left="17"/>
              <w:jc w:val="right"/>
              <w:rPr>
                <w:color w:val="000000"/>
                <w:sz w:val="24"/>
              </w:rPr>
            </w:pPr>
            <w:r w:rsidRPr="00613409">
              <w:rPr>
                <w:color w:val="000000"/>
                <w:sz w:val="24"/>
              </w:rPr>
              <w:t>3,175,946,230.63</w:t>
            </w:r>
          </w:p>
        </w:tc>
        <w:tc>
          <w:tcPr>
            <w:tcW w:w="1855" w:type="dxa"/>
          </w:tcPr>
          <w:p w:rsidR="00EA3F40" w:rsidRPr="00613409" w:rsidRDefault="00EA3F40" w:rsidP="00196812">
            <w:pPr>
              <w:adjustRightInd w:val="0"/>
              <w:spacing w:before="29" w:line="360" w:lineRule="auto"/>
              <w:ind w:left="17"/>
              <w:jc w:val="right"/>
              <w:rPr>
                <w:color w:val="000000"/>
                <w:sz w:val="24"/>
              </w:rPr>
            </w:pPr>
            <w:r w:rsidRPr="00613409">
              <w:rPr>
                <w:color w:val="000000"/>
                <w:sz w:val="24"/>
              </w:rPr>
              <w:t>4,037,591,920.72</w:t>
            </w:r>
          </w:p>
        </w:tc>
        <w:tc>
          <w:tcPr>
            <w:tcW w:w="1856" w:type="dxa"/>
          </w:tcPr>
          <w:p w:rsidR="00EA3F40" w:rsidRPr="00613409" w:rsidRDefault="00EA3F40" w:rsidP="00025C5D">
            <w:pPr>
              <w:adjustRightInd w:val="0"/>
              <w:spacing w:before="29" w:line="360" w:lineRule="auto"/>
              <w:ind w:left="17"/>
              <w:jc w:val="right"/>
              <w:rPr>
                <w:color w:val="000000"/>
                <w:sz w:val="24"/>
              </w:rPr>
            </w:pPr>
            <w:r w:rsidRPr="00613409">
              <w:rPr>
                <w:color w:val="000000"/>
                <w:sz w:val="24"/>
              </w:rPr>
              <w:t>12,495,780,211.56</w:t>
            </w:r>
          </w:p>
        </w:tc>
      </w:tr>
    </w:tbl>
    <w:p w:rsidR="001343B5" w:rsidRDefault="00D711C4">
      <w:pPr>
        <w:adjustRightInd w:val="0"/>
        <w:spacing w:line="360" w:lineRule="auto"/>
        <w:ind w:firstLineChars="200" w:firstLine="480"/>
        <w:rPr>
          <w:color w:val="000000"/>
          <w:sz w:val="24"/>
        </w:rPr>
      </w:pPr>
      <w:r>
        <w:rPr>
          <w:color w:val="000000"/>
          <w:sz w:val="24"/>
        </w:rPr>
        <w:t>注：</w:t>
      </w:r>
      <w:r>
        <w:rPr>
          <w:color w:val="000000"/>
          <w:sz w:val="24"/>
        </w:rPr>
        <w:t>1.</w:t>
      </w:r>
      <w:r>
        <w:rPr>
          <w:color w:val="00000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2.</w:t>
      </w:r>
      <w:r w:rsidRPr="001752C7">
        <w:rPr>
          <w:color w:val="000000"/>
          <w:sz w:val="24"/>
        </w:rPr>
        <w:t>本基金利润分配是按日结转份额。</w:t>
      </w:r>
    </w:p>
    <w:p w:rsidR="00EA3F40" w:rsidRPr="0097021E" w:rsidRDefault="00EA3F40" w:rsidP="009A755D">
      <w:pPr>
        <w:spacing w:line="360" w:lineRule="auto"/>
        <w:rPr>
          <w:rFonts w:ascii="宋体" w:cs="Arial"/>
          <w:b/>
          <w:color w:val="000000"/>
          <w:kern w:val="0"/>
          <w:sz w:val="24"/>
        </w:rPr>
      </w:pPr>
      <w:r w:rsidRPr="0097021E">
        <w:rPr>
          <w:rFonts w:ascii="宋体" w:hAnsi="宋体" w:cs="Arial"/>
          <w:b/>
          <w:color w:val="000000"/>
          <w:kern w:val="0"/>
          <w:sz w:val="24"/>
        </w:rPr>
        <w:t xml:space="preserve">3.2 </w:t>
      </w:r>
      <w:r w:rsidRPr="0097021E">
        <w:rPr>
          <w:rFonts w:ascii="宋体" w:hAnsi="宋体" w:cs="Arial" w:hint="eastAsia"/>
          <w:b/>
          <w:color w:val="000000"/>
          <w:kern w:val="0"/>
          <w:sz w:val="24"/>
        </w:rPr>
        <w:t>基金净值表现</w:t>
      </w:r>
    </w:p>
    <w:p w:rsidR="00EA3F40" w:rsidRPr="0097021E" w:rsidRDefault="00EA3F40" w:rsidP="009A755D">
      <w:pPr>
        <w:spacing w:line="360" w:lineRule="auto"/>
        <w:rPr>
          <w:rFonts w:ascii="宋体" w:cs="Arial"/>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97021E">
          <w:rPr>
            <w:rFonts w:ascii="宋体" w:hAnsi="宋体" w:cs="Arial"/>
            <w:b/>
            <w:color w:val="000000"/>
            <w:kern w:val="0"/>
            <w:sz w:val="24"/>
          </w:rPr>
          <w:t>3.2.1</w:t>
        </w:r>
      </w:smartTag>
      <w:r w:rsidRPr="0097021E">
        <w:rPr>
          <w:rFonts w:ascii="宋体" w:hAnsi="宋体" w:cs="Arial"/>
          <w:b/>
          <w:color w:val="000000"/>
          <w:kern w:val="0"/>
          <w:sz w:val="24"/>
        </w:rPr>
        <w:t xml:space="preserve"> </w:t>
      </w:r>
      <w:r w:rsidRPr="0097021E">
        <w:rPr>
          <w:rFonts w:ascii="宋体" w:hAnsi="宋体" w:cs="Arial" w:hint="eastAsia"/>
          <w:b/>
          <w:color w:val="000000"/>
          <w:kern w:val="0"/>
          <w:sz w:val="24"/>
        </w:rPr>
        <w:t>本报告期基金份额净值收益率及其与同期业绩比较基准收益率的比较</w:t>
      </w:r>
    </w:p>
    <w:p w:rsidR="00EA3F40" w:rsidRPr="00613409" w:rsidRDefault="00EA3F40" w:rsidP="00613409">
      <w:pPr>
        <w:pStyle w:val="20"/>
        <w:spacing w:line="360" w:lineRule="auto"/>
        <w:ind w:firstLineChars="0" w:firstLine="0"/>
        <w:rPr>
          <w:b/>
          <w:sz w:val="24"/>
        </w:rPr>
      </w:pPr>
      <w:r w:rsidRPr="00613409">
        <w:rPr>
          <w:b/>
          <w:sz w:val="24"/>
        </w:rPr>
        <w:t>易方达财富快线货币</w:t>
      </w:r>
      <w:r w:rsidRPr="00613409">
        <w:rPr>
          <w:b/>
          <w:sz w:val="24"/>
        </w:rPr>
        <w: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28"/>
        <w:gridCol w:w="1329"/>
        <w:gridCol w:w="1329"/>
        <w:gridCol w:w="1329"/>
        <w:gridCol w:w="1329"/>
        <w:gridCol w:w="1329"/>
        <w:gridCol w:w="1329"/>
      </w:tblGrid>
      <w:tr w:rsidR="00EA3F40" w:rsidRPr="0097021E" w:rsidTr="00841A22">
        <w:tc>
          <w:tcPr>
            <w:tcW w:w="1328"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阶段</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净值收益率</w:t>
            </w:r>
            <w:r w:rsidRPr="00613409">
              <w:rPr>
                <w:rFonts w:cs="宋体" w:hint="eastAsia"/>
                <w:color w:val="000000"/>
                <w:szCs w:val="24"/>
              </w:rPr>
              <w:t>①</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净值收益率标准差</w:t>
            </w:r>
            <w:r w:rsidRPr="00613409">
              <w:rPr>
                <w:rFonts w:cs="宋体" w:hint="eastAsia"/>
                <w:color w:val="000000"/>
                <w:szCs w:val="24"/>
              </w:rPr>
              <w:t>②</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w:t>
            </w:r>
            <w:r w:rsidRPr="00613409">
              <w:rPr>
                <w:rFonts w:cs="宋体" w:hint="eastAsia"/>
                <w:color w:val="000000"/>
                <w:szCs w:val="24"/>
              </w:rPr>
              <w:t>③</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业绩比较基准收益率标准差</w:t>
            </w:r>
            <w:r w:rsidRPr="00613409">
              <w:rPr>
                <w:rFonts w:cs="宋体" w:hint="eastAsia"/>
                <w:color w:val="000000"/>
                <w:szCs w:val="24"/>
              </w:rPr>
              <w:t>④</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cs="宋体" w:hint="eastAsia"/>
                <w:color w:val="000000"/>
                <w:szCs w:val="24"/>
              </w:rPr>
              <w:t>①</w:t>
            </w:r>
            <w:r w:rsidRPr="00613409">
              <w:rPr>
                <w:rFonts w:ascii="Times New Roman" w:hAnsi="Times New Roman"/>
                <w:color w:val="000000"/>
                <w:szCs w:val="24"/>
              </w:rPr>
              <w:t>-</w:t>
            </w:r>
            <w:r w:rsidRPr="00613409">
              <w:rPr>
                <w:rFonts w:cs="宋体" w:hint="eastAsia"/>
                <w:color w:val="000000"/>
                <w:szCs w:val="24"/>
              </w:rPr>
              <w:t>③</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cs="宋体" w:hint="eastAsia"/>
                <w:color w:val="000000"/>
                <w:szCs w:val="24"/>
              </w:rPr>
              <w:t>②</w:t>
            </w:r>
            <w:r w:rsidRPr="00613409">
              <w:rPr>
                <w:rFonts w:ascii="Times New Roman" w:hAnsi="Times New Roman"/>
                <w:color w:val="000000"/>
                <w:szCs w:val="24"/>
              </w:rPr>
              <w:t>-</w:t>
            </w:r>
            <w:r w:rsidRPr="00613409">
              <w:rPr>
                <w:rFonts w:cs="宋体" w:hint="eastAsia"/>
                <w:color w:val="000000"/>
                <w:szCs w:val="24"/>
              </w:rPr>
              <w:t>④</w:t>
            </w:r>
          </w:p>
        </w:tc>
      </w:tr>
      <w:tr w:rsidR="001343B5">
        <w:tc>
          <w:tcPr>
            <w:tcW w:w="1328" w:type="dxa"/>
            <w:vAlign w:val="center"/>
          </w:tcPr>
          <w:p w:rsidR="001343B5" w:rsidRDefault="00D711C4">
            <w:pPr>
              <w:jc w:val="left"/>
            </w:pPr>
            <w:r>
              <w:rPr>
                <w:color w:val="000000"/>
                <w:sz w:val="24"/>
              </w:rPr>
              <w:t>过去三个月</w:t>
            </w:r>
          </w:p>
        </w:tc>
        <w:tc>
          <w:tcPr>
            <w:tcW w:w="1329" w:type="dxa"/>
            <w:vAlign w:val="center"/>
          </w:tcPr>
          <w:p w:rsidR="001343B5" w:rsidRDefault="00D711C4">
            <w:pPr>
              <w:jc w:val="center"/>
            </w:pPr>
            <w:r>
              <w:rPr>
                <w:color w:val="000000"/>
                <w:sz w:val="24"/>
              </w:rPr>
              <w:t>0.6427%</w:t>
            </w:r>
          </w:p>
        </w:tc>
        <w:tc>
          <w:tcPr>
            <w:tcW w:w="1329" w:type="dxa"/>
            <w:vAlign w:val="center"/>
          </w:tcPr>
          <w:p w:rsidR="001343B5" w:rsidRDefault="00D711C4">
            <w:pPr>
              <w:jc w:val="center"/>
            </w:pPr>
            <w:r>
              <w:rPr>
                <w:color w:val="000000"/>
                <w:sz w:val="24"/>
              </w:rPr>
              <w:t>0.0006%</w:t>
            </w:r>
          </w:p>
        </w:tc>
        <w:tc>
          <w:tcPr>
            <w:tcW w:w="1329" w:type="dxa"/>
            <w:vAlign w:val="center"/>
          </w:tcPr>
          <w:p w:rsidR="001343B5" w:rsidRDefault="00D711C4">
            <w:pPr>
              <w:jc w:val="center"/>
            </w:pPr>
            <w:r>
              <w:rPr>
                <w:color w:val="000000"/>
                <w:sz w:val="24"/>
              </w:rPr>
              <w:t>0.3418%</w:t>
            </w:r>
          </w:p>
        </w:tc>
        <w:tc>
          <w:tcPr>
            <w:tcW w:w="1329" w:type="dxa"/>
            <w:vAlign w:val="center"/>
          </w:tcPr>
          <w:p w:rsidR="001343B5" w:rsidRDefault="00D711C4">
            <w:pPr>
              <w:jc w:val="center"/>
            </w:pPr>
            <w:r>
              <w:rPr>
                <w:color w:val="000000"/>
                <w:sz w:val="24"/>
              </w:rPr>
              <w:t>0.0000%</w:t>
            </w:r>
          </w:p>
        </w:tc>
        <w:tc>
          <w:tcPr>
            <w:tcW w:w="1329" w:type="dxa"/>
            <w:vAlign w:val="center"/>
          </w:tcPr>
          <w:p w:rsidR="001343B5" w:rsidRDefault="00D711C4">
            <w:pPr>
              <w:jc w:val="center"/>
            </w:pPr>
            <w:r>
              <w:rPr>
                <w:color w:val="000000"/>
                <w:sz w:val="24"/>
              </w:rPr>
              <w:t>0.3009%</w:t>
            </w:r>
          </w:p>
        </w:tc>
        <w:tc>
          <w:tcPr>
            <w:tcW w:w="1329" w:type="dxa"/>
            <w:vAlign w:val="center"/>
          </w:tcPr>
          <w:p w:rsidR="001343B5" w:rsidRDefault="00D711C4">
            <w:pPr>
              <w:jc w:val="center"/>
            </w:pPr>
            <w:r>
              <w:rPr>
                <w:color w:val="000000"/>
                <w:sz w:val="24"/>
              </w:rPr>
              <w:t>0.0006%</w:t>
            </w:r>
          </w:p>
        </w:tc>
      </w:tr>
    </w:tbl>
    <w:p w:rsidR="00EA3F40" w:rsidRPr="00613409" w:rsidRDefault="00EA3F40" w:rsidP="00613409">
      <w:pPr>
        <w:pStyle w:val="20"/>
        <w:spacing w:line="360" w:lineRule="auto"/>
        <w:ind w:firstLineChars="0" w:firstLine="0"/>
        <w:rPr>
          <w:b/>
          <w:color w:val="000000"/>
          <w:sz w:val="24"/>
        </w:rPr>
      </w:pPr>
      <w:r w:rsidRPr="00613409">
        <w:rPr>
          <w:b/>
          <w:color w:val="000000"/>
          <w:sz w:val="24"/>
        </w:rPr>
        <w:t>易方达财富快线货币</w:t>
      </w:r>
      <w:r w:rsidRPr="00613409">
        <w:rPr>
          <w:b/>
          <w:color w:val="000000"/>
          <w:sz w:val="24"/>
        </w:rPr>
        <w:t>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28"/>
        <w:gridCol w:w="1329"/>
        <w:gridCol w:w="1329"/>
        <w:gridCol w:w="1329"/>
        <w:gridCol w:w="1329"/>
        <w:gridCol w:w="1329"/>
        <w:gridCol w:w="1329"/>
      </w:tblGrid>
      <w:tr w:rsidR="00EA3F40" w:rsidRPr="0097021E" w:rsidTr="00841A22">
        <w:tc>
          <w:tcPr>
            <w:tcW w:w="1328"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阶段</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净值收益率</w:t>
            </w:r>
            <w:r w:rsidRPr="00613409">
              <w:rPr>
                <w:rFonts w:cs="宋体" w:hint="eastAsia"/>
                <w:color w:val="000000"/>
                <w:szCs w:val="24"/>
              </w:rPr>
              <w:t>①</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净值收益率标准差</w:t>
            </w:r>
            <w:r w:rsidRPr="00613409">
              <w:rPr>
                <w:rFonts w:cs="宋体" w:hint="eastAsia"/>
                <w:color w:val="000000"/>
                <w:szCs w:val="24"/>
              </w:rPr>
              <w:t>②</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w:t>
            </w:r>
            <w:r w:rsidRPr="00613409">
              <w:rPr>
                <w:rFonts w:cs="宋体" w:hint="eastAsia"/>
                <w:color w:val="000000"/>
                <w:szCs w:val="24"/>
              </w:rPr>
              <w:t>③</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业绩比较基准收益率标准差</w:t>
            </w:r>
            <w:r w:rsidRPr="00613409">
              <w:rPr>
                <w:rFonts w:cs="宋体" w:hint="eastAsia"/>
                <w:color w:val="000000"/>
                <w:szCs w:val="24"/>
              </w:rPr>
              <w:t>④</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cs="宋体" w:hint="eastAsia"/>
                <w:color w:val="000000"/>
                <w:szCs w:val="24"/>
              </w:rPr>
              <w:t>①</w:t>
            </w:r>
            <w:r w:rsidRPr="00613409">
              <w:rPr>
                <w:rFonts w:ascii="Times New Roman" w:hAnsi="Times New Roman"/>
                <w:color w:val="000000"/>
                <w:szCs w:val="24"/>
              </w:rPr>
              <w:t>-</w:t>
            </w:r>
            <w:r w:rsidRPr="00613409">
              <w:rPr>
                <w:rFonts w:cs="宋体" w:hint="eastAsia"/>
                <w:color w:val="000000"/>
                <w:szCs w:val="24"/>
              </w:rPr>
              <w:t>③</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cs="宋体" w:hint="eastAsia"/>
                <w:color w:val="000000"/>
                <w:szCs w:val="24"/>
              </w:rPr>
              <w:t>②</w:t>
            </w:r>
            <w:r w:rsidRPr="00613409">
              <w:rPr>
                <w:rFonts w:ascii="Times New Roman" w:hAnsi="Times New Roman"/>
                <w:color w:val="000000"/>
                <w:szCs w:val="24"/>
              </w:rPr>
              <w:t>-</w:t>
            </w:r>
            <w:r w:rsidRPr="00613409">
              <w:rPr>
                <w:rFonts w:cs="宋体" w:hint="eastAsia"/>
                <w:color w:val="000000"/>
                <w:szCs w:val="24"/>
              </w:rPr>
              <w:t>④</w:t>
            </w:r>
          </w:p>
        </w:tc>
      </w:tr>
      <w:tr w:rsidR="001343B5">
        <w:tc>
          <w:tcPr>
            <w:tcW w:w="1328" w:type="dxa"/>
            <w:vAlign w:val="center"/>
          </w:tcPr>
          <w:p w:rsidR="001343B5" w:rsidRDefault="00D711C4">
            <w:pPr>
              <w:jc w:val="left"/>
            </w:pPr>
            <w:r>
              <w:rPr>
                <w:color w:val="000000"/>
                <w:sz w:val="24"/>
              </w:rPr>
              <w:t>过去三个月</w:t>
            </w:r>
          </w:p>
        </w:tc>
        <w:tc>
          <w:tcPr>
            <w:tcW w:w="1329" w:type="dxa"/>
            <w:vAlign w:val="center"/>
          </w:tcPr>
          <w:p w:rsidR="001343B5" w:rsidRDefault="00D711C4">
            <w:pPr>
              <w:jc w:val="center"/>
            </w:pPr>
            <w:r>
              <w:rPr>
                <w:color w:val="000000"/>
                <w:sz w:val="24"/>
              </w:rPr>
              <w:t>0.7027%</w:t>
            </w:r>
          </w:p>
        </w:tc>
        <w:tc>
          <w:tcPr>
            <w:tcW w:w="1329" w:type="dxa"/>
            <w:vAlign w:val="center"/>
          </w:tcPr>
          <w:p w:rsidR="001343B5" w:rsidRDefault="00D711C4">
            <w:pPr>
              <w:jc w:val="center"/>
            </w:pPr>
            <w:r>
              <w:rPr>
                <w:color w:val="000000"/>
                <w:sz w:val="24"/>
              </w:rPr>
              <w:t>0.0006%</w:t>
            </w:r>
          </w:p>
        </w:tc>
        <w:tc>
          <w:tcPr>
            <w:tcW w:w="1329" w:type="dxa"/>
            <w:vAlign w:val="center"/>
          </w:tcPr>
          <w:p w:rsidR="001343B5" w:rsidRDefault="00D711C4">
            <w:pPr>
              <w:jc w:val="center"/>
            </w:pPr>
            <w:r>
              <w:rPr>
                <w:color w:val="000000"/>
                <w:sz w:val="24"/>
              </w:rPr>
              <w:t>0.3418%</w:t>
            </w:r>
          </w:p>
        </w:tc>
        <w:tc>
          <w:tcPr>
            <w:tcW w:w="1329" w:type="dxa"/>
            <w:vAlign w:val="center"/>
          </w:tcPr>
          <w:p w:rsidR="001343B5" w:rsidRDefault="00D711C4">
            <w:pPr>
              <w:jc w:val="center"/>
            </w:pPr>
            <w:r>
              <w:rPr>
                <w:color w:val="000000"/>
                <w:sz w:val="24"/>
              </w:rPr>
              <w:t>0.0000%</w:t>
            </w:r>
          </w:p>
        </w:tc>
        <w:tc>
          <w:tcPr>
            <w:tcW w:w="1329" w:type="dxa"/>
            <w:vAlign w:val="center"/>
          </w:tcPr>
          <w:p w:rsidR="001343B5" w:rsidRDefault="00D711C4">
            <w:pPr>
              <w:jc w:val="center"/>
            </w:pPr>
            <w:r>
              <w:rPr>
                <w:color w:val="000000"/>
                <w:sz w:val="24"/>
              </w:rPr>
              <w:t>0.3609%</w:t>
            </w:r>
          </w:p>
        </w:tc>
        <w:tc>
          <w:tcPr>
            <w:tcW w:w="1329" w:type="dxa"/>
            <w:vAlign w:val="center"/>
          </w:tcPr>
          <w:p w:rsidR="001343B5" w:rsidRDefault="00D711C4">
            <w:pPr>
              <w:jc w:val="center"/>
            </w:pPr>
            <w:r>
              <w:rPr>
                <w:color w:val="000000"/>
                <w:sz w:val="24"/>
              </w:rPr>
              <w:t>0.0006%</w:t>
            </w:r>
          </w:p>
        </w:tc>
      </w:tr>
    </w:tbl>
    <w:p w:rsidR="00EA3F40" w:rsidRPr="00613409" w:rsidRDefault="00EA3F40" w:rsidP="00613409">
      <w:pPr>
        <w:pStyle w:val="20"/>
        <w:spacing w:line="360" w:lineRule="auto"/>
        <w:ind w:firstLineChars="0" w:firstLine="0"/>
        <w:rPr>
          <w:b/>
          <w:color w:val="000000"/>
          <w:sz w:val="24"/>
        </w:rPr>
      </w:pPr>
      <w:r w:rsidRPr="00613409">
        <w:rPr>
          <w:b/>
          <w:color w:val="000000"/>
          <w:sz w:val="24"/>
        </w:rPr>
        <w:t>易方达财富快线货币</w:t>
      </w:r>
      <w:r w:rsidRPr="00613409">
        <w:rPr>
          <w:b/>
          <w:color w:val="000000"/>
          <w:sz w:val="24"/>
        </w:rPr>
        <w: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28"/>
        <w:gridCol w:w="1329"/>
        <w:gridCol w:w="1329"/>
        <w:gridCol w:w="1329"/>
        <w:gridCol w:w="1329"/>
        <w:gridCol w:w="1329"/>
        <w:gridCol w:w="1329"/>
      </w:tblGrid>
      <w:tr w:rsidR="00EA3F40" w:rsidRPr="0097021E" w:rsidTr="00841A22">
        <w:tc>
          <w:tcPr>
            <w:tcW w:w="1328"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阶段</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净值收益率</w:t>
            </w:r>
            <w:r w:rsidRPr="00613409">
              <w:rPr>
                <w:rFonts w:cs="宋体" w:hint="eastAsia"/>
                <w:color w:val="000000"/>
                <w:szCs w:val="24"/>
              </w:rPr>
              <w:t>①</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净值收益率标准差</w:t>
            </w:r>
            <w:r w:rsidRPr="00613409">
              <w:rPr>
                <w:rFonts w:cs="宋体" w:hint="eastAsia"/>
                <w:color w:val="000000"/>
                <w:szCs w:val="24"/>
              </w:rPr>
              <w:t>②</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w:t>
            </w:r>
            <w:r w:rsidRPr="00613409">
              <w:rPr>
                <w:rFonts w:cs="宋体" w:hint="eastAsia"/>
                <w:color w:val="000000"/>
                <w:szCs w:val="24"/>
              </w:rPr>
              <w:t>③</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业绩比较基准收益率标准差</w:t>
            </w:r>
            <w:r w:rsidRPr="00613409">
              <w:rPr>
                <w:rFonts w:cs="宋体" w:hint="eastAsia"/>
                <w:color w:val="000000"/>
                <w:szCs w:val="24"/>
              </w:rPr>
              <w:t>④</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cs="宋体" w:hint="eastAsia"/>
                <w:color w:val="000000"/>
                <w:szCs w:val="24"/>
              </w:rPr>
              <w:t>①</w:t>
            </w:r>
            <w:r w:rsidRPr="00613409">
              <w:rPr>
                <w:rFonts w:ascii="Times New Roman" w:hAnsi="Times New Roman"/>
                <w:color w:val="000000"/>
                <w:szCs w:val="24"/>
              </w:rPr>
              <w:t>-</w:t>
            </w:r>
            <w:r w:rsidRPr="00613409">
              <w:rPr>
                <w:rFonts w:cs="宋体" w:hint="eastAsia"/>
                <w:color w:val="000000"/>
                <w:szCs w:val="24"/>
              </w:rPr>
              <w:t>③</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cs="宋体" w:hint="eastAsia"/>
                <w:color w:val="000000"/>
                <w:szCs w:val="24"/>
              </w:rPr>
              <w:t>②</w:t>
            </w:r>
            <w:r w:rsidRPr="00613409">
              <w:rPr>
                <w:rFonts w:ascii="Times New Roman" w:hAnsi="Times New Roman"/>
                <w:color w:val="000000"/>
                <w:szCs w:val="24"/>
              </w:rPr>
              <w:t>-</w:t>
            </w:r>
            <w:r w:rsidRPr="00613409">
              <w:rPr>
                <w:rFonts w:cs="宋体" w:hint="eastAsia"/>
                <w:color w:val="000000"/>
                <w:szCs w:val="24"/>
              </w:rPr>
              <w:t>④</w:t>
            </w:r>
          </w:p>
        </w:tc>
      </w:tr>
      <w:tr w:rsidR="001343B5">
        <w:tc>
          <w:tcPr>
            <w:tcW w:w="1328" w:type="dxa"/>
            <w:vAlign w:val="center"/>
          </w:tcPr>
          <w:p w:rsidR="001343B5" w:rsidRDefault="00D711C4">
            <w:pPr>
              <w:jc w:val="left"/>
            </w:pPr>
            <w:r>
              <w:rPr>
                <w:color w:val="000000"/>
                <w:sz w:val="24"/>
              </w:rPr>
              <w:t>过去三个月</w:t>
            </w:r>
          </w:p>
        </w:tc>
        <w:tc>
          <w:tcPr>
            <w:tcW w:w="1329" w:type="dxa"/>
            <w:vAlign w:val="center"/>
          </w:tcPr>
          <w:p w:rsidR="001343B5" w:rsidRDefault="00D711C4">
            <w:pPr>
              <w:jc w:val="center"/>
            </w:pPr>
            <w:r>
              <w:rPr>
                <w:color w:val="000000"/>
                <w:sz w:val="24"/>
              </w:rPr>
              <w:t>0.6426%</w:t>
            </w:r>
          </w:p>
        </w:tc>
        <w:tc>
          <w:tcPr>
            <w:tcW w:w="1329" w:type="dxa"/>
            <w:vAlign w:val="center"/>
          </w:tcPr>
          <w:p w:rsidR="001343B5" w:rsidRDefault="00D711C4">
            <w:pPr>
              <w:jc w:val="center"/>
            </w:pPr>
            <w:r>
              <w:rPr>
                <w:color w:val="000000"/>
                <w:sz w:val="24"/>
              </w:rPr>
              <w:t>0.0006%</w:t>
            </w:r>
          </w:p>
        </w:tc>
        <w:tc>
          <w:tcPr>
            <w:tcW w:w="1329" w:type="dxa"/>
            <w:vAlign w:val="center"/>
          </w:tcPr>
          <w:p w:rsidR="001343B5" w:rsidRDefault="00D711C4">
            <w:pPr>
              <w:jc w:val="center"/>
            </w:pPr>
            <w:r>
              <w:rPr>
                <w:color w:val="000000"/>
                <w:sz w:val="24"/>
              </w:rPr>
              <w:t>0.3418%</w:t>
            </w:r>
          </w:p>
        </w:tc>
        <w:tc>
          <w:tcPr>
            <w:tcW w:w="1329" w:type="dxa"/>
            <w:vAlign w:val="center"/>
          </w:tcPr>
          <w:p w:rsidR="001343B5" w:rsidRDefault="00D711C4">
            <w:pPr>
              <w:jc w:val="center"/>
            </w:pPr>
            <w:r>
              <w:rPr>
                <w:color w:val="000000"/>
                <w:sz w:val="24"/>
              </w:rPr>
              <w:t>0.0000%</w:t>
            </w:r>
          </w:p>
        </w:tc>
        <w:tc>
          <w:tcPr>
            <w:tcW w:w="1329" w:type="dxa"/>
            <w:vAlign w:val="center"/>
          </w:tcPr>
          <w:p w:rsidR="001343B5" w:rsidRDefault="00D711C4">
            <w:pPr>
              <w:jc w:val="center"/>
            </w:pPr>
            <w:r>
              <w:rPr>
                <w:color w:val="000000"/>
                <w:sz w:val="24"/>
              </w:rPr>
              <w:t>0.3008%</w:t>
            </w:r>
          </w:p>
        </w:tc>
        <w:tc>
          <w:tcPr>
            <w:tcW w:w="1329" w:type="dxa"/>
            <w:vAlign w:val="center"/>
          </w:tcPr>
          <w:p w:rsidR="001343B5" w:rsidRDefault="00D711C4">
            <w:pPr>
              <w:jc w:val="center"/>
            </w:pPr>
            <w:r>
              <w:rPr>
                <w:color w:val="000000"/>
                <w:sz w:val="24"/>
              </w:rPr>
              <w:t>0.0006%</w:t>
            </w:r>
          </w:p>
        </w:tc>
      </w:tr>
    </w:tbl>
    <w:p w:rsidR="00EA3F40" w:rsidRPr="0097021E" w:rsidRDefault="00EA3F40" w:rsidP="009A755D">
      <w:pPr>
        <w:spacing w:line="360" w:lineRule="auto"/>
        <w:rPr>
          <w:rFonts w:ascii="宋体" w:cs="Arial"/>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97021E">
          <w:rPr>
            <w:rFonts w:ascii="宋体" w:hAnsi="宋体" w:cs="Arial"/>
            <w:b/>
            <w:color w:val="000000"/>
            <w:kern w:val="0"/>
            <w:sz w:val="24"/>
          </w:rPr>
          <w:t>3.2.2</w:t>
        </w:r>
        <w:r w:rsidR="001136E5" w:rsidRPr="00370BEA">
          <w:rPr>
            <w:rStyle w:val="af"/>
            <w:rFonts w:hint="eastAsia"/>
            <w:color w:val="000000"/>
            <w:sz w:val="24"/>
            <w:shd w:val="clear" w:color="auto" w:fill="FFFFFF"/>
          </w:rPr>
          <w:t>自基金合同生效以来</w:t>
        </w:r>
      </w:smartTag>
      <w:r w:rsidRPr="0097021E">
        <w:rPr>
          <w:rFonts w:ascii="宋体" w:hAnsi="宋体" w:cs="Arial" w:hint="eastAsia"/>
          <w:b/>
          <w:color w:val="000000"/>
          <w:kern w:val="0"/>
          <w:sz w:val="24"/>
        </w:rPr>
        <w:t>基金累计净值收益率变动及其与同期业绩比较基准收益率变动的比较</w:t>
      </w:r>
    </w:p>
    <w:p w:rsidR="00EA3F40" w:rsidRPr="00613409" w:rsidRDefault="00EA3F40" w:rsidP="009A755D">
      <w:pPr>
        <w:spacing w:line="360" w:lineRule="auto"/>
        <w:jc w:val="center"/>
        <w:rPr>
          <w:sz w:val="24"/>
        </w:rPr>
      </w:pPr>
      <w:r w:rsidRPr="00613409">
        <w:rPr>
          <w:sz w:val="24"/>
        </w:rPr>
        <w:t>易方达财富快线货币市场基金</w:t>
      </w:r>
    </w:p>
    <w:p w:rsidR="00CB6152" w:rsidRPr="00CB6152" w:rsidRDefault="00EA3F40" w:rsidP="00CB6152">
      <w:pPr>
        <w:pStyle w:val="a6"/>
        <w:snapToGrid w:val="0"/>
        <w:spacing w:line="360" w:lineRule="auto"/>
        <w:jc w:val="center"/>
        <w:rPr>
          <w:rFonts w:ascii="Times New Roman" w:hAnsi="Times New Roman"/>
          <w:color w:val="000000"/>
          <w:sz w:val="24"/>
          <w:szCs w:val="24"/>
        </w:rPr>
      </w:pPr>
      <w:r w:rsidRPr="00613409">
        <w:rPr>
          <w:rFonts w:ascii="Times New Roman" w:hAnsi="Times New Roman"/>
          <w:sz w:val="24"/>
          <w:szCs w:val="24"/>
        </w:rPr>
        <w:t>累计净值收益率与业绩比较基准收益率的历史走势对比图</w:t>
      </w:r>
    </w:p>
    <w:p w:rsidR="00CB6152" w:rsidRPr="00CB6152" w:rsidRDefault="00EA3F40" w:rsidP="00CB6152">
      <w:pPr>
        <w:snapToGrid w:val="0"/>
        <w:spacing w:line="360" w:lineRule="auto"/>
        <w:rPr>
          <w:rFonts w:hAnsi="宋体"/>
          <w:color w:val="000000"/>
          <w:sz w:val="24"/>
        </w:rPr>
      </w:pPr>
      <w:r w:rsidRPr="00613409">
        <w:rPr>
          <w:color w:val="000000"/>
          <w:kern w:val="0"/>
          <w:sz w:val="24"/>
        </w:rPr>
        <w:t>易方达财富快线货币</w:t>
      </w:r>
      <w:r w:rsidRPr="00613409">
        <w:rPr>
          <w:color w:val="000000"/>
          <w:kern w:val="0"/>
          <w:sz w:val="24"/>
        </w:rPr>
        <w:t>A</w:t>
      </w:r>
    </w:p>
    <w:p w:rsidR="00EA3F40" w:rsidRPr="00CB6152" w:rsidRDefault="00CB6152" w:rsidP="00CB6152">
      <w:pPr>
        <w:pStyle w:val="a6"/>
        <w:snapToGrid w:val="0"/>
        <w:spacing w:line="360" w:lineRule="auto"/>
        <w:jc w:val="center"/>
        <w:rPr>
          <w:rFonts w:ascii="Times New Roman" w:hAnsi="Times New Roman"/>
          <w:sz w:val="24"/>
          <w:szCs w:val="24"/>
        </w:rPr>
      </w:pPr>
      <w:r w:rsidRPr="00CB6152">
        <w:rPr>
          <w:rFonts w:ascii="Times New Roman" w:hAnsi="Times New Roman"/>
          <w:sz w:val="24"/>
          <w:szCs w:val="24"/>
        </w:rPr>
        <w:t>（</w:t>
      </w:r>
      <w:r w:rsidRPr="00CB6152">
        <w:rPr>
          <w:rFonts w:ascii="Times New Roman" w:hAnsi="Times New Roman"/>
          <w:sz w:val="24"/>
          <w:szCs w:val="24"/>
        </w:rPr>
        <w:t>2014</w:t>
      </w:r>
      <w:r w:rsidRPr="00CB6152">
        <w:rPr>
          <w:rFonts w:ascii="Times New Roman" w:hAnsi="Times New Roman"/>
          <w:sz w:val="24"/>
          <w:szCs w:val="24"/>
        </w:rPr>
        <w:t>年</w:t>
      </w:r>
      <w:r w:rsidRPr="00CB6152">
        <w:rPr>
          <w:rFonts w:ascii="Times New Roman" w:hAnsi="Times New Roman"/>
          <w:sz w:val="24"/>
          <w:szCs w:val="24"/>
        </w:rPr>
        <w:t>6</w:t>
      </w:r>
      <w:r w:rsidRPr="00CB6152">
        <w:rPr>
          <w:rFonts w:ascii="Times New Roman" w:hAnsi="Times New Roman"/>
          <w:sz w:val="24"/>
          <w:szCs w:val="24"/>
        </w:rPr>
        <w:t>月</w:t>
      </w:r>
      <w:r w:rsidRPr="00CB6152">
        <w:rPr>
          <w:rFonts w:ascii="Times New Roman" w:hAnsi="Times New Roman"/>
          <w:sz w:val="24"/>
          <w:szCs w:val="24"/>
        </w:rPr>
        <w:t>17</w:t>
      </w:r>
      <w:r w:rsidRPr="00CB6152">
        <w:rPr>
          <w:rFonts w:ascii="Times New Roman" w:hAnsi="Times New Roman"/>
          <w:sz w:val="24"/>
          <w:szCs w:val="24"/>
        </w:rPr>
        <w:t>日至</w:t>
      </w:r>
      <w:r w:rsidRPr="00CB6152">
        <w:rPr>
          <w:rFonts w:ascii="Times New Roman" w:hAnsi="Times New Roman"/>
          <w:sz w:val="24"/>
          <w:szCs w:val="24"/>
        </w:rPr>
        <w:t>2020</w:t>
      </w:r>
      <w:r w:rsidRPr="00CB6152">
        <w:rPr>
          <w:rFonts w:ascii="Times New Roman" w:hAnsi="Times New Roman"/>
          <w:sz w:val="24"/>
          <w:szCs w:val="24"/>
        </w:rPr>
        <w:t>年</w:t>
      </w:r>
      <w:r w:rsidRPr="00CB6152">
        <w:rPr>
          <w:rFonts w:ascii="Times New Roman" w:hAnsi="Times New Roman"/>
          <w:sz w:val="24"/>
          <w:szCs w:val="24"/>
        </w:rPr>
        <w:t>3</w:t>
      </w:r>
      <w:r w:rsidRPr="00CB6152">
        <w:rPr>
          <w:rFonts w:ascii="Times New Roman" w:hAnsi="Times New Roman"/>
          <w:sz w:val="24"/>
          <w:szCs w:val="24"/>
        </w:rPr>
        <w:t>月</w:t>
      </w:r>
      <w:r w:rsidRPr="00CB6152">
        <w:rPr>
          <w:rFonts w:ascii="Times New Roman" w:hAnsi="Times New Roman"/>
          <w:sz w:val="24"/>
          <w:szCs w:val="24"/>
        </w:rPr>
        <w:t>31</w:t>
      </w:r>
      <w:r w:rsidRPr="00CB6152">
        <w:rPr>
          <w:rFonts w:ascii="Times New Roman" w:hAnsi="Times New Roman"/>
          <w:sz w:val="24"/>
          <w:szCs w:val="24"/>
        </w:rPr>
        <w:t>日）</w:t>
      </w:r>
    </w:p>
    <w:p w:rsidR="00EA3F40" w:rsidRPr="007600BC" w:rsidRDefault="00DF3903" w:rsidP="00196812">
      <w:pPr>
        <w:tabs>
          <w:tab w:val="left" w:pos="0"/>
        </w:tabs>
        <w:spacing w:line="360" w:lineRule="auto"/>
        <w:jc w:val="center"/>
        <w:rPr>
          <w:rFonts w:ascii="宋体"/>
          <w:color w:val="000000"/>
          <w:sz w:val="24"/>
        </w:rPr>
      </w:pPr>
      <w:r>
        <w:rPr>
          <w:rFonts w:ascii="宋体"/>
          <w:noProof/>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52.25pt;height:267pt;visibility:visible">
            <v:imagedata r:id="rId9" o:title=""/>
          </v:shape>
        </w:pict>
      </w:r>
    </w:p>
    <w:p w:rsidR="00EA3F40" w:rsidRPr="0097021E" w:rsidRDefault="00613409" w:rsidP="00613409">
      <w:pPr>
        <w:tabs>
          <w:tab w:val="left" w:pos="825"/>
        </w:tabs>
        <w:adjustRightInd w:val="0"/>
        <w:snapToGrid w:val="0"/>
        <w:spacing w:line="360" w:lineRule="auto"/>
        <w:rPr>
          <w:rFonts w:ascii="宋体"/>
          <w:color w:val="000000"/>
          <w:sz w:val="24"/>
        </w:rPr>
      </w:pPr>
      <w:r>
        <w:rPr>
          <w:rFonts w:ascii="宋体"/>
          <w:color w:val="000000"/>
          <w:sz w:val="24"/>
        </w:rPr>
        <w:tab/>
      </w:r>
    </w:p>
    <w:p w:rsidR="00CB6152" w:rsidRPr="00CB6152" w:rsidRDefault="00EA3F40" w:rsidP="00CB6152">
      <w:pPr>
        <w:snapToGrid w:val="0"/>
        <w:spacing w:beforeLines="100" w:before="312" w:line="360" w:lineRule="auto"/>
        <w:rPr>
          <w:rFonts w:hAnsi="宋体"/>
          <w:color w:val="000000"/>
          <w:sz w:val="24"/>
        </w:rPr>
      </w:pPr>
      <w:r w:rsidRPr="00613409">
        <w:rPr>
          <w:color w:val="000000"/>
          <w:kern w:val="0"/>
          <w:sz w:val="24"/>
        </w:rPr>
        <w:t>易方达财富快线货币</w:t>
      </w:r>
      <w:r w:rsidRPr="00613409">
        <w:rPr>
          <w:color w:val="000000"/>
          <w:kern w:val="0"/>
          <w:sz w:val="24"/>
        </w:rPr>
        <w:t>B</w:t>
      </w:r>
    </w:p>
    <w:p w:rsidR="00EA3F40" w:rsidRPr="00CB6152" w:rsidRDefault="00CB6152" w:rsidP="00CB6152">
      <w:pPr>
        <w:pStyle w:val="a6"/>
        <w:snapToGrid w:val="0"/>
        <w:spacing w:line="360" w:lineRule="auto"/>
        <w:jc w:val="center"/>
        <w:rPr>
          <w:rFonts w:ascii="Times New Roman" w:hAnsi="Times New Roman"/>
          <w:sz w:val="24"/>
          <w:szCs w:val="24"/>
        </w:rPr>
      </w:pPr>
      <w:r w:rsidRPr="00CB6152">
        <w:rPr>
          <w:rFonts w:ascii="Times New Roman" w:hAnsi="Times New Roman"/>
          <w:sz w:val="24"/>
          <w:szCs w:val="24"/>
        </w:rPr>
        <w:t>（</w:t>
      </w:r>
      <w:r w:rsidRPr="00CB6152">
        <w:rPr>
          <w:rFonts w:ascii="Times New Roman" w:hAnsi="Times New Roman"/>
          <w:sz w:val="24"/>
          <w:szCs w:val="24"/>
        </w:rPr>
        <w:t>2014</w:t>
      </w:r>
      <w:r w:rsidRPr="00CB6152">
        <w:rPr>
          <w:rFonts w:ascii="Times New Roman" w:hAnsi="Times New Roman"/>
          <w:sz w:val="24"/>
          <w:szCs w:val="24"/>
        </w:rPr>
        <w:t>年</w:t>
      </w:r>
      <w:r w:rsidRPr="00CB6152">
        <w:rPr>
          <w:rFonts w:ascii="Times New Roman" w:hAnsi="Times New Roman"/>
          <w:sz w:val="24"/>
          <w:szCs w:val="24"/>
        </w:rPr>
        <w:t>6</w:t>
      </w:r>
      <w:r w:rsidRPr="00CB6152">
        <w:rPr>
          <w:rFonts w:ascii="Times New Roman" w:hAnsi="Times New Roman"/>
          <w:sz w:val="24"/>
          <w:szCs w:val="24"/>
        </w:rPr>
        <w:t>月</w:t>
      </w:r>
      <w:r w:rsidRPr="00CB6152">
        <w:rPr>
          <w:rFonts w:ascii="Times New Roman" w:hAnsi="Times New Roman"/>
          <w:sz w:val="24"/>
          <w:szCs w:val="24"/>
        </w:rPr>
        <w:t>17</w:t>
      </w:r>
      <w:r w:rsidRPr="00CB6152">
        <w:rPr>
          <w:rFonts w:ascii="Times New Roman" w:hAnsi="Times New Roman"/>
          <w:sz w:val="24"/>
          <w:szCs w:val="24"/>
        </w:rPr>
        <w:t>日至</w:t>
      </w:r>
      <w:r w:rsidRPr="00CB6152">
        <w:rPr>
          <w:rFonts w:ascii="Times New Roman" w:hAnsi="Times New Roman"/>
          <w:sz w:val="24"/>
          <w:szCs w:val="24"/>
        </w:rPr>
        <w:t>2020</w:t>
      </w:r>
      <w:r w:rsidRPr="00CB6152">
        <w:rPr>
          <w:rFonts w:ascii="Times New Roman" w:hAnsi="Times New Roman"/>
          <w:sz w:val="24"/>
          <w:szCs w:val="24"/>
        </w:rPr>
        <w:t>年</w:t>
      </w:r>
      <w:r w:rsidRPr="00CB6152">
        <w:rPr>
          <w:rFonts w:ascii="Times New Roman" w:hAnsi="Times New Roman"/>
          <w:sz w:val="24"/>
          <w:szCs w:val="24"/>
        </w:rPr>
        <w:t>3</w:t>
      </w:r>
      <w:r w:rsidRPr="00CB6152">
        <w:rPr>
          <w:rFonts w:ascii="Times New Roman" w:hAnsi="Times New Roman"/>
          <w:sz w:val="24"/>
          <w:szCs w:val="24"/>
        </w:rPr>
        <w:t>月</w:t>
      </w:r>
      <w:r w:rsidRPr="00CB6152">
        <w:rPr>
          <w:rFonts w:ascii="Times New Roman" w:hAnsi="Times New Roman"/>
          <w:sz w:val="24"/>
          <w:szCs w:val="24"/>
        </w:rPr>
        <w:t>31</w:t>
      </w:r>
      <w:r w:rsidRPr="00CB6152">
        <w:rPr>
          <w:rFonts w:ascii="Times New Roman" w:hAnsi="Times New Roman"/>
          <w:sz w:val="24"/>
          <w:szCs w:val="24"/>
        </w:rPr>
        <w:t>日）</w:t>
      </w:r>
    </w:p>
    <w:p w:rsidR="00EA3F40" w:rsidRPr="0097021E" w:rsidRDefault="00DF3903" w:rsidP="00196812">
      <w:pPr>
        <w:snapToGrid w:val="0"/>
        <w:spacing w:line="360" w:lineRule="auto"/>
        <w:jc w:val="center"/>
        <w:rPr>
          <w:rFonts w:ascii="宋体"/>
          <w:color w:val="000000"/>
          <w:sz w:val="24"/>
        </w:rPr>
      </w:pPr>
      <w:r>
        <w:rPr>
          <w:rFonts w:ascii="宋体"/>
          <w:noProof/>
          <w:color w:val="000000"/>
          <w:sz w:val="24"/>
        </w:rPr>
        <w:pict>
          <v:shape id="图片 2" o:spid="_x0000_i1026" type="#_x0000_t75" style="width:452.25pt;height:267pt;visibility:visible">
            <v:imagedata r:id="rId10" o:title=""/>
          </v:shape>
        </w:pict>
      </w:r>
    </w:p>
    <w:p w:rsidR="00CB6152" w:rsidRPr="00CB6152" w:rsidRDefault="00EA3F40" w:rsidP="00CB6152">
      <w:pPr>
        <w:snapToGrid w:val="0"/>
        <w:spacing w:beforeLines="100" w:before="312" w:line="360" w:lineRule="auto"/>
        <w:rPr>
          <w:rFonts w:hAnsi="宋体"/>
          <w:color w:val="000000"/>
          <w:sz w:val="24"/>
        </w:rPr>
      </w:pPr>
      <w:r w:rsidRPr="00613409">
        <w:rPr>
          <w:color w:val="000000"/>
          <w:kern w:val="0"/>
          <w:sz w:val="24"/>
        </w:rPr>
        <w:t>易方达财富快线货币</w:t>
      </w:r>
      <w:r w:rsidRPr="00613409">
        <w:rPr>
          <w:color w:val="000000"/>
          <w:kern w:val="0"/>
          <w:sz w:val="24"/>
        </w:rPr>
        <w:t>Y</w:t>
      </w:r>
    </w:p>
    <w:p w:rsidR="00EA3F40" w:rsidRPr="00CB6152" w:rsidRDefault="00CB6152" w:rsidP="00CB6152">
      <w:pPr>
        <w:pStyle w:val="a6"/>
        <w:snapToGrid w:val="0"/>
        <w:spacing w:line="360" w:lineRule="auto"/>
        <w:jc w:val="center"/>
        <w:rPr>
          <w:rFonts w:ascii="Times New Roman" w:hAnsi="Times New Roman"/>
          <w:sz w:val="24"/>
          <w:szCs w:val="24"/>
        </w:rPr>
      </w:pPr>
      <w:r w:rsidRPr="00CB6152">
        <w:rPr>
          <w:rFonts w:ascii="Times New Roman" w:hAnsi="Times New Roman"/>
          <w:sz w:val="24"/>
          <w:szCs w:val="24"/>
        </w:rPr>
        <w:t>（</w:t>
      </w:r>
      <w:r w:rsidRPr="00CB6152">
        <w:rPr>
          <w:rFonts w:ascii="Times New Roman" w:hAnsi="Times New Roman"/>
          <w:sz w:val="24"/>
          <w:szCs w:val="24"/>
        </w:rPr>
        <w:t>2014</w:t>
      </w:r>
      <w:r w:rsidRPr="00CB6152">
        <w:rPr>
          <w:rFonts w:ascii="Times New Roman" w:hAnsi="Times New Roman"/>
          <w:sz w:val="24"/>
          <w:szCs w:val="24"/>
        </w:rPr>
        <w:t>年</w:t>
      </w:r>
      <w:r w:rsidRPr="00CB6152">
        <w:rPr>
          <w:rFonts w:ascii="Times New Roman" w:hAnsi="Times New Roman"/>
          <w:sz w:val="24"/>
          <w:szCs w:val="24"/>
        </w:rPr>
        <w:t>12</w:t>
      </w:r>
      <w:r w:rsidRPr="00CB6152">
        <w:rPr>
          <w:rFonts w:ascii="Times New Roman" w:hAnsi="Times New Roman"/>
          <w:sz w:val="24"/>
          <w:szCs w:val="24"/>
        </w:rPr>
        <w:t>月</w:t>
      </w:r>
      <w:r w:rsidRPr="00CB6152">
        <w:rPr>
          <w:rFonts w:ascii="Times New Roman" w:hAnsi="Times New Roman"/>
          <w:sz w:val="24"/>
          <w:szCs w:val="24"/>
        </w:rPr>
        <w:t>5</w:t>
      </w:r>
      <w:r w:rsidRPr="00CB6152">
        <w:rPr>
          <w:rFonts w:ascii="Times New Roman" w:hAnsi="Times New Roman"/>
          <w:sz w:val="24"/>
          <w:szCs w:val="24"/>
        </w:rPr>
        <w:t>日至</w:t>
      </w:r>
      <w:r w:rsidRPr="00CB6152">
        <w:rPr>
          <w:rFonts w:ascii="Times New Roman" w:hAnsi="Times New Roman"/>
          <w:sz w:val="24"/>
          <w:szCs w:val="24"/>
        </w:rPr>
        <w:t>2020</w:t>
      </w:r>
      <w:r w:rsidRPr="00CB6152">
        <w:rPr>
          <w:rFonts w:ascii="Times New Roman" w:hAnsi="Times New Roman"/>
          <w:sz w:val="24"/>
          <w:szCs w:val="24"/>
        </w:rPr>
        <w:t>年</w:t>
      </w:r>
      <w:r w:rsidRPr="00CB6152">
        <w:rPr>
          <w:rFonts w:ascii="Times New Roman" w:hAnsi="Times New Roman"/>
          <w:sz w:val="24"/>
          <w:szCs w:val="24"/>
        </w:rPr>
        <w:t>3</w:t>
      </w:r>
      <w:r w:rsidRPr="00CB6152">
        <w:rPr>
          <w:rFonts w:ascii="Times New Roman" w:hAnsi="Times New Roman"/>
          <w:sz w:val="24"/>
          <w:szCs w:val="24"/>
        </w:rPr>
        <w:t>月</w:t>
      </w:r>
      <w:r w:rsidRPr="00CB6152">
        <w:rPr>
          <w:rFonts w:ascii="Times New Roman" w:hAnsi="Times New Roman"/>
          <w:sz w:val="24"/>
          <w:szCs w:val="24"/>
        </w:rPr>
        <w:t>31</w:t>
      </w:r>
      <w:r w:rsidRPr="00CB6152">
        <w:rPr>
          <w:rFonts w:ascii="Times New Roman" w:hAnsi="Times New Roman"/>
          <w:sz w:val="24"/>
          <w:szCs w:val="24"/>
        </w:rPr>
        <w:t>日）</w:t>
      </w:r>
    </w:p>
    <w:p w:rsidR="00EA3F40" w:rsidRPr="000A39AB" w:rsidRDefault="00DF3903" w:rsidP="00220437">
      <w:pPr>
        <w:autoSpaceDE w:val="0"/>
        <w:autoSpaceDN w:val="0"/>
        <w:adjustRightInd w:val="0"/>
        <w:spacing w:line="360" w:lineRule="auto"/>
        <w:jc w:val="center"/>
        <w:rPr>
          <w:rFonts w:ascii="宋体"/>
          <w:color w:val="000000"/>
          <w:sz w:val="24"/>
        </w:rPr>
      </w:pPr>
      <w:r>
        <w:rPr>
          <w:rFonts w:ascii="宋体"/>
          <w:noProof/>
          <w:color w:val="000000"/>
          <w:sz w:val="24"/>
        </w:rPr>
        <w:pict>
          <v:shape id="图片 6" o:spid="_x0000_i1027" type="#_x0000_t75" style="width:452.25pt;height:267pt;visibility:visible">
            <v:imagedata r:id="rId11" o:title=""/>
          </v:shape>
        </w:pict>
      </w:r>
    </w:p>
    <w:p w:rsidR="001343B5" w:rsidRDefault="00D711C4">
      <w:pPr>
        <w:adjustRightInd w:val="0"/>
        <w:spacing w:line="360" w:lineRule="auto"/>
        <w:ind w:firstLineChars="200" w:firstLine="480"/>
        <w:rPr>
          <w:color w:val="000000"/>
          <w:sz w:val="24"/>
        </w:rPr>
      </w:pPr>
      <w:r>
        <w:rPr>
          <w:color w:val="000000"/>
          <w:sz w:val="24"/>
        </w:rPr>
        <w:t>注：</w:t>
      </w:r>
      <w:r>
        <w:rPr>
          <w:color w:val="000000"/>
          <w:sz w:val="24"/>
        </w:rPr>
        <w:t>1.</w:t>
      </w:r>
      <w:r>
        <w:rPr>
          <w:color w:val="000000"/>
          <w:sz w:val="24"/>
        </w:rPr>
        <w:t>自</w:t>
      </w:r>
      <w:r>
        <w:rPr>
          <w:color w:val="000000"/>
          <w:sz w:val="24"/>
        </w:rPr>
        <w:t>2014</w:t>
      </w:r>
      <w:r>
        <w:rPr>
          <w:color w:val="000000"/>
          <w:sz w:val="24"/>
        </w:rPr>
        <w:t>年</w:t>
      </w:r>
      <w:r>
        <w:rPr>
          <w:color w:val="000000"/>
          <w:sz w:val="24"/>
        </w:rPr>
        <w:t>12</w:t>
      </w:r>
      <w:r>
        <w:rPr>
          <w:color w:val="000000"/>
          <w:sz w:val="24"/>
        </w:rPr>
        <w:t>月</w:t>
      </w:r>
      <w:r>
        <w:rPr>
          <w:color w:val="000000"/>
          <w:sz w:val="24"/>
        </w:rPr>
        <w:t>3</w:t>
      </w:r>
      <w:r>
        <w:rPr>
          <w:color w:val="000000"/>
          <w:sz w:val="24"/>
        </w:rPr>
        <w:t>日起，本基金增设</w:t>
      </w:r>
      <w:r>
        <w:rPr>
          <w:color w:val="000000"/>
          <w:sz w:val="24"/>
        </w:rPr>
        <w:t>Y</w:t>
      </w:r>
      <w:r>
        <w:rPr>
          <w:color w:val="000000"/>
          <w:sz w:val="24"/>
        </w:rPr>
        <w:t>类份额类别，份额首次确认日为</w:t>
      </w:r>
      <w:r>
        <w:rPr>
          <w:color w:val="000000"/>
          <w:sz w:val="24"/>
        </w:rPr>
        <w:t>2014</w:t>
      </w:r>
      <w:r>
        <w:rPr>
          <w:color w:val="000000"/>
          <w:sz w:val="24"/>
        </w:rPr>
        <w:t>年</w:t>
      </w:r>
      <w:r>
        <w:rPr>
          <w:color w:val="000000"/>
          <w:sz w:val="24"/>
        </w:rPr>
        <w:t>12</w:t>
      </w:r>
      <w:r>
        <w:rPr>
          <w:color w:val="000000"/>
          <w:sz w:val="24"/>
        </w:rPr>
        <w:t>月</w:t>
      </w:r>
      <w:r>
        <w:rPr>
          <w:color w:val="000000"/>
          <w:sz w:val="24"/>
        </w:rPr>
        <w:t>5</w:t>
      </w:r>
      <w:r>
        <w:rPr>
          <w:color w:val="000000"/>
          <w:sz w:val="24"/>
        </w:rPr>
        <w:t>日，增设当期的相关数据和指标按实际存续期计算。</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2.</w:t>
      </w:r>
      <w:r w:rsidRPr="001752C7">
        <w:rPr>
          <w:color w:val="000000"/>
          <w:sz w:val="24"/>
        </w:rPr>
        <w:t>自基金合同生效至报告期末，</w:t>
      </w:r>
      <w:r w:rsidRPr="001752C7">
        <w:rPr>
          <w:color w:val="000000"/>
          <w:sz w:val="24"/>
        </w:rPr>
        <w:t>A</w:t>
      </w:r>
      <w:r w:rsidRPr="001752C7">
        <w:rPr>
          <w:color w:val="000000"/>
          <w:sz w:val="24"/>
        </w:rPr>
        <w:t>类基金份额净值收益率为</w:t>
      </w:r>
      <w:r w:rsidRPr="001752C7">
        <w:rPr>
          <w:color w:val="000000"/>
          <w:sz w:val="24"/>
        </w:rPr>
        <w:t>21.9515%</w:t>
      </w:r>
      <w:r w:rsidRPr="001752C7">
        <w:rPr>
          <w:color w:val="000000"/>
          <w:sz w:val="24"/>
        </w:rPr>
        <w:t>，</w:t>
      </w:r>
      <w:r w:rsidRPr="001752C7">
        <w:rPr>
          <w:color w:val="000000"/>
          <w:sz w:val="24"/>
        </w:rPr>
        <w:t>B</w:t>
      </w:r>
      <w:r w:rsidRPr="001752C7">
        <w:rPr>
          <w:color w:val="000000"/>
          <w:sz w:val="24"/>
        </w:rPr>
        <w:t>类基金份额净值收益率为</w:t>
      </w:r>
      <w:r w:rsidRPr="001752C7">
        <w:rPr>
          <w:color w:val="000000"/>
          <w:sz w:val="24"/>
        </w:rPr>
        <w:t>23.6569%</w:t>
      </w:r>
      <w:r w:rsidRPr="001752C7">
        <w:rPr>
          <w:color w:val="000000"/>
          <w:sz w:val="24"/>
        </w:rPr>
        <w:t>，同期业绩比较基准收益率为</w:t>
      </w:r>
      <w:r w:rsidRPr="001752C7">
        <w:rPr>
          <w:color w:val="000000"/>
          <w:sz w:val="24"/>
        </w:rPr>
        <w:t>8.2541%</w:t>
      </w:r>
      <w:r w:rsidRPr="001752C7">
        <w:rPr>
          <w:color w:val="000000"/>
          <w:sz w:val="24"/>
        </w:rPr>
        <w:t>。</w:t>
      </w:r>
      <w:r w:rsidRPr="001752C7">
        <w:rPr>
          <w:color w:val="000000"/>
          <w:sz w:val="24"/>
        </w:rPr>
        <w:t>Y</w:t>
      </w:r>
      <w:r w:rsidRPr="001752C7">
        <w:rPr>
          <w:color w:val="000000"/>
          <w:sz w:val="24"/>
        </w:rPr>
        <w:t>类基金份额净值收益率为</w:t>
      </w:r>
      <w:r w:rsidRPr="001752C7">
        <w:rPr>
          <w:color w:val="000000"/>
          <w:sz w:val="24"/>
        </w:rPr>
        <w:t>19.6446%</w:t>
      </w:r>
      <w:r w:rsidRPr="001752C7">
        <w:rPr>
          <w:color w:val="000000"/>
          <w:sz w:val="24"/>
        </w:rPr>
        <w:t>，同期业绩比较基准收益率为</w:t>
      </w:r>
      <w:r w:rsidRPr="001752C7">
        <w:rPr>
          <w:color w:val="000000"/>
          <w:sz w:val="24"/>
        </w:rPr>
        <w:t>7.5621%</w:t>
      </w:r>
      <w:r w:rsidRPr="001752C7">
        <w:rPr>
          <w:color w:val="000000"/>
          <w:sz w:val="24"/>
        </w:rPr>
        <w:t>。</w:t>
      </w:r>
    </w:p>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4  </w:t>
      </w:r>
      <w:r w:rsidRPr="0097021E">
        <w:rPr>
          <w:rFonts w:ascii="宋体" w:hAnsi="宋体" w:cs="Arial" w:hint="eastAsia"/>
          <w:color w:val="000000"/>
          <w:kern w:val="0"/>
          <w:sz w:val="24"/>
          <w:szCs w:val="24"/>
        </w:rPr>
        <w:t>管理人报告</w:t>
      </w:r>
    </w:p>
    <w:p w:rsidR="00E23C1B" w:rsidRPr="0078105B" w:rsidRDefault="00EA3F40" w:rsidP="00E23C1B">
      <w:pPr>
        <w:autoSpaceDE w:val="0"/>
        <w:autoSpaceDN w:val="0"/>
        <w:adjustRightInd w:val="0"/>
        <w:spacing w:line="360" w:lineRule="auto"/>
        <w:jc w:val="left"/>
        <w:rPr>
          <w:rFonts w:ascii="宋体" w:cs="Arial"/>
          <w:b/>
          <w:color w:val="000000"/>
          <w:kern w:val="0"/>
          <w:sz w:val="24"/>
        </w:rPr>
      </w:pPr>
      <w:r w:rsidRPr="0097021E">
        <w:rPr>
          <w:rFonts w:ascii="宋体" w:hAnsi="宋体" w:cs="Arial"/>
          <w:b/>
          <w:color w:val="000000"/>
          <w:kern w:val="0"/>
          <w:sz w:val="24"/>
        </w:rPr>
        <w:t xml:space="preserve">4.1 </w:t>
      </w:r>
      <w:r w:rsidRPr="0097021E">
        <w:rPr>
          <w:rFonts w:ascii="宋体" w:hAnsi="宋体" w:cs="Arial" w:hint="eastAsia"/>
          <w:b/>
          <w:color w:val="000000"/>
          <w:kern w:val="0"/>
          <w:sz w:val="24"/>
        </w:rPr>
        <w:t>基金经理</w:t>
      </w:r>
      <w:r w:rsidR="007C3671">
        <w:rPr>
          <w:rFonts w:ascii="宋体" w:hAnsi="宋体" w:cs="Arial" w:hint="eastAsia"/>
          <w:b/>
          <w:color w:val="000000"/>
          <w:kern w:val="0"/>
          <w:sz w:val="24"/>
        </w:rPr>
        <w:t>（</w:t>
      </w:r>
      <w:r w:rsidR="007C3671" w:rsidRPr="0097021E">
        <w:rPr>
          <w:rFonts w:ascii="宋体" w:hAnsi="宋体" w:cs="Arial" w:hint="eastAsia"/>
          <w:b/>
          <w:color w:val="000000"/>
          <w:kern w:val="0"/>
          <w:sz w:val="24"/>
        </w:rPr>
        <w:t>或基金经理小组</w:t>
      </w:r>
      <w:r w:rsidR="007C3671">
        <w:rPr>
          <w:rFonts w:ascii="宋体" w:hAnsi="宋体" w:cs="Arial" w:hint="eastAsia"/>
          <w:b/>
          <w:color w:val="000000"/>
          <w:kern w:val="0"/>
          <w:sz w:val="24"/>
        </w:rPr>
        <w:t>）</w:t>
      </w:r>
      <w:r w:rsidRPr="0097021E">
        <w:rPr>
          <w:rFonts w:ascii="宋体" w:hAnsi="宋体" w:cs="Arial" w:hint="eastAsia"/>
          <w:b/>
          <w:color w:val="000000"/>
          <w:kern w:val="0"/>
          <w:sz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E23C1B" w:rsidRPr="0078105B" w:rsidTr="002E41BD">
        <w:trPr>
          <w:cantSplit/>
        </w:trPr>
        <w:tc>
          <w:tcPr>
            <w:tcW w:w="567" w:type="dxa"/>
            <w:vMerge w:val="restart"/>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E23C1B" w:rsidRPr="0078105B" w:rsidTr="002E41BD">
        <w:trPr>
          <w:cantSplit/>
        </w:trPr>
        <w:tc>
          <w:tcPr>
            <w:tcW w:w="567" w:type="dxa"/>
            <w:vMerge/>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p>
        </w:tc>
        <w:tc>
          <w:tcPr>
            <w:tcW w:w="2835" w:type="dxa"/>
            <w:vMerge/>
          </w:tcPr>
          <w:p w:rsidR="00E23C1B" w:rsidRPr="00FA472B" w:rsidRDefault="00E23C1B" w:rsidP="002E41BD">
            <w:pPr>
              <w:autoSpaceDE w:val="0"/>
              <w:autoSpaceDN w:val="0"/>
              <w:adjustRightInd w:val="0"/>
              <w:spacing w:before="29" w:line="288" w:lineRule="auto"/>
              <w:ind w:left="15"/>
              <w:jc w:val="center"/>
              <w:rPr>
                <w:color w:val="000000"/>
                <w:kern w:val="0"/>
                <w:sz w:val="24"/>
              </w:rPr>
            </w:pPr>
          </w:p>
        </w:tc>
        <w:tc>
          <w:tcPr>
            <w:tcW w:w="851" w:type="dxa"/>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p>
        </w:tc>
        <w:tc>
          <w:tcPr>
            <w:tcW w:w="2977" w:type="dxa"/>
            <w:vMerge/>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p>
        </w:tc>
      </w:tr>
      <w:tr w:rsidR="001343B5">
        <w:tc>
          <w:tcPr>
            <w:tcW w:w="567" w:type="dxa"/>
            <w:vAlign w:val="center"/>
          </w:tcPr>
          <w:p w:rsidR="001343B5" w:rsidRDefault="00D711C4">
            <w:pPr>
              <w:jc w:val="center"/>
            </w:pPr>
            <w:r>
              <w:rPr>
                <w:color w:val="000000"/>
                <w:sz w:val="24"/>
              </w:rPr>
              <w:t>石大怿</w:t>
            </w:r>
          </w:p>
        </w:tc>
        <w:tc>
          <w:tcPr>
            <w:tcW w:w="2835" w:type="dxa"/>
            <w:vAlign w:val="center"/>
          </w:tcPr>
          <w:p w:rsidR="001343B5" w:rsidRDefault="00D711C4">
            <w:pPr>
              <w:jc w:val="left"/>
            </w:pPr>
            <w:r>
              <w:rPr>
                <w:color w:val="000000"/>
                <w:sz w:val="24"/>
              </w:rPr>
              <w:t>本基金的基金经理、易方达月月利理财债券型证券投资基金的基金经理、易方达天天理财货币市场基金的基金经理、易方达保证金收益货币市场基金的基金经理、易方达货币市场基金的基金经理、易方达易理财货币市场基金的基金经理、易方达天天增利货币市场基金的基金经理、易方达龙宝货币市场基金的基金经理、易方达现金增利货币市场基金的基金经理、易方达天天发货币市场基金的基金经理、易方达掌柜季季盈理财债券型证券投资基金的基金经理、易方达安瑞短债债券型证券投资基金的基金经理、易方达恒安定期开放债券型发起式证券投资基金的基金经理助理</w:t>
            </w:r>
          </w:p>
        </w:tc>
        <w:tc>
          <w:tcPr>
            <w:tcW w:w="851" w:type="dxa"/>
            <w:vAlign w:val="center"/>
          </w:tcPr>
          <w:p w:rsidR="001343B5" w:rsidRDefault="00D711C4">
            <w:pPr>
              <w:jc w:val="center"/>
            </w:pPr>
            <w:r>
              <w:rPr>
                <w:color w:val="000000"/>
                <w:sz w:val="24"/>
              </w:rPr>
              <w:t>2014-06-17</w:t>
            </w:r>
          </w:p>
        </w:tc>
        <w:tc>
          <w:tcPr>
            <w:tcW w:w="850" w:type="dxa"/>
            <w:vAlign w:val="center"/>
          </w:tcPr>
          <w:p w:rsidR="001343B5" w:rsidRDefault="00D711C4">
            <w:pPr>
              <w:jc w:val="center"/>
            </w:pPr>
            <w:r>
              <w:rPr>
                <w:color w:val="000000"/>
                <w:sz w:val="24"/>
              </w:rPr>
              <w:t>-</w:t>
            </w:r>
          </w:p>
        </w:tc>
        <w:tc>
          <w:tcPr>
            <w:tcW w:w="851" w:type="dxa"/>
            <w:vAlign w:val="center"/>
          </w:tcPr>
          <w:p w:rsidR="001343B5" w:rsidRDefault="00D711C4">
            <w:pPr>
              <w:jc w:val="center"/>
            </w:pPr>
            <w:r>
              <w:rPr>
                <w:color w:val="000000"/>
                <w:sz w:val="24"/>
              </w:rPr>
              <w:t>11</w:t>
            </w:r>
            <w:r>
              <w:rPr>
                <w:color w:val="000000"/>
                <w:sz w:val="24"/>
              </w:rPr>
              <w:t>年</w:t>
            </w:r>
          </w:p>
        </w:tc>
        <w:tc>
          <w:tcPr>
            <w:tcW w:w="2977" w:type="dxa"/>
            <w:vAlign w:val="center"/>
          </w:tcPr>
          <w:p w:rsidR="001343B5" w:rsidRDefault="00D711C4">
            <w:r>
              <w:rPr>
                <w:color w:val="000000"/>
                <w:sz w:val="24"/>
              </w:rPr>
              <w:t>硕士研究生，具有基金从业资格。曾任南方基金管理有限公司交易管理部交易员，易方达基金管理有限公司集中交易室债券交易员、固定收益部基金经理助理、易方达双月利理财债券型证券投资基金基金经理、易方达新鑫灵活配置混合型证券投资基金基金经理助理。</w:t>
            </w:r>
          </w:p>
        </w:tc>
      </w:tr>
      <w:tr w:rsidR="001343B5">
        <w:tc>
          <w:tcPr>
            <w:tcW w:w="567" w:type="dxa"/>
            <w:vAlign w:val="center"/>
          </w:tcPr>
          <w:p w:rsidR="001343B5" w:rsidRDefault="00D711C4">
            <w:pPr>
              <w:jc w:val="center"/>
            </w:pPr>
            <w:r>
              <w:rPr>
                <w:color w:val="000000"/>
                <w:sz w:val="24"/>
              </w:rPr>
              <w:t>梁莹</w:t>
            </w:r>
          </w:p>
        </w:tc>
        <w:tc>
          <w:tcPr>
            <w:tcW w:w="2835" w:type="dxa"/>
            <w:vAlign w:val="center"/>
          </w:tcPr>
          <w:p w:rsidR="001343B5" w:rsidRDefault="00D711C4">
            <w:pPr>
              <w:jc w:val="left"/>
            </w:pPr>
            <w:r>
              <w:rPr>
                <w:color w:val="000000"/>
                <w:sz w:val="24"/>
              </w:rPr>
              <w:t>本基金的基金经理、易方达月月利理财债券型证券投资基金的基金经理、易方达增金宝货币市场基金的基金经理、易方达天天增利货币市场基金的基金经理、易方达龙宝货币市场基金的基金经理、易方达现金增利货币市场基金的基金经理、易方达掌柜季季盈理财债券型证券投资基金的基金经理、易方达保证金收益货币市场基金的基金经理、易方达安悦超短债债券型证券投资基金的基金经理、易方达货币市场基金的基金经理助理、易方达天天理财货币市场基金的基金经理助理、易方达易理财货币市场基金的基金经理助理、投资经理</w:t>
            </w:r>
          </w:p>
        </w:tc>
        <w:tc>
          <w:tcPr>
            <w:tcW w:w="851" w:type="dxa"/>
            <w:vAlign w:val="center"/>
          </w:tcPr>
          <w:p w:rsidR="001343B5" w:rsidRDefault="00D711C4">
            <w:pPr>
              <w:jc w:val="center"/>
            </w:pPr>
            <w:r>
              <w:rPr>
                <w:color w:val="000000"/>
                <w:sz w:val="24"/>
              </w:rPr>
              <w:t>2015-03-17</w:t>
            </w:r>
          </w:p>
        </w:tc>
        <w:tc>
          <w:tcPr>
            <w:tcW w:w="850" w:type="dxa"/>
            <w:vAlign w:val="center"/>
          </w:tcPr>
          <w:p w:rsidR="001343B5" w:rsidRDefault="00D711C4">
            <w:pPr>
              <w:jc w:val="center"/>
            </w:pPr>
            <w:r>
              <w:rPr>
                <w:color w:val="000000"/>
                <w:sz w:val="24"/>
              </w:rPr>
              <w:t>-</w:t>
            </w:r>
          </w:p>
        </w:tc>
        <w:tc>
          <w:tcPr>
            <w:tcW w:w="851" w:type="dxa"/>
            <w:vAlign w:val="center"/>
          </w:tcPr>
          <w:p w:rsidR="001343B5" w:rsidRDefault="00D711C4">
            <w:pPr>
              <w:jc w:val="center"/>
            </w:pPr>
            <w:r>
              <w:rPr>
                <w:color w:val="000000"/>
                <w:sz w:val="24"/>
              </w:rPr>
              <w:t>10</w:t>
            </w:r>
            <w:r>
              <w:rPr>
                <w:color w:val="000000"/>
                <w:sz w:val="24"/>
              </w:rPr>
              <w:t>年</w:t>
            </w:r>
          </w:p>
        </w:tc>
        <w:tc>
          <w:tcPr>
            <w:tcW w:w="2977" w:type="dxa"/>
            <w:vAlign w:val="center"/>
          </w:tcPr>
          <w:p w:rsidR="001343B5" w:rsidRDefault="00D711C4">
            <w:r>
              <w:rPr>
                <w:color w:val="000000"/>
                <w:sz w:val="24"/>
              </w:rPr>
              <w:t>硕士研究生，具有基金从业资格。曾任招商证券股份有限公司债券销售交易部交易员，易方达基金管理有限公司固定收益交易员、易方达保证金收益货币市场基金基金经理助理、易方达双月利理财债券型证券投资基金基金经理。</w:t>
            </w:r>
          </w:p>
        </w:tc>
      </w:tr>
      <w:tr w:rsidR="001343B5">
        <w:tc>
          <w:tcPr>
            <w:tcW w:w="567" w:type="dxa"/>
            <w:vAlign w:val="center"/>
          </w:tcPr>
          <w:p w:rsidR="001343B5" w:rsidRDefault="00D711C4">
            <w:pPr>
              <w:jc w:val="center"/>
            </w:pPr>
            <w:r>
              <w:rPr>
                <w:color w:val="000000"/>
                <w:sz w:val="24"/>
              </w:rPr>
              <w:t>刘朝阳</w:t>
            </w:r>
          </w:p>
        </w:tc>
        <w:tc>
          <w:tcPr>
            <w:tcW w:w="2835" w:type="dxa"/>
            <w:vAlign w:val="center"/>
          </w:tcPr>
          <w:p w:rsidR="001343B5" w:rsidRDefault="00D711C4">
            <w:pPr>
              <w:jc w:val="left"/>
            </w:pPr>
            <w:r>
              <w:rPr>
                <w:color w:val="000000"/>
                <w:sz w:val="24"/>
              </w:rPr>
              <w:t>本基金的基金经理、易方达易理财货币市场基金的基金经理、易方达天天理财货币市场基金的基金经理、易方达安悦超短债债券型证券投资基金的基金经理、现金管理部总经理</w:t>
            </w:r>
          </w:p>
        </w:tc>
        <w:tc>
          <w:tcPr>
            <w:tcW w:w="851" w:type="dxa"/>
            <w:vAlign w:val="center"/>
          </w:tcPr>
          <w:p w:rsidR="001343B5" w:rsidRDefault="00D711C4">
            <w:pPr>
              <w:jc w:val="center"/>
            </w:pPr>
            <w:r>
              <w:rPr>
                <w:color w:val="000000"/>
                <w:sz w:val="24"/>
              </w:rPr>
              <w:t>2016-01-30</w:t>
            </w:r>
          </w:p>
        </w:tc>
        <w:tc>
          <w:tcPr>
            <w:tcW w:w="850" w:type="dxa"/>
            <w:vAlign w:val="center"/>
          </w:tcPr>
          <w:p w:rsidR="001343B5" w:rsidRDefault="00D711C4">
            <w:pPr>
              <w:jc w:val="center"/>
            </w:pPr>
            <w:r>
              <w:rPr>
                <w:color w:val="000000"/>
                <w:sz w:val="24"/>
              </w:rPr>
              <w:t>-</w:t>
            </w:r>
          </w:p>
        </w:tc>
        <w:tc>
          <w:tcPr>
            <w:tcW w:w="851" w:type="dxa"/>
            <w:vAlign w:val="center"/>
          </w:tcPr>
          <w:p w:rsidR="001343B5" w:rsidRDefault="00D711C4">
            <w:pPr>
              <w:jc w:val="center"/>
            </w:pPr>
            <w:r>
              <w:rPr>
                <w:color w:val="000000"/>
                <w:sz w:val="24"/>
              </w:rPr>
              <w:t>13</w:t>
            </w:r>
            <w:r>
              <w:rPr>
                <w:color w:val="000000"/>
                <w:sz w:val="24"/>
              </w:rPr>
              <w:t>年</w:t>
            </w:r>
          </w:p>
        </w:tc>
        <w:tc>
          <w:tcPr>
            <w:tcW w:w="2977" w:type="dxa"/>
            <w:vAlign w:val="center"/>
          </w:tcPr>
          <w:p w:rsidR="001343B5" w:rsidRDefault="00D711C4">
            <w:r>
              <w:rPr>
                <w:color w:val="000000"/>
                <w:sz w:val="24"/>
              </w:rPr>
              <w:t>硕士研究生，具有基金从业资格。曾任南方基金管理有限公司固定收益部研究员、债券交易员、宏观策略高级研究员、基金经理。</w:t>
            </w:r>
          </w:p>
        </w:tc>
      </w:tr>
    </w:tbl>
    <w:p w:rsidR="001343B5" w:rsidRDefault="00D711C4">
      <w:pPr>
        <w:autoSpaceDE w:val="0"/>
        <w:autoSpaceDN w:val="0"/>
        <w:adjustRightInd w:val="0"/>
        <w:spacing w:line="360" w:lineRule="auto"/>
        <w:ind w:firstLineChars="200" w:firstLine="480"/>
        <w:jc w:val="left"/>
        <w:rPr>
          <w:color w:val="000000"/>
          <w:sz w:val="24"/>
        </w:rPr>
      </w:pPr>
      <w:r>
        <w:rPr>
          <w:color w:val="000000"/>
          <w:sz w:val="24"/>
        </w:rPr>
        <w:t>注：</w:t>
      </w:r>
      <w:r>
        <w:rPr>
          <w:color w:val="000000"/>
          <w:sz w:val="24"/>
        </w:rPr>
        <w:t>1.</w:t>
      </w:r>
      <w:r>
        <w:rPr>
          <w:color w:val="000000"/>
          <w:sz w:val="24"/>
        </w:rPr>
        <w:t>对基金的首任基金经理，其</w:t>
      </w:r>
      <w:r>
        <w:rPr>
          <w:color w:val="000000"/>
          <w:sz w:val="24"/>
        </w:rPr>
        <w:t>“</w:t>
      </w:r>
      <w:r>
        <w:rPr>
          <w:color w:val="000000"/>
          <w:sz w:val="24"/>
        </w:rPr>
        <w:t>任职日期</w:t>
      </w:r>
      <w:r>
        <w:rPr>
          <w:color w:val="000000"/>
          <w:sz w:val="24"/>
        </w:rPr>
        <w:t>”</w:t>
      </w:r>
      <w:r>
        <w:rPr>
          <w:color w:val="000000"/>
          <w:sz w:val="24"/>
        </w:rPr>
        <w:t>为基金合同生效日，</w:t>
      </w:r>
      <w:r>
        <w:rPr>
          <w:color w:val="000000"/>
          <w:sz w:val="24"/>
        </w:rPr>
        <w:t>“</w:t>
      </w:r>
      <w:r>
        <w:rPr>
          <w:color w:val="000000"/>
          <w:sz w:val="24"/>
        </w:rPr>
        <w:t>离任日期</w:t>
      </w:r>
      <w:r>
        <w:rPr>
          <w:color w:val="000000"/>
          <w:sz w:val="24"/>
        </w:rPr>
        <w:t>”</w:t>
      </w:r>
      <w:r>
        <w:rPr>
          <w:color w:val="000000"/>
          <w:sz w:val="24"/>
        </w:rPr>
        <w:t>为根据公司决定确定的解聘日期；对此后的非首任基金经理，</w:t>
      </w:r>
      <w:r>
        <w:rPr>
          <w:color w:val="000000"/>
          <w:sz w:val="24"/>
        </w:rPr>
        <w:t>“</w:t>
      </w:r>
      <w:r>
        <w:rPr>
          <w:color w:val="000000"/>
          <w:sz w:val="24"/>
        </w:rPr>
        <w:t>任职日期</w:t>
      </w:r>
      <w:r>
        <w:rPr>
          <w:color w:val="000000"/>
          <w:sz w:val="24"/>
        </w:rPr>
        <w:t>”</w:t>
      </w:r>
      <w:r>
        <w:rPr>
          <w:color w:val="000000"/>
          <w:sz w:val="24"/>
        </w:rPr>
        <w:t>和</w:t>
      </w:r>
      <w:r>
        <w:rPr>
          <w:color w:val="000000"/>
          <w:sz w:val="24"/>
        </w:rPr>
        <w:t>“</w:t>
      </w:r>
      <w:r>
        <w:rPr>
          <w:color w:val="000000"/>
          <w:sz w:val="24"/>
        </w:rPr>
        <w:t>离任日期</w:t>
      </w:r>
      <w:r>
        <w:rPr>
          <w:color w:val="000000"/>
          <w:sz w:val="24"/>
        </w:rPr>
        <w:t>”</w:t>
      </w:r>
      <w:r>
        <w:rPr>
          <w:color w:val="000000"/>
          <w:sz w:val="24"/>
        </w:rPr>
        <w:t>分别指根据公司决定确定的聘任日期和解聘日期。</w:t>
      </w:r>
    </w:p>
    <w:p w:rsidR="00EA3F40" w:rsidRPr="00613409" w:rsidRDefault="00E23C1B" w:rsidP="00E23C1B">
      <w:pPr>
        <w:autoSpaceDE w:val="0"/>
        <w:autoSpaceDN w:val="0"/>
        <w:adjustRightInd w:val="0"/>
        <w:spacing w:line="360" w:lineRule="auto"/>
        <w:ind w:firstLineChars="200" w:firstLine="480"/>
        <w:jc w:val="left"/>
        <w:rPr>
          <w:color w:val="000000"/>
          <w:sz w:val="24"/>
        </w:rPr>
      </w:pPr>
      <w:r w:rsidRPr="00DF18FE">
        <w:rPr>
          <w:color w:val="000000"/>
          <w:sz w:val="24"/>
        </w:rPr>
        <w:t>2.</w:t>
      </w:r>
      <w:r w:rsidRPr="00DF18FE">
        <w:rPr>
          <w:color w:val="000000"/>
          <w:sz w:val="24"/>
        </w:rPr>
        <w:t>证券从业的含义遵从《证券业从业人员资格管理办法》的相关规定。</w:t>
      </w:r>
    </w:p>
    <w:p w:rsidR="00EA3F40" w:rsidRPr="0097021E" w:rsidRDefault="00EA3F40" w:rsidP="009A755D">
      <w:pPr>
        <w:spacing w:line="360" w:lineRule="auto"/>
        <w:rPr>
          <w:rFonts w:ascii="宋体" w:cs="Arial"/>
          <w:b/>
          <w:color w:val="000000"/>
          <w:kern w:val="0"/>
          <w:sz w:val="24"/>
        </w:rPr>
      </w:pPr>
      <w:r w:rsidRPr="0097021E">
        <w:rPr>
          <w:rFonts w:ascii="宋体" w:hAnsi="宋体" w:cs="Arial"/>
          <w:b/>
          <w:color w:val="000000"/>
          <w:kern w:val="0"/>
          <w:sz w:val="24"/>
        </w:rPr>
        <w:t xml:space="preserve">4.2 </w:t>
      </w:r>
      <w:r w:rsidRPr="0044342F">
        <w:rPr>
          <w:rFonts w:ascii="宋体" w:hAnsi="宋体" w:cs="Arial" w:hint="eastAsia"/>
          <w:b/>
          <w:color w:val="000000"/>
          <w:kern w:val="0"/>
          <w:sz w:val="24"/>
        </w:rPr>
        <w:t>管理人对报告期内本基金运作遵规守信情况的说明</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EA3F40" w:rsidRPr="0097021E" w:rsidRDefault="00EA3F40" w:rsidP="009A755D">
      <w:pPr>
        <w:autoSpaceDE w:val="0"/>
        <w:autoSpaceDN w:val="0"/>
        <w:adjustRightInd w:val="0"/>
        <w:spacing w:line="360" w:lineRule="auto"/>
        <w:jc w:val="left"/>
        <w:rPr>
          <w:rFonts w:ascii="宋体" w:cs="Arial"/>
          <w:b/>
          <w:color w:val="000000"/>
          <w:kern w:val="0"/>
          <w:sz w:val="24"/>
        </w:rPr>
      </w:pPr>
      <w:r w:rsidRPr="0097021E">
        <w:rPr>
          <w:rFonts w:ascii="宋体" w:hAnsi="宋体" w:cs="Arial"/>
          <w:b/>
          <w:color w:val="000000"/>
          <w:kern w:val="0"/>
          <w:sz w:val="24"/>
        </w:rPr>
        <w:t xml:space="preserve">4.3 </w:t>
      </w:r>
      <w:r w:rsidRPr="0097021E">
        <w:rPr>
          <w:rFonts w:ascii="宋体" w:hAnsi="宋体" w:cs="Arial" w:hint="eastAsia"/>
          <w:b/>
          <w:color w:val="000000"/>
          <w:kern w:val="0"/>
          <w:sz w:val="24"/>
        </w:rPr>
        <w:t>公平交易专项说明</w:t>
      </w:r>
    </w:p>
    <w:p w:rsidR="00EA3F40" w:rsidRPr="0097021E" w:rsidRDefault="00EA3F40" w:rsidP="009A755D">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sidRPr="0097021E">
          <w:rPr>
            <w:rFonts w:ascii="宋体" w:hAnsi="宋体"/>
            <w:sz w:val="24"/>
          </w:rPr>
          <w:t>4.3.1</w:t>
        </w:r>
      </w:smartTag>
      <w:r w:rsidRPr="0097021E">
        <w:rPr>
          <w:rFonts w:ascii="宋体" w:hAnsi="宋体"/>
          <w:sz w:val="24"/>
        </w:rPr>
        <w:t xml:space="preserve"> </w:t>
      </w:r>
      <w:r w:rsidRPr="0097021E">
        <w:rPr>
          <w:rFonts w:ascii="宋体" w:hAnsi="宋体" w:hint="eastAsia"/>
          <w:sz w:val="24"/>
        </w:rPr>
        <w:t>公平交易制度的执行情况</w:t>
      </w:r>
    </w:p>
    <w:p w:rsidR="00EA3F40" w:rsidRPr="001752C7" w:rsidRDefault="00EA3F40" w:rsidP="001752C7">
      <w:pPr>
        <w:adjustRightInd w:val="0"/>
        <w:spacing w:line="360" w:lineRule="auto"/>
        <w:ind w:firstLineChars="200" w:firstLine="480"/>
        <w:rPr>
          <w:color w:val="000000"/>
          <w:sz w:val="24"/>
        </w:rPr>
      </w:pPr>
      <w:r w:rsidRPr="001752C7">
        <w:rPr>
          <w:color w:val="000000"/>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1752C7">
        <w:rPr>
          <w:color w:val="000000"/>
          <w:sz w:val="24"/>
        </w:rPr>
        <w:t>“</w:t>
      </w:r>
      <w:r w:rsidRPr="001752C7">
        <w:rPr>
          <w:color w:val="000000"/>
          <w:sz w:val="24"/>
        </w:rPr>
        <w:t>时间优先、价格优先</w:t>
      </w:r>
      <w:r w:rsidRPr="001752C7">
        <w:rPr>
          <w:color w:val="000000"/>
          <w:sz w:val="24"/>
        </w:rPr>
        <w:t>”</w:t>
      </w:r>
      <w:r w:rsidRPr="001752C7">
        <w:rPr>
          <w:color w:val="000000"/>
          <w:sz w:val="24"/>
        </w:rPr>
        <w:t>作为执行指令的基本原则，通过投资交易系统中的公平交易模块，以尽可能确保公平对待各投资组合。本报告期内，公平交易制度总体执行情况良好。</w:t>
      </w:r>
    </w:p>
    <w:p w:rsidR="00EA3F40" w:rsidRPr="0097021E" w:rsidRDefault="00EA3F40" w:rsidP="009A755D">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sidRPr="0097021E">
          <w:rPr>
            <w:rFonts w:ascii="宋体" w:hAnsi="宋体"/>
            <w:sz w:val="24"/>
          </w:rPr>
          <w:t>4.3.2</w:t>
        </w:r>
      </w:smartTag>
      <w:r w:rsidRPr="0097021E">
        <w:rPr>
          <w:rFonts w:ascii="宋体" w:hAnsi="宋体"/>
          <w:sz w:val="24"/>
        </w:rPr>
        <w:t xml:space="preserve"> </w:t>
      </w:r>
      <w:r w:rsidRPr="0097021E">
        <w:rPr>
          <w:rFonts w:ascii="宋体" w:hAnsi="宋体" w:hint="eastAsia"/>
          <w:sz w:val="24"/>
        </w:rPr>
        <w:t>异常交易行为的专项说明</w:t>
      </w:r>
    </w:p>
    <w:p w:rsidR="001343B5" w:rsidRDefault="00D711C4">
      <w:pPr>
        <w:adjustRightInd w:val="0"/>
        <w:spacing w:line="360" w:lineRule="auto"/>
        <w:ind w:firstLineChars="200" w:firstLine="480"/>
        <w:rPr>
          <w:color w:val="000000"/>
          <w:sz w:val="24"/>
        </w:rPr>
      </w:pPr>
      <w:r>
        <w:rPr>
          <w:color w:val="000000"/>
          <w:sz w:val="24"/>
        </w:rPr>
        <w:t>本报告期内，公司旗下所有投资组合参与的交易所公开竞价交易中，同日反向交易成交较少的单边交易量超过该证券当日成交量的</w:t>
      </w:r>
      <w:r>
        <w:rPr>
          <w:color w:val="000000"/>
          <w:sz w:val="24"/>
        </w:rPr>
        <w:t>5%</w:t>
      </w:r>
      <w:r>
        <w:rPr>
          <w:color w:val="000000"/>
          <w:sz w:val="24"/>
        </w:rPr>
        <w:t>的交易共</w:t>
      </w:r>
      <w:r>
        <w:rPr>
          <w:color w:val="000000"/>
          <w:sz w:val="24"/>
        </w:rPr>
        <w:t>17</w:t>
      </w:r>
      <w:r>
        <w:rPr>
          <w:color w:val="000000"/>
          <w:sz w:val="24"/>
        </w:rPr>
        <w:t>次，全部为指数量化投资组合因投资策略需要和其他组合发生的反向交易。</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本报告期内，未发现本基金有可能导致不公平交易和利益输送的异常交易。</w:t>
      </w:r>
    </w:p>
    <w:p w:rsidR="00EA3F40" w:rsidRPr="0097021E" w:rsidRDefault="00EA3F40" w:rsidP="009A755D">
      <w:pPr>
        <w:spacing w:line="360" w:lineRule="auto"/>
        <w:rPr>
          <w:rFonts w:ascii="宋体" w:cs="Arial"/>
          <w:b/>
          <w:color w:val="000000"/>
          <w:kern w:val="0"/>
          <w:sz w:val="24"/>
        </w:rPr>
      </w:pPr>
      <w:r w:rsidRPr="0097021E">
        <w:rPr>
          <w:rFonts w:ascii="宋体" w:hAnsi="宋体" w:cs="Arial"/>
          <w:b/>
          <w:color w:val="000000"/>
          <w:kern w:val="0"/>
          <w:sz w:val="24"/>
        </w:rPr>
        <w:t xml:space="preserve">4.4 </w:t>
      </w:r>
      <w:r w:rsidRPr="0097021E">
        <w:rPr>
          <w:rFonts w:ascii="宋体" w:hAnsi="宋体" w:cs="Arial" w:hint="eastAsia"/>
          <w:b/>
          <w:color w:val="000000"/>
          <w:kern w:val="0"/>
          <w:sz w:val="24"/>
        </w:rPr>
        <w:t>报告期内基金的投资策略和业绩表现说明</w:t>
      </w:r>
    </w:p>
    <w:p w:rsidR="00EA3F40" w:rsidRPr="0097021E" w:rsidRDefault="00EA3F40" w:rsidP="009A755D">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sidRPr="0097021E">
          <w:rPr>
            <w:rFonts w:ascii="宋体" w:hAnsi="宋体"/>
            <w:sz w:val="24"/>
          </w:rPr>
          <w:t>4.4.1</w:t>
        </w:r>
      </w:smartTag>
      <w:r w:rsidRPr="0097021E">
        <w:rPr>
          <w:rFonts w:ascii="宋体" w:hAnsi="宋体" w:hint="eastAsia"/>
          <w:sz w:val="24"/>
        </w:rPr>
        <w:t>报告期内基金投资策略和运作分析</w:t>
      </w:r>
    </w:p>
    <w:p w:rsidR="001343B5" w:rsidRDefault="00D711C4">
      <w:pPr>
        <w:adjustRightInd w:val="0"/>
        <w:spacing w:line="360" w:lineRule="auto"/>
        <w:ind w:firstLineChars="200" w:firstLine="480"/>
        <w:rPr>
          <w:color w:val="000000"/>
          <w:sz w:val="24"/>
        </w:rPr>
      </w:pPr>
      <w:r>
        <w:rPr>
          <w:color w:val="000000"/>
          <w:sz w:val="24"/>
        </w:rPr>
        <w:t>一季度，在疫情的影响下，市场避险情绪浓厚，债券收益率整体大幅震荡下行。年初，在</w:t>
      </w:r>
      <w:r>
        <w:rPr>
          <w:color w:val="000000"/>
          <w:sz w:val="24"/>
        </w:rPr>
        <w:t>CPI</w:t>
      </w:r>
      <w:r>
        <w:rPr>
          <w:color w:val="000000"/>
          <w:sz w:val="24"/>
        </w:rPr>
        <w:t>低于预期和较为宽松的资金面的双重推动下，收益率震荡下行。春节后，在国内疫情推升避险情绪的影响下，长端收益率单日下行接近</w:t>
      </w:r>
      <w:r>
        <w:rPr>
          <w:color w:val="000000"/>
          <w:sz w:val="24"/>
        </w:rPr>
        <w:t>20BP</w:t>
      </w:r>
      <w:r>
        <w:rPr>
          <w:color w:val="000000"/>
          <w:sz w:val="24"/>
        </w:rPr>
        <w:t>。随后，由于国内疫情逐渐好转复工预期升温，叠加权益市场走势强劲，债市一直处于小幅震荡调整模式。到</w:t>
      </w:r>
      <w:r>
        <w:rPr>
          <w:color w:val="000000"/>
          <w:sz w:val="24"/>
        </w:rPr>
        <w:t>3</w:t>
      </w:r>
      <w:r>
        <w:rPr>
          <w:color w:val="000000"/>
          <w:sz w:val="24"/>
        </w:rPr>
        <w:t>月初，在海外疫情超预期爆发的背景下，美联储紧急降息，加之油价暴跌，推动长端收益率再次开始大幅下行。在全球股市暴跌引发流动性危机之后，美联储在</w:t>
      </w:r>
      <w:r>
        <w:rPr>
          <w:color w:val="000000"/>
          <w:sz w:val="24"/>
        </w:rPr>
        <w:t>3</w:t>
      </w:r>
      <w:r>
        <w:rPr>
          <w:color w:val="000000"/>
          <w:sz w:val="24"/>
        </w:rPr>
        <w:t>月末开启了无限流动性支持，而此时国内降息预期也在持续发酵，债券收益率继续下行。</w:t>
      </w:r>
    </w:p>
    <w:p w:rsidR="001343B5" w:rsidRDefault="00D711C4">
      <w:pPr>
        <w:adjustRightInd w:val="0"/>
        <w:spacing w:line="360" w:lineRule="auto"/>
        <w:ind w:firstLineChars="200" w:firstLine="480"/>
        <w:rPr>
          <w:color w:val="000000"/>
          <w:sz w:val="24"/>
        </w:rPr>
      </w:pPr>
      <w:r>
        <w:rPr>
          <w:color w:val="000000"/>
          <w:sz w:val="24"/>
        </w:rPr>
        <w:t>货币政策在一季度延续了去年</w:t>
      </w:r>
      <w:r>
        <w:rPr>
          <w:color w:val="000000"/>
          <w:sz w:val="24"/>
        </w:rPr>
        <w:t>12</w:t>
      </w:r>
      <w:r>
        <w:rPr>
          <w:color w:val="000000"/>
          <w:sz w:val="24"/>
        </w:rPr>
        <w:t>月中旬后的政策宽松边际加大的基调。</w:t>
      </w:r>
      <w:r>
        <w:rPr>
          <w:color w:val="000000"/>
          <w:sz w:val="24"/>
        </w:rPr>
        <w:t>1</w:t>
      </w:r>
      <w:r>
        <w:rPr>
          <w:color w:val="000000"/>
          <w:sz w:val="24"/>
        </w:rPr>
        <w:t>月，元旦后宣布降准，下调金融机构存款准备金率</w:t>
      </w:r>
      <w:r>
        <w:rPr>
          <w:color w:val="000000"/>
          <w:sz w:val="24"/>
        </w:rPr>
        <w:t>0.5</w:t>
      </w:r>
      <w:r>
        <w:rPr>
          <w:color w:val="000000"/>
          <w:sz w:val="24"/>
        </w:rPr>
        <w:t>个百分点，释放长期资金</w:t>
      </w:r>
      <w:r>
        <w:rPr>
          <w:color w:val="000000"/>
          <w:sz w:val="24"/>
        </w:rPr>
        <w:t>8,000</w:t>
      </w:r>
      <w:r>
        <w:rPr>
          <w:color w:val="000000"/>
          <w:sz w:val="24"/>
        </w:rPr>
        <w:t>多亿元；</w:t>
      </w:r>
      <w:r>
        <w:rPr>
          <w:color w:val="000000"/>
          <w:sz w:val="24"/>
        </w:rPr>
        <w:t>1</w:t>
      </w:r>
      <w:r>
        <w:rPr>
          <w:color w:val="000000"/>
          <w:sz w:val="24"/>
        </w:rPr>
        <w:t>月中旬投放</w:t>
      </w:r>
      <w:r>
        <w:rPr>
          <w:color w:val="000000"/>
          <w:sz w:val="24"/>
        </w:rPr>
        <w:t>MLF</w:t>
      </w:r>
      <w:r>
        <w:rPr>
          <w:color w:val="000000"/>
          <w:sz w:val="24"/>
        </w:rPr>
        <w:t>（中期借贷便利）</w:t>
      </w:r>
      <w:r>
        <w:rPr>
          <w:color w:val="000000"/>
          <w:sz w:val="24"/>
        </w:rPr>
        <w:t>3,000</w:t>
      </w:r>
      <w:r>
        <w:rPr>
          <w:color w:val="000000"/>
          <w:sz w:val="24"/>
        </w:rPr>
        <w:t>亿，未调整利率。</w:t>
      </w:r>
      <w:r>
        <w:rPr>
          <w:color w:val="000000"/>
          <w:sz w:val="24"/>
        </w:rPr>
        <w:t>2</w:t>
      </w:r>
      <w:r>
        <w:rPr>
          <w:color w:val="000000"/>
          <w:sz w:val="24"/>
        </w:rPr>
        <w:t>月，随着疫情在国内的快速爆发，货币政策较积极，春节后立即下调公开市场</w:t>
      </w:r>
      <w:r>
        <w:rPr>
          <w:color w:val="000000"/>
          <w:sz w:val="24"/>
        </w:rPr>
        <w:t>7</w:t>
      </w:r>
      <w:r>
        <w:rPr>
          <w:color w:val="000000"/>
          <w:sz w:val="24"/>
        </w:rPr>
        <w:t>天和</w:t>
      </w:r>
      <w:r>
        <w:rPr>
          <w:color w:val="000000"/>
          <w:sz w:val="24"/>
        </w:rPr>
        <w:t>14</w:t>
      </w:r>
      <w:r>
        <w:rPr>
          <w:color w:val="000000"/>
          <w:sz w:val="24"/>
        </w:rPr>
        <w:t>天逆回购利率各</w:t>
      </w:r>
      <w:r>
        <w:rPr>
          <w:color w:val="000000"/>
          <w:sz w:val="24"/>
        </w:rPr>
        <w:t>10BP</w:t>
      </w:r>
      <w:r>
        <w:rPr>
          <w:color w:val="000000"/>
          <w:sz w:val="24"/>
        </w:rPr>
        <w:t>；月中再度投放</w:t>
      </w:r>
      <w:r>
        <w:rPr>
          <w:color w:val="000000"/>
          <w:sz w:val="24"/>
        </w:rPr>
        <w:t>MLF2,000</w:t>
      </w:r>
      <w:r>
        <w:rPr>
          <w:color w:val="000000"/>
          <w:sz w:val="24"/>
        </w:rPr>
        <w:t>亿，并下调利率</w:t>
      </w:r>
      <w:r>
        <w:rPr>
          <w:color w:val="000000"/>
          <w:sz w:val="24"/>
        </w:rPr>
        <w:t>10BP</w:t>
      </w:r>
      <w:r>
        <w:rPr>
          <w:color w:val="000000"/>
          <w:sz w:val="24"/>
        </w:rPr>
        <w:t>；随后分别下调</w:t>
      </w:r>
      <w:r>
        <w:rPr>
          <w:color w:val="000000"/>
          <w:sz w:val="24"/>
        </w:rPr>
        <w:t>1</w:t>
      </w:r>
      <w:r>
        <w:rPr>
          <w:color w:val="000000"/>
          <w:sz w:val="24"/>
        </w:rPr>
        <w:t>年和</w:t>
      </w:r>
      <w:r>
        <w:rPr>
          <w:color w:val="000000"/>
          <w:sz w:val="24"/>
        </w:rPr>
        <w:t>5</w:t>
      </w:r>
      <w:r>
        <w:rPr>
          <w:color w:val="000000"/>
          <w:sz w:val="24"/>
        </w:rPr>
        <w:t>年期</w:t>
      </w:r>
      <w:r>
        <w:rPr>
          <w:color w:val="000000"/>
          <w:sz w:val="24"/>
        </w:rPr>
        <w:t>LPR</w:t>
      </w:r>
      <w:r>
        <w:rPr>
          <w:color w:val="000000"/>
          <w:sz w:val="24"/>
        </w:rPr>
        <w:t>（贷款基础利率）</w:t>
      </w:r>
      <w:r>
        <w:rPr>
          <w:color w:val="000000"/>
          <w:sz w:val="24"/>
        </w:rPr>
        <w:t>10BP</w:t>
      </w:r>
      <w:r>
        <w:rPr>
          <w:color w:val="000000"/>
          <w:sz w:val="24"/>
        </w:rPr>
        <w:t>和</w:t>
      </w:r>
      <w:r>
        <w:rPr>
          <w:color w:val="000000"/>
          <w:sz w:val="24"/>
        </w:rPr>
        <w:t>5BP</w:t>
      </w:r>
      <w:r>
        <w:rPr>
          <w:color w:val="000000"/>
          <w:sz w:val="24"/>
        </w:rPr>
        <w:t>，并于</w:t>
      </w:r>
      <w:r>
        <w:rPr>
          <w:color w:val="000000"/>
          <w:sz w:val="24"/>
        </w:rPr>
        <w:t>3</w:t>
      </w:r>
      <w:r>
        <w:rPr>
          <w:color w:val="000000"/>
          <w:sz w:val="24"/>
        </w:rPr>
        <w:t>月起开展存量浮动利率个人贷款定价基准转换工作，进一步推进全社会融资成本的下行。</w:t>
      </w:r>
      <w:r>
        <w:rPr>
          <w:color w:val="000000"/>
          <w:sz w:val="24"/>
        </w:rPr>
        <w:t>3</w:t>
      </w:r>
      <w:r>
        <w:rPr>
          <w:color w:val="000000"/>
          <w:sz w:val="24"/>
        </w:rPr>
        <w:t>月，海外央行由于疫情纷纷开启降息，而我国由于疫情已得到初步控制，央行坚持精准滴灌和灵活适度的操作，以支持疫情防控、复工复产和实体经济发展。央行运用多种货币工具，在月中投放了</w:t>
      </w:r>
      <w:r>
        <w:rPr>
          <w:color w:val="000000"/>
          <w:sz w:val="24"/>
        </w:rPr>
        <w:t>MLF1,000</w:t>
      </w:r>
      <w:r>
        <w:rPr>
          <w:color w:val="000000"/>
          <w:sz w:val="24"/>
        </w:rPr>
        <w:t>亿，并实施定向降准，释放长期资金</w:t>
      </w:r>
      <w:r>
        <w:rPr>
          <w:color w:val="000000"/>
          <w:sz w:val="24"/>
        </w:rPr>
        <w:t>5,500</w:t>
      </w:r>
      <w:r>
        <w:rPr>
          <w:color w:val="000000"/>
          <w:sz w:val="24"/>
        </w:rPr>
        <w:t>亿元；</w:t>
      </w:r>
      <w:r>
        <w:rPr>
          <w:color w:val="000000"/>
          <w:sz w:val="24"/>
        </w:rPr>
        <w:t>3</w:t>
      </w:r>
      <w:r>
        <w:rPr>
          <w:color w:val="000000"/>
          <w:sz w:val="24"/>
        </w:rPr>
        <w:t>月末在美联储开启无限流动性支持后，顺应市场趋势我国再次下调公开市场</w:t>
      </w:r>
      <w:r>
        <w:rPr>
          <w:color w:val="000000"/>
          <w:sz w:val="24"/>
        </w:rPr>
        <w:t>7</w:t>
      </w:r>
      <w:r>
        <w:rPr>
          <w:color w:val="000000"/>
          <w:sz w:val="24"/>
        </w:rPr>
        <w:t>天逆回购利率</w:t>
      </w:r>
      <w:r>
        <w:rPr>
          <w:color w:val="000000"/>
          <w:sz w:val="24"/>
        </w:rPr>
        <w:t>20BP</w:t>
      </w:r>
      <w:r>
        <w:rPr>
          <w:color w:val="000000"/>
          <w:sz w:val="24"/>
        </w:rPr>
        <w:t>至</w:t>
      </w:r>
      <w:r>
        <w:rPr>
          <w:color w:val="000000"/>
          <w:sz w:val="24"/>
        </w:rPr>
        <w:t>2.2%</w:t>
      </w:r>
      <w:r>
        <w:rPr>
          <w:color w:val="000000"/>
          <w:sz w:val="24"/>
        </w:rPr>
        <w:t>。总体来看，我国货币政策保持灵活，未来应对经济增长压力的对冲工具仍然较多。</w:t>
      </w:r>
    </w:p>
    <w:p w:rsidR="001343B5" w:rsidRDefault="00D711C4">
      <w:pPr>
        <w:adjustRightInd w:val="0"/>
        <w:spacing w:line="360" w:lineRule="auto"/>
        <w:ind w:firstLineChars="200" w:firstLine="480"/>
        <w:rPr>
          <w:color w:val="000000"/>
          <w:sz w:val="24"/>
        </w:rPr>
      </w:pPr>
      <w:r>
        <w:rPr>
          <w:color w:val="000000"/>
          <w:sz w:val="24"/>
        </w:rPr>
        <w:t>在避险情绪和货币政策的引导下，货币市场流动性充裕，市场利率已达到近</w:t>
      </w:r>
      <w:r>
        <w:rPr>
          <w:color w:val="000000"/>
          <w:sz w:val="24"/>
        </w:rPr>
        <w:t>5</w:t>
      </w:r>
      <w:r>
        <w:rPr>
          <w:color w:val="000000"/>
          <w:sz w:val="24"/>
        </w:rPr>
        <w:t>年以来的最低点。受此影响，货币市场基金收益率较前一季度继续下行。</w:t>
      </w:r>
    </w:p>
    <w:p w:rsidR="00EA3F40" w:rsidRPr="001752C7" w:rsidRDefault="00EA3F40" w:rsidP="001752C7">
      <w:pPr>
        <w:adjustRightInd w:val="0"/>
        <w:spacing w:line="360" w:lineRule="auto"/>
        <w:ind w:firstLineChars="200" w:firstLine="480"/>
        <w:rPr>
          <w:color w:val="000000"/>
          <w:sz w:val="24"/>
        </w:rPr>
      </w:pPr>
      <w:r w:rsidRPr="001752C7">
        <w:rPr>
          <w:color w:val="000000"/>
          <w:sz w:val="24"/>
        </w:rPr>
        <w:t>操作方面，报告期内基金以同业存单、同业存款、短期逆回购为主要配置资产，同时根据自身的客户结构特性进行了资产配置，维持了适当的剩余期限和杠杆率。总体来看，组合在一季度保持了较好的流动性和稳定的收益率。</w:t>
      </w:r>
    </w:p>
    <w:p w:rsidR="00EA3F40" w:rsidRPr="0097021E" w:rsidRDefault="00EA3F40" w:rsidP="009A755D">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sidRPr="0097021E">
          <w:rPr>
            <w:rFonts w:ascii="宋体" w:hAnsi="宋体"/>
            <w:sz w:val="24"/>
          </w:rPr>
          <w:t>4.4.2</w:t>
        </w:r>
      </w:smartTag>
      <w:r w:rsidRPr="0097021E">
        <w:rPr>
          <w:rFonts w:ascii="宋体" w:hAnsi="宋体" w:hint="eastAsia"/>
          <w:sz w:val="24"/>
        </w:rPr>
        <w:t>报告期内基金的业绩表现</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本基金本报告期内</w:t>
      </w:r>
      <w:r w:rsidRPr="001752C7">
        <w:rPr>
          <w:color w:val="000000"/>
          <w:sz w:val="24"/>
        </w:rPr>
        <w:t>A</w:t>
      </w:r>
      <w:r w:rsidRPr="001752C7">
        <w:rPr>
          <w:color w:val="000000"/>
          <w:sz w:val="24"/>
        </w:rPr>
        <w:t>类基金份额净值收益率为</w:t>
      </w:r>
      <w:r w:rsidRPr="001752C7">
        <w:rPr>
          <w:color w:val="000000"/>
          <w:sz w:val="24"/>
        </w:rPr>
        <w:t>0.6427%</w:t>
      </w:r>
      <w:r w:rsidRPr="001752C7">
        <w:rPr>
          <w:color w:val="000000"/>
          <w:sz w:val="24"/>
        </w:rPr>
        <w:t>；</w:t>
      </w:r>
      <w:r w:rsidRPr="001752C7">
        <w:rPr>
          <w:color w:val="000000"/>
          <w:sz w:val="24"/>
        </w:rPr>
        <w:t>B</w:t>
      </w:r>
      <w:r w:rsidRPr="001752C7">
        <w:rPr>
          <w:color w:val="000000"/>
          <w:sz w:val="24"/>
        </w:rPr>
        <w:t>类基金份额净值收益率为</w:t>
      </w:r>
      <w:r w:rsidRPr="001752C7">
        <w:rPr>
          <w:color w:val="000000"/>
          <w:sz w:val="24"/>
        </w:rPr>
        <w:t>0.7027%</w:t>
      </w:r>
      <w:r w:rsidRPr="001752C7">
        <w:rPr>
          <w:color w:val="000000"/>
          <w:sz w:val="24"/>
        </w:rPr>
        <w:t>；</w:t>
      </w:r>
      <w:r w:rsidRPr="001752C7">
        <w:rPr>
          <w:color w:val="000000"/>
          <w:sz w:val="24"/>
        </w:rPr>
        <w:t>Y</w:t>
      </w:r>
      <w:r w:rsidRPr="001752C7">
        <w:rPr>
          <w:color w:val="000000"/>
          <w:sz w:val="24"/>
        </w:rPr>
        <w:t>类基金份额净值收益率为</w:t>
      </w:r>
      <w:r w:rsidRPr="001752C7">
        <w:rPr>
          <w:color w:val="000000"/>
          <w:sz w:val="24"/>
        </w:rPr>
        <w:t>0.6426%</w:t>
      </w:r>
      <w:r w:rsidRPr="001752C7">
        <w:rPr>
          <w:color w:val="000000"/>
          <w:sz w:val="24"/>
        </w:rPr>
        <w:t>；同期业绩比较基准收益率为</w:t>
      </w:r>
      <w:r w:rsidRPr="001752C7">
        <w:rPr>
          <w:color w:val="000000"/>
          <w:sz w:val="24"/>
        </w:rPr>
        <w:t>0.3418%</w:t>
      </w:r>
      <w:r w:rsidRPr="001752C7">
        <w:rPr>
          <w:color w:val="000000"/>
          <w:sz w:val="24"/>
        </w:rPr>
        <w:t>。</w:t>
      </w:r>
    </w:p>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5  </w:t>
      </w:r>
      <w:r w:rsidRPr="0097021E">
        <w:rPr>
          <w:rFonts w:ascii="宋体" w:hAnsi="宋体" w:cs="Arial" w:hint="eastAsia"/>
          <w:color w:val="000000"/>
          <w:kern w:val="0"/>
          <w:sz w:val="24"/>
          <w:szCs w:val="24"/>
        </w:rPr>
        <w:t>投资组合报告</w:t>
      </w:r>
    </w:p>
    <w:p w:rsidR="00EA3F40" w:rsidRPr="0097021E" w:rsidRDefault="00EA3F40" w:rsidP="003A0EC1">
      <w:pPr>
        <w:spacing w:line="360" w:lineRule="auto"/>
        <w:rPr>
          <w:rFonts w:ascii="宋体" w:cs="Arial"/>
          <w:b/>
          <w:color w:val="000000"/>
          <w:kern w:val="0"/>
          <w:sz w:val="24"/>
        </w:rPr>
      </w:pPr>
      <w:r w:rsidRPr="0097021E">
        <w:rPr>
          <w:rFonts w:ascii="宋体" w:hAnsi="宋体" w:cs="Arial"/>
          <w:b/>
          <w:color w:val="000000"/>
          <w:kern w:val="0"/>
          <w:sz w:val="24"/>
        </w:rPr>
        <w:t xml:space="preserve">5.1 </w:t>
      </w:r>
      <w:r w:rsidRPr="0097021E">
        <w:rPr>
          <w:rFonts w:ascii="宋体" w:hAnsi="宋体" w:cs="Arial" w:hint="eastAsia"/>
          <w:b/>
          <w:color w:val="000000"/>
          <w:kern w:val="0"/>
          <w:sz w:val="24"/>
        </w:rPr>
        <w:t>报告期末基金资产组合情况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3119"/>
        <w:gridCol w:w="1843"/>
      </w:tblGrid>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序号</w:t>
            </w:r>
          </w:p>
        </w:tc>
        <w:tc>
          <w:tcPr>
            <w:tcW w:w="3357"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项目</w:t>
            </w:r>
          </w:p>
        </w:tc>
        <w:tc>
          <w:tcPr>
            <w:tcW w:w="3119" w:type="dxa"/>
            <w:vAlign w:val="center"/>
          </w:tcPr>
          <w:p w:rsidR="00EA3F40" w:rsidRPr="00613409" w:rsidRDefault="00EA3F40" w:rsidP="007C3671">
            <w:pPr>
              <w:spacing w:before="29" w:line="360" w:lineRule="auto"/>
              <w:ind w:left="17"/>
              <w:jc w:val="center"/>
              <w:rPr>
                <w:color w:val="000000"/>
                <w:sz w:val="24"/>
              </w:rPr>
            </w:pPr>
            <w:r w:rsidRPr="00613409">
              <w:rPr>
                <w:color w:val="000000"/>
                <w:sz w:val="24"/>
              </w:rPr>
              <w:t>金额</w:t>
            </w:r>
            <w:r w:rsidR="007C3671" w:rsidRPr="00613409">
              <w:rPr>
                <w:color w:val="000000"/>
                <w:sz w:val="24"/>
              </w:rPr>
              <w:t>（元）</w:t>
            </w:r>
          </w:p>
        </w:tc>
        <w:tc>
          <w:tcPr>
            <w:tcW w:w="1843" w:type="dxa"/>
            <w:vAlign w:val="center"/>
          </w:tcPr>
          <w:p w:rsidR="00EA3F40" w:rsidRPr="00613409" w:rsidRDefault="00EA3F40" w:rsidP="007C3671">
            <w:pPr>
              <w:spacing w:before="29" w:line="360" w:lineRule="auto"/>
              <w:ind w:left="17"/>
              <w:jc w:val="center"/>
              <w:rPr>
                <w:color w:val="000000"/>
                <w:sz w:val="24"/>
              </w:rPr>
            </w:pPr>
            <w:r w:rsidRPr="00613409">
              <w:rPr>
                <w:color w:val="000000"/>
                <w:sz w:val="24"/>
              </w:rPr>
              <w:t>占基金总资产的比例</w:t>
            </w:r>
            <w:r w:rsidR="007C3671" w:rsidRPr="00613409">
              <w:rPr>
                <w:color w:val="000000"/>
                <w:sz w:val="24"/>
              </w:rPr>
              <w:t>（</w:t>
            </w:r>
            <w:r w:rsidR="007C3671" w:rsidRPr="00613409">
              <w:rPr>
                <w:color w:val="000000"/>
                <w:sz w:val="24"/>
              </w:rPr>
              <w:t>%</w:t>
            </w:r>
            <w:r w:rsidR="007C3671" w:rsidRPr="00613409">
              <w:rPr>
                <w:color w:val="000000"/>
                <w:sz w:val="24"/>
              </w:rPr>
              <w:t>）</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1</w:t>
            </w:r>
          </w:p>
        </w:tc>
        <w:tc>
          <w:tcPr>
            <w:tcW w:w="3357" w:type="dxa"/>
            <w:vAlign w:val="center"/>
          </w:tcPr>
          <w:p w:rsidR="00EA3F40" w:rsidRPr="00613409" w:rsidRDefault="00EA3F40" w:rsidP="00196812">
            <w:pPr>
              <w:spacing w:before="29" w:line="360" w:lineRule="auto"/>
              <w:ind w:left="17"/>
              <w:jc w:val="left"/>
              <w:rPr>
                <w:sz w:val="24"/>
              </w:rPr>
            </w:pPr>
            <w:r w:rsidRPr="00613409">
              <w:rPr>
                <w:color w:val="000000"/>
                <w:sz w:val="24"/>
              </w:rPr>
              <w:t>固定收益投资</w:t>
            </w:r>
          </w:p>
        </w:tc>
        <w:tc>
          <w:tcPr>
            <w:tcW w:w="3119"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11,603,254,472.19</w:t>
            </w:r>
          </w:p>
        </w:tc>
        <w:tc>
          <w:tcPr>
            <w:tcW w:w="1843"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49.84</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p>
        </w:tc>
        <w:tc>
          <w:tcPr>
            <w:tcW w:w="3357" w:type="dxa"/>
            <w:vAlign w:val="center"/>
          </w:tcPr>
          <w:p w:rsidR="00EA3F40" w:rsidRPr="00613409" w:rsidRDefault="00EA3F40" w:rsidP="00196812">
            <w:pPr>
              <w:spacing w:before="29" w:line="360" w:lineRule="auto"/>
              <w:ind w:left="17"/>
              <w:jc w:val="left"/>
              <w:rPr>
                <w:sz w:val="24"/>
              </w:rPr>
            </w:pPr>
            <w:r w:rsidRPr="00613409">
              <w:rPr>
                <w:color w:val="000000"/>
                <w:sz w:val="24"/>
              </w:rPr>
              <w:t>其中：债券</w:t>
            </w:r>
          </w:p>
        </w:tc>
        <w:tc>
          <w:tcPr>
            <w:tcW w:w="3119"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11,001,343,281.61</w:t>
            </w:r>
          </w:p>
        </w:tc>
        <w:tc>
          <w:tcPr>
            <w:tcW w:w="1843"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47.25</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p>
        </w:tc>
        <w:tc>
          <w:tcPr>
            <w:tcW w:w="3357" w:type="dxa"/>
            <w:vAlign w:val="center"/>
          </w:tcPr>
          <w:p w:rsidR="00EA3F40" w:rsidRPr="00613409" w:rsidRDefault="00EA3F40" w:rsidP="009216A0">
            <w:pPr>
              <w:autoSpaceDE w:val="0"/>
              <w:autoSpaceDN w:val="0"/>
              <w:adjustRightInd w:val="0"/>
              <w:spacing w:before="29" w:line="360" w:lineRule="auto"/>
              <w:ind w:left="17" w:firstLineChars="300" w:firstLine="720"/>
              <w:jc w:val="left"/>
              <w:rPr>
                <w:color w:val="000000"/>
                <w:sz w:val="24"/>
              </w:rPr>
            </w:pPr>
            <w:r w:rsidRPr="00613409">
              <w:rPr>
                <w:color w:val="000000"/>
                <w:sz w:val="24"/>
              </w:rPr>
              <w:t>资产支持证券</w:t>
            </w:r>
          </w:p>
        </w:tc>
        <w:tc>
          <w:tcPr>
            <w:tcW w:w="3119"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601,911,190.58</w:t>
            </w:r>
          </w:p>
        </w:tc>
        <w:tc>
          <w:tcPr>
            <w:tcW w:w="1843"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2.59</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2</w:t>
            </w:r>
          </w:p>
        </w:tc>
        <w:tc>
          <w:tcPr>
            <w:tcW w:w="3357" w:type="dxa"/>
            <w:vAlign w:val="center"/>
          </w:tcPr>
          <w:p w:rsidR="00EA3F40" w:rsidRPr="00613409" w:rsidRDefault="00EA3F40" w:rsidP="00196812">
            <w:pPr>
              <w:spacing w:before="29" w:line="360" w:lineRule="auto"/>
              <w:ind w:left="17"/>
              <w:jc w:val="left"/>
              <w:rPr>
                <w:sz w:val="24"/>
              </w:rPr>
            </w:pPr>
            <w:r w:rsidRPr="00613409">
              <w:rPr>
                <w:color w:val="000000"/>
                <w:sz w:val="24"/>
              </w:rPr>
              <w:t>买入返售金融资产</w:t>
            </w:r>
          </w:p>
        </w:tc>
        <w:tc>
          <w:tcPr>
            <w:tcW w:w="3119"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4,376,893,274.84</w:t>
            </w:r>
          </w:p>
        </w:tc>
        <w:tc>
          <w:tcPr>
            <w:tcW w:w="1843"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18.80</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p>
        </w:tc>
        <w:tc>
          <w:tcPr>
            <w:tcW w:w="3357" w:type="dxa"/>
            <w:vAlign w:val="center"/>
          </w:tcPr>
          <w:p w:rsidR="00EA3F40" w:rsidRPr="00613409" w:rsidRDefault="00EA3F40" w:rsidP="00196812">
            <w:pPr>
              <w:spacing w:before="29" w:line="360" w:lineRule="auto"/>
              <w:ind w:left="17"/>
              <w:jc w:val="left"/>
              <w:rPr>
                <w:sz w:val="24"/>
              </w:rPr>
            </w:pPr>
            <w:r w:rsidRPr="00613409">
              <w:rPr>
                <w:color w:val="000000"/>
                <w:sz w:val="24"/>
              </w:rPr>
              <w:t>其中：买断式回购的买入返售金融资产</w:t>
            </w:r>
          </w:p>
        </w:tc>
        <w:tc>
          <w:tcPr>
            <w:tcW w:w="3119"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w:t>
            </w:r>
          </w:p>
        </w:tc>
        <w:tc>
          <w:tcPr>
            <w:tcW w:w="1843"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3</w:t>
            </w:r>
          </w:p>
        </w:tc>
        <w:tc>
          <w:tcPr>
            <w:tcW w:w="3357" w:type="dxa"/>
            <w:vAlign w:val="center"/>
          </w:tcPr>
          <w:p w:rsidR="00EA3F40" w:rsidRPr="00613409" w:rsidRDefault="00EA3F40" w:rsidP="00196812">
            <w:pPr>
              <w:spacing w:before="29" w:line="360" w:lineRule="auto"/>
              <w:ind w:left="17"/>
              <w:jc w:val="left"/>
              <w:rPr>
                <w:sz w:val="24"/>
              </w:rPr>
            </w:pPr>
            <w:r w:rsidRPr="00613409">
              <w:rPr>
                <w:color w:val="000000"/>
                <w:sz w:val="24"/>
              </w:rPr>
              <w:t>银行存款和结算备付金合计</w:t>
            </w:r>
          </w:p>
        </w:tc>
        <w:tc>
          <w:tcPr>
            <w:tcW w:w="3119"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7,030,732,297.14</w:t>
            </w:r>
          </w:p>
        </w:tc>
        <w:tc>
          <w:tcPr>
            <w:tcW w:w="1843"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30.20</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4</w:t>
            </w:r>
          </w:p>
        </w:tc>
        <w:tc>
          <w:tcPr>
            <w:tcW w:w="3357" w:type="dxa"/>
            <w:vAlign w:val="center"/>
          </w:tcPr>
          <w:p w:rsidR="00EA3F40" w:rsidRPr="00613409" w:rsidRDefault="00EA3F40" w:rsidP="00196812">
            <w:pPr>
              <w:spacing w:line="360" w:lineRule="auto"/>
              <w:jc w:val="left"/>
              <w:rPr>
                <w:sz w:val="24"/>
              </w:rPr>
            </w:pPr>
            <w:r w:rsidRPr="00613409">
              <w:rPr>
                <w:color w:val="000000"/>
                <w:sz w:val="24"/>
              </w:rPr>
              <w:t>其他资产</w:t>
            </w:r>
          </w:p>
        </w:tc>
        <w:tc>
          <w:tcPr>
            <w:tcW w:w="3119" w:type="dxa"/>
            <w:vAlign w:val="center"/>
          </w:tcPr>
          <w:p w:rsidR="00EA3F40" w:rsidRPr="00613409" w:rsidRDefault="00EA3F40" w:rsidP="00196812">
            <w:pPr>
              <w:spacing w:line="360" w:lineRule="auto"/>
              <w:jc w:val="right"/>
              <w:rPr>
                <w:color w:val="000000"/>
                <w:sz w:val="24"/>
              </w:rPr>
            </w:pPr>
            <w:r w:rsidRPr="00613409">
              <w:rPr>
                <w:color w:val="000000"/>
                <w:sz w:val="24"/>
              </w:rPr>
              <w:t>270,225,307.48</w:t>
            </w:r>
          </w:p>
        </w:tc>
        <w:tc>
          <w:tcPr>
            <w:tcW w:w="1843" w:type="dxa"/>
            <w:vAlign w:val="center"/>
          </w:tcPr>
          <w:p w:rsidR="00EA3F40" w:rsidRPr="00613409" w:rsidRDefault="00EA3F40" w:rsidP="00196812">
            <w:pPr>
              <w:spacing w:line="360" w:lineRule="auto"/>
              <w:jc w:val="right"/>
              <w:rPr>
                <w:color w:val="000000"/>
                <w:sz w:val="24"/>
              </w:rPr>
            </w:pPr>
            <w:r w:rsidRPr="00613409">
              <w:rPr>
                <w:color w:val="000000"/>
                <w:sz w:val="24"/>
              </w:rPr>
              <w:t>1.16</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5</w:t>
            </w:r>
          </w:p>
        </w:tc>
        <w:tc>
          <w:tcPr>
            <w:tcW w:w="3357" w:type="dxa"/>
            <w:vAlign w:val="center"/>
          </w:tcPr>
          <w:p w:rsidR="00EA3F40" w:rsidRPr="00613409" w:rsidRDefault="00EA3F40" w:rsidP="00196812">
            <w:pPr>
              <w:spacing w:line="360" w:lineRule="auto"/>
              <w:jc w:val="left"/>
              <w:rPr>
                <w:sz w:val="24"/>
              </w:rPr>
            </w:pPr>
            <w:r w:rsidRPr="00613409">
              <w:rPr>
                <w:color w:val="000000"/>
                <w:sz w:val="24"/>
              </w:rPr>
              <w:t>合计</w:t>
            </w:r>
          </w:p>
        </w:tc>
        <w:tc>
          <w:tcPr>
            <w:tcW w:w="3119" w:type="dxa"/>
            <w:vAlign w:val="center"/>
          </w:tcPr>
          <w:p w:rsidR="00EA3F40" w:rsidRPr="00613409" w:rsidRDefault="00EA3F40" w:rsidP="00196812">
            <w:pPr>
              <w:spacing w:line="360" w:lineRule="auto"/>
              <w:jc w:val="right"/>
              <w:rPr>
                <w:color w:val="000000"/>
                <w:sz w:val="24"/>
              </w:rPr>
            </w:pPr>
            <w:r w:rsidRPr="00613409">
              <w:rPr>
                <w:color w:val="000000"/>
                <w:sz w:val="24"/>
              </w:rPr>
              <w:t>23,281,105,351.65</w:t>
            </w:r>
          </w:p>
        </w:tc>
        <w:tc>
          <w:tcPr>
            <w:tcW w:w="1843" w:type="dxa"/>
            <w:vAlign w:val="center"/>
          </w:tcPr>
          <w:p w:rsidR="00EA3F40" w:rsidRPr="00613409" w:rsidRDefault="00EA3F40" w:rsidP="00196812">
            <w:pPr>
              <w:spacing w:line="360" w:lineRule="auto"/>
              <w:jc w:val="right"/>
              <w:rPr>
                <w:color w:val="000000"/>
                <w:sz w:val="24"/>
              </w:rPr>
            </w:pPr>
            <w:r w:rsidRPr="00613409">
              <w:rPr>
                <w:color w:val="000000"/>
                <w:sz w:val="24"/>
              </w:rPr>
              <w:t>100.00</w:t>
            </w:r>
          </w:p>
        </w:tc>
      </w:tr>
    </w:tbl>
    <w:p w:rsidR="00EA3F40" w:rsidRPr="0097021E" w:rsidRDefault="00EA3F40" w:rsidP="00196812">
      <w:pPr>
        <w:spacing w:line="360" w:lineRule="auto"/>
        <w:rPr>
          <w:rFonts w:ascii="宋体" w:cs="Arial"/>
          <w:b/>
          <w:color w:val="000000"/>
          <w:kern w:val="0"/>
          <w:sz w:val="24"/>
        </w:rPr>
      </w:pPr>
      <w:r w:rsidRPr="0097021E">
        <w:rPr>
          <w:rFonts w:ascii="宋体" w:hAnsi="宋体" w:cs="Arial"/>
          <w:b/>
          <w:color w:val="000000"/>
          <w:kern w:val="0"/>
          <w:sz w:val="24"/>
        </w:rPr>
        <w:t xml:space="preserve">5.2 </w:t>
      </w:r>
      <w:r w:rsidRPr="0097021E">
        <w:rPr>
          <w:rFonts w:ascii="宋体" w:hAnsi="宋体" w:cs="Arial" w:hint="eastAsia"/>
          <w:b/>
          <w:color w:val="000000"/>
          <w:kern w:val="0"/>
          <w:sz w:val="24"/>
        </w:rPr>
        <w:t>报告期债券回购融资情况</w:t>
      </w:r>
    </w:p>
    <w:tbl>
      <w:tblPr>
        <w:tblW w:w="0" w:type="auto"/>
        <w:tblInd w:w="108" w:type="dxa"/>
        <w:tblLayout w:type="fixed"/>
        <w:tblLook w:val="0000" w:firstRow="0" w:lastRow="0" w:firstColumn="0" w:lastColumn="0" w:noHBand="0" w:noVBand="0"/>
      </w:tblPr>
      <w:tblGrid>
        <w:gridCol w:w="861"/>
        <w:gridCol w:w="3108"/>
        <w:gridCol w:w="2977"/>
        <w:gridCol w:w="2126"/>
      </w:tblGrid>
      <w:tr w:rsidR="00EA3F40" w:rsidRPr="0097021E" w:rsidTr="00F11244">
        <w:tc>
          <w:tcPr>
            <w:tcW w:w="861"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color w:val="000000"/>
                <w:kern w:val="0"/>
                <w:sz w:val="24"/>
              </w:rPr>
            </w:pPr>
            <w:r w:rsidRPr="00613409">
              <w:rPr>
                <w:color w:val="000000"/>
                <w:kern w:val="0"/>
                <w:sz w:val="24"/>
              </w:rPr>
              <w:t>序号</w:t>
            </w:r>
          </w:p>
        </w:tc>
        <w:tc>
          <w:tcPr>
            <w:tcW w:w="3108"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color w:val="000000"/>
                <w:kern w:val="0"/>
                <w:sz w:val="24"/>
              </w:rPr>
            </w:pPr>
            <w:r w:rsidRPr="00613409">
              <w:rPr>
                <w:color w:val="000000"/>
                <w:kern w:val="0"/>
                <w:sz w:val="24"/>
              </w:rPr>
              <w:t>项目</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color w:val="000000"/>
                <w:kern w:val="0"/>
                <w:sz w:val="24"/>
              </w:rPr>
            </w:pPr>
            <w:r w:rsidRPr="00613409">
              <w:rPr>
                <w:color w:val="000000"/>
                <w:kern w:val="0"/>
                <w:sz w:val="24"/>
              </w:rPr>
              <w:t>占基金资产净值的比例（％）</w:t>
            </w:r>
          </w:p>
        </w:tc>
      </w:tr>
      <w:tr w:rsidR="00EA3F40" w:rsidRPr="0097021E" w:rsidTr="00F11244">
        <w:tc>
          <w:tcPr>
            <w:tcW w:w="861" w:type="dxa"/>
            <w:tcBorders>
              <w:top w:val="single" w:sz="8" w:space="0" w:color="000000"/>
              <w:left w:val="single" w:sz="8" w:space="0" w:color="000000"/>
              <w:right w:val="single" w:sz="8" w:space="0" w:color="000000"/>
            </w:tcBorders>
            <w:vAlign w:val="center"/>
          </w:tcPr>
          <w:p w:rsidR="00EA3F40" w:rsidRPr="00613409" w:rsidRDefault="00EA3F40" w:rsidP="00196812">
            <w:pPr>
              <w:spacing w:line="360" w:lineRule="auto"/>
              <w:rPr>
                <w:color w:val="000000"/>
                <w:kern w:val="0"/>
                <w:sz w:val="24"/>
              </w:rPr>
            </w:pPr>
            <w:r w:rsidRPr="00613409">
              <w:rPr>
                <w:color w:val="000000"/>
                <w:kern w:val="0"/>
                <w:sz w:val="24"/>
              </w:rPr>
              <w:t>1</w:t>
            </w:r>
          </w:p>
        </w:tc>
        <w:tc>
          <w:tcPr>
            <w:tcW w:w="3108" w:type="dxa"/>
            <w:tcBorders>
              <w:top w:val="single" w:sz="8" w:space="0" w:color="000000"/>
              <w:left w:val="single" w:sz="8" w:space="0" w:color="000000"/>
              <w:bottom w:val="single" w:sz="8" w:space="0" w:color="000000"/>
              <w:right w:val="single" w:sz="8" w:space="0" w:color="000000"/>
            </w:tcBorders>
          </w:tcPr>
          <w:p w:rsidR="00EA3F40" w:rsidRPr="00613409" w:rsidRDefault="00EA3F40" w:rsidP="00196812">
            <w:pPr>
              <w:spacing w:line="360" w:lineRule="auto"/>
              <w:rPr>
                <w:sz w:val="24"/>
              </w:rPr>
            </w:pPr>
            <w:r w:rsidRPr="00613409">
              <w:rPr>
                <w:sz w:val="24"/>
              </w:rPr>
              <w:t>报告期内债券回购融资余额</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15.01</w:t>
            </w:r>
          </w:p>
        </w:tc>
      </w:tr>
      <w:tr w:rsidR="00EA3F40" w:rsidRPr="0097021E" w:rsidTr="00F11244">
        <w:trPr>
          <w:trHeight w:val="712"/>
        </w:trPr>
        <w:tc>
          <w:tcPr>
            <w:tcW w:w="861" w:type="dxa"/>
            <w:tcBorders>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color w:val="000000"/>
                <w:sz w:val="24"/>
              </w:rPr>
            </w:pPr>
          </w:p>
        </w:tc>
        <w:tc>
          <w:tcPr>
            <w:tcW w:w="3108" w:type="dxa"/>
            <w:tcBorders>
              <w:top w:val="single" w:sz="8" w:space="0" w:color="000000"/>
              <w:left w:val="single" w:sz="8" w:space="0" w:color="000000"/>
              <w:bottom w:val="single" w:sz="8" w:space="0" w:color="000000"/>
              <w:right w:val="single" w:sz="8" w:space="0" w:color="000000"/>
            </w:tcBorders>
          </w:tcPr>
          <w:p w:rsidR="00EA3F40" w:rsidRPr="00613409" w:rsidRDefault="00EA3F40" w:rsidP="00196812">
            <w:pPr>
              <w:spacing w:line="360" w:lineRule="auto"/>
              <w:rPr>
                <w:sz w:val="24"/>
              </w:rPr>
            </w:pPr>
            <w:r w:rsidRPr="00613409">
              <w:rPr>
                <w:sz w:val="24"/>
              </w:rPr>
              <w:t>其中：买断式回购融资</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w:t>
            </w:r>
          </w:p>
        </w:tc>
      </w:tr>
      <w:tr w:rsidR="00EA3F40" w:rsidRPr="0097021E" w:rsidTr="00F11244">
        <w:tc>
          <w:tcPr>
            <w:tcW w:w="861" w:type="dxa"/>
            <w:tcBorders>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color w:val="000000"/>
                <w:sz w:val="24"/>
              </w:rPr>
            </w:pPr>
            <w:r w:rsidRPr="00613409">
              <w:rPr>
                <w:color w:val="000000"/>
                <w:kern w:val="0"/>
                <w:sz w:val="24"/>
              </w:rPr>
              <w:t>序号</w:t>
            </w:r>
          </w:p>
        </w:tc>
        <w:tc>
          <w:tcPr>
            <w:tcW w:w="3108" w:type="dxa"/>
            <w:tcBorders>
              <w:top w:val="single" w:sz="8" w:space="0" w:color="000000"/>
              <w:left w:val="single" w:sz="8" w:space="0" w:color="000000"/>
              <w:bottom w:val="single" w:sz="8" w:space="0" w:color="000000"/>
              <w:right w:val="single" w:sz="8" w:space="0" w:color="000000"/>
            </w:tcBorders>
          </w:tcPr>
          <w:p w:rsidR="00EA3F40" w:rsidRPr="00613409" w:rsidRDefault="00EA3F40" w:rsidP="00196812">
            <w:pPr>
              <w:spacing w:line="360" w:lineRule="auto"/>
              <w:rPr>
                <w:sz w:val="24"/>
              </w:rPr>
            </w:pPr>
            <w:r w:rsidRPr="00613409">
              <w:rPr>
                <w:sz w:val="24"/>
              </w:rPr>
              <w:t>项目</w:t>
            </w:r>
          </w:p>
        </w:tc>
        <w:tc>
          <w:tcPr>
            <w:tcW w:w="2977"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金额</w:t>
            </w:r>
          </w:p>
        </w:tc>
        <w:tc>
          <w:tcPr>
            <w:tcW w:w="212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color w:val="000000"/>
                <w:kern w:val="0"/>
                <w:sz w:val="24"/>
              </w:rPr>
              <w:t>占基金资产净值的比例（％）</w:t>
            </w:r>
          </w:p>
        </w:tc>
      </w:tr>
      <w:tr w:rsidR="00EA3F40" w:rsidRPr="0097021E" w:rsidTr="00F11244">
        <w:tc>
          <w:tcPr>
            <w:tcW w:w="861" w:type="dxa"/>
            <w:vMerge w:val="restart"/>
            <w:tcBorders>
              <w:top w:val="single" w:sz="8" w:space="0" w:color="000000"/>
              <w:left w:val="single" w:sz="8" w:space="0" w:color="000000"/>
              <w:right w:val="single" w:sz="8" w:space="0" w:color="000000"/>
            </w:tcBorders>
            <w:vAlign w:val="center"/>
          </w:tcPr>
          <w:p w:rsidR="00EA3F40" w:rsidRPr="00613409" w:rsidRDefault="00EA3F40" w:rsidP="00196812">
            <w:pPr>
              <w:spacing w:line="360" w:lineRule="auto"/>
              <w:rPr>
                <w:color w:val="000000"/>
                <w:sz w:val="24"/>
              </w:rPr>
            </w:pPr>
            <w:r w:rsidRPr="00613409">
              <w:rPr>
                <w:color w:val="000000"/>
                <w:sz w:val="24"/>
              </w:rPr>
              <w:t>2</w:t>
            </w:r>
          </w:p>
        </w:tc>
        <w:tc>
          <w:tcPr>
            <w:tcW w:w="3108" w:type="dxa"/>
            <w:tcBorders>
              <w:top w:val="single" w:sz="8" w:space="0" w:color="000000"/>
              <w:left w:val="single" w:sz="8" w:space="0" w:color="000000"/>
              <w:bottom w:val="single" w:sz="8" w:space="0" w:color="000000"/>
              <w:right w:val="single" w:sz="8" w:space="0" w:color="000000"/>
            </w:tcBorders>
          </w:tcPr>
          <w:p w:rsidR="00EA3F40" w:rsidRPr="00613409" w:rsidRDefault="00EA3F40" w:rsidP="00196812">
            <w:pPr>
              <w:spacing w:line="360" w:lineRule="auto"/>
              <w:rPr>
                <w:sz w:val="24"/>
              </w:rPr>
            </w:pPr>
            <w:r w:rsidRPr="00613409">
              <w:rPr>
                <w:sz w:val="24"/>
              </w:rPr>
              <w:t>报告期末债券回购融资余额</w:t>
            </w:r>
          </w:p>
        </w:tc>
        <w:tc>
          <w:tcPr>
            <w:tcW w:w="2977"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3,558,971,420.54</w:t>
            </w:r>
          </w:p>
        </w:tc>
        <w:tc>
          <w:tcPr>
            <w:tcW w:w="212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18.06</w:t>
            </w:r>
          </w:p>
        </w:tc>
      </w:tr>
      <w:tr w:rsidR="00EA3F40" w:rsidRPr="0097021E" w:rsidTr="00F11244">
        <w:tc>
          <w:tcPr>
            <w:tcW w:w="861" w:type="dxa"/>
            <w:vMerge/>
            <w:tcBorders>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color w:val="000000"/>
                <w:sz w:val="24"/>
              </w:rPr>
            </w:pPr>
          </w:p>
        </w:tc>
        <w:tc>
          <w:tcPr>
            <w:tcW w:w="3108" w:type="dxa"/>
            <w:tcBorders>
              <w:top w:val="single" w:sz="8" w:space="0" w:color="000000"/>
              <w:left w:val="single" w:sz="8" w:space="0" w:color="000000"/>
              <w:bottom w:val="single" w:sz="8" w:space="0" w:color="000000"/>
              <w:right w:val="single" w:sz="8" w:space="0" w:color="000000"/>
            </w:tcBorders>
          </w:tcPr>
          <w:p w:rsidR="00EA3F40" w:rsidRPr="00613409" w:rsidRDefault="00EA3F40" w:rsidP="00196812">
            <w:pPr>
              <w:spacing w:line="360" w:lineRule="auto"/>
              <w:rPr>
                <w:sz w:val="24"/>
              </w:rPr>
            </w:pPr>
            <w:r w:rsidRPr="00613409">
              <w:rPr>
                <w:sz w:val="24"/>
              </w:rPr>
              <w:t>其中：买断式回购融资</w:t>
            </w:r>
          </w:p>
        </w:tc>
        <w:tc>
          <w:tcPr>
            <w:tcW w:w="2977"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w:t>
            </w:r>
          </w:p>
        </w:tc>
      </w:tr>
    </w:tbl>
    <w:p w:rsidR="00EA3F40" w:rsidRPr="00613409" w:rsidRDefault="00EA3F40" w:rsidP="00613409">
      <w:pPr>
        <w:adjustRightInd w:val="0"/>
        <w:spacing w:line="360" w:lineRule="auto"/>
        <w:ind w:firstLineChars="200" w:firstLine="480"/>
        <w:rPr>
          <w:color w:val="000000"/>
          <w:sz w:val="24"/>
        </w:rPr>
      </w:pPr>
      <w:r w:rsidRPr="001752C7">
        <w:rPr>
          <w:color w:val="000000"/>
          <w:sz w:val="24"/>
        </w:rPr>
        <w:t>注：上表中报告期内债券回购融资余额占基金资产净值的比例为报告期内每个交易日融资余额占基金资产净值比例的简单平均值。</w:t>
      </w:r>
    </w:p>
    <w:p w:rsidR="00EA3F40" w:rsidRPr="003A0EC1" w:rsidRDefault="00EA3F40" w:rsidP="00196812">
      <w:pPr>
        <w:spacing w:line="360" w:lineRule="auto"/>
        <w:rPr>
          <w:rFonts w:ascii="宋体" w:cs="Arial"/>
          <w:b/>
          <w:color w:val="000000"/>
          <w:kern w:val="0"/>
          <w:sz w:val="24"/>
        </w:rPr>
      </w:pPr>
      <w:r w:rsidRPr="003A0EC1">
        <w:rPr>
          <w:rFonts w:ascii="宋体" w:hAnsi="宋体" w:cs="Arial" w:hint="eastAsia"/>
          <w:b/>
          <w:color w:val="000000"/>
          <w:kern w:val="0"/>
          <w:sz w:val="24"/>
        </w:rPr>
        <w:t>债券正回购的资金余额超过基金资产净值的</w:t>
      </w:r>
      <w:r w:rsidRPr="003A0EC1">
        <w:rPr>
          <w:rFonts w:ascii="宋体" w:hAnsi="宋体" w:cs="Arial"/>
          <w:b/>
          <w:color w:val="000000"/>
          <w:kern w:val="0"/>
          <w:sz w:val="24"/>
        </w:rPr>
        <w:t>20</w:t>
      </w:r>
      <w:r w:rsidRPr="003A0EC1">
        <w:rPr>
          <w:rFonts w:ascii="宋体" w:hAnsi="宋体" w:cs="Arial" w:hint="eastAsia"/>
          <w:b/>
          <w:color w:val="000000"/>
          <w:kern w:val="0"/>
          <w:sz w:val="24"/>
        </w:rPr>
        <w:t>％的说明</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在本报告期内本货币市场基金债券正回购的资金余额未超过资产净值的</w:t>
      </w:r>
      <w:r w:rsidRPr="001752C7">
        <w:rPr>
          <w:color w:val="000000"/>
          <w:sz w:val="24"/>
        </w:rPr>
        <w:t>20%</w:t>
      </w:r>
      <w:r w:rsidRPr="001752C7">
        <w:rPr>
          <w:color w:val="000000"/>
          <w:sz w:val="24"/>
        </w:rPr>
        <w:t>。</w:t>
      </w:r>
    </w:p>
    <w:p w:rsidR="00EA3F40" w:rsidRPr="0097021E" w:rsidRDefault="00EA3F40" w:rsidP="00196812">
      <w:pPr>
        <w:spacing w:line="360" w:lineRule="auto"/>
        <w:rPr>
          <w:rFonts w:ascii="宋体" w:cs="Arial"/>
          <w:b/>
          <w:color w:val="000000"/>
          <w:kern w:val="0"/>
          <w:sz w:val="24"/>
        </w:rPr>
      </w:pPr>
      <w:r w:rsidRPr="0097021E">
        <w:rPr>
          <w:rFonts w:ascii="宋体" w:hAnsi="宋体" w:cs="Arial"/>
          <w:b/>
          <w:color w:val="000000"/>
          <w:kern w:val="0"/>
          <w:sz w:val="24"/>
        </w:rPr>
        <w:t xml:space="preserve">5.3 </w:t>
      </w:r>
      <w:r w:rsidRPr="0097021E">
        <w:rPr>
          <w:rFonts w:ascii="宋体" w:hAnsi="宋体" w:cs="Arial" w:hint="eastAsia"/>
          <w:b/>
          <w:color w:val="000000"/>
          <w:kern w:val="0"/>
          <w:sz w:val="24"/>
        </w:rPr>
        <w:t>基金投资组合平均剩余期限</w:t>
      </w:r>
    </w:p>
    <w:p w:rsidR="00EA3F40" w:rsidRPr="0097021E" w:rsidRDefault="00EA3F40" w:rsidP="00196812">
      <w:pPr>
        <w:spacing w:line="360" w:lineRule="auto"/>
        <w:rPr>
          <w:rFonts w:ascii="宋体" w:cs="Arial"/>
          <w:b/>
          <w:color w:val="000000"/>
          <w:kern w:val="0"/>
          <w:sz w:val="24"/>
        </w:rPr>
      </w:pPr>
      <w:r w:rsidRPr="0097021E">
        <w:rPr>
          <w:rFonts w:ascii="宋体" w:hAnsi="宋体" w:cs="Arial"/>
          <w:b/>
          <w:color w:val="000000"/>
          <w:kern w:val="0"/>
          <w:sz w:val="24"/>
        </w:rPr>
        <w:t xml:space="preserve">5.3.1 </w:t>
      </w:r>
      <w:r w:rsidRPr="0097021E">
        <w:rPr>
          <w:rFonts w:ascii="宋体" w:hAnsi="宋体" w:cs="Arial" w:hint="eastAsia"/>
          <w:b/>
          <w:color w:val="000000"/>
          <w:kern w:val="0"/>
          <w:sz w:val="24"/>
        </w:rPr>
        <w:t>投资组合平均剩余期限基本情况</w:t>
      </w:r>
    </w:p>
    <w:tbl>
      <w:tblPr>
        <w:tblW w:w="0" w:type="auto"/>
        <w:tblInd w:w="108" w:type="dxa"/>
        <w:tblLayout w:type="fixed"/>
        <w:tblLook w:val="0000" w:firstRow="0" w:lastRow="0" w:firstColumn="0" w:lastColumn="0" w:noHBand="0" w:noVBand="0"/>
      </w:tblPr>
      <w:tblGrid>
        <w:gridCol w:w="4056"/>
        <w:gridCol w:w="5016"/>
      </w:tblGrid>
      <w:tr w:rsidR="00EA3F40" w:rsidRPr="0097021E" w:rsidTr="00F11244">
        <w:tc>
          <w:tcPr>
            <w:tcW w:w="405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center"/>
              <w:rPr>
                <w:color w:val="000000"/>
                <w:kern w:val="0"/>
                <w:sz w:val="24"/>
              </w:rPr>
            </w:pPr>
            <w:r w:rsidRPr="00613409">
              <w:rPr>
                <w:color w:val="000000"/>
                <w:kern w:val="0"/>
                <w:sz w:val="24"/>
              </w:rPr>
              <w:t>项目</w:t>
            </w:r>
          </w:p>
        </w:tc>
        <w:tc>
          <w:tcPr>
            <w:tcW w:w="501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center"/>
              <w:rPr>
                <w:color w:val="000000"/>
                <w:kern w:val="0"/>
                <w:sz w:val="24"/>
              </w:rPr>
            </w:pPr>
            <w:r w:rsidRPr="00613409">
              <w:rPr>
                <w:color w:val="000000"/>
                <w:kern w:val="0"/>
                <w:sz w:val="24"/>
              </w:rPr>
              <w:t>天数</w:t>
            </w:r>
          </w:p>
        </w:tc>
      </w:tr>
      <w:tr w:rsidR="00EA3F40" w:rsidRPr="0097021E" w:rsidTr="00F11244">
        <w:tc>
          <w:tcPr>
            <w:tcW w:w="405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left"/>
              <w:rPr>
                <w:color w:val="000000"/>
                <w:kern w:val="0"/>
                <w:sz w:val="24"/>
              </w:rPr>
            </w:pPr>
            <w:r w:rsidRPr="00613409">
              <w:rPr>
                <w:color w:val="000000"/>
                <w:kern w:val="0"/>
                <w:sz w:val="24"/>
              </w:rPr>
              <w:t>报告期末投资组合平均剩余期限</w:t>
            </w:r>
          </w:p>
        </w:tc>
        <w:tc>
          <w:tcPr>
            <w:tcW w:w="501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ind w:right="120"/>
              <w:jc w:val="right"/>
              <w:rPr>
                <w:sz w:val="24"/>
              </w:rPr>
            </w:pPr>
            <w:r w:rsidRPr="00613409">
              <w:rPr>
                <w:sz w:val="24"/>
              </w:rPr>
              <w:t>106</w:t>
            </w:r>
          </w:p>
        </w:tc>
      </w:tr>
      <w:tr w:rsidR="00EA3F40" w:rsidRPr="0097021E" w:rsidTr="00F11244">
        <w:tc>
          <w:tcPr>
            <w:tcW w:w="405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left"/>
              <w:rPr>
                <w:color w:val="000000"/>
                <w:kern w:val="0"/>
                <w:sz w:val="24"/>
              </w:rPr>
            </w:pPr>
            <w:r w:rsidRPr="00613409">
              <w:rPr>
                <w:color w:val="000000"/>
                <w:kern w:val="0"/>
                <w:sz w:val="24"/>
              </w:rPr>
              <w:t>报告期内投资组合平均剩余期限最高值</w:t>
            </w:r>
          </w:p>
        </w:tc>
        <w:tc>
          <w:tcPr>
            <w:tcW w:w="501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jc w:val="right"/>
              <w:rPr>
                <w:sz w:val="24"/>
              </w:rPr>
            </w:pPr>
            <w:r w:rsidRPr="00613409">
              <w:rPr>
                <w:sz w:val="24"/>
              </w:rPr>
              <w:t>116</w:t>
            </w:r>
          </w:p>
        </w:tc>
      </w:tr>
      <w:tr w:rsidR="00EA3F40" w:rsidRPr="0097021E" w:rsidTr="00F11244">
        <w:tc>
          <w:tcPr>
            <w:tcW w:w="405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left"/>
              <w:rPr>
                <w:color w:val="000000"/>
                <w:kern w:val="0"/>
                <w:sz w:val="24"/>
              </w:rPr>
            </w:pPr>
            <w:r w:rsidRPr="00613409">
              <w:rPr>
                <w:color w:val="000000"/>
                <w:kern w:val="0"/>
                <w:sz w:val="24"/>
              </w:rPr>
              <w:t>报告期内投资组合平均剩余期限最低值</w:t>
            </w:r>
          </w:p>
        </w:tc>
        <w:tc>
          <w:tcPr>
            <w:tcW w:w="501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ind w:right="120"/>
              <w:jc w:val="right"/>
              <w:rPr>
                <w:sz w:val="24"/>
              </w:rPr>
            </w:pPr>
            <w:r w:rsidRPr="00613409">
              <w:rPr>
                <w:sz w:val="24"/>
              </w:rPr>
              <w:t>84</w:t>
            </w:r>
          </w:p>
        </w:tc>
      </w:tr>
    </w:tbl>
    <w:p w:rsidR="00546492" w:rsidRPr="00546492" w:rsidRDefault="00546492" w:rsidP="00546492">
      <w:pPr>
        <w:spacing w:line="360" w:lineRule="auto"/>
        <w:rPr>
          <w:rFonts w:ascii="宋体" w:hAnsi="宋体" w:cs="Arial"/>
          <w:b/>
          <w:color w:val="000000"/>
          <w:kern w:val="0"/>
          <w:sz w:val="24"/>
        </w:rPr>
      </w:pPr>
      <w:r w:rsidRPr="00546492">
        <w:rPr>
          <w:rFonts w:ascii="宋体" w:hAnsi="宋体" w:cs="Arial" w:hint="eastAsia"/>
          <w:b/>
          <w:color w:val="000000"/>
          <w:kern w:val="0"/>
          <w:sz w:val="24"/>
        </w:rPr>
        <w:t>报告期内投资组合平均剩余期限超过</w:t>
      </w:r>
      <w:r w:rsidRPr="00546492">
        <w:rPr>
          <w:rFonts w:ascii="宋体" w:hAnsi="宋体" w:cs="Arial"/>
          <w:b/>
          <w:color w:val="000000"/>
          <w:kern w:val="0"/>
          <w:sz w:val="24"/>
        </w:rPr>
        <w:t>1</w:t>
      </w:r>
      <w:r w:rsidRPr="00546492">
        <w:rPr>
          <w:rFonts w:ascii="宋体" w:hAnsi="宋体" w:cs="Arial" w:hint="eastAsia"/>
          <w:b/>
          <w:color w:val="000000"/>
          <w:kern w:val="0"/>
          <w:sz w:val="24"/>
        </w:rPr>
        <w:t>20天情况说明</w:t>
      </w:r>
    </w:p>
    <w:p w:rsidR="00546492" w:rsidRPr="00546492" w:rsidRDefault="00546492" w:rsidP="00613409">
      <w:pPr>
        <w:adjustRightInd w:val="0"/>
        <w:spacing w:line="360" w:lineRule="auto"/>
        <w:ind w:firstLineChars="200" w:firstLine="480"/>
        <w:rPr>
          <w:color w:val="000000"/>
          <w:sz w:val="24"/>
        </w:rPr>
      </w:pPr>
      <w:r w:rsidRPr="00546492">
        <w:rPr>
          <w:color w:val="000000"/>
          <w:sz w:val="24"/>
        </w:rPr>
        <w:t>本报告期内本货币市场基金投资组合平均剩余期限未超过</w:t>
      </w:r>
      <w:r w:rsidRPr="00546492">
        <w:rPr>
          <w:color w:val="000000"/>
          <w:sz w:val="24"/>
        </w:rPr>
        <w:t>120</w:t>
      </w:r>
      <w:r w:rsidRPr="00546492">
        <w:rPr>
          <w:color w:val="000000"/>
          <w:sz w:val="24"/>
        </w:rPr>
        <w:t>天。</w:t>
      </w:r>
    </w:p>
    <w:p w:rsidR="00EA3F40" w:rsidRPr="0097021E" w:rsidRDefault="00EA3F40" w:rsidP="00196812">
      <w:pPr>
        <w:spacing w:line="360" w:lineRule="auto"/>
        <w:rPr>
          <w:rFonts w:ascii="宋体" w:cs="Arial"/>
          <w:b/>
          <w:color w:val="000000"/>
          <w:kern w:val="0"/>
          <w:sz w:val="24"/>
        </w:rPr>
      </w:pPr>
      <w:r w:rsidRPr="0097021E">
        <w:rPr>
          <w:rFonts w:ascii="宋体" w:hAnsi="宋体" w:cs="Arial"/>
          <w:b/>
          <w:color w:val="000000"/>
          <w:kern w:val="0"/>
          <w:sz w:val="24"/>
        </w:rPr>
        <w:t xml:space="preserve">5.3.2 </w:t>
      </w:r>
      <w:r w:rsidRPr="0097021E">
        <w:rPr>
          <w:rFonts w:ascii="宋体" w:hAnsi="宋体" w:cs="Arial" w:hint="eastAsia"/>
          <w:b/>
          <w:color w:val="000000"/>
          <w:kern w:val="0"/>
          <w:sz w:val="24"/>
        </w:rPr>
        <w:t>报告期末投资组合平均剩余期限分布比例</w:t>
      </w:r>
    </w:p>
    <w:tbl>
      <w:tblPr>
        <w:tblW w:w="0" w:type="auto"/>
        <w:tblInd w:w="108" w:type="dxa"/>
        <w:tblLayout w:type="fixed"/>
        <w:tblLook w:val="0000" w:firstRow="0" w:lastRow="0" w:firstColumn="0" w:lastColumn="0" w:noHBand="0" w:noVBand="0"/>
      </w:tblPr>
      <w:tblGrid>
        <w:gridCol w:w="851"/>
        <w:gridCol w:w="3351"/>
        <w:gridCol w:w="2529"/>
        <w:gridCol w:w="2431"/>
      </w:tblGrid>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kern w:val="0"/>
                <w:sz w:val="24"/>
              </w:rPr>
            </w:pPr>
            <w:r w:rsidRPr="007A1ACF">
              <w:rPr>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kern w:val="0"/>
                <w:sz w:val="24"/>
              </w:rPr>
            </w:pPr>
            <w:r w:rsidRPr="007A1ACF">
              <w:rPr>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kern w:val="0"/>
                <w:sz w:val="24"/>
              </w:rPr>
            </w:pPr>
            <w:r w:rsidRPr="007A1ACF">
              <w:rPr>
                <w:color w:val="000000"/>
                <w:kern w:val="0"/>
                <w:sz w:val="24"/>
              </w:rPr>
              <w:t>各期限资产占基金资产净值的比例（</w:t>
            </w:r>
            <w:r w:rsidRPr="007A1ACF">
              <w:rPr>
                <w:color w:val="000000"/>
                <w:kern w:val="0"/>
                <w:sz w:val="24"/>
              </w:rPr>
              <w:t>%</w:t>
            </w:r>
            <w:r w:rsidRPr="007A1ACF">
              <w:rPr>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kern w:val="0"/>
                <w:sz w:val="24"/>
              </w:rPr>
            </w:pPr>
            <w:r w:rsidRPr="007A1ACF">
              <w:rPr>
                <w:color w:val="000000"/>
                <w:kern w:val="0"/>
                <w:sz w:val="24"/>
              </w:rPr>
              <w:t>各期限负债占基金资产净值的比例（％）</w:t>
            </w:r>
          </w:p>
        </w:tc>
      </w:tr>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kern w:val="0"/>
                <w:sz w:val="24"/>
              </w:rPr>
            </w:pPr>
            <w:r w:rsidRPr="007A1ACF">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left"/>
              <w:rPr>
                <w:color w:val="000000"/>
                <w:kern w:val="0"/>
                <w:sz w:val="24"/>
              </w:rPr>
            </w:pPr>
            <w:r w:rsidRPr="007A1ACF">
              <w:rPr>
                <w:color w:val="000000"/>
                <w:sz w:val="24"/>
              </w:rPr>
              <w:t>30</w:t>
            </w:r>
            <w:r w:rsidRPr="007A1ACF">
              <w:rPr>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24.34</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18.06</w:t>
            </w:r>
          </w:p>
        </w:tc>
      </w:tr>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left"/>
              <w:rPr>
                <w:color w:val="000000"/>
                <w:kern w:val="0"/>
                <w:sz w:val="24"/>
              </w:rPr>
            </w:pPr>
            <w:r w:rsidRPr="007A1ACF">
              <w:rPr>
                <w:color w:val="000000"/>
                <w:sz w:val="24"/>
              </w:rPr>
              <w:t>其中：剩余存续期超过</w:t>
            </w:r>
            <w:r w:rsidRPr="007A1ACF">
              <w:rPr>
                <w:color w:val="000000"/>
                <w:sz w:val="24"/>
              </w:rPr>
              <w:t>397</w:t>
            </w:r>
            <w:r w:rsidRPr="007A1ACF">
              <w:rPr>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sz w:val="24"/>
              </w:rPr>
            </w:pPr>
            <w:r w:rsidRPr="007A1ACF">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left"/>
              <w:rPr>
                <w:color w:val="000000"/>
                <w:kern w:val="0"/>
                <w:sz w:val="24"/>
              </w:rPr>
            </w:pPr>
            <w:r w:rsidRPr="007A1ACF">
              <w:rPr>
                <w:color w:val="000000"/>
                <w:sz w:val="24"/>
              </w:rPr>
              <w:t>30</w:t>
            </w:r>
            <w:r w:rsidRPr="007A1ACF">
              <w:rPr>
                <w:color w:val="000000"/>
                <w:sz w:val="24"/>
              </w:rPr>
              <w:t>天（含）</w:t>
            </w:r>
            <w:r w:rsidRPr="007A1ACF">
              <w:rPr>
                <w:color w:val="000000"/>
                <w:sz w:val="24"/>
              </w:rPr>
              <w:t>—60</w:t>
            </w:r>
            <w:r w:rsidRPr="007A1ACF">
              <w:rPr>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16.04</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left"/>
              <w:rPr>
                <w:color w:val="000000"/>
                <w:kern w:val="0"/>
                <w:sz w:val="24"/>
              </w:rPr>
            </w:pPr>
            <w:r w:rsidRPr="007A1ACF">
              <w:rPr>
                <w:color w:val="000000"/>
                <w:sz w:val="24"/>
              </w:rPr>
              <w:t>其中：剩余存续期超过</w:t>
            </w:r>
            <w:r w:rsidRPr="007A1ACF">
              <w:rPr>
                <w:color w:val="000000"/>
                <w:sz w:val="24"/>
              </w:rPr>
              <w:t>397</w:t>
            </w:r>
            <w:r w:rsidRPr="007A1ACF">
              <w:rPr>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sz w:val="24"/>
              </w:rPr>
            </w:pPr>
            <w:r w:rsidRPr="007A1ACF">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left"/>
              <w:rPr>
                <w:color w:val="000000"/>
                <w:sz w:val="24"/>
              </w:rPr>
            </w:pPr>
            <w:r w:rsidRPr="007A1ACF">
              <w:rPr>
                <w:color w:val="000000"/>
                <w:sz w:val="24"/>
              </w:rPr>
              <w:t>60</w:t>
            </w:r>
            <w:r w:rsidRPr="007A1ACF">
              <w:rPr>
                <w:color w:val="000000"/>
                <w:sz w:val="24"/>
              </w:rPr>
              <w:t>天（含）</w:t>
            </w:r>
            <w:r w:rsidRPr="007A1ACF">
              <w:rPr>
                <w:color w:val="000000"/>
                <w:sz w:val="24"/>
              </w:rPr>
              <w:t>—90</w:t>
            </w:r>
            <w:r w:rsidRPr="007A1ACF">
              <w:rPr>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36.50</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left"/>
              <w:rPr>
                <w:color w:val="000000"/>
                <w:sz w:val="24"/>
              </w:rPr>
            </w:pPr>
            <w:r w:rsidRPr="007A1ACF">
              <w:rPr>
                <w:color w:val="000000"/>
                <w:sz w:val="24"/>
              </w:rPr>
              <w:t>其中：剩余存续期超过</w:t>
            </w:r>
            <w:r w:rsidRPr="007A1ACF">
              <w:rPr>
                <w:color w:val="000000"/>
                <w:sz w:val="24"/>
              </w:rPr>
              <w:t>397</w:t>
            </w:r>
            <w:r w:rsidRPr="007A1ACF">
              <w:rPr>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546492"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546492" w:rsidRPr="007A1ACF" w:rsidRDefault="00546492" w:rsidP="00196812">
            <w:pPr>
              <w:autoSpaceDE w:val="0"/>
              <w:autoSpaceDN w:val="0"/>
              <w:adjustRightInd w:val="0"/>
              <w:spacing w:before="29" w:line="360" w:lineRule="auto"/>
              <w:ind w:left="15"/>
              <w:jc w:val="center"/>
              <w:rPr>
                <w:color w:val="000000"/>
                <w:sz w:val="24"/>
              </w:rPr>
            </w:pPr>
            <w:r w:rsidRPr="007A1ACF">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left"/>
              <w:rPr>
                <w:color w:val="000000"/>
                <w:sz w:val="24"/>
              </w:rPr>
            </w:pPr>
            <w:r w:rsidRPr="009F2322">
              <w:rPr>
                <w:color w:val="000000"/>
                <w:sz w:val="24"/>
              </w:rPr>
              <w:t>90</w:t>
            </w:r>
            <w:r w:rsidRPr="009F2322">
              <w:rPr>
                <w:color w:val="000000"/>
                <w:sz w:val="24"/>
              </w:rPr>
              <w:t>天（含）</w:t>
            </w:r>
            <w:r w:rsidRPr="009F2322">
              <w:rPr>
                <w:color w:val="000000"/>
                <w:sz w:val="24"/>
              </w:rPr>
              <w:t>—120</w:t>
            </w:r>
            <w:r w:rsidRPr="009F2322">
              <w:rPr>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4.24</w:t>
            </w:r>
          </w:p>
        </w:tc>
        <w:tc>
          <w:tcPr>
            <w:tcW w:w="243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w:t>
            </w:r>
          </w:p>
        </w:tc>
      </w:tr>
      <w:tr w:rsidR="00546492"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546492" w:rsidRPr="007A1ACF" w:rsidRDefault="00546492" w:rsidP="00196812">
            <w:pPr>
              <w:autoSpaceDE w:val="0"/>
              <w:autoSpaceDN w:val="0"/>
              <w:adjustRightInd w:val="0"/>
              <w:spacing w:before="29" w:line="360"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left"/>
              <w:rPr>
                <w:color w:val="000000"/>
                <w:sz w:val="24"/>
              </w:rPr>
            </w:pPr>
            <w:r w:rsidRPr="009F2322">
              <w:rPr>
                <w:color w:val="000000"/>
                <w:sz w:val="24"/>
              </w:rPr>
              <w:t>其中：剩余存续期超过</w:t>
            </w:r>
            <w:r w:rsidRPr="009F2322">
              <w:rPr>
                <w:color w:val="000000"/>
                <w:sz w:val="24"/>
              </w:rPr>
              <w:t>397</w:t>
            </w:r>
            <w:r w:rsidRPr="009F2322">
              <w:rPr>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w:t>
            </w:r>
          </w:p>
        </w:tc>
      </w:tr>
      <w:tr w:rsidR="00546492"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546492" w:rsidRPr="007A1ACF" w:rsidRDefault="00546492" w:rsidP="00196812">
            <w:pPr>
              <w:autoSpaceDE w:val="0"/>
              <w:autoSpaceDN w:val="0"/>
              <w:adjustRightInd w:val="0"/>
              <w:spacing w:before="29" w:line="360" w:lineRule="auto"/>
              <w:ind w:left="15"/>
              <w:jc w:val="center"/>
              <w:rPr>
                <w:color w:val="000000"/>
                <w:sz w:val="24"/>
              </w:rPr>
            </w:pPr>
            <w:r w:rsidRPr="007A1ACF">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left"/>
              <w:rPr>
                <w:color w:val="000000"/>
                <w:sz w:val="24"/>
              </w:rPr>
            </w:pPr>
            <w:r w:rsidRPr="009F2322">
              <w:rPr>
                <w:color w:val="000000"/>
                <w:sz w:val="24"/>
              </w:rPr>
              <w:t>120</w:t>
            </w:r>
            <w:r w:rsidRPr="009F2322">
              <w:rPr>
                <w:color w:val="000000"/>
                <w:sz w:val="24"/>
              </w:rPr>
              <w:t>天（含）</w:t>
            </w:r>
            <w:r w:rsidRPr="009F2322">
              <w:rPr>
                <w:color w:val="000000"/>
                <w:sz w:val="24"/>
              </w:rPr>
              <w:t>—397</w:t>
            </w:r>
            <w:r w:rsidRPr="009F2322">
              <w:rPr>
                <w:color w:val="000000"/>
                <w:sz w:val="24"/>
              </w:rPr>
              <w:t>天（含）</w:t>
            </w:r>
          </w:p>
        </w:tc>
        <w:tc>
          <w:tcPr>
            <w:tcW w:w="2529"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35.63</w:t>
            </w:r>
          </w:p>
        </w:tc>
        <w:tc>
          <w:tcPr>
            <w:tcW w:w="243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w:t>
            </w:r>
          </w:p>
        </w:tc>
      </w:tr>
      <w:tr w:rsidR="00546492"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546492" w:rsidRPr="007A1ACF" w:rsidRDefault="00546492" w:rsidP="00196812">
            <w:pPr>
              <w:autoSpaceDE w:val="0"/>
              <w:autoSpaceDN w:val="0"/>
              <w:adjustRightInd w:val="0"/>
              <w:spacing w:before="29" w:line="360"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left"/>
              <w:rPr>
                <w:color w:val="000000"/>
                <w:sz w:val="24"/>
              </w:rPr>
            </w:pPr>
            <w:r w:rsidRPr="009F2322">
              <w:rPr>
                <w:color w:val="000000"/>
                <w:sz w:val="24"/>
              </w:rPr>
              <w:t>其中：剩余存续期超过</w:t>
            </w:r>
            <w:r w:rsidRPr="009F2322">
              <w:rPr>
                <w:color w:val="000000"/>
                <w:sz w:val="24"/>
              </w:rPr>
              <w:t>397</w:t>
            </w:r>
            <w:r w:rsidRPr="009F2322">
              <w:rPr>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w:t>
            </w:r>
          </w:p>
        </w:tc>
      </w:tr>
      <w:tr w:rsidR="00546492" w:rsidRPr="0097021E" w:rsidTr="00F11244">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546492" w:rsidRPr="007A1ACF" w:rsidRDefault="00546492" w:rsidP="00196812">
            <w:pPr>
              <w:autoSpaceDE w:val="0"/>
              <w:autoSpaceDN w:val="0"/>
              <w:adjustRightInd w:val="0"/>
              <w:spacing w:before="29" w:line="360" w:lineRule="auto"/>
              <w:ind w:left="15"/>
              <w:jc w:val="center"/>
              <w:rPr>
                <w:color w:val="000000"/>
                <w:sz w:val="24"/>
              </w:rPr>
            </w:pPr>
            <w:r w:rsidRPr="007A1ACF">
              <w:rPr>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116.75</w:t>
            </w:r>
          </w:p>
        </w:tc>
        <w:tc>
          <w:tcPr>
            <w:tcW w:w="243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18.06</w:t>
            </w:r>
          </w:p>
        </w:tc>
      </w:tr>
    </w:tbl>
    <w:p w:rsidR="007A1ACF" w:rsidRPr="007A1ACF" w:rsidRDefault="007A1ACF" w:rsidP="007A1ACF">
      <w:pPr>
        <w:spacing w:line="360" w:lineRule="auto"/>
        <w:rPr>
          <w:rFonts w:ascii="宋体" w:hAnsi="宋体" w:cs="Arial"/>
          <w:b/>
          <w:color w:val="000000"/>
          <w:kern w:val="0"/>
          <w:sz w:val="24"/>
        </w:rPr>
      </w:pPr>
      <w:r w:rsidRPr="007A1ACF">
        <w:rPr>
          <w:rFonts w:ascii="宋体" w:hAnsi="宋体" w:cs="Arial" w:hint="eastAsia"/>
          <w:b/>
          <w:color w:val="000000"/>
          <w:kern w:val="0"/>
          <w:sz w:val="24"/>
        </w:rPr>
        <w:t>5.4</w:t>
      </w:r>
      <w:r>
        <w:rPr>
          <w:rFonts w:ascii="宋体" w:hAnsi="宋体" w:hint="eastAsia"/>
          <w:b/>
          <w:color w:val="000000"/>
          <w:sz w:val="24"/>
        </w:rPr>
        <w:t>报告期内投资组合平均剩余存续期超过240天情况说明</w:t>
      </w:r>
    </w:p>
    <w:p w:rsidR="007A1ACF" w:rsidRPr="007A1ACF" w:rsidRDefault="007A1ACF" w:rsidP="00613409">
      <w:pPr>
        <w:adjustRightInd w:val="0"/>
        <w:spacing w:line="360" w:lineRule="auto"/>
        <w:ind w:firstLineChars="200" w:firstLine="480"/>
        <w:rPr>
          <w:color w:val="000000"/>
          <w:sz w:val="24"/>
        </w:rPr>
      </w:pPr>
      <w:r w:rsidRPr="007A1ACF">
        <w:rPr>
          <w:color w:val="000000"/>
          <w:sz w:val="24"/>
        </w:rPr>
        <w:t>本报告期内本货币市场基金投资组合平均剩余存续期未超过</w:t>
      </w:r>
      <w:r w:rsidRPr="007A1ACF">
        <w:rPr>
          <w:color w:val="000000"/>
          <w:sz w:val="24"/>
        </w:rPr>
        <w:t>240</w:t>
      </w:r>
      <w:r w:rsidRPr="007A1ACF">
        <w:rPr>
          <w:color w:val="000000"/>
          <w:sz w:val="24"/>
        </w:rPr>
        <w:t>天。</w:t>
      </w:r>
    </w:p>
    <w:p w:rsidR="00710B11" w:rsidRPr="00675D72" w:rsidRDefault="00EA3F40" w:rsidP="00710B11">
      <w:pPr>
        <w:spacing w:line="360" w:lineRule="auto"/>
        <w:rPr>
          <w:b/>
          <w:color w:val="000000"/>
          <w:kern w:val="0"/>
          <w:sz w:val="24"/>
        </w:rPr>
      </w:pPr>
      <w:r w:rsidRPr="0097021E">
        <w:rPr>
          <w:rFonts w:ascii="宋体" w:hAnsi="宋体" w:cs="Arial"/>
          <w:b/>
          <w:color w:val="000000"/>
          <w:kern w:val="0"/>
          <w:sz w:val="24"/>
        </w:rPr>
        <w:t>5.</w:t>
      </w:r>
      <w:r w:rsidR="007A1ACF">
        <w:rPr>
          <w:rFonts w:ascii="宋体" w:hAnsi="宋体" w:cs="Arial" w:hint="eastAsia"/>
          <w:b/>
          <w:color w:val="000000"/>
          <w:kern w:val="0"/>
          <w:sz w:val="24"/>
        </w:rPr>
        <w:t>5</w:t>
      </w:r>
      <w:r w:rsidRPr="0097021E">
        <w:rPr>
          <w:rFonts w:ascii="宋体" w:hAnsi="宋体" w:cs="Arial"/>
          <w:b/>
          <w:color w:val="000000"/>
          <w:kern w:val="0"/>
          <w:sz w:val="24"/>
        </w:rPr>
        <w:t xml:space="preserve"> </w:t>
      </w:r>
      <w:r w:rsidRPr="0097021E">
        <w:rPr>
          <w:rFonts w:ascii="宋体" w:hAnsi="宋体" w:cs="Arial" w:hint="eastAsia"/>
          <w:b/>
          <w:color w:val="000000"/>
          <w:kern w:val="0"/>
          <w:sz w:val="24"/>
        </w:rPr>
        <w:t>报告期末按债券品种分类的债券投资组合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119"/>
        <w:gridCol w:w="1984"/>
      </w:tblGrid>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序号</w:t>
            </w:r>
          </w:p>
        </w:tc>
        <w:tc>
          <w:tcPr>
            <w:tcW w:w="3260"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债券品种</w:t>
            </w:r>
          </w:p>
        </w:tc>
        <w:tc>
          <w:tcPr>
            <w:tcW w:w="3119"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摊余成本（元）</w:t>
            </w:r>
          </w:p>
        </w:tc>
        <w:tc>
          <w:tcPr>
            <w:tcW w:w="1984"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占基金资产净值比例</w:t>
            </w:r>
            <w:r w:rsidRPr="00675D72">
              <w:rPr>
                <w:color w:val="000000"/>
                <w:sz w:val="24"/>
              </w:rPr>
              <w:t>(</w:t>
            </w:r>
            <w:r w:rsidRPr="00675D72">
              <w:rPr>
                <w:color w:val="000000"/>
                <w:sz w:val="24"/>
              </w:rPr>
              <w:t>％</w:t>
            </w:r>
            <w:r w:rsidRPr="00675D72">
              <w:rPr>
                <w:color w:val="000000"/>
                <w:sz w:val="24"/>
              </w:rPr>
              <w:t>)</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1</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国家债券</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99,826,229.19</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0.51</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2</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央行票据</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3</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金融债券</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1,183,438,563.11</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6.00</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其中：政策性金融债</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973,433,709.66</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4.94</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4</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企业债券</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5</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企业短期融资券</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1,180,606,915.08</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5.99</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6</w:t>
            </w:r>
          </w:p>
        </w:tc>
        <w:tc>
          <w:tcPr>
            <w:tcW w:w="3260" w:type="dxa"/>
            <w:vAlign w:val="center"/>
          </w:tcPr>
          <w:p w:rsidR="00710B11" w:rsidRPr="00675D72" w:rsidRDefault="00710B11" w:rsidP="00C91200">
            <w:pPr>
              <w:spacing w:before="29" w:line="360" w:lineRule="auto"/>
              <w:ind w:left="17"/>
              <w:jc w:val="left"/>
              <w:rPr>
                <w:color w:val="000000"/>
                <w:sz w:val="24"/>
              </w:rPr>
            </w:pPr>
            <w:r w:rsidRPr="00675D72">
              <w:rPr>
                <w:color w:val="000000"/>
                <w:sz w:val="24"/>
              </w:rPr>
              <w:t>中期票据</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242,805,326.92</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1.23</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7</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同业存单</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8,294,666,247.31</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42.08</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8</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其他</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9</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合计</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11,001,343,281.61</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55.82</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10</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剩余存续期超过</w:t>
            </w:r>
            <w:r w:rsidRPr="00675D72">
              <w:rPr>
                <w:color w:val="000000"/>
                <w:sz w:val="24"/>
              </w:rPr>
              <w:t>397</w:t>
            </w:r>
            <w:r w:rsidRPr="00675D72">
              <w:rPr>
                <w:color w:val="000000"/>
                <w:sz w:val="24"/>
              </w:rPr>
              <w:t>天的浮动利率债券</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r>
    </w:tbl>
    <w:p w:rsidR="00EA3F40" w:rsidRPr="0097021E" w:rsidRDefault="00EA3F40" w:rsidP="00196812">
      <w:pPr>
        <w:spacing w:line="360" w:lineRule="auto"/>
        <w:rPr>
          <w:rFonts w:ascii="宋体" w:cs="Arial"/>
          <w:b/>
          <w:color w:val="000000"/>
          <w:kern w:val="0"/>
          <w:sz w:val="24"/>
        </w:rPr>
      </w:pPr>
      <w:r w:rsidRPr="0097021E">
        <w:rPr>
          <w:rFonts w:ascii="宋体" w:hAnsi="宋体" w:cs="Arial"/>
          <w:b/>
          <w:color w:val="000000"/>
          <w:kern w:val="0"/>
          <w:sz w:val="24"/>
        </w:rPr>
        <w:t>5.</w:t>
      </w:r>
      <w:r w:rsidR="007A1ACF">
        <w:rPr>
          <w:rFonts w:ascii="宋体" w:hAnsi="宋体" w:cs="Arial" w:hint="eastAsia"/>
          <w:b/>
          <w:color w:val="000000"/>
          <w:kern w:val="0"/>
          <w:sz w:val="24"/>
        </w:rPr>
        <w:t>6</w:t>
      </w:r>
      <w:r w:rsidRPr="0097021E">
        <w:rPr>
          <w:rFonts w:ascii="宋体" w:hAnsi="宋体" w:cs="Arial"/>
          <w:b/>
          <w:color w:val="000000"/>
          <w:kern w:val="0"/>
          <w:sz w:val="24"/>
        </w:rPr>
        <w:t xml:space="preserve"> </w:t>
      </w:r>
      <w:r w:rsidR="00AD6777">
        <w:rPr>
          <w:rFonts w:ascii="宋体" w:hAnsi="宋体" w:cs="Arial" w:hint="eastAsia"/>
          <w:b/>
          <w:color w:val="000000"/>
          <w:kern w:val="0"/>
          <w:sz w:val="24"/>
        </w:rPr>
        <w:t>报告期末按摊余成本占基金资产净值比例大小排名</w:t>
      </w:r>
      <w:r w:rsidRPr="0097021E">
        <w:rPr>
          <w:rFonts w:ascii="宋体" w:hAnsi="宋体" w:cs="Arial" w:hint="eastAsia"/>
          <w:b/>
          <w:color w:val="000000"/>
          <w:kern w:val="0"/>
          <w:sz w:val="24"/>
        </w:rPr>
        <w:t>的前十名债券投资明细</w:t>
      </w:r>
    </w:p>
    <w:tbl>
      <w:tblPr>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4"/>
        <w:gridCol w:w="1288"/>
        <w:gridCol w:w="1882"/>
        <w:gridCol w:w="1870"/>
        <w:gridCol w:w="1768"/>
        <w:gridCol w:w="1425"/>
      </w:tblGrid>
      <w:tr w:rsidR="00EA3F40" w:rsidRPr="0097021E" w:rsidTr="00053472">
        <w:tc>
          <w:tcPr>
            <w:tcW w:w="1262"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序号</w:t>
            </w:r>
          </w:p>
        </w:tc>
        <w:tc>
          <w:tcPr>
            <w:tcW w:w="1262"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债券代码</w:t>
            </w:r>
          </w:p>
        </w:tc>
        <w:tc>
          <w:tcPr>
            <w:tcW w:w="1262"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债券名称</w:t>
            </w:r>
          </w:p>
        </w:tc>
        <w:tc>
          <w:tcPr>
            <w:tcW w:w="2119"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债券数量</w:t>
            </w:r>
          </w:p>
          <w:p w:rsidR="00EA3F40" w:rsidRPr="00613409" w:rsidRDefault="007C3671" w:rsidP="007C3671">
            <w:pPr>
              <w:autoSpaceDE w:val="0"/>
              <w:autoSpaceDN w:val="0"/>
              <w:adjustRightInd w:val="0"/>
              <w:spacing w:before="29" w:line="360" w:lineRule="auto"/>
              <w:ind w:left="15"/>
              <w:jc w:val="center"/>
              <w:rPr>
                <w:color w:val="000000"/>
                <w:kern w:val="0"/>
                <w:sz w:val="24"/>
              </w:rPr>
            </w:pPr>
            <w:r w:rsidRPr="00613409">
              <w:rPr>
                <w:color w:val="000000"/>
                <w:kern w:val="0"/>
                <w:sz w:val="24"/>
              </w:rPr>
              <w:t>（张）</w:t>
            </w:r>
          </w:p>
        </w:tc>
        <w:tc>
          <w:tcPr>
            <w:tcW w:w="1787" w:type="dxa"/>
            <w:vAlign w:val="center"/>
          </w:tcPr>
          <w:p w:rsidR="00EA3F40" w:rsidRPr="00613409" w:rsidRDefault="00EA3F40" w:rsidP="007C3671">
            <w:pPr>
              <w:autoSpaceDE w:val="0"/>
              <w:autoSpaceDN w:val="0"/>
              <w:adjustRightInd w:val="0"/>
              <w:spacing w:before="29" w:line="360" w:lineRule="auto"/>
              <w:ind w:left="15"/>
              <w:jc w:val="center"/>
              <w:rPr>
                <w:color w:val="000000"/>
                <w:kern w:val="0"/>
                <w:sz w:val="24"/>
              </w:rPr>
            </w:pPr>
            <w:r w:rsidRPr="00613409">
              <w:rPr>
                <w:color w:val="000000"/>
                <w:kern w:val="0"/>
                <w:sz w:val="24"/>
              </w:rPr>
              <w:t>摊余成本</w:t>
            </w:r>
            <w:r w:rsidR="007C3671" w:rsidRPr="00613409">
              <w:rPr>
                <w:color w:val="000000"/>
                <w:kern w:val="0"/>
                <w:sz w:val="24"/>
              </w:rPr>
              <w:t>（元）</w:t>
            </w:r>
          </w:p>
        </w:tc>
        <w:tc>
          <w:tcPr>
            <w:tcW w:w="1595"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占基金资产净值比例（％）</w:t>
            </w:r>
          </w:p>
        </w:tc>
      </w:tr>
      <w:tr w:rsidR="001343B5">
        <w:tc>
          <w:tcPr>
            <w:tcW w:w="0" w:type="auto"/>
            <w:vAlign w:val="center"/>
          </w:tcPr>
          <w:p w:rsidR="001343B5" w:rsidRDefault="00D711C4">
            <w:pPr>
              <w:jc w:val="center"/>
            </w:pPr>
            <w:r>
              <w:rPr>
                <w:color w:val="000000"/>
                <w:sz w:val="24"/>
              </w:rPr>
              <w:t>1</w:t>
            </w:r>
          </w:p>
        </w:tc>
        <w:tc>
          <w:tcPr>
            <w:tcW w:w="0" w:type="auto"/>
            <w:vAlign w:val="center"/>
          </w:tcPr>
          <w:p w:rsidR="001343B5" w:rsidRDefault="00D711C4">
            <w:pPr>
              <w:jc w:val="center"/>
            </w:pPr>
            <w:r>
              <w:rPr>
                <w:color w:val="000000"/>
                <w:sz w:val="24"/>
              </w:rPr>
              <w:t>111903189</w:t>
            </w:r>
          </w:p>
        </w:tc>
        <w:tc>
          <w:tcPr>
            <w:tcW w:w="0" w:type="auto"/>
            <w:vAlign w:val="center"/>
          </w:tcPr>
          <w:p w:rsidR="001343B5" w:rsidRDefault="00D711C4">
            <w:pPr>
              <w:jc w:val="center"/>
            </w:pPr>
            <w:r>
              <w:rPr>
                <w:color w:val="000000"/>
                <w:sz w:val="24"/>
              </w:rPr>
              <w:t>19</w:t>
            </w:r>
            <w:r>
              <w:rPr>
                <w:color w:val="000000"/>
                <w:sz w:val="24"/>
              </w:rPr>
              <w:t>农业银行</w:t>
            </w:r>
            <w:r>
              <w:rPr>
                <w:color w:val="000000"/>
                <w:sz w:val="24"/>
              </w:rPr>
              <w:t>CD189</w:t>
            </w:r>
          </w:p>
        </w:tc>
        <w:tc>
          <w:tcPr>
            <w:tcW w:w="0" w:type="auto"/>
            <w:vAlign w:val="center"/>
          </w:tcPr>
          <w:p w:rsidR="001343B5" w:rsidRDefault="00D711C4">
            <w:pPr>
              <w:jc w:val="right"/>
            </w:pPr>
            <w:r>
              <w:rPr>
                <w:color w:val="000000"/>
                <w:sz w:val="24"/>
              </w:rPr>
              <w:t>5,000,000</w:t>
            </w:r>
          </w:p>
        </w:tc>
        <w:tc>
          <w:tcPr>
            <w:tcW w:w="0" w:type="auto"/>
            <w:vAlign w:val="center"/>
          </w:tcPr>
          <w:p w:rsidR="001343B5" w:rsidRDefault="00D711C4">
            <w:pPr>
              <w:jc w:val="right"/>
            </w:pPr>
            <w:r>
              <w:rPr>
                <w:color w:val="000000"/>
                <w:sz w:val="24"/>
              </w:rPr>
              <w:t>497,903,420.88</w:t>
            </w:r>
          </w:p>
        </w:tc>
        <w:tc>
          <w:tcPr>
            <w:tcW w:w="0" w:type="auto"/>
            <w:vAlign w:val="center"/>
          </w:tcPr>
          <w:p w:rsidR="001343B5" w:rsidRDefault="00D711C4">
            <w:pPr>
              <w:jc w:val="right"/>
            </w:pPr>
            <w:r>
              <w:rPr>
                <w:color w:val="000000"/>
                <w:sz w:val="24"/>
              </w:rPr>
              <w:t>2.53</w:t>
            </w:r>
          </w:p>
        </w:tc>
      </w:tr>
      <w:tr w:rsidR="001343B5">
        <w:tc>
          <w:tcPr>
            <w:tcW w:w="0" w:type="auto"/>
            <w:vAlign w:val="center"/>
          </w:tcPr>
          <w:p w:rsidR="001343B5" w:rsidRDefault="00D711C4">
            <w:pPr>
              <w:jc w:val="center"/>
            </w:pPr>
            <w:r>
              <w:rPr>
                <w:color w:val="000000"/>
                <w:sz w:val="24"/>
              </w:rPr>
              <w:t>2</w:t>
            </w:r>
          </w:p>
        </w:tc>
        <w:tc>
          <w:tcPr>
            <w:tcW w:w="0" w:type="auto"/>
            <w:vAlign w:val="center"/>
          </w:tcPr>
          <w:p w:rsidR="001343B5" w:rsidRDefault="00D711C4">
            <w:pPr>
              <w:jc w:val="center"/>
            </w:pPr>
            <w:r>
              <w:rPr>
                <w:color w:val="000000"/>
                <w:sz w:val="24"/>
              </w:rPr>
              <w:t>180203</w:t>
            </w:r>
          </w:p>
        </w:tc>
        <w:tc>
          <w:tcPr>
            <w:tcW w:w="0" w:type="auto"/>
            <w:vAlign w:val="center"/>
          </w:tcPr>
          <w:p w:rsidR="001343B5" w:rsidRDefault="00D711C4">
            <w:pPr>
              <w:jc w:val="center"/>
            </w:pPr>
            <w:r>
              <w:rPr>
                <w:color w:val="000000"/>
                <w:sz w:val="24"/>
              </w:rPr>
              <w:t>18</w:t>
            </w:r>
            <w:r>
              <w:rPr>
                <w:color w:val="000000"/>
                <w:sz w:val="24"/>
              </w:rPr>
              <w:t>国开</w:t>
            </w:r>
            <w:r>
              <w:rPr>
                <w:color w:val="000000"/>
                <w:sz w:val="24"/>
              </w:rPr>
              <w:t>03</w:t>
            </w:r>
          </w:p>
        </w:tc>
        <w:tc>
          <w:tcPr>
            <w:tcW w:w="0" w:type="auto"/>
            <w:vAlign w:val="center"/>
          </w:tcPr>
          <w:p w:rsidR="001343B5" w:rsidRDefault="00D711C4">
            <w:pPr>
              <w:jc w:val="right"/>
            </w:pPr>
            <w:r>
              <w:rPr>
                <w:color w:val="000000"/>
                <w:sz w:val="24"/>
              </w:rPr>
              <w:t>3,700,000</w:t>
            </w:r>
          </w:p>
        </w:tc>
        <w:tc>
          <w:tcPr>
            <w:tcW w:w="0" w:type="auto"/>
            <w:vAlign w:val="center"/>
          </w:tcPr>
          <w:p w:rsidR="001343B5" w:rsidRDefault="00D711C4">
            <w:pPr>
              <w:jc w:val="right"/>
            </w:pPr>
            <w:r>
              <w:rPr>
                <w:color w:val="000000"/>
                <w:sz w:val="24"/>
              </w:rPr>
              <w:t>378,645,172.21</w:t>
            </w:r>
          </w:p>
        </w:tc>
        <w:tc>
          <w:tcPr>
            <w:tcW w:w="0" w:type="auto"/>
            <w:vAlign w:val="center"/>
          </w:tcPr>
          <w:p w:rsidR="001343B5" w:rsidRDefault="00D711C4">
            <w:pPr>
              <w:jc w:val="right"/>
            </w:pPr>
            <w:r>
              <w:rPr>
                <w:color w:val="000000"/>
                <w:sz w:val="24"/>
              </w:rPr>
              <w:t>1.92</w:t>
            </w:r>
          </w:p>
        </w:tc>
      </w:tr>
      <w:tr w:rsidR="001343B5">
        <w:tc>
          <w:tcPr>
            <w:tcW w:w="0" w:type="auto"/>
            <w:vAlign w:val="center"/>
          </w:tcPr>
          <w:p w:rsidR="001343B5" w:rsidRDefault="00D711C4">
            <w:pPr>
              <w:jc w:val="center"/>
            </w:pPr>
            <w:r>
              <w:rPr>
                <w:color w:val="000000"/>
                <w:sz w:val="24"/>
              </w:rPr>
              <w:t>3</w:t>
            </w:r>
          </w:p>
        </w:tc>
        <w:tc>
          <w:tcPr>
            <w:tcW w:w="0" w:type="auto"/>
            <w:vAlign w:val="center"/>
          </w:tcPr>
          <w:p w:rsidR="001343B5" w:rsidRDefault="00D711C4">
            <w:pPr>
              <w:jc w:val="center"/>
            </w:pPr>
            <w:r>
              <w:rPr>
                <w:color w:val="000000"/>
                <w:sz w:val="24"/>
              </w:rPr>
              <w:t>111917028</w:t>
            </w:r>
          </w:p>
        </w:tc>
        <w:tc>
          <w:tcPr>
            <w:tcW w:w="0" w:type="auto"/>
            <w:vAlign w:val="center"/>
          </w:tcPr>
          <w:p w:rsidR="001343B5" w:rsidRDefault="00D711C4">
            <w:pPr>
              <w:jc w:val="center"/>
            </w:pPr>
            <w:r>
              <w:rPr>
                <w:color w:val="000000"/>
                <w:sz w:val="24"/>
              </w:rPr>
              <w:t>19</w:t>
            </w:r>
            <w:r>
              <w:rPr>
                <w:color w:val="000000"/>
                <w:sz w:val="24"/>
              </w:rPr>
              <w:t>光大银行</w:t>
            </w:r>
            <w:r>
              <w:rPr>
                <w:color w:val="000000"/>
                <w:sz w:val="24"/>
              </w:rPr>
              <w:t>CD028</w:t>
            </w:r>
          </w:p>
        </w:tc>
        <w:tc>
          <w:tcPr>
            <w:tcW w:w="0" w:type="auto"/>
            <w:vAlign w:val="center"/>
          </w:tcPr>
          <w:p w:rsidR="001343B5" w:rsidRDefault="00D711C4">
            <w:pPr>
              <w:jc w:val="right"/>
            </w:pPr>
            <w:r>
              <w:rPr>
                <w:color w:val="000000"/>
                <w:sz w:val="24"/>
              </w:rPr>
              <w:t>3,000,000</w:t>
            </w:r>
          </w:p>
        </w:tc>
        <w:tc>
          <w:tcPr>
            <w:tcW w:w="0" w:type="auto"/>
            <w:vAlign w:val="center"/>
          </w:tcPr>
          <w:p w:rsidR="001343B5" w:rsidRDefault="00D711C4">
            <w:pPr>
              <w:jc w:val="right"/>
            </w:pPr>
            <w:r>
              <w:rPr>
                <w:color w:val="000000"/>
                <w:sz w:val="24"/>
              </w:rPr>
              <w:t>298,293,881.22</w:t>
            </w:r>
          </w:p>
        </w:tc>
        <w:tc>
          <w:tcPr>
            <w:tcW w:w="0" w:type="auto"/>
            <w:vAlign w:val="center"/>
          </w:tcPr>
          <w:p w:rsidR="001343B5" w:rsidRDefault="00D711C4">
            <w:pPr>
              <w:jc w:val="right"/>
            </w:pPr>
            <w:r>
              <w:rPr>
                <w:color w:val="000000"/>
                <w:sz w:val="24"/>
              </w:rPr>
              <w:t>1.51</w:t>
            </w:r>
          </w:p>
        </w:tc>
      </w:tr>
      <w:tr w:rsidR="001343B5">
        <w:tc>
          <w:tcPr>
            <w:tcW w:w="0" w:type="auto"/>
            <w:vAlign w:val="center"/>
          </w:tcPr>
          <w:p w:rsidR="001343B5" w:rsidRDefault="00D711C4">
            <w:pPr>
              <w:jc w:val="center"/>
            </w:pPr>
            <w:r>
              <w:rPr>
                <w:color w:val="000000"/>
                <w:sz w:val="24"/>
              </w:rPr>
              <w:t>4</w:t>
            </w:r>
          </w:p>
        </w:tc>
        <w:tc>
          <w:tcPr>
            <w:tcW w:w="0" w:type="auto"/>
            <w:vAlign w:val="center"/>
          </w:tcPr>
          <w:p w:rsidR="001343B5" w:rsidRDefault="00D711C4">
            <w:pPr>
              <w:jc w:val="center"/>
            </w:pPr>
            <w:r>
              <w:rPr>
                <w:color w:val="000000"/>
                <w:sz w:val="24"/>
              </w:rPr>
              <w:t>111903203</w:t>
            </w:r>
          </w:p>
        </w:tc>
        <w:tc>
          <w:tcPr>
            <w:tcW w:w="0" w:type="auto"/>
            <w:vAlign w:val="center"/>
          </w:tcPr>
          <w:p w:rsidR="001343B5" w:rsidRDefault="00D711C4">
            <w:pPr>
              <w:jc w:val="center"/>
            </w:pPr>
            <w:r>
              <w:rPr>
                <w:color w:val="000000"/>
                <w:sz w:val="24"/>
              </w:rPr>
              <w:t>19</w:t>
            </w:r>
            <w:r>
              <w:rPr>
                <w:color w:val="000000"/>
                <w:sz w:val="24"/>
              </w:rPr>
              <w:t>农业银行</w:t>
            </w:r>
            <w:r>
              <w:rPr>
                <w:color w:val="000000"/>
                <w:sz w:val="24"/>
              </w:rPr>
              <w:t>CD203</w:t>
            </w:r>
          </w:p>
        </w:tc>
        <w:tc>
          <w:tcPr>
            <w:tcW w:w="0" w:type="auto"/>
            <w:vAlign w:val="center"/>
          </w:tcPr>
          <w:p w:rsidR="001343B5" w:rsidRDefault="00D711C4">
            <w:pPr>
              <w:jc w:val="right"/>
            </w:pPr>
            <w:r>
              <w:rPr>
                <w:color w:val="000000"/>
                <w:sz w:val="24"/>
              </w:rPr>
              <w:t>3,000,000</w:t>
            </w:r>
          </w:p>
        </w:tc>
        <w:tc>
          <w:tcPr>
            <w:tcW w:w="0" w:type="auto"/>
            <w:vAlign w:val="center"/>
          </w:tcPr>
          <w:p w:rsidR="001343B5" w:rsidRDefault="00D711C4">
            <w:pPr>
              <w:jc w:val="right"/>
            </w:pPr>
            <w:r>
              <w:rPr>
                <w:color w:val="000000"/>
                <w:sz w:val="24"/>
              </w:rPr>
              <w:t>298,056,964.56</w:t>
            </w:r>
          </w:p>
        </w:tc>
        <w:tc>
          <w:tcPr>
            <w:tcW w:w="0" w:type="auto"/>
            <w:vAlign w:val="center"/>
          </w:tcPr>
          <w:p w:rsidR="001343B5" w:rsidRDefault="00D711C4">
            <w:pPr>
              <w:jc w:val="right"/>
            </w:pPr>
            <w:r>
              <w:rPr>
                <w:color w:val="000000"/>
                <w:sz w:val="24"/>
              </w:rPr>
              <w:t>1.51</w:t>
            </w:r>
          </w:p>
        </w:tc>
      </w:tr>
      <w:tr w:rsidR="001343B5">
        <w:tc>
          <w:tcPr>
            <w:tcW w:w="0" w:type="auto"/>
            <w:vAlign w:val="center"/>
          </w:tcPr>
          <w:p w:rsidR="001343B5" w:rsidRDefault="00D711C4">
            <w:pPr>
              <w:jc w:val="center"/>
            </w:pPr>
            <w:r>
              <w:rPr>
                <w:color w:val="000000"/>
                <w:sz w:val="24"/>
              </w:rPr>
              <w:t>5</w:t>
            </w:r>
          </w:p>
        </w:tc>
        <w:tc>
          <w:tcPr>
            <w:tcW w:w="0" w:type="auto"/>
            <w:vAlign w:val="center"/>
          </w:tcPr>
          <w:p w:rsidR="001343B5" w:rsidRDefault="00D711C4">
            <w:pPr>
              <w:jc w:val="center"/>
            </w:pPr>
            <w:r>
              <w:rPr>
                <w:color w:val="000000"/>
                <w:sz w:val="24"/>
              </w:rPr>
              <w:t>111903210</w:t>
            </w:r>
          </w:p>
        </w:tc>
        <w:tc>
          <w:tcPr>
            <w:tcW w:w="0" w:type="auto"/>
            <w:vAlign w:val="center"/>
          </w:tcPr>
          <w:p w:rsidR="001343B5" w:rsidRDefault="00D711C4">
            <w:pPr>
              <w:jc w:val="center"/>
            </w:pPr>
            <w:r>
              <w:rPr>
                <w:color w:val="000000"/>
                <w:sz w:val="24"/>
              </w:rPr>
              <w:t>19</w:t>
            </w:r>
            <w:r>
              <w:rPr>
                <w:color w:val="000000"/>
                <w:sz w:val="24"/>
              </w:rPr>
              <w:t>农业银行</w:t>
            </w:r>
            <w:r>
              <w:rPr>
                <w:color w:val="000000"/>
                <w:sz w:val="24"/>
              </w:rPr>
              <w:t>CD210</w:t>
            </w:r>
          </w:p>
        </w:tc>
        <w:tc>
          <w:tcPr>
            <w:tcW w:w="0" w:type="auto"/>
            <w:vAlign w:val="center"/>
          </w:tcPr>
          <w:p w:rsidR="001343B5" w:rsidRDefault="00D711C4">
            <w:pPr>
              <w:jc w:val="right"/>
            </w:pPr>
            <w:r>
              <w:rPr>
                <w:color w:val="000000"/>
                <w:sz w:val="24"/>
              </w:rPr>
              <w:t>3,000,000</w:t>
            </w:r>
          </w:p>
        </w:tc>
        <w:tc>
          <w:tcPr>
            <w:tcW w:w="0" w:type="auto"/>
            <w:vAlign w:val="center"/>
          </w:tcPr>
          <w:p w:rsidR="001343B5" w:rsidRDefault="00D711C4">
            <w:pPr>
              <w:jc w:val="right"/>
            </w:pPr>
            <w:r>
              <w:rPr>
                <w:color w:val="000000"/>
                <w:sz w:val="24"/>
              </w:rPr>
              <w:t>298,006,731.78</w:t>
            </w:r>
          </w:p>
        </w:tc>
        <w:tc>
          <w:tcPr>
            <w:tcW w:w="0" w:type="auto"/>
            <w:vAlign w:val="center"/>
          </w:tcPr>
          <w:p w:rsidR="001343B5" w:rsidRDefault="00D711C4">
            <w:pPr>
              <w:jc w:val="right"/>
            </w:pPr>
            <w:r>
              <w:rPr>
                <w:color w:val="000000"/>
                <w:sz w:val="24"/>
              </w:rPr>
              <w:t>1.51</w:t>
            </w:r>
          </w:p>
        </w:tc>
      </w:tr>
      <w:tr w:rsidR="001343B5">
        <w:tc>
          <w:tcPr>
            <w:tcW w:w="0" w:type="auto"/>
            <w:vAlign w:val="center"/>
          </w:tcPr>
          <w:p w:rsidR="001343B5" w:rsidRDefault="00D711C4">
            <w:pPr>
              <w:jc w:val="center"/>
            </w:pPr>
            <w:r>
              <w:rPr>
                <w:color w:val="000000"/>
                <w:sz w:val="24"/>
              </w:rPr>
              <w:t>6</w:t>
            </w:r>
          </w:p>
        </w:tc>
        <w:tc>
          <w:tcPr>
            <w:tcW w:w="0" w:type="auto"/>
            <w:vAlign w:val="center"/>
          </w:tcPr>
          <w:p w:rsidR="001343B5" w:rsidRDefault="00D711C4">
            <w:pPr>
              <w:jc w:val="center"/>
            </w:pPr>
            <w:r>
              <w:rPr>
                <w:color w:val="000000"/>
                <w:sz w:val="24"/>
              </w:rPr>
              <w:t>111904089</w:t>
            </w:r>
          </w:p>
        </w:tc>
        <w:tc>
          <w:tcPr>
            <w:tcW w:w="0" w:type="auto"/>
            <w:vAlign w:val="center"/>
          </w:tcPr>
          <w:p w:rsidR="001343B5" w:rsidRDefault="00D711C4">
            <w:pPr>
              <w:jc w:val="center"/>
            </w:pPr>
            <w:r>
              <w:rPr>
                <w:color w:val="000000"/>
                <w:sz w:val="24"/>
              </w:rPr>
              <w:t>19</w:t>
            </w:r>
            <w:r>
              <w:rPr>
                <w:color w:val="000000"/>
                <w:sz w:val="24"/>
              </w:rPr>
              <w:t>中国银行</w:t>
            </w:r>
            <w:r>
              <w:rPr>
                <w:color w:val="000000"/>
                <w:sz w:val="24"/>
              </w:rPr>
              <w:t>CD089</w:t>
            </w:r>
          </w:p>
        </w:tc>
        <w:tc>
          <w:tcPr>
            <w:tcW w:w="0" w:type="auto"/>
            <w:vAlign w:val="center"/>
          </w:tcPr>
          <w:p w:rsidR="001343B5" w:rsidRDefault="00D711C4">
            <w:pPr>
              <w:jc w:val="right"/>
            </w:pPr>
            <w:r>
              <w:rPr>
                <w:color w:val="000000"/>
                <w:sz w:val="24"/>
              </w:rPr>
              <w:t>3,000,000</w:t>
            </w:r>
          </w:p>
        </w:tc>
        <w:tc>
          <w:tcPr>
            <w:tcW w:w="0" w:type="auto"/>
            <w:vAlign w:val="center"/>
          </w:tcPr>
          <w:p w:rsidR="001343B5" w:rsidRDefault="00D711C4">
            <w:pPr>
              <w:jc w:val="right"/>
            </w:pPr>
            <w:r>
              <w:rPr>
                <w:color w:val="000000"/>
                <w:sz w:val="24"/>
              </w:rPr>
              <w:t>294,393,022.22</w:t>
            </w:r>
          </w:p>
        </w:tc>
        <w:tc>
          <w:tcPr>
            <w:tcW w:w="0" w:type="auto"/>
            <w:vAlign w:val="center"/>
          </w:tcPr>
          <w:p w:rsidR="001343B5" w:rsidRDefault="00D711C4">
            <w:pPr>
              <w:jc w:val="right"/>
            </w:pPr>
            <w:r>
              <w:rPr>
                <w:color w:val="000000"/>
                <w:sz w:val="24"/>
              </w:rPr>
              <w:t>1.49</w:t>
            </w:r>
          </w:p>
        </w:tc>
      </w:tr>
      <w:tr w:rsidR="001343B5">
        <w:tc>
          <w:tcPr>
            <w:tcW w:w="0" w:type="auto"/>
            <w:vAlign w:val="center"/>
          </w:tcPr>
          <w:p w:rsidR="001343B5" w:rsidRDefault="00D711C4">
            <w:pPr>
              <w:jc w:val="center"/>
            </w:pPr>
            <w:r>
              <w:rPr>
                <w:color w:val="000000"/>
                <w:sz w:val="24"/>
              </w:rPr>
              <w:t>7</w:t>
            </w:r>
          </w:p>
        </w:tc>
        <w:tc>
          <w:tcPr>
            <w:tcW w:w="0" w:type="auto"/>
            <w:vAlign w:val="center"/>
          </w:tcPr>
          <w:p w:rsidR="001343B5" w:rsidRDefault="00D711C4">
            <w:pPr>
              <w:jc w:val="center"/>
            </w:pPr>
            <w:r>
              <w:rPr>
                <w:color w:val="000000"/>
                <w:sz w:val="24"/>
              </w:rPr>
              <w:t>112011061</w:t>
            </w:r>
          </w:p>
        </w:tc>
        <w:tc>
          <w:tcPr>
            <w:tcW w:w="0" w:type="auto"/>
            <w:vAlign w:val="center"/>
          </w:tcPr>
          <w:p w:rsidR="001343B5" w:rsidRDefault="00D711C4">
            <w:pPr>
              <w:jc w:val="center"/>
            </w:pPr>
            <w:r>
              <w:rPr>
                <w:color w:val="000000"/>
                <w:sz w:val="24"/>
              </w:rPr>
              <w:t>20</w:t>
            </w:r>
            <w:r>
              <w:rPr>
                <w:color w:val="000000"/>
                <w:sz w:val="24"/>
              </w:rPr>
              <w:t>平安银行</w:t>
            </w:r>
            <w:r>
              <w:rPr>
                <w:color w:val="000000"/>
                <w:sz w:val="24"/>
              </w:rPr>
              <w:t>CD061</w:t>
            </w:r>
          </w:p>
        </w:tc>
        <w:tc>
          <w:tcPr>
            <w:tcW w:w="0" w:type="auto"/>
            <w:vAlign w:val="center"/>
          </w:tcPr>
          <w:p w:rsidR="001343B5" w:rsidRDefault="00D711C4">
            <w:pPr>
              <w:jc w:val="right"/>
            </w:pPr>
            <w:r>
              <w:rPr>
                <w:color w:val="000000"/>
                <w:sz w:val="24"/>
              </w:rPr>
              <w:t>3,000,000</w:t>
            </w:r>
          </w:p>
        </w:tc>
        <w:tc>
          <w:tcPr>
            <w:tcW w:w="0" w:type="auto"/>
            <w:vAlign w:val="center"/>
          </w:tcPr>
          <w:p w:rsidR="001343B5" w:rsidRDefault="00D711C4">
            <w:pPr>
              <w:jc w:val="right"/>
            </w:pPr>
            <w:r>
              <w:rPr>
                <w:color w:val="000000"/>
                <w:sz w:val="24"/>
              </w:rPr>
              <w:t>292,780,917.76</w:t>
            </w:r>
          </w:p>
        </w:tc>
        <w:tc>
          <w:tcPr>
            <w:tcW w:w="0" w:type="auto"/>
            <w:vAlign w:val="center"/>
          </w:tcPr>
          <w:p w:rsidR="001343B5" w:rsidRDefault="00D711C4">
            <w:pPr>
              <w:jc w:val="right"/>
            </w:pPr>
            <w:r>
              <w:rPr>
                <w:color w:val="000000"/>
                <w:sz w:val="24"/>
              </w:rPr>
              <w:t>1.49</w:t>
            </w:r>
          </w:p>
        </w:tc>
      </w:tr>
      <w:tr w:rsidR="001343B5">
        <w:tc>
          <w:tcPr>
            <w:tcW w:w="0" w:type="auto"/>
            <w:vAlign w:val="center"/>
          </w:tcPr>
          <w:p w:rsidR="001343B5" w:rsidRDefault="00D711C4">
            <w:pPr>
              <w:jc w:val="center"/>
            </w:pPr>
            <w:r>
              <w:rPr>
                <w:color w:val="000000"/>
                <w:sz w:val="24"/>
              </w:rPr>
              <w:t>8</w:t>
            </w:r>
          </w:p>
        </w:tc>
        <w:tc>
          <w:tcPr>
            <w:tcW w:w="0" w:type="auto"/>
            <w:vAlign w:val="center"/>
          </w:tcPr>
          <w:p w:rsidR="001343B5" w:rsidRDefault="00D711C4">
            <w:pPr>
              <w:jc w:val="center"/>
            </w:pPr>
            <w:r>
              <w:rPr>
                <w:color w:val="000000"/>
                <w:sz w:val="24"/>
              </w:rPr>
              <w:t>111904029</w:t>
            </w:r>
          </w:p>
        </w:tc>
        <w:tc>
          <w:tcPr>
            <w:tcW w:w="0" w:type="auto"/>
            <w:vAlign w:val="center"/>
          </w:tcPr>
          <w:p w:rsidR="001343B5" w:rsidRDefault="00D711C4">
            <w:pPr>
              <w:jc w:val="center"/>
            </w:pPr>
            <w:r>
              <w:rPr>
                <w:color w:val="000000"/>
                <w:sz w:val="24"/>
              </w:rPr>
              <w:t>19</w:t>
            </w:r>
            <w:r>
              <w:rPr>
                <w:color w:val="000000"/>
                <w:sz w:val="24"/>
              </w:rPr>
              <w:t>中国银行</w:t>
            </w:r>
            <w:r>
              <w:rPr>
                <w:color w:val="000000"/>
                <w:sz w:val="24"/>
              </w:rPr>
              <w:t>CD029</w:t>
            </w:r>
          </w:p>
        </w:tc>
        <w:tc>
          <w:tcPr>
            <w:tcW w:w="0" w:type="auto"/>
            <w:vAlign w:val="center"/>
          </w:tcPr>
          <w:p w:rsidR="001343B5" w:rsidRDefault="00D711C4">
            <w:pPr>
              <w:jc w:val="right"/>
            </w:pPr>
            <w:r>
              <w:rPr>
                <w:color w:val="000000"/>
                <w:sz w:val="24"/>
              </w:rPr>
              <w:t>2,000,000</w:t>
            </w:r>
          </w:p>
        </w:tc>
        <w:tc>
          <w:tcPr>
            <w:tcW w:w="0" w:type="auto"/>
            <w:vAlign w:val="center"/>
          </w:tcPr>
          <w:p w:rsidR="001343B5" w:rsidRDefault="00D711C4">
            <w:pPr>
              <w:jc w:val="right"/>
            </w:pPr>
            <w:r>
              <w:rPr>
                <w:color w:val="000000"/>
                <w:sz w:val="24"/>
              </w:rPr>
              <w:t>199,406,279.94</w:t>
            </w:r>
          </w:p>
        </w:tc>
        <w:tc>
          <w:tcPr>
            <w:tcW w:w="0" w:type="auto"/>
            <w:vAlign w:val="center"/>
          </w:tcPr>
          <w:p w:rsidR="001343B5" w:rsidRDefault="00D711C4">
            <w:pPr>
              <w:jc w:val="right"/>
            </w:pPr>
            <w:r>
              <w:rPr>
                <w:color w:val="000000"/>
                <w:sz w:val="24"/>
              </w:rPr>
              <w:t>1.01</w:t>
            </w:r>
          </w:p>
        </w:tc>
      </w:tr>
      <w:tr w:rsidR="001343B5">
        <w:tc>
          <w:tcPr>
            <w:tcW w:w="0" w:type="auto"/>
            <w:vAlign w:val="center"/>
          </w:tcPr>
          <w:p w:rsidR="001343B5" w:rsidRDefault="00D711C4">
            <w:pPr>
              <w:jc w:val="center"/>
            </w:pPr>
            <w:r>
              <w:rPr>
                <w:color w:val="000000"/>
                <w:sz w:val="24"/>
              </w:rPr>
              <w:t>9</w:t>
            </w:r>
          </w:p>
        </w:tc>
        <w:tc>
          <w:tcPr>
            <w:tcW w:w="0" w:type="auto"/>
            <w:vAlign w:val="center"/>
          </w:tcPr>
          <w:p w:rsidR="001343B5" w:rsidRDefault="00D711C4">
            <w:pPr>
              <w:jc w:val="center"/>
            </w:pPr>
            <w:r>
              <w:rPr>
                <w:color w:val="000000"/>
                <w:sz w:val="24"/>
              </w:rPr>
              <w:t>111907074</w:t>
            </w:r>
          </w:p>
        </w:tc>
        <w:tc>
          <w:tcPr>
            <w:tcW w:w="0" w:type="auto"/>
            <w:vAlign w:val="center"/>
          </w:tcPr>
          <w:p w:rsidR="001343B5" w:rsidRDefault="00D711C4">
            <w:pPr>
              <w:jc w:val="center"/>
            </w:pPr>
            <w:r>
              <w:rPr>
                <w:color w:val="000000"/>
                <w:sz w:val="24"/>
              </w:rPr>
              <w:t>19</w:t>
            </w:r>
            <w:r>
              <w:rPr>
                <w:color w:val="000000"/>
                <w:sz w:val="24"/>
              </w:rPr>
              <w:t>招商银行</w:t>
            </w:r>
            <w:r>
              <w:rPr>
                <w:color w:val="000000"/>
                <w:sz w:val="24"/>
              </w:rPr>
              <w:t>CD074</w:t>
            </w:r>
          </w:p>
        </w:tc>
        <w:tc>
          <w:tcPr>
            <w:tcW w:w="0" w:type="auto"/>
            <w:vAlign w:val="center"/>
          </w:tcPr>
          <w:p w:rsidR="001343B5" w:rsidRDefault="00D711C4">
            <w:pPr>
              <w:jc w:val="right"/>
            </w:pPr>
            <w:r>
              <w:rPr>
                <w:color w:val="000000"/>
                <w:sz w:val="24"/>
              </w:rPr>
              <w:t>2,000,000</w:t>
            </w:r>
          </w:p>
        </w:tc>
        <w:tc>
          <w:tcPr>
            <w:tcW w:w="0" w:type="auto"/>
            <w:vAlign w:val="center"/>
          </w:tcPr>
          <w:p w:rsidR="001343B5" w:rsidRDefault="00D711C4">
            <w:pPr>
              <w:jc w:val="right"/>
            </w:pPr>
            <w:r>
              <w:rPr>
                <w:color w:val="000000"/>
                <w:sz w:val="24"/>
              </w:rPr>
              <w:t>199,308,154.45</w:t>
            </w:r>
          </w:p>
        </w:tc>
        <w:tc>
          <w:tcPr>
            <w:tcW w:w="0" w:type="auto"/>
            <w:vAlign w:val="center"/>
          </w:tcPr>
          <w:p w:rsidR="001343B5" w:rsidRDefault="00D711C4">
            <w:pPr>
              <w:jc w:val="right"/>
            </w:pPr>
            <w:r>
              <w:rPr>
                <w:color w:val="000000"/>
                <w:sz w:val="24"/>
              </w:rPr>
              <w:t>1.01</w:t>
            </w:r>
          </w:p>
        </w:tc>
      </w:tr>
      <w:tr w:rsidR="001343B5">
        <w:tc>
          <w:tcPr>
            <w:tcW w:w="0" w:type="auto"/>
            <w:vAlign w:val="center"/>
          </w:tcPr>
          <w:p w:rsidR="001343B5" w:rsidRDefault="00D711C4">
            <w:pPr>
              <w:jc w:val="center"/>
            </w:pPr>
            <w:r>
              <w:rPr>
                <w:color w:val="000000"/>
                <w:sz w:val="24"/>
              </w:rPr>
              <w:t>10</w:t>
            </w:r>
          </w:p>
        </w:tc>
        <w:tc>
          <w:tcPr>
            <w:tcW w:w="0" w:type="auto"/>
            <w:vAlign w:val="center"/>
          </w:tcPr>
          <w:p w:rsidR="001343B5" w:rsidRDefault="00D711C4">
            <w:pPr>
              <w:jc w:val="center"/>
            </w:pPr>
            <w:r>
              <w:rPr>
                <w:color w:val="000000"/>
                <w:sz w:val="24"/>
              </w:rPr>
              <w:t>112016063</w:t>
            </w:r>
          </w:p>
        </w:tc>
        <w:tc>
          <w:tcPr>
            <w:tcW w:w="0" w:type="auto"/>
            <w:vAlign w:val="center"/>
          </w:tcPr>
          <w:p w:rsidR="001343B5" w:rsidRDefault="00D711C4">
            <w:pPr>
              <w:jc w:val="center"/>
            </w:pPr>
            <w:r>
              <w:rPr>
                <w:color w:val="000000"/>
                <w:sz w:val="24"/>
              </w:rPr>
              <w:t>20</w:t>
            </w:r>
            <w:r>
              <w:rPr>
                <w:color w:val="000000"/>
                <w:sz w:val="24"/>
              </w:rPr>
              <w:t>上海银行</w:t>
            </w:r>
            <w:r>
              <w:rPr>
                <w:color w:val="000000"/>
                <w:sz w:val="24"/>
              </w:rPr>
              <w:t>CD063</w:t>
            </w:r>
          </w:p>
        </w:tc>
        <w:tc>
          <w:tcPr>
            <w:tcW w:w="0" w:type="auto"/>
            <w:vAlign w:val="center"/>
          </w:tcPr>
          <w:p w:rsidR="001343B5" w:rsidRDefault="00D711C4">
            <w:pPr>
              <w:jc w:val="right"/>
            </w:pPr>
            <w:r>
              <w:rPr>
                <w:color w:val="000000"/>
                <w:sz w:val="24"/>
              </w:rPr>
              <w:t>2,000,000</w:t>
            </w:r>
          </w:p>
        </w:tc>
        <w:tc>
          <w:tcPr>
            <w:tcW w:w="0" w:type="auto"/>
            <w:vAlign w:val="center"/>
          </w:tcPr>
          <w:p w:rsidR="001343B5" w:rsidRDefault="00D711C4">
            <w:pPr>
              <w:jc w:val="right"/>
            </w:pPr>
            <w:r>
              <w:rPr>
                <w:color w:val="000000"/>
                <w:sz w:val="24"/>
              </w:rPr>
              <w:t>199,162,641.17</w:t>
            </w:r>
          </w:p>
        </w:tc>
        <w:tc>
          <w:tcPr>
            <w:tcW w:w="0" w:type="auto"/>
            <w:vAlign w:val="center"/>
          </w:tcPr>
          <w:p w:rsidR="001343B5" w:rsidRDefault="00D711C4">
            <w:pPr>
              <w:jc w:val="right"/>
            </w:pPr>
            <w:r>
              <w:rPr>
                <w:color w:val="000000"/>
                <w:sz w:val="24"/>
              </w:rPr>
              <w:t>1.01</w:t>
            </w:r>
          </w:p>
        </w:tc>
      </w:tr>
    </w:tbl>
    <w:p w:rsidR="00EA3F40" w:rsidRPr="0097021E" w:rsidRDefault="00EA3F40" w:rsidP="003A0EC1">
      <w:pPr>
        <w:spacing w:line="360" w:lineRule="auto"/>
        <w:rPr>
          <w:rFonts w:ascii="宋体" w:cs="Arial"/>
          <w:b/>
          <w:color w:val="000000"/>
          <w:kern w:val="0"/>
          <w:sz w:val="24"/>
        </w:rPr>
      </w:pPr>
      <w:r w:rsidRPr="0097021E">
        <w:rPr>
          <w:rFonts w:ascii="宋体" w:hAnsi="宋体" w:cs="Arial"/>
          <w:b/>
          <w:color w:val="000000"/>
          <w:kern w:val="0"/>
          <w:sz w:val="24"/>
        </w:rPr>
        <w:t>5.</w:t>
      </w:r>
      <w:r w:rsidR="007A1ACF">
        <w:rPr>
          <w:rFonts w:ascii="宋体" w:hAnsi="宋体" w:cs="Arial" w:hint="eastAsia"/>
          <w:b/>
          <w:color w:val="000000"/>
          <w:kern w:val="0"/>
          <w:sz w:val="24"/>
        </w:rPr>
        <w:t>7</w:t>
      </w:r>
      <w:r w:rsidRPr="0097021E">
        <w:rPr>
          <w:rFonts w:ascii="宋体" w:hAnsi="宋体" w:cs="Arial" w:hint="eastAsia"/>
          <w:b/>
          <w:color w:val="000000"/>
          <w:kern w:val="0"/>
          <w:sz w:val="24"/>
        </w:rPr>
        <w:t>“影子定价”与“摊余成本法”确定的基金资产净值的偏离</w:t>
      </w:r>
    </w:p>
    <w:tbl>
      <w:tblPr>
        <w:tblW w:w="0" w:type="auto"/>
        <w:tblInd w:w="108" w:type="dxa"/>
        <w:tblLayout w:type="fixed"/>
        <w:tblLook w:val="0000" w:firstRow="0" w:lastRow="0" w:firstColumn="0" w:lastColumn="0" w:noHBand="0" w:noVBand="0"/>
      </w:tblPr>
      <w:tblGrid>
        <w:gridCol w:w="5812"/>
        <w:gridCol w:w="3382"/>
      </w:tblGrid>
      <w:tr w:rsidR="00EA3F40" w:rsidRPr="0097021E" w:rsidTr="00533490">
        <w:tc>
          <w:tcPr>
            <w:tcW w:w="5812"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center"/>
              <w:rPr>
                <w:color w:val="000000"/>
                <w:kern w:val="0"/>
                <w:sz w:val="24"/>
              </w:rPr>
            </w:pPr>
            <w:r w:rsidRPr="00613409">
              <w:rPr>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center"/>
              <w:rPr>
                <w:color w:val="000000"/>
                <w:kern w:val="0"/>
                <w:sz w:val="24"/>
              </w:rPr>
            </w:pPr>
            <w:r w:rsidRPr="00613409">
              <w:rPr>
                <w:color w:val="000000"/>
                <w:kern w:val="0"/>
                <w:sz w:val="24"/>
              </w:rPr>
              <w:t>偏离情况</w:t>
            </w:r>
          </w:p>
        </w:tc>
      </w:tr>
      <w:tr w:rsidR="00EA3F40" w:rsidRPr="0097021E" w:rsidTr="00533490">
        <w:tc>
          <w:tcPr>
            <w:tcW w:w="5812"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left"/>
              <w:rPr>
                <w:color w:val="000000"/>
                <w:kern w:val="0"/>
                <w:sz w:val="24"/>
              </w:rPr>
            </w:pPr>
            <w:r w:rsidRPr="00613409">
              <w:rPr>
                <w:color w:val="000000"/>
                <w:kern w:val="0"/>
                <w:sz w:val="24"/>
              </w:rPr>
              <w:t>报告期内偏离度的绝对值在</w:t>
            </w:r>
            <w:r w:rsidRPr="00613409">
              <w:rPr>
                <w:color w:val="000000"/>
                <w:kern w:val="0"/>
                <w:sz w:val="24"/>
              </w:rPr>
              <w:t>0.25(</w:t>
            </w:r>
            <w:r w:rsidRPr="00613409">
              <w:rPr>
                <w:color w:val="000000"/>
                <w:kern w:val="0"/>
                <w:sz w:val="24"/>
              </w:rPr>
              <w:t>含</w:t>
            </w:r>
            <w:r w:rsidRPr="00613409">
              <w:rPr>
                <w:color w:val="000000"/>
                <w:kern w:val="0"/>
                <w:sz w:val="24"/>
              </w:rPr>
              <w:t>)-0.5%</w:t>
            </w:r>
            <w:r w:rsidRPr="00613409">
              <w:rPr>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bottom"/>
          </w:tcPr>
          <w:p w:rsidR="00EA3F40" w:rsidRPr="00613409" w:rsidRDefault="00EA3F40" w:rsidP="00196812">
            <w:pPr>
              <w:spacing w:line="360" w:lineRule="auto"/>
              <w:jc w:val="right"/>
              <w:rPr>
                <w:sz w:val="24"/>
              </w:rPr>
            </w:pPr>
            <w:r w:rsidRPr="00613409">
              <w:rPr>
                <w:color w:val="000000"/>
                <w:sz w:val="24"/>
              </w:rPr>
              <w:t>0</w:t>
            </w:r>
            <w:r w:rsidRPr="00613409">
              <w:rPr>
                <w:color w:val="000000"/>
                <w:sz w:val="24"/>
              </w:rPr>
              <w:t>次</w:t>
            </w:r>
          </w:p>
        </w:tc>
      </w:tr>
      <w:tr w:rsidR="00EA3F40" w:rsidRPr="0097021E" w:rsidTr="00533490">
        <w:tc>
          <w:tcPr>
            <w:tcW w:w="5812"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left"/>
              <w:rPr>
                <w:color w:val="000000"/>
                <w:kern w:val="0"/>
                <w:sz w:val="24"/>
              </w:rPr>
            </w:pPr>
            <w:r w:rsidRPr="00613409">
              <w:rPr>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bottom"/>
          </w:tcPr>
          <w:p w:rsidR="00EA3F40" w:rsidRPr="00613409" w:rsidRDefault="00EA3F40" w:rsidP="00196812">
            <w:pPr>
              <w:spacing w:line="360" w:lineRule="auto"/>
              <w:jc w:val="right"/>
              <w:rPr>
                <w:sz w:val="24"/>
              </w:rPr>
            </w:pPr>
            <w:r w:rsidRPr="00613409">
              <w:rPr>
                <w:color w:val="000000"/>
                <w:sz w:val="24"/>
              </w:rPr>
              <w:t>0.2235%</w:t>
            </w:r>
          </w:p>
        </w:tc>
      </w:tr>
      <w:tr w:rsidR="00EA3F40" w:rsidRPr="0097021E" w:rsidTr="00533490">
        <w:tc>
          <w:tcPr>
            <w:tcW w:w="5812"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left"/>
              <w:rPr>
                <w:color w:val="000000"/>
                <w:kern w:val="0"/>
                <w:sz w:val="24"/>
              </w:rPr>
            </w:pPr>
            <w:r w:rsidRPr="00613409">
              <w:rPr>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bottom"/>
          </w:tcPr>
          <w:p w:rsidR="00EA3F40" w:rsidRPr="00613409" w:rsidRDefault="00EA3F40" w:rsidP="00196812">
            <w:pPr>
              <w:spacing w:line="360" w:lineRule="auto"/>
              <w:jc w:val="right"/>
              <w:rPr>
                <w:sz w:val="24"/>
              </w:rPr>
            </w:pPr>
            <w:r w:rsidRPr="00613409">
              <w:rPr>
                <w:color w:val="000000"/>
                <w:sz w:val="24"/>
              </w:rPr>
              <w:t>0.1059%</w:t>
            </w:r>
          </w:p>
        </w:tc>
      </w:tr>
      <w:tr w:rsidR="00EA3F40" w:rsidRPr="0097021E" w:rsidTr="00533490">
        <w:tc>
          <w:tcPr>
            <w:tcW w:w="5812"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BD0F36">
            <w:pPr>
              <w:autoSpaceDE w:val="0"/>
              <w:autoSpaceDN w:val="0"/>
              <w:adjustRightInd w:val="0"/>
              <w:spacing w:before="29" w:line="360" w:lineRule="auto"/>
              <w:ind w:left="15"/>
              <w:jc w:val="left"/>
              <w:rPr>
                <w:color w:val="000000"/>
                <w:kern w:val="0"/>
                <w:sz w:val="24"/>
              </w:rPr>
            </w:pPr>
            <w:r w:rsidRPr="00613409">
              <w:rPr>
                <w:color w:val="000000"/>
                <w:kern w:val="0"/>
                <w:sz w:val="24"/>
              </w:rPr>
              <w:t>报告期内每个工作日偏离度的绝对值的简单平均值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bottom"/>
          </w:tcPr>
          <w:p w:rsidR="00EA3F40" w:rsidRPr="00613409" w:rsidRDefault="00EA3F40" w:rsidP="00196812">
            <w:pPr>
              <w:spacing w:line="360" w:lineRule="auto"/>
              <w:jc w:val="right"/>
              <w:rPr>
                <w:sz w:val="24"/>
              </w:rPr>
            </w:pPr>
            <w:r w:rsidRPr="00613409">
              <w:rPr>
                <w:color w:val="000000"/>
                <w:sz w:val="24"/>
              </w:rPr>
              <w:t>0.1457%</w:t>
            </w:r>
          </w:p>
        </w:tc>
      </w:tr>
    </w:tbl>
    <w:p w:rsidR="007A1ACF" w:rsidRPr="007A1ACF" w:rsidRDefault="007A1ACF" w:rsidP="007A1ACF">
      <w:pPr>
        <w:spacing w:line="360" w:lineRule="auto"/>
        <w:rPr>
          <w:b/>
          <w:color w:val="000000"/>
          <w:kern w:val="0"/>
          <w:sz w:val="24"/>
        </w:rPr>
      </w:pPr>
      <w:r w:rsidRPr="007A1ACF">
        <w:rPr>
          <w:b/>
          <w:color w:val="000000"/>
          <w:sz w:val="24"/>
        </w:rPr>
        <w:t>报告期内负偏离度的绝对值达到</w:t>
      </w:r>
      <w:r w:rsidRPr="007A1ACF">
        <w:rPr>
          <w:b/>
          <w:color w:val="000000"/>
          <w:sz w:val="24"/>
        </w:rPr>
        <w:t>0.25%</w:t>
      </w:r>
      <w:r w:rsidRPr="007A1ACF">
        <w:rPr>
          <w:b/>
          <w:color w:val="000000"/>
          <w:sz w:val="24"/>
        </w:rPr>
        <w:t>情况说明</w:t>
      </w:r>
    </w:p>
    <w:p w:rsidR="007A1ACF" w:rsidRPr="007A1ACF" w:rsidRDefault="007A1ACF" w:rsidP="007A1ACF">
      <w:pPr>
        <w:adjustRightInd w:val="0"/>
        <w:spacing w:line="360" w:lineRule="auto"/>
        <w:ind w:firstLineChars="200" w:firstLine="480"/>
        <w:rPr>
          <w:color w:val="000000"/>
          <w:sz w:val="24"/>
        </w:rPr>
      </w:pPr>
      <w:r w:rsidRPr="007A1ACF">
        <w:rPr>
          <w:color w:val="000000"/>
          <w:sz w:val="24"/>
        </w:rPr>
        <w:t>本基金本报告期内不存在负偏离度的绝对值达到</w:t>
      </w:r>
      <w:r w:rsidRPr="007A1ACF">
        <w:rPr>
          <w:color w:val="000000"/>
          <w:sz w:val="24"/>
        </w:rPr>
        <w:t>0.25%</w:t>
      </w:r>
      <w:r w:rsidRPr="007A1ACF">
        <w:rPr>
          <w:color w:val="000000"/>
          <w:sz w:val="24"/>
        </w:rPr>
        <w:t>的情况。</w:t>
      </w:r>
    </w:p>
    <w:p w:rsidR="007A1ACF" w:rsidRPr="007A1ACF" w:rsidRDefault="007A1ACF" w:rsidP="007A1ACF">
      <w:pPr>
        <w:spacing w:line="360" w:lineRule="auto"/>
        <w:rPr>
          <w:b/>
          <w:color w:val="000000"/>
          <w:kern w:val="0"/>
          <w:sz w:val="24"/>
        </w:rPr>
      </w:pPr>
      <w:r w:rsidRPr="007A1ACF">
        <w:rPr>
          <w:b/>
          <w:color w:val="000000"/>
          <w:sz w:val="24"/>
        </w:rPr>
        <w:t>报告期内正偏离度的绝对值达到</w:t>
      </w:r>
      <w:r w:rsidRPr="007A1ACF">
        <w:rPr>
          <w:b/>
          <w:color w:val="000000"/>
          <w:sz w:val="24"/>
        </w:rPr>
        <w:t>0.5%</w:t>
      </w:r>
      <w:r w:rsidRPr="007A1ACF">
        <w:rPr>
          <w:b/>
          <w:color w:val="000000"/>
          <w:sz w:val="24"/>
        </w:rPr>
        <w:t>情况说明</w:t>
      </w:r>
    </w:p>
    <w:p w:rsidR="007A1ACF" w:rsidRPr="007A1ACF" w:rsidRDefault="007A1ACF" w:rsidP="00613409">
      <w:pPr>
        <w:adjustRightInd w:val="0"/>
        <w:spacing w:line="360" w:lineRule="auto"/>
        <w:ind w:firstLineChars="200" w:firstLine="480"/>
        <w:rPr>
          <w:color w:val="000000"/>
          <w:sz w:val="24"/>
        </w:rPr>
      </w:pPr>
      <w:r w:rsidRPr="007A1ACF">
        <w:rPr>
          <w:color w:val="000000"/>
          <w:sz w:val="24"/>
        </w:rPr>
        <w:t>本基金本报告期内不存在正偏离度的绝对值达到</w:t>
      </w:r>
      <w:r w:rsidRPr="007A1ACF">
        <w:rPr>
          <w:color w:val="000000"/>
          <w:sz w:val="24"/>
        </w:rPr>
        <w:t>0.5%</w:t>
      </w:r>
      <w:r w:rsidRPr="007A1ACF">
        <w:rPr>
          <w:color w:val="000000"/>
          <w:sz w:val="24"/>
        </w:rPr>
        <w:t>的情况。</w:t>
      </w:r>
    </w:p>
    <w:p w:rsidR="00EA3F40" w:rsidRPr="0097021E" w:rsidRDefault="00EA3F40" w:rsidP="00196812">
      <w:pPr>
        <w:spacing w:line="360" w:lineRule="auto"/>
        <w:rPr>
          <w:rFonts w:ascii="宋体" w:cs="Arial"/>
          <w:b/>
          <w:color w:val="000000"/>
          <w:kern w:val="0"/>
          <w:sz w:val="24"/>
        </w:rPr>
      </w:pPr>
      <w:r w:rsidRPr="0097021E">
        <w:rPr>
          <w:rFonts w:ascii="宋体" w:hAnsi="宋体" w:cs="Arial"/>
          <w:b/>
          <w:color w:val="000000"/>
          <w:kern w:val="0"/>
          <w:sz w:val="24"/>
        </w:rPr>
        <w:t>5.</w:t>
      </w:r>
      <w:r w:rsidR="007A1ACF">
        <w:rPr>
          <w:rFonts w:ascii="宋体" w:hAnsi="宋体" w:cs="Arial" w:hint="eastAsia"/>
          <w:b/>
          <w:color w:val="000000"/>
          <w:kern w:val="0"/>
          <w:sz w:val="24"/>
        </w:rPr>
        <w:t>8</w:t>
      </w:r>
      <w:r w:rsidR="00AD6777">
        <w:rPr>
          <w:rFonts w:ascii="宋体" w:hAnsi="宋体" w:cs="Arial" w:hint="eastAsia"/>
          <w:b/>
          <w:color w:val="000000"/>
          <w:kern w:val="0"/>
          <w:sz w:val="24"/>
        </w:rPr>
        <w:t>报告期末按公允价值占基金资产净值比例大小排名</w:t>
      </w:r>
      <w:r w:rsidRPr="0097021E">
        <w:rPr>
          <w:rFonts w:ascii="宋体" w:hAnsi="宋体" w:cs="Arial" w:hint="eastAsia"/>
          <w:b/>
          <w:color w:val="000000"/>
          <w:kern w:val="0"/>
          <w:sz w:val="24"/>
        </w:rPr>
        <w:t>的前十名资产支持证券投资明细</w:t>
      </w:r>
    </w:p>
    <w:tbl>
      <w:tblPr>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32"/>
        <w:gridCol w:w="1541"/>
        <w:gridCol w:w="1537"/>
        <w:gridCol w:w="1541"/>
        <w:gridCol w:w="1596"/>
        <w:gridCol w:w="1540"/>
      </w:tblGrid>
      <w:tr w:rsidR="00EA3F40" w:rsidRPr="0097021E" w:rsidTr="00841A22">
        <w:tc>
          <w:tcPr>
            <w:tcW w:w="1547"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序号</w:t>
            </w:r>
          </w:p>
        </w:tc>
        <w:tc>
          <w:tcPr>
            <w:tcW w:w="1548"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证券代码</w:t>
            </w:r>
          </w:p>
        </w:tc>
        <w:tc>
          <w:tcPr>
            <w:tcW w:w="1548"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证券名称</w:t>
            </w:r>
          </w:p>
        </w:tc>
        <w:tc>
          <w:tcPr>
            <w:tcW w:w="1548" w:type="dxa"/>
            <w:vAlign w:val="center"/>
          </w:tcPr>
          <w:p w:rsidR="00EA3F40" w:rsidRPr="00613409" w:rsidRDefault="00EA3F40" w:rsidP="007C3671">
            <w:pPr>
              <w:autoSpaceDE w:val="0"/>
              <w:autoSpaceDN w:val="0"/>
              <w:adjustRightInd w:val="0"/>
              <w:spacing w:before="29" w:line="360" w:lineRule="auto"/>
              <w:ind w:left="15"/>
              <w:jc w:val="center"/>
              <w:rPr>
                <w:color w:val="000000"/>
                <w:kern w:val="0"/>
                <w:sz w:val="24"/>
              </w:rPr>
            </w:pPr>
            <w:r w:rsidRPr="00613409">
              <w:rPr>
                <w:color w:val="000000"/>
                <w:kern w:val="0"/>
                <w:sz w:val="24"/>
              </w:rPr>
              <w:t>数量</w:t>
            </w:r>
            <w:r w:rsidR="007C3671" w:rsidRPr="00613409">
              <w:rPr>
                <w:color w:val="000000"/>
                <w:kern w:val="0"/>
                <w:sz w:val="24"/>
              </w:rPr>
              <w:t>（份）</w:t>
            </w:r>
          </w:p>
        </w:tc>
        <w:tc>
          <w:tcPr>
            <w:tcW w:w="1548" w:type="dxa"/>
            <w:vAlign w:val="center"/>
          </w:tcPr>
          <w:p w:rsidR="00EA3F40" w:rsidRPr="00613409" w:rsidRDefault="00DF3903" w:rsidP="007C3671">
            <w:pPr>
              <w:autoSpaceDE w:val="0"/>
              <w:autoSpaceDN w:val="0"/>
              <w:adjustRightInd w:val="0"/>
              <w:spacing w:before="29" w:line="360" w:lineRule="auto"/>
              <w:ind w:left="15"/>
              <w:jc w:val="center"/>
              <w:rPr>
                <w:color w:val="000000"/>
                <w:kern w:val="0"/>
                <w:sz w:val="24"/>
              </w:rPr>
            </w:pPr>
            <w:r>
              <w:rPr>
                <w:rFonts w:hint="eastAsia"/>
                <w:color w:val="000000"/>
                <w:kern w:val="0"/>
                <w:sz w:val="24"/>
              </w:rPr>
              <w:t>摊余成本</w:t>
            </w:r>
            <w:bookmarkStart w:id="0" w:name="_GoBack"/>
            <w:bookmarkEnd w:id="0"/>
            <w:r w:rsidR="007C3671" w:rsidRPr="00613409">
              <w:rPr>
                <w:color w:val="000000"/>
                <w:kern w:val="0"/>
                <w:sz w:val="24"/>
              </w:rPr>
              <w:t>（元）</w:t>
            </w:r>
          </w:p>
        </w:tc>
        <w:tc>
          <w:tcPr>
            <w:tcW w:w="1548"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占基金资产净值比例（％）</w:t>
            </w:r>
          </w:p>
        </w:tc>
      </w:tr>
      <w:tr w:rsidR="001343B5">
        <w:tc>
          <w:tcPr>
            <w:tcW w:w="0" w:type="auto"/>
            <w:vAlign w:val="center"/>
          </w:tcPr>
          <w:p w:rsidR="001343B5" w:rsidRDefault="00D711C4">
            <w:pPr>
              <w:jc w:val="center"/>
            </w:pPr>
            <w:r>
              <w:rPr>
                <w:color w:val="000000"/>
                <w:sz w:val="24"/>
              </w:rPr>
              <w:t>1</w:t>
            </w:r>
          </w:p>
        </w:tc>
        <w:tc>
          <w:tcPr>
            <w:tcW w:w="0" w:type="auto"/>
            <w:vAlign w:val="center"/>
          </w:tcPr>
          <w:p w:rsidR="001343B5" w:rsidRDefault="00D711C4">
            <w:pPr>
              <w:jc w:val="center"/>
            </w:pPr>
            <w:r>
              <w:rPr>
                <w:color w:val="000000"/>
                <w:sz w:val="24"/>
              </w:rPr>
              <w:t>138159</w:t>
            </w:r>
          </w:p>
        </w:tc>
        <w:tc>
          <w:tcPr>
            <w:tcW w:w="0" w:type="auto"/>
            <w:vAlign w:val="center"/>
          </w:tcPr>
          <w:p w:rsidR="001343B5" w:rsidRDefault="00D711C4">
            <w:pPr>
              <w:jc w:val="center"/>
            </w:pPr>
            <w:r>
              <w:rPr>
                <w:color w:val="000000"/>
                <w:sz w:val="24"/>
              </w:rPr>
              <w:t>瑞新</w:t>
            </w:r>
            <w:r>
              <w:rPr>
                <w:color w:val="000000"/>
                <w:sz w:val="24"/>
              </w:rPr>
              <w:t>6A1</w:t>
            </w:r>
          </w:p>
        </w:tc>
        <w:tc>
          <w:tcPr>
            <w:tcW w:w="0" w:type="auto"/>
            <w:vAlign w:val="center"/>
          </w:tcPr>
          <w:p w:rsidR="001343B5" w:rsidRDefault="00D711C4">
            <w:pPr>
              <w:jc w:val="right"/>
            </w:pPr>
            <w:r>
              <w:rPr>
                <w:color w:val="000000"/>
                <w:sz w:val="24"/>
              </w:rPr>
              <w:t>410,000</w:t>
            </w:r>
          </w:p>
        </w:tc>
        <w:tc>
          <w:tcPr>
            <w:tcW w:w="0" w:type="auto"/>
            <w:vAlign w:val="center"/>
          </w:tcPr>
          <w:p w:rsidR="001343B5" w:rsidRDefault="00D711C4">
            <w:pPr>
              <w:jc w:val="right"/>
            </w:pPr>
            <w:r>
              <w:rPr>
                <w:color w:val="000000"/>
                <w:sz w:val="24"/>
              </w:rPr>
              <w:t>41,000,000.00</w:t>
            </w:r>
          </w:p>
        </w:tc>
        <w:tc>
          <w:tcPr>
            <w:tcW w:w="0" w:type="auto"/>
            <w:vAlign w:val="center"/>
          </w:tcPr>
          <w:p w:rsidR="001343B5" w:rsidRDefault="00D711C4">
            <w:pPr>
              <w:jc w:val="right"/>
            </w:pPr>
            <w:r>
              <w:rPr>
                <w:color w:val="000000"/>
                <w:sz w:val="24"/>
              </w:rPr>
              <w:t>0.21</w:t>
            </w:r>
          </w:p>
        </w:tc>
      </w:tr>
      <w:tr w:rsidR="001343B5">
        <w:tc>
          <w:tcPr>
            <w:tcW w:w="0" w:type="auto"/>
            <w:vAlign w:val="center"/>
          </w:tcPr>
          <w:p w:rsidR="001343B5" w:rsidRDefault="00D711C4">
            <w:pPr>
              <w:jc w:val="center"/>
            </w:pPr>
            <w:r>
              <w:rPr>
                <w:color w:val="000000"/>
                <w:sz w:val="24"/>
              </w:rPr>
              <w:t>2</w:t>
            </w:r>
          </w:p>
        </w:tc>
        <w:tc>
          <w:tcPr>
            <w:tcW w:w="0" w:type="auto"/>
            <w:vAlign w:val="center"/>
          </w:tcPr>
          <w:p w:rsidR="001343B5" w:rsidRDefault="00D711C4">
            <w:pPr>
              <w:jc w:val="center"/>
            </w:pPr>
            <w:r>
              <w:rPr>
                <w:color w:val="000000"/>
                <w:sz w:val="24"/>
              </w:rPr>
              <w:t>138265</w:t>
            </w:r>
          </w:p>
        </w:tc>
        <w:tc>
          <w:tcPr>
            <w:tcW w:w="0" w:type="auto"/>
            <w:vAlign w:val="center"/>
          </w:tcPr>
          <w:p w:rsidR="001343B5" w:rsidRDefault="00D711C4">
            <w:pPr>
              <w:jc w:val="center"/>
            </w:pPr>
            <w:r>
              <w:rPr>
                <w:color w:val="000000"/>
                <w:sz w:val="24"/>
              </w:rPr>
              <w:t>国链</w:t>
            </w:r>
            <w:r>
              <w:rPr>
                <w:color w:val="000000"/>
                <w:sz w:val="24"/>
              </w:rPr>
              <w:t>16A1</w:t>
            </w:r>
          </w:p>
        </w:tc>
        <w:tc>
          <w:tcPr>
            <w:tcW w:w="0" w:type="auto"/>
            <w:vAlign w:val="center"/>
          </w:tcPr>
          <w:p w:rsidR="001343B5" w:rsidRDefault="00D711C4">
            <w:pPr>
              <w:jc w:val="right"/>
            </w:pPr>
            <w:r>
              <w:rPr>
                <w:color w:val="000000"/>
                <w:sz w:val="24"/>
              </w:rPr>
              <w:t>300,000</w:t>
            </w:r>
          </w:p>
        </w:tc>
        <w:tc>
          <w:tcPr>
            <w:tcW w:w="0" w:type="auto"/>
            <w:vAlign w:val="center"/>
          </w:tcPr>
          <w:p w:rsidR="001343B5" w:rsidRDefault="00D711C4">
            <w:pPr>
              <w:jc w:val="right"/>
            </w:pPr>
            <w:r>
              <w:rPr>
                <w:color w:val="000000"/>
                <w:sz w:val="24"/>
              </w:rPr>
              <w:t>30,000,000.00</w:t>
            </w:r>
          </w:p>
        </w:tc>
        <w:tc>
          <w:tcPr>
            <w:tcW w:w="0" w:type="auto"/>
            <w:vAlign w:val="center"/>
          </w:tcPr>
          <w:p w:rsidR="001343B5" w:rsidRDefault="00D711C4">
            <w:pPr>
              <w:jc w:val="right"/>
            </w:pPr>
            <w:r>
              <w:rPr>
                <w:color w:val="000000"/>
                <w:sz w:val="24"/>
              </w:rPr>
              <w:t>0.15</w:t>
            </w:r>
          </w:p>
        </w:tc>
      </w:tr>
      <w:tr w:rsidR="001343B5">
        <w:tc>
          <w:tcPr>
            <w:tcW w:w="0" w:type="auto"/>
            <w:vAlign w:val="center"/>
          </w:tcPr>
          <w:p w:rsidR="001343B5" w:rsidRDefault="00D711C4">
            <w:pPr>
              <w:jc w:val="center"/>
            </w:pPr>
            <w:r>
              <w:rPr>
                <w:color w:val="000000"/>
                <w:sz w:val="24"/>
              </w:rPr>
              <w:t>2</w:t>
            </w:r>
          </w:p>
        </w:tc>
        <w:tc>
          <w:tcPr>
            <w:tcW w:w="0" w:type="auto"/>
            <w:vAlign w:val="center"/>
          </w:tcPr>
          <w:p w:rsidR="001343B5" w:rsidRDefault="00D711C4">
            <w:pPr>
              <w:jc w:val="center"/>
            </w:pPr>
            <w:r>
              <w:rPr>
                <w:color w:val="000000"/>
                <w:sz w:val="24"/>
              </w:rPr>
              <w:t>139926</w:t>
            </w:r>
          </w:p>
        </w:tc>
        <w:tc>
          <w:tcPr>
            <w:tcW w:w="0" w:type="auto"/>
            <w:vAlign w:val="center"/>
          </w:tcPr>
          <w:p w:rsidR="001343B5" w:rsidRDefault="00D711C4">
            <w:pPr>
              <w:jc w:val="center"/>
            </w:pPr>
            <w:r>
              <w:rPr>
                <w:color w:val="000000"/>
                <w:sz w:val="24"/>
              </w:rPr>
              <w:t>国链</w:t>
            </w:r>
            <w:r>
              <w:rPr>
                <w:color w:val="000000"/>
                <w:sz w:val="24"/>
              </w:rPr>
              <w:t>12A1</w:t>
            </w:r>
          </w:p>
        </w:tc>
        <w:tc>
          <w:tcPr>
            <w:tcW w:w="0" w:type="auto"/>
            <w:vAlign w:val="center"/>
          </w:tcPr>
          <w:p w:rsidR="001343B5" w:rsidRDefault="00D711C4">
            <w:pPr>
              <w:jc w:val="right"/>
            </w:pPr>
            <w:r>
              <w:rPr>
                <w:color w:val="000000"/>
                <w:sz w:val="24"/>
              </w:rPr>
              <w:t>300,000</w:t>
            </w:r>
          </w:p>
        </w:tc>
        <w:tc>
          <w:tcPr>
            <w:tcW w:w="0" w:type="auto"/>
            <w:vAlign w:val="center"/>
          </w:tcPr>
          <w:p w:rsidR="001343B5" w:rsidRDefault="00D711C4">
            <w:pPr>
              <w:jc w:val="right"/>
            </w:pPr>
            <w:r>
              <w:rPr>
                <w:color w:val="000000"/>
                <w:sz w:val="24"/>
              </w:rPr>
              <w:t>30,000,000.00</w:t>
            </w:r>
          </w:p>
        </w:tc>
        <w:tc>
          <w:tcPr>
            <w:tcW w:w="0" w:type="auto"/>
            <w:vAlign w:val="center"/>
          </w:tcPr>
          <w:p w:rsidR="001343B5" w:rsidRDefault="00D711C4">
            <w:pPr>
              <w:jc w:val="right"/>
            </w:pPr>
            <w:r>
              <w:rPr>
                <w:color w:val="000000"/>
                <w:sz w:val="24"/>
              </w:rPr>
              <w:t>0.15</w:t>
            </w:r>
          </w:p>
        </w:tc>
      </w:tr>
      <w:tr w:rsidR="001343B5">
        <w:tc>
          <w:tcPr>
            <w:tcW w:w="0" w:type="auto"/>
            <w:vAlign w:val="center"/>
          </w:tcPr>
          <w:p w:rsidR="001343B5" w:rsidRDefault="00D711C4">
            <w:pPr>
              <w:jc w:val="center"/>
            </w:pPr>
            <w:r>
              <w:rPr>
                <w:color w:val="000000"/>
                <w:sz w:val="24"/>
              </w:rPr>
              <w:t>2</w:t>
            </w:r>
          </w:p>
        </w:tc>
        <w:tc>
          <w:tcPr>
            <w:tcW w:w="0" w:type="auto"/>
            <w:vAlign w:val="center"/>
          </w:tcPr>
          <w:p w:rsidR="001343B5" w:rsidRDefault="00D711C4">
            <w:pPr>
              <w:jc w:val="center"/>
            </w:pPr>
            <w:r>
              <w:rPr>
                <w:color w:val="000000"/>
                <w:sz w:val="24"/>
              </w:rPr>
              <w:t>YA0104</w:t>
            </w:r>
          </w:p>
        </w:tc>
        <w:tc>
          <w:tcPr>
            <w:tcW w:w="0" w:type="auto"/>
            <w:vAlign w:val="center"/>
          </w:tcPr>
          <w:p w:rsidR="001343B5" w:rsidRDefault="00D711C4">
            <w:pPr>
              <w:jc w:val="center"/>
            </w:pPr>
            <w:r>
              <w:rPr>
                <w:color w:val="000000"/>
                <w:sz w:val="24"/>
              </w:rPr>
              <w:t>厚德</w:t>
            </w:r>
            <w:r>
              <w:rPr>
                <w:color w:val="000000"/>
                <w:sz w:val="24"/>
              </w:rPr>
              <w:t>02A</w:t>
            </w:r>
          </w:p>
        </w:tc>
        <w:tc>
          <w:tcPr>
            <w:tcW w:w="0" w:type="auto"/>
            <w:vAlign w:val="center"/>
          </w:tcPr>
          <w:p w:rsidR="001343B5" w:rsidRDefault="00D711C4">
            <w:pPr>
              <w:jc w:val="right"/>
            </w:pPr>
            <w:r>
              <w:rPr>
                <w:color w:val="000000"/>
                <w:sz w:val="24"/>
              </w:rPr>
              <w:t>300,000</w:t>
            </w:r>
          </w:p>
        </w:tc>
        <w:tc>
          <w:tcPr>
            <w:tcW w:w="0" w:type="auto"/>
            <w:vAlign w:val="center"/>
          </w:tcPr>
          <w:p w:rsidR="001343B5" w:rsidRDefault="00D711C4">
            <w:pPr>
              <w:jc w:val="right"/>
            </w:pPr>
            <w:r>
              <w:rPr>
                <w:color w:val="000000"/>
                <w:sz w:val="24"/>
              </w:rPr>
              <w:t>30,000,000.00</w:t>
            </w:r>
          </w:p>
        </w:tc>
        <w:tc>
          <w:tcPr>
            <w:tcW w:w="0" w:type="auto"/>
            <w:vAlign w:val="center"/>
          </w:tcPr>
          <w:p w:rsidR="001343B5" w:rsidRDefault="00D711C4">
            <w:pPr>
              <w:jc w:val="right"/>
            </w:pPr>
            <w:r>
              <w:rPr>
                <w:color w:val="000000"/>
                <w:sz w:val="24"/>
              </w:rPr>
              <w:t>0.15</w:t>
            </w:r>
          </w:p>
        </w:tc>
      </w:tr>
      <w:tr w:rsidR="001343B5">
        <w:tc>
          <w:tcPr>
            <w:tcW w:w="0" w:type="auto"/>
            <w:vAlign w:val="center"/>
          </w:tcPr>
          <w:p w:rsidR="001343B5" w:rsidRDefault="00D711C4">
            <w:pPr>
              <w:jc w:val="center"/>
            </w:pPr>
            <w:r>
              <w:rPr>
                <w:color w:val="000000"/>
                <w:sz w:val="24"/>
              </w:rPr>
              <w:t>5</w:t>
            </w:r>
          </w:p>
        </w:tc>
        <w:tc>
          <w:tcPr>
            <w:tcW w:w="0" w:type="auto"/>
            <w:vAlign w:val="center"/>
          </w:tcPr>
          <w:p w:rsidR="001343B5" w:rsidRDefault="00D711C4">
            <w:pPr>
              <w:jc w:val="center"/>
            </w:pPr>
            <w:r>
              <w:rPr>
                <w:color w:val="000000"/>
                <w:sz w:val="24"/>
              </w:rPr>
              <w:t>165762</w:t>
            </w:r>
          </w:p>
        </w:tc>
        <w:tc>
          <w:tcPr>
            <w:tcW w:w="0" w:type="auto"/>
            <w:vAlign w:val="center"/>
          </w:tcPr>
          <w:p w:rsidR="001343B5" w:rsidRDefault="00D711C4">
            <w:pPr>
              <w:jc w:val="center"/>
            </w:pPr>
            <w:r>
              <w:rPr>
                <w:color w:val="000000"/>
                <w:sz w:val="24"/>
              </w:rPr>
              <w:t>聚盈</w:t>
            </w:r>
            <w:r>
              <w:rPr>
                <w:color w:val="000000"/>
                <w:sz w:val="24"/>
              </w:rPr>
              <w:t>04A</w:t>
            </w:r>
          </w:p>
        </w:tc>
        <w:tc>
          <w:tcPr>
            <w:tcW w:w="0" w:type="auto"/>
            <w:vAlign w:val="center"/>
          </w:tcPr>
          <w:p w:rsidR="001343B5" w:rsidRDefault="00D711C4">
            <w:pPr>
              <w:jc w:val="right"/>
            </w:pPr>
            <w:r>
              <w:rPr>
                <w:color w:val="000000"/>
                <w:sz w:val="24"/>
              </w:rPr>
              <w:t>290,000</w:t>
            </w:r>
          </w:p>
        </w:tc>
        <w:tc>
          <w:tcPr>
            <w:tcW w:w="0" w:type="auto"/>
            <w:vAlign w:val="center"/>
          </w:tcPr>
          <w:p w:rsidR="001343B5" w:rsidRDefault="00D711C4">
            <w:pPr>
              <w:jc w:val="right"/>
            </w:pPr>
            <w:r>
              <w:rPr>
                <w:color w:val="000000"/>
                <w:sz w:val="24"/>
              </w:rPr>
              <w:t>29,000,000.00</w:t>
            </w:r>
          </w:p>
        </w:tc>
        <w:tc>
          <w:tcPr>
            <w:tcW w:w="0" w:type="auto"/>
            <w:vAlign w:val="center"/>
          </w:tcPr>
          <w:p w:rsidR="001343B5" w:rsidRDefault="00D711C4">
            <w:pPr>
              <w:jc w:val="right"/>
            </w:pPr>
            <w:r>
              <w:rPr>
                <w:color w:val="000000"/>
                <w:sz w:val="24"/>
              </w:rPr>
              <w:t>0.15</w:t>
            </w:r>
          </w:p>
        </w:tc>
      </w:tr>
      <w:tr w:rsidR="001343B5">
        <w:tc>
          <w:tcPr>
            <w:tcW w:w="0" w:type="auto"/>
            <w:vAlign w:val="center"/>
          </w:tcPr>
          <w:p w:rsidR="001343B5" w:rsidRDefault="00D711C4">
            <w:pPr>
              <w:jc w:val="center"/>
            </w:pPr>
            <w:r>
              <w:rPr>
                <w:color w:val="000000"/>
                <w:sz w:val="24"/>
              </w:rPr>
              <w:t>5</w:t>
            </w:r>
          </w:p>
        </w:tc>
        <w:tc>
          <w:tcPr>
            <w:tcW w:w="0" w:type="auto"/>
            <w:vAlign w:val="center"/>
          </w:tcPr>
          <w:p w:rsidR="001343B5" w:rsidRDefault="00D711C4">
            <w:pPr>
              <w:jc w:val="center"/>
            </w:pPr>
            <w:r>
              <w:rPr>
                <w:color w:val="000000"/>
                <w:sz w:val="24"/>
              </w:rPr>
              <w:t>YA0103</w:t>
            </w:r>
          </w:p>
        </w:tc>
        <w:tc>
          <w:tcPr>
            <w:tcW w:w="0" w:type="auto"/>
            <w:vAlign w:val="center"/>
          </w:tcPr>
          <w:p w:rsidR="001343B5" w:rsidRDefault="00D711C4">
            <w:pPr>
              <w:jc w:val="center"/>
            </w:pPr>
            <w:r>
              <w:rPr>
                <w:color w:val="000000"/>
                <w:sz w:val="24"/>
              </w:rPr>
              <w:t>厚德</w:t>
            </w:r>
            <w:r>
              <w:rPr>
                <w:color w:val="000000"/>
                <w:sz w:val="24"/>
              </w:rPr>
              <w:t>01A</w:t>
            </w:r>
          </w:p>
        </w:tc>
        <w:tc>
          <w:tcPr>
            <w:tcW w:w="0" w:type="auto"/>
            <w:vAlign w:val="center"/>
          </w:tcPr>
          <w:p w:rsidR="001343B5" w:rsidRDefault="00D711C4">
            <w:pPr>
              <w:jc w:val="right"/>
            </w:pPr>
            <w:r>
              <w:rPr>
                <w:color w:val="000000"/>
                <w:sz w:val="24"/>
              </w:rPr>
              <w:t>290,000</w:t>
            </w:r>
          </w:p>
        </w:tc>
        <w:tc>
          <w:tcPr>
            <w:tcW w:w="0" w:type="auto"/>
            <w:vAlign w:val="center"/>
          </w:tcPr>
          <w:p w:rsidR="001343B5" w:rsidRDefault="00D711C4">
            <w:pPr>
              <w:jc w:val="right"/>
            </w:pPr>
            <w:r>
              <w:rPr>
                <w:color w:val="000000"/>
                <w:sz w:val="24"/>
              </w:rPr>
              <w:t>29,000,000.00</w:t>
            </w:r>
          </w:p>
        </w:tc>
        <w:tc>
          <w:tcPr>
            <w:tcW w:w="0" w:type="auto"/>
            <w:vAlign w:val="center"/>
          </w:tcPr>
          <w:p w:rsidR="001343B5" w:rsidRDefault="00D711C4">
            <w:pPr>
              <w:jc w:val="right"/>
            </w:pPr>
            <w:r>
              <w:rPr>
                <w:color w:val="000000"/>
                <w:sz w:val="24"/>
              </w:rPr>
              <w:t>0.15</w:t>
            </w:r>
          </w:p>
        </w:tc>
      </w:tr>
      <w:tr w:rsidR="001343B5">
        <w:tc>
          <w:tcPr>
            <w:tcW w:w="0" w:type="auto"/>
            <w:vAlign w:val="center"/>
          </w:tcPr>
          <w:p w:rsidR="001343B5" w:rsidRDefault="00D711C4">
            <w:pPr>
              <w:jc w:val="center"/>
            </w:pPr>
            <w:r>
              <w:rPr>
                <w:color w:val="000000"/>
                <w:sz w:val="24"/>
              </w:rPr>
              <w:t>7</w:t>
            </w:r>
          </w:p>
        </w:tc>
        <w:tc>
          <w:tcPr>
            <w:tcW w:w="0" w:type="auto"/>
            <w:vAlign w:val="center"/>
          </w:tcPr>
          <w:p w:rsidR="001343B5" w:rsidRDefault="00D711C4">
            <w:pPr>
              <w:jc w:val="center"/>
            </w:pPr>
            <w:r>
              <w:rPr>
                <w:color w:val="000000"/>
                <w:sz w:val="24"/>
              </w:rPr>
              <w:t>139886</w:t>
            </w:r>
          </w:p>
        </w:tc>
        <w:tc>
          <w:tcPr>
            <w:tcW w:w="0" w:type="auto"/>
            <w:vAlign w:val="center"/>
          </w:tcPr>
          <w:p w:rsidR="001343B5" w:rsidRDefault="00D711C4">
            <w:pPr>
              <w:jc w:val="center"/>
            </w:pPr>
            <w:r>
              <w:rPr>
                <w:color w:val="000000"/>
                <w:sz w:val="24"/>
              </w:rPr>
              <w:t>永熙优</w:t>
            </w:r>
            <w:r>
              <w:rPr>
                <w:color w:val="000000"/>
                <w:sz w:val="24"/>
              </w:rPr>
              <w:t>11</w:t>
            </w:r>
          </w:p>
        </w:tc>
        <w:tc>
          <w:tcPr>
            <w:tcW w:w="0" w:type="auto"/>
            <w:vAlign w:val="center"/>
          </w:tcPr>
          <w:p w:rsidR="001343B5" w:rsidRDefault="00D711C4">
            <w:pPr>
              <w:jc w:val="right"/>
            </w:pPr>
            <w:r>
              <w:rPr>
                <w:color w:val="000000"/>
                <w:sz w:val="24"/>
              </w:rPr>
              <w:t>270,000</w:t>
            </w:r>
          </w:p>
        </w:tc>
        <w:tc>
          <w:tcPr>
            <w:tcW w:w="0" w:type="auto"/>
            <w:vAlign w:val="center"/>
          </w:tcPr>
          <w:p w:rsidR="001343B5" w:rsidRDefault="00D711C4">
            <w:pPr>
              <w:jc w:val="right"/>
            </w:pPr>
            <w:r>
              <w:rPr>
                <w:color w:val="000000"/>
                <w:sz w:val="24"/>
              </w:rPr>
              <w:t>27,000,000.00</w:t>
            </w:r>
          </w:p>
        </w:tc>
        <w:tc>
          <w:tcPr>
            <w:tcW w:w="0" w:type="auto"/>
            <w:vAlign w:val="center"/>
          </w:tcPr>
          <w:p w:rsidR="001343B5" w:rsidRDefault="00D711C4">
            <w:pPr>
              <w:jc w:val="right"/>
            </w:pPr>
            <w:r>
              <w:rPr>
                <w:color w:val="000000"/>
                <w:sz w:val="24"/>
              </w:rPr>
              <w:t>0.14</w:t>
            </w:r>
          </w:p>
        </w:tc>
      </w:tr>
      <w:tr w:rsidR="001343B5">
        <w:tc>
          <w:tcPr>
            <w:tcW w:w="0" w:type="auto"/>
            <w:vAlign w:val="center"/>
          </w:tcPr>
          <w:p w:rsidR="001343B5" w:rsidRDefault="00D711C4">
            <w:pPr>
              <w:jc w:val="center"/>
            </w:pPr>
            <w:r>
              <w:rPr>
                <w:color w:val="000000"/>
                <w:sz w:val="24"/>
              </w:rPr>
              <w:t>8</w:t>
            </w:r>
          </w:p>
        </w:tc>
        <w:tc>
          <w:tcPr>
            <w:tcW w:w="0" w:type="auto"/>
            <w:vAlign w:val="center"/>
          </w:tcPr>
          <w:p w:rsidR="001343B5" w:rsidRDefault="00D711C4">
            <w:pPr>
              <w:jc w:val="center"/>
            </w:pPr>
            <w:r>
              <w:rPr>
                <w:color w:val="000000"/>
                <w:sz w:val="24"/>
              </w:rPr>
              <w:t>138326</w:t>
            </w:r>
          </w:p>
        </w:tc>
        <w:tc>
          <w:tcPr>
            <w:tcW w:w="0" w:type="auto"/>
            <w:vAlign w:val="center"/>
          </w:tcPr>
          <w:p w:rsidR="001343B5" w:rsidRDefault="00D711C4">
            <w:pPr>
              <w:jc w:val="center"/>
            </w:pPr>
            <w:r>
              <w:rPr>
                <w:color w:val="000000"/>
                <w:sz w:val="24"/>
              </w:rPr>
              <w:t>链融</w:t>
            </w:r>
            <w:r>
              <w:rPr>
                <w:color w:val="000000"/>
                <w:sz w:val="24"/>
              </w:rPr>
              <w:t>20A1</w:t>
            </w:r>
          </w:p>
        </w:tc>
        <w:tc>
          <w:tcPr>
            <w:tcW w:w="0" w:type="auto"/>
            <w:vAlign w:val="center"/>
          </w:tcPr>
          <w:p w:rsidR="001343B5" w:rsidRDefault="00D711C4">
            <w:pPr>
              <w:jc w:val="right"/>
            </w:pPr>
            <w:r>
              <w:rPr>
                <w:color w:val="000000"/>
                <w:sz w:val="24"/>
              </w:rPr>
              <w:t>200,000</w:t>
            </w:r>
          </w:p>
        </w:tc>
        <w:tc>
          <w:tcPr>
            <w:tcW w:w="0" w:type="auto"/>
            <w:vAlign w:val="center"/>
          </w:tcPr>
          <w:p w:rsidR="001343B5" w:rsidRDefault="00D711C4">
            <w:pPr>
              <w:jc w:val="right"/>
            </w:pPr>
            <w:r>
              <w:rPr>
                <w:color w:val="000000"/>
                <w:sz w:val="24"/>
              </w:rPr>
              <w:t>20,009,017.45</w:t>
            </w:r>
          </w:p>
        </w:tc>
        <w:tc>
          <w:tcPr>
            <w:tcW w:w="0" w:type="auto"/>
            <w:vAlign w:val="center"/>
          </w:tcPr>
          <w:p w:rsidR="001343B5" w:rsidRDefault="00D711C4">
            <w:pPr>
              <w:jc w:val="right"/>
            </w:pPr>
            <w:r>
              <w:rPr>
                <w:color w:val="000000"/>
                <w:sz w:val="24"/>
              </w:rPr>
              <w:t>0.10</w:t>
            </w:r>
          </w:p>
        </w:tc>
      </w:tr>
      <w:tr w:rsidR="001343B5">
        <w:tc>
          <w:tcPr>
            <w:tcW w:w="0" w:type="auto"/>
            <w:vAlign w:val="center"/>
          </w:tcPr>
          <w:p w:rsidR="001343B5" w:rsidRDefault="00D711C4">
            <w:pPr>
              <w:jc w:val="center"/>
            </w:pPr>
            <w:r>
              <w:rPr>
                <w:color w:val="000000"/>
                <w:sz w:val="24"/>
              </w:rPr>
              <w:t>9</w:t>
            </w:r>
          </w:p>
        </w:tc>
        <w:tc>
          <w:tcPr>
            <w:tcW w:w="0" w:type="auto"/>
            <w:vAlign w:val="center"/>
          </w:tcPr>
          <w:p w:rsidR="001343B5" w:rsidRDefault="00D711C4">
            <w:pPr>
              <w:jc w:val="center"/>
            </w:pPr>
            <w:r>
              <w:rPr>
                <w:color w:val="000000"/>
                <w:sz w:val="24"/>
              </w:rPr>
              <w:t>138237</w:t>
            </w:r>
          </w:p>
        </w:tc>
        <w:tc>
          <w:tcPr>
            <w:tcW w:w="0" w:type="auto"/>
            <w:vAlign w:val="center"/>
          </w:tcPr>
          <w:p w:rsidR="001343B5" w:rsidRDefault="00D711C4">
            <w:pPr>
              <w:jc w:val="center"/>
            </w:pPr>
            <w:r>
              <w:rPr>
                <w:color w:val="000000"/>
                <w:sz w:val="24"/>
              </w:rPr>
              <w:t>国链</w:t>
            </w:r>
            <w:r>
              <w:rPr>
                <w:color w:val="000000"/>
                <w:sz w:val="24"/>
              </w:rPr>
              <w:t>15A1</w:t>
            </w:r>
          </w:p>
        </w:tc>
        <w:tc>
          <w:tcPr>
            <w:tcW w:w="0" w:type="auto"/>
            <w:vAlign w:val="center"/>
          </w:tcPr>
          <w:p w:rsidR="001343B5" w:rsidRDefault="00D711C4">
            <w:pPr>
              <w:jc w:val="right"/>
            </w:pPr>
            <w:r>
              <w:rPr>
                <w:color w:val="000000"/>
                <w:sz w:val="24"/>
              </w:rPr>
              <w:t>200,000</w:t>
            </w:r>
          </w:p>
        </w:tc>
        <w:tc>
          <w:tcPr>
            <w:tcW w:w="0" w:type="auto"/>
            <w:vAlign w:val="center"/>
          </w:tcPr>
          <w:p w:rsidR="001343B5" w:rsidRDefault="00D711C4">
            <w:pPr>
              <w:jc w:val="right"/>
            </w:pPr>
            <w:r>
              <w:rPr>
                <w:color w:val="000000"/>
                <w:sz w:val="24"/>
              </w:rPr>
              <w:t>20,000,000.00</w:t>
            </w:r>
          </w:p>
        </w:tc>
        <w:tc>
          <w:tcPr>
            <w:tcW w:w="0" w:type="auto"/>
            <w:vAlign w:val="center"/>
          </w:tcPr>
          <w:p w:rsidR="001343B5" w:rsidRDefault="00D711C4">
            <w:pPr>
              <w:jc w:val="right"/>
            </w:pPr>
            <w:r>
              <w:rPr>
                <w:color w:val="000000"/>
                <w:sz w:val="24"/>
              </w:rPr>
              <w:t>0.10</w:t>
            </w:r>
          </w:p>
        </w:tc>
      </w:tr>
      <w:tr w:rsidR="001343B5">
        <w:tc>
          <w:tcPr>
            <w:tcW w:w="0" w:type="auto"/>
            <w:vAlign w:val="center"/>
          </w:tcPr>
          <w:p w:rsidR="001343B5" w:rsidRDefault="00D711C4">
            <w:pPr>
              <w:jc w:val="center"/>
            </w:pPr>
            <w:r>
              <w:rPr>
                <w:color w:val="000000"/>
                <w:sz w:val="24"/>
              </w:rPr>
              <w:t>9</w:t>
            </w:r>
          </w:p>
        </w:tc>
        <w:tc>
          <w:tcPr>
            <w:tcW w:w="0" w:type="auto"/>
            <w:vAlign w:val="center"/>
          </w:tcPr>
          <w:p w:rsidR="001343B5" w:rsidRDefault="00D711C4">
            <w:pPr>
              <w:jc w:val="center"/>
            </w:pPr>
            <w:r>
              <w:rPr>
                <w:color w:val="000000"/>
                <w:sz w:val="24"/>
              </w:rPr>
              <w:t>138260</w:t>
            </w:r>
          </w:p>
        </w:tc>
        <w:tc>
          <w:tcPr>
            <w:tcW w:w="0" w:type="auto"/>
            <w:vAlign w:val="center"/>
          </w:tcPr>
          <w:p w:rsidR="001343B5" w:rsidRDefault="00D711C4">
            <w:pPr>
              <w:jc w:val="center"/>
            </w:pPr>
            <w:r>
              <w:rPr>
                <w:color w:val="000000"/>
                <w:sz w:val="24"/>
              </w:rPr>
              <w:t>链融</w:t>
            </w:r>
            <w:r>
              <w:rPr>
                <w:color w:val="000000"/>
                <w:sz w:val="24"/>
              </w:rPr>
              <w:t>18A1</w:t>
            </w:r>
          </w:p>
        </w:tc>
        <w:tc>
          <w:tcPr>
            <w:tcW w:w="0" w:type="auto"/>
            <w:vAlign w:val="center"/>
          </w:tcPr>
          <w:p w:rsidR="001343B5" w:rsidRDefault="00D711C4">
            <w:pPr>
              <w:jc w:val="right"/>
            </w:pPr>
            <w:r>
              <w:rPr>
                <w:color w:val="000000"/>
                <w:sz w:val="24"/>
              </w:rPr>
              <w:t>200,000</w:t>
            </w:r>
          </w:p>
        </w:tc>
        <w:tc>
          <w:tcPr>
            <w:tcW w:w="0" w:type="auto"/>
            <w:vAlign w:val="center"/>
          </w:tcPr>
          <w:p w:rsidR="001343B5" w:rsidRDefault="00D711C4">
            <w:pPr>
              <w:jc w:val="right"/>
            </w:pPr>
            <w:r>
              <w:rPr>
                <w:color w:val="000000"/>
                <w:sz w:val="24"/>
              </w:rPr>
              <w:t>20,000,000.00</w:t>
            </w:r>
          </w:p>
        </w:tc>
        <w:tc>
          <w:tcPr>
            <w:tcW w:w="0" w:type="auto"/>
            <w:vAlign w:val="center"/>
          </w:tcPr>
          <w:p w:rsidR="001343B5" w:rsidRDefault="00D711C4">
            <w:pPr>
              <w:jc w:val="right"/>
            </w:pPr>
            <w:r>
              <w:rPr>
                <w:color w:val="000000"/>
                <w:sz w:val="24"/>
              </w:rPr>
              <w:t>0.10</w:t>
            </w:r>
          </w:p>
        </w:tc>
      </w:tr>
      <w:tr w:rsidR="001343B5">
        <w:tc>
          <w:tcPr>
            <w:tcW w:w="0" w:type="auto"/>
            <w:vAlign w:val="center"/>
          </w:tcPr>
          <w:p w:rsidR="001343B5" w:rsidRDefault="00D711C4">
            <w:pPr>
              <w:jc w:val="center"/>
            </w:pPr>
            <w:r>
              <w:rPr>
                <w:color w:val="000000"/>
                <w:sz w:val="24"/>
              </w:rPr>
              <w:t>9</w:t>
            </w:r>
          </w:p>
        </w:tc>
        <w:tc>
          <w:tcPr>
            <w:tcW w:w="0" w:type="auto"/>
            <w:vAlign w:val="center"/>
          </w:tcPr>
          <w:p w:rsidR="001343B5" w:rsidRDefault="00D711C4">
            <w:pPr>
              <w:jc w:val="center"/>
            </w:pPr>
            <w:r>
              <w:rPr>
                <w:color w:val="000000"/>
                <w:sz w:val="24"/>
              </w:rPr>
              <w:t>138305</w:t>
            </w:r>
          </w:p>
        </w:tc>
        <w:tc>
          <w:tcPr>
            <w:tcW w:w="0" w:type="auto"/>
            <w:vAlign w:val="center"/>
          </w:tcPr>
          <w:p w:rsidR="001343B5" w:rsidRDefault="00D711C4">
            <w:pPr>
              <w:jc w:val="center"/>
            </w:pPr>
            <w:r>
              <w:rPr>
                <w:color w:val="000000"/>
                <w:sz w:val="24"/>
              </w:rPr>
              <w:t>瑞新</w:t>
            </w:r>
            <w:r>
              <w:rPr>
                <w:color w:val="000000"/>
                <w:sz w:val="24"/>
              </w:rPr>
              <w:t>9A1</w:t>
            </w:r>
          </w:p>
        </w:tc>
        <w:tc>
          <w:tcPr>
            <w:tcW w:w="0" w:type="auto"/>
            <w:vAlign w:val="center"/>
          </w:tcPr>
          <w:p w:rsidR="001343B5" w:rsidRDefault="00D711C4">
            <w:pPr>
              <w:jc w:val="right"/>
            </w:pPr>
            <w:r>
              <w:rPr>
                <w:color w:val="000000"/>
                <w:sz w:val="24"/>
              </w:rPr>
              <w:t>200,000</w:t>
            </w:r>
          </w:p>
        </w:tc>
        <w:tc>
          <w:tcPr>
            <w:tcW w:w="0" w:type="auto"/>
            <w:vAlign w:val="center"/>
          </w:tcPr>
          <w:p w:rsidR="001343B5" w:rsidRDefault="00D711C4">
            <w:pPr>
              <w:jc w:val="right"/>
            </w:pPr>
            <w:r>
              <w:rPr>
                <w:color w:val="000000"/>
                <w:sz w:val="24"/>
              </w:rPr>
              <w:t>20,000,000.00</w:t>
            </w:r>
          </w:p>
        </w:tc>
        <w:tc>
          <w:tcPr>
            <w:tcW w:w="0" w:type="auto"/>
            <w:vAlign w:val="center"/>
          </w:tcPr>
          <w:p w:rsidR="001343B5" w:rsidRDefault="00D711C4">
            <w:pPr>
              <w:jc w:val="right"/>
            </w:pPr>
            <w:r>
              <w:rPr>
                <w:color w:val="000000"/>
                <w:sz w:val="24"/>
              </w:rPr>
              <w:t>0.10</w:t>
            </w:r>
          </w:p>
        </w:tc>
      </w:tr>
      <w:tr w:rsidR="001343B5">
        <w:tc>
          <w:tcPr>
            <w:tcW w:w="0" w:type="auto"/>
            <w:vAlign w:val="center"/>
          </w:tcPr>
          <w:p w:rsidR="001343B5" w:rsidRDefault="00D711C4">
            <w:pPr>
              <w:jc w:val="center"/>
            </w:pPr>
            <w:r>
              <w:rPr>
                <w:color w:val="000000"/>
                <w:sz w:val="24"/>
              </w:rPr>
              <w:t>9</w:t>
            </w:r>
          </w:p>
        </w:tc>
        <w:tc>
          <w:tcPr>
            <w:tcW w:w="0" w:type="auto"/>
            <w:vAlign w:val="center"/>
          </w:tcPr>
          <w:p w:rsidR="001343B5" w:rsidRDefault="00D711C4">
            <w:pPr>
              <w:jc w:val="center"/>
            </w:pPr>
            <w:r>
              <w:rPr>
                <w:color w:val="000000"/>
                <w:sz w:val="24"/>
              </w:rPr>
              <w:t>138351</w:t>
            </w:r>
          </w:p>
        </w:tc>
        <w:tc>
          <w:tcPr>
            <w:tcW w:w="0" w:type="auto"/>
            <w:vAlign w:val="center"/>
          </w:tcPr>
          <w:p w:rsidR="001343B5" w:rsidRDefault="00D711C4">
            <w:pPr>
              <w:jc w:val="center"/>
            </w:pPr>
            <w:r>
              <w:rPr>
                <w:color w:val="000000"/>
                <w:sz w:val="24"/>
              </w:rPr>
              <w:t>瑞新</w:t>
            </w:r>
            <w:r>
              <w:rPr>
                <w:color w:val="000000"/>
                <w:sz w:val="24"/>
              </w:rPr>
              <w:t>11A1</w:t>
            </w:r>
          </w:p>
        </w:tc>
        <w:tc>
          <w:tcPr>
            <w:tcW w:w="0" w:type="auto"/>
            <w:vAlign w:val="center"/>
          </w:tcPr>
          <w:p w:rsidR="001343B5" w:rsidRDefault="00D711C4">
            <w:pPr>
              <w:jc w:val="right"/>
            </w:pPr>
            <w:r>
              <w:rPr>
                <w:color w:val="000000"/>
                <w:sz w:val="24"/>
              </w:rPr>
              <w:t>200,000</w:t>
            </w:r>
          </w:p>
        </w:tc>
        <w:tc>
          <w:tcPr>
            <w:tcW w:w="0" w:type="auto"/>
            <w:vAlign w:val="center"/>
          </w:tcPr>
          <w:p w:rsidR="001343B5" w:rsidRDefault="00D711C4">
            <w:pPr>
              <w:jc w:val="right"/>
            </w:pPr>
            <w:r>
              <w:rPr>
                <w:color w:val="000000"/>
                <w:sz w:val="24"/>
              </w:rPr>
              <w:t>20,000,000.00</w:t>
            </w:r>
          </w:p>
        </w:tc>
        <w:tc>
          <w:tcPr>
            <w:tcW w:w="0" w:type="auto"/>
            <w:vAlign w:val="center"/>
          </w:tcPr>
          <w:p w:rsidR="001343B5" w:rsidRDefault="00D711C4">
            <w:pPr>
              <w:jc w:val="right"/>
            </w:pPr>
            <w:r>
              <w:rPr>
                <w:color w:val="000000"/>
                <w:sz w:val="24"/>
              </w:rPr>
              <w:t>0.10</w:t>
            </w:r>
          </w:p>
        </w:tc>
      </w:tr>
      <w:tr w:rsidR="001343B5">
        <w:tc>
          <w:tcPr>
            <w:tcW w:w="0" w:type="auto"/>
            <w:vAlign w:val="center"/>
          </w:tcPr>
          <w:p w:rsidR="001343B5" w:rsidRDefault="00D711C4">
            <w:pPr>
              <w:jc w:val="center"/>
            </w:pPr>
            <w:r>
              <w:rPr>
                <w:color w:val="000000"/>
                <w:sz w:val="24"/>
              </w:rPr>
              <w:t>9</w:t>
            </w:r>
          </w:p>
        </w:tc>
        <w:tc>
          <w:tcPr>
            <w:tcW w:w="0" w:type="auto"/>
            <w:vAlign w:val="center"/>
          </w:tcPr>
          <w:p w:rsidR="001343B5" w:rsidRDefault="00D711C4">
            <w:pPr>
              <w:jc w:val="center"/>
            </w:pPr>
            <w:r>
              <w:rPr>
                <w:color w:val="000000"/>
                <w:sz w:val="24"/>
              </w:rPr>
              <w:t>138364</w:t>
            </w:r>
          </w:p>
        </w:tc>
        <w:tc>
          <w:tcPr>
            <w:tcW w:w="0" w:type="auto"/>
            <w:vAlign w:val="center"/>
          </w:tcPr>
          <w:p w:rsidR="001343B5" w:rsidRDefault="00D711C4">
            <w:pPr>
              <w:jc w:val="center"/>
            </w:pPr>
            <w:r>
              <w:rPr>
                <w:color w:val="000000"/>
                <w:sz w:val="24"/>
              </w:rPr>
              <w:t>南链优</w:t>
            </w:r>
            <w:r>
              <w:rPr>
                <w:color w:val="000000"/>
                <w:sz w:val="24"/>
              </w:rPr>
              <w:t>03</w:t>
            </w:r>
          </w:p>
        </w:tc>
        <w:tc>
          <w:tcPr>
            <w:tcW w:w="0" w:type="auto"/>
            <w:vAlign w:val="center"/>
          </w:tcPr>
          <w:p w:rsidR="001343B5" w:rsidRDefault="00D711C4">
            <w:pPr>
              <w:jc w:val="right"/>
            </w:pPr>
            <w:r>
              <w:rPr>
                <w:color w:val="000000"/>
                <w:sz w:val="24"/>
              </w:rPr>
              <w:t>200,000</w:t>
            </w:r>
          </w:p>
        </w:tc>
        <w:tc>
          <w:tcPr>
            <w:tcW w:w="0" w:type="auto"/>
            <w:vAlign w:val="center"/>
          </w:tcPr>
          <w:p w:rsidR="001343B5" w:rsidRDefault="00D711C4">
            <w:pPr>
              <w:jc w:val="right"/>
            </w:pPr>
            <w:r>
              <w:rPr>
                <w:color w:val="000000"/>
                <w:sz w:val="24"/>
              </w:rPr>
              <w:t>20,000,000.00</w:t>
            </w:r>
          </w:p>
        </w:tc>
        <w:tc>
          <w:tcPr>
            <w:tcW w:w="0" w:type="auto"/>
            <w:vAlign w:val="center"/>
          </w:tcPr>
          <w:p w:rsidR="001343B5" w:rsidRDefault="00D711C4">
            <w:pPr>
              <w:jc w:val="right"/>
            </w:pPr>
            <w:r>
              <w:rPr>
                <w:color w:val="000000"/>
                <w:sz w:val="24"/>
              </w:rPr>
              <w:t>0.10</w:t>
            </w:r>
          </w:p>
        </w:tc>
      </w:tr>
      <w:tr w:rsidR="001343B5">
        <w:tc>
          <w:tcPr>
            <w:tcW w:w="0" w:type="auto"/>
            <w:vAlign w:val="center"/>
          </w:tcPr>
          <w:p w:rsidR="001343B5" w:rsidRDefault="00D711C4">
            <w:pPr>
              <w:jc w:val="center"/>
            </w:pPr>
            <w:r>
              <w:rPr>
                <w:color w:val="000000"/>
                <w:sz w:val="24"/>
              </w:rPr>
              <w:t>9</w:t>
            </w:r>
          </w:p>
        </w:tc>
        <w:tc>
          <w:tcPr>
            <w:tcW w:w="0" w:type="auto"/>
            <w:vAlign w:val="center"/>
          </w:tcPr>
          <w:p w:rsidR="001343B5" w:rsidRDefault="00D711C4">
            <w:pPr>
              <w:jc w:val="center"/>
            </w:pPr>
            <w:r>
              <w:rPr>
                <w:color w:val="000000"/>
                <w:sz w:val="24"/>
              </w:rPr>
              <w:t>138383</w:t>
            </w:r>
          </w:p>
        </w:tc>
        <w:tc>
          <w:tcPr>
            <w:tcW w:w="0" w:type="auto"/>
            <w:vAlign w:val="center"/>
          </w:tcPr>
          <w:p w:rsidR="001343B5" w:rsidRDefault="00D711C4">
            <w:pPr>
              <w:jc w:val="center"/>
            </w:pPr>
            <w:r>
              <w:rPr>
                <w:color w:val="000000"/>
                <w:sz w:val="24"/>
              </w:rPr>
              <w:t>中交</w:t>
            </w:r>
            <w:r>
              <w:rPr>
                <w:color w:val="000000"/>
                <w:sz w:val="24"/>
              </w:rPr>
              <w:t>6</w:t>
            </w:r>
            <w:r>
              <w:rPr>
                <w:color w:val="000000"/>
                <w:sz w:val="24"/>
              </w:rPr>
              <w:t>优</w:t>
            </w:r>
            <w:r>
              <w:rPr>
                <w:color w:val="000000"/>
                <w:sz w:val="24"/>
              </w:rPr>
              <w:t>A</w:t>
            </w:r>
          </w:p>
        </w:tc>
        <w:tc>
          <w:tcPr>
            <w:tcW w:w="0" w:type="auto"/>
            <w:vAlign w:val="center"/>
          </w:tcPr>
          <w:p w:rsidR="001343B5" w:rsidRDefault="00D711C4">
            <w:pPr>
              <w:jc w:val="right"/>
            </w:pPr>
            <w:r>
              <w:rPr>
                <w:color w:val="000000"/>
                <w:sz w:val="24"/>
              </w:rPr>
              <w:t>200,000</w:t>
            </w:r>
          </w:p>
        </w:tc>
        <w:tc>
          <w:tcPr>
            <w:tcW w:w="0" w:type="auto"/>
            <w:vAlign w:val="center"/>
          </w:tcPr>
          <w:p w:rsidR="001343B5" w:rsidRDefault="00D711C4">
            <w:pPr>
              <w:jc w:val="right"/>
            </w:pPr>
            <w:r>
              <w:rPr>
                <w:color w:val="000000"/>
                <w:sz w:val="24"/>
              </w:rPr>
              <w:t>20,000,000.00</w:t>
            </w:r>
          </w:p>
        </w:tc>
        <w:tc>
          <w:tcPr>
            <w:tcW w:w="0" w:type="auto"/>
            <w:vAlign w:val="center"/>
          </w:tcPr>
          <w:p w:rsidR="001343B5" w:rsidRDefault="00D711C4">
            <w:pPr>
              <w:jc w:val="right"/>
            </w:pPr>
            <w:r>
              <w:rPr>
                <w:color w:val="000000"/>
                <w:sz w:val="24"/>
              </w:rPr>
              <w:t>0.10</w:t>
            </w:r>
          </w:p>
        </w:tc>
      </w:tr>
      <w:tr w:rsidR="001343B5">
        <w:tc>
          <w:tcPr>
            <w:tcW w:w="0" w:type="auto"/>
            <w:vAlign w:val="center"/>
          </w:tcPr>
          <w:p w:rsidR="001343B5" w:rsidRDefault="00D711C4">
            <w:pPr>
              <w:jc w:val="center"/>
            </w:pPr>
            <w:r>
              <w:rPr>
                <w:color w:val="000000"/>
                <w:sz w:val="24"/>
              </w:rPr>
              <w:t>9</w:t>
            </w:r>
          </w:p>
        </w:tc>
        <w:tc>
          <w:tcPr>
            <w:tcW w:w="0" w:type="auto"/>
            <w:vAlign w:val="center"/>
          </w:tcPr>
          <w:p w:rsidR="001343B5" w:rsidRDefault="00D711C4">
            <w:pPr>
              <w:jc w:val="center"/>
            </w:pPr>
            <w:r>
              <w:rPr>
                <w:color w:val="000000"/>
                <w:sz w:val="24"/>
              </w:rPr>
              <w:t>138426</w:t>
            </w:r>
          </w:p>
        </w:tc>
        <w:tc>
          <w:tcPr>
            <w:tcW w:w="0" w:type="auto"/>
            <w:vAlign w:val="center"/>
          </w:tcPr>
          <w:p w:rsidR="001343B5" w:rsidRDefault="00D711C4">
            <w:pPr>
              <w:jc w:val="center"/>
            </w:pPr>
            <w:r>
              <w:rPr>
                <w:color w:val="000000"/>
                <w:sz w:val="24"/>
              </w:rPr>
              <w:t>瑞新</w:t>
            </w:r>
            <w:r>
              <w:rPr>
                <w:color w:val="000000"/>
                <w:sz w:val="24"/>
              </w:rPr>
              <w:t>13A1</w:t>
            </w:r>
          </w:p>
        </w:tc>
        <w:tc>
          <w:tcPr>
            <w:tcW w:w="0" w:type="auto"/>
            <w:vAlign w:val="center"/>
          </w:tcPr>
          <w:p w:rsidR="001343B5" w:rsidRDefault="00D711C4">
            <w:pPr>
              <w:jc w:val="right"/>
            </w:pPr>
            <w:r>
              <w:rPr>
                <w:color w:val="000000"/>
                <w:sz w:val="24"/>
              </w:rPr>
              <w:t>200,000</w:t>
            </w:r>
          </w:p>
        </w:tc>
        <w:tc>
          <w:tcPr>
            <w:tcW w:w="0" w:type="auto"/>
            <w:vAlign w:val="center"/>
          </w:tcPr>
          <w:p w:rsidR="001343B5" w:rsidRDefault="00D711C4">
            <w:pPr>
              <w:jc w:val="right"/>
            </w:pPr>
            <w:r>
              <w:rPr>
                <w:color w:val="000000"/>
                <w:sz w:val="24"/>
              </w:rPr>
              <w:t>20,000,000.00</w:t>
            </w:r>
          </w:p>
        </w:tc>
        <w:tc>
          <w:tcPr>
            <w:tcW w:w="0" w:type="auto"/>
            <w:vAlign w:val="center"/>
          </w:tcPr>
          <w:p w:rsidR="001343B5" w:rsidRDefault="00D711C4">
            <w:pPr>
              <w:jc w:val="right"/>
            </w:pPr>
            <w:r>
              <w:rPr>
                <w:color w:val="000000"/>
                <w:sz w:val="24"/>
              </w:rPr>
              <w:t>0.10</w:t>
            </w:r>
          </w:p>
        </w:tc>
      </w:tr>
      <w:tr w:rsidR="001343B5">
        <w:tc>
          <w:tcPr>
            <w:tcW w:w="0" w:type="auto"/>
            <w:vAlign w:val="center"/>
          </w:tcPr>
          <w:p w:rsidR="001343B5" w:rsidRDefault="00D711C4">
            <w:pPr>
              <w:jc w:val="center"/>
            </w:pPr>
            <w:r>
              <w:rPr>
                <w:color w:val="000000"/>
                <w:sz w:val="24"/>
              </w:rPr>
              <w:t>9</w:t>
            </w:r>
          </w:p>
        </w:tc>
        <w:tc>
          <w:tcPr>
            <w:tcW w:w="0" w:type="auto"/>
            <w:vAlign w:val="center"/>
          </w:tcPr>
          <w:p w:rsidR="001343B5" w:rsidRDefault="00D711C4">
            <w:pPr>
              <w:jc w:val="center"/>
            </w:pPr>
            <w:r>
              <w:rPr>
                <w:color w:val="000000"/>
                <w:sz w:val="24"/>
              </w:rPr>
              <w:t>139943</w:t>
            </w:r>
          </w:p>
        </w:tc>
        <w:tc>
          <w:tcPr>
            <w:tcW w:w="0" w:type="auto"/>
            <w:vAlign w:val="center"/>
          </w:tcPr>
          <w:p w:rsidR="001343B5" w:rsidRDefault="00D711C4">
            <w:pPr>
              <w:jc w:val="center"/>
            </w:pPr>
            <w:r>
              <w:rPr>
                <w:color w:val="000000"/>
                <w:sz w:val="24"/>
              </w:rPr>
              <w:t>永熙优</w:t>
            </w:r>
            <w:r>
              <w:rPr>
                <w:color w:val="000000"/>
                <w:sz w:val="24"/>
              </w:rPr>
              <w:t>13</w:t>
            </w:r>
          </w:p>
        </w:tc>
        <w:tc>
          <w:tcPr>
            <w:tcW w:w="0" w:type="auto"/>
            <w:vAlign w:val="center"/>
          </w:tcPr>
          <w:p w:rsidR="001343B5" w:rsidRDefault="00D711C4">
            <w:pPr>
              <w:jc w:val="right"/>
            </w:pPr>
            <w:r>
              <w:rPr>
                <w:color w:val="000000"/>
                <w:sz w:val="24"/>
              </w:rPr>
              <w:t>200,000</w:t>
            </w:r>
          </w:p>
        </w:tc>
        <w:tc>
          <w:tcPr>
            <w:tcW w:w="0" w:type="auto"/>
            <w:vAlign w:val="center"/>
          </w:tcPr>
          <w:p w:rsidR="001343B5" w:rsidRDefault="00D711C4">
            <w:pPr>
              <w:jc w:val="right"/>
            </w:pPr>
            <w:r>
              <w:rPr>
                <w:color w:val="000000"/>
                <w:sz w:val="24"/>
              </w:rPr>
              <w:t>20,000,000.00</w:t>
            </w:r>
          </w:p>
        </w:tc>
        <w:tc>
          <w:tcPr>
            <w:tcW w:w="0" w:type="auto"/>
            <w:vAlign w:val="center"/>
          </w:tcPr>
          <w:p w:rsidR="001343B5" w:rsidRDefault="00D711C4">
            <w:pPr>
              <w:jc w:val="right"/>
            </w:pPr>
            <w:r>
              <w:rPr>
                <w:color w:val="000000"/>
                <w:sz w:val="24"/>
              </w:rPr>
              <w:t>0.10</w:t>
            </w:r>
          </w:p>
        </w:tc>
      </w:tr>
    </w:tbl>
    <w:p w:rsidR="00EA3F40" w:rsidRPr="006662B2" w:rsidRDefault="00EA3F40" w:rsidP="00976A1A">
      <w:pPr>
        <w:spacing w:line="360" w:lineRule="auto"/>
        <w:rPr>
          <w:rFonts w:ascii="宋体" w:cs="Arial"/>
          <w:b/>
          <w:color w:val="000000"/>
          <w:kern w:val="0"/>
          <w:sz w:val="24"/>
        </w:rPr>
      </w:pPr>
      <w:r>
        <w:rPr>
          <w:rFonts w:ascii="宋体" w:hAnsi="宋体" w:cs="Arial"/>
          <w:b/>
          <w:color w:val="000000"/>
          <w:kern w:val="0"/>
          <w:sz w:val="24"/>
        </w:rPr>
        <w:t>5</w:t>
      </w:r>
      <w:r w:rsidRPr="006662B2">
        <w:rPr>
          <w:rFonts w:ascii="宋体" w:hAnsi="宋体" w:cs="Arial"/>
          <w:b/>
          <w:color w:val="000000"/>
          <w:kern w:val="0"/>
          <w:sz w:val="24"/>
        </w:rPr>
        <w:t>.</w:t>
      </w:r>
      <w:r>
        <w:rPr>
          <w:rFonts w:ascii="宋体" w:hAnsi="宋体" w:cs="Arial"/>
          <w:b/>
          <w:color w:val="000000"/>
          <w:kern w:val="0"/>
          <w:sz w:val="24"/>
        </w:rPr>
        <w:t>9</w:t>
      </w:r>
      <w:r w:rsidRPr="006662B2">
        <w:rPr>
          <w:rFonts w:ascii="宋体" w:hAnsi="宋体" w:cs="Arial"/>
          <w:b/>
          <w:color w:val="000000"/>
          <w:kern w:val="0"/>
          <w:sz w:val="24"/>
        </w:rPr>
        <w:t xml:space="preserve"> </w:t>
      </w:r>
      <w:r w:rsidRPr="006662B2">
        <w:rPr>
          <w:rFonts w:ascii="宋体" w:hAnsi="宋体" w:cs="Arial" w:hint="eastAsia"/>
          <w:b/>
          <w:color w:val="000000"/>
          <w:kern w:val="0"/>
          <w:sz w:val="24"/>
        </w:rPr>
        <w:t>投资组合报告附注</w:t>
      </w:r>
    </w:p>
    <w:p w:rsidR="007A1ACF" w:rsidRPr="007A1ACF" w:rsidRDefault="007A1ACF" w:rsidP="007A1ACF">
      <w:pPr>
        <w:spacing w:line="360" w:lineRule="auto"/>
        <w:rPr>
          <w:color w:val="000000"/>
          <w:sz w:val="24"/>
        </w:rPr>
      </w:pPr>
      <w:r w:rsidRPr="007A1ACF">
        <w:rPr>
          <w:color w:val="000000"/>
          <w:sz w:val="24"/>
        </w:rPr>
        <w:t>5.9.1</w:t>
      </w:r>
      <w:r w:rsidRPr="007A1ACF">
        <w:rPr>
          <w:color w:val="000000"/>
          <w:sz w:val="24"/>
        </w:rPr>
        <w:t>基金计价方法说明</w:t>
      </w:r>
    </w:p>
    <w:p w:rsidR="001343B5" w:rsidRDefault="00D711C4">
      <w:pPr>
        <w:spacing w:line="360" w:lineRule="auto"/>
        <w:ind w:firstLineChars="200" w:firstLine="480"/>
        <w:rPr>
          <w:color w:val="000000"/>
          <w:sz w:val="24"/>
        </w:rPr>
      </w:pPr>
      <w:r>
        <w:rPr>
          <w:color w:val="000000"/>
          <w:sz w:val="24"/>
        </w:rPr>
        <w:t>本基金目前投资工具的估值方法如下：</w:t>
      </w:r>
    </w:p>
    <w:p w:rsidR="001343B5" w:rsidRDefault="00D711C4">
      <w:pPr>
        <w:spacing w:line="360" w:lineRule="auto"/>
        <w:ind w:firstLineChars="200" w:firstLine="480"/>
        <w:rPr>
          <w:color w:val="000000"/>
          <w:sz w:val="24"/>
        </w:rPr>
      </w:pPr>
      <w:r>
        <w:rPr>
          <w:color w:val="000000"/>
          <w:sz w:val="24"/>
        </w:rPr>
        <w:t>（</w:t>
      </w:r>
      <w:r>
        <w:rPr>
          <w:color w:val="000000"/>
          <w:sz w:val="24"/>
        </w:rPr>
        <w:t>1</w:t>
      </w:r>
      <w:r>
        <w:rPr>
          <w:color w:val="000000"/>
          <w:sz w:val="24"/>
        </w:rPr>
        <w:t>）基金持有的债券（包括票据）购买时采用实际支付价款（包含交易费用）确定初始成本，按实际利率计算其摊余成本及各期利息收入，每日计提收益；</w:t>
      </w:r>
    </w:p>
    <w:p w:rsidR="001343B5" w:rsidRDefault="00D711C4">
      <w:pPr>
        <w:spacing w:line="360" w:lineRule="auto"/>
        <w:ind w:firstLineChars="200" w:firstLine="480"/>
        <w:rPr>
          <w:color w:val="000000"/>
          <w:sz w:val="24"/>
        </w:rPr>
      </w:pPr>
      <w:r>
        <w:rPr>
          <w:color w:val="000000"/>
          <w:sz w:val="24"/>
        </w:rPr>
        <w:t>（</w:t>
      </w:r>
      <w:r>
        <w:rPr>
          <w:color w:val="000000"/>
          <w:sz w:val="24"/>
        </w:rPr>
        <w:t>2</w:t>
      </w:r>
      <w:r>
        <w:rPr>
          <w:color w:val="000000"/>
          <w:sz w:val="24"/>
        </w:rPr>
        <w:t>）基金持有的回购以成本列示，按实际利率在实际持有期间内逐日计提利息；合同利率与实际利率差异较小的，也可采用合同利率计算确定利息收入；</w:t>
      </w:r>
    </w:p>
    <w:p w:rsidR="001343B5" w:rsidRDefault="00D711C4">
      <w:pPr>
        <w:spacing w:line="360" w:lineRule="auto"/>
        <w:ind w:firstLineChars="200" w:firstLine="480"/>
        <w:rPr>
          <w:color w:val="000000"/>
          <w:sz w:val="24"/>
        </w:rPr>
      </w:pPr>
      <w:r>
        <w:rPr>
          <w:color w:val="000000"/>
          <w:sz w:val="24"/>
        </w:rPr>
        <w:t>（</w:t>
      </w:r>
      <w:r>
        <w:rPr>
          <w:color w:val="000000"/>
          <w:sz w:val="24"/>
        </w:rPr>
        <w:t>3</w:t>
      </w:r>
      <w:r>
        <w:rPr>
          <w:color w:val="000000"/>
          <w:sz w:val="24"/>
        </w:rPr>
        <w:t>）基金持有的银行存款以本金列示，按实际协议利率逐日计提利息。</w:t>
      </w:r>
    </w:p>
    <w:p w:rsidR="001343B5" w:rsidRDefault="00D711C4">
      <w:pPr>
        <w:spacing w:line="360" w:lineRule="auto"/>
        <w:ind w:firstLineChars="200" w:firstLine="480"/>
        <w:rPr>
          <w:color w:val="000000"/>
          <w:sz w:val="24"/>
        </w:rPr>
      </w:pPr>
      <w:r>
        <w:rPr>
          <w:color w:val="000000"/>
          <w:sz w:val="24"/>
        </w:rPr>
        <w:t>如有确凿证据表明按上述方法进行估值不能客观反映其公允价值的，基金管理人可根据具体情况与基金托管人商定后，按最能反映公允价值的方法估值。</w:t>
      </w:r>
    </w:p>
    <w:p w:rsidR="007A1ACF" w:rsidRPr="007A1ACF" w:rsidRDefault="007A1ACF" w:rsidP="007A1ACF">
      <w:pPr>
        <w:spacing w:line="360" w:lineRule="auto"/>
        <w:ind w:firstLineChars="200" w:firstLine="480"/>
        <w:rPr>
          <w:color w:val="000000"/>
          <w:sz w:val="24"/>
        </w:rPr>
      </w:pPr>
      <w:r w:rsidRPr="007A1ACF">
        <w:rPr>
          <w:color w:val="000000"/>
          <w:sz w:val="24"/>
        </w:rPr>
        <w:t>如有新增事项，按国家最新规定估值。</w:t>
      </w:r>
    </w:p>
    <w:p w:rsidR="00EA3F40" w:rsidRPr="007A1ACF" w:rsidRDefault="007A1ACF" w:rsidP="00613409">
      <w:pPr>
        <w:widowControl/>
        <w:spacing w:line="360" w:lineRule="auto"/>
        <w:rPr>
          <w:color w:val="000000"/>
          <w:sz w:val="24"/>
        </w:rPr>
      </w:pPr>
      <w:r w:rsidRPr="007A1ACF">
        <w:rPr>
          <w:color w:val="000000"/>
          <w:sz w:val="24"/>
        </w:rPr>
        <w:t>5.9.2</w:t>
      </w:r>
      <w:r w:rsidR="00D568AA">
        <w:rPr>
          <w:rFonts w:hint="eastAsia"/>
          <w:color w:val="000000"/>
          <w:sz w:val="24"/>
        </w:rPr>
        <w:t xml:space="preserve"> </w:t>
      </w:r>
      <w:r w:rsidRPr="007A1ACF">
        <w:rPr>
          <w:color w:val="000000"/>
          <w:sz w:val="24"/>
        </w:rPr>
        <w:t>19</w:t>
      </w:r>
      <w:r w:rsidRPr="007A1ACF">
        <w:rPr>
          <w:color w:val="000000"/>
          <w:sz w:val="24"/>
        </w:rPr>
        <w:t>招商银行</w:t>
      </w:r>
      <w:r w:rsidRPr="007A1ACF">
        <w:rPr>
          <w:color w:val="000000"/>
          <w:sz w:val="24"/>
        </w:rPr>
        <w:t>CD074</w:t>
      </w:r>
      <w:r w:rsidRPr="007A1ACF">
        <w:rPr>
          <w:color w:val="000000"/>
          <w:sz w:val="24"/>
        </w:rPr>
        <w:t>（代码：</w:t>
      </w:r>
      <w:r w:rsidRPr="007A1ACF">
        <w:rPr>
          <w:color w:val="000000"/>
          <w:sz w:val="24"/>
        </w:rPr>
        <w:t>111907074</w:t>
      </w:r>
      <w:r w:rsidRPr="007A1ACF">
        <w:rPr>
          <w:color w:val="000000"/>
          <w:sz w:val="24"/>
        </w:rPr>
        <w:t>）是易方达财富快线货币市场基金的前十大持仓证券。</w:t>
      </w:r>
      <w:r w:rsidRPr="007A1ACF">
        <w:rPr>
          <w:color w:val="000000"/>
          <w:sz w:val="24"/>
        </w:rPr>
        <w:t>2019</w:t>
      </w:r>
      <w:r w:rsidRPr="007A1ACF">
        <w:rPr>
          <w:color w:val="000000"/>
          <w:sz w:val="24"/>
        </w:rPr>
        <w:t>年</w:t>
      </w:r>
      <w:r w:rsidRPr="007A1ACF">
        <w:rPr>
          <w:color w:val="000000"/>
          <w:sz w:val="24"/>
        </w:rPr>
        <w:t>7</w:t>
      </w:r>
      <w:r w:rsidRPr="007A1ACF">
        <w:rPr>
          <w:color w:val="000000"/>
          <w:sz w:val="24"/>
        </w:rPr>
        <w:t>月</w:t>
      </w:r>
      <w:r w:rsidRPr="007A1ACF">
        <w:rPr>
          <w:color w:val="000000"/>
          <w:sz w:val="24"/>
        </w:rPr>
        <w:t>8</w:t>
      </w:r>
      <w:r w:rsidRPr="007A1ACF">
        <w:rPr>
          <w:color w:val="000000"/>
          <w:sz w:val="24"/>
        </w:rPr>
        <w:t>日，中国银行保险监督管理委员会上海监管局针对招商银行股份有限公司信用卡中心在为部分客户办理信用卡业务时未遵守总授信额度管理制度的行为，对招商银行股份有限公司处以责令改正，并处罚款</w:t>
      </w:r>
      <w:r w:rsidRPr="007A1ACF">
        <w:rPr>
          <w:color w:val="000000"/>
          <w:sz w:val="24"/>
        </w:rPr>
        <w:t>20</w:t>
      </w:r>
      <w:r w:rsidRPr="007A1ACF">
        <w:rPr>
          <w:color w:val="000000"/>
          <w:sz w:val="24"/>
        </w:rPr>
        <w:t>万元。</w:t>
      </w:r>
    </w:p>
    <w:p w:rsidR="001343B5" w:rsidRDefault="00D711C4">
      <w:pPr>
        <w:widowControl/>
        <w:spacing w:line="360" w:lineRule="auto"/>
        <w:rPr>
          <w:color w:val="000000"/>
          <w:sz w:val="24"/>
        </w:rPr>
      </w:pPr>
      <w:r>
        <w:rPr>
          <w:color w:val="000000"/>
          <w:sz w:val="24"/>
        </w:rPr>
        <w:t>19</w:t>
      </w:r>
      <w:r>
        <w:rPr>
          <w:color w:val="000000"/>
          <w:sz w:val="24"/>
        </w:rPr>
        <w:t>农业银行</w:t>
      </w:r>
      <w:r>
        <w:rPr>
          <w:color w:val="000000"/>
          <w:sz w:val="24"/>
        </w:rPr>
        <w:t>CD203</w:t>
      </w:r>
      <w:r>
        <w:rPr>
          <w:color w:val="000000"/>
          <w:sz w:val="24"/>
        </w:rPr>
        <w:t>（代码：</w:t>
      </w:r>
      <w:r>
        <w:rPr>
          <w:color w:val="000000"/>
          <w:sz w:val="24"/>
        </w:rPr>
        <w:t>111903203</w:t>
      </w:r>
      <w:r>
        <w:rPr>
          <w:color w:val="000000"/>
          <w:sz w:val="24"/>
        </w:rPr>
        <w:t>）、</w:t>
      </w:r>
      <w:r>
        <w:rPr>
          <w:color w:val="000000"/>
          <w:sz w:val="24"/>
        </w:rPr>
        <w:t>19</w:t>
      </w:r>
      <w:r>
        <w:rPr>
          <w:color w:val="000000"/>
          <w:sz w:val="24"/>
        </w:rPr>
        <w:t>农业银行</w:t>
      </w:r>
      <w:r>
        <w:rPr>
          <w:color w:val="000000"/>
          <w:sz w:val="24"/>
        </w:rPr>
        <w:t>CD210</w:t>
      </w:r>
      <w:r>
        <w:rPr>
          <w:color w:val="000000"/>
          <w:sz w:val="24"/>
        </w:rPr>
        <w:t>（代码：</w:t>
      </w:r>
      <w:r>
        <w:rPr>
          <w:color w:val="000000"/>
          <w:sz w:val="24"/>
        </w:rPr>
        <w:t>111903210</w:t>
      </w:r>
      <w:r>
        <w:rPr>
          <w:color w:val="000000"/>
          <w:sz w:val="24"/>
        </w:rPr>
        <w:t>）、</w:t>
      </w:r>
      <w:r>
        <w:rPr>
          <w:color w:val="000000"/>
          <w:sz w:val="24"/>
        </w:rPr>
        <w:t>19</w:t>
      </w:r>
      <w:r>
        <w:rPr>
          <w:color w:val="000000"/>
          <w:sz w:val="24"/>
        </w:rPr>
        <w:t>农业银行</w:t>
      </w:r>
      <w:r>
        <w:rPr>
          <w:color w:val="000000"/>
          <w:sz w:val="24"/>
        </w:rPr>
        <w:t>CD189</w:t>
      </w:r>
      <w:r>
        <w:rPr>
          <w:color w:val="000000"/>
          <w:sz w:val="24"/>
        </w:rPr>
        <w:t>（代码：</w:t>
      </w:r>
      <w:r>
        <w:rPr>
          <w:color w:val="000000"/>
          <w:sz w:val="24"/>
        </w:rPr>
        <w:t>111903189</w:t>
      </w:r>
      <w:r>
        <w:rPr>
          <w:color w:val="000000"/>
          <w:sz w:val="24"/>
        </w:rPr>
        <w:t>）是易方达财富快线货币市场基金的前十大持仓证券。</w:t>
      </w:r>
      <w:r>
        <w:rPr>
          <w:color w:val="000000"/>
          <w:sz w:val="24"/>
        </w:rPr>
        <w:t>2019</w:t>
      </w:r>
      <w:r>
        <w:rPr>
          <w:color w:val="000000"/>
          <w:sz w:val="24"/>
        </w:rPr>
        <w:t>年</w:t>
      </w:r>
      <w:r>
        <w:rPr>
          <w:color w:val="000000"/>
          <w:sz w:val="24"/>
        </w:rPr>
        <w:t>5</w:t>
      </w:r>
      <w:r>
        <w:rPr>
          <w:color w:val="000000"/>
          <w:sz w:val="24"/>
        </w:rPr>
        <w:t>月</w:t>
      </w:r>
      <w:r>
        <w:rPr>
          <w:color w:val="000000"/>
          <w:sz w:val="24"/>
        </w:rPr>
        <w:t>7</w:t>
      </w:r>
      <w:r>
        <w:rPr>
          <w:color w:val="000000"/>
          <w:sz w:val="24"/>
        </w:rPr>
        <w:t>日，中国银保监会上海监管局针对中国农业银行股份有限公司中心部分信用卡资金违规用于非消费领域的违法违规行为，作出</w:t>
      </w:r>
      <w:r>
        <w:rPr>
          <w:color w:val="000000"/>
          <w:sz w:val="24"/>
        </w:rPr>
        <w:t>“</w:t>
      </w:r>
      <w:r>
        <w:rPr>
          <w:color w:val="000000"/>
          <w:sz w:val="24"/>
        </w:rPr>
        <w:t>责令改正，并处罚款</w:t>
      </w:r>
      <w:r>
        <w:rPr>
          <w:color w:val="000000"/>
          <w:sz w:val="24"/>
        </w:rPr>
        <w:t>50</w:t>
      </w:r>
      <w:r>
        <w:rPr>
          <w:color w:val="000000"/>
          <w:sz w:val="24"/>
        </w:rPr>
        <w:t>万元</w:t>
      </w:r>
      <w:r>
        <w:rPr>
          <w:color w:val="000000"/>
          <w:sz w:val="24"/>
        </w:rPr>
        <w:t>”</w:t>
      </w:r>
      <w:r>
        <w:rPr>
          <w:color w:val="000000"/>
          <w:sz w:val="24"/>
        </w:rPr>
        <w:t>的行政处罚决定。</w:t>
      </w:r>
      <w:r>
        <w:rPr>
          <w:color w:val="000000"/>
          <w:sz w:val="24"/>
        </w:rPr>
        <w:t>2019</w:t>
      </w:r>
      <w:r>
        <w:rPr>
          <w:color w:val="000000"/>
          <w:sz w:val="24"/>
        </w:rPr>
        <w:t>年</w:t>
      </w:r>
      <w:r>
        <w:rPr>
          <w:color w:val="000000"/>
          <w:sz w:val="24"/>
        </w:rPr>
        <w:t>7</w:t>
      </w:r>
      <w:r>
        <w:rPr>
          <w:color w:val="000000"/>
          <w:sz w:val="24"/>
        </w:rPr>
        <w:t>月</w:t>
      </w:r>
      <w:r>
        <w:rPr>
          <w:color w:val="000000"/>
          <w:sz w:val="24"/>
        </w:rPr>
        <w:t>25</w:t>
      </w:r>
      <w:r>
        <w:rPr>
          <w:color w:val="000000"/>
          <w:sz w:val="24"/>
        </w:rPr>
        <w:t>日，中国银行保险监督管理委员会上海监管局针对中国农业银行股份有限公司信用卡中心的如下违法违规行为作出</w:t>
      </w:r>
      <w:r>
        <w:rPr>
          <w:color w:val="000000"/>
          <w:sz w:val="24"/>
        </w:rPr>
        <w:t>“</w:t>
      </w:r>
      <w:r>
        <w:rPr>
          <w:color w:val="000000"/>
          <w:sz w:val="24"/>
        </w:rPr>
        <w:t>责令改正，并处罚款</w:t>
      </w:r>
      <w:r>
        <w:rPr>
          <w:color w:val="000000"/>
          <w:sz w:val="24"/>
        </w:rPr>
        <w:t>20</w:t>
      </w:r>
      <w:r>
        <w:rPr>
          <w:color w:val="000000"/>
          <w:sz w:val="24"/>
        </w:rPr>
        <w:t>万元</w:t>
      </w:r>
      <w:r>
        <w:rPr>
          <w:color w:val="000000"/>
          <w:sz w:val="24"/>
        </w:rPr>
        <w:t>”</w:t>
      </w:r>
      <w:r>
        <w:rPr>
          <w:color w:val="000000"/>
          <w:sz w:val="24"/>
        </w:rPr>
        <w:t>的行政处罚决定：</w:t>
      </w:r>
      <w:r>
        <w:rPr>
          <w:color w:val="000000"/>
          <w:sz w:val="24"/>
        </w:rPr>
        <w:t>2017</w:t>
      </w:r>
      <w:r>
        <w:rPr>
          <w:color w:val="000000"/>
          <w:sz w:val="24"/>
        </w:rPr>
        <w:t>年</w:t>
      </w:r>
      <w:r>
        <w:rPr>
          <w:color w:val="000000"/>
          <w:sz w:val="24"/>
        </w:rPr>
        <w:t>5</w:t>
      </w:r>
      <w:r>
        <w:rPr>
          <w:color w:val="000000"/>
          <w:sz w:val="24"/>
        </w:rPr>
        <w:t>月至</w:t>
      </w:r>
      <w:r>
        <w:rPr>
          <w:color w:val="000000"/>
          <w:sz w:val="24"/>
        </w:rPr>
        <w:t>2018</w:t>
      </w:r>
      <w:r>
        <w:rPr>
          <w:color w:val="000000"/>
          <w:sz w:val="24"/>
        </w:rPr>
        <w:t>年</w:t>
      </w:r>
      <w:r>
        <w:rPr>
          <w:color w:val="000000"/>
          <w:sz w:val="24"/>
        </w:rPr>
        <w:t>6</w:t>
      </w:r>
      <w:r>
        <w:rPr>
          <w:color w:val="000000"/>
          <w:sz w:val="24"/>
        </w:rPr>
        <w:t>月在办理部分客户信用卡业务时未遵守总授信额度管理制度的违法违规事实。</w:t>
      </w:r>
      <w:r>
        <w:rPr>
          <w:color w:val="000000"/>
          <w:sz w:val="24"/>
        </w:rPr>
        <w:t>2020</w:t>
      </w:r>
      <w:r>
        <w:rPr>
          <w:color w:val="000000"/>
          <w:sz w:val="24"/>
        </w:rPr>
        <w:t>年</w:t>
      </w:r>
      <w:r>
        <w:rPr>
          <w:color w:val="000000"/>
          <w:sz w:val="24"/>
        </w:rPr>
        <w:t>1</w:t>
      </w:r>
      <w:r>
        <w:rPr>
          <w:color w:val="000000"/>
          <w:sz w:val="24"/>
        </w:rPr>
        <w:t>月</w:t>
      </w:r>
      <w:r>
        <w:rPr>
          <w:color w:val="000000"/>
          <w:sz w:val="24"/>
        </w:rPr>
        <w:t>19</w:t>
      </w:r>
      <w:r>
        <w:rPr>
          <w:color w:val="000000"/>
          <w:sz w:val="24"/>
        </w:rPr>
        <w:t>日，国家税务总局北京市海淀区税务局对中国农业银行股份有限公司未按照规定期限办理纳税申报和报送纳税资料的违法违规事实，作出罚款</w:t>
      </w:r>
      <w:r>
        <w:rPr>
          <w:color w:val="000000"/>
          <w:sz w:val="24"/>
        </w:rPr>
        <w:t>50</w:t>
      </w:r>
      <w:r>
        <w:rPr>
          <w:color w:val="000000"/>
          <w:sz w:val="24"/>
        </w:rPr>
        <w:t>万元的行政处罚决定。</w:t>
      </w:r>
      <w:r>
        <w:rPr>
          <w:color w:val="000000"/>
          <w:sz w:val="24"/>
        </w:rPr>
        <w:t>2020</w:t>
      </w:r>
      <w:r>
        <w:rPr>
          <w:color w:val="000000"/>
          <w:sz w:val="24"/>
        </w:rPr>
        <w:t>年</w:t>
      </w:r>
      <w:r>
        <w:rPr>
          <w:color w:val="000000"/>
          <w:sz w:val="24"/>
        </w:rPr>
        <w:t>3</w:t>
      </w:r>
      <w:r>
        <w:rPr>
          <w:color w:val="000000"/>
          <w:sz w:val="24"/>
        </w:rPr>
        <w:t>月</w:t>
      </w:r>
      <w:r>
        <w:rPr>
          <w:color w:val="000000"/>
          <w:sz w:val="24"/>
        </w:rPr>
        <w:t>9</w:t>
      </w:r>
      <w:r>
        <w:rPr>
          <w:color w:val="000000"/>
          <w:sz w:val="24"/>
        </w:rPr>
        <w:t>日，中国银行保险监督管理委员会对中国农业银行股份有限公司的如下违法违规行为作出罚款</w:t>
      </w:r>
      <w:r>
        <w:rPr>
          <w:color w:val="000000"/>
          <w:sz w:val="24"/>
        </w:rPr>
        <w:t>50</w:t>
      </w:r>
      <w:r>
        <w:rPr>
          <w:color w:val="000000"/>
          <w:sz w:val="24"/>
        </w:rPr>
        <w:t>万元的行政处罚决定：可回溯制度执行不到位、可回溯基础管理不到位、部分可回溯视频质检结果未反馈给保险公司、可回溯资料不符合监管规定。</w:t>
      </w:r>
    </w:p>
    <w:p w:rsidR="001343B5" w:rsidRDefault="00D711C4">
      <w:pPr>
        <w:widowControl/>
        <w:spacing w:line="360" w:lineRule="auto"/>
        <w:rPr>
          <w:color w:val="000000"/>
          <w:sz w:val="24"/>
        </w:rPr>
      </w:pPr>
      <w:r>
        <w:rPr>
          <w:color w:val="000000"/>
          <w:sz w:val="24"/>
        </w:rPr>
        <w:t>20</w:t>
      </w:r>
      <w:r>
        <w:rPr>
          <w:color w:val="000000"/>
          <w:sz w:val="24"/>
        </w:rPr>
        <w:t>平安银行</w:t>
      </w:r>
      <w:r>
        <w:rPr>
          <w:color w:val="000000"/>
          <w:sz w:val="24"/>
        </w:rPr>
        <w:t>CD061</w:t>
      </w:r>
      <w:r>
        <w:rPr>
          <w:color w:val="000000"/>
          <w:sz w:val="24"/>
        </w:rPr>
        <w:t>（代码：</w:t>
      </w:r>
      <w:r>
        <w:rPr>
          <w:color w:val="000000"/>
          <w:sz w:val="24"/>
        </w:rPr>
        <w:t>112011061</w:t>
      </w:r>
      <w:r>
        <w:rPr>
          <w:color w:val="000000"/>
          <w:sz w:val="24"/>
        </w:rPr>
        <w:t>）是易方达财富快线货币市场基金的前十大持仓证券。</w:t>
      </w:r>
      <w:r>
        <w:rPr>
          <w:color w:val="000000"/>
          <w:sz w:val="24"/>
        </w:rPr>
        <w:t>2019</w:t>
      </w:r>
      <w:r>
        <w:rPr>
          <w:color w:val="000000"/>
          <w:sz w:val="24"/>
        </w:rPr>
        <w:t>年</w:t>
      </w:r>
      <w:r>
        <w:rPr>
          <w:color w:val="000000"/>
          <w:sz w:val="24"/>
        </w:rPr>
        <w:t>5</w:t>
      </w:r>
      <w:r>
        <w:rPr>
          <w:color w:val="000000"/>
          <w:sz w:val="24"/>
        </w:rPr>
        <w:t>月</w:t>
      </w:r>
      <w:r>
        <w:rPr>
          <w:color w:val="000000"/>
          <w:sz w:val="24"/>
        </w:rPr>
        <w:t>10</w:t>
      </w:r>
      <w:r>
        <w:rPr>
          <w:color w:val="000000"/>
          <w:sz w:val="24"/>
        </w:rPr>
        <w:t>日，中国银行保险监督管理委员会上海监管局针对平安银行股份有限公司信用卡中心上海分中心的如下违法违规行为作出</w:t>
      </w:r>
      <w:r>
        <w:rPr>
          <w:color w:val="000000"/>
          <w:sz w:val="24"/>
        </w:rPr>
        <w:t>“</w:t>
      </w:r>
      <w:r>
        <w:rPr>
          <w:color w:val="000000"/>
          <w:sz w:val="24"/>
        </w:rPr>
        <w:t>责令改正，并处罚款</w:t>
      </w:r>
      <w:r>
        <w:rPr>
          <w:color w:val="000000"/>
          <w:sz w:val="24"/>
        </w:rPr>
        <w:t>40</w:t>
      </w:r>
      <w:r>
        <w:rPr>
          <w:color w:val="000000"/>
          <w:sz w:val="24"/>
        </w:rPr>
        <w:t>万元</w:t>
      </w:r>
      <w:r>
        <w:rPr>
          <w:color w:val="000000"/>
          <w:sz w:val="24"/>
        </w:rPr>
        <w:t>”</w:t>
      </w:r>
      <w:r>
        <w:rPr>
          <w:color w:val="000000"/>
          <w:sz w:val="24"/>
        </w:rPr>
        <w:t>的行政处罚决定：</w:t>
      </w:r>
      <w:r>
        <w:rPr>
          <w:color w:val="000000"/>
          <w:sz w:val="24"/>
        </w:rPr>
        <w:t>2015</w:t>
      </w:r>
      <w:r>
        <w:rPr>
          <w:color w:val="000000"/>
          <w:sz w:val="24"/>
        </w:rPr>
        <w:t>年至</w:t>
      </w:r>
      <w:r>
        <w:rPr>
          <w:color w:val="000000"/>
          <w:sz w:val="24"/>
        </w:rPr>
        <w:t>2017</w:t>
      </w:r>
      <w:r>
        <w:rPr>
          <w:color w:val="000000"/>
          <w:sz w:val="24"/>
        </w:rPr>
        <w:t>年员工经商办企业的行为屡禁不止、员工行为管理严重违反审慎经营规则。</w:t>
      </w:r>
      <w:r>
        <w:rPr>
          <w:color w:val="000000"/>
          <w:sz w:val="24"/>
        </w:rPr>
        <w:t>2019</w:t>
      </w:r>
      <w:r>
        <w:rPr>
          <w:color w:val="000000"/>
          <w:sz w:val="24"/>
        </w:rPr>
        <w:t>年</w:t>
      </w:r>
      <w:r>
        <w:rPr>
          <w:color w:val="000000"/>
          <w:sz w:val="24"/>
        </w:rPr>
        <w:t>8</w:t>
      </w:r>
      <w:r>
        <w:rPr>
          <w:color w:val="000000"/>
          <w:sz w:val="24"/>
        </w:rPr>
        <w:t>月</w:t>
      </w:r>
      <w:r>
        <w:rPr>
          <w:color w:val="000000"/>
          <w:sz w:val="24"/>
        </w:rPr>
        <w:t>12</w:t>
      </w:r>
      <w:r>
        <w:rPr>
          <w:color w:val="000000"/>
          <w:sz w:val="24"/>
        </w:rPr>
        <w:t>日，中国银行保险监督管理委员会上海监管局针对平安银行股份有限公司资金运营中心</w:t>
      </w:r>
      <w:r>
        <w:rPr>
          <w:color w:val="000000"/>
          <w:sz w:val="24"/>
        </w:rPr>
        <w:t>2017</w:t>
      </w:r>
      <w:r>
        <w:rPr>
          <w:color w:val="000000"/>
          <w:sz w:val="24"/>
        </w:rPr>
        <w:t>年末至</w:t>
      </w:r>
      <w:r>
        <w:rPr>
          <w:color w:val="000000"/>
          <w:sz w:val="24"/>
        </w:rPr>
        <w:t>2018</w:t>
      </w:r>
      <w:r>
        <w:rPr>
          <w:color w:val="000000"/>
          <w:sz w:val="24"/>
        </w:rPr>
        <w:t>年</w:t>
      </w:r>
      <w:r>
        <w:rPr>
          <w:color w:val="000000"/>
          <w:sz w:val="24"/>
        </w:rPr>
        <w:t>9</w:t>
      </w:r>
      <w:r>
        <w:rPr>
          <w:color w:val="000000"/>
          <w:sz w:val="24"/>
        </w:rPr>
        <w:t>月信息科技风险管理严重违反审慎经营规则的违法违规事实，作出</w:t>
      </w:r>
      <w:r>
        <w:rPr>
          <w:color w:val="000000"/>
          <w:sz w:val="24"/>
        </w:rPr>
        <w:t>“</w:t>
      </w:r>
      <w:r>
        <w:rPr>
          <w:color w:val="000000"/>
          <w:sz w:val="24"/>
        </w:rPr>
        <w:t>责令改正，并处罚款</w:t>
      </w:r>
      <w:r>
        <w:rPr>
          <w:color w:val="000000"/>
          <w:sz w:val="24"/>
        </w:rPr>
        <w:t>20</w:t>
      </w:r>
      <w:r>
        <w:rPr>
          <w:color w:val="000000"/>
          <w:sz w:val="24"/>
        </w:rPr>
        <w:t>万元</w:t>
      </w:r>
      <w:r>
        <w:rPr>
          <w:color w:val="000000"/>
          <w:sz w:val="24"/>
        </w:rPr>
        <w:t>”</w:t>
      </w:r>
      <w:r>
        <w:rPr>
          <w:color w:val="000000"/>
          <w:sz w:val="24"/>
        </w:rPr>
        <w:t>的行政处罚决定。</w:t>
      </w:r>
      <w:r>
        <w:rPr>
          <w:color w:val="000000"/>
          <w:sz w:val="24"/>
        </w:rPr>
        <w:t>2020</w:t>
      </w:r>
      <w:r>
        <w:rPr>
          <w:color w:val="000000"/>
          <w:sz w:val="24"/>
        </w:rPr>
        <w:t>年</w:t>
      </w:r>
      <w:r>
        <w:rPr>
          <w:color w:val="000000"/>
          <w:sz w:val="24"/>
        </w:rPr>
        <w:t xml:space="preserve">1 </w:t>
      </w:r>
      <w:r>
        <w:rPr>
          <w:color w:val="000000"/>
          <w:sz w:val="24"/>
        </w:rPr>
        <w:t>月</w:t>
      </w:r>
      <w:r>
        <w:rPr>
          <w:color w:val="000000"/>
          <w:sz w:val="24"/>
        </w:rPr>
        <w:t>20</w:t>
      </w:r>
      <w:r>
        <w:rPr>
          <w:color w:val="000000"/>
          <w:sz w:val="24"/>
        </w:rPr>
        <w:t>日，中国银保监会深圳监管局对平安银行股份有限公司的如下违法违规行为作出罚款</w:t>
      </w:r>
      <w:r>
        <w:rPr>
          <w:color w:val="000000"/>
          <w:sz w:val="24"/>
        </w:rPr>
        <w:t>720</w:t>
      </w:r>
      <w:r>
        <w:rPr>
          <w:color w:val="000000"/>
          <w:sz w:val="24"/>
        </w:rPr>
        <w:t>万元的行政处罚决定：</w:t>
      </w:r>
      <w:r>
        <w:rPr>
          <w:color w:val="000000"/>
          <w:sz w:val="24"/>
        </w:rPr>
        <w:t>1.</w:t>
      </w:r>
      <w:r>
        <w:rPr>
          <w:color w:val="000000"/>
          <w:sz w:val="24"/>
        </w:rPr>
        <w:t>汽车金融事业部将贷款调查的核心事项委托第三方完成；</w:t>
      </w:r>
      <w:r>
        <w:rPr>
          <w:color w:val="000000"/>
          <w:sz w:val="24"/>
        </w:rPr>
        <w:t>2.</w:t>
      </w:r>
      <w:r>
        <w:rPr>
          <w:color w:val="000000"/>
          <w:sz w:val="24"/>
        </w:rPr>
        <w:t>代理保险销售的人员为非商业银行人员；</w:t>
      </w:r>
      <w:r>
        <w:rPr>
          <w:color w:val="000000"/>
          <w:sz w:val="24"/>
        </w:rPr>
        <w:t>3.</w:t>
      </w:r>
      <w:r>
        <w:rPr>
          <w:color w:val="000000"/>
          <w:sz w:val="24"/>
        </w:rPr>
        <w:t>汽车消费贷款风险分类结果不能反映真实风险水平；</w:t>
      </w:r>
      <w:r>
        <w:rPr>
          <w:color w:val="000000"/>
          <w:sz w:val="24"/>
        </w:rPr>
        <w:t>4.</w:t>
      </w:r>
      <w:r>
        <w:rPr>
          <w:color w:val="000000"/>
          <w:sz w:val="24"/>
        </w:rPr>
        <w:t>个人消费贷款风险分类结果不能反映真实风险水平；</w:t>
      </w:r>
      <w:r>
        <w:rPr>
          <w:color w:val="000000"/>
          <w:sz w:val="24"/>
        </w:rPr>
        <w:t>5.</w:t>
      </w:r>
      <w:r>
        <w:rPr>
          <w:color w:val="000000"/>
          <w:sz w:val="24"/>
        </w:rPr>
        <w:t>个人经营性贷款分类结果不能反映真实风险水平；</w:t>
      </w:r>
      <w:r>
        <w:rPr>
          <w:color w:val="000000"/>
          <w:sz w:val="24"/>
        </w:rPr>
        <w:t>6.</w:t>
      </w:r>
      <w:r>
        <w:rPr>
          <w:color w:val="000000"/>
          <w:sz w:val="24"/>
        </w:rPr>
        <w:t>汽车消费贷款和汽车抵押贷款贷前调查存在缺失；</w:t>
      </w:r>
      <w:r>
        <w:rPr>
          <w:color w:val="000000"/>
          <w:sz w:val="24"/>
        </w:rPr>
        <w:t>7.</w:t>
      </w:r>
      <w:r>
        <w:rPr>
          <w:color w:val="000000"/>
          <w:sz w:val="24"/>
        </w:rPr>
        <w:t>汽车消费及经营贷款审查不到位；</w:t>
      </w:r>
      <w:r>
        <w:rPr>
          <w:color w:val="000000"/>
          <w:sz w:val="24"/>
        </w:rPr>
        <w:t>8.</w:t>
      </w:r>
      <w:r>
        <w:rPr>
          <w:color w:val="000000"/>
          <w:sz w:val="24"/>
        </w:rPr>
        <w:t>个人汽车贷款和汽车抵押贷款业务存在同一抵押物重复抵押；</w:t>
      </w:r>
      <w:r>
        <w:rPr>
          <w:color w:val="000000"/>
          <w:sz w:val="24"/>
        </w:rPr>
        <w:t>9.</w:t>
      </w:r>
      <w:r>
        <w:rPr>
          <w:color w:val="000000"/>
          <w:sz w:val="24"/>
        </w:rPr>
        <w:t>个别汽车消费贷款和汽车抵押贷款用途管控不力，贷款资金被挪用；</w:t>
      </w:r>
      <w:r>
        <w:rPr>
          <w:color w:val="000000"/>
          <w:sz w:val="24"/>
        </w:rPr>
        <w:t>10.</w:t>
      </w:r>
      <w:r>
        <w:rPr>
          <w:color w:val="000000"/>
          <w:sz w:val="24"/>
        </w:rPr>
        <w:t>个人消费贷款及个人经营性贷款用途管控不力，贷款资金被挪用；</w:t>
      </w:r>
      <w:r>
        <w:rPr>
          <w:color w:val="000000"/>
          <w:sz w:val="24"/>
        </w:rPr>
        <w:t>11.</w:t>
      </w:r>
      <w:r>
        <w:rPr>
          <w:color w:val="000000"/>
          <w:sz w:val="24"/>
        </w:rPr>
        <w:t>部分个人消费贷款未按要求进行受托支付；</w:t>
      </w:r>
      <w:r>
        <w:rPr>
          <w:color w:val="000000"/>
          <w:sz w:val="24"/>
        </w:rPr>
        <w:t>12.</w:t>
      </w:r>
      <w:r>
        <w:rPr>
          <w:color w:val="000000"/>
          <w:sz w:val="24"/>
        </w:rPr>
        <w:t>信用卡现金分期用途管控不力；</w:t>
      </w:r>
      <w:r>
        <w:rPr>
          <w:color w:val="000000"/>
          <w:sz w:val="24"/>
        </w:rPr>
        <w:t>13.</w:t>
      </w:r>
      <w:r>
        <w:rPr>
          <w:color w:val="000000"/>
          <w:sz w:val="24"/>
        </w:rPr>
        <w:t>代销产品风险评级结果与合作机构评级结果不一致，未采用较高风险评级的评级结果；</w:t>
      </w:r>
      <w:r>
        <w:rPr>
          <w:color w:val="000000"/>
          <w:sz w:val="24"/>
        </w:rPr>
        <w:t>14.</w:t>
      </w:r>
      <w:r>
        <w:rPr>
          <w:color w:val="000000"/>
          <w:sz w:val="24"/>
        </w:rPr>
        <w:t>代销产品底层资产涉及本行非标资产，没有实现代销业务与其他业务的风险隔离；</w:t>
      </w:r>
      <w:r>
        <w:rPr>
          <w:color w:val="000000"/>
          <w:sz w:val="24"/>
        </w:rPr>
        <w:t>15.“</w:t>
      </w:r>
      <w:r>
        <w:rPr>
          <w:color w:val="000000"/>
          <w:sz w:val="24"/>
        </w:rPr>
        <w:t>双录</w:t>
      </w:r>
      <w:r>
        <w:rPr>
          <w:color w:val="000000"/>
          <w:sz w:val="24"/>
        </w:rPr>
        <w:t>”</w:t>
      </w:r>
      <w:r>
        <w:rPr>
          <w:color w:val="000000"/>
          <w:sz w:val="24"/>
        </w:rPr>
        <w:t>管理审慎性不足，理财销售人员销售话术不当。</w:t>
      </w:r>
    </w:p>
    <w:p w:rsidR="001343B5" w:rsidRDefault="00D711C4">
      <w:pPr>
        <w:widowControl/>
        <w:spacing w:line="360" w:lineRule="auto"/>
        <w:rPr>
          <w:color w:val="000000"/>
          <w:sz w:val="24"/>
        </w:rPr>
      </w:pPr>
      <w:r>
        <w:rPr>
          <w:color w:val="000000"/>
          <w:sz w:val="24"/>
        </w:rPr>
        <w:t>20</w:t>
      </w:r>
      <w:r>
        <w:rPr>
          <w:color w:val="000000"/>
          <w:sz w:val="24"/>
        </w:rPr>
        <w:t>上海银行</w:t>
      </w:r>
      <w:r>
        <w:rPr>
          <w:color w:val="000000"/>
          <w:sz w:val="24"/>
        </w:rPr>
        <w:t>CD063</w:t>
      </w:r>
      <w:r>
        <w:rPr>
          <w:color w:val="000000"/>
          <w:sz w:val="24"/>
        </w:rPr>
        <w:t>（代码：</w:t>
      </w:r>
      <w:r>
        <w:rPr>
          <w:color w:val="000000"/>
          <w:sz w:val="24"/>
        </w:rPr>
        <w:t>112016063</w:t>
      </w:r>
      <w:r>
        <w:rPr>
          <w:color w:val="000000"/>
          <w:sz w:val="24"/>
        </w:rPr>
        <w:t>）是易方达财富快线货币市场基金的前十大持仓证券。</w:t>
      </w:r>
      <w:r>
        <w:rPr>
          <w:color w:val="000000"/>
          <w:sz w:val="24"/>
        </w:rPr>
        <w:t>2019</w:t>
      </w:r>
      <w:r>
        <w:rPr>
          <w:color w:val="000000"/>
          <w:sz w:val="24"/>
        </w:rPr>
        <w:t>年</w:t>
      </w:r>
      <w:r>
        <w:rPr>
          <w:color w:val="000000"/>
          <w:sz w:val="24"/>
        </w:rPr>
        <w:t>7</w:t>
      </w:r>
      <w:r>
        <w:rPr>
          <w:color w:val="000000"/>
          <w:sz w:val="24"/>
        </w:rPr>
        <w:t>月</w:t>
      </w:r>
      <w:r>
        <w:rPr>
          <w:color w:val="000000"/>
          <w:sz w:val="24"/>
        </w:rPr>
        <w:t>8</w:t>
      </w:r>
      <w:r>
        <w:rPr>
          <w:color w:val="000000"/>
          <w:sz w:val="24"/>
        </w:rPr>
        <w:t>日，中国银行保险监督管理委员会上海监管局对上海银行股份有限公司信用卡中心的如下违法违规行为作出</w:t>
      </w:r>
      <w:r>
        <w:rPr>
          <w:color w:val="000000"/>
          <w:sz w:val="24"/>
        </w:rPr>
        <w:t>“</w:t>
      </w:r>
      <w:r>
        <w:rPr>
          <w:color w:val="000000"/>
          <w:sz w:val="24"/>
        </w:rPr>
        <w:t>责令改正，并处罚款</w:t>
      </w:r>
      <w:r>
        <w:rPr>
          <w:color w:val="000000"/>
          <w:sz w:val="24"/>
        </w:rPr>
        <w:t>40</w:t>
      </w:r>
      <w:r>
        <w:rPr>
          <w:color w:val="000000"/>
          <w:sz w:val="24"/>
        </w:rPr>
        <w:t>万元</w:t>
      </w:r>
      <w:r>
        <w:rPr>
          <w:color w:val="000000"/>
          <w:sz w:val="24"/>
        </w:rPr>
        <w:t>”</w:t>
      </w:r>
      <w:r>
        <w:rPr>
          <w:color w:val="000000"/>
          <w:sz w:val="24"/>
        </w:rPr>
        <w:t>的行政处罚决定：</w:t>
      </w:r>
      <w:r>
        <w:rPr>
          <w:color w:val="000000"/>
          <w:sz w:val="24"/>
        </w:rPr>
        <w:t>2017</w:t>
      </w:r>
      <w:r>
        <w:rPr>
          <w:color w:val="000000"/>
          <w:sz w:val="24"/>
        </w:rPr>
        <w:t>年</w:t>
      </w:r>
      <w:r>
        <w:rPr>
          <w:color w:val="000000"/>
          <w:sz w:val="24"/>
        </w:rPr>
        <w:t>12</w:t>
      </w:r>
      <w:r>
        <w:rPr>
          <w:color w:val="000000"/>
          <w:sz w:val="24"/>
        </w:rPr>
        <w:t>月，该中心在为部分客户办理信用卡业务时，未遵守总授信额度管理制度。</w:t>
      </w:r>
      <w:r>
        <w:rPr>
          <w:color w:val="000000"/>
          <w:sz w:val="24"/>
        </w:rPr>
        <w:t>2019</w:t>
      </w:r>
      <w:r>
        <w:rPr>
          <w:color w:val="000000"/>
          <w:sz w:val="24"/>
        </w:rPr>
        <w:t>年</w:t>
      </w:r>
      <w:r>
        <w:rPr>
          <w:color w:val="000000"/>
          <w:sz w:val="24"/>
        </w:rPr>
        <w:t>11</w:t>
      </w:r>
      <w:r>
        <w:rPr>
          <w:color w:val="000000"/>
          <w:sz w:val="24"/>
        </w:rPr>
        <w:t>月</w:t>
      </w:r>
      <w:r>
        <w:rPr>
          <w:color w:val="000000"/>
          <w:sz w:val="24"/>
        </w:rPr>
        <w:t>2</w:t>
      </w:r>
      <w:r>
        <w:rPr>
          <w:color w:val="000000"/>
          <w:sz w:val="24"/>
        </w:rPr>
        <w:t>日，中国人民银行上海分行对上海银行股份有限公司违反支付业务规定的行为，没收违法所得</w:t>
      </w:r>
      <w:r>
        <w:rPr>
          <w:color w:val="000000"/>
          <w:sz w:val="24"/>
        </w:rPr>
        <w:t>1,762,787.61</w:t>
      </w:r>
      <w:r>
        <w:rPr>
          <w:color w:val="000000"/>
          <w:sz w:val="24"/>
        </w:rPr>
        <w:t>元，并处以</w:t>
      </w:r>
      <w:r>
        <w:rPr>
          <w:color w:val="000000"/>
          <w:sz w:val="24"/>
        </w:rPr>
        <w:t>1,762,787.61</w:t>
      </w:r>
      <w:r>
        <w:rPr>
          <w:color w:val="000000"/>
          <w:sz w:val="24"/>
        </w:rPr>
        <w:t>元罚款，共计</w:t>
      </w:r>
      <w:r>
        <w:rPr>
          <w:color w:val="000000"/>
          <w:sz w:val="24"/>
        </w:rPr>
        <w:t>3,525,575.22</w:t>
      </w:r>
      <w:r>
        <w:rPr>
          <w:color w:val="000000"/>
          <w:sz w:val="24"/>
        </w:rPr>
        <w:t>元，同时对相关高级管理人员作出处罚。</w:t>
      </w:r>
    </w:p>
    <w:p w:rsidR="001343B5" w:rsidRDefault="00D711C4">
      <w:pPr>
        <w:widowControl/>
        <w:spacing w:line="360" w:lineRule="auto"/>
        <w:rPr>
          <w:color w:val="000000"/>
          <w:sz w:val="24"/>
        </w:rPr>
      </w:pPr>
      <w:r>
        <w:rPr>
          <w:color w:val="000000"/>
          <w:sz w:val="24"/>
        </w:rPr>
        <w:t>19</w:t>
      </w:r>
      <w:r>
        <w:rPr>
          <w:color w:val="000000"/>
          <w:sz w:val="24"/>
        </w:rPr>
        <w:t>光大银行</w:t>
      </w:r>
      <w:r>
        <w:rPr>
          <w:color w:val="000000"/>
          <w:sz w:val="24"/>
        </w:rPr>
        <w:t>CD028</w:t>
      </w:r>
      <w:r>
        <w:rPr>
          <w:color w:val="000000"/>
          <w:sz w:val="24"/>
        </w:rPr>
        <w:t>（代码：</w:t>
      </w:r>
      <w:r>
        <w:rPr>
          <w:color w:val="000000"/>
          <w:sz w:val="24"/>
        </w:rPr>
        <w:t>111917028</w:t>
      </w:r>
      <w:r>
        <w:rPr>
          <w:color w:val="000000"/>
          <w:sz w:val="24"/>
        </w:rPr>
        <w:t>）是易方达财富快线货币市场基金的前十大持仓证券。</w:t>
      </w:r>
      <w:r>
        <w:rPr>
          <w:color w:val="000000"/>
          <w:sz w:val="24"/>
        </w:rPr>
        <w:t>2019</w:t>
      </w:r>
      <w:r>
        <w:rPr>
          <w:color w:val="000000"/>
          <w:sz w:val="24"/>
        </w:rPr>
        <w:t>年</w:t>
      </w:r>
      <w:r>
        <w:rPr>
          <w:color w:val="000000"/>
          <w:sz w:val="24"/>
        </w:rPr>
        <w:t>12</w:t>
      </w:r>
      <w:r>
        <w:rPr>
          <w:color w:val="000000"/>
          <w:sz w:val="24"/>
        </w:rPr>
        <w:t>月</w:t>
      </w:r>
      <w:r>
        <w:rPr>
          <w:color w:val="000000"/>
          <w:sz w:val="24"/>
        </w:rPr>
        <w:t>27</w:t>
      </w:r>
      <w:r>
        <w:rPr>
          <w:color w:val="000000"/>
          <w:sz w:val="24"/>
        </w:rPr>
        <w:t>日，中国银行保险监督管理委员会对中国光大银行股份有限公司的如下违法违规行为作出</w:t>
      </w:r>
      <w:r>
        <w:rPr>
          <w:color w:val="000000"/>
          <w:sz w:val="24"/>
        </w:rPr>
        <w:t>“</w:t>
      </w:r>
      <w:r>
        <w:rPr>
          <w:color w:val="000000"/>
          <w:sz w:val="24"/>
        </w:rPr>
        <w:t>罚款</w:t>
      </w:r>
      <w:r>
        <w:rPr>
          <w:color w:val="000000"/>
          <w:sz w:val="24"/>
        </w:rPr>
        <w:t>180</w:t>
      </w:r>
      <w:r>
        <w:rPr>
          <w:color w:val="000000"/>
          <w:sz w:val="24"/>
        </w:rPr>
        <w:t>万元</w:t>
      </w:r>
      <w:r>
        <w:rPr>
          <w:color w:val="000000"/>
          <w:sz w:val="24"/>
        </w:rPr>
        <w:t>”</w:t>
      </w:r>
      <w:r>
        <w:rPr>
          <w:color w:val="000000"/>
          <w:sz w:val="24"/>
        </w:rPr>
        <w:t>的行政处罚决定：</w:t>
      </w:r>
      <w:r>
        <w:rPr>
          <w:color w:val="000000"/>
          <w:sz w:val="24"/>
        </w:rPr>
        <w:t>1</w:t>
      </w:r>
      <w:r>
        <w:rPr>
          <w:color w:val="000000"/>
          <w:sz w:val="24"/>
        </w:rPr>
        <w:t>、授信审批不审慎；</w:t>
      </w:r>
      <w:r>
        <w:rPr>
          <w:color w:val="000000"/>
          <w:sz w:val="24"/>
        </w:rPr>
        <w:t>2</w:t>
      </w:r>
      <w:r>
        <w:rPr>
          <w:color w:val="000000"/>
          <w:sz w:val="24"/>
        </w:rPr>
        <w:t>、为还款来源不清晰的项目办理业务；</w:t>
      </w:r>
      <w:r>
        <w:rPr>
          <w:color w:val="000000"/>
          <w:sz w:val="24"/>
        </w:rPr>
        <w:t>3</w:t>
      </w:r>
      <w:r>
        <w:rPr>
          <w:color w:val="000000"/>
          <w:sz w:val="24"/>
        </w:rPr>
        <w:t>、总行对分支机构管控不力承担管理责任。</w:t>
      </w:r>
      <w:r>
        <w:rPr>
          <w:color w:val="000000"/>
          <w:sz w:val="24"/>
        </w:rPr>
        <w:t>2020</w:t>
      </w:r>
      <w:r>
        <w:rPr>
          <w:color w:val="000000"/>
          <w:sz w:val="24"/>
        </w:rPr>
        <w:t>年</w:t>
      </w:r>
      <w:r>
        <w:rPr>
          <w:color w:val="000000"/>
          <w:sz w:val="24"/>
        </w:rPr>
        <w:t>2</w:t>
      </w:r>
      <w:r>
        <w:rPr>
          <w:color w:val="000000"/>
          <w:sz w:val="24"/>
        </w:rPr>
        <w:t>月</w:t>
      </w:r>
      <w:r>
        <w:rPr>
          <w:color w:val="000000"/>
          <w:sz w:val="24"/>
        </w:rPr>
        <w:t>10</w:t>
      </w:r>
      <w:r>
        <w:rPr>
          <w:color w:val="000000"/>
          <w:sz w:val="24"/>
        </w:rPr>
        <w:t>日，中国人民银行对中国光大银行股份有限公司的如下违法违规行为作出</w:t>
      </w:r>
      <w:r>
        <w:rPr>
          <w:color w:val="000000"/>
          <w:sz w:val="24"/>
        </w:rPr>
        <w:t>“</w:t>
      </w:r>
      <w:r>
        <w:rPr>
          <w:color w:val="000000"/>
          <w:sz w:val="24"/>
        </w:rPr>
        <w:t>罚款</w:t>
      </w:r>
      <w:r>
        <w:rPr>
          <w:color w:val="000000"/>
          <w:sz w:val="24"/>
        </w:rPr>
        <w:t>1820</w:t>
      </w:r>
      <w:r>
        <w:rPr>
          <w:color w:val="000000"/>
          <w:sz w:val="24"/>
        </w:rPr>
        <w:t>万元</w:t>
      </w:r>
      <w:r>
        <w:rPr>
          <w:color w:val="000000"/>
          <w:sz w:val="24"/>
        </w:rPr>
        <w:t>”</w:t>
      </w:r>
      <w:r>
        <w:rPr>
          <w:color w:val="000000"/>
          <w:sz w:val="24"/>
        </w:rPr>
        <w:t>的行政处罚决定：</w:t>
      </w:r>
      <w:r>
        <w:rPr>
          <w:color w:val="000000"/>
          <w:sz w:val="24"/>
        </w:rPr>
        <w:t>1.</w:t>
      </w:r>
      <w:r>
        <w:rPr>
          <w:color w:val="000000"/>
          <w:sz w:val="24"/>
        </w:rPr>
        <w:t>未按规定履行客户身份识别义务；</w:t>
      </w:r>
      <w:r>
        <w:rPr>
          <w:color w:val="000000"/>
          <w:sz w:val="24"/>
        </w:rPr>
        <w:t>2.</w:t>
      </w:r>
      <w:r>
        <w:rPr>
          <w:color w:val="000000"/>
          <w:sz w:val="24"/>
        </w:rPr>
        <w:t>未按规定保存客户身份资料和交易记录；</w:t>
      </w:r>
      <w:r>
        <w:rPr>
          <w:color w:val="000000"/>
          <w:sz w:val="24"/>
        </w:rPr>
        <w:t>3.</w:t>
      </w:r>
      <w:r>
        <w:rPr>
          <w:color w:val="000000"/>
          <w:sz w:val="24"/>
        </w:rPr>
        <w:t>未按规定报送大额交易报告和可疑交易报告；</w:t>
      </w:r>
      <w:r>
        <w:rPr>
          <w:color w:val="000000"/>
          <w:sz w:val="24"/>
        </w:rPr>
        <w:t>4.</w:t>
      </w:r>
      <w:r>
        <w:rPr>
          <w:color w:val="000000"/>
          <w:sz w:val="24"/>
        </w:rPr>
        <w:t>与身份不明的客户进行交易。</w:t>
      </w:r>
    </w:p>
    <w:p w:rsidR="001343B5" w:rsidRDefault="00D711C4">
      <w:pPr>
        <w:widowControl/>
        <w:spacing w:line="360" w:lineRule="auto"/>
        <w:rPr>
          <w:color w:val="000000"/>
          <w:sz w:val="24"/>
        </w:rPr>
      </w:pPr>
      <w:r>
        <w:rPr>
          <w:color w:val="000000"/>
          <w:sz w:val="24"/>
        </w:rPr>
        <w:t>本基金投资</w:t>
      </w:r>
      <w:r>
        <w:rPr>
          <w:color w:val="000000"/>
          <w:sz w:val="24"/>
        </w:rPr>
        <w:t>19</w:t>
      </w:r>
      <w:r>
        <w:rPr>
          <w:color w:val="000000"/>
          <w:sz w:val="24"/>
        </w:rPr>
        <w:t>招商银行</w:t>
      </w:r>
      <w:r>
        <w:rPr>
          <w:color w:val="000000"/>
          <w:sz w:val="24"/>
        </w:rPr>
        <w:t>CD074</w:t>
      </w:r>
      <w:r>
        <w:rPr>
          <w:color w:val="000000"/>
          <w:sz w:val="24"/>
        </w:rPr>
        <w:t>、</w:t>
      </w:r>
      <w:r>
        <w:rPr>
          <w:color w:val="000000"/>
          <w:sz w:val="24"/>
        </w:rPr>
        <w:t>19</w:t>
      </w:r>
      <w:r>
        <w:rPr>
          <w:color w:val="000000"/>
          <w:sz w:val="24"/>
        </w:rPr>
        <w:t>农业银行</w:t>
      </w:r>
      <w:r>
        <w:rPr>
          <w:color w:val="000000"/>
          <w:sz w:val="24"/>
        </w:rPr>
        <w:t>CD203</w:t>
      </w:r>
      <w:r>
        <w:rPr>
          <w:color w:val="000000"/>
          <w:sz w:val="24"/>
        </w:rPr>
        <w:t>、</w:t>
      </w:r>
      <w:r>
        <w:rPr>
          <w:color w:val="000000"/>
          <w:sz w:val="24"/>
        </w:rPr>
        <w:t>19</w:t>
      </w:r>
      <w:r>
        <w:rPr>
          <w:color w:val="000000"/>
          <w:sz w:val="24"/>
        </w:rPr>
        <w:t>农业银行</w:t>
      </w:r>
      <w:r>
        <w:rPr>
          <w:color w:val="000000"/>
          <w:sz w:val="24"/>
        </w:rPr>
        <w:t>CD210</w:t>
      </w:r>
      <w:r>
        <w:rPr>
          <w:color w:val="000000"/>
          <w:sz w:val="24"/>
        </w:rPr>
        <w:t>、</w:t>
      </w:r>
      <w:r>
        <w:rPr>
          <w:color w:val="000000"/>
          <w:sz w:val="24"/>
        </w:rPr>
        <w:t>19</w:t>
      </w:r>
      <w:r>
        <w:rPr>
          <w:color w:val="000000"/>
          <w:sz w:val="24"/>
        </w:rPr>
        <w:t>农业银行</w:t>
      </w:r>
      <w:r>
        <w:rPr>
          <w:color w:val="000000"/>
          <w:sz w:val="24"/>
        </w:rPr>
        <w:t>CD189</w:t>
      </w:r>
      <w:r>
        <w:rPr>
          <w:color w:val="000000"/>
          <w:sz w:val="24"/>
        </w:rPr>
        <w:t>、</w:t>
      </w:r>
      <w:r>
        <w:rPr>
          <w:color w:val="000000"/>
          <w:sz w:val="24"/>
        </w:rPr>
        <w:t>20</w:t>
      </w:r>
      <w:r>
        <w:rPr>
          <w:color w:val="000000"/>
          <w:sz w:val="24"/>
        </w:rPr>
        <w:t>平安银行</w:t>
      </w:r>
      <w:r>
        <w:rPr>
          <w:color w:val="000000"/>
          <w:sz w:val="24"/>
        </w:rPr>
        <w:t>CD061</w:t>
      </w:r>
      <w:r>
        <w:rPr>
          <w:color w:val="000000"/>
          <w:sz w:val="24"/>
        </w:rPr>
        <w:t>、</w:t>
      </w:r>
      <w:r>
        <w:rPr>
          <w:color w:val="000000"/>
          <w:sz w:val="24"/>
        </w:rPr>
        <w:t>20</w:t>
      </w:r>
      <w:r>
        <w:rPr>
          <w:color w:val="000000"/>
          <w:sz w:val="24"/>
        </w:rPr>
        <w:t>上海银行</w:t>
      </w:r>
      <w:r>
        <w:rPr>
          <w:color w:val="000000"/>
          <w:sz w:val="24"/>
        </w:rPr>
        <w:t>CD063</w:t>
      </w:r>
      <w:r>
        <w:rPr>
          <w:color w:val="000000"/>
          <w:sz w:val="24"/>
        </w:rPr>
        <w:t>、</w:t>
      </w:r>
      <w:r>
        <w:rPr>
          <w:color w:val="000000"/>
          <w:sz w:val="24"/>
        </w:rPr>
        <w:t>19</w:t>
      </w:r>
      <w:r>
        <w:rPr>
          <w:color w:val="000000"/>
          <w:sz w:val="24"/>
        </w:rPr>
        <w:t>光大银行</w:t>
      </w:r>
      <w:r>
        <w:rPr>
          <w:color w:val="000000"/>
          <w:sz w:val="24"/>
        </w:rPr>
        <w:t>CD028</w:t>
      </w:r>
      <w:r>
        <w:rPr>
          <w:color w:val="000000"/>
          <w:sz w:val="24"/>
        </w:rPr>
        <w:t>的投资决策程序符合公司投资制度的规定。</w:t>
      </w:r>
    </w:p>
    <w:p w:rsidR="001343B5" w:rsidRDefault="00D711C4">
      <w:pPr>
        <w:widowControl/>
        <w:spacing w:line="360" w:lineRule="auto"/>
        <w:rPr>
          <w:color w:val="000000"/>
          <w:sz w:val="24"/>
        </w:rPr>
      </w:pPr>
      <w:r>
        <w:rPr>
          <w:color w:val="000000"/>
          <w:sz w:val="24"/>
        </w:rPr>
        <w:t>除</w:t>
      </w:r>
      <w:r>
        <w:rPr>
          <w:color w:val="000000"/>
          <w:sz w:val="24"/>
        </w:rPr>
        <w:t>19</w:t>
      </w:r>
      <w:r>
        <w:rPr>
          <w:color w:val="000000"/>
          <w:sz w:val="24"/>
        </w:rPr>
        <w:t>招商银行</w:t>
      </w:r>
      <w:r>
        <w:rPr>
          <w:color w:val="000000"/>
          <w:sz w:val="24"/>
        </w:rPr>
        <w:t>CD074</w:t>
      </w:r>
      <w:r>
        <w:rPr>
          <w:color w:val="000000"/>
          <w:sz w:val="24"/>
        </w:rPr>
        <w:t>、</w:t>
      </w:r>
      <w:r>
        <w:rPr>
          <w:color w:val="000000"/>
          <w:sz w:val="24"/>
        </w:rPr>
        <w:t>19</w:t>
      </w:r>
      <w:r>
        <w:rPr>
          <w:color w:val="000000"/>
          <w:sz w:val="24"/>
        </w:rPr>
        <w:t>农业银行</w:t>
      </w:r>
      <w:r>
        <w:rPr>
          <w:color w:val="000000"/>
          <w:sz w:val="24"/>
        </w:rPr>
        <w:t>CD203</w:t>
      </w:r>
      <w:r>
        <w:rPr>
          <w:color w:val="000000"/>
          <w:sz w:val="24"/>
        </w:rPr>
        <w:t>、</w:t>
      </w:r>
      <w:r>
        <w:rPr>
          <w:color w:val="000000"/>
          <w:sz w:val="24"/>
        </w:rPr>
        <w:t>19</w:t>
      </w:r>
      <w:r>
        <w:rPr>
          <w:color w:val="000000"/>
          <w:sz w:val="24"/>
        </w:rPr>
        <w:t>农业银行</w:t>
      </w:r>
      <w:r>
        <w:rPr>
          <w:color w:val="000000"/>
          <w:sz w:val="24"/>
        </w:rPr>
        <w:t>CD210</w:t>
      </w:r>
      <w:r>
        <w:rPr>
          <w:color w:val="000000"/>
          <w:sz w:val="24"/>
        </w:rPr>
        <w:t>、</w:t>
      </w:r>
      <w:r>
        <w:rPr>
          <w:color w:val="000000"/>
          <w:sz w:val="24"/>
        </w:rPr>
        <w:t>19</w:t>
      </w:r>
      <w:r>
        <w:rPr>
          <w:color w:val="000000"/>
          <w:sz w:val="24"/>
        </w:rPr>
        <w:t>农业银行</w:t>
      </w:r>
      <w:r>
        <w:rPr>
          <w:color w:val="000000"/>
          <w:sz w:val="24"/>
        </w:rPr>
        <w:t>CD189</w:t>
      </w:r>
      <w:r>
        <w:rPr>
          <w:color w:val="000000"/>
          <w:sz w:val="24"/>
        </w:rPr>
        <w:t>、</w:t>
      </w:r>
      <w:r>
        <w:rPr>
          <w:color w:val="000000"/>
          <w:sz w:val="24"/>
        </w:rPr>
        <w:t>20</w:t>
      </w:r>
      <w:r>
        <w:rPr>
          <w:color w:val="000000"/>
          <w:sz w:val="24"/>
        </w:rPr>
        <w:t>平安银行</w:t>
      </w:r>
      <w:r>
        <w:rPr>
          <w:color w:val="000000"/>
          <w:sz w:val="24"/>
        </w:rPr>
        <w:t>CD061</w:t>
      </w:r>
      <w:r>
        <w:rPr>
          <w:color w:val="000000"/>
          <w:sz w:val="24"/>
        </w:rPr>
        <w:t>、</w:t>
      </w:r>
      <w:r>
        <w:rPr>
          <w:color w:val="000000"/>
          <w:sz w:val="24"/>
        </w:rPr>
        <w:t>20</w:t>
      </w:r>
      <w:r>
        <w:rPr>
          <w:color w:val="000000"/>
          <w:sz w:val="24"/>
        </w:rPr>
        <w:t>上海银行</w:t>
      </w:r>
      <w:r>
        <w:rPr>
          <w:color w:val="000000"/>
          <w:sz w:val="24"/>
        </w:rPr>
        <w:t>CD063</w:t>
      </w:r>
      <w:r>
        <w:rPr>
          <w:color w:val="000000"/>
          <w:sz w:val="24"/>
        </w:rPr>
        <w:t>、</w:t>
      </w:r>
      <w:r>
        <w:rPr>
          <w:color w:val="000000"/>
          <w:sz w:val="24"/>
        </w:rPr>
        <w:t>19</w:t>
      </w:r>
      <w:r>
        <w:rPr>
          <w:color w:val="000000"/>
          <w:sz w:val="24"/>
        </w:rPr>
        <w:t>光大银行</w:t>
      </w:r>
      <w:r>
        <w:rPr>
          <w:color w:val="000000"/>
          <w:sz w:val="24"/>
        </w:rPr>
        <w:t>CD028</w:t>
      </w:r>
      <w:r>
        <w:rPr>
          <w:color w:val="000000"/>
          <w:sz w:val="24"/>
        </w:rPr>
        <w:t>外，本基金投资的前十名证券的发行主体本期没有出现被监管部门立案调查，或在报告编制日前一年内受到公开谴责、处罚的情形。</w:t>
      </w:r>
    </w:p>
    <w:p w:rsidR="00EA3F40" w:rsidRPr="007A1ACF" w:rsidRDefault="00EA3F40" w:rsidP="00976A1A">
      <w:pPr>
        <w:spacing w:line="360" w:lineRule="auto"/>
        <w:rPr>
          <w:bCs/>
          <w:sz w:val="24"/>
        </w:rPr>
      </w:pPr>
      <w:r w:rsidRPr="007A1ACF">
        <w:rPr>
          <w:sz w:val="24"/>
        </w:rPr>
        <w:t>5.9.3</w:t>
      </w:r>
      <w:r w:rsidRPr="007A1ACF">
        <w:rPr>
          <w:sz w:val="24"/>
        </w:rPr>
        <w:t>其他各项资产构成</w:t>
      </w:r>
    </w:p>
    <w:tbl>
      <w:tblPr>
        <w:tblW w:w="0" w:type="auto"/>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42"/>
        <w:gridCol w:w="3535"/>
        <w:gridCol w:w="4808"/>
      </w:tblGrid>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7"/>
              <w:jc w:val="center"/>
              <w:rPr>
                <w:color w:val="000000"/>
                <w:kern w:val="0"/>
                <w:sz w:val="24"/>
              </w:rPr>
            </w:pPr>
            <w:r w:rsidRPr="00613409">
              <w:rPr>
                <w:color w:val="000000"/>
                <w:kern w:val="0"/>
                <w:sz w:val="24"/>
              </w:rPr>
              <w:t>序号</w:t>
            </w:r>
          </w:p>
        </w:tc>
        <w:tc>
          <w:tcPr>
            <w:tcW w:w="3535" w:type="dxa"/>
            <w:vAlign w:val="center"/>
          </w:tcPr>
          <w:p w:rsidR="00EA3F40" w:rsidRPr="00613409" w:rsidRDefault="00EA3F40" w:rsidP="00841A22">
            <w:pPr>
              <w:autoSpaceDE w:val="0"/>
              <w:autoSpaceDN w:val="0"/>
              <w:adjustRightInd w:val="0"/>
              <w:spacing w:before="29" w:line="360" w:lineRule="auto"/>
              <w:ind w:left="17"/>
              <w:jc w:val="center"/>
              <w:rPr>
                <w:color w:val="000000"/>
                <w:kern w:val="0"/>
                <w:sz w:val="24"/>
              </w:rPr>
            </w:pPr>
            <w:r w:rsidRPr="00613409">
              <w:rPr>
                <w:color w:val="000000"/>
                <w:kern w:val="0"/>
                <w:sz w:val="24"/>
              </w:rPr>
              <w:t>名称</w:t>
            </w:r>
          </w:p>
        </w:tc>
        <w:tc>
          <w:tcPr>
            <w:tcW w:w="4808" w:type="dxa"/>
            <w:vAlign w:val="center"/>
          </w:tcPr>
          <w:p w:rsidR="00EA3F40" w:rsidRPr="00613409" w:rsidRDefault="00EA3F40" w:rsidP="007C3671">
            <w:pPr>
              <w:autoSpaceDE w:val="0"/>
              <w:autoSpaceDN w:val="0"/>
              <w:adjustRightInd w:val="0"/>
              <w:spacing w:before="29" w:line="360" w:lineRule="auto"/>
              <w:ind w:left="17"/>
              <w:jc w:val="center"/>
              <w:rPr>
                <w:color w:val="000000"/>
                <w:kern w:val="0"/>
                <w:sz w:val="24"/>
              </w:rPr>
            </w:pPr>
            <w:r w:rsidRPr="00613409">
              <w:rPr>
                <w:color w:val="000000"/>
                <w:kern w:val="0"/>
                <w:sz w:val="24"/>
              </w:rPr>
              <w:t>金额</w:t>
            </w:r>
            <w:r w:rsidR="007C3671" w:rsidRPr="00613409">
              <w:rPr>
                <w:color w:val="000000"/>
                <w:kern w:val="0"/>
                <w:sz w:val="24"/>
              </w:rPr>
              <w:t>（元）</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sz w:val="24"/>
              </w:rPr>
              <w:t>1</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存出保证金</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2</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应收证券清算款</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9,013.70</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3</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应收利息</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107,794,876.67</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4</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应收申购款</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162,421,417.11</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5</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其他应收款</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6</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待摊费用</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7</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其他</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8</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合计</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270,225,307.48</w:t>
            </w:r>
          </w:p>
        </w:tc>
      </w:tr>
    </w:tbl>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6  </w:t>
      </w:r>
      <w:r w:rsidRPr="0097021E">
        <w:rPr>
          <w:rFonts w:ascii="宋体" w:hAnsi="宋体" w:cs="Arial" w:hint="eastAsia"/>
          <w:color w:val="000000"/>
          <w:kern w:val="0"/>
          <w:sz w:val="24"/>
          <w:szCs w:val="24"/>
        </w:rPr>
        <w:t>开放式基金份额变动</w:t>
      </w:r>
    </w:p>
    <w:p w:rsidR="00EA3F40" w:rsidRPr="0097021E" w:rsidRDefault="00EA3F40" w:rsidP="00196812">
      <w:pPr>
        <w:autoSpaceDE w:val="0"/>
        <w:autoSpaceDN w:val="0"/>
        <w:adjustRightInd w:val="0"/>
        <w:spacing w:before="29" w:line="360" w:lineRule="auto"/>
        <w:ind w:left="15"/>
        <w:jc w:val="right"/>
        <w:rPr>
          <w:rFonts w:ascii="宋体" w:cs="Arial"/>
          <w:color w:val="000000"/>
          <w:kern w:val="0"/>
          <w:sz w:val="24"/>
        </w:rPr>
      </w:pPr>
      <w:r w:rsidRPr="0097021E">
        <w:rPr>
          <w:rFonts w:ascii="宋体" w:hAnsi="宋体" w:cs="Arial" w:hint="eastAsia"/>
          <w:color w:val="000000"/>
          <w:kern w:val="0"/>
          <w:sz w:val="24"/>
        </w:rPr>
        <w:t>单位：份</w:t>
      </w:r>
    </w:p>
    <w:tbl>
      <w:tblPr>
        <w:tblW w:w="10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9"/>
        <w:gridCol w:w="2268"/>
        <w:gridCol w:w="2268"/>
        <w:gridCol w:w="2269"/>
      </w:tblGrid>
      <w:tr w:rsidR="00EA3F40" w:rsidRPr="0097021E" w:rsidTr="00102307">
        <w:trPr>
          <w:jc w:val="center"/>
        </w:trPr>
        <w:tc>
          <w:tcPr>
            <w:tcW w:w="3279" w:type="dxa"/>
          </w:tcPr>
          <w:p w:rsidR="00EA3F40" w:rsidRPr="00613409" w:rsidRDefault="00EA3F40" w:rsidP="00196812">
            <w:pPr>
              <w:autoSpaceDE w:val="0"/>
              <w:autoSpaceDN w:val="0"/>
              <w:adjustRightInd w:val="0"/>
              <w:spacing w:before="29" w:line="360" w:lineRule="auto"/>
              <w:ind w:left="15"/>
              <w:jc w:val="center"/>
              <w:rPr>
                <w:color w:val="000000"/>
                <w:kern w:val="0"/>
                <w:sz w:val="24"/>
              </w:rPr>
            </w:pPr>
            <w:r w:rsidRPr="00613409">
              <w:rPr>
                <w:color w:val="000000"/>
                <w:kern w:val="0"/>
                <w:sz w:val="24"/>
              </w:rPr>
              <w:t>项目</w:t>
            </w:r>
          </w:p>
        </w:tc>
        <w:tc>
          <w:tcPr>
            <w:tcW w:w="2268" w:type="dxa"/>
          </w:tcPr>
          <w:p w:rsidR="00EA3F40" w:rsidRPr="00613409" w:rsidRDefault="00EA3F40" w:rsidP="00196812">
            <w:pPr>
              <w:autoSpaceDE w:val="0"/>
              <w:autoSpaceDN w:val="0"/>
              <w:adjustRightInd w:val="0"/>
              <w:spacing w:before="29" w:line="360" w:lineRule="auto"/>
              <w:ind w:left="15"/>
              <w:jc w:val="center"/>
              <w:rPr>
                <w:color w:val="000000"/>
                <w:kern w:val="0"/>
                <w:sz w:val="24"/>
              </w:rPr>
            </w:pPr>
            <w:r w:rsidRPr="00613409">
              <w:rPr>
                <w:sz w:val="24"/>
              </w:rPr>
              <w:t>易方达财富快线货币</w:t>
            </w:r>
            <w:r w:rsidRPr="00613409">
              <w:rPr>
                <w:sz w:val="24"/>
              </w:rPr>
              <w:t>A</w:t>
            </w:r>
          </w:p>
        </w:tc>
        <w:tc>
          <w:tcPr>
            <w:tcW w:w="2268" w:type="dxa"/>
          </w:tcPr>
          <w:p w:rsidR="00EA3F40" w:rsidRPr="00613409" w:rsidRDefault="00EA3F40" w:rsidP="00196812">
            <w:pPr>
              <w:autoSpaceDE w:val="0"/>
              <w:autoSpaceDN w:val="0"/>
              <w:adjustRightInd w:val="0"/>
              <w:spacing w:before="29" w:line="360" w:lineRule="auto"/>
              <w:ind w:left="15"/>
              <w:jc w:val="center"/>
              <w:rPr>
                <w:color w:val="000000"/>
                <w:kern w:val="0"/>
                <w:sz w:val="24"/>
              </w:rPr>
            </w:pPr>
            <w:r w:rsidRPr="00613409">
              <w:rPr>
                <w:sz w:val="24"/>
              </w:rPr>
              <w:t>易方达财富快线货币</w:t>
            </w:r>
            <w:r w:rsidRPr="00613409">
              <w:rPr>
                <w:sz w:val="24"/>
              </w:rPr>
              <w:t>B</w:t>
            </w:r>
          </w:p>
        </w:tc>
        <w:tc>
          <w:tcPr>
            <w:tcW w:w="2269" w:type="dxa"/>
          </w:tcPr>
          <w:p w:rsidR="00EA3F40" w:rsidRPr="00613409" w:rsidRDefault="00EA3F40" w:rsidP="003451F3">
            <w:pPr>
              <w:autoSpaceDE w:val="0"/>
              <w:autoSpaceDN w:val="0"/>
              <w:adjustRightInd w:val="0"/>
              <w:spacing w:before="29" w:line="360" w:lineRule="auto"/>
              <w:ind w:left="15"/>
              <w:jc w:val="center"/>
              <w:rPr>
                <w:color w:val="000000"/>
                <w:kern w:val="0"/>
                <w:sz w:val="24"/>
              </w:rPr>
            </w:pPr>
            <w:r w:rsidRPr="00613409">
              <w:rPr>
                <w:sz w:val="24"/>
              </w:rPr>
              <w:t>易方达财富快线货币</w:t>
            </w:r>
            <w:r w:rsidRPr="00613409">
              <w:rPr>
                <w:sz w:val="24"/>
              </w:rPr>
              <w:t>Y</w:t>
            </w:r>
          </w:p>
        </w:tc>
      </w:tr>
      <w:tr w:rsidR="00EA3F40" w:rsidRPr="0097021E" w:rsidTr="00F56FBC">
        <w:trPr>
          <w:jc w:val="center"/>
        </w:trPr>
        <w:tc>
          <w:tcPr>
            <w:tcW w:w="3279" w:type="dxa"/>
            <w:vAlign w:val="center"/>
          </w:tcPr>
          <w:p w:rsidR="00EA3F40" w:rsidRPr="00613409" w:rsidRDefault="00EA3F40" w:rsidP="00587524">
            <w:pPr>
              <w:autoSpaceDE w:val="0"/>
              <w:autoSpaceDN w:val="0"/>
              <w:adjustRightInd w:val="0"/>
              <w:spacing w:before="29" w:line="360" w:lineRule="auto"/>
              <w:ind w:left="17"/>
              <w:jc w:val="left"/>
              <w:rPr>
                <w:color w:val="000000"/>
                <w:kern w:val="0"/>
                <w:sz w:val="24"/>
              </w:rPr>
            </w:pPr>
            <w:r w:rsidRPr="00613409">
              <w:rPr>
                <w:color w:val="000000"/>
                <w:kern w:val="0"/>
                <w:sz w:val="24"/>
              </w:rPr>
              <w:t>报告期期初基金份额总额</w:t>
            </w:r>
          </w:p>
        </w:tc>
        <w:tc>
          <w:tcPr>
            <w:tcW w:w="2268" w:type="dxa"/>
            <w:vAlign w:val="center"/>
          </w:tcPr>
          <w:p w:rsidR="00EA3F40" w:rsidRPr="00613409" w:rsidRDefault="00EA3F40" w:rsidP="00587524">
            <w:pPr>
              <w:autoSpaceDE w:val="0"/>
              <w:autoSpaceDN w:val="0"/>
              <w:adjustRightInd w:val="0"/>
              <w:spacing w:before="29" w:line="360" w:lineRule="auto"/>
              <w:ind w:left="17"/>
              <w:jc w:val="right"/>
              <w:rPr>
                <w:color w:val="000000"/>
                <w:sz w:val="24"/>
              </w:rPr>
            </w:pPr>
            <w:r w:rsidRPr="00613409">
              <w:rPr>
                <w:color w:val="000000"/>
                <w:sz w:val="24"/>
              </w:rPr>
              <w:t>3,181,265,547.11</w:t>
            </w:r>
          </w:p>
        </w:tc>
        <w:tc>
          <w:tcPr>
            <w:tcW w:w="2268" w:type="dxa"/>
            <w:vAlign w:val="center"/>
          </w:tcPr>
          <w:p w:rsidR="00EA3F40" w:rsidRPr="00613409" w:rsidRDefault="00EA3F40" w:rsidP="00587524">
            <w:pPr>
              <w:autoSpaceDE w:val="0"/>
              <w:autoSpaceDN w:val="0"/>
              <w:adjustRightInd w:val="0"/>
              <w:spacing w:before="29" w:line="360" w:lineRule="auto"/>
              <w:ind w:left="17"/>
              <w:jc w:val="right"/>
              <w:rPr>
                <w:color w:val="000000"/>
                <w:sz w:val="24"/>
              </w:rPr>
            </w:pPr>
            <w:r w:rsidRPr="00613409">
              <w:rPr>
                <w:color w:val="000000"/>
                <w:sz w:val="24"/>
              </w:rPr>
              <w:t>4,455,163,280.22</w:t>
            </w:r>
          </w:p>
        </w:tc>
        <w:tc>
          <w:tcPr>
            <w:tcW w:w="2269" w:type="dxa"/>
            <w:vAlign w:val="center"/>
          </w:tcPr>
          <w:p w:rsidR="00EA3F40" w:rsidRPr="00613409" w:rsidRDefault="00EA3F40" w:rsidP="003A1E1E">
            <w:pPr>
              <w:autoSpaceDE w:val="0"/>
              <w:autoSpaceDN w:val="0"/>
              <w:adjustRightInd w:val="0"/>
              <w:spacing w:before="29" w:line="360" w:lineRule="auto"/>
              <w:ind w:left="17"/>
              <w:jc w:val="right"/>
              <w:rPr>
                <w:color w:val="000000"/>
                <w:sz w:val="24"/>
              </w:rPr>
            </w:pPr>
            <w:r w:rsidRPr="00613409">
              <w:rPr>
                <w:color w:val="000000"/>
                <w:sz w:val="24"/>
              </w:rPr>
              <w:t>13,294,125,835.79</w:t>
            </w:r>
          </w:p>
        </w:tc>
      </w:tr>
      <w:tr w:rsidR="00EA3F40" w:rsidRPr="0097021E" w:rsidTr="00F56FBC">
        <w:trPr>
          <w:jc w:val="center"/>
        </w:trPr>
        <w:tc>
          <w:tcPr>
            <w:tcW w:w="3279" w:type="dxa"/>
          </w:tcPr>
          <w:p w:rsidR="00EA3F40" w:rsidRPr="00613409" w:rsidRDefault="00EA3F40" w:rsidP="006B56E1">
            <w:pPr>
              <w:adjustRightInd w:val="0"/>
              <w:snapToGrid w:val="0"/>
              <w:spacing w:line="340" w:lineRule="exact"/>
              <w:rPr>
                <w:color w:val="000000"/>
                <w:sz w:val="24"/>
              </w:rPr>
            </w:pPr>
            <w:r w:rsidRPr="00613409">
              <w:rPr>
                <w:color w:val="000000"/>
                <w:kern w:val="0"/>
                <w:sz w:val="24"/>
              </w:rPr>
              <w:t>报告期</w:t>
            </w:r>
            <w:r w:rsidRPr="00613409">
              <w:rPr>
                <w:color w:val="000000"/>
                <w:sz w:val="24"/>
              </w:rPr>
              <w:t>基金总申购份额</w:t>
            </w:r>
          </w:p>
        </w:tc>
        <w:tc>
          <w:tcPr>
            <w:tcW w:w="2268" w:type="dxa"/>
            <w:vAlign w:val="center"/>
          </w:tcPr>
          <w:p w:rsidR="00EA3F40" w:rsidRPr="00613409" w:rsidRDefault="00EA3F40" w:rsidP="00587524">
            <w:pPr>
              <w:autoSpaceDE w:val="0"/>
              <w:autoSpaceDN w:val="0"/>
              <w:adjustRightInd w:val="0"/>
              <w:spacing w:before="29" w:line="360" w:lineRule="auto"/>
              <w:ind w:left="17"/>
              <w:jc w:val="right"/>
              <w:rPr>
                <w:color w:val="000000"/>
                <w:sz w:val="24"/>
              </w:rPr>
            </w:pPr>
            <w:r w:rsidRPr="00613409">
              <w:rPr>
                <w:color w:val="000000"/>
                <w:sz w:val="24"/>
              </w:rPr>
              <w:t>2,434,669,524.46</w:t>
            </w:r>
          </w:p>
        </w:tc>
        <w:tc>
          <w:tcPr>
            <w:tcW w:w="2268" w:type="dxa"/>
            <w:vAlign w:val="center"/>
          </w:tcPr>
          <w:p w:rsidR="00EA3F40" w:rsidRPr="00613409" w:rsidRDefault="00EA3F40" w:rsidP="00587524">
            <w:pPr>
              <w:autoSpaceDE w:val="0"/>
              <w:autoSpaceDN w:val="0"/>
              <w:adjustRightInd w:val="0"/>
              <w:spacing w:before="29" w:line="360" w:lineRule="auto"/>
              <w:ind w:left="17"/>
              <w:jc w:val="right"/>
              <w:rPr>
                <w:color w:val="000000"/>
                <w:sz w:val="24"/>
              </w:rPr>
            </w:pPr>
            <w:r w:rsidRPr="00613409">
              <w:rPr>
                <w:color w:val="000000"/>
                <w:sz w:val="24"/>
              </w:rPr>
              <w:t>806,023,851.22</w:t>
            </w:r>
          </w:p>
        </w:tc>
        <w:tc>
          <w:tcPr>
            <w:tcW w:w="2269" w:type="dxa"/>
            <w:vAlign w:val="center"/>
          </w:tcPr>
          <w:p w:rsidR="00EA3F40" w:rsidRPr="00613409" w:rsidRDefault="00EA3F40" w:rsidP="003A1E1E">
            <w:pPr>
              <w:autoSpaceDE w:val="0"/>
              <w:autoSpaceDN w:val="0"/>
              <w:adjustRightInd w:val="0"/>
              <w:spacing w:before="29" w:line="360" w:lineRule="auto"/>
              <w:ind w:left="17"/>
              <w:jc w:val="right"/>
              <w:rPr>
                <w:color w:val="000000"/>
                <w:sz w:val="24"/>
              </w:rPr>
            </w:pPr>
            <w:r w:rsidRPr="00613409">
              <w:rPr>
                <w:color w:val="000000"/>
                <w:sz w:val="24"/>
              </w:rPr>
              <w:t>6,403,266,572.98</w:t>
            </w:r>
          </w:p>
        </w:tc>
      </w:tr>
      <w:tr w:rsidR="00EA3F40" w:rsidRPr="0097021E" w:rsidTr="00F56FBC">
        <w:trPr>
          <w:jc w:val="center"/>
        </w:trPr>
        <w:tc>
          <w:tcPr>
            <w:tcW w:w="3279" w:type="dxa"/>
          </w:tcPr>
          <w:p w:rsidR="00EA3F40" w:rsidRPr="00613409" w:rsidRDefault="00EA3F40" w:rsidP="006B56E1">
            <w:pPr>
              <w:adjustRightInd w:val="0"/>
              <w:snapToGrid w:val="0"/>
              <w:spacing w:line="340" w:lineRule="exact"/>
              <w:rPr>
                <w:color w:val="000000"/>
                <w:sz w:val="24"/>
              </w:rPr>
            </w:pPr>
            <w:r w:rsidRPr="00613409">
              <w:rPr>
                <w:color w:val="000000"/>
                <w:kern w:val="0"/>
                <w:sz w:val="24"/>
              </w:rPr>
              <w:t>报告期</w:t>
            </w:r>
            <w:r w:rsidRPr="00613409">
              <w:rPr>
                <w:color w:val="000000"/>
                <w:sz w:val="24"/>
              </w:rPr>
              <w:t>基金总赎回份额</w:t>
            </w:r>
          </w:p>
        </w:tc>
        <w:tc>
          <w:tcPr>
            <w:tcW w:w="2268" w:type="dxa"/>
            <w:vAlign w:val="center"/>
          </w:tcPr>
          <w:p w:rsidR="00EA3F40" w:rsidRPr="00613409" w:rsidRDefault="00EA3F40" w:rsidP="00587524">
            <w:pPr>
              <w:autoSpaceDE w:val="0"/>
              <w:autoSpaceDN w:val="0"/>
              <w:adjustRightInd w:val="0"/>
              <w:spacing w:before="29" w:line="360" w:lineRule="auto"/>
              <w:ind w:left="17"/>
              <w:jc w:val="right"/>
              <w:rPr>
                <w:color w:val="000000"/>
                <w:sz w:val="24"/>
              </w:rPr>
            </w:pPr>
            <w:r w:rsidRPr="00613409">
              <w:rPr>
                <w:color w:val="000000"/>
                <w:sz w:val="24"/>
              </w:rPr>
              <w:t>2,439,988,840.94</w:t>
            </w:r>
          </w:p>
        </w:tc>
        <w:tc>
          <w:tcPr>
            <w:tcW w:w="2268" w:type="dxa"/>
            <w:vAlign w:val="center"/>
          </w:tcPr>
          <w:p w:rsidR="00EA3F40" w:rsidRPr="00613409" w:rsidRDefault="00EA3F40" w:rsidP="00587524">
            <w:pPr>
              <w:autoSpaceDE w:val="0"/>
              <w:autoSpaceDN w:val="0"/>
              <w:adjustRightInd w:val="0"/>
              <w:spacing w:before="29" w:line="360" w:lineRule="auto"/>
              <w:ind w:left="17"/>
              <w:jc w:val="right"/>
              <w:rPr>
                <w:color w:val="000000"/>
                <w:sz w:val="24"/>
              </w:rPr>
            </w:pPr>
            <w:r w:rsidRPr="00613409">
              <w:rPr>
                <w:color w:val="000000"/>
                <w:sz w:val="24"/>
              </w:rPr>
              <w:t>1,223,595,210.72</w:t>
            </w:r>
          </w:p>
        </w:tc>
        <w:tc>
          <w:tcPr>
            <w:tcW w:w="2269" w:type="dxa"/>
            <w:vAlign w:val="center"/>
          </w:tcPr>
          <w:p w:rsidR="00EA3F40" w:rsidRPr="00613409" w:rsidRDefault="00EA3F40" w:rsidP="003A1E1E">
            <w:pPr>
              <w:autoSpaceDE w:val="0"/>
              <w:autoSpaceDN w:val="0"/>
              <w:adjustRightInd w:val="0"/>
              <w:spacing w:before="29" w:line="360" w:lineRule="auto"/>
              <w:ind w:left="17"/>
              <w:jc w:val="right"/>
              <w:rPr>
                <w:color w:val="000000"/>
                <w:sz w:val="24"/>
              </w:rPr>
            </w:pPr>
            <w:r w:rsidRPr="00613409">
              <w:rPr>
                <w:color w:val="000000"/>
                <w:sz w:val="24"/>
              </w:rPr>
              <w:t>7,201,612,197.21</w:t>
            </w:r>
          </w:p>
        </w:tc>
      </w:tr>
      <w:tr w:rsidR="00EA3F40" w:rsidRPr="0097021E" w:rsidTr="00A40052">
        <w:trPr>
          <w:jc w:val="center"/>
        </w:trPr>
        <w:tc>
          <w:tcPr>
            <w:tcW w:w="3279" w:type="dxa"/>
          </w:tcPr>
          <w:p w:rsidR="00EA3F40" w:rsidRPr="00613409" w:rsidRDefault="00EA3F40" w:rsidP="00587524">
            <w:pPr>
              <w:adjustRightInd w:val="0"/>
              <w:snapToGrid w:val="0"/>
              <w:spacing w:line="340" w:lineRule="exact"/>
              <w:rPr>
                <w:color w:val="000000"/>
                <w:sz w:val="24"/>
              </w:rPr>
            </w:pPr>
            <w:r w:rsidRPr="00613409">
              <w:rPr>
                <w:color w:val="000000"/>
                <w:sz w:val="24"/>
              </w:rPr>
              <w:t>报告期期末基金份额总额</w:t>
            </w:r>
          </w:p>
        </w:tc>
        <w:tc>
          <w:tcPr>
            <w:tcW w:w="2268" w:type="dxa"/>
            <w:vAlign w:val="center"/>
          </w:tcPr>
          <w:p w:rsidR="00EA3F40" w:rsidRPr="00613409" w:rsidRDefault="00EA3F40" w:rsidP="00587524">
            <w:pPr>
              <w:autoSpaceDE w:val="0"/>
              <w:autoSpaceDN w:val="0"/>
              <w:adjustRightInd w:val="0"/>
              <w:spacing w:before="29" w:line="360" w:lineRule="auto"/>
              <w:ind w:left="17"/>
              <w:jc w:val="right"/>
              <w:rPr>
                <w:color w:val="000000"/>
                <w:sz w:val="24"/>
              </w:rPr>
            </w:pPr>
            <w:r w:rsidRPr="00613409">
              <w:rPr>
                <w:color w:val="000000"/>
                <w:sz w:val="24"/>
              </w:rPr>
              <w:t>3,175,946,230.63</w:t>
            </w:r>
          </w:p>
        </w:tc>
        <w:tc>
          <w:tcPr>
            <w:tcW w:w="2268" w:type="dxa"/>
            <w:vAlign w:val="center"/>
          </w:tcPr>
          <w:p w:rsidR="00EA3F40" w:rsidRPr="00613409" w:rsidRDefault="00EA3F40" w:rsidP="00587524">
            <w:pPr>
              <w:autoSpaceDE w:val="0"/>
              <w:autoSpaceDN w:val="0"/>
              <w:adjustRightInd w:val="0"/>
              <w:spacing w:before="29" w:line="360" w:lineRule="auto"/>
              <w:ind w:left="17"/>
              <w:jc w:val="right"/>
              <w:rPr>
                <w:color w:val="000000"/>
                <w:sz w:val="24"/>
              </w:rPr>
            </w:pPr>
            <w:r w:rsidRPr="00613409">
              <w:rPr>
                <w:color w:val="000000"/>
                <w:sz w:val="24"/>
              </w:rPr>
              <w:t>4,037,591,920.72</w:t>
            </w:r>
          </w:p>
        </w:tc>
        <w:tc>
          <w:tcPr>
            <w:tcW w:w="2269" w:type="dxa"/>
            <w:vAlign w:val="center"/>
          </w:tcPr>
          <w:p w:rsidR="00EA3F40" w:rsidRPr="00613409" w:rsidRDefault="00EA3F40" w:rsidP="003A1E1E">
            <w:pPr>
              <w:autoSpaceDE w:val="0"/>
              <w:autoSpaceDN w:val="0"/>
              <w:adjustRightInd w:val="0"/>
              <w:spacing w:before="29" w:line="360" w:lineRule="auto"/>
              <w:ind w:left="17"/>
              <w:jc w:val="right"/>
              <w:rPr>
                <w:color w:val="000000"/>
                <w:sz w:val="24"/>
              </w:rPr>
            </w:pPr>
            <w:r w:rsidRPr="00613409">
              <w:rPr>
                <w:color w:val="000000"/>
                <w:sz w:val="24"/>
              </w:rPr>
              <w:t>12,495,780,211.56</w:t>
            </w:r>
          </w:p>
        </w:tc>
      </w:tr>
    </w:tbl>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cs="Arial"/>
          <w:color w:val="000000"/>
          <w:kern w:val="0"/>
          <w:sz w:val="24"/>
          <w:szCs w:val="24"/>
        </w:rPr>
        <w:t>7</w:t>
      </w:r>
      <w:r w:rsidRPr="0097021E">
        <w:rPr>
          <w:rFonts w:ascii="宋体" w:hAnsi="宋体" w:cs="Arial"/>
          <w:color w:val="000000"/>
          <w:kern w:val="0"/>
          <w:sz w:val="24"/>
          <w:szCs w:val="24"/>
        </w:rPr>
        <w:t xml:space="preserve">  </w:t>
      </w:r>
      <w:r w:rsidRPr="00877329">
        <w:rPr>
          <w:rFonts w:ascii="宋体" w:hAnsi="宋体" w:cs="Arial" w:hint="eastAsia"/>
          <w:color w:val="000000"/>
          <w:kern w:val="0"/>
          <w:sz w:val="24"/>
          <w:szCs w:val="24"/>
        </w:rPr>
        <w:t>基金管理人运用固有资金投资本基金交易明细</w:t>
      </w:r>
    </w:p>
    <w:p w:rsidR="00EA3F40" w:rsidRPr="001752C7" w:rsidRDefault="00EA3F40" w:rsidP="001752C7">
      <w:pPr>
        <w:adjustRightInd w:val="0"/>
        <w:spacing w:line="360" w:lineRule="auto"/>
        <w:ind w:firstLineChars="200" w:firstLine="480"/>
        <w:rPr>
          <w:color w:val="000000"/>
          <w:sz w:val="24"/>
        </w:rPr>
      </w:pPr>
      <w:r w:rsidRPr="001752C7">
        <w:rPr>
          <w:color w:val="000000"/>
          <w:sz w:val="24"/>
        </w:rPr>
        <w:t>本报告期内基金管理人未运用固有资金申购、赎回、买卖本基金份额。</w:t>
      </w:r>
    </w:p>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8  </w:t>
      </w:r>
      <w:r w:rsidRPr="0097021E">
        <w:rPr>
          <w:rFonts w:ascii="宋体" w:hAnsi="宋体" w:cs="Arial" w:hint="eastAsia"/>
          <w:color w:val="000000"/>
          <w:kern w:val="0"/>
          <w:sz w:val="24"/>
          <w:szCs w:val="24"/>
        </w:rPr>
        <w:t>备查文件目录</w:t>
      </w:r>
    </w:p>
    <w:p w:rsidR="00EA3F40" w:rsidRPr="0097021E" w:rsidRDefault="00EA3F40" w:rsidP="00394BC1">
      <w:pPr>
        <w:autoSpaceDE w:val="0"/>
        <w:autoSpaceDN w:val="0"/>
        <w:adjustRightInd w:val="0"/>
        <w:spacing w:line="360" w:lineRule="auto"/>
        <w:jc w:val="left"/>
        <w:rPr>
          <w:rFonts w:ascii="宋体"/>
          <w:b/>
          <w:bCs/>
          <w:color w:val="000000"/>
          <w:kern w:val="0"/>
          <w:sz w:val="24"/>
        </w:rPr>
      </w:pPr>
      <w:r w:rsidRPr="0097021E">
        <w:rPr>
          <w:rFonts w:ascii="宋体" w:hAnsi="宋体" w:cs="Arial"/>
          <w:b/>
          <w:color w:val="000000"/>
          <w:kern w:val="0"/>
          <w:sz w:val="24"/>
        </w:rPr>
        <w:t>8</w:t>
      </w:r>
      <w:r w:rsidRPr="0097021E">
        <w:rPr>
          <w:rFonts w:ascii="宋体" w:hAnsi="宋体"/>
          <w:b/>
          <w:bCs/>
          <w:color w:val="000000"/>
          <w:kern w:val="0"/>
          <w:sz w:val="24"/>
        </w:rPr>
        <w:t xml:space="preserve">.1 </w:t>
      </w:r>
      <w:r w:rsidRPr="0097021E">
        <w:rPr>
          <w:rFonts w:ascii="宋体" w:hAnsi="宋体" w:hint="eastAsia"/>
          <w:b/>
          <w:bCs/>
          <w:color w:val="000000"/>
          <w:kern w:val="0"/>
          <w:sz w:val="24"/>
        </w:rPr>
        <w:t>备查文件目录</w:t>
      </w:r>
    </w:p>
    <w:p w:rsidR="001343B5" w:rsidRDefault="00D711C4">
      <w:pPr>
        <w:adjustRightInd w:val="0"/>
        <w:spacing w:line="360" w:lineRule="auto"/>
        <w:ind w:firstLineChars="200" w:firstLine="480"/>
        <w:rPr>
          <w:color w:val="000000"/>
          <w:sz w:val="24"/>
        </w:rPr>
      </w:pPr>
      <w:r>
        <w:rPr>
          <w:color w:val="000000"/>
          <w:sz w:val="24"/>
        </w:rPr>
        <w:t>1.</w:t>
      </w:r>
      <w:r>
        <w:rPr>
          <w:color w:val="000000"/>
          <w:sz w:val="24"/>
        </w:rPr>
        <w:t>中国证监会核准易方达财富快线货币市场基金募集的文件；</w:t>
      </w:r>
    </w:p>
    <w:p w:rsidR="001343B5" w:rsidRDefault="00D711C4">
      <w:pPr>
        <w:adjustRightInd w:val="0"/>
        <w:spacing w:line="360" w:lineRule="auto"/>
        <w:ind w:firstLineChars="200" w:firstLine="480"/>
        <w:rPr>
          <w:color w:val="000000"/>
          <w:sz w:val="24"/>
        </w:rPr>
      </w:pPr>
      <w:r>
        <w:rPr>
          <w:color w:val="000000"/>
          <w:sz w:val="24"/>
        </w:rPr>
        <w:t>2.</w:t>
      </w:r>
      <w:r>
        <w:rPr>
          <w:color w:val="000000"/>
          <w:sz w:val="24"/>
        </w:rPr>
        <w:t>《易方达财富快线货币市场基金基金合同》；</w:t>
      </w:r>
    </w:p>
    <w:p w:rsidR="001343B5" w:rsidRDefault="00D711C4">
      <w:pPr>
        <w:adjustRightInd w:val="0"/>
        <w:spacing w:line="360" w:lineRule="auto"/>
        <w:ind w:firstLineChars="200" w:firstLine="480"/>
        <w:rPr>
          <w:color w:val="000000"/>
          <w:sz w:val="24"/>
        </w:rPr>
      </w:pPr>
      <w:r>
        <w:rPr>
          <w:color w:val="000000"/>
          <w:sz w:val="24"/>
        </w:rPr>
        <w:t>3.</w:t>
      </w:r>
      <w:r>
        <w:rPr>
          <w:color w:val="000000"/>
          <w:sz w:val="24"/>
        </w:rPr>
        <w:t>《易方达财富快线货币市场基金托管协议》；</w:t>
      </w:r>
    </w:p>
    <w:p w:rsidR="001343B5" w:rsidRDefault="00D711C4">
      <w:pPr>
        <w:adjustRightInd w:val="0"/>
        <w:spacing w:line="360" w:lineRule="auto"/>
        <w:ind w:firstLineChars="200" w:firstLine="480"/>
        <w:rPr>
          <w:color w:val="000000"/>
          <w:sz w:val="24"/>
        </w:rPr>
      </w:pPr>
      <w:r>
        <w:rPr>
          <w:color w:val="000000"/>
          <w:sz w:val="24"/>
        </w:rPr>
        <w:t>4.</w:t>
      </w:r>
      <w:r>
        <w:rPr>
          <w:color w:val="000000"/>
          <w:sz w:val="24"/>
        </w:rPr>
        <w:t>《易方达基金管理有限公司开放式基金业务规则》；</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5.</w:t>
      </w:r>
      <w:r w:rsidRPr="001752C7">
        <w:rPr>
          <w:color w:val="000000"/>
          <w:sz w:val="24"/>
        </w:rPr>
        <w:t>基金管理人业务资格批件、营业执照。</w:t>
      </w:r>
    </w:p>
    <w:p w:rsidR="00EA3F40" w:rsidRPr="0097021E" w:rsidRDefault="00EA3F40" w:rsidP="00394BC1">
      <w:pPr>
        <w:autoSpaceDE w:val="0"/>
        <w:autoSpaceDN w:val="0"/>
        <w:adjustRightInd w:val="0"/>
        <w:spacing w:line="360" w:lineRule="auto"/>
        <w:jc w:val="left"/>
        <w:rPr>
          <w:rFonts w:ascii="宋体"/>
          <w:b/>
          <w:bCs/>
          <w:color w:val="000000"/>
          <w:kern w:val="0"/>
          <w:sz w:val="24"/>
        </w:rPr>
      </w:pPr>
      <w:r w:rsidRPr="0097021E">
        <w:rPr>
          <w:rFonts w:ascii="宋体" w:hAnsi="宋体" w:cs="Arial"/>
          <w:b/>
          <w:color w:val="000000"/>
          <w:kern w:val="0"/>
          <w:sz w:val="24"/>
        </w:rPr>
        <w:t>8</w:t>
      </w:r>
      <w:r w:rsidRPr="0097021E">
        <w:rPr>
          <w:rFonts w:ascii="宋体" w:hAnsi="宋体"/>
          <w:b/>
          <w:bCs/>
          <w:color w:val="000000"/>
          <w:kern w:val="0"/>
          <w:sz w:val="24"/>
        </w:rPr>
        <w:t xml:space="preserve">.2 </w:t>
      </w:r>
      <w:r w:rsidRPr="0097021E">
        <w:rPr>
          <w:rFonts w:ascii="宋体" w:hAnsi="宋体" w:hint="eastAsia"/>
          <w:b/>
          <w:bCs/>
          <w:color w:val="000000"/>
          <w:kern w:val="0"/>
          <w:sz w:val="24"/>
        </w:rPr>
        <w:t>存放地点</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广州市天河区珠江新城珠江东路</w:t>
      </w:r>
      <w:r w:rsidRPr="001752C7">
        <w:rPr>
          <w:color w:val="000000"/>
          <w:sz w:val="24"/>
        </w:rPr>
        <w:t>30</w:t>
      </w:r>
      <w:r w:rsidRPr="001752C7">
        <w:rPr>
          <w:color w:val="000000"/>
          <w:sz w:val="24"/>
        </w:rPr>
        <w:t>号广州银行大厦</w:t>
      </w:r>
      <w:r w:rsidRPr="001752C7">
        <w:rPr>
          <w:color w:val="000000"/>
          <w:sz w:val="24"/>
        </w:rPr>
        <w:t>40-43</w:t>
      </w:r>
      <w:r w:rsidRPr="001752C7">
        <w:rPr>
          <w:color w:val="000000"/>
          <w:sz w:val="24"/>
        </w:rPr>
        <w:t>楼。</w:t>
      </w:r>
    </w:p>
    <w:p w:rsidR="00EA3F40" w:rsidRPr="0097021E" w:rsidRDefault="00EA3F40" w:rsidP="00394BC1">
      <w:pPr>
        <w:autoSpaceDE w:val="0"/>
        <w:autoSpaceDN w:val="0"/>
        <w:adjustRightInd w:val="0"/>
        <w:spacing w:line="360" w:lineRule="auto"/>
        <w:jc w:val="left"/>
        <w:rPr>
          <w:rFonts w:ascii="宋体"/>
          <w:b/>
          <w:bCs/>
          <w:color w:val="000000"/>
          <w:kern w:val="0"/>
          <w:sz w:val="24"/>
        </w:rPr>
      </w:pPr>
      <w:r w:rsidRPr="0097021E">
        <w:rPr>
          <w:rFonts w:ascii="宋体" w:hAnsi="宋体" w:cs="Arial"/>
          <w:b/>
          <w:color w:val="000000"/>
          <w:kern w:val="0"/>
          <w:sz w:val="24"/>
        </w:rPr>
        <w:t>8</w:t>
      </w:r>
      <w:r w:rsidRPr="0097021E">
        <w:rPr>
          <w:rFonts w:ascii="宋体" w:hAnsi="宋体"/>
          <w:b/>
          <w:bCs/>
          <w:color w:val="000000"/>
          <w:kern w:val="0"/>
          <w:sz w:val="24"/>
        </w:rPr>
        <w:t xml:space="preserve">.3 </w:t>
      </w:r>
      <w:r w:rsidRPr="0097021E">
        <w:rPr>
          <w:rFonts w:ascii="宋体" w:hAnsi="宋体" w:hint="eastAsia"/>
          <w:b/>
          <w:bCs/>
          <w:color w:val="000000"/>
          <w:kern w:val="0"/>
          <w:sz w:val="24"/>
        </w:rPr>
        <w:t>查阅方式</w:t>
      </w:r>
    </w:p>
    <w:p w:rsidR="00EA3F40" w:rsidRPr="001752C7" w:rsidRDefault="00EA3F40" w:rsidP="001752C7">
      <w:pPr>
        <w:adjustRightInd w:val="0"/>
        <w:spacing w:line="360" w:lineRule="auto"/>
        <w:ind w:firstLineChars="200" w:firstLine="480"/>
        <w:rPr>
          <w:color w:val="000000"/>
          <w:sz w:val="24"/>
        </w:rPr>
      </w:pPr>
      <w:r w:rsidRPr="001752C7">
        <w:rPr>
          <w:color w:val="000000"/>
          <w:sz w:val="24"/>
        </w:rPr>
        <w:t>投资者可在营业时间免费查阅，也可按工本费购买复印件。</w:t>
      </w:r>
    </w:p>
    <w:p w:rsidR="00EA3F40" w:rsidRDefault="00EA3F40" w:rsidP="009216A0">
      <w:pPr>
        <w:spacing w:line="360" w:lineRule="auto"/>
        <w:ind w:firstLineChars="200" w:firstLine="480"/>
        <w:rPr>
          <w:rFonts w:ascii="宋体"/>
          <w:color w:val="000000"/>
          <w:sz w:val="24"/>
        </w:rPr>
      </w:pPr>
    </w:p>
    <w:p w:rsidR="00EA3F40" w:rsidRDefault="00EA3F40" w:rsidP="009216A0">
      <w:pPr>
        <w:spacing w:line="360" w:lineRule="auto"/>
        <w:ind w:firstLineChars="200" w:firstLine="480"/>
        <w:rPr>
          <w:rFonts w:ascii="宋体"/>
          <w:color w:val="000000"/>
          <w:sz w:val="24"/>
        </w:rPr>
      </w:pPr>
    </w:p>
    <w:p w:rsidR="00EA3F40" w:rsidRDefault="00EA3F40" w:rsidP="009216A0">
      <w:pPr>
        <w:spacing w:line="360" w:lineRule="auto"/>
        <w:ind w:firstLineChars="200" w:firstLine="480"/>
        <w:rPr>
          <w:rFonts w:ascii="宋体"/>
          <w:color w:val="000000"/>
          <w:sz w:val="24"/>
        </w:rPr>
      </w:pPr>
    </w:p>
    <w:p w:rsidR="00EA3F40" w:rsidRDefault="00EA3F40" w:rsidP="009216A0">
      <w:pPr>
        <w:spacing w:line="360" w:lineRule="auto"/>
        <w:ind w:firstLineChars="200" w:firstLine="480"/>
        <w:rPr>
          <w:rFonts w:ascii="宋体"/>
          <w:color w:val="000000"/>
          <w:sz w:val="24"/>
        </w:rPr>
      </w:pPr>
    </w:p>
    <w:p w:rsidR="00EA3F40" w:rsidRDefault="00EA3F40" w:rsidP="009216A0">
      <w:pPr>
        <w:spacing w:line="360" w:lineRule="auto"/>
        <w:ind w:firstLineChars="200" w:firstLine="480"/>
        <w:rPr>
          <w:rFonts w:ascii="宋体"/>
          <w:color w:val="000000"/>
          <w:sz w:val="24"/>
        </w:rPr>
      </w:pPr>
    </w:p>
    <w:p w:rsidR="00EA3F40" w:rsidRDefault="00EA3F40" w:rsidP="009216A0">
      <w:pPr>
        <w:spacing w:line="360" w:lineRule="auto"/>
        <w:ind w:firstLineChars="200" w:firstLine="480"/>
        <w:rPr>
          <w:rFonts w:ascii="宋体"/>
          <w:color w:val="000000"/>
          <w:sz w:val="24"/>
        </w:rPr>
      </w:pPr>
    </w:p>
    <w:p w:rsidR="00EA3F40" w:rsidRDefault="00EA3F40" w:rsidP="009216A0">
      <w:pPr>
        <w:spacing w:line="360" w:lineRule="auto"/>
        <w:ind w:firstLineChars="200" w:firstLine="480"/>
        <w:rPr>
          <w:rFonts w:ascii="宋体"/>
          <w:color w:val="000000"/>
          <w:sz w:val="24"/>
        </w:rPr>
      </w:pPr>
    </w:p>
    <w:p w:rsidR="00EA3F40" w:rsidRPr="0097021E" w:rsidRDefault="00EA3F40" w:rsidP="00196812">
      <w:pPr>
        <w:spacing w:line="360" w:lineRule="auto"/>
        <w:ind w:left="840"/>
        <w:jc w:val="right"/>
        <w:rPr>
          <w:rFonts w:ascii="宋体"/>
          <w:color w:val="000000"/>
          <w:sz w:val="24"/>
        </w:rPr>
      </w:pPr>
    </w:p>
    <w:p w:rsidR="00EA3F40" w:rsidRPr="0097021E" w:rsidRDefault="00EA3F40" w:rsidP="00394BC1">
      <w:pPr>
        <w:spacing w:line="360" w:lineRule="auto"/>
        <w:jc w:val="right"/>
        <w:rPr>
          <w:rFonts w:ascii="宋体" w:hAnsi="宋体"/>
          <w:b/>
          <w:bCs/>
          <w:sz w:val="24"/>
        </w:rPr>
      </w:pPr>
      <w:r w:rsidRPr="0097021E">
        <w:rPr>
          <w:rFonts w:ascii="宋体" w:hAnsi="宋体"/>
          <w:b/>
          <w:bCs/>
          <w:sz w:val="24"/>
        </w:rPr>
        <w:t>易方达基金管理有限公司</w:t>
      </w:r>
    </w:p>
    <w:p w:rsidR="00EA3F40" w:rsidRPr="0097021E" w:rsidRDefault="00EA3F40" w:rsidP="00394BC1">
      <w:pPr>
        <w:spacing w:line="360" w:lineRule="auto"/>
        <w:jc w:val="right"/>
        <w:rPr>
          <w:rFonts w:ascii="宋体" w:hAnsi="宋体"/>
          <w:b/>
          <w:bCs/>
          <w:sz w:val="24"/>
        </w:rPr>
      </w:pPr>
      <w:r w:rsidRPr="0097021E">
        <w:rPr>
          <w:rFonts w:ascii="宋体" w:hAnsi="宋体"/>
          <w:b/>
          <w:bCs/>
          <w:sz w:val="24"/>
        </w:rPr>
        <w:t>二〇二〇年四月二十一日</w:t>
      </w:r>
    </w:p>
    <w:sectPr w:rsidR="00EA3F40" w:rsidRPr="0097021E"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D2A" w:rsidRDefault="00A91D2A">
      <w:r>
        <w:separator/>
      </w:r>
    </w:p>
  </w:endnote>
  <w:endnote w:type="continuationSeparator" w:id="0">
    <w:p w:rsidR="00A91D2A" w:rsidRDefault="00A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146" w:rsidRPr="001D0DB0" w:rsidRDefault="00FC1146" w:rsidP="001D0DB0">
    <w:pPr>
      <w:pStyle w:val="a5"/>
      <w:jc w:val="center"/>
    </w:pPr>
    <w:r>
      <w:rPr>
        <w:rFonts w:hint="eastAsia"/>
        <w:szCs w:val="21"/>
      </w:rPr>
      <w:t>第</w:t>
    </w:r>
    <w:r>
      <w:rPr>
        <w:szCs w:val="21"/>
      </w:rPr>
      <w:fldChar w:fldCharType="begin"/>
    </w:r>
    <w:r>
      <w:rPr>
        <w:szCs w:val="21"/>
      </w:rPr>
      <w:instrText xml:space="preserve"> PAGE </w:instrText>
    </w:r>
    <w:r>
      <w:rPr>
        <w:szCs w:val="21"/>
      </w:rPr>
      <w:fldChar w:fldCharType="separate"/>
    </w:r>
    <w:r w:rsidR="00DF3903">
      <w:rPr>
        <w:noProof/>
        <w:szCs w:val="21"/>
      </w:rPr>
      <w:t>13</w:t>
    </w:r>
    <w:r>
      <w:rPr>
        <w:szCs w:val="21"/>
      </w:rPr>
      <w:fldChar w:fldCharType="end"/>
    </w:r>
    <w:r>
      <w:rPr>
        <w:rFonts w:hint="eastAsia"/>
        <w:szCs w:val="21"/>
      </w:rPr>
      <w:t>页共</w:t>
    </w:r>
    <w:r>
      <w:rPr>
        <w:szCs w:val="21"/>
      </w:rPr>
      <w:fldChar w:fldCharType="begin"/>
    </w:r>
    <w:r>
      <w:rPr>
        <w:szCs w:val="21"/>
      </w:rPr>
      <w:instrText xml:space="preserve"> NUMPAGES </w:instrText>
    </w:r>
    <w:r>
      <w:rPr>
        <w:szCs w:val="21"/>
      </w:rPr>
      <w:fldChar w:fldCharType="separate"/>
    </w:r>
    <w:r w:rsidR="00DF3903">
      <w:rPr>
        <w:noProof/>
        <w:szCs w:val="21"/>
      </w:rPr>
      <w:t>18</w:t>
    </w:r>
    <w:r>
      <w:rPr>
        <w:szCs w:val="21"/>
      </w:rPr>
      <w:fldChar w:fldCharType="end"/>
    </w:r>
    <w:r>
      <w:rPr>
        <w:rFonts w:hint="eastAsia"/>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D2A" w:rsidRDefault="00A91D2A">
      <w:r>
        <w:separator/>
      </w:r>
    </w:p>
  </w:footnote>
  <w:footnote w:type="continuationSeparator" w:id="0">
    <w:p w:rsidR="00A91D2A" w:rsidRDefault="00A91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146" w:rsidRPr="00936106" w:rsidRDefault="00FC1146" w:rsidP="008379E2">
    <w:pPr>
      <w:pStyle w:val="a4"/>
      <w:pBdr>
        <w:bottom w:val="single" w:sz="6" w:space="0" w:color="auto"/>
      </w:pBdr>
      <w:jc w:val="right"/>
      <w:rPr>
        <w:sz w:val="15"/>
      </w:rPr>
    </w:pPr>
    <w:r w:rsidRPr="00936106">
      <w:rPr>
        <w:szCs w:val="21"/>
      </w:rPr>
      <w:t>易方达财富快线货币市场基金</w:t>
    </w:r>
    <w:r w:rsidRPr="00936106">
      <w:rPr>
        <w:szCs w:val="21"/>
      </w:rPr>
      <w:t>2020</w:t>
    </w:r>
    <w:r w:rsidRPr="00936106">
      <w:rPr>
        <w:szCs w:val="21"/>
      </w:rPr>
      <w:t>年第</w:t>
    </w:r>
    <w:r w:rsidRPr="00936106">
      <w:rPr>
        <w:szCs w:val="21"/>
      </w:rPr>
      <w:t>1</w:t>
    </w:r>
    <w:r w:rsidRPr="00936106">
      <w:rPr>
        <w:szCs w:val="21"/>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cs="Times New Roman" w:hint="default"/>
        <w:color w:val="auto"/>
      </w:rPr>
    </w:lvl>
    <w:lvl w:ilvl="1" w:tplc="04090019" w:tentative="1">
      <w:start w:val="1"/>
      <w:numFmt w:val="lowerLetter"/>
      <w:lvlText w:val="%2)"/>
      <w:lvlJc w:val="left"/>
      <w:pPr>
        <w:tabs>
          <w:tab w:val="num" w:pos="1310"/>
        </w:tabs>
        <w:ind w:left="1310" w:hanging="420"/>
      </w:pPr>
      <w:rPr>
        <w:rFonts w:cs="Times New Roman"/>
      </w:rPr>
    </w:lvl>
    <w:lvl w:ilvl="2" w:tplc="0409001B" w:tentative="1">
      <w:start w:val="1"/>
      <w:numFmt w:val="lowerRoman"/>
      <w:lvlText w:val="%3."/>
      <w:lvlJc w:val="right"/>
      <w:pPr>
        <w:tabs>
          <w:tab w:val="num" w:pos="1730"/>
        </w:tabs>
        <w:ind w:left="1730" w:hanging="420"/>
      </w:pPr>
      <w:rPr>
        <w:rFonts w:cs="Times New Roman"/>
      </w:rPr>
    </w:lvl>
    <w:lvl w:ilvl="3" w:tplc="0409000F" w:tentative="1">
      <w:start w:val="1"/>
      <w:numFmt w:val="decimal"/>
      <w:lvlText w:val="%4."/>
      <w:lvlJc w:val="left"/>
      <w:pPr>
        <w:tabs>
          <w:tab w:val="num" w:pos="2150"/>
        </w:tabs>
        <w:ind w:left="2150" w:hanging="420"/>
      </w:pPr>
      <w:rPr>
        <w:rFonts w:cs="Times New Roman"/>
      </w:rPr>
    </w:lvl>
    <w:lvl w:ilvl="4" w:tplc="04090019" w:tentative="1">
      <w:start w:val="1"/>
      <w:numFmt w:val="lowerLetter"/>
      <w:lvlText w:val="%5)"/>
      <w:lvlJc w:val="left"/>
      <w:pPr>
        <w:tabs>
          <w:tab w:val="num" w:pos="2570"/>
        </w:tabs>
        <w:ind w:left="2570" w:hanging="420"/>
      </w:pPr>
      <w:rPr>
        <w:rFonts w:cs="Times New Roman"/>
      </w:rPr>
    </w:lvl>
    <w:lvl w:ilvl="5" w:tplc="0409001B" w:tentative="1">
      <w:start w:val="1"/>
      <w:numFmt w:val="lowerRoman"/>
      <w:lvlText w:val="%6."/>
      <w:lvlJc w:val="right"/>
      <w:pPr>
        <w:tabs>
          <w:tab w:val="num" w:pos="2990"/>
        </w:tabs>
        <w:ind w:left="2990" w:hanging="420"/>
      </w:pPr>
      <w:rPr>
        <w:rFonts w:cs="Times New Roman"/>
      </w:rPr>
    </w:lvl>
    <w:lvl w:ilvl="6" w:tplc="0409000F" w:tentative="1">
      <w:start w:val="1"/>
      <w:numFmt w:val="decimal"/>
      <w:lvlText w:val="%7."/>
      <w:lvlJc w:val="left"/>
      <w:pPr>
        <w:tabs>
          <w:tab w:val="num" w:pos="3410"/>
        </w:tabs>
        <w:ind w:left="3410" w:hanging="420"/>
      </w:pPr>
      <w:rPr>
        <w:rFonts w:cs="Times New Roman"/>
      </w:rPr>
    </w:lvl>
    <w:lvl w:ilvl="7" w:tplc="04090019" w:tentative="1">
      <w:start w:val="1"/>
      <w:numFmt w:val="lowerLetter"/>
      <w:lvlText w:val="%8)"/>
      <w:lvlJc w:val="left"/>
      <w:pPr>
        <w:tabs>
          <w:tab w:val="num" w:pos="3830"/>
        </w:tabs>
        <w:ind w:left="3830" w:hanging="420"/>
      </w:pPr>
      <w:rPr>
        <w:rFonts w:cs="Times New Roman"/>
      </w:rPr>
    </w:lvl>
    <w:lvl w:ilvl="8" w:tplc="0409001B" w:tentative="1">
      <w:start w:val="1"/>
      <w:numFmt w:val="lowerRoman"/>
      <w:lvlText w:val="%9."/>
      <w:lvlJc w:val="right"/>
      <w:pPr>
        <w:tabs>
          <w:tab w:val="num" w:pos="4250"/>
        </w:tabs>
        <w:ind w:left="4250" w:hanging="420"/>
      </w:pPr>
      <w:rPr>
        <w:rFonts w:cs="Times New Roman"/>
      </w:rPr>
    </w:lvl>
  </w:abstractNum>
  <w:abstractNum w:abstractNumId="1" w15:restartNumberingAfterBreak="0">
    <w:nsid w:val="76E15721"/>
    <w:multiLevelType w:val="hybridMultilevel"/>
    <w:tmpl w:val="A1BADB72"/>
    <w:lvl w:ilvl="0" w:tplc="1694A2F2">
      <w:start w:val="1"/>
      <w:numFmt w:val="decimal"/>
      <w:lvlText w:val="%1、"/>
      <w:lvlJc w:val="left"/>
      <w:pPr>
        <w:tabs>
          <w:tab w:val="num" w:pos="830"/>
        </w:tabs>
        <w:ind w:left="830" w:hanging="360"/>
      </w:pPr>
      <w:rPr>
        <w:rFonts w:ascii="宋体" w:cs="Times New Roman" w:hint="default"/>
        <w:color w:val="auto"/>
      </w:rPr>
    </w:lvl>
    <w:lvl w:ilvl="1" w:tplc="04090019" w:tentative="1">
      <w:start w:val="1"/>
      <w:numFmt w:val="lowerLetter"/>
      <w:lvlText w:val="%2)"/>
      <w:lvlJc w:val="left"/>
      <w:pPr>
        <w:tabs>
          <w:tab w:val="num" w:pos="1310"/>
        </w:tabs>
        <w:ind w:left="1310" w:hanging="420"/>
      </w:pPr>
      <w:rPr>
        <w:rFonts w:cs="Times New Roman"/>
      </w:rPr>
    </w:lvl>
    <w:lvl w:ilvl="2" w:tplc="0409001B" w:tentative="1">
      <w:start w:val="1"/>
      <w:numFmt w:val="lowerRoman"/>
      <w:lvlText w:val="%3."/>
      <w:lvlJc w:val="right"/>
      <w:pPr>
        <w:tabs>
          <w:tab w:val="num" w:pos="1730"/>
        </w:tabs>
        <w:ind w:left="1730" w:hanging="420"/>
      </w:pPr>
      <w:rPr>
        <w:rFonts w:cs="Times New Roman"/>
      </w:rPr>
    </w:lvl>
    <w:lvl w:ilvl="3" w:tplc="0409000F" w:tentative="1">
      <w:start w:val="1"/>
      <w:numFmt w:val="decimal"/>
      <w:lvlText w:val="%4."/>
      <w:lvlJc w:val="left"/>
      <w:pPr>
        <w:tabs>
          <w:tab w:val="num" w:pos="2150"/>
        </w:tabs>
        <w:ind w:left="2150" w:hanging="420"/>
      </w:pPr>
      <w:rPr>
        <w:rFonts w:cs="Times New Roman"/>
      </w:rPr>
    </w:lvl>
    <w:lvl w:ilvl="4" w:tplc="04090019" w:tentative="1">
      <w:start w:val="1"/>
      <w:numFmt w:val="lowerLetter"/>
      <w:lvlText w:val="%5)"/>
      <w:lvlJc w:val="left"/>
      <w:pPr>
        <w:tabs>
          <w:tab w:val="num" w:pos="2570"/>
        </w:tabs>
        <w:ind w:left="2570" w:hanging="420"/>
      </w:pPr>
      <w:rPr>
        <w:rFonts w:cs="Times New Roman"/>
      </w:rPr>
    </w:lvl>
    <w:lvl w:ilvl="5" w:tplc="0409001B" w:tentative="1">
      <w:start w:val="1"/>
      <w:numFmt w:val="lowerRoman"/>
      <w:lvlText w:val="%6."/>
      <w:lvlJc w:val="right"/>
      <w:pPr>
        <w:tabs>
          <w:tab w:val="num" w:pos="2990"/>
        </w:tabs>
        <w:ind w:left="2990" w:hanging="420"/>
      </w:pPr>
      <w:rPr>
        <w:rFonts w:cs="Times New Roman"/>
      </w:rPr>
    </w:lvl>
    <w:lvl w:ilvl="6" w:tplc="0409000F" w:tentative="1">
      <w:start w:val="1"/>
      <w:numFmt w:val="decimal"/>
      <w:lvlText w:val="%7."/>
      <w:lvlJc w:val="left"/>
      <w:pPr>
        <w:tabs>
          <w:tab w:val="num" w:pos="3410"/>
        </w:tabs>
        <w:ind w:left="3410" w:hanging="420"/>
      </w:pPr>
      <w:rPr>
        <w:rFonts w:cs="Times New Roman"/>
      </w:rPr>
    </w:lvl>
    <w:lvl w:ilvl="7" w:tplc="04090019" w:tentative="1">
      <w:start w:val="1"/>
      <w:numFmt w:val="lowerLetter"/>
      <w:lvlText w:val="%8)"/>
      <w:lvlJc w:val="left"/>
      <w:pPr>
        <w:tabs>
          <w:tab w:val="num" w:pos="3830"/>
        </w:tabs>
        <w:ind w:left="3830" w:hanging="420"/>
      </w:pPr>
      <w:rPr>
        <w:rFonts w:cs="Times New Roman"/>
      </w:rPr>
    </w:lvl>
    <w:lvl w:ilvl="8" w:tplc="0409001B" w:tentative="1">
      <w:start w:val="1"/>
      <w:numFmt w:val="lowerRoman"/>
      <w:lvlText w:val="%9."/>
      <w:lvlJc w:val="right"/>
      <w:pPr>
        <w:tabs>
          <w:tab w:val="num" w:pos="4250"/>
        </w:tabs>
        <w:ind w:left="425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gt;?]}¢¨°·ˇˉ―‖’”…‰′″›℃∶、。〃〉》」』】〕〗〞︶︺︾﹀﹄﹚﹜﹞！＂％＇），．：；？］｀｜｝～￠"/>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283"/>
    <w:rsid w:val="000028CE"/>
    <w:rsid w:val="00004DE7"/>
    <w:rsid w:val="00005433"/>
    <w:rsid w:val="0001552D"/>
    <w:rsid w:val="0001566B"/>
    <w:rsid w:val="000175F5"/>
    <w:rsid w:val="0002085F"/>
    <w:rsid w:val="00025C5D"/>
    <w:rsid w:val="000321E9"/>
    <w:rsid w:val="00034C31"/>
    <w:rsid w:val="00035596"/>
    <w:rsid w:val="000417E0"/>
    <w:rsid w:val="00044724"/>
    <w:rsid w:val="00047661"/>
    <w:rsid w:val="00052CA4"/>
    <w:rsid w:val="00053472"/>
    <w:rsid w:val="00054470"/>
    <w:rsid w:val="0005518A"/>
    <w:rsid w:val="00057D26"/>
    <w:rsid w:val="00063BA4"/>
    <w:rsid w:val="0006697D"/>
    <w:rsid w:val="00070092"/>
    <w:rsid w:val="0007109E"/>
    <w:rsid w:val="00075BBB"/>
    <w:rsid w:val="00075CA2"/>
    <w:rsid w:val="0007770D"/>
    <w:rsid w:val="00086731"/>
    <w:rsid w:val="000A39AB"/>
    <w:rsid w:val="000A466F"/>
    <w:rsid w:val="000B2044"/>
    <w:rsid w:val="000B2266"/>
    <w:rsid w:val="000C469F"/>
    <w:rsid w:val="000D0F44"/>
    <w:rsid w:val="000D6294"/>
    <w:rsid w:val="000E0F6E"/>
    <w:rsid w:val="000F3C21"/>
    <w:rsid w:val="000F4826"/>
    <w:rsid w:val="000F5947"/>
    <w:rsid w:val="00101278"/>
    <w:rsid w:val="00102307"/>
    <w:rsid w:val="001038EF"/>
    <w:rsid w:val="00103B93"/>
    <w:rsid w:val="001074D6"/>
    <w:rsid w:val="001136E5"/>
    <w:rsid w:val="00113777"/>
    <w:rsid w:val="00114C97"/>
    <w:rsid w:val="00127B62"/>
    <w:rsid w:val="001302DB"/>
    <w:rsid w:val="001343B5"/>
    <w:rsid w:val="00157B55"/>
    <w:rsid w:val="00162222"/>
    <w:rsid w:val="001635C7"/>
    <w:rsid w:val="001669F2"/>
    <w:rsid w:val="001752C7"/>
    <w:rsid w:val="0018401C"/>
    <w:rsid w:val="00185622"/>
    <w:rsid w:val="00186667"/>
    <w:rsid w:val="001878B0"/>
    <w:rsid w:val="00191B28"/>
    <w:rsid w:val="00192A36"/>
    <w:rsid w:val="00193BCF"/>
    <w:rsid w:val="00195C6F"/>
    <w:rsid w:val="00196812"/>
    <w:rsid w:val="00197ED0"/>
    <w:rsid w:val="001A2524"/>
    <w:rsid w:val="001B42BE"/>
    <w:rsid w:val="001B72D6"/>
    <w:rsid w:val="001B7CC6"/>
    <w:rsid w:val="001C5D80"/>
    <w:rsid w:val="001D0D4C"/>
    <w:rsid w:val="001D0DB0"/>
    <w:rsid w:val="001D3FAC"/>
    <w:rsid w:val="001D65C8"/>
    <w:rsid w:val="001D6ECD"/>
    <w:rsid w:val="001D75D9"/>
    <w:rsid w:val="001F0286"/>
    <w:rsid w:val="0020640F"/>
    <w:rsid w:val="0021251E"/>
    <w:rsid w:val="00220437"/>
    <w:rsid w:val="002315A5"/>
    <w:rsid w:val="00232095"/>
    <w:rsid w:val="00233014"/>
    <w:rsid w:val="0024424F"/>
    <w:rsid w:val="002507FE"/>
    <w:rsid w:val="0025157E"/>
    <w:rsid w:val="002525C7"/>
    <w:rsid w:val="00255320"/>
    <w:rsid w:val="002611C3"/>
    <w:rsid w:val="002622E8"/>
    <w:rsid w:val="00264E55"/>
    <w:rsid w:val="00267283"/>
    <w:rsid w:val="00274FAC"/>
    <w:rsid w:val="0027576B"/>
    <w:rsid w:val="002767C1"/>
    <w:rsid w:val="00281E3B"/>
    <w:rsid w:val="00282892"/>
    <w:rsid w:val="00291428"/>
    <w:rsid w:val="002A4B7F"/>
    <w:rsid w:val="002B45A4"/>
    <w:rsid w:val="002B6EAF"/>
    <w:rsid w:val="002C17D5"/>
    <w:rsid w:val="002C308A"/>
    <w:rsid w:val="002D3ADF"/>
    <w:rsid w:val="002D680F"/>
    <w:rsid w:val="002D7BD9"/>
    <w:rsid w:val="002E040C"/>
    <w:rsid w:val="002E0F4A"/>
    <w:rsid w:val="002E41BD"/>
    <w:rsid w:val="002F0E9D"/>
    <w:rsid w:val="002F6539"/>
    <w:rsid w:val="00307062"/>
    <w:rsid w:val="0031055A"/>
    <w:rsid w:val="00311ADA"/>
    <w:rsid w:val="00311AEB"/>
    <w:rsid w:val="00322B07"/>
    <w:rsid w:val="0032323A"/>
    <w:rsid w:val="00323377"/>
    <w:rsid w:val="00327FB0"/>
    <w:rsid w:val="00331FAB"/>
    <w:rsid w:val="0033525E"/>
    <w:rsid w:val="00340292"/>
    <w:rsid w:val="00340456"/>
    <w:rsid w:val="00340C3A"/>
    <w:rsid w:val="00343648"/>
    <w:rsid w:val="00343AF0"/>
    <w:rsid w:val="003451F3"/>
    <w:rsid w:val="00346359"/>
    <w:rsid w:val="00346B82"/>
    <w:rsid w:val="0035022C"/>
    <w:rsid w:val="0035215C"/>
    <w:rsid w:val="00362E2A"/>
    <w:rsid w:val="0036392B"/>
    <w:rsid w:val="00371E26"/>
    <w:rsid w:val="00373AAB"/>
    <w:rsid w:val="00383631"/>
    <w:rsid w:val="00384942"/>
    <w:rsid w:val="00394BC1"/>
    <w:rsid w:val="003A0EC1"/>
    <w:rsid w:val="003A1E1E"/>
    <w:rsid w:val="003B2989"/>
    <w:rsid w:val="003B36B4"/>
    <w:rsid w:val="003B5756"/>
    <w:rsid w:val="003B6DC6"/>
    <w:rsid w:val="003B7F31"/>
    <w:rsid w:val="003C0E8C"/>
    <w:rsid w:val="003C1137"/>
    <w:rsid w:val="003C38DE"/>
    <w:rsid w:val="003C495A"/>
    <w:rsid w:val="003D1ECF"/>
    <w:rsid w:val="003D21F4"/>
    <w:rsid w:val="003E14FE"/>
    <w:rsid w:val="003E565B"/>
    <w:rsid w:val="003F43EB"/>
    <w:rsid w:val="00402654"/>
    <w:rsid w:val="00403ED2"/>
    <w:rsid w:val="00407CC3"/>
    <w:rsid w:val="00413FA3"/>
    <w:rsid w:val="004250C5"/>
    <w:rsid w:val="00425438"/>
    <w:rsid w:val="00426E31"/>
    <w:rsid w:val="00433C1E"/>
    <w:rsid w:val="004369B0"/>
    <w:rsid w:val="00440828"/>
    <w:rsid w:val="004409FE"/>
    <w:rsid w:val="0044257C"/>
    <w:rsid w:val="0044342F"/>
    <w:rsid w:val="00446474"/>
    <w:rsid w:val="004527E3"/>
    <w:rsid w:val="00452D31"/>
    <w:rsid w:val="00460000"/>
    <w:rsid w:val="00461A70"/>
    <w:rsid w:val="004702DF"/>
    <w:rsid w:val="00470F55"/>
    <w:rsid w:val="00473E10"/>
    <w:rsid w:val="00473EC9"/>
    <w:rsid w:val="00474896"/>
    <w:rsid w:val="004771B9"/>
    <w:rsid w:val="004950A3"/>
    <w:rsid w:val="00496B2E"/>
    <w:rsid w:val="004A0C6B"/>
    <w:rsid w:val="004A2432"/>
    <w:rsid w:val="004A3251"/>
    <w:rsid w:val="004A357E"/>
    <w:rsid w:val="004A46A0"/>
    <w:rsid w:val="004B1C09"/>
    <w:rsid w:val="004C5B7C"/>
    <w:rsid w:val="004D22E1"/>
    <w:rsid w:val="004D581E"/>
    <w:rsid w:val="004D72C7"/>
    <w:rsid w:val="004E041A"/>
    <w:rsid w:val="004E1DC5"/>
    <w:rsid w:val="004E3452"/>
    <w:rsid w:val="004E4E63"/>
    <w:rsid w:val="004F3BE1"/>
    <w:rsid w:val="004F459B"/>
    <w:rsid w:val="00500487"/>
    <w:rsid w:val="00506EF6"/>
    <w:rsid w:val="005141F5"/>
    <w:rsid w:val="0051505A"/>
    <w:rsid w:val="00515166"/>
    <w:rsid w:val="0051578D"/>
    <w:rsid w:val="005212AE"/>
    <w:rsid w:val="00532457"/>
    <w:rsid w:val="00533490"/>
    <w:rsid w:val="0053782E"/>
    <w:rsid w:val="0054464B"/>
    <w:rsid w:val="00546492"/>
    <w:rsid w:val="00546747"/>
    <w:rsid w:val="0054785C"/>
    <w:rsid w:val="00555883"/>
    <w:rsid w:val="00560F94"/>
    <w:rsid w:val="005633AD"/>
    <w:rsid w:val="00564C24"/>
    <w:rsid w:val="00570F8C"/>
    <w:rsid w:val="00575970"/>
    <w:rsid w:val="00582960"/>
    <w:rsid w:val="00587524"/>
    <w:rsid w:val="00592D0A"/>
    <w:rsid w:val="00594DCA"/>
    <w:rsid w:val="00595285"/>
    <w:rsid w:val="005A60B7"/>
    <w:rsid w:val="005B527B"/>
    <w:rsid w:val="005D1572"/>
    <w:rsid w:val="005D1BAF"/>
    <w:rsid w:val="005D21B9"/>
    <w:rsid w:val="005D4E63"/>
    <w:rsid w:val="005D596C"/>
    <w:rsid w:val="005D6807"/>
    <w:rsid w:val="005E05CC"/>
    <w:rsid w:val="005E2087"/>
    <w:rsid w:val="005E4559"/>
    <w:rsid w:val="005E6FA5"/>
    <w:rsid w:val="005F1343"/>
    <w:rsid w:val="005F1712"/>
    <w:rsid w:val="005F17EC"/>
    <w:rsid w:val="005F41D2"/>
    <w:rsid w:val="005F5A09"/>
    <w:rsid w:val="005F668B"/>
    <w:rsid w:val="005F6B28"/>
    <w:rsid w:val="00613327"/>
    <w:rsid w:val="00613409"/>
    <w:rsid w:val="006214E4"/>
    <w:rsid w:val="006254A5"/>
    <w:rsid w:val="006317E8"/>
    <w:rsid w:val="0063302E"/>
    <w:rsid w:val="00633177"/>
    <w:rsid w:val="006331F2"/>
    <w:rsid w:val="00636261"/>
    <w:rsid w:val="00636B17"/>
    <w:rsid w:val="0064191E"/>
    <w:rsid w:val="00664834"/>
    <w:rsid w:val="006662B2"/>
    <w:rsid w:val="00672BEF"/>
    <w:rsid w:val="00673BA5"/>
    <w:rsid w:val="00680A32"/>
    <w:rsid w:val="006911A1"/>
    <w:rsid w:val="006961CC"/>
    <w:rsid w:val="006A1E40"/>
    <w:rsid w:val="006A2D00"/>
    <w:rsid w:val="006B4C67"/>
    <w:rsid w:val="006B56E1"/>
    <w:rsid w:val="006D0BD6"/>
    <w:rsid w:val="006D27DD"/>
    <w:rsid w:val="006D4647"/>
    <w:rsid w:val="006D4C22"/>
    <w:rsid w:val="006E4EB5"/>
    <w:rsid w:val="006F1C55"/>
    <w:rsid w:val="006F3CEE"/>
    <w:rsid w:val="006F622C"/>
    <w:rsid w:val="00705970"/>
    <w:rsid w:val="00707CB2"/>
    <w:rsid w:val="00710487"/>
    <w:rsid w:val="00710B11"/>
    <w:rsid w:val="00714B3D"/>
    <w:rsid w:val="00714FD1"/>
    <w:rsid w:val="007277D1"/>
    <w:rsid w:val="00727EA0"/>
    <w:rsid w:val="00730216"/>
    <w:rsid w:val="0073105A"/>
    <w:rsid w:val="00734B8E"/>
    <w:rsid w:val="00737060"/>
    <w:rsid w:val="00741288"/>
    <w:rsid w:val="0074455F"/>
    <w:rsid w:val="007521F9"/>
    <w:rsid w:val="00756489"/>
    <w:rsid w:val="00756EA2"/>
    <w:rsid w:val="00757F37"/>
    <w:rsid w:val="007600BC"/>
    <w:rsid w:val="00762326"/>
    <w:rsid w:val="00762E87"/>
    <w:rsid w:val="00764CF7"/>
    <w:rsid w:val="007723FD"/>
    <w:rsid w:val="00772687"/>
    <w:rsid w:val="007746B3"/>
    <w:rsid w:val="00774E1E"/>
    <w:rsid w:val="00780252"/>
    <w:rsid w:val="007806BE"/>
    <w:rsid w:val="0078105B"/>
    <w:rsid w:val="00782061"/>
    <w:rsid w:val="00785C32"/>
    <w:rsid w:val="007A1ACF"/>
    <w:rsid w:val="007A339E"/>
    <w:rsid w:val="007A3C26"/>
    <w:rsid w:val="007B082A"/>
    <w:rsid w:val="007B1C3E"/>
    <w:rsid w:val="007C3671"/>
    <w:rsid w:val="007C42E5"/>
    <w:rsid w:val="007C5CCD"/>
    <w:rsid w:val="007C65CB"/>
    <w:rsid w:val="007E0C02"/>
    <w:rsid w:val="007F1DE3"/>
    <w:rsid w:val="007F7BD7"/>
    <w:rsid w:val="008056FA"/>
    <w:rsid w:val="008115B6"/>
    <w:rsid w:val="00812956"/>
    <w:rsid w:val="00813897"/>
    <w:rsid w:val="00814461"/>
    <w:rsid w:val="00823B47"/>
    <w:rsid w:val="00823E09"/>
    <w:rsid w:val="00824D84"/>
    <w:rsid w:val="00825EA5"/>
    <w:rsid w:val="00833555"/>
    <w:rsid w:val="008347B3"/>
    <w:rsid w:val="00834D9F"/>
    <w:rsid w:val="008356E6"/>
    <w:rsid w:val="00835BDD"/>
    <w:rsid w:val="008379E2"/>
    <w:rsid w:val="00841A22"/>
    <w:rsid w:val="00852119"/>
    <w:rsid w:val="0085498E"/>
    <w:rsid w:val="0086245E"/>
    <w:rsid w:val="00870A3C"/>
    <w:rsid w:val="00870FF9"/>
    <w:rsid w:val="00873386"/>
    <w:rsid w:val="00877329"/>
    <w:rsid w:val="00880EE6"/>
    <w:rsid w:val="008821D9"/>
    <w:rsid w:val="00882323"/>
    <w:rsid w:val="00893021"/>
    <w:rsid w:val="008B23BD"/>
    <w:rsid w:val="008C579A"/>
    <w:rsid w:val="008D0A39"/>
    <w:rsid w:val="008D55F2"/>
    <w:rsid w:val="008E4638"/>
    <w:rsid w:val="008E71D2"/>
    <w:rsid w:val="008F44F3"/>
    <w:rsid w:val="009004F7"/>
    <w:rsid w:val="00902E3F"/>
    <w:rsid w:val="00903E98"/>
    <w:rsid w:val="00906C9B"/>
    <w:rsid w:val="00910FB5"/>
    <w:rsid w:val="00911C0E"/>
    <w:rsid w:val="009153D7"/>
    <w:rsid w:val="00917991"/>
    <w:rsid w:val="009216A0"/>
    <w:rsid w:val="009223B5"/>
    <w:rsid w:val="00922A49"/>
    <w:rsid w:val="00934C3D"/>
    <w:rsid w:val="00936106"/>
    <w:rsid w:val="0094213C"/>
    <w:rsid w:val="0094236C"/>
    <w:rsid w:val="00943AFD"/>
    <w:rsid w:val="00950BF5"/>
    <w:rsid w:val="0097021E"/>
    <w:rsid w:val="00971C19"/>
    <w:rsid w:val="00971D35"/>
    <w:rsid w:val="00976A1A"/>
    <w:rsid w:val="0098023C"/>
    <w:rsid w:val="00987902"/>
    <w:rsid w:val="0099296A"/>
    <w:rsid w:val="009965A5"/>
    <w:rsid w:val="009A0BE2"/>
    <w:rsid w:val="009A56D7"/>
    <w:rsid w:val="009A6938"/>
    <w:rsid w:val="009A755D"/>
    <w:rsid w:val="009B15FD"/>
    <w:rsid w:val="009B2693"/>
    <w:rsid w:val="009B3C3F"/>
    <w:rsid w:val="009B73A7"/>
    <w:rsid w:val="009C0C44"/>
    <w:rsid w:val="009C1A42"/>
    <w:rsid w:val="009D60EB"/>
    <w:rsid w:val="009D74FC"/>
    <w:rsid w:val="009E07F4"/>
    <w:rsid w:val="009E2527"/>
    <w:rsid w:val="009E2BAA"/>
    <w:rsid w:val="009E3E0B"/>
    <w:rsid w:val="009F2322"/>
    <w:rsid w:val="009F480F"/>
    <w:rsid w:val="00A01505"/>
    <w:rsid w:val="00A1530B"/>
    <w:rsid w:val="00A16747"/>
    <w:rsid w:val="00A16D78"/>
    <w:rsid w:val="00A24DC0"/>
    <w:rsid w:val="00A333CB"/>
    <w:rsid w:val="00A4003E"/>
    <w:rsid w:val="00A40052"/>
    <w:rsid w:val="00A42A96"/>
    <w:rsid w:val="00A455A0"/>
    <w:rsid w:val="00A50D92"/>
    <w:rsid w:val="00A6166A"/>
    <w:rsid w:val="00A62DD4"/>
    <w:rsid w:val="00A63D5F"/>
    <w:rsid w:val="00A65A66"/>
    <w:rsid w:val="00A7219D"/>
    <w:rsid w:val="00A74DD3"/>
    <w:rsid w:val="00A805BC"/>
    <w:rsid w:val="00A80F9F"/>
    <w:rsid w:val="00A81075"/>
    <w:rsid w:val="00A87550"/>
    <w:rsid w:val="00A91D2A"/>
    <w:rsid w:val="00A95FA9"/>
    <w:rsid w:val="00AA5B03"/>
    <w:rsid w:val="00AA68D4"/>
    <w:rsid w:val="00AB24CA"/>
    <w:rsid w:val="00AB373C"/>
    <w:rsid w:val="00AB5159"/>
    <w:rsid w:val="00AB67DE"/>
    <w:rsid w:val="00AB7D0C"/>
    <w:rsid w:val="00AC2B47"/>
    <w:rsid w:val="00AC3D9E"/>
    <w:rsid w:val="00AC6C3D"/>
    <w:rsid w:val="00AD1ADB"/>
    <w:rsid w:val="00AD6777"/>
    <w:rsid w:val="00AD6BD5"/>
    <w:rsid w:val="00AE17F1"/>
    <w:rsid w:val="00AE27A3"/>
    <w:rsid w:val="00AE2FB9"/>
    <w:rsid w:val="00AE342F"/>
    <w:rsid w:val="00AE4F96"/>
    <w:rsid w:val="00AE6D9A"/>
    <w:rsid w:val="00AE7435"/>
    <w:rsid w:val="00AF2397"/>
    <w:rsid w:val="00AF27F9"/>
    <w:rsid w:val="00AF3D19"/>
    <w:rsid w:val="00B040BC"/>
    <w:rsid w:val="00B0441A"/>
    <w:rsid w:val="00B044FC"/>
    <w:rsid w:val="00B06458"/>
    <w:rsid w:val="00B213AC"/>
    <w:rsid w:val="00B25119"/>
    <w:rsid w:val="00B27004"/>
    <w:rsid w:val="00B33F45"/>
    <w:rsid w:val="00B33FA5"/>
    <w:rsid w:val="00B415B8"/>
    <w:rsid w:val="00B420AC"/>
    <w:rsid w:val="00B4354A"/>
    <w:rsid w:val="00B461D8"/>
    <w:rsid w:val="00B54CC5"/>
    <w:rsid w:val="00B60E27"/>
    <w:rsid w:val="00B64D62"/>
    <w:rsid w:val="00B65C2B"/>
    <w:rsid w:val="00B76BBB"/>
    <w:rsid w:val="00B83944"/>
    <w:rsid w:val="00B94B49"/>
    <w:rsid w:val="00BA7AF1"/>
    <w:rsid w:val="00BB03CC"/>
    <w:rsid w:val="00BB252C"/>
    <w:rsid w:val="00BB5126"/>
    <w:rsid w:val="00BB7518"/>
    <w:rsid w:val="00BC0205"/>
    <w:rsid w:val="00BC14F5"/>
    <w:rsid w:val="00BC2146"/>
    <w:rsid w:val="00BD0F36"/>
    <w:rsid w:val="00BD6918"/>
    <w:rsid w:val="00BE1FC8"/>
    <w:rsid w:val="00BE439F"/>
    <w:rsid w:val="00BE5584"/>
    <w:rsid w:val="00BF1111"/>
    <w:rsid w:val="00BF3886"/>
    <w:rsid w:val="00C006E9"/>
    <w:rsid w:val="00C009AF"/>
    <w:rsid w:val="00C0152D"/>
    <w:rsid w:val="00C2005E"/>
    <w:rsid w:val="00C205E4"/>
    <w:rsid w:val="00C2782D"/>
    <w:rsid w:val="00C3040F"/>
    <w:rsid w:val="00C31708"/>
    <w:rsid w:val="00C343F3"/>
    <w:rsid w:val="00C361A1"/>
    <w:rsid w:val="00C36C15"/>
    <w:rsid w:val="00C4213A"/>
    <w:rsid w:val="00C4371A"/>
    <w:rsid w:val="00C4627A"/>
    <w:rsid w:val="00C637D1"/>
    <w:rsid w:val="00C640B8"/>
    <w:rsid w:val="00C7033B"/>
    <w:rsid w:val="00C75870"/>
    <w:rsid w:val="00C83157"/>
    <w:rsid w:val="00C91200"/>
    <w:rsid w:val="00C927D5"/>
    <w:rsid w:val="00CA0730"/>
    <w:rsid w:val="00CA1C04"/>
    <w:rsid w:val="00CA3808"/>
    <w:rsid w:val="00CA592F"/>
    <w:rsid w:val="00CA65DD"/>
    <w:rsid w:val="00CB0E8A"/>
    <w:rsid w:val="00CB6152"/>
    <w:rsid w:val="00CC0035"/>
    <w:rsid w:val="00CC05B9"/>
    <w:rsid w:val="00CC3F83"/>
    <w:rsid w:val="00CC40F7"/>
    <w:rsid w:val="00CC57FC"/>
    <w:rsid w:val="00CC7DB0"/>
    <w:rsid w:val="00CD3D1C"/>
    <w:rsid w:val="00CD5F24"/>
    <w:rsid w:val="00CE0E18"/>
    <w:rsid w:val="00CE193A"/>
    <w:rsid w:val="00CE6A71"/>
    <w:rsid w:val="00CF6DF0"/>
    <w:rsid w:val="00CF7A26"/>
    <w:rsid w:val="00CF7E28"/>
    <w:rsid w:val="00D02B35"/>
    <w:rsid w:val="00D06255"/>
    <w:rsid w:val="00D06394"/>
    <w:rsid w:val="00D15D82"/>
    <w:rsid w:val="00D1705E"/>
    <w:rsid w:val="00D25602"/>
    <w:rsid w:val="00D271A9"/>
    <w:rsid w:val="00D30BD3"/>
    <w:rsid w:val="00D33791"/>
    <w:rsid w:val="00D33BA8"/>
    <w:rsid w:val="00D364EB"/>
    <w:rsid w:val="00D40363"/>
    <w:rsid w:val="00D41D32"/>
    <w:rsid w:val="00D451BC"/>
    <w:rsid w:val="00D51E96"/>
    <w:rsid w:val="00D568AA"/>
    <w:rsid w:val="00D568BB"/>
    <w:rsid w:val="00D63B9E"/>
    <w:rsid w:val="00D65D90"/>
    <w:rsid w:val="00D66016"/>
    <w:rsid w:val="00D711C4"/>
    <w:rsid w:val="00D769BA"/>
    <w:rsid w:val="00D8034F"/>
    <w:rsid w:val="00D81755"/>
    <w:rsid w:val="00D8617C"/>
    <w:rsid w:val="00D87D00"/>
    <w:rsid w:val="00D94E23"/>
    <w:rsid w:val="00DA1983"/>
    <w:rsid w:val="00DA2F1E"/>
    <w:rsid w:val="00DA5831"/>
    <w:rsid w:val="00DB17B8"/>
    <w:rsid w:val="00DB2873"/>
    <w:rsid w:val="00DC4482"/>
    <w:rsid w:val="00DD5028"/>
    <w:rsid w:val="00DD5350"/>
    <w:rsid w:val="00DE38DA"/>
    <w:rsid w:val="00DF1198"/>
    <w:rsid w:val="00DF3903"/>
    <w:rsid w:val="00E009CD"/>
    <w:rsid w:val="00E067CB"/>
    <w:rsid w:val="00E12082"/>
    <w:rsid w:val="00E17870"/>
    <w:rsid w:val="00E21589"/>
    <w:rsid w:val="00E23C1B"/>
    <w:rsid w:val="00E24D9E"/>
    <w:rsid w:val="00E257C8"/>
    <w:rsid w:val="00E26581"/>
    <w:rsid w:val="00E2722E"/>
    <w:rsid w:val="00E325AB"/>
    <w:rsid w:val="00E3447D"/>
    <w:rsid w:val="00E431CE"/>
    <w:rsid w:val="00E445F8"/>
    <w:rsid w:val="00E503E4"/>
    <w:rsid w:val="00E55E02"/>
    <w:rsid w:val="00E571C4"/>
    <w:rsid w:val="00E63B3D"/>
    <w:rsid w:val="00E64479"/>
    <w:rsid w:val="00E67D99"/>
    <w:rsid w:val="00E75556"/>
    <w:rsid w:val="00E75EFA"/>
    <w:rsid w:val="00E76F1F"/>
    <w:rsid w:val="00E80BE2"/>
    <w:rsid w:val="00E8309D"/>
    <w:rsid w:val="00E90A9C"/>
    <w:rsid w:val="00E95356"/>
    <w:rsid w:val="00E966E5"/>
    <w:rsid w:val="00EA3D96"/>
    <w:rsid w:val="00EA3F40"/>
    <w:rsid w:val="00EA6B69"/>
    <w:rsid w:val="00EA6B7B"/>
    <w:rsid w:val="00EB25E4"/>
    <w:rsid w:val="00EB3D8B"/>
    <w:rsid w:val="00EB7416"/>
    <w:rsid w:val="00EC06C6"/>
    <w:rsid w:val="00EC104E"/>
    <w:rsid w:val="00EC4453"/>
    <w:rsid w:val="00ED0D44"/>
    <w:rsid w:val="00ED1B77"/>
    <w:rsid w:val="00ED5511"/>
    <w:rsid w:val="00ED57D1"/>
    <w:rsid w:val="00EE2BF2"/>
    <w:rsid w:val="00EF172D"/>
    <w:rsid w:val="00EF3B7C"/>
    <w:rsid w:val="00EF56FA"/>
    <w:rsid w:val="00EF6216"/>
    <w:rsid w:val="00EF6E42"/>
    <w:rsid w:val="00F0613C"/>
    <w:rsid w:val="00F07CBB"/>
    <w:rsid w:val="00F11244"/>
    <w:rsid w:val="00F14A7B"/>
    <w:rsid w:val="00F1658B"/>
    <w:rsid w:val="00F2540D"/>
    <w:rsid w:val="00F26602"/>
    <w:rsid w:val="00F31380"/>
    <w:rsid w:val="00F333BF"/>
    <w:rsid w:val="00F34499"/>
    <w:rsid w:val="00F406E3"/>
    <w:rsid w:val="00F40C82"/>
    <w:rsid w:val="00F50707"/>
    <w:rsid w:val="00F5114E"/>
    <w:rsid w:val="00F53B1A"/>
    <w:rsid w:val="00F54568"/>
    <w:rsid w:val="00F56FBC"/>
    <w:rsid w:val="00F57249"/>
    <w:rsid w:val="00F62DE3"/>
    <w:rsid w:val="00F77131"/>
    <w:rsid w:val="00F85D7E"/>
    <w:rsid w:val="00FA041A"/>
    <w:rsid w:val="00FA4C13"/>
    <w:rsid w:val="00FA7550"/>
    <w:rsid w:val="00FB345F"/>
    <w:rsid w:val="00FB4DA5"/>
    <w:rsid w:val="00FC1146"/>
    <w:rsid w:val="00FC57A1"/>
    <w:rsid w:val="00FC6D26"/>
    <w:rsid w:val="00FD3820"/>
    <w:rsid w:val="00FE6E6D"/>
    <w:rsid w:val="00FF0DAE"/>
    <w:rsid w:val="00FF3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6145"/>
    <o:shapelayout v:ext="edit">
      <o:idmap v:ext="edit" data="1"/>
    </o:shapelayout>
  </w:shapeDefaults>
  <w:decimalSymbol w:val="."/>
  <w:listSeparator w:val=","/>
  <w15:docId w15:val="{D21C6A78-146D-4558-8D6D-6BA43DE6E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25E"/>
    <w:pPr>
      <w:widowControl w:val="0"/>
      <w:jc w:val="both"/>
    </w:pPr>
    <w:rPr>
      <w:kern w:val="2"/>
      <w:sz w:val="21"/>
      <w:szCs w:val="24"/>
    </w:rPr>
  </w:style>
  <w:style w:type="paragraph" w:styleId="1">
    <w:name w:val="heading 1"/>
    <w:basedOn w:val="a"/>
    <w:next w:val="a"/>
    <w:link w:val="1Char"/>
    <w:uiPriority w:val="99"/>
    <w:qFormat/>
    <w:rsid w:val="00CA65DD"/>
    <w:pPr>
      <w:keepNext/>
      <w:keepLines/>
      <w:spacing w:before="340" w:after="330" w:line="578" w:lineRule="auto"/>
      <w:outlineLvl w:val="0"/>
    </w:pPr>
    <w:rPr>
      <w:b/>
      <w:bCs/>
      <w:kern w:val="44"/>
      <w:sz w:val="44"/>
      <w:szCs w:val="44"/>
    </w:rPr>
  </w:style>
  <w:style w:type="paragraph" w:styleId="2">
    <w:name w:val="heading 2"/>
    <w:basedOn w:val="a"/>
    <w:next w:val="a0"/>
    <w:link w:val="2Char"/>
    <w:uiPriority w:val="9"/>
    <w:qFormat/>
    <w:rsid w:val="009D74FC"/>
    <w:pPr>
      <w:keepNext/>
      <w:keepLines/>
      <w:spacing w:before="260" w:after="260" w:line="360" w:lineRule="auto"/>
      <w:outlineLvl w:val="1"/>
    </w:pPr>
    <w:rPr>
      <w:rFonts w:ascii="Cambria" w:hAnsi="Cambria"/>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CA65DD"/>
    <w:rPr>
      <w:rFonts w:cs="Times New Roman"/>
      <w:b/>
      <w:bCs/>
      <w:kern w:val="44"/>
      <w:sz w:val="44"/>
      <w:szCs w:val="44"/>
    </w:rPr>
  </w:style>
  <w:style w:type="character" w:customStyle="1" w:styleId="2Char">
    <w:name w:val="标题 2 Char"/>
    <w:link w:val="2"/>
    <w:uiPriority w:val="9"/>
    <w:semiHidden/>
    <w:rsid w:val="006F6012"/>
    <w:rPr>
      <w:rFonts w:ascii="Cambria" w:eastAsia="宋体" w:hAnsi="Cambria" w:cs="Times New Roman"/>
      <w:b/>
      <w:bCs/>
      <w:sz w:val="32"/>
      <w:szCs w:val="32"/>
    </w:rPr>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8379E2"/>
    <w:rPr>
      <w:rFonts w:cs="Times New Roman"/>
      <w:kern w:val="2"/>
      <w:sz w:val="18"/>
      <w:szCs w:val="18"/>
    </w:rPr>
  </w:style>
  <w:style w:type="paragraph" w:styleId="a5">
    <w:name w:val="footer"/>
    <w:basedOn w:val="a"/>
    <w:link w:val="Char0"/>
    <w:uiPriority w:val="99"/>
    <w:rsid w:val="00613327"/>
    <w:pPr>
      <w:tabs>
        <w:tab w:val="center" w:pos="4153"/>
        <w:tab w:val="right" w:pos="8306"/>
      </w:tabs>
      <w:snapToGrid w:val="0"/>
      <w:jc w:val="left"/>
    </w:pPr>
    <w:rPr>
      <w:kern w:val="0"/>
      <w:sz w:val="18"/>
      <w:szCs w:val="18"/>
    </w:rPr>
  </w:style>
  <w:style w:type="character" w:customStyle="1" w:styleId="Char0">
    <w:name w:val="页脚 Char"/>
    <w:link w:val="a5"/>
    <w:uiPriority w:val="99"/>
    <w:semiHidden/>
    <w:rsid w:val="006F6012"/>
    <w:rPr>
      <w:sz w:val="18"/>
      <w:szCs w:val="18"/>
    </w:rPr>
  </w:style>
  <w:style w:type="paragraph" w:customStyle="1" w:styleId="Char1">
    <w:name w:val="Char"/>
    <w:basedOn w:val="a"/>
    <w:uiPriority w:val="99"/>
    <w:rsid w:val="00186667"/>
  </w:style>
  <w:style w:type="paragraph" w:styleId="20">
    <w:name w:val="Body Text Indent 2"/>
    <w:basedOn w:val="a"/>
    <w:link w:val="2Char0"/>
    <w:uiPriority w:val="99"/>
    <w:rsid w:val="00186667"/>
    <w:pPr>
      <w:spacing w:line="560" w:lineRule="exact"/>
      <w:ind w:firstLineChars="200" w:firstLine="480"/>
    </w:pPr>
    <w:rPr>
      <w:kern w:val="0"/>
      <w:sz w:val="20"/>
    </w:rPr>
  </w:style>
  <w:style w:type="character" w:customStyle="1" w:styleId="2Char0">
    <w:name w:val="正文文本缩进 2 Char"/>
    <w:link w:val="20"/>
    <w:uiPriority w:val="99"/>
    <w:semiHidden/>
    <w:rsid w:val="006F6012"/>
    <w:rPr>
      <w:szCs w:val="24"/>
    </w:rPr>
  </w:style>
  <w:style w:type="paragraph" w:styleId="a6">
    <w:name w:val="Plain Text"/>
    <w:basedOn w:val="a"/>
    <w:link w:val="Char2"/>
    <w:uiPriority w:val="99"/>
    <w:rsid w:val="004771B9"/>
    <w:rPr>
      <w:rFonts w:ascii="宋体" w:hAnsi="Courier New"/>
      <w:szCs w:val="20"/>
    </w:rPr>
  </w:style>
  <w:style w:type="character" w:customStyle="1" w:styleId="Char2">
    <w:name w:val="纯文本 Char"/>
    <w:link w:val="a6"/>
    <w:uiPriority w:val="99"/>
    <w:locked/>
    <w:rsid w:val="00E63B3D"/>
    <w:rPr>
      <w:rFonts w:ascii="宋体" w:hAnsi="Courier New"/>
      <w:kern w:val="2"/>
      <w:sz w:val="21"/>
    </w:rPr>
  </w:style>
  <w:style w:type="paragraph" w:styleId="3">
    <w:name w:val="Body Text Indent 3"/>
    <w:basedOn w:val="a"/>
    <w:link w:val="3Char"/>
    <w:uiPriority w:val="99"/>
    <w:rsid w:val="004771B9"/>
    <w:pPr>
      <w:spacing w:after="120"/>
      <w:ind w:leftChars="200" w:left="420"/>
    </w:pPr>
    <w:rPr>
      <w:kern w:val="0"/>
      <w:sz w:val="16"/>
      <w:szCs w:val="16"/>
    </w:rPr>
  </w:style>
  <w:style w:type="character" w:customStyle="1" w:styleId="3Char">
    <w:name w:val="正文文本缩进 3 Char"/>
    <w:link w:val="3"/>
    <w:uiPriority w:val="99"/>
    <w:semiHidden/>
    <w:rsid w:val="006F6012"/>
    <w:rPr>
      <w:sz w:val="16"/>
      <w:szCs w:val="16"/>
    </w:rPr>
  </w:style>
  <w:style w:type="paragraph" w:styleId="a0">
    <w:name w:val="Normal Indent"/>
    <w:basedOn w:val="a"/>
    <w:uiPriority w:val="99"/>
    <w:rsid w:val="009D74FC"/>
    <w:pPr>
      <w:ind w:firstLineChars="200" w:firstLine="420"/>
    </w:pPr>
  </w:style>
  <w:style w:type="paragraph" w:styleId="a7">
    <w:name w:val="Document Map"/>
    <w:basedOn w:val="a"/>
    <w:link w:val="Char3"/>
    <w:uiPriority w:val="99"/>
    <w:semiHidden/>
    <w:rsid w:val="005212AE"/>
    <w:pPr>
      <w:shd w:val="clear" w:color="auto" w:fill="000080"/>
    </w:pPr>
    <w:rPr>
      <w:kern w:val="0"/>
      <w:sz w:val="0"/>
      <w:szCs w:val="0"/>
    </w:rPr>
  </w:style>
  <w:style w:type="character" w:customStyle="1" w:styleId="Char3">
    <w:name w:val="文档结构图 Char"/>
    <w:link w:val="a7"/>
    <w:uiPriority w:val="99"/>
    <w:semiHidden/>
    <w:rsid w:val="006F6012"/>
    <w:rPr>
      <w:sz w:val="0"/>
      <w:szCs w:val="0"/>
    </w:rPr>
  </w:style>
  <w:style w:type="paragraph" w:styleId="a8">
    <w:name w:val="Balloon Text"/>
    <w:basedOn w:val="a"/>
    <w:link w:val="Char4"/>
    <w:uiPriority w:val="99"/>
    <w:rsid w:val="00E63B3D"/>
    <w:rPr>
      <w:sz w:val="18"/>
      <w:szCs w:val="18"/>
    </w:rPr>
  </w:style>
  <w:style w:type="character" w:customStyle="1" w:styleId="Char4">
    <w:name w:val="批注框文本 Char"/>
    <w:link w:val="a8"/>
    <w:uiPriority w:val="99"/>
    <w:locked/>
    <w:rsid w:val="00E63B3D"/>
    <w:rPr>
      <w:rFonts w:cs="Times New Roman"/>
      <w:kern w:val="2"/>
      <w:sz w:val="18"/>
      <w:szCs w:val="18"/>
    </w:rPr>
  </w:style>
  <w:style w:type="paragraph" w:styleId="a9">
    <w:name w:val="List Paragraph"/>
    <w:basedOn w:val="a"/>
    <w:uiPriority w:val="99"/>
    <w:qFormat/>
    <w:rsid w:val="005F668B"/>
    <w:pPr>
      <w:ind w:firstLineChars="200" w:firstLine="420"/>
    </w:pPr>
  </w:style>
  <w:style w:type="table" w:styleId="aa">
    <w:name w:val="Table Grid"/>
    <w:basedOn w:val="a2"/>
    <w:qFormat/>
    <w:rsid w:val="005A60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rmal (Web)"/>
    <w:basedOn w:val="a"/>
    <w:uiPriority w:val="99"/>
    <w:rsid w:val="008B23BD"/>
    <w:pPr>
      <w:widowControl/>
      <w:spacing w:before="100" w:beforeAutospacing="1" w:after="100" w:afterAutospacing="1"/>
    </w:pPr>
    <w:rPr>
      <w:rFonts w:ascii="宋体" w:hAnsi="宋体"/>
      <w:kern w:val="0"/>
      <w:sz w:val="24"/>
      <w:szCs w:val="20"/>
    </w:rPr>
  </w:style>
  <w:style w:type="paragraph" w:styleId="ac">
    <w:name w:val="Date"/>
    <w:basedOn w:val="a"/>
    <w:next w:val="a"/>
    <w:link w:val="Char5"/>
    <w:uiPriority w:val="99"/>
    <w:rsid w:val="00D66016"/>
    <w:rPr>
      <w:sz w:val="24"/>
      <w:szCs w:val="20"/>
    </w:rPr>
  </w:style>
  <w:style w:type="character" w:customStyle="1" w:styleId="Char5">
    <w:name w:val="日期 Char"/>
    <w:link w:val="ac"/>
    <w:uiPriority w:val="99"/>
    <w:locked/>
    <w:rsid w:val="00D66016"/>
    <w:rPr>
      <w:rFonts w:cs="Times New Roman"/>
      <w:kern w:val="2"/>
      <w:sz w:val="24"/>
    </w:rPr>
  </w:style>
  <w:style w:type="paragraph" w:styleId="ad">
    <w:name w:val="footnote text"/>
    <w:basedOn w:val="a"/>
    <w:link w:val="Char6"/>
    <w:uiPriority w:val="99"/>
    <w:rsid w:val="006B56E1"/>
    <w:pPr>
      <w:snapToGrid w:val="0"/>
      <w:jc w:val="left"/>
    </w:pPr>
    <w:rPr>
      <w:sz w:val="18"/>
      <w:szCs w:val="18"/>
    </w:rPr>
  </w:style>
  <w:style w:type="character" w:customStyle="1" w:styleId="Char6">
    <w:name w:val="脚注文本 Char"/>
    <w:link w:val="ad"/>
    <w:uiPriority w:val="99"/>
    <w:locked/>
    <w:rsid w:val="006B56E1"/>
    <w:rPr>
      <w:rFonts w:cs="Times New Roman"/>
      <w:kern w:val="2"/>
      <w:sz w:val="18"/>
      <w:szCs w:val="18"/>
    </w:rPr>
  </w:style>
  <w:style w:type="character" w:styleId="ae">
    <w:name w:val="footnote reference"/>
    <w:uiPriority w:val="99"/>
    <w:rsid w:val="006B56E1"/>
    <w:rPr>
      <w:rFonts w:cs="Times New Roman"/>
      <w:vertAlign w:val="superscript"/>
    </w:rPr>
  </w:style>
  <w:style w:type="character" w:styleId="af">
    <w:name w:val="Strong"/>
    <w:uiPriority w:val="22"/>
    <w:qFormat/>
    <w:locked/>
    <w:rsid w:val="001136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1063">
      <w:bodyDiv w:val="1"/>
      <w:marLeft w:val="0"/>
      <w:marRight w:val="0"/>
      <w:marTop w:val="0"/>
      <w:marBottom w:val="0"/>
      <w:divBdr>
        <w:top w:val="none" w:sz="0" w:space="0" w:color="auto"/>
        <w:left w:val="none" w:sz="0" w:space="0" w:color="auto"/>
        <w:bottom w:val="none" w:sz="0" w:space="0" w:color="auto"/>
        <w:right w:val="none" w:sz="0" w:space="0" w:color="auto"/>
      </w:divBdr>
    </w:div>
    <w:div w:id="691616685">
      <w:bodyDiv w:val="1"/>
      <w:marLeft w:val="0"/>
      <w:marRight w:val="0"/>
      <w:marTop w:val="0"/>
      <w:marBottom w:val="0"/>
      <w:divBdr>
        <w:top w:val="none" w:sz="0" w:space="0" w:color="auto"/>
        <w:left w:val="none" w:sz="0" w:space="0" w:color="auto"/>
        <w:bottom w:val="none" w:sz="0" w:space="0" w:color="auto"/>
        <w:right w:val="none" w:sz="0" w:space="0" w:color="auto"/>
      </w:divBdr>
    </w:div>
    <w:div w:id="737367738">
      <w:bodyDiv w:val="1"/>
      <w:marLeft w:val="0"/>
      <w:marRight w:val="0"/>
      <w:marTop w:val="0"/>
      <w:marBottom w:val="0"/>
      <w:divBdr>
        <w:top w:val="none" w:sz="0" w:space="0" w:color="auto"/>
        <w:left w:val="none" w:sz="0" w:space="0" w:color="auto"/>
        <w:bottom w:val="none" w:sz="0" w:space="0" w:color="auto"/>
        <w:right w:val="none" w:sz="0" w:space="0" w:color="auto"/>
      </w:divBdr>
    </w:div>
    <w:div w:id="801459287">
      <w:bodyDiv w:val="1"/>
      <w:marLeft w:val="0"/>
      <w:marRight w:val="0"/>
      <w:marTop w:val="0"/>
      <w:marBottom w:val="0"/>
      <w:divBdr>
        <w:top w:val="none" w:sz="0" w:space="0" w:color="auto"/>
        <w:left w:val="none" w:sz="0" w:space="0" w:color="auto"/>
        <w:bottom w:val="none" w:sz="0" w:space="0" w:color="auto"/>
        <w:right w:val="none" w:sz="0" w:space="0" w:color="auto"/>
      </w:divBdr>
    </w:div>
    <w:div w:id="1718818727">
      <w:marLeft w:val="0"/>
      <w:marRight w:val="0"/>
      <w:marTop w:val="0"/>
      <w:marBottom w:val="0"/>
      <w:divBdr>
        <w:top w:val="none" w:sz="0" w:space="0" w:color="auto"/>
        <w:left w:val="none" w:sz="0" w:space="0" w:color="auto"/>
        <w:bottom w:val="none" w:sz="0" w:space="0" w:color="auto"/>
        <w:right w:val="none" w:sz="0" w:space="0" w:color="auto"/>
      </w:divBdr>
    </w:div>
    <w:div w:id="1718818728">
      <w:marLeft w:val="0"/>
      <w:marRight w:val="0"/>
      <w:marTop w:val="0"/>
      <w:marBottom w:val="0"/>
      <w:divBdr>
        <w:top w:val="none" w:sz="0" w:space="0" w:color="auto"/>
        <w:left w:val="none" w:sz="0" w:space="0" w:color="auto"/>
        <w:bottom w:val="none" w:sz="0" w:space="0" w:color="auto"/>
        <w:right w:val="none" w:sz="0" w:space="0" w:color="auto"/>
      </w:divBdr>
    </w:div>
    <w:div w:id="17188187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1697</Words>
  <Characters>9675</Characters>
  <Application>Microsoft Office Word</Application>
  <DocSecurity>0</DocSecurity>
  <Lines>80</Lines>
  <Paragraphs>22</Paragraphs>
  <ScaleCrop>false</ScaleCrop>
  <Company>jysld</Company>
  <LinksUpToDate>false</LinksUpToDate>
  <CharactersWithSpaces>11350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李维</cp:lastModifiedBy>
  <cp:revision>3</cp:revision>
  <cp:lastPrinted>2009-01-22T10:11:00Z</cp:lastPrinted>
  <dcterms:created xsi:type="dcterms:W3CDTF">2020-04-14T01:36:00Z</dcterms:created>
  <dcterms:modified xsi:type="dcterms:W3CDTF">2020-04-15T06:06:00Z</dcterms:modified>
</cp:coreProperties>
</file>