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0B0D" w:rsidRDefault="001A59F9" w:rsidP="001A2429">
      <w:pPr>
        <w:spacing w:line="360" w:lineRule="auto"/>
        <w:jc w:val="center"/>
        <w:rPr>
          <w:rFonts w:asciiTheme="minorEastAsia" w:eastAsiaTheme="minorEastAsia" w:hAnsiTheme="minorEastAsia"/>
          <w:b/>
          <w:sz w:val="44"/>
          <w:szCs w:val="44"/>
        </w:rPr>
      </w:pPr>
      <w:bookmarkStart w:id="0" w:name="_Toc361324840"/>
      <w:r w:rsidRPr="00920B0D">
        <w:rPr>
          <w:rFonts w:asciiTheme="minorEastAsia" w:eastAsiaTheme="minorEastAsia" w:hAnsiTheme="minorEastAsia"/>
          <w:b/>
          <w:sz w:val="44"/>
          <w:szCs w:val="44"/>
        </w:rPr>
        <w:t>易方达上证50指数分级证券投资基金</w:t>
      </w:r>
      <w:bookmarkEnd w:id="0"/>
    </w:p>
    <w:p w:rsidR="001A59F9" w:rsidRPr="00E4761B" w:rsidRDefault="001A59F9" w:rsidP="001A2429">
      <w:pPr>
        <w:spacing w:line="360" w:lineRule="auto"/>
        <w:jc w:val="center"/>
        <w:rPr>
          <w:rFonts w:asciiTheme="minorEastAsia" w:eastAsiaTheme="minorEastAsia" w:hAnsiTheme="minorEastAsia"/>
          <w:b/>
          <w:sz w:val="36"/>
          <w:szCs w:val="36"/>
        </w:rPr>
      </w:pPr>
      <w:bookmarkStart w:id="1" w:name="_Toc361324841"/>
      <w:r w:rsidRPr="00920B0D">
        <w:rPr>
          <w:rFonts w:asciiTheme="minorEastAsia" w:eastAsiaTheme="minorEastAsia" w:hAnsiTheme="minorEastAsia"/>
          <w:b/>
          <w:sz w:val="44"/>
          <w:szCs w:val="44"/>
        </w:rPr>
        <w:t>2019年年度报告</w:t>
      </w:r>
      <w:bookmarkEnd w:id="1"/>
    </w:p>
    <w:p w:rsidR="001A59F9" w:rsidRPr="00BD2BB7" w:rsidRDefault="00F64FAD" w:rsidP="001A2429">
      <w:pPr>
        <w:spacing w:line="360" w:lineRule="auto"/>
        <w:jc w:val="center"/>
        <w:rPr>
          <w:rFonts w:asciiTheme="minorEastAsia" w:eastAsiaTheme="minorEastAsia" w:hAnsiTheme="minorEastAsia"/>
          <w:b/>
          <w:sz w:val="32"/>
          <w:szCs w:val="32"/>
        </w:rPr>
      </w:pPr>
      <w:r w:rsidRPr="00BD2BB7">
        <w:rPr>
          <w:rFonts w:asciiTheme="minorEastAsia" w:eastAsiaTheme="minorEastAsia" w:hAnsiTheme="minorEastAsia"/>
          <w:b/>
          <w:sz w:val="32"/>
          <w:szCs w:val="32"/>
        </w:rPr>
        <w:t>2019年12月31日</w:t>
      </w: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rPr>
          <w:rFonts w:asciiTheme="minorEastAsia" w:eastAsiaTheme="minorEastAsia" w:hAnsiTheme="minorEastAsia"/>
          <w:b/>
          <w:color w:val="000000"/>
          <w:szCs w:val="21"/>
        </w:rPr>
      </w:pP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基金管理人：</w:t>
      </w:r>
      <w:r w:rsidRPr="00A80EEF">
        <w:rPr>
          <w:rFonts w:asciiTheme="minorEastAsia" w:eastAsiaTheme="minorEastAsia" w:hAnsiTheme="minorEastAsia"/>
          <w:b/>
          <w:color w:val="000000"/>
          <w:sz w:val="24"/>
        </w:rPr>
        <w:t>易方达基金管理有限公司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基金托管人：</w:t>
      </w:r>
      <w:r w:rsidRPr="00A80EEF">
        <w:rPr>
          <w:rFonts w:asciiTheme="minorEastAsia" w:eastAsiaTheme="minorEastAsia" w:hAnsiTheme="minorEastAsia"/>
          <w:b/>
          <w:color w:val="000000"/>
          <w:sz w:val="24"/>
        </w:rPr>
        <w:t>交通银行股份有限公司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sectPr w:rsidR="001A59F9" w:rsidRPr="00A80EEF">
          <w:headerReference w:type="default" r:id="rId8"/>
          <w:pgSz w:w="11926" w:h="15840"/>
          <w:pgMar w:top="1418" w:right="1418" w:bottom="851" w:left="1418" w:header="851" w:footer="992" w:gutter="0"/>
          <w:cols w:space="720"/>
        </w:sectPr>
      </w:pPr>
      <w:r w:rsidRPr="00A80EEF">
        <w:rPr>
          <w:rFonts w:asciiTheme="minorEastAsia" w:eastAsiaTheme="minorEastAsia" w:hAnsiTheme="minorEastAsia" w:hint="eastAsia"/>
          <w:b/>
          <w:color w:val="000000"/>
          <w:sz w:val="24"/>
        </w:rPr>
        <w:t>送出日期：</w:t>
      </w:r>
      <w:r w:rsidRPr="00A80EEF">
        <w:rPr>
          <w:rFonts w:asciiTheme="minorEastAsia" w:eastAsiaTheme="minorEastAsia" w:hAnsiTheme="minorEastAsia"/>
          <w:b/>
          <w:color w:val="000000"/>
          <w:sz w:val="24"/>
        </w:rPr>
        <w:t>二〇二〇年三月三十一日</w:t>
      </w:r>
    </w:p>
    <w:p w:rsidR="005D130B" w:rsidRPr="004352A8" w:rsidRDefault="005D130B"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74374922"/>
      <w:bookmarkStart w:id="5" w:name="_Toc35533830"/>
      <w:bookmarkStart w:id="6" w:name="_Toc361324843"/>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DD1CFD" w:rsidRPr="00034726">
        <w:rPr>
          <w:rFonts w:asciiTheme="minorEastAsia" w:eastAsiaTheme="minorEastAsia" w:hAnsiTheme="minorEastAsia"/>
          <w:kern w:val="0"/>
          <w:sz w:val="21"/>
          <w:szCs w:val="21"/>
        </w:rPr>
        <w:t xml:space="preserve">  </w:t>
      </w:r>
      <w:r w:rsidRPr="004352A8">
        <w:rPr>
          <w:rFonts w:ascii="宋体" w:hAnsi="宋体" w:cs="Arial" w:hint="eastAsia"/>
          <w:color w:val="000000"/>
          <w:sz w:val="21"/>
          <w:szCs w:val="21"/>
        </w:rPr>
        <w:t>重要提示及目录</w:t>
      </w:r>
      <w:bookmarkEnd w:id="2"/>
      <w:bookmarkEnd w:id="3"/>
      <w:bookmarkEnd w:id="4"/>
      <w:bookmarkEnd w:id="5"/>
    </w:p>
    <w:p w:rsidR="001A59F9" w:rsidRPr="00F10FAF" w:rsidRDefault="001A59F9" w:rsidP="00B92935">
      <w:pPr>
        <w:pStyle w:val="20"/>
        <w:spacing w:before="0" w:after="0"/>
        <w:rPr>
          <w:rFonts w:asciiTheme="majorEastAsia" w:eastAsiaTheme="majorEastAsia" w:hAnsiTheme="majorEastAsia"/>
          <w:kern w:val="0"/>
          <w:sz w:val="21"/>
          <w:szCs w:val="21"/>
        </w:rPr>
      </w:pPr>
      <w:bookmarkStart w:id="7" w:name="_Toc35533831"/>
      <w:r w:rsidRPr="00F10FAF">
        <w:rPr>
          <w:rFonts w:asciiTheme="majorEastAsia" w:eastAsiaTheme="majorEastAsia" w:hAnsiTheme="majorEastAsia"/>
          <w:kern w:val="0"/>
          <w:sz w:val="21"/>
          <w:szCs w:val="21"/>
        </w:rPr>
        <w:t>1.1</w:t>
      </w:r>
      <w:r w:rsidR="00DD1CFD" w:rsidRPr="00034726">
        <w:rPr>
          <w:rFonts w:asciiTheme="minorEastAsia" w:eastAsiaTheme="minorEastAsia" w:hAnsiTheme="minorEastAsia"/>
          <w:kern w:val="0"/>
          <w:sz w:val="21"/>
          <w:szCs w:val="21"/>
        </w:rPr>
        <w:t xml:space="preserve">  </w:t>
      </w:r>
      <w:r w:rsidRPr="00F10FAF">
        <w:rPr>
          <w:rFonts w:asciiTheme="majorEastAsia" w:eastAsiaTheme="majorEastAsia" w:hAnsiTheme="majorEastAsia" w:hint="eastAsia"/>
          <w:kern w:val="0"/>
          <w:sz w:val="21"/>
          <w:szCs w:val="21"/>
        </w:rPr>
        <w:t>重要提示</w:t>
      </w:r>
      <w:bookmarkEnd w:id="6"/>
      <w:bookmarkEnd w:id="7"/>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E61897" w:rsidRDefault="001A59F9" w:rsidP="00B92935">
      <w:pPr>
        <w:spacing w:line="360" w:lineRule="auto"/>
        <w:ind w:firstLineChars="200" w:firstLine="420"/>
        <w:rPr>
          <w:rFonts w:eastAsiaTheme="minorEastAsia"/>
          <w:color w:val="000000"/>
          <w:szCs w:val="21"/>
        </w:rPr>
      </w:pPr>
      <w:r w:rsidRPr="00310F11">
        <w:rPr>
          <w:rFonts w:eastAsiaTheme="minorEastAsia"/>
          <w:color w:val="000000"/>
          <w:szCs w:val="21"/>
        </w:rPr>
        <w:t>本报告期自</w:t>
      </w:r>
      <w:r w:rsidRPr="00310F11">
        <w:rPr>
          <w:rFonts w:eastAsiaTheme="minorEastAsia"/>
          <w:color w:val="000000"/>
          <w:szCs w:val="21"/>
        </w:rPr>
        <w:t>2019</w:t>
      </w:r>
      <w:r w:rsidRPr="00310F11">
        <w:rPr>
          <w:rFonts w:eastAsiaTheme="minorEastAsia"/>
          <w:color w:val="000000"/>
          <w:szCs w:val="21"/>
        </w:rPr>
        <w:t>年</w:t>
      </w:r>
      <w:r w:rsidRPr="00310F11">
        <w:rPr>
          <w:rFonts w:eastAsiaTheme="minorEastAsia"/>
          <w:color w:val="000000"/>
          <w:szCs w:val="21"/>
        </w:rPr>
        <w:t>1</w:t>
      </w:r>
      <w:r w:rsidRPr="00310F11">
        <w:rPr>
          <w:rFonts w:eastAsiaTheme="minorEastAsia"/>
          <w:color w:val="000000"/>
          <w:szCs w:val="21"/>
        </w:rPr>
        <w:t>月</w:t>
      </w:r>
      <w:r w:rsidRPr="00310F11">
        <w:rPr>
          <w:rFonts w:eastAsiaTheme="minorEastAsia"/>
          <w:color w:val="000000"/>
          <w:szCs w:val="21"/>
        </w:rPr>
        <w:t>1</w:t>
      </w:r>
      <w:r w:rsidRPr="00310F11">
        <w:rPr>
          <w:rFonts w:eastAsiaTheme="minorEastAsia"/>
          <w:color w:val="000000"/>
          <w:szCs w:val="21"/>
        </w:rPr>
        <w:t>日起至</w:t>
      </w:r>
      <w:r w:rsidRPr="00310F11">
        <w:rPr>
          <w:rFonts w:eastAsiaTheme="minorEastAsia"/>
          <w:color w:val="000000"/>
          <w:szCs w:val="21"/>
        </w:rPr>
        <w:t>12</w:t>
      </w:r>
      <w:r w:rsidRPr="00310F11">
        <w:rPr>
          <w:rFonts w:eastAsiaTheme="minorEastAsia"/>
          <w:color w:val="000000"/>
          <w:szCs w:val="21"/>
        </w:rPr>
        <w:t>月</w:t>
      </w:r>
      <w:r w:rsidRPr="00310F11">
        <w:rPr>
          <w:rFonts w:eastAsiaTheme="minorEastAsia"/>
          <w:color w:val="000000"/>
          <w:szCs w:val="21"/>
        </w:rPr>
        <w:t>31</w:t>
      </w:r>
      <w:r w:rsidRPr="00310F11">
        <w:rPr>
          <w:rFonts w:eastAsiaTheme="minorEastAsia"/>
          <w:color w:val="000000"/>
          <w:szCs w:val="21"/>
        </w:rPr>
        <w:t>日止。</w:t>
      </w:r>
    </w:p>
    <w:p w:rsidR="001A59F9" w:rsidRPr="00E61897" w:rsidRDefault="00E61897" w:rsidP="00E61897">
      <w:pPr>
        <w:widowControl/>
        <w:jc w:val="left"/>
        <w:rPr>
          <w:rFonts w:eastAsiaTheme="minorEastAsia"/>
          <w:color w:val="000000"/>
          <w:szCs w:val="21"/>
        </w:rPr>
      </w:pPr>
      <w:r>
        <w:rPr>
          <w:rFonts w:eastAsiaTheme="minorEastAsia"/>
          <w:color w:val="000000"/>
          <w:szCs w:val="21"/>
        </w:rPr>
        <w:br w:type="page"/>
      </w:r>
    </w:p>
    <w:p w:rsidR="00352EBB" w:rsidRPr="00A7233B" w:rsidRDefault="00352EBB" w:rsidP="00034726">
      <w:pPr>
        <w:pStyle w:val="20"/>
        <w:spacing w:before="0" w:after="0"/>
        <w:rPr>
          <w:rFonts w:asciiTheme="majorEastAsia" w:eastAsiaTheme="majorEastAsia" w:hAnsiTheme="majorEastAsia"/>
          <w:kern w:val="0"/>
          <w:sz w:val="21"/>
          <w:szCs w:val="21"/>
        </w:rPr>
      </w:pPr>
      <w:bookmarkStart w:id="8" w:name="_Toc245193808"/>
      <w:bookmarkStart w:id="9" w:name="_Toc35533832"/>
      <w:r w:rsidRPr="00A7233B">
        <w:rPr>
          <w:rFonts w:asciiTheme="majorEastAsia" w:eastAsiaTheme="majorEastAsia" w:hAnsiTheme="majorEastAsia"/>
          <w:kern w:val="0"/>
          <w:sz w:val="21"/>
          <w:szCs w:val="21"/>
        </w:rPr>
        <w:lastRenderedPageBreak/>
        <w:t>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目录</w:t>
      </w:r>
      <w:bookmarkEnd w:id="8"/>
      <w:bookmarkEnd w:id="9"/>
    </w:p>
    <w:p w:rsidR="004D048D" w:rsidRPr="00A80EEF" w:rsidRDefault="004D048D" w:rsidP="00A80EEF">
      <w:pPr>
        <w:spacing w:line="360" w:lineRule="auto"/>
        <w:ind w:firstLineChars="50" w:firstLine="105"/>
        <w:rPr>
          <w:rFonts w:ascii="宋体" w:hAnsi="宋体"/>
          <w:b/>
          <w:color w:val="000000"/>
          <w:szCs w:val="21"/>
        </w:rPr>
      </w:pPr>
    </w:p>
    <w:p w:rsidR="008C4A64" w:rsidRDefault="009B19A4">
      <w:pPr>
        <w:pStyle w:val="22"/>
        <w:rPr>
          <w:rFonts w:asciiTheme="minorHAnsi" w:eastAsiaTheme="minorEastAsia" w:hAnsiTheme="minorHAnsi" w:cstheme="minorBidi"/>
          <w:noProof/>
          <w:kern w:val="2"/>
          <w:szCs w:val="22"/>
        </w:rPr>
      </w:pPr>
      <w:r w:rsidRPr="00913C79">
        <w:rPr>
          <w:rStyle w:val="a9"/>
          <w:rFonts w:eastAsiaTheme="minorEastAsia"/>
          <w:bCs/>
          <w:noProof/>
        </w:rPr>
        <w:fldChar w:fldCharType="begin"/>
      </w:r>
      <w:r w:rsidR="00097AA6" w:rsidRPr="00913C79">
        <w:rPr>
          <w:rStyle w:val="a9"/>
          <w:rFonts w:eastAsiaTheme="minorEastAsia"/>
          <w:bCs/>
          <w:noProof/>
        </w:rPr>
        <w:instrText xml:space="preserve"> TOC \o "1-3" \h \z \u </w:instrText>
      </w:r>
      <w:r w:rsidRPr="00913C79">
        <w:rPr>
          <w:rStyle w:val="a9"/>
          <w:rFonts w:eastAsiaTheme="minorEastAsia"/>
          <w:bCs/>
          <w:noProof/>
        </w:rPr>
        <w:fldChar w:fldCharType="separate"/>
      </w:r>
      <w:hyperlink w:anchor="_Toc35533830" w:history="1">
        <w:r w:rsidR="008C4A64" w:rsidRPr="0049083B">
          <w:rPr>
            <w:rStyle w:val="a9"/>
            <w:rFonts w:ascii="宋体" w:hAnsi="宋体" w:cs="Arial"/>
            <w:noProof/>
          </w:rPr>
          <w:t>§1</w:t>
        </w:r>
        <w:r w:rsidR="008C4A64" w:rsidRPr="0049083B">
          <w:rPr>
            <w:rStyle w:val="a9"/>
            <w:rFonts w:asciiTheme="minorEastAsia" w:hAnsiTheme="minorEastAsia"/>
            <w:noProof/>
          </w:rPr>
          <w:t xml:space="preserve">  </w:t>
        </w:r>
        <w:r w:rsidR="008C4A64" w:rsidRPr="0049083B">
          <w:rPr>
            <w:rStyle w:val="a9"/>
            <w:rFonts w:ascii="宋体" w:hAnsi="宋体" w:cs="Arial" w:hint="eastAsia"/>
            <w:noProof/>
          </w:rPr>
          <w:t>重要提示及目录</w:t>
        </w:r>
        <w:r w:rsidR="008C4A64">
          <w:rPr>
            <w:noProof/>
            <w:webHidden/>
          </w:rPr>
          <w:tab/>
        </w:r>
        <w:r w:rsidR="008C4A64">
          <w:rPr>
            <w:noProof/>
            <w:webHidden/>
          </w:rPr>
          <w:fldChar w:fldCharType="begin"/>
        </w:r>
        <w:r w:rsidR="008C4A64">
          <w:rPr>
            <w:noProof/>
            <w:webHidden/>
          </w:rPr>
          <w:instrText xml:space="preserve"> PAGEREF _Toc35533830 \h </w:instrText>
        </w:r>
        <w:r w:rsidR="008C4A64">
          <w:rPr>
            <w:noProof/>
            <w:webHidden/>
          </w:rPr>
        </w:r>
        <w:r w:rsidR="008C4A64">
          <w:rPr>
            <w:noProof/>
            <w:webHidden/>
          </w:rPr>
          <w:fldChar w:fldCharType="separate"/>
        </w:r>
        <w:r w:rsidR="008C4A64">
          <w:rPr>
            <w:noProof/>
            <w:webHidden/>
          </w:rPr>
          <w:t>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1" w:history="1">
        <w:r w:rsidR="008C4A64" w:rsidRPr="0049083B">
          <w:rPr>
            <w:rStyle w:val="a9"/>
            <w:rFonts w:asciiTheme="majorEastAsia" w:eastAsiaTheme="majorEastAsia" w:hAnsiTheme="majorEastAsia"/>
            <w:noProof/>
          </w:rPr>
          <w:t>1.1</w:t>
        </w:r>
        <w:r w:rsidR="008C4A64" w:rsidRPr="0049083B">
          <w:rPr>
            <w:rStyle w:val="a9"/>
            <w:rFonts w:asciiTheme="minorEastAsia" w:hAnsiTheme="minorEastAsia"/>
            <w:noProof/>
          </w:rPr>
          <w:t xml:space="preserve">  </w:t>
        </w:r>
        <w:r w:rsidR="008C4A64" w:rsidRPr="0049083B">
          <w:rPr>
            <w:rStyle w:val="a9"/>
            <w:rFonts w:asciiTheme="majorEastAsia" w:eastAsiaTheme="majorEastAsia" w:hAnsiTheme="majorEastAsia" w:hint="eastAsia"/>
            <w:noProof/>
          </w:rPr>
          <w:t>重要提示</w:t>
        </w:r>
        <w:r w:rsidR="008C4A64">
          <w:rPr>
            <w:noProof/>
            <w:webHidden/>
          </w:rPr>
          <w:tab/>
        </w:r>
        <w:r w:rsidR="008C4A64">
          <w:rPr>
            <w:noProof/>
            <w:webHidden/>
          </w:rPr>
          <w:fldChar w:fldCharType="begin"/>
        </w:r>
        <w:r w:rsidR="008C4A64">
          <w:rPr>
            <w:noProof/>
            <w:webHidden/>
          </w:rPr>
          <w:instrText xml:space="preserve"> PAGEREF _Toc35533831 \h </w:instrText>
        </w:r>
        <w:r w:rsidR="008C4A64">
          <w:rPr>
            <w:noProof/>
            <w:webHidden/>
          </w:rPr>
        </w:r>
        <w:r w:rsidR="008C4A64">
          <w:rPr>
            <w:noProof/>
            <w:webHidden/>
          </w:rPr>
          <w:fldChar w:fldCharType="separate"/>
        </w:r>
        <w:r w:rsidR="008C4A64">
          <w:rPr>
            <w:noProof/>
            <w:webHidden/>
          </w:rPr>
          <w:t>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2" w:history="1">
        <w:r w:rsidR="008C4A64" w:rsidRPr="0049083B">
          <w:rPr>
            <w:rStyle w:val="a9"/>
            <w:rFonts w:asciiTheme="majorEastAsia" w:eastAsiaTheme="majorEastAsia" w:hAnsiTheme="majorEastAsia"/>
            <w:noProof/>
          </w:rPr>
          <w:t xml:space="preserve">1.2  </w:t>
        </w:r>
        <w:r w:rsidR="008C4A64" w:rsidRPr="0049083B">
          <w:rPr>
            <w:rStyle w:val="a9"/>
            <w:rFonts w:asciiTheme="majorEastAsia" w:eastAsiaTheme="majorEastAsia" w:hAnsiTheme="majorEastAsia" w:hint="eastAsia"/>
            <w:noProof/>
          </w:rPr>
          <w:t>目录</w:t>
        </w:r>
        <w:r w:rsidR="008C4A64">
          <w:rPr>
            <w:noProof/>
            <w:webHidden/>
          </w:rPr>
          <w:tab/>
        </w:r>
        <w:r w:rsidR="008C4A64">
          <w:rPr>
            <w:noProof/>
            <w:webHidden/>
          </w:rPr>
          <w:fldChar w:fldCharType="begin"/>
        </w:r>
        <w:r w:rsidR="008C4A64">
          <w:rPr>
            <w:noProof/>
            <w:webHidden/>
          </w:rPr>
          <w:instrText xml:space="preserve"> PAGEREF _Toc35533832 \h </w:instrText>
        </w:r>
        <w:r w:rsidR="008C4A64">
          <w:rPr>
            <w:noProof/>
            <w:webHidden/>
          </w:rPr>
        </w:r>
        <w:r w:rsidR="008C4A64">
          <w:rPr>
            <w:noProof/>
            <w:webHidden/>
          </w:rPr>
          <w:fldChar w:fldCharType="separate"/>
        </w:r>
        <w:r w:rsidR="008C4A64">
          <w:rPr>
            <w:noProof/>
            <w:webHidden/>
          </w:rPr>
          <w:t>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3" w:history="1">
        <w:r w:rsidR="008C4A64" w:rsidRPr="0049083B">
          <w:rPr>
            <w:rStyle w:val="a9"/>
            <w:rFonts w:ascii="宋体" w:hAnsi="宋体" w:cs="Arial"/>
            <w:noProof/>
          </w:rPr>
          <w:t xml:space="preserve">§2  </w:t>
        </w:r>
        <w:r w:rsidR="008C4A64" w:rsidRPr="0049083B">
          <w:rPr>
            <w:rStyle w:val="a9"/>
            <w:rFonts w:ascii="宋体" w:hAnsi="宋体" w:cs="Arial" w:hint="eastAsia"/>
            <w:noProof/>
          </w:rPr>
          <w:t>基金简介</w:t>
        </w:r>
        <w:r w:rsidR="008C4A64">
          <w:rPr>
            <w:noProof/>
            <w:webHidden/>
          </w:rPr>
          <w:tab/>
        </w:r>
        <w:r w:rsidR="008C4A64">
          <w:rPr>
            <w:noProof/>
            <w:webHidden/>
          </w:rPr>
          <w:fldChar w:fldCharType="begin"/>
        </w:r>
        <w:r w:rsidR="008C4A64">
          <w:rPr>
            <w:noProof/>
            <w:webHidden/>
          </w:rPr>
          <w:instrText xml:space="preserve"> PAGEREF _Toc35533833 \h </w:instrText>
        </w:r>
        <w:r w:rsidR="008C4A64">
          <w:rPr>
            <w:noProof/>
            <w:webHidden/>
          </w:rPr>
        </w:r>
        <w:r w:rsidR="008C4A64">
          <w:rPr>
            <w:noProof/>
            <w:webHidden/>
          </w:rPr>
          <w:fldChar w:fldCharType="separate"/>
        </w:r>
        <w:r w:rsidR="008C4A64">
          <w:rPr>
            <w:noProof/>
            <w:webHidden/>
          </w:rPr>
          <w:t>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4" w:history="1">
        <w:r w:rsidR="008C4A64" w:rsidRPr="0049083B">
          <w:rPr>
            <w:rStyle w:val="a9"/>
            <w:rFonts w:asciiTheme="majorEastAsia" w:eastAsiaTheme="majorEastAsia" w:hAnsiTheme="majorEastAsia"/>
            <w:noProof/>
          </w:rPr>
          <w:t xml:space="preserve">2.1  </w:t>
        </w:r>
        <w:r w:rsidR="008C4A64" w:rsidRPr="0049083B">
          <w:rPr>
            <w:rStyle w:val="a9"/>
            <w:rFonts w:asciiTheme="majorEastAsia" w:eastAsiaTheme="majorEastAsia" w:hAnsiTheme="majorEastAsia" w:hint="eastAsia"/>
            <w:noProof/>
          </w:rPr>
          <w:t>基金基本情况</w:t>
        </w:r>
        <w:r w:rsidR="008C4A64">
          <w:rPr>
            <w:noProof/>
            <w:webHidden/>
          </w:rPr>
          <w:tab/>
        </w:r>
        <w:r w:rsidR="008C4A64">
          <w:rPr>
            <w:noProof/>
            <w:webHidden/>
          </w:rPr>
          <w:fldChar w:fldCharType="begin"/>
        </w:r>
        <w:r w:rsidR="008C4A64">
          <w:rPr>
            <w:noProof/>
            <w:webHidden/>
          </w:rPr>
          <w:instrText xml:space="preserve"> PAGEREF _Toc35533834 \h </w:instrText>
        </w:r>
        <w:r w:rsidR="008C4A64">
          <w:rPr>
            <w:noProof/>
            <w:webHidden/>
          </w:rPr>
        </w:r>
        <w:r w:rsidR="008C4A64">
          <w:rPr>
            <w:noProof/>
            <w:webHidden/>
          </w:rPr>
          <w:fldChar w:fldCharType="separate"/>
        </w:r>
        <w:r w:rsidR="008C4A64">
          <w:rPr>
            <w:noProof/>
            <w:webHidden/>
          </w:rPr>
          <w:t>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5" w:history="1">
        <w:r w:rsidR="008C4A64" w:rsidRPr="0049083B">
          <w:rPr>
            <w:rStyle w:val="a9"/>
            <w:rFonts w:asciiTheme="majorEastAsia" w:eastAsiaTheme="majorEastAsia" w:hAnsiTheme="majorEastAsia"/>
            <w:noProof/>
          </w:rPr>
          <w:t xml:space="preserve">2.2  </w:t>
        </w:r>
        <w:r w:rsidR="008C4A64" w:rsidRPr="0049083B">
          <w:rPr>
            <w:rStyle w:val="a9"/>
            <w:rFonts w:asciiTheme="majorEastAsia" w:eastAsiaTheme="majorEastAsia" w:hAnsiTheme="majorEastAsia" w:hint="eastAsia"/>
            <w:noProof/>
          </w:rPr>
          <w:t>基金产品说明</w:t>
        </w:r>
        <w:r w:rsidR="008C4A64">
          <w:rPr>
            <w:noProof/>
            <w:webHidden/>
          </w:rPr>
          <w:tab/>
        </w:r>
        <w:r w:rsidR="008C4A64">
          <w:rPr>
            <w:noProof/>
            <w:webHidden/>
          </w:rPr>
          <w:fldChar w:fldCharType="begin"/>
        </w:r>
        <w:r w:rsidR="008C4A64">
          <w:rPr>
            <w:noProof/>
            <w:webHidden/>
          </w:rPr>
          <w:instrText xml:space="preserve"> PAGEREF _Toc35533835 \h </w:instrText>
        </w:r>
        <w:r w:rsidR="008C4A64">
          <w:rPr>
            <w:noProof/>
            <w:webHidden/>
          </w:rPr>
        </w:r>
        <w:r w:rsidR="008C4A64">
          <w:rPr>
            <w:noProof/>
            <w:webHidden/>
          </w:rPr>
          <w:fldChar w:fldCharType="separate"/>
        </w:r>
        <w:r w:rsidR="008C4A64">
          <w:rPr>
            <w:noProof/>
            <w:webHidden/>
          </w:rPr>
          <w:t>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6" w:history="1">
        <w:r w:rsidR="008C4A64" w:rsidRPr="0049083B">
          <w:rPr>
            <w:rStyle w:val="a9"/>
            <w:rFonts w:asciiTheme="majorEastAsia" w:eastAsiaTheme="majorEastAsia" w:hAnsiTheme="majorEastAsia"/>
            <w:noProof/>
          </w:rPr>
          <w:t xml:space="preserve">2.3  </w:t>
        </w:r>
        <w:r w:rsidR="008C4A64" w:rsidRPr="0049083B">
          <w:rPr>
            <w:rStyle w:val="a9"/>
            <w:rFonts w:asciiTheme="majorEastAsia" w:eastAsiaTheme="majorEastAsia" w:hAnsiTheme="majorEastAsia" w:hint="eastAsia"/>
            <w:noProof/>
          </w:rPr>
          <w:t>基金管理人和基金托管人</w:t>
        </w:r>
        <w:r w:rsidR="008C4A64">
          <w:rPr>
            <w:noProof/>
            <w:webHidden/>
          </w:rPr>
          <w:tab/>
        </w:r>
        <w:r w:rsidR="008C4A64">
          <w:rPr>
            <w:noProof/>
            <w:webHidden/>
          </w:rPr>
          <w:fldChar w:fldCharType="begin"/>
        </w:r>
        <w:r w:rsidR="008C4A64">
          <w:rPr>
            <w:noProof/>
            <w:webHidden/>
          </w:rPr>
          <w:instrText xml:space="preserve"> PAGEREF _Toc35533836 \h </w:instrText>
        </w:r>
        <w:r w:rsidR="008C4A64">
          <w:rPr>
            <w:noProof/>
            <w:webHidden/>
          </w:rPr>
        </w:r>
        <w:r w:rsidR="008C4A64">
          <w:rPr>
            <w:noProof/>
            <w:webHidden/>
          </w:rPr>
          <w:fldChar w:fldCharType="separate"/>
        </w:r>
        <w:r w:rsidR="008C4A64">
          <w:rPr>
            <w:noProof/>
            <w:webHidden/>
          </w:rPr>
          <w:t>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7" w:history="1">
        <w:r w:rsidR="008C4A64" w:rsidRPr="0049083B">
          <w:rPr>
            <w:rStyle w:val="a9"/>
            <w:rFonts w:asciiTheme="majorEastAsia" w:eastAsiaTheme="majorEastAsia" w:hAnsiTheme="majorEastAsia"/>
            <w:noProof/>
          </w:rPr>
          <w:t xml:space="preserve">2.4  </w:t>
        </w:r>
        <w:r w:rsidR="008C4A64" w:rsidRPr="0049083B">
          <w:rPr>
            <w:rStyle w:val="a9"/>
            <w:rFonts w:asciiTheme="majorEastAsia" w:eastAsiaTheme="majorEastAsia" w:hAnsiTheme="majorEastAsia" w:hint="eastAsia"/>
            <w:noProof/>
          </w:rPr>
          <w:t>信息披露方式</w:t>
        </w:r>
        <w:r w:rsidR="008C4A64">
          <w:rPr>
            <w:noProof/>
            <w:webHidden/>
          </w:rPr>
          <w:tab/>
        </w:r>
        <w:r w:rsidR="008C4A64">
          <w:rPr>
            <w:noProof/>
            <w:webHidden/>
          </w:rPr>
          <w:fldChar w:fldCharType="begin"/>
        </w:r>
        <w:r w:rsidR="008C4A64">
          <w:rPr>
            <w:noProof/>
            <w:webHidden/>
          </w:rPr>
          <w:instrText xml:space="preserve"> PAGEREF _Toc35533837 \h </w:instrText>
        </w:r>
        <w:r w:rsidR="008C4A64">
          <w:rPr>
            <w:noProof/>
            <w:webHidden/>
          </w:rPr>
        </w:r>
        <w:r w:rsidR="008C4A64">
          <w:rPr>
            <w:noProof/>
            <w:webHidden/>
          </w:rPr>
          <w:fldChar w:fldCharType="separate"/>
        </w:r>
        <w:r w:rsidR="008C4A64">
          <w:rPr>
            <w:noProof/>
            <w:webHidden/>
          </w:rPr>
          <w:t>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8" w:history="1">
        <w:r w:rsidR="008C4A64" w:rsidRPr="0049083B">
          <w:rPr>
            <w:rStyle w:val="a9"/>
            <w:rFonts w:asciiTheme="majorEastAsia" w:eastAsiaTheme="majorEastAsia" w:hAnsiTheme="majorEastAsia"/>
            <w:noProof/>
          </w:rPr>
          <w:t xml:space="preserve">2.5  </w:t>
        </w:r>
        <w:r w:rsidR="008C4A64" w:rsidRPr="0049083B">
          <w:rPr>
            <w:rStyle w:val="a9"/>
            <w:rFonts w:asciiTheme="majorEastAsia" w:eastAsiaTheme="majorEastAsia" w:hAnsiTheme="majorEastAsia" w:hint="eastAsia"/>
            <w:noProof/>
          </w:rPr>
          <w:t>其他相关资料</w:t>
        </w:r>
        <w:r w:rsidR="008C4A64">
          <w:rPr>
            <w:noProof/>
            <w:webHidden/>
          </w:rPr>
          <w:tab/>
        </w:r>
        <w:r w:rsidR="008C4A64">
          <w:rPr>
            <w:noProof/>
            <w:webHidden/>
          </w:rPr>
          <w:fldChar w:fldCharType="begin"/>
        </w:r>
        <w:r w:rsidR="008C4A64">
          <w:rPr>
            <w:noProof/>
            <w:webHidden/>
          </w:rPr>
          <w:instrText xml:space="preserve"> PAGEREF _Toc35533838 \h </w:instrText>
        </w:r>
        <w:r w:rsidR="008C4A64">
          <w:rPr>
            <w:noProof/>
            <w:webHidden/>
          </w:rPr>
        </w:r>
        <w:r w:rsidR="008C4A64">
          <w:rPr>
            <w:noProof/>
            <w:webHidden/>
          </w:rPr>
          <w:fldChar w:fldCharType="separate"/>
        </w:r>
        <w:r w:rsidR="008C4A64">
          <w:rPr>
            <w:noProof/>
            <w:webHidden/>
          </w:rPr>
          <w:t>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39" w:history="1">
        <w:r w:rsidR="008C4A64" w:rsidRPr="0049083B">
          <w:rPr>
            <w:rStyle w:val="a9"/>
            <w:rFonts w:ascii="宋体" w:hAnsi="宋体" w:cs="Arial"/>
            <w:noProof/>
          </w:rPr>
          <w:t xml:space="preserve">§3  </w:t>
        </w:r>
        <w:r w:rsidR="008C4A64" w:rsidRPr="0049083B">
          <w:rPr>
            <w:rStyle w:val="a9"/>
            <w:rFonts w:ascii="宋体" w:hAnsi="宋体" w:cs="Arial" w:hint="eastAsia"/>
            <w:noProof/>
          </w:rPr>
          <w:t>主要财务指标、基金净值表现及利润分配情况</w:t>
        </w:r>
        <w:r w:rsidR="008C4A64">
          <w:rPr>
            <w:noProof/>
            <w:webHidden/>
          </w:rPr>
          <w:tab/>
        </w:r>
        <w:r w:rsidR="008C4A64">
          <w:rPr>
            <w:noProof/>
            <w:webHidden/>
          </w:rPr>
          <w:fldChar w:fldCharType="begin"/>
        </w:r>
        <w:r w:rsidR="008C4A64">
          <w:rPr>
            <w:noProof/>
            <w:webHidden/>
          </w:rPr>
          <w:instrText xml:space="preserve"> PAGEREF _Toc35533839 \h </w:instrText>
        </w:r>
        <w:r w:rsidR="008C4A64">
          <w:rPr>
            <w:noProof/>
            <w:webHidden/>
          </w:rPr>
        </w:r>
        <w:r w:rsidR="008C4A64">
          <w:rPr>
            <w:noProof/>
            <w:webHidden/>
          </w:rPr>
          <w:fldChar w:fldCharType="separate"/>
        </w:r>
        <w:r w:rsidR="008C4A64">
          <w:rPr>
            <w:noProof/>
            <w:webHidden/>
          </w:rPr>
          <w:t>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0" w:history="1">
        <w:r w:rsidR="008C4A64" w:rsidRPr="0049083B">
          <w:rPr>
            <w:rStyle w:val="a9"/>
            <w:rFonts w:asciiTheme="majorEastAsia" w:eastAsiaTheme="majorEastAsia" w:hAnsiTheme="majorEastAsia"/>
            <w:noProof/>
          </w:rPr>
          <w:t xml:space="preserve">3.1  </w:t>
        </w:r>
        <w:r w:rsidR="008C4A64" w:rsidRPr="0049083B">
          <w:rPr>
            <w:rStyle w:val="a9"/>
            <w:rFonts w:asciiTheme="majorEastAsia" w:eastAsiaTheme="majorEastAsia" w:hAnsiTheme="majorEastAsia" w:hint="eastAsia"/>
            <w:noProof/>
          </w:rPr>
          <w:t>主要会计数据和财务指标</w:t>
        </w:r>
        <w:r w:rsidR="008C4A64">
          <w:rPr>
            <w:noProof/>
            <w:webHidden/>
          </w:rPr>
          <w:tab/>
        </w:r>
        <w:r w:rsidR="008C4A64">
          <w:rPr>
            <w:noProof/>
            <w:webHidden/>
          </w:rPr>
          <w:fldChar w:fldCharType="begin"/>
        </w:r>
        <w:r w:rsidR="008C4A64">
          <w:rPr>
            <w:noProof/>
            <w:webHidden/>
          </w:rPr>
          <w:instrText xml:space="preserve"> PAGEREF _Toc35533840 \h </w:instrText>
        </w:r>
        <w:r w:rsidR="008C4A64">
          <w:rPr>
            <w:noProof/>
            <w:webHidden/>
          </w:rPr>
        </w:r>
        <w:r w:rsidR="008C4A64">
          <w:rPr>
            <w:noProof/>
            <w:webHidden/>
          </w:rPr>
          <w:fldChar w:fldCharType="separate"/>
        </w:r>
        <w:r w:rsidR="008C4A64">
          <w:rPr>
            <w:noProof/>
            <w:webHidden/>
          </w:rPr>
          <w:t>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1" w:history="1">
        <w:r w:rsidR="008C4A64" w:rsidRPr="0049083B">
          <w:rPr>
            <w:rStyle w:val="a9"/>
            <w:rFonts w:asciiTheme="majorEastAsia" w:eastAsiaTheme="majorEastAsia" w:hAnsiTheme="majorEastAsia"/>
            <w:noProof/>
          </w:rPr>
          <w:t xml:space="preserve">3.2  </w:t>
        </w:r>
        <w:r w:rsidR="008C4A64" w:rsidRPr="0049083B">
          <w:rPr>
            <w:rStyle w:val="a9"/>
            <w:rFonts w:asciiTheme="majorEastAsia" w:eastAsiaTheme="majorEastAsia" w:hAnsiTheme="majorEastAsia" w:hint="eastAsia"/>
            <w:noProof/>
          </w:rPr>
          <w:t>基金净值表现</w:t>
        </w:r>
        <w:r w:rsidR="008C4A64">
          <w:rPr>
            <w:noProof/>
            <w:webHidden/>
          </w:rPr>
          <w:tab/>
        </w:r>
        <w:r w:rsidR="008C4A64">
          <w:rPr>
            <w:noProof/>
            <w:webHidden/>
          </w:rPr>
          <w:fldChar w:fldCharType="begin"/>
        </w:r>
        <w:r w:rsidR="008C4A64">
          <w:rPr>
            <w:noProof/>
            <w:webHidden/>
          </w:rPr>
          <w:instrText xml:space="preserve"> PAGEREF _Toc35533841 \h </w:instrText>
        </w:r>
        <w:r w:rsidR="008C4A64">
          <w:rPr>
            <w:noProof/>
            <w:webHidden/>
          </w:rPr>
        </w:r>
        <w:r w:rsidR="008C4A64">
          <w:rPr>
            <w:noProof/>
            <w:webHidden/>
          </w:rPr>
          <w:fldChar w:fldCharType="separate"/>
        </w:r>
        <w:r w:rsidR="008C4A64">
          <w:rPr>
            <w:noProof/>
            <w:webHidden/>
          </w:rPr>
          <w:t>7</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2" w:history="1">
        <w:r w:rsidR="008C4A64" w:rsidRPr="0049083B">
          <w:rPr>
            <w:rStyle w:val="a9"/>
            <w:rFonts w:asciiTheme="majorEastAsia" w:eastAsiaTheme="majorEastAsia" w:hAnsiTheme="majorEastAsia"/>
            <w:noProof/>
          </w:rPr>
          <w:t xml:space="preserve">3.3  </w:t>
        </w:r>
        <w:r w:rsidR="008C4A64" w:rsidRPr="0049083B">
          <w:rPr>
            <w:rStyle w:val="a9"/>
            <w:rFonts w:asciiTheme="majorEastAsia" w:eastAsiaTheme="majorEastAsia" w:hAnsiTheme="majorEastAsia" w:hint="eastAsia"/>
            <w:noProof/>
          </w:rPr>
          <w:t>过去三年基金的利润分配情况</w:t>
        </w:r>
        <w:r w:rsidR="008C4A64">
          <w:rPr>
            <w:noProof/>
            <w:webHidden/>
          </w:rPr>
          <w:tab/>
        </w:r>
        <w:r w:rsidR="008C4A64">
          <w:rPr>
            <w:noProof/>
            <w:webHidden/>
          </w:rPr>
          <w:fldChar w:fldCharType="begin"/>
        </w:r>
        <w:r w:rsidR="008C4A64">
          <w:rPr>
            <w:noProof/>
            <w:webHidden/>
          </w:rPr>
          <w:instrText xml:space="preserve"> PAGEREF _Toc35533842 \h </w:instrText>
        </w:r>
        <w:r w:rsidR="008C4A64">
          <w:rPr>
            <w:noProof/>
            <w:webHidden/>
          </w:rPr>
        </w:r>
        <w:r w:rsidR="008C4A64">
          <w:rPr>
            <w:noProof/>
            <w:webHidden/>
          </w:rPr>
          <w:fldChar w:fldCharType="separate"/>
        </w:r>
        <w:r w:rsidR="008C4A64">
          <w:rPr>
            <w:noProof/>
            <w:webHidden/>
          </w:rPr>
          <w:t>9</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3" w:history="1">
        <w:r w:rsidR="008C4A64" w:rsidRPr="0049083B">
          <w:rPr>
            <w:rStyle w:val="a9"/>
            <w:rFonts w:ascii="宋体" w:hAnsi="宋体" w:cs="Arial"/>
            <w:noProof/>
          </w:rPr>
          <w:t xml:space="preserve">§4  </w:t>
        </w:r>
        <w:r w:rsidR="008C4A64" w:rsidRPr="0049083B">
          <w:rPr>
            <w:rStyle w:val="a9"/>
            <w:rFonts w:ascii="宋体" w:hAnsi="宋体" w:cs="Arial" w:hint="eastAsia"/>
            <w:noProof/>
          </w:rPr>
          <w:t>管理人报告</w:t>
        </w:r>
        <w:r w:rsidR="008C4A64">
          <w:rPr>
            <w:noProof/>
            <w:webHidden/>
          </w:rPr>
          <w:tab/>
        </w:r>
        <w:r w:rsidR="008C4A64">
          <w:rPr>
            <w:noProof/>
            <w:webHidden/>
          </w:rPr>
          <w:fldChar w:fldCharType="begin"/>
        </w:r>
        <w:r w:rsidR="008C4A64">
          <w:rPr>
            <w:noProof/>
            <w:webHidden/>
          </w:rPr>
          <w:instrText xml:space="preserve"> PAGEREF _Toc35533843 \h </w:instrText>
        </w:r>
        <w:r w:rsidR="008C4A64">
          <w:rPr>
            <w:noProof/>
            <w:webHidden/>
          </w:rPr>
        </w:r>
        <w:r w:rsidR="008C4A64">
          <w:rPr>
            <w:noProof/>
            <w:webHidden/>
          </w:rPr>
          <w:fldChar w:fldCharType="separate"/>
        </w:r>
        <w:r w:rsidR="008C4A64">
          <w:rPr>
            <w:noProof/>
            <w:webHidden/>
          </w:rPr>
          <w:t>9</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4" w:history="1">
        <w:r w:rsidR="008C4A64" w:rsidRPr="0049083B">
          <w:rPr>
            <w:rStyle w:val="a9"/>
            <w:rFonts w:asciiTheme="majorEastAsia" w:eastAsiaTheme="majorEastAsia" w:hAnsiTheme="majorEastAsia"/>
            <w:noProof/>
          </w:rPr>
          <w:t xml:space="preserve">4.1  </w:t>
        </w:r>
        <w:r w:rsidR="008C4A64" w:rsidRPr="0049083B">
          <w:rPr>
            <w:rStyle w:val="a9"/>
            <w:rFonts w:asciiTheme="majorEastAsia" w:eastAsiaTheme="majorEastAsia" w:hAnsiTheme="majorEastAsia" w:hint="eastAsia"/>
            <w:noProof/>
          </w:rPr>
          <w:t>基金管理人及基金经理情况</w:t>
        </w:r>
        <w:r w:rsidR="008C4A64">
          <w:rPr>
            <w:noProof/>
            <w:webHidden/>
          </w:rPr>
          <w:tab/>
        </w:r>
        <w:r w:rsidR="008C4A64">
          <w:rPr>
            <w:noProof/>
            <w:webHidden/>
          </w:rPr>
          <w:fldChar w:fldCharType="begin"/>
        </w:r>
        <w:r w:rsidR="008C4A64">
          <w:rPr>
            <w:noProof/>
            <w:webHidden/>
          </w:rPr>
          <w:instrText xml:space="preserve"> PAGEREF _Toc35533844 \h </w:instrText>
        </w:r>
        <w:r w:rsidR="008C4A64">
          <w:rPr>
            <w:noProof/>
            <w:webHidden/>
          </w:rPr>
        </w:r>
        <w:r w:rsidR="008C4A64">
          <w:rPr>
            <w:noProof/>
            <w:webHidden/>
          </w:rPr>
          <w:fldChar w:fldCharType="separate"/>
        </w:r>
        <w:r w:rsidR="008C4A64">
          <w:rPr>
            <w:noProof/>
            <w:webHidden/>
          </w:rPr>
          <w:t>9</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5" w:history="1">
        <w:r w:rsidR="008C4A64" w:rsidRPr="0049083B">
          <w:rPr>
            <w:rStyle w:val="a9"/>
            <w:rFonts w:asciiTheme="majorEastAsia" w:eastAsiaTheme="majorEastAsia" w:hAnsiTheme="majorEastAsia"/>
            <w:noProof/>
          </w:rPr>
          <w:t xml:space="preserve">4.2  </w:t>
        </w:r>
        <w:r w:rsidR="008C4A64" w:rsidRPr="0049083B">
          <w:rPr>
            <w:rStyle w:val="a9"/>
            <w:rFonts w:asciiTheme="majorEastAsia" w:eastAsiaTheme="majorEastAsia" w:hAnsiTheme="majorEastAsia" w:hint="eastAsia"/>
            <w:noProof/>
          </w:rPr>
          <w:t>管理人对报告期内本基金运作遵规守信情况的说明</w:t>
        </w:r>
        <w:r w:rsidR="008C4A64">
          <w:rPr>
            <w:noProof/>
            <w:webHidden/>
          </w:rPr>
          <w:tab/>
        </w:r>
        <w:r w:rsidR="008C4A64">
          <w:rPr>
            <w:noProof/>
            <w:webHidden/>
          </w:rPr>
          <w:fldChar w:fldCharType="begin"/>
        </w:r>
        <w:r w:rsidR="008C4A64">
          <w:rPr>
            <w:noProof/>
            <w:webHidden/>
          </w:rPr>
          <w:instrText xml:space="preserve"> PAGEREF _Toc35533845 \h </w:instrText>
        </w:r>
        <w:r w:rsidR="008C4A64">
          <w:rPr>
            <w:noProof/>
            <w:webHidden/>
          </w:rPr>
        </w:r>
        <w:r w:rsidR="008C4A64">
          <w:rPr>
            <w:noProof/>
            <w:webHidden/>
          </w:rPr>
          <w:fldChar w:fldCharType="separate"/>
        </w:r>
        <w:r w:rsidR="008C4A64">
          <w:rPr>
            <w:noProof/>
            <w:webHidden/>
          </w:rPr>
          <w:t>10</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6" w:history="1">
        <w:r w:rsidR="008C4A64" w:rsidRPr="0049083B">
          <w:rPr>
            <w:rStyle w:val="a9"/>
            <w:rFonts w:asciiTheme="majorEastAsia" w:eastAsiaTheme="majorEastAsia" w:hAnsiTheme="majorEastAsia"/>
            <w:noProof/>
          </w:rPr>
          <w:t xml:space="preserve">4.3  </w:t>
        </w:r>
        <w:r w:rsidR="008C4A64" w:rsidRPr="0049083B">
          <w:rPr>
            <w:rStyle w:val="a9"/>
            <w:rFonts w:asciiTheme="majorEastAsia" w:eastAsiaTheme="majorEastAsia" w:hAnsiTheme="majorEastAsia" w:hint="eastAsia"/>
            <w:noProof/>
          </w:rPr>
          <w:t>管理人对报告期内公平交易情况的专项说明</w:t>
        </w:r>
        <w:r w:rsidR="008C4A64">
          <w:rPr>
            <w:noProof/>
            <w:webHidden/>
          </w:rPr>
          <w:tab/>
        </w:r>
        <w:r w:rsidR="008C4A64">
          <w:rPr>
            <w:noProof/>
            <w:webHidden/>
          </w:rPr>
          <w:fldChar w:fldCharType="begin"/>
        </w:r>
        <w:r w:rsidR="008C4A64">
          <w:rPr>
            <w:noProof/>
            <w:webHidden/>
          </w:rPr>
          <w:instrText xml:space="preserve"> PAGEREF _Toc35533846 \h </w:instrText>
        </w:r>
        <w:r w:rsidR="008C4A64">
          <w:rPr>
            <w:noProof/>
            <w:webHidden/>
          </w:rPr>
        </w:r>
        <w:r w:rsidR="008C4A64">
          <w:rPr>
            <w:noProof/>
            <w:webHidden/>
          </w:rPr>
          <w:fldChar w:fldCharType="separate"/>
        </w:r>
        <w:r w:rsidR="008C4A64">
          <w:rPr>
            <w:noProof/>
            <w:webHidden/>
          </w:rPr>
          <w:t>11</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7" w:history="1">
        <w:r w:rsidR="008C4A64" w:rsidRPr="0049083B">
          <w:rPr>
            <w:rStyle w:val="a9"/>
            <w:rFonts w:asciiTheme="majorEastAsia" w:eastAsiaTheme="majorEastAsia" w:hAnsiTheme="majorEastAsia"/>
            <w:noProof/>
          </w:rPr>
          <w:t xml:space="preserve">4.4  </w:t>
        </w:r>
        <w:r w:rsidR="008C4A64" w:rsidRPr="0049083B">
          <w:rPr>
            <w:rStyle w:val="a9"/>
            <w:rFonts w:asciiTheme="majorEastAsia" w:eastAsiaTheme="majorEastAsia" w:hAnsiTheme="majorEastAsia" w:hint="eastAsia"/>
            <w:noProof/>
          </w:rPr>
          <w:t>管理人对报告期内基金的投资策略和业绩表现的说明</w:t>
        </w:r>
        <w:r w:rsidR="008C4A64">
          <w:rPr>
            <w:noProof/>
            <w:webHidden/>
          </w:rPr>
          <w:tab/>
        </w:r>
        <w:r w:rsidR="008C4A64">
          <w:rPr>
            <w:noProof/>
            <w:webHidden/>
          </w:rPr>
          <w:fldChar w:fldCharType="begin"/>
        </w:r>
        <w:r w:rsidR="008C4A64">
          <w:rPr>
            <w:noProof/>
            <w:webHidden/>
          </w:rPr>
          <w:instrText xml:space="preserve"> PAGEREF _Toc35533847 \h </w:instrText>
        </w:r>
        <w:r w:rsidR="008C4A64">
          <w:rPr>
            <w:noProof/>
            <w:webHidden/>
          </w:rPr>
        </w:r>
        <w:r w:rsidR="008C4A64">
          <w:rPr>
            <w:noProof/>
            <w:webHidden/>
          </w:rPr>
          <w:fldChar w:fldCharType="separate"/>
        </w:r>
        <w:r w:rsidR="008C4A64">
          <w:rPr>
            <w:noProof/>
            <w:webHidden/>
          </w:rPr>
          <w:t>12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8" w:history="1">
        <w:r w:rsidR="008C4A64" w:rsidRPr="0049083B">
          <w:rPr>
            <w:rStyle w:val="a9"/>
            <w:rFonts w:asciiTheme="majorEastAsia" w:eastAsiaTheme="majorEastAsia" w:hAnsiTheme="majorEastAsia"/>
            <w:noProof/>
          </w:rPr>
          <w:t xml:space="preserve">4.5  </w:t>
        </w:r>
        <w:r w:rsidR="008C4A64" w:rsidRPr="0049083B">
          <w:rPr>
            <w:rStyle w:val="a9"/>
            <w:rFonts w:asciiTheme="majorEastAsia" w:eastAsiaTheme="majorEastAsia" w:hAnsiTheme="majorEastAsia" w:hint="eastAsia"/>
            <w:noProof/>
          </w:rPr>
          <w:t>管理人对宏观经济、证券市场及行业走势的简要展望</w:t>
        </w:r>
        <w:r w:rsidR="008C4A64">
          <w:rPr>
            <w:noProof/>
            <w:webHidden/>
          </w:rPr>
          <w:tab/>
        </w:r>
        <w:r w:rsidR="008C4A64">
          <w:rPr>
            <w:noProof/>
            <w:webHidden/>
          </w:rPr>
          <w:fldChar w:fldCharType="begin"/>
        </w:r>
        <w:r w:rsidR="008C4A64">
          <w:rPr>
            <w:noProof/>
            <w:webHidden/>
          </w:rPr>
          <w:instrText xml:space="preserve"> PAGEREF _Toc35533848 \h </w:instrText>
        </w:r>
        <w:r w:rsidR="008C4A64">
          <w:rPr>
            <w:noProof/>
            <w:webHidden/>
          </w:rPr>
        </w:r>
        <w:r w:rsidR="008C4A64">
          <w:rPr>
            <w:noProof/>
            <w:webHidden/>
          </w:rPr>
          <w:fldChar w:fldCharType="separate"/>
        </w:r>
        <w:r w:rsidR="008C4A64">
          <w:rPr>
            <w:noProof/>
            <w:webHidden/>
          </w:rPr>
          <w:t>13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49" w:history="1">
        <w:r w:rsidR="008C4A64" w:rsidRPr="0049083B">
          <w:rPr>
            <w:rStyle w:val="a9"/>
            <w:rFonts w:asciiTheme="majorEastAsia" w:eastAsiaTheme="majorEastAsia" w:hAnsiTheme="majorEastAsia"/>
            <w:noProof/>
          </w:rPr>
          <w:t xml:space="preserve">4.6  </w:t>
        </w:r>
        <w:r w:rsidR="008C4A64" w:rsidRPr="0049083B">
          <w:rPr>
            <w:rStyle w:val="a9"/>
            <w:rFonts w:asciiTheme="majorEastAsia" w:eastAsiaTheme="majorEastAsia" w:hAnsiTheme="majorEastAsia" w:hint="eastAsia"/>
            <w:noProof/>
          </w:rPr>
          <w:t>管理人内部有关本基金的监察稽核工作情况</w:t>
        </w:r>
        <w:r w:rsidR="008C4A64">
          <w:rPr>
            <w:noProof/>
            <w:webHidden/>
          </w:rPr>
          <w:tab/>
        </w:r>
        <w:r w:rsidR="008C4A64">
          <w:rPr>
            <w:noProof/>
            <w:webHidden/>
          </w:rPr>
          <w:fldChar w:fldCharType="begin"/>
        </w:r>
        <w:r w:rsidR="008C4A64">
          <w:rPr>
            <w:noProof/>
            <w:webHidden/>
          </w:rPr>
          <w:instrText xml:space="preserve"> PAGEREF _Toc35533849 \h </w:instrText>
        </w:r>
        <w:r w:rsidR="008C4A64">
          <w:rPr>
            <w:noProof/>
            <w:webHidden/>
          </w:rPr>
        </w:r>
        <w:r w:rsidR="008C4A64">
          <w:rPr>
            <w:noProof/>
            <w:webHidden/>
          </w:rPr>
          <w:fldChar w:fldCharType="separate"/>
        </w:r>
        <w:r w:rsidR="008C4A64">
          <w:rPr>
            <w:noProof/>
            <w:webHidden/>
          </w:rPr>
          <w:t>13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0" w:history="1">
        <w:r w:rsidR="008C4A64" w:rsidRPr="0049083B">
          <w:rPr>
            <w:rStyle w:val="a9"/>
            <w:rFonts w:asciiTheme="majorEastAsia" w:eastAsiaTheme="majorEastAsia" w:hAnsiTheme="majorEastAsia"/>
            <w:noProof/>
          </w:rPr>
          <w:t xml:space="preserve">4.7  </w:t>
        </w:r>
        <w:r w:rsidR="008C4A64" w:rsidRPr="0049083B">
          <w:rPr>
            <w:rStyle w:val="a9"/>
            <w:rFonts w:asciiTheme="majorEastAsia" w:eastAsiaTheme="majorEastAsia" w:hAnsiTheme="majorEastAsia" w:hint="eastAsia"/>
            <w:noProof/>
          </w:rPr>
          <w:t>管理人对报告期内基金估值程序等事项的说明</w:t>
        </w:r>
        <w:r w:rsidR="008C4A64">
          <w:rPr>
            <w:noProof/>
            <w:webHidden/>
          </w:rPr>
          <w:tab/>
        </w:r>
        <w:r w:rsidR="008C4A64">
          <w:rPr>
            <w:noProof/>
            <w:webHidden/>
          </w:rPr>
          <w:fldChar w:fldCharType="begin"/>
        </w:r>
        <w:r w:rsidR="008C4A64">
          <w:rPr>
            <w:noProof/>
            <w:webHidden/>
          </w:rPr>
          <w:instrText xml:space="preserve"> PAGEREF _Toc35533850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1" w:history="1">
        <w:r w:rsidR="008C4A64" w:rsidRPr="0049083B">
          <w:rPr>
            <w:rStyle w:val="a9"/>
            <w:rFonts w:asciiTheme="majorEastAsia" w:eastAsiaTheme="majorEastAsia" w:hAnsiTheme="majorEastAsia"/>
            <w:noProof/>
          </w:rPr>
          <w:t xml:space="preserve">4.8  </w:t>
        </w:r>
        <w:r w:rsidR="008C4A64" w:rsidRPr="0049083B">
          <w:rPr>
            <w:rStyle w:val="a9"/>
            <w:rFonts w:asciiTheme="majorEastAsia" w:eastAsiaTheme="majorEastAsia" w:hAnsiTheme="majorEastAsia" w:hint="eastAsia"/>
            <w:noProof/>
          </w:rPr>
          <w:t>管理人对报告期内基金利润分配情况的说明</w:t>
        </w:r>
        <w:r w:rsidR="008C4A64">
          <w:rPr>
            <w:noProof/>
            <w:webHidden/>
          </w:rPr>
          <w:tab/>
        </w:r>
        <w:r w:rsidR="008C4A64">
          <w:rPr>
            <w:noProof/>
            <w:webHidden/>
          </w:rPr>
          <w:fldChar w:fldCharType="begin"/>
        </w:r>
        <w:r w:rsidR="008C4A64">
          <w:rPr>
            <w:noProof/>
            <w:webHidden/>
          </w:rPr>
          <w:instrText xml:space="preserve"> PAGEREF _Toc35533851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2" w:history="1">
        <w:r w:rsidR="008C4A64" w:rsidRPr="0049083B">
          <w:rPr>
            <w:rStyle w:val="a9"/>
            <w:rFonts w:ascii="宋体" w:hAnsi="宋体" w:cs="Arial"/>
            <w:noProof/>
          </w:rPr>
          <w:t xml:space="preserve">§5  </w:t>
        </w:r>
        <w:r w:rsidR="008C4A64" w:rsidRPr="0049083B">
          <w:rPr>
            <w:rStyle w:val="a9"/>
            <w:rFonts w:ascii="宋体" w:hAnsi="宋体" w:cs="Arial" w:hint="eastAsia"/>
            <w:noProof/>
          </w:rPr>
          <w:t>托管人报告</w:t>
        </w:r>
        <w:r w:rsidR="008C4A64">
          <w:rPr>
            <w:noProof/>
            <w:webHidden/>
          </w:rPr>
          <w:tab/>
        </w:r>
        <w:r w:rsidR="008C4A64">
          <w:rPr>
            <w:noProof/>
            <w:webHidden/>
          </w:rPr>
          <w:fldChar w:fldCharType="begin"/>
        </w:r>
        <w:r w:rsidR="008C4A64">
          <w:rPr>
            <w:noProof/>
            <w:webHidden/>
          </w:rPr>
          <w:instrText xml:space="preserve"> PAGEREF _Toc35533852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3" w:history="1">
        <w:r w:rsidR="008C4A64" w:rsidRPr="0049083B">
          <w:rPr>
            <w:rStyle w:val="a9"/>
            <w:rFonts w:asciiTheme="majorEastAsia" w:eastAsiaTheme="majorEastAsia" w:hAnsiTheme="majorEastAsia"/>
            <w:noProof/>
          </w:rPr>
          <w:t xml:space="preserve">5.1  </w:t>
        </w:r>
        <w:r w:rsidR="008C4A64" w:rsidRPr="0049083B">
          <w:rPr>
            <w:rStyle w:val="a9"/>
            <w:rFonts w:asciiTheme="majorEastAsia" w:eastAsiaTheme="majorEastAsia" w:hAnsiTheme="majorEastAsia" w:hint="eastAsia"/>
            <w:noProof/>
          </w:rPr>
          <w:t>报告期内本基金托管人遵规守信情况声明</w:t>
        </w:r>
        <w:r w:rsidR="008C4A64">
          <w:rPr>
            <w:noProof/>
            <w:webHidden/>
          </w:rPr>
          <w:tab/>
        </w:r>
        <w:r w:rsidR="008C4A64">
          <w:rPr>
            <w:noProof/>
            <w:webHidden/>
          </w:rPr>
          <w:fldChar w:fldCharType="begin"/>
        </w:r>
        <w:r w:rsidR="008C4A64">
          <w:rPr>
            <w:noProof/>
            <w:webHidden/>
          </w:rPr>
          <w:instrText xml:space="preserve"> PAGEREF _Toc35533853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4" w:history="1">
        <w:r w:rsidR="008C4A64" w:rsidRPr="0049083B">
          <w:rPr>
            <w:rStyle w:val="a9"/>
            <w:rFonts w:asciiTheme="majorEastAsia" w:eastAsiaTheme="majorEastAsia" w:hAnsiTheme="majorEastAsia"/>
            <w:noProof/>
          </w:rPr>
          <w:t xml:space="preserve">5.2  </w:t>
        </w:r>
        <w:r w:rsidR="008C4A64" w:rsidRPr="0049083B">
          <w:rPr>
            <w:rStyle w:val="a9"/>
            <w:rFonts w:asciiTheme="majorEastAsia" w:eastAsiaTheme="majorEastAsia" w:hAnsiTheme="majorEastAsia" w:hint="eastAsia"/>
            <w:noProof/>
          </w:rPr>
          <w:t>托管人对报告期内本基金投资运作遵规守信、净值计算、利润分配等情况的说明</w:t>
        </w:r>
        <w:r w:rsidR="008C4A64">
          <w:rPr>
            <w:noProof/>
            <w:webHidden/>
          </w:rPr>
          <w:tab/>
        </w:r>
        <w:r w:rsidR="008C4A64">
          <w:rPr>
            <w:noProof/>
            <w:webHidden/>
          </w:rPr>
          <w:fldChar w:fldCharType="begin"/>
        </w:r>
        <w:r w:rsidR="008C4A64">
          <w:rPr>
            <w:noProof/>
            <w:webHidden/>
          </w:rPr>
          <w:instrText xml:space="preserve"> PAGEREF _Toc35533854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5" w:history="1">
        <w:r w:rsidR="008C4A64" w:rsidRPr="0049083B">
          <w:rPr>
            <w:rStyle w:val="a9"/>
            <w:rFonts w:asciiTheme="majorEastAsia" w:eastAsiaTheme="majorEastAsia" w:hAnsiTheme="majorEastAsia"/>
            <w:noProof/>
          </w:rPr>
          <w:t xml:space="preserve">5.3  </w:t>
        </w:r>
        <w:r w:rsidR="008C4A64" w:rsidRPr="0049083B">
          <w:rPr>
            <w:rStyle w:val="a9"/>
            <w:rFonts w:asciiTheme="majorEastAsia" w:eastAsiaTheme="majorEastAsia" w:hAnsiTheme="majorEastAsia" w:hint="eastAsia"/>
            <w:noProof/>
          </w:rPr>
          <w:t>托管人对本年度报告中财务信息等内容的真实、准确和完整发表意见</w:t>
        </w:r>
        <w:r w:rsidR="008C4A64">
          <w:rPr>
            <w:noProof/>
            <w:webHidden/>
          </w:rPr>
          <w:tab/>
        </w:r>
        <w:r w:rsidR="008C4A64">
          <w:rPr>
            <w:noProof/>
            <w:webHidden/>
          </w:rPr>
          <w:fldChar w:fldCharType="begin"/>
        </w:r>
        <w:r w:rsidR="008C4A64">
          <w:rPr>
            <w:noProof/>
            <w:webHidden/>
          </w:rPr>
          <w:instrText xml:space="preserve"> PAGEREF _Toc35533855 \h </w:instrText>
        </w:r>
        <w:r w:rsidR="008C4A64">
          <w:rPr>
            <w:noProof/>
            <w:webHidden/>
          </w:rPr>
        </w:r>
        <w:r w:rsidR="008C4A64">
          <w:rPr>
            <w:noProof/>
            <w:webHidden/>
          </w:rPr>
          <w:fldChar w:fldCharType="separate"/>
        </w:r>
        <w:r w:rsidR="008C4A64">
          <w:rPr>
            <w:noProof/>
            <w:webHidden/>
          </w:rPr>
          <w:t>15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6" w:history="1">
        <w:r w:rsidR="008C4A64" w:rsidRPr="0049083B">
          <w:rPr>
            <w:rStyle w:val="a9"/>
            <w:rFonts w:ascii="宋体" w:hAnsi="宋体" w:cs="Arial"/>
            <w:noProof/>
          </w:rPr>
          <w:t xml:space="preserve">§6  </w:t>
        </w:r>
        <w:r w:rsidR="008C4A64" w:rsidRPr="0049083B">
          <w:rPr>
            <w:rStyle w:val="a9"/>
            <w:rFonts w:ascii="宋体" w:hAnsi="宋体" w:cs="Arial" w:hint="eastAsia"/>
            <w:noProof/>
          </w:rPr>
          <w:t>审计报告</w:t>
        </w:r>
        <w:r w:rsidR="008C4A64">
          <w:rPr>
            <w:noProof/>
            <w:webHidden/>
          </w:rPr>
          <w:tab/>
        </w:r>
        <w:r w:rsidR="008C4A64">
          <w:rPr>
            <w:noProof/>
            <w:webHidden/>
          </w:rPr>
          <w:fldChar w:fldCharType="begin"/>
        </w:r>
        <w:r w:rsidR="008C4A64">
          <w:rPr>
            <w:noProof/>
            <w:webHidden/>
          </w:rPr>
          <w:instrText xml:space="preserve"> PAGEREF _Toc35533856 \h </w:instrText>
        </w:r>
        <w:r w:rsidR="008C4A64">
          <w:rPr>
            <w:noProof/>
            <w:webHidden/>
          </w:rPr>
        </w:r>
        <w:r w:rsidR="008C4A64">
          <w:rPr>
            <w:noProof/>
            <w:webHidden/>
          </w:rPr>
          <w:fldChar w:fldCharType="separate"/>
        </w:r>
        <w:r w:rsidR="008C4A64">
          <w:rPr>
            <w:noProof/>
            <w:webHidden/>
          </w:rPr>
          <w:t>16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7" w:history="1">
        <w:r w:rsidR="008C4A64" w:rsidRPr="0049083B">
          <w:rPr>
            <w:rStyle w:val="a9"/>
            <w:rFonts w:asciiTheme="majorEastAsia" w:eastAsiaTheme="majorEastAsia" w:hAnsiTheme="majorEastAsia"/>
            <w:noProof/>
          </w:rPr>
          <w:t xml:space="preserve">6.1  </w:t>
        </w:r>
        <w:r w:rsidR="008C4A64" w:rsidRPr="0049083B">
          <w:rPr>
            <w:rStyle w:val="a9"/>
            <w:rFonts w:asciiTheme="majorEastAsia" w:eastAsiaTheme="majorEastAsia" w:hAnsiTheme="majorEastAsia" w:hint="eastAsia"/>
            <w:noProof/>
          </w:rPr>
          <w:t>审计意见</w:t>
        </w:r>
        <w:r w:rsidR="008C4A64">
          <w:rPr>
            <w:noProof/>
            <w:webHidden/>
          </w:rPr>
          <w:tab/>
        </w:r>
        <w:r w:rsidR="008C4A64">
          <w:rPr>
            <w:noProof/>
            <w:webHidden/>
          </w:rPr>
          <w:fldChar w:fldCharType="begin"/>
        </w:r>
        <w:r w:rsidR="008C4A64">
          <w:rPr>
            <w:noProof/>
            <w:webHidden/>
          </w:rPr>
          <w:instrText xml:space="preserve"> PAGEREF _Toc35533857 \h </w:instrText>
        </w:r>
        <w:r w:rsidR="008C4A64">
          <w:rPr>
            <w:noProof/>
            <w:webHidden/>
          </w:rPr>
        </w:r>
        <w:r w:rsidR="008C4A64">
          <w:rPr>
            <w:noProof/>
            <w:webHidden/>
          </w:rPr>
          <w:fldChar w:fldCharType="separate"/>
        </w:r>
        <w:r w:rsidR="008C4A64">
          <w:rPr>
            <w:noProof/>
            <w:webHidden/>
          </w:rPr>
          <w:t>16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8" w:history="1">
        <w:r w:rsidR="008C4A64" w:rsidRPr="0049083B">
          <w:rPr>
            <w:rStyle w:val="a9"/>
            <w:rFonts w:asciiTheme="majorEastAsia" w:eastAsiaTheme="majorEastAsia" w:hAnsiTheme="majorEastAsia"/>
            <w:noProof/>
          </w:rPr>
          <w:t xml:space="preserve">6.2  </w:t>
        </w:r>
        <w:r w:rsidR="008C4A64" w:rsidRPr="0049083B">
          <w:rPr>
            <w:rStyle w:val="a9"/>
            <w:rFonts w:asciiTheme="majorEastAsia" w:eastAsiaTheme="majorEastAsia" w:hAnsiTheme="majorEastAsia" w:hint="eastAsia"/>
            <w:noProof/>
          </w:rPr>
          <w:t>形成审计意见的基础</w:t>
        </w:r>
        <w:r w:rsidR="008C4A64">
          <w:rPr>
            <w:noProof/>
            <w:webHidden/>
          </w:rPr>
          <w:tab/>
        </w:r>
        <w:r w:rsidR="008C4A64">
          <w:rPr>
            <w:noProof/>
            <w:webHidden/>
          </w:rPr>
          <w:fldChar w:fldCharType="begin"/>
        </w:r>
        <w:r w:rsidR="008C4A64">
          <w:rPr>
            <w:noProof/>
            <w:webHidden/>
          </w:rPr>
          <w:instrText xml:space="preserve"> PAGEREF _Toc35533858 \h </w:instrText>
        </w:r>
        <w:r w:rsidR="008C4A64">
          <w:rPr>
            <w:noProof/>
            <w:webHidden/>
          </w:rPr>
        </w:r>
        <w:r w:rsidR="008C4A64">
          <w:rPr>
            <w:noProof/>
            <w:webHidden/>
          </w:rPr>
          <w:fldChar w:fldCharType="separate"/>
        </w:r>
        <w:r w:rsidR="008C4A64">
          <w:rPr>
            <w:noProof/>
            <w:webHidden/>
          </w:rPr>
          <w:t>16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59" w:history="1">
        <w:r w:rsidR="008C4A64" w:rsidRPr="0049083B">
          <w:rPr>
            <w:rStyle w:val="a9"/>
            <w:rFonts w:asciiTheme="majorEastAsia" w:eastAsiaTheme="majorEastAsia" w:hAnsiTheme="majorEastAsia"/>
            <w:noProof/>
          </w:rPr>
          <w:t xml:space="preserve">6.3  </w:t>
        </w:r>
        <w:r w:rsidR="008C4A64" w:rsidRPr="0049083B">
          <w:rPr>
            <w:rStyle w:val="a9"/>
            <w:rFonts w:asciiTheme="majorEastAsia" w:eastAsiaTheme="majorEastAsia" w:hAnsiTheme="majorEastAsia" w:hint="eastAsia"/>
            <w:noProof/>
          </w:rPr>
          <w:t>管理层和治理层对财务报表的责任</w:t>
        </w:r>
        <w:r w:rsidR="008C4A64">
          <w:rPr>
            <w:noProof/>
            <w:webHidden/>
          </w:rPr>
          <w:tab/>
        </w:r>
        <w:r w:rsidR="008C4A64">
          <w:rPr>
            <w:noProof/>
            <w:webHidden/>
          </w:rPr>
          <w:fldChar w:fldCharType="begin"/>
        </w:r>
        <w:r w:rsidR="008C4A64">
          <w:rPr>
            <w:noProof/>
            <w:webHidden/>
          </w:rPr>
          <w:instrText xml:space="preserve"> PAGEREF _Toc35533859 \h </w:instrText>
        </w:r>
        <w:r w:rsidR="008C4A64">
          <w:rPr>
            <w:noProof/>
            <w:webHidden/>
          </w:rPr>
        </w:r>
        <w:r w:rsidR="008C4A64">
          <w:rPr>
            <w:noProof/>
            <w:webHidden/>
          </w:rPr>
          <w:fldChar w:fldCharType="separate"/>
        </w:r>
        <w:r w:rsidR="008C4A64">
          <w:rPr>
            <w:noProof/>
            <w:webHidden/>
          </w:rPr>
          <w:t>16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0" w:history="1">
        <w:r w:rsidR="008C4A64" w:rsidRPr="0049083B">
          <w:rPr>
            <w:rStyle w:val="a9"/>
            <w:rFonts w:asciiTheme="majorEastAsia" w:eastAsiaTheme="majorEastAsia" w:hAnsiTheme="majorEastAsia"/>
            <w:noProof/>
          </w:rPr>
          <w:t xml:space="preserve">6.4  </w:t>
        </w:r>
        <w:r w:rsidR="008C4A64" w:rsidRPr="0049083B">
          <w:rPr>
            <w:rStyle w:val="a9"/>
            <w:rFonts w:asciiTheme="majorEastAsia" w:eastAsiaTheme="majorEastAsia" w:hAnsiTheme="majorEastAsia" w:hint="eastAsia"/>
            <w:noProof/>
          </w:rPr>
          <w:t>注册会计师对财务报表审计的责任</w:t>
        </w:r>
        <w:r w:rsidR="008C4A64">
          <w:rPr>
            <w:noProof/>
            <w:webHidden/>
          </w:rPr>
          <w:tab/>
        </w:r>
        <w:r w:rsidR="008C4A64">
          <w:rPr>
            <w:noProof/>
            <w:webHidden/>
          </w:rPr>
          <w:fldChar w:fldCharType="begin"/>
        </w:r>
        <w:r w:rsidR="008C4A64">
          <w:rPr>
            <w:noProof/>
            <w:webHidden/>
          </w:rPr>
          <w:instrText xml:space="preserve"> PAGEREF _Toc35533860 \h </w:instrText>
        </w:r>
        <w:r w:rsidR="008C4A64">
          <w:rPr>
            <w:noProof/>
            <w:webHidden/>
          </w:rPr>
        </w:r>
        <w:r w:rsidR="008C4A64">
          <w:rPr>
            <w:noProof/>
            <w:webHidden/>
          </w:rPr>
          <w:fldChar w:fldCharType="separate"/>
        </w:r>
        <w:r w:rsidR="008C4A64">
          <w:rPr>
            <w:noProof/>
            <w:webHidden/>
          </w:rPr>
          <w:t>16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1" w:history="1">
        <w:r w:rsidR="008C4A64" w:rsidRPr="0049083B">
          <w:rPr>
            <w:rStyle w:val="a9"/>
            <w:rFonts w:ascii="宋体" w:hAnsi="宋体" w:cs="Arial"/>
            <w:noProof/>
          </w:rPr>
          <w:t xml:space="preserve">§7  </w:t>
        </w:r>
        <w:r w:rsidR="008C4A64" w:rsidRPr="0049083B">
          <w:rPr>
            <w:rStyle w:val="a9"/>
            <w:rFonts w:ascii="宋体" w:hAnsi="宋体" w:cs="Arial" w:hint="eastAsia"/>
            <w:noProof/>
          </w:rPr>
          <w:t>年度财务报表</w:t>
        </w:r>
        <w:r w:rsidR="008C4A64">
          <w:rPr>
            <w:noProof/>
            <w:webHidden/>
          </w:rPr>
          <w:tab/>
        </w:r>
        <w:r w:rsidR="008C4A64">
          <w:rPr>
            <w:noProof/>
            <w:webHidden/>
          </w:rPr>
          <w:fldChar w:fldCharType="begin"/>
        </w:r>
        <w:r w:rsidR="008C4A64">
          <w:rPr>
            <w:noProof/>
            <w:webHidden/>
          </w:rPr>
          <w:instrText xml:space="preserve"> PAGEREF _Toc35533861 \h </w:instrText>
        </w:r>
        <w:r w:rsidR="008C4A64">
          <w:rPr>
            <w:noProof/>
            <w:webHidden/>
          </w:rPr>
        </w:r>
        <w:r w:rsidR="008C4A64">
          <w:rPr>
            <w:noProof/>
            <w:webHidden/>
          </w:rPr>
          <w:fldChar w:fldCharType="separate"/>
        </w:r>
        <w:r w:rsidR="008C4A64">
          <w:rPr>
            <w:noProof/>
            <w:webHidden/>
          </w:rPr>
          <w:t>18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2" w:history="1">
        <w:r w:rsidR="008C4A64" w:rsidRPr="0049083B">
          <w:rPr>
            <w:rStyle w:val="a9"/>
            <w:rFonts w:asciiTheme="majorEastAsia" w:eastAsiaTheme="majorEastAsia" w:hAnsiTheme="majorEastAsia"/>
            <w:noProof/>
          </w:rPr>
          <w:t xml:space="preserve">7.1  </w:t>
        </w:r>
        <w:r w:rsidR="008C4A64" w:rsidRPr="0049083B">
          <w:rPr>
            <w:rStyle w:val="a9"/>
            <w:rFonts w:asciiTheme="majorEastAsia" w:eastAsiaTheme="majorEastAsia" w:hAnsiTheme="majorEastAsia" w:hint="eastAsia"/>
            <w:noProof/>
          </w:rPr>
          <w:t>资产负债表</w:t>
        </w:r>
        <w:r w:rsidR="008C4A64">
          <w:rPr>
            <w:noProof/>
            <w:webHidden/>
          </w:rPr>
          <w:tab/>
        </w:r>
        <w:r w:rsidR="008C4A64">
          <w:rPr>
            <w:noProof/>
            <w:webHidden/>
          </w:rPr>
          <w:fldChar w:fldCharType="begin"/>
        </w:r>
        <w:r w:rsidR="008C4A64">
          <w:rPr>
            <w:noProof/>
            <w:webHidden/>
          </w:rPr>
          <w:instrText xml:space="preserve"> PAGEREF _Toc35533862 \h </w:instrText>
        </w:r>
        <w:r w:rsidR="008C4A64">
          <w:rPr>
            <w:noProof/>
            <w:webHidden/>
          </w:rPr>
        </w:r>
        <w:r w:rsidR="008C4A64">
          <w:rPr>
            <w:noProof/>
            <w:webHidden/>
          </w:rPr>
          <w:fldChar w:fldCharType="separate"/>
        </w:r>
        <w:r w:rsidR="008C4A64">
          <w:rPr>
            <w:noProof/>
            <w:webHidden/>
          </w:rPr>
          <w:t>18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3" w:history="1">
        <w:r w:rsidR="008C4A64" w:rsidRPr="0049083B">
          <w:rPr>
            <w:rStyle w:val="a9"/>
            <w:rFonts w:asciiTheme="majorEastAsia" w:eastAsiaTheme="majorEastAsia" w:hAnsiTheme="majorEastAsia"/>
            <w:noProof/>
          </w:rPr>
          <w:t xml:space="preserve">7.2  </w:t>
        </w:r>
        <w:r w:rsidR="008C4A64" w:rsidRPr="0049083B">
          <w:rPr>
            <w:rStyle w:val="a9"/>
            <w:rFonts w:asciiTheme="majorEastAsia" w:eastAsiaTheme="majorEastAsia" w:hAnsiTheme="majorEastAsia" w:hint="eastAsia"/>
            <w:noProof/>
          </w:rPr>
          <w:t>利润表</w:t>
        </w:r>
        <w:r w:rsidR="008C4A64">
          <w:rPr>
            <w:noProof/>
            <w:webHidden/>
          </w:rPr>
          <w:tab/>
        </w:r>
        <w:r w:rsidR="008C4A64">
          <w:rPr>
            <w:noProof/>
            <w:webHidden/>
          </w:rPr>
          <w:fldChar w:fldCharType="begin"/>
        </w:r>
        <w:r w:rsidR="008C4A64">
          <w:rPr>
            <w:noProof/>
            <w:webHidden/>
          </w:rPr>
          <w:instrText xml:space="preserve"> PAGEREF _Toc35533863 \h </w:instrText>
        </w:r>
        <w:r w:rsidR="008C4A64">
          <w:rPr>
            <w:noProof/>
            <w:webHidden/>
          </w:rPr>
        </w:r>
        <w:r w:rsidR="008C4A64">
          <w:rPr>
            <w:noProof/>
            <w:webHidden/>
          </w:rPr>
          <w:fldChar w:fldCharType="separate"/>
        </w:r>
        <w:r w:rsidR="008C4A64">
          <w:rPr>
            <w:noProof/>
            <w:webHidden/>
          </w:rPr>
          <w:t>19</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4" w:history="1">
        <w:r w:rsidR="008C4A64" w:rsidRPr="0049083B">
          <w:rPr>
            <w:rStyle w:val="a9"/>
            <w:rFonts w:asciiTheme="majorEastAsia" w:eastAsiaTheme="majorEastAsia" w:hAnsiTheme="majorEastAsia"/>
            <w:noProof/>
          </w:rPr>
          <w:t xml:space="preserve">7.3  </w:t>
        </w:r>
        <w:r w:rsidR="008C4A64" w:rsidRPr="0049083B">
          <w:rPr>
            <w:rStyle w:val="a9"/>
            <w:rFonts w:asciiTheme="majorEastAsia" w:eastAsiaTheme="majorEastAsia" w:hAnsiTheme="majorEastAsia" w:hint="eastAsia"/>
            <w:noProof/>
          </w:rPr>
          <w:t>所有者权益（基金净值）变动表</w:t>
        </w:r>
        <w:r w:rsidR="008C4A64">
          <w:rPr>
            <w:noProof/>
            <w:webHidden/>
          </w:rPr>
          <w:tab/>
        </w:r>
        <w:r w:rsidR="008C4A64">
          <w:rPr>
            <w:noProof/>
            <w:webHidden/>
          </w:rPr>
          <w:fldChar w:fldCharType="begin"/>
        </w:r>
        <w:r w:rsidR="008C4A64">
          <w:rPr>
            <w:noProof/>
            <w:webHidden/>
          </w:rPr>
          <w:instrText xml:space="preserve"> PAGEREF _Toc35533864 \h </w:instrText>
        </w:r>
        <w:r w:rsidR="008C4A64">
          <w:rPr>
            <w:noProof/>
            <w:webHidden/>
          </w:rPr>
        </w:r>
        <w:r w:rsidR="008C4A64">
          <w:rPr>
            <w:noProof/>
            <w:webHidden/>
          </w:rPr>
          <w:fldChar w:fldCharType="separate"/>
        </w:r>
        <w:r w:rsidR="008C4A64">
          <w:rPr>
            <w:noProof/>
            <w:webHidden/>
          </w:rPr>
          <w:t>21</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5" w:history="1">
        <w:r w:rsidR="008C4A64" w:rsidRPr="0049083B">
          <w:rPr>
            <w:rStyle w:val="a9"/>
            <w:rFonts w:asciiTheme="majorEastAsia" w:eastAsiaTheme="majorEastAsia" w:hAnsiTheme="majorEastAsia"/>
            <w:noProof/>
          </w:rPr>
          <w:t xml:space="preserve">7.4  </w:t>
        </w:r>
        <w:r w:rsidR="008C4A64" w:rsidRPr="0049083B">
          <w:rPr>
            <w:rStyle w:val="a9"/>
            <w:rFonts w:asciiTheme="majorEastAsia" w:eastAsiaTheme="majorEastAsia" w:hAnsiTheme="majorEastAsia" w:hint="eastAsia"/>
            <w:noProof/>
          </w:rPr>
          <w:t>报表附注</w:t>
        </w:r>
        <w:r w:rsidR="008C4A64">
          <w:rPr>
            <w:noProof/>
            <w:webHidden/>
          </w:rPr>
          <w:tab/>
        </w:r>
        <w:r w:rsidR="008C4A64">
          <w:rPr>
            <w:noProof/>
            <w:webHidden/>
          </w:rPr>
          <w:fldChar w:fldCharType="begin"/>
        </w:r>
        <w:r w:rsidR="008C4A64">
          <w:rPr>
            <w:noProof/>
            <w:webHidden/>
          </w:rPr>
          <w:instrText xml:space="preserve"> PAGEREF _Toc35533865 \h </w:instrText>
        </w:r>
        <w:r w:rsidR="008C4A64">
          <w:rPr>
            <w:noProof/>
            <w:webHidden/>
          </w:rPr>
        </w:r>
        <w:r w:rsidR="008C4A64">
          <w:rPr>
            <w:noProof/>
            <w:webHidden/>
          </w:rPr>
          <w:fldChar w:fldCharType="separate"/>
        </w:r>
        <w:r w:rsidR="008C4A64">
          <w:rPr>
            <w:noProof/>
            <w:webHidden/>
          </w:rPr>
          <w:t>22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6" w:history="1">
        <w:r w:rsidR="008C4A64" w:rsidRPr="0049083B">
          <w:rPr>
            <w:rStyle w:val="a9"/>
            <w:rFonts w:ascii="宋体" w:hAnsi="宋体" w:cs="Arial"/>
            <w:noProof/>
          </w:rPr>
          <w:t xml:space="preserve">§8  </w:t>
        </w:r>
        <w:r w:rsidR="008C4A64" w:rsidRPr="0049083B">
          <w:rPr>
            <w:rStyle w:val="a9"/>
            <w:rFonts w:ascii="宋体" w:hAnsi="宋体" w:cs="Arial" w:hint="eastAsia"/>
            <w:noProof/>
          </w:rPr>
          <w:t>投资组合报告</w:t>
        </w:r>
        <w:r w:rsidR="008C4A64">
          <w:rPr>
            <w:noProof/>
            <w:webHidden/>
          </w:rPr>
          <w:tab/>
        </w:r>
        <w:r w:rsidR="008C4A64">
          <w:rPr>
            <w:noProof/>
            <w:webHidden/>
          </w:rPr>
          <w:fldChar w:fldCharType="begin"/>
        </w:r>
        <w:r w:rsidR="008C4A64">
          <w:rPr>
            <w:noProof/>
            <w:webHidden/>
          </w:rPr>
          <w:instrText xml:space="preserve"> PAGEREF _Toc35533866 \h </w:instrText>
        </w:r>
        <w:r w:rsidR="008C4A64">
          <w:rPr>
            <w:noProof/>
            <w:webHidden/>
          </w:rPr>
        </w:r>
        <w:r w:rsidR="008C4A64">
          <w:rPr>
            <w:noProof/>
            <w:webHidden/>
          </w:rPr>
          <w:fldChar w:fldCharType="separate"/>
        </w:r>
        <w:r w:rsidR="008C4A64">
          <w:rPr>
            <w:noProof/>
            <w:webHidden/>
          </w:rPr>
          <w:t>48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7" w:history="1">
        <w:r w:rsidR="008C4A64" w:rsidRPr="0049083B">
          <w:rPr>
            <w:rStyle w:val="a9"/>
            <w:rFonts w:asciiTheme="majorEastAsia" w:eastAsiaTheme="majorEastAsia" w:hAnsiTheme="majorEastAsia"/>
            <w:noProof/>
          </w:rPr>
          <w:t xml:space="preserve">8.1  </w:t>
        </w:r>
        <w:r w:rsidR="008C4A64" w:rsidRPr="0049083B">
          <w:rPr>
            <w:rStyle w:val="a9"/>
            <w:rFonts w:asciiTheme="majorEastAsia" w:eastAsiaTheme="majorEastAsia" w:hAnsiTheme="majorEastAsia" w:hint="eastAsia"/>
            <w:noProof/>
          </w:rPr>
          <w:t>期末基金资产组合情况</w:t>
        </w:r>
        <w:r w:rsidR="008C4A64">
          <w:rPr>
            <w:noProof/>
            <w:webHidden/>
          </w:rPr>
          <w:tab/>
        </w:r>
        <w:r w:rsidR="008C4A64">
          <w:rPr>
            <w:noProof/>
            <w:webHidden/>
          </w:rPr>
          <w:fldChar w:fldCharType="begin"/>
        </w:r>
        <w:r w:rsidR="008C4A64">
          <w:rPr>
            <w:noProof/>
            <w:webHidden/>
          </w:rPr>
          <w:instrText xml:space="preserve"> PAGEREF _Toc35533867 \h </w:instrText>
        </w:r>
        <w:r w:rsidR="008C4A64">
          <w:rPr>
            <w:noProof/>
            <w:webHidden/>
          </w:rPr>
        </w:r>
        <w:r w:rsidR="008C4A64">
          <w:rPr>
            <w:noProof/>
            <w:webHidden/>
          </w:rPr>
          <w:fldChar w:fldCharType="separate"/>
        </w:r>
        <w:r w:rsidR="008C4A64">
          <w:rPr>
            <w:noProof/>
            <w:webHidden/>
          </w:rPr>
          <w:t>48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8" w:history="1">
        <w:r w:rsidR="008C4A64" w:rsidRPr="0049083B">
          <w:rPr>
            <w:rStyle w:val="a9"/>
            <w:rFonts w:asciiTheme="majorEastAsia" w:eastAsiaTheme="majorEastAsia" w:hAnsiTheme="majorEastAsia"/>
            <w:noProof/>
          </w:rPr>
          <w:t xml:space="preserve">8.2  </w:t>
        </w:r>
        <w:r w:rsidR="008C4A64" w:rsidRPr="0049083B">
          <w:rPr>
            <w:rStyle w:val="a9"/>
            <w:rFonts w:asciiTheme="majorEastAsia" w:eastAsiaTheme="majorEastAsia" w:hAnsiTheme="majorEastAsia" w:hint="eastAsia"/>
            <w:noProof/>
          </w:rPr>
          <w:t>报告期末按行业分类的股票投资组合</w:t>
        </w:r>
        <w:r w:rsidR="008C4A64">
          <w:rPr>
            <w:noProof/>
            <w:webHidden/>
          </w:rPr>
          <w:tab/>
        </w:r>
        <w:r w:rsidR="008C4A64">
          <w:rPr>
            <w:noProof/>
            <w:webHidden/>
          </w:rPr>
          <w:fldChar w:fldCharType="begin"/>
        </w:r>
        <w:r w:rsidR="008C4A64">
          <w:rPr>
            <w:noProof/>
            <w:webHidden/>
          </w:rPr>
          <w:instrText xml:space="preserve"> PAGEREF _Toc35533868 \h </w:instrText>
        </w:r>
        <w:r w:rsidR="008C4A64">
          <w:rPr>
            <w:noProof/>
            <w:webHidden/>
          </w:rPr>
        </w:r>
        <w:r w:rsidR="008C4A64">
          <w:rPr>
            <w:noProof/>
            <w:webHidden/>
          </w:rPr>
          <w:fldChar w:fldCharType="separate"/>
        </w:r>
        <w:r w:rsidR="008C4A64">
          <w:rPr>
            <w:noProof/>
            <w:webHidden/>
          </w:rPr>
          <w:t>48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69" w:history="1">
        <w:r w:rsidR="008C4A64" w:rsidRPr="0049083B">
          <w:rPr>
            <w:rStyle w:val="a9"/>
            <w:rFonts w:asciiTheme="majorEastAsia" w:eastAsiaTheme="majorEastAsia" w:hAnsiTheme="majorEastAsia"/>
            <w:noProof/>
          </w:rPr>
          <w:t xml:space="preserve">8.3  </w:t>
        </w:r>
        <w:r w:rsidR="008C4A64" w:rsidRPr="0049083B">
          <w:rPr>
            <w:rStyle w:val="a9"/>
            <w:rFonts w:asciiTheme="majorEastAsia" w:eastAsiaTheme="majorEastAsia" w:hAnsiTheme="majorEastAsia" w:hint="eastAsia"/>
            <w:noProof/>
          </w:rPr>
          <w:t>期末按公允价值占基金资产净值比例大小排序的所有股票投资明细</w:t>
        </w:r>
        <w:r w:rsidR="008C4A64">
          <w:rPr>
            <w:noProof/>
            <w:webHidden/>
          </w:rPr>
          <w:tab/>
        </w:r>
        <w:r w:rsidR="008C4A64">
          <w:rPr>
            <w:noProof/>
            <w:webHidden/>
          </w:rPr>
          <w:fldChar w:fldCharType="begin"/>
        </w:r>
        <w:r w:rsidR="008C4A64">
          <w:rPr>
            <w:noProof/>
            <w:webHidden/>
          </w:rPr>
          <w:instrText xml:space="preserve"> PAGEREF _Toc35533869 \h </w:instrText>
        </w:r>
        <w:r w:rsidR="008C4A64">
          <w:rPr>
            <w:noProof/>
            <w:webHidden/>
          </w:rPr>
        </w:r>
        <w:r w:rsidR="008C4A64">
          <w:rPr>
            <w:noProof/>
            <w:webHidden/>
          </w:rPr>
          <w:fldChar w:fldCharType="separate"/>
        </w:r>
        <w:r w:rsidR="008C4A64">
          <w:rPr>
            <w:noProof/>
            <w:webHidden/>
          </w:rPr>
          <w:t>49</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0" w:history="1">
        <w:r w:rsidR="008C4A64" w:rsidRPr="0049083B">
          <w:rPr>
            <w:rStyle w:val="a9"/>
            <w:rFonts w:asciiTheme="majorEastAsia" w:eastAsiaTheme="majorEastAsia" w:hAnsiTheme="majorEastAsia"/>
            <w:noProof/>
          </w:rPr>
          <w:t xml:space="preserve">8.4  </w:t>
        </w:r>
        <w:r w:rsidR="008C4A64" w:rsidRPr="0049083B">
          <w:rPr>
            <w:rStyle w:val="a9"/>
            <w:rFonts w:asciiTheme="majorEastAsia" w:eastAsiaTheme="majorEastAsia" w:hAnsiTheme="majorEastAsia" w:hint="eastAsia"/>
            <w:noProof/>
          </w:rPr>
          <w:t>报告期内股票投资组合的重大变动</w:t>
        </w:r>
        <w:r w:rsidR="008C4A64">
          <w:rPr>
            <w:noProof/>
            <w:webHidden/>
          </w:rPr>
          <w:tab/>
        </w:r>
        <w:r w:rsidR="008C4A64">
          <w:rPr>
            <w:noProof/>
            <w:webHidden/>
          </w:rPr>
          <w:fldChar w:fldCharType="begin"/>
        </w:r>
        <w:r w:rsidR="008C4A64">
          <w:rPr>
            <w:noProof/>
            <w:webHidden/>
          </w:rPr>
          <w:instrText xml:space="preserve"> PAGEREF _Toc35533870 \h </w:instrText>
        </w:r>
        <w:r w:rsidR="008C4A64">
          <w:rPr>
            <w:noProof/>
            <w:webHidden/>
          </w:rPr>
        </w:r>
        <w:r w:rsidR="008C4A64">
          <w:rPr>
            <w:noProof/>
            <w:webHidden/>
          </w:rPr>
          <w:fldChar w:fldCharType="separate"/>
        </w:r>
        <w:r w:rsidR="008C4A64">
          <w:rPr>
            <w:noProof/>
            <w:webHidden/>
          </w:rPr>
          <w:t>50</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1" w:history="1">
        <w:r w:rsidR="008C4A64" w:rsidRPr="0049083B">
          <w:rPr>
            <w:rStyle w:val="a9"/>
            <w:rFonts w:asciiTheme="majorEastAsia" w:eastAsiaTheme="majorEastAsia" w:hAnsiTheme="majorEastAsia"/>
            <w:noProof/>
          </w:rPr>
          <w:t xml:space="preserve">8.5  </w:t>
        </w:r>
        <w:r w:rsidR="008C4A64" w:rsidRPr="0049083B">
          <w:rPr>
            <w:rStyle w:val="a9"/>
            <w:rFonts w:asciiTheme="majorEastAsia" w:eastAsiaTheme="majorEastAsia" w:hAnsiTheme="majorEastAsia" w:hint="eastAsia"/>
            <w:noProof/>
          </w:rPr>
          <w:t>期末按债券品种分类的债券投资组合</w:t>
        </w:r>
        <w:r w:rsidR="008C4A64">
          <w:rPr>
            <w:noProof/>
            <w:webHidden/>
          </w:rPr>
          <w:tab/>
        </w:r>
        <w:r w:rsidR="008C4A64">
          <w:rPr>
            <w:noProof/>
            <w:webHidden/>
          </w:rPr>
          <w:fldChar w:fldCharType="begin"/>
        </w:r>
        <w:r w:rsidR="008C4A64">
          <w:rPr>
            <w:noProof/>
            <w:webHidden/>
          </w:rPr>
          <w:instrText xml:space="preserve"> PAGEREF _Toc35533871 \h </w:instrText>
        </w:r>
        <w:r w:rsidR="008C4A64">
          <w:rPr>
            <w:noProof/>
            <w:webHidden/>
          </w:rPr>
        </w:r>
        <w:r w:rsidR="008C4A64">
          <w:rPr>
            <w:noProof/>
            <w:webHidden/>
          </w:rPr>
          <w:fldChar w:fldCharType="separate"/>
        </w:r>
        <w:r w:rsidR="008C4A64">
          <w:rPr>
            <w:noProof/>
            <w:webHidden/>
          </w:rPr>
          <w:t>52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2" w:history="1">
        <w:r w:rsidR="008C4A64" w:rsidRPr="0049083B">
          <w:rPr>
            <w:rStyle w:val="a9"/>
            <w:rFonts w:asciiTheme="majorEastAsia" w:eastAsiaTheme="majorEastAsia" w:hAnsiTheme="majorEastAsia"/>
            <w:noProof/>
          </w:rPr>
          <w:t xml:space="preserve">8.6  </w:t>
        </w:r>
        <w:r w:rsidR="008C4A64" w:rsidRPr="0049083B">
          <w:rPr>
            <w:rStyle w:val="a9"/>
            <w:rFonts w:asciiTheme="majorEastAsia" w:eastAsiaTheme="majorEastAsia" w:hAnsiTheme="majorEastAsia" w:hint="eastAsia"/>
            <w:noProof/>
          </w:rPr>
          <w:t>期末按公允价值占基金资产净值比例大小排序的前五名债券投资明细</w:t>
        </w:r>
        <w:r w:rsidR="008C4A64">
          <w:rPr>
            <w:noProof/>
            <w:webHidden/>
          </w:rPr>
          <w:tab/>
        </w:r>
        <w:r w:rsidR="008C4A64">
          <w:rPr>
            <w:noProof/>
            <w:webHidden/>
          </w:rPr>
          <w:fldChar w:fldCharType="begin"/>
        </w:r>
        <w:r w:rsidR="008C4A64">
          <w:rPr>
            <w:noProof/>
            <w:webHidden/>
          </w:rPr>
          <w:instrText xml:space="preserve"> PAGEREF _Toc35533872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3" w:history="1">
        <w:r w:rsidR="008C4A64" w:rsidRPr="0049083B">
          <w:rPr>
            <w:rStyle w:val="a9"/>
            <w:rFonts w:asciiTheme="majorEastAsia" w:eastAsiaTheme="majorEastAsia" w:hAnsiTheme="majorEastAsia"/>
            <w:noProof/>
          </w:rPr>
          <w:t xml:space="preserve">8.7  </w:t>
        </w:r>
        <w:r w:rsidR="008C4A64" w:rsidRPr="0049083B">
          <w:rPr>
            <w:rStyle w:val="a9"/>
            <w:rFonts w:asciiTheme="majorEastAsia" w:eastAsiaTheme="majorEastAsia" w:hAnsiTheme="majorEastAsia" w:hint="eastAsia"/>
            <w:noProof/>
          </w:rPr>
          <w:t>期末按公允价值占基金资产净值比例大小排序的所有资产支持证券投资明细</w:t>
        </w:r>
        <w:r w:rsidR="008C4A64">
          <w:rPr>
            <w:noProof/>
            <w:webHidden/>
          </w:rPr>
          <w:tab/>
        </w:r>
        <w:r w:rsidR="008C4A64">
          <w:rPr>
            <w:noProof/>
            <w:webHidden/>
          </w:rPr>
          <w:fldChar w:fldCharType="begin"/>
        </w:r>
        <w:r w:rsidR="008C4A64">
          <w:rPr>
            <w:noProof/>
            <w:webHidden/>
          </w:rPr>
          <w:instrText xml:space="preserve"> PAGEREF _Toc35533873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4" w:history="1">
        <w:r w:rsidR="008C4A64" w:rsidRPr="0049083B">
          <w:rPr>
            <w:rStyle w:val="a9"/>
            <w:rFonts w:asciiTheme="majorEastAsia" w:eastAsiaTheme="majorEastAsia" w:hAnsiTheme="majorEastAsia"/>
            <w:noProof/>
          </w:rPr>
          <w:t xml:space="preserve">8.8  </w:t>
        </w:r>
        <w:r w:rsidR="008C4A64" w:rsidRPr="0049083B">
          <w:rPr>
            <w:rStyle w:val="a9"/>
            <w:rFonts w:asciiTheme="majorEastAsia" w:eastAsiaTheme="majorEastAsia" w:hAnsiTheme="majorEastAsia" w:hint="eastAsia"/>
            <w:noProof/>
          </w:rPr>
          <w:t>报告期末按公允价值占基金资产净值比例大小排序的前五名贵金属投资明细</w:t>
        </w:r>
        <w:r w:rsidR="008C4A64">
          <w:rPr>
            <w:noProof/>
            <w:webHidden/>
          </w:rPr>
          <w:tab/>
        </w:r>
        <w:r w:rsidR="008C4A64">
          <w:rPr>
            <w:noProof/>
            <w:webHidden/>
          </w:rPr>
          <w:fldChar w:fldCharType="begin"/>
        </w:r>
        <w:r w:rsidR="008C4A64">
          <w:rPr>
            <w:noProof/>
            <w:webHidden/>
          </w:rPr>
          <w:instrText xml:space="preserve"> PAGEREF _Toc35533874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5" w:history="1">
        <w:r w:rsidR="008C4A64" w:rsidRPr="0049083B">
          <w:rPr>
            <w:rStyle w:val="a9"/>
            <w:rFonts w:asciiTheme="majorEastAsia" w:eastAsiaTheme="majorEastAsia" w:hAnsiTheme="majorEastAsia"/>
            <w:noProof/>
          </w:rPr>
          <w:t xml:space="preserve">8.9  </w:t>
        </w:r>
        <w:r w:rsidR="008C4A64" w:rsidRPr="0049083B">
          <w:rPr>
            <w:rStyle w:val="a9"/>
            <w:rFonts w:asciiTheme="majorEastAsia" w:eastAsiaTheme="majorEastAsia" w:hAnsiTheme="majorEastAsia" w:hint="eastAsia"/>
            <w:noProof/>
          </w:rPr>
          <w:t>期末按公允价值占基金资产净值比例大小排序的前五名权证投资明细</w:t>
        </w:r>
        <w:r w:rsidR="008C4A64">
          <w:rPr>
            <w:noProof/>
            <w:webHidden/>
          </w:rPr>
          <w:tab/>
        </w:r>
        <w:r w:rsidR="008C4A64">
          <w:rPr>
            <w:noProof/>
            <w:webHidden/>
          </w:rPr>
          <w:fldChar w:fldCharType="begin"/>
        </w:r>
        <w:r w:rsidR="008C4A64">
          <w:rPr>
            <w:noProof/>
            <w:webHidden/>
          </w:rPr>
          <w:instrText xml:space="preserve"> PAGEREF _Toc35533875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6" w:history="1">
        <w:r w:rsidR="008C4A64" w:rsidRPr="0049083B">
          <w:rPr>
            <w:rStyle w:val="a9"/>
            <w:rFonts w:asciiTheme="majorEastAsia" w:eastAsiaTheme="majorEastAsia" w:hAnsiTheme="majorEastAsia"/>
            <w:noProof/>
          </w:rPr>
          <w:t xml:space="preserve">8.10  </w:t>
        </w:r>
        <w:r w:rsidR="008C4A64" w:rsidRPr="0049083B">
          <w:rPr>
            <w:rStyle w:val="a9"/>
            <w:rFonts w:asciiTheme="majorEastAsia" w:eastAsiaTheme="majorEastAsia" w:hAnsiTheme="majorEastAsia" w:hint="eastAsia"/>
            <w:noProof/>
          </w:rPr>
          <w:t>报告期末本基金投资的股指期货交易情况说明</w:t>
        </w:r>
        <w:r w:rsidR="008C4A64">
          <w:rPr>
            <w:noProof/>
            <w:webHidden/>
          </w:rPr>
          <w:tab/>
        </w:r>
        <w:r w:rsidR="008C4A64">
          <w:rPr>
            <w:noProof/>
            <w:webHidden/>
          </w:rPr>
          <w:fldChar w:fldCharType="begin"/>
        </w:r>
        <w:r w:rsidR="008C4A64">
          <w:rPr>
            <w:noProof/>
            <w:webHidden/>
          </w:rPr>
          <w:instrText xml:space="preserve"> PAGEREF _Toc35533876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7" w:history="1">
        <w:r w:rsidR="008C4A64" w:rsidRPr="0049083B">
          <w:rPr>
            <w:rStyle w:val="a9"/>
            <w:rFonts w:asciiTheme="majorEastAsia" w:eastAsiaTheme="majorEastAsia" w:hAnsiTheme="majorEastAsia"/>
            <w:noProof/>
          </w:rPr>
          <w:t xml:space="preserve">8.11  </w:t>
        </w:r>
        <w:r w:rsidR="008C4A64" w:rsidRPr="0049083B">
          <w:rPr>
            <w:rStyle w:val="a9"/>
            <w:rFonts w:asciiTheme="majorEastAsia" w:eastAsiaTheme="majorEastAsia" w:hAnsiTheme="majorEastAsia" w:hint="eastAsia"/>
            <w:noProof/>
          </w:rPr>
          <w:t>报告期末本基金投资的国债期货交易情况说明</w:t>
        </w:r>
        <w:r w:rsidR="008C4A64">
          <w:rPr>
            <w:noProof/>
            <w:webHidden/>
          </w:rPr>
          <w:tab/>
        </w:r>
        <w:r w:rsidR="008C4A64">
          <w:rPr>
            <w:noProof/>
            <w:webHidden/>
          </w:rPr>
          <w:fldChar w:fldCharType="begin"/>
        </w:r>
        <w:r w:rsidR="008C4A64">
          <w:rPr>
            <w:noProof/>
            <w:webHidden/>
          </w:rPr>
          <w:instrText xml:space="preserve"> PAGEREF _Toc35533877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8" w:history="1">
        <w:r w:rsidR="008C4A64" w:rsidRPr="0049083B">
          <w:rPr>
            <w:rStyle w:val="a9"/>
            <w:rFonts w:asciiTheme="majorEastAsia" w:eastAsiaTheme="majorEastAsia" w:hAnsiTheme="majorEastAsia"/>
            <w:noProof/>
          </w:rPr>
          <w:t xml:space="preserve">8.12  </w:t>
        </w:r>
        <w:r w:rsidR="008C4A64" w:rsidRPr="0049083B">
          <w:rPr>
            <w:rStyle w:val="a9"/>
            <w:rFonts w:asciiTheme="majorEastAsia" w:eastAsiaTheme="majorEastAsia" w:hAnsiTheme="majorEastAsia" w:hint="eastAsia"/>
            <w:noProof/>
          </w:rPr>
          <w:t>投资组合报告附注</w:t>
        </w:r>
        <w:r w:rsidR="008C4A64">
          <w:rPr>
            <w:noProof/>
            <w:webHidden/>
          </w:rPr>
          <w:tab/>
        </w:r>
        <w:r w:rsidR="008C4A64">
          <w:rPr>
            <w:noProof/>
            <w:webHidden/>
          </w:rPr>
          <w:fldChar w:fldCharType="begin"/>
        </w:r>
        <w:r w:rsidR="008C4A64">
          <w:rPr>
            <w:noProof/>
            <w:webHidden/>
          </w:rPr>
          <w:instrText xml:space="preserve"> PAGEREF _Toc35533878 \h </w:instrText>
        </w:r>
        <w:r w:rsidR="008C4A64">
          <w:rPr>
            <w:noProof/>
            <w:webHidden/>
          </w:rPr>
        </w:r>
        <w:r w:rsidR="008C4A64">
          <w:rPr>
            <w:noProof/>
            <w:webHidden/>
          </w:rPr>
          <w:fldChar w:fldCharType="separate"/>
        </w:r>
        <w:r w:rsidR="008C4A64">
          <w:rPr>
            <w:noProof/>
            <w:webHidden/>
          </w:rPr>
          <w:t>53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79" w:history="1">
        <w:r w:rsidR="008C4A64" w:rsidRPr="0049083B">
          <w:rPr>
            <w:rStyle w:val="a9"/>
            <w:rFonts w:ascii="宋体" w:hAnsi="宋体" w:cs="Arial"/>
            <w:noProof/>
          </w:rPr>
          <w:t xml:space="preserve">§9  </w:t>
        </w:r>
        <w:r w:rsidR="008C4A64" w:rsidRPr="0049083B">
          <w:rPr>
            <w:rStyle w:val="a9"/>
            <w:rFonts w:ascii="宋体" w:hAnsi="宋体" w:cs="Arial" w:hint="eastAsia"/>
            <w:noProof/>
          </w:rPr>
          <w:t>基金份额持有人信息</w:t>
        </w:r>
        <w:r w:rsidR="008C4A64">
          <w:rPr>
            <w:noProof/>
            <w:webHidden/>
          </w:rPr>
          <w:tab/>
        </w:r>
        <w:r w:rsidR="008C4A64">
          <w:rPr>
            <w:noProof/>
            <w:webHidden/>
          </w:rPr>
          <w:fldChar w:fldCharType="begin"/>
        </w:r>
        <w:r w:rsidR="008C4A64">
          <w:rPr>
            <w:noProof/>
            <w:webHidden/>
          </w:rPr>
          <w:instrText xml:space="preserve"> PAGEREF _Toc35533879 \h </w:instrText>
        </w:r>
        <w:r w:rsidR="008C4A64">
          <w:rPr>
            <w:noProof/>
            <w:webHidden/>
          </w:rPr>
        </w:r>
        <w:r w:rsidR="008C4A64">
          <w:rPr>
            <w:noProof/>
            <w:webHidden/>
          </w:rPr>
          <w:fldChar w:fldCharType="separate"/>
        </w:r>
        <w:r w:rsidR="008C4A64">
          <w:rPr>
            <w:noProof/>
            <w:webHidden/>
          </w:rPr>
          <w:t>55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0" w:history="1">
        <w:r w:rsidR="008C4A64" w:rsidRPr="0049083B">
          <w:rPr>
            <w:rStyle w:val="a9"/>
            <w:rFonts w:asciiTheme="majorEastAsia" w:eastAsiaTheme="majorEastAsia" w:hAnsiTheme="majorEastAsia"/>
            <w:noProof/>
          </w:rPr>
          <w:t xml:space="preserve">9.1  </w:t>
        </w:r>
        <w:r w:rsidR="008C4A64" w:rsidRPr="0049083B">
          <w:rPr>
            <w:rStyle w:val="a9"/>
            <w:rFonts w:asciiTheme="majorEastAsia" w:eastAsiaTheme="majorEastAsia" w:hAnsiTheme="majorEastAsia" w:hint="eastAsia"/>
            <w:noProof/>
          </w:rPr>
          <w:t>期末基金份额持有人户数及持有人结构</w:t>
        </w:r>
        <w:r w:rsidR="008C4A64">
          <w:rPr>
            <w:noProof/>
            <w:webHidden/>
          </w:rPr>
          <w:tab/>
        </w:r>
        <w:r w:rsidR="008C4A64">
          <w:rPr>
            <w:noProof/>
            <w:webHidden/>
          </w:rPr>
          <w:fldChar w:fldCharType="begin"/>
        </w:r>
        <w:r w:rsidR="008C4A64">
          <w:rPr>
            <w:noProof/>
            <w:webHidden/>
          </w:rPr>
          <w:instrText xml:space="preserve"> PAGEREF _Toc35533880 \h </w:instrText>
        </w:r>
        <w:r w:rsidR="008C4A64">
          <w:rPr>
            <w:noProof/>
            <w:webHidden/>
          </w:rPr>
        </w:r>
        <w:r w:rsidR="008C4A64">
          <w:rPr>
            <w:noProof/>
            <w:webHidden/>
          </w:rPr>
          <w:fldChar w:fldCharType="separate"/>
        </w:r>
        <w:r w:rsidR="008C4A64">
          <w:rPr>
            <w:noProof/>
            <w:webHidden/>
          </w:rPr>
          <w:t>55</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1" w:history="1">
        <w:r w:rsidR="008C4A64" w:rsidRPr="0049083B">
          <w:rPr>
            <w:rStyle w:val="a9"/>
            <w:rFonts w:asciiTheme="majorEastAsia" w:eastAsiaTheme="majorEastAsia" w:hAnsiTheme="majorEastAsia"/>
            <w:noProof/>
          </w:rPr>
          <w:t xml:space="preserve">9.2  </w:t>
        </w:r>
        <w:r w:rsidR="008C4A64" w:rsidRPr="0049083B">
          <w:rPr>
            <w:rStyle w:val="a9"/>
            <w:rFonts w:asciiTheme="majorEastAsia" w:eastAsiaTheme="majorEastAsia" w:hAnsiTheme="majorEastAsia" w:hint="eastAsia"/>
            <w:noProof/>
          </w:rPr>
          <w:t>期末上市基金前十名持有人</w:t>
        </w:r>
        <w:r w:rsidR="008C4A64">
          <w:rPr>
            <w:noProof/>
            <w:webHidden/>
          </w:rPr>
          <w:tab/>
        </w:r>
        <w:r w:rsidR="008C4A64">
          <w:rPr>
            <w:noProof/>
            <w:webHidden/>
          </w:rPr>
          <w:fldChar w:fldCharType="begin"/>
        </w:r>
        <w:r w:rsidR="008C4A64">
          <w:rPr>
            <w:noProof/>
            <w:webHidden/>
          </w:rPr>
          <w:instrText xml:space="preserve"> PAGEREF _Toc35533881 \h </w:instrText>
        </w:r>
        <w:r w:rsidR="008C4A64">
          <w:rPr>
            <w:noProof/>
            <w:webHidden/>
          </w:rPr>
        </w:r>
        <w:r w:rsidR="008C4A64">
          <w:rPr>
            <w:noProof/>
            <w:webHidden/>
          </w:rPr>
          <w:fldChar w:fldCharType="separate"/>
        </w:r>
        <w:r w:rsidR="008C4A64">
          <w:rPr>
            <w:noProof/>
            <w:webHidden/>
          </w:rPr>
          <w:t>56</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2" w:history="1">
        <w:r w:rsidR="008C4A64" w:rsidRPr="0049083B">
          <w:rPr>
            <w:rStyle w:val="a9"/>
            <w:rFonts w:asciiTheme="majorEastAsia" w:eastAsiaTheme="majorEastAsia" w:hAnsiTheme="majorEastAsia"/>
            <w:noProof/>
          </w:rPr>
          <w:t xml:space="preserve">9.3  </w:t>
        </w:r>
        <w:r w:rsidR="008C4A64" w:rsidRPr="0049083B">
          <w:rPr>
            <w:rStyle w:val="a9"/>
            <w:rFonts w:asciiTheme="majorEastAsia" w:eastAsiaTheme="majorEastAsia" w:hAnsiTheme="majorEastAsia" w:hint="eastAsia"/>
            <w:noProof/>
          </w:rPr>
          <w:t>期末基金管理人的从业人员持有本基金的情况</w:t>
        </w:r>
        <w:r w:rsidR="008C4A64">
          <w:rPr>
            <w:noProof/>
            <w:webHidden/>
          </w:rPr>
          <w:tab/>
        </w:r>
        <w:r w:rsidR="008C4A64">
          <w:rPr>
            <w:noProof/>
            <w:webHidden/>
          </w:rPr>
          <w:fldChar w:fldCharType="begin"/>
        </w:r>
        <w:r w:rsidR="008C4A64">
          <w:rPr>
            <w:noProof/>
            <w:webHidden/>
          </w:rPr>
          <w:instrText xml:space="preserve"> PAGEREF _Toc35533882 \h </w:instrText>
        </w:r>
        <w:r w:rsidR="008C4A64">
          <w:rPr>
            <w:noProof/>
            <w:webHidden/>
          </w:rPr>
        </w:r>
        <w:r w:rsidR="008C4A64">
          <w:rPr>
            <w:noProof/>
            <w:webHidden/>
          </w:rPr>
          <w:fldChar w:fldCharType="separate"/>
        </w:r>
        <w:r w:rsidR="008C4A64">
          <w:rPr>
            <w:noProof/>
            <w:webHidden/>
          </w:rPr>
          <w:t>57</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3" w:history="1">
        <w:r w:rsidR="008C4A64" w:rsidRPr="0049083B">
          <w:rPr>
            <w:rStyle w:val="a9"/>
            <w:rFonts w:asciiTheme="majorEastAsia" w:eastAsiaTheme="majorEastAsia" w:hAnsiTheme="majorEastAsia"/>
            <w:noProof/>
          </w:rPr>
          <w:t xml:space="preserve">9.4  </w:t>
        </w:r>
        <w:r w:rsidR="008C4A64" w:rsidRPr="0049083B">
          <w:rPr>
            <w:rStyle w:val="a9"/>
            <w:rFonts w:asciiTheme="majorEastAsia" w:eastAsiaTheme="majorEastAsia" w:hAnsiTheme="majorEastAsia" w:hint="eastAsia"/>
            <w:noProof/>
          </w:rPr>
          <w:t>期末基金管理人的从业人员持有本开放式基金份额总量区间的情况</w:t>
        </w:r>
        <w:r w:rsidR="008C4A64">
          <w:rPr>
            <w:noProof/>
            <w:webHidden/>
          </w:rPr>
          <w:tab/>
        </w:r>
        <w:r w:rsidR="008C4A64">
          <w:rPr>
            <w:noProof/>
            <w:webHidden/>
          </w:rPr>
          <w:fldChar w:fldCharType="begin"/>
        </w:r>
        <w:r w:rsidR="008C4A64">
          <w:rPr>
            <w:noProof/>
            <w:webHidden/>
          </w:rPr>
          <w:instrText xml:space="preserve"> PAGEREF _Toc35533883 \h </w:instrText>
        </w:r>
        <w:r w:rsidR="008C4A64">
          <w:rPr>
            <w:noProof/>
            <w:webHidden/>
          </w:rPr>
        </w:r>
        <w:r w:rsidR="008C4A64">
          <w:rPr>
            <w:noProof/>
            <w:webHidden/>
          </w:rPr>
          <w:fldChar w:fldCharType="separate"/>
        </w:r>
        <w:r w:rsidR="008C4A64">
          <w:rPr>
            <w:noProof/>
            <w:webHidden/>
          </w:rPr>
          <w:t>57</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4" w:history="1">
        <w:r w:rsidR="008C4A64" w:rsidRPr="0049083B">
          <w:rPr>
            <w:rStyle w:val="a9"/>
            <w:rFonts w:ascii="宋体" w:hAnsi="宋体" w:cs="Arial"/>
            <w:noProof/>
          </w:rPr>
          <w:t xml:space="preserve">§10  </w:t>
        </w:r>
        <w:r w:rsidR="008C4A64" w:rsidRPr="0049083B">
          <w:rPr>
            <w:rStyle w:val="a9"/>
            <w:rFonts w:ascii="宋体" w:hAnsi="宋体" w:cs="Arial" w:hint="eastAsia"/>
            <w:noProof/>
          </w:rPr>
          <w:t>开放式基金份额变动</w:t>
        </w:r>
        <w:r w:rsidR="008C4A64">
          <w:rPr>
            <w:noProof/>
            <w:webHidden/>
          </w:rPr>
          <w:tab/>
        </w:r>
        <w:r w:rsidR="008C4A64">
          <w:rPr>
            <w:noProof/>
            <w:webHidden/>
          </w:rPr>
          <w:fldChar w:fldCharType="begin"/>
        </w:r>
        <w:r w:rsidR="008C4A64">
          <w:rPr>
            <w:noProof/>
            <w:webHidden/>
          </w:rPr>
          <w:instrText xml:space="preserve"> PAGEREF _Toc35533884 \h </w:instrText>
        </w:r>
        <w:r w:rsidR="008C4A64">
          <w:rPr>
            <w:noProof/>
            <w:webHidden/>
          </w:rPr>
        </w:r>
        <w:r w:rsidR="008C4A64">
          <w:rPr>
            <w:noProof/>
            <w:webHidden/>
          </w:rPr>
          <w:fldChar w:fldCharType="separate"/>
        </w:r>
        <w:r w:rsidR="008C4A64">
          <w:rPr>
            <w:noProof/>
            <w:webHidden/>
          </w:rPr>
          <w:t>57</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5" w:history="1">
        <w:r w:rsidR="008C4A64" w:rsidRPr="0049083B">
          <w:rPr>
            <w:rStyle w:val="a9"/>
            <w:rFonts w:ascii="宋体" w:hAnsi="宋体" w:cs="Arial"/>
            <w:noProof/>
          </w:rPr>
          <w:t xml:space="preserve">§11  </w:t>
        </w:r>
        <w:r w:rsidR="008C4A64" w:rsidRPr="0049083B">
          <w:rPr>
            <w:rStyle w:val="a9"/>
            <w:rFonts w:ascii="宋体" w:hAnsi="宋体" w:cs="Arial" w:hint="eastAsia"/>
            <w:noProof/>
          </w:rPr>
          <w:t>重大事件揭示</w:t>
        </w:r>
        <w:r w:rsidR="008C4A64">
          <w:rPr>
            <w:noProof/>
            <w:webHidden/>
          </w:rPr>
          <w:tab/>
        </w:r>
        <w:r w:rsidR="008C4A64">
          <w:rPr>
            <w:noProof/>
            <w:webHidden/>
          </w:rPr>
          <w:fldChar w:fldCharType="begin"/>
        </w:r>
        <w:r w:rsidR="008C4A64">
          <w:rPr>
            <w:noProof/>
            <w:webHidden/>
          </w:rPr>
          <w:instrText xml:space="preserve"> PAGEREF _Toc35533885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6" w:history="1">
        <w:r w:rsidR="008C4A64" w:rsidRPr="0049083B">
          <w:rPr>
            <w:rStyle w:val="a9"/>
            <w:rFonts w:asciiTheme="majorEastAsia" w:eastAsiaTheme="majorEastAsia" w:hAnsiTheme="majorEastAsia"/>
            <w:noProof/>
          </w:rPr>
          <w:t xml:space="preserve">11.1  </w:t>
        </w:r>
        <w:r w:rsidR="008C4A64" w:rsidRPr="0049083B">
          <w:rPr>
            <w:rStyle w:val="a9"/>
            <w:rFonts w:asciiTheme="majorEastAsia" w:eastAsiaTheme="majorEastAsia" w:hAnsiTheme="majorEastAsia" w:hint="eastAsia"/>
            <w:noProof/>
          </w:rPr>
          <w:t>基金份额持有人大会决议</w:t>
        </w:r>
        <w:r w:rsidR="008C4A64">
          <w:rPr>
            <w:noProof/>
            <w:webHidden/>
          </w:rPr>
          <w:tab/>
        </w:r>
        <w:r w:rsidR="008C4A64">
          <w:rPr>
            <w:noProof/>
            <w:webHidden/>
          </w:rPr>
          <w:fldChar w:fldCharType="begin"/>
        </w:r>
        <w:r w:rsidR="008C4A64">
          <w:rPr>
            <w:noProof/>
            <w:webHidden/>
          </w:rPr>
          <w:instrText xml:space="preserve"> PAGEREF _Toc35533886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7" w:history="1">
        <w:r w:rsidR="008C4A64" w:rsidRPr="0049083B">
          <w:rPr>
            <w:rStyle w:val="a9"/>
            <w:rFonts w:asciiTheme="majorEastAsia" w:eastAsiaTheme="majorEastAsia" w:hAnsiTheme="majorEastAsia"/>
            <w:noProof/>
          </w:rPr>
          <w:t xml:space="preserve">11.2  </w:t>
        </w:r>
        <w:r w:rsidR="008C4A64" w:rsidRPr="0049083B">
          <w:rPr>
            <w:rStyle w:val="a9"/>
            <w:rFonts w:asciiTheme="majorEastAsia" w:eastAsiaTheme="majorEastAsia" w:hAnsiTheme="majorEastAsia" w:hint="eastAsia"/>
            <w:noProof/>
          </w:rPr>
          <w:t>基金管理人、基金托管人的专门基金托管部门的重大人事变动</w:t>
        </w:r>
        <w:r w:rsidR="008C4A64">
          <w:rPr>
            <w:noProof/>
            <w:webHidden/>
          </w:rPr>
          <w:tab/>
        </w:r>
        <w:r w:rsidR="008C4A64">
          <w:rPr>
            <w:noProof/>
            <w:webHidden/>
          </w:rPr>
          <w:fldChar w:fldCharType="begin"/>
        </w:r>
        <w:r w:rsidR="008C4A64">
          <w:rPr>
            <w:noProof/>
            <w:webHidden/>
          </w:rPr>
          <w:instrText xml:space="preserve"> PAGEREF _Toc35533887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8" w:history="1">
        <w:r w:rsidR="008C4A64" w:rsidRPr="0049083B">
          <w:rPr>
            <w:rStyle w:val="a9"/>
            <w:rFonts w:asciiTheme="majorEastAsia" w:eastAsiaTheme="majorEastAsia" w:hAnsiTheme="majorEastAsia"/>
            <w:noProof/>
          </w:rPr>
          <w:t xml:space="preserve">11.3  </w:t>
        </w:r>
        <w:r w:rsidR="008C4A64" w:rsidRPr="0049083B">
          <w:rPr>
            <w:rStyle w:val="a9"/>
            <w:rFonts w:asciiTheme="majorEastAsia" w:eastAsiaTheme="majorEastAsia" w:hAnsiTheme="majorEastAsia" w:hint="eastAsia"/>
            <w:noProof/>
          </w:rPr>
          <w:t>涉及基金管理人、基金财产、基金托管业务的诉讼</w:t>
        </w:r>
        <w:r w:rsidR="008C4A64">
          <w:rPr>
            <w:noProof/>
            <w:webHidden/>
          </w:rPr>
          <w:tab/>
        </w:r>
        <w:r w:rsidR="008C4A64">
          <w:rPr>
            <w:noProof/>
            <w:webHidden/>
          </w:rPr>
          <w:fldChar w:fldCharType="begin"/>
        </w:r>
        <w:r w:rsidR="008C4A64">
          <w:rPr>
            <w:noProof/>
            <w:webHidden/>
          </w:rPr>
          <w:instrText xml:space="preserve"> PAGEREF _Toc35533888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89" w:history="1">
        <w:r w:rsidR="008C4A64" w:rsidRPr="0049083B">
          <w:rPr>
            <w:rStyle w:val="a9"/>
            <w:rFonts w:asciiTheme="majorEastAsia" w:eastAsiaTheme="majorEastAsia" w:hAnsiTheme="majorEastAsia"/>
            <w:noProof/>
          </w:rPr>
          <w:t xml:space="preserve">11.4  </w:t>
        </w:r>
        <w:r w:rsidR="008C4A64" w:rsidRPr="0049083B">
          <w:rPr>
            <w:rStyle w:val="a9"/>
            <w:rFonts w:asciiTheme="majorEastAsia" w:eastAsiaTheme="majorEastAsia" w:hAnsiTheme="majorEastAsia" w:hint="eastAsia"/>
            <w:noProof/>
          </w:rPr>
          <w:t>基金投资策略的改变</w:t>
        </w:r>
        <w:r w:rsidR="008C4A64">
          <w:rPr>
            <w:noProof/>
            <w:webHidden/>
          </w:rPr>
          <w:tab/>
        </w:r>
        <w:r w:rsidR="008C4A64">
          <w:rPr>
            <w:noProof/>
            <w:webHidden/>
          </w:rPr>
          <w:fldChar w:fldCharType="begin"/>
        </w:r>
        <w:r w:rsidR="008C4A64">
          <w:rPr>
            <w:noProof/>
            <w:webHidden/>
          </w:rPr>
          <w:instrText xml:space="preserve"> PAGEREF _Toc35533889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0" w:history="1">
        <w:r w:rsidR="008C4A64" w:rsidRPr="0049083B">
          <w:rPr>
            <w:rStyle w:val="a9"/>
            <w:rFonts w:asciiTheme="majorEastAsia" w:eastAsiaTheme="majorEastAsia" w:hAnsiTheme="majorEastAsia"/>
            <w:noProof/>
          </w:rPr>
          <w:t xml:space="preserve">11.5  </w:t>
        </w:r>
        <w:r w:rsidR="008C4A64" w:rsidRPr="0049083B">
          <w:rPr>
            <w:rStyle w:val="a9"/>
            <w:rFonts w:asciiTheme="majorEastAsia" w:eastAsiaTheme="majorEastAsia" w:hAnsiTheme="majorEastAsia" w:hint="eastAsia"/>
            <w:noProof/>
          </w:rPr>
          <w:t>为基金进行审计的会计师事务所情况</w:t>
        </w:r>
        <w:r w:rsidR="008C4A64">
          <w:rPr>
            <w:noProof/>
            <w:webHidden/>
          </w:rPr>
          <w:tab/>
        </w:r>
        <w:r w:rsidR="008C4A64">
          <w:rPr>
            <w:noProof/>
            <w:webHidden/>
          </w:rPr>
          <w:fldChar w:fldCharType="begin"/>
        </w:r>
        <w:r w:rsidR="008C4A64">
          <w:rPr>
            <w:noProof/>
            <w:webHidden/>
          </w:rPr>
          <w:instrText xml:space="preserve"> PAGEREF _Toc35533890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1" w:history="1">
        <w:r w:rsidR="008C4A64" w:rsidRPr="0049083B">
          <w:rPr>
            <w:rStyle w:val="a9"/>
            <w:rFonts w:asciiTheme="majorEastAsia" w:eastAsiaTheme="majorEastAsia" w:hAnsiTheme="majorEastAsia"/>
            <w:noProof/>
          </w:rPr>
          <w:t xml:space="preserve">11.6  </w:t>
        </w:r>
        <w:r w:rsidR="008C4A64" w:rsidRPr="0049083B">
          <w:rPr>
            <w:rStyle w:val="a9"/>
            <w:rFonts w:asciiTheme="majorEastAsia" w:eastAsiaTheme="majorEastAsia" w:hAnsiTheme="majorEastAsia" w:hint="eastAsia"/>
            <w:noProof/>
          </w:rPr>
          <w:t>管理人、托管人及其高级管理人员受稽查或处罚等情况</w:t>
        </w:r>
        <w:r w:rsidR="008C4A64">
          <w:rPr>
            <w:noProof/>
            <w:webHidden/>
          </w:rPr>
          <w:tab/>
        </w:r>
        <w:r w:rsidR="008C4A64">
          <w:rPr>
            <w:noProof/>
            <w:webHidden/>
          </w:rPr>
          <w:fldChar w:fldCharType="begin"/>
        </w:r>
        <w:r w:rsidR="008C4A64">
          <w:rPr>
            <w:noProof/>
            <w:webHidden/>
          </w:rPr>
          <w:instrText xml:space="preserve"> PAGEREF _Toc35533891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2" w:history="1">
        <w:r w:rsidR="008C4A64" w:rsidRPr="0049083B">
          <w:rPr>
            <w:rStyle w:val="a9"/>
            <w:rFonts w:asciiTheme="majorEastAsia" w:eastAsiaTheme="majorEastAsia" w:hAnsiTheme="majorEastAsia"/>
            <w:noProof/>
          </w:rPr>
          <w:t xml:space="preserve">11.7  </w:t>
        </w:r>
        <w:r w:rsidR="008C4A64" w:rsidRPr="0049083B">
          <w:rPr>
            <w:rStyle w:val="a9"/>
            <w:rFonts w:asciiTheme="majorEastAsia" w:eastAsiaTheme="majorEastAsia" w:hAnsiTheme="majorEastAsia" w:hint="eastAsia"/>
            <w:noProof/>
          </w:rPr>
          <w:t>基金租用证券公司交易单元的有关情况</w:t>
        </w:r>
        <w:r w:rsidR="008C4A64">
          <w:rPr>
            <w:noProof/>
            <w:webHidden/>
          </w:rPr>
          <w:tab/>
        </w:r>
        <w:r w:rsidR="008C4A64">
          <w:rPr>
            <w:noProof/>
            <w:webHidden/>
          </w:rPr>
          <w:fldChar w:fldCharType="begin"/>
        </w:r>
        <w:r w:rsidR="008C4A64">
          <w:rPr>
            <w:noProof/>
            <w:webHidden/>
          </w:rPr>
          <w:instrText xml:space="preserve"> PAGEREF _Toc35533892 \h </w:instrText>
        </w:r>
        <w:r w:rsidR="008C4A64">
          <w:rPr>
            <w:noProof/>
            <w:webHidden/>
          </w:rPr>
        </w:r>
        <w:r w:rsidR="008C4A64">
          <w:rPr>
            <w:noProof/>
            <w:webHidden/>
          </w:rPr>
          <w:fldChar w:fldCharType="separate"/>
        </w:r>
        <w:r w:rsidR="008C4A64">
          <w:rPr>
            <w:noProof/>
            <w:webHidden/>
          </w:rPr>
          <w:t>58</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3" w:history="1">
        <w:r w:rsidR="008C4A64" w:rsidRPr="0049083B">
          <w:rPr>
            <w:rStyle w:val="a9"/>
            <w:rFonts w:asciiTheme="majorEastAsia" w:eastAsiaTheme="majorEastAsia" w:hAnsiTheme="majorEastAsia"/>
            <w:noProof/>
          </w:rPr>
          <w:t xml:space="preserve">11.8  </w:t>
        </w:r>
        <w:r w:rsidR="008C4A64" w:rsidRPr="0049083B">
          <w:rPr>
            <w:rStyle w:val="a9"/>
            <w:rFonts w:asciiTheme="majorEastAsia" w:eastAsiaTheme="majorEastAsia" w:hAnsiTheme="majorEastAsia" w:hint="eastAsia"/>
            <w:noProof/>
          </w:rPr>
          <w:t>其他重大事件</w:t>
        </w:r>
        <w:r w:rsidR="008C4A64">
          <w:rPr>
            <w:noProof/>
            <w:webHidden/>
          </w:rPr>
          <w:tab/>
        </w:r>
        <w:r w:rsidR="008C4A64">
          <w:rPr>
            <w:noProof/>
            <w:webHidden/>
          </w:rPr>
          <w:fldChar w:fldCharType="begin"/>
        </w:r>
        <w:r w:rsidR="008C4A64">
          <w:rPr>
            <w:noProof/>
            <w:webHidden/>
          </w:rPr>
          <w:instrText xml:space="preserve"> PAGEREF _Toc35533893 \h </w:instrText>
        </w:r>
        <w:r w:rsidR="008C4A64">
          <w:rPr>
            <w:noProof/>
            <w:webHidden/>
          </w:rPr>
        </w:r>
        <w:r w:rsidR="008C4A64">
          <w:rPr>
            <w:noProof/>
            <w:webHidden/>
          </w:rPr>
          <w:fldChar w:fldCharType="separate"/>
        </w:r>
        <w:r w:rsidR="008C4A64">
          <w:rPr>
            <w:noProof/>
            <w:webHidden/>
          </w:rPr>
          <w:t>61</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4" w:history="1">
        <w:r w:rsidR="008C4A64" w:rsidRPr="0049083B">
          <w:rPr>
            <w:rStyle w:val="a9"/>
            <w:rFonts w:ascii="宋体" w:hAnsi="宋体" w:cs="Arial"/>
            <w:noProof/>
          </w:rPr>
          <w:t>§12</w:t>
        </w:r>
        <w:r w:rsidR="008C4A64" w:rsidRPr="0049083B">
          <w:rPr>
            <w:rStyle w:val="a9"/>
            <w:rFonts w:asciiTheme="minorEastAsia" w:hAnsiTheme="minorEastAsia"/>
            <w:noProof/>
          </w:rPr>
          <w:t xml:space="preserve">  </w:t>
        </w:r>
        <w:r w:rsidR="008C4A64" w:rsidRPr="0049083B">
          <w:rPr>
            <w:rStyle w:val="a9"/>
            <w:rFonts w:ascii="宋体" w:hAnsi="宋体" w:cs="Arial" w:hint="eastAsia"/>
            <w:noProof/>
          </w:rPr>
          <w:t>影响投资者决策的其他重要信息</w:t>
        </w:r>
        <w:r w:rsidR="008C4A64">
          <w:rPr>
            <w:noProof/>
            <w:webHidden/>
          </w:rPr>
          <w:tab/>
        </w:r>
        <w:r w:rsidR="008C4A64">
          <w:rPr>
            <w:noProof/>
            <w:webHidden/>
          </w:rPr>
          <w:fldChar w:fldCharType="begin"/>
        </w:r>
        <w:r w:rsidR="008C4A64">
          <w:rPr>
            <w:noProof/>
            <w:webHidden/>
          </w:rPr>
          <w:instrText xml:space="preserve"> PAGEREF _Toc35533894 \h </w:instrText>
        </w:r>
        <w:r w:rsidR="008C4A64">
          <w:rPr>
            <w:noProof/>
            <w:webHidden/>
          </w:rPr>
        </w:r>
        <w:r w:rsidR="008C4A64">
          <w:rPr>
            <w:noProof/>
            <w:webHidden/>
          </w:rPr>
          <w:fldChar w:fldCharType="separate"/>
        </w:r>
        <w:r w:rsidR="008C4A64">
          <w:rPr>
            <w:noProof/>
            <w:webHidden/>
          </w:rPr>
          <w:t>62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5" w:history="1">
        <w:r w:rsidR="008C4A64" w:rsidRPr="0049083B">
          <w:rPr>
            <w:rStyle w:val="a9"/>
            <w:rFonts w:ascii="宋体" w:hAnsi="宋体" w:cs="Arial"/>
            <w:noProof/>
          </w:rPr>
          <w:t>12.1</w:t>
        </w:r>
        <w:r w:rsidR="008C4A64" w:rsidRPr="0049083B">
          <w:rPr>
            <w:rStyle w:val="a9"/>
            <w:rFonts w:asciiTheme="majorEastAsia" w:eastAsiaTheme="majorEastAsia" w:hAnsiTheme="majorEastAsia"/>
            <w:noProof/>
          </w:rPr>
          <w:t xml:space="preserve">  </w:t>
        </w:r>
        <w:r w:rsidR="008C4A64" w:rsidRPr="0049083B">
          <w:rPr>
            <w:rStyle w:val="a9"/>
            <w:rFonts w:ascii="宋体" w:hAnsi="宋体" w:cs="Arial" w:hint="eastAsia"/>
            <w:noProof/>
          </w:rPr>
          <w:t>影响投资者决策的其他重要信息</w:t>
        </w:r>
        <w:r w:rsidR="008C4A64">
          <w:rPr>
            <w:noProof/>
            <w:webHidden/>
          </w:rPr>
          <w:tab/>
        </w:r>
        <w:r w:rsidR="008C4A64">
          <w:rPr>
            <w:noProof/>
            <w:webHidden/>
          </w:rPr>
          <w:fldChar w:fldCharType="begin"/>
        </w:r>
        <w:r w:rsidR="008C4A64">
          <w:rPr>
            <w:noProof/>
            <w:webHidden/>
          </w:rPr>
          <w:instrText xml:space="preserve"> PAGEREF _Toc35533895 \h </w:instrText>
        </w:r>
        <w:r w:rsidR="008C4A64">
          <w:rPr>
            <w:noProof/>
            <w:webHidden/>
          </w:rPr>
        </w:r>
        <w:r w:rsidR="008C4A64">
          <w:rPr>
            <w:noProof/>
            <w:webHidden/>
          </w:rPr>
          <w:fldChar w:fldCharType="separate"/>
        </w:r>
        <w:r w:rsidR="008C4A64">
          <w:rPr>
            <w:noProof/>
            <w:webHidden/>
          </w:rPr>
          <w:t>62</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6" w:history="1">
        <w:r w:rsidR="008C4A64" w:rsidRPr="0049083B">
          <w:rPr>
            <w:rStyle w:val="a9"/>
            <w:rFonts w:ascii="宋体" w:hAnsi="宋体" w:cs="Arial"/>
            <w:noProof/>
          </w:rPr>
          <w:t xml:space="preserve">§13  </w:t>
        </w:r>
        <w:r w:rsidR="008C4A64" w:rsidRPr="0049083B">
          <w:rPr>
            <w:rStyle w:val="a9"/>
            <w:rFonts w:ascii="宋体" w:hAnsi="宋体" w:cs="Arial" w:hint="eastAsia"/>
            <w:noProof/>
          </w:rPr>
          <w:t>备查文件目录</w:t>
        </w:r>
        <w:r w:rsidR="008C4A64">
          <w:rPr>
            <w:noProof/>
            <w:webHidden/>
          </w:rPr>
          <w:tab/>
        </w:r>
        <w:r w:rsidR="008C4A64">
          <w:rPr>
            <w:noProof/>
            <w:webHidden/>
          </w:rPr>
          <w:fldChar w:fldCharType="begin"/>
        </w:r>
        <w:r w:rsidR="008C4A64">
          <w:rPr>
            <w:noProof/>
            <w:webHidden/>
          </w:rPr>
          <w:instrText xml:space="preserve"> PAGEREF _Toc35533896 \h </w:instrText>
        </w:r>
        <w:r w:rsidR="008C4A64">
          <w:rPr>
            <w:noProof/>
            <w:webHidden/>
          </w:rPr>
        </w:r>
        <w:r w:rsidR="008C4A64">
          <w:rPr>
            <w:noProof/>
            <w:webHidden/>
          </w:rPr>
          <w:fldChar w:fldCharType="separate"/>
        </w:r>
        <w:r w:rsidR="008C4A64">
          <w:rPr>
            <w:noProof/>
            <w:webHidden/>
          </w:rPr>
          <w:t>63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7" w:history="1">
        <w:r w:rsidR="008C4A64" w:rsidRPr="0049083B">
          <w:rPr>
            <w:rStyle w:val="a9"/>
            <w:rFonts w:asciiTheme="majorEastAsia" w:eastAsiaTheme="majorEastAsia" w:hAnsiTheme="majorEastAsia"/>
            <w:noProof/>
          </w:rPr>
          <w:t xml:space="preserve">13.1  </w:t>
        </w:r>
        <w:r w:rsidR="008C4A64" w:rsidRPr="0049083B">
          <w:rPr>
            <w:rStyle w:val="a9"/>
            <w:rFonts w:asciiTheme="majorEastAsia" w:eastAsiaTheme="majorEastAsia" w:hAnsiTheme="majorEastAsia" w:hint="eastAsia"/>
            <w:noProof/>
          </w:rPr>
          <w:t>备查文件目录</w:t>
        </w:r>
        <w:r w:rsidR="008C4A64">
          <w:rPr>
            <w:noProof/>
            <w:webHidden/>
          </w:rPr>
          <w:tab/>
        </w:r>
        <w:r w:rsidR="008C4A64">
          <w:rPr>
            <w:noProof/>
            <w:webHidden/>
          </w:rPr>
          <w:fldChar w:fldCharType="begin"/>
        </w:r>
        <w:r w:rsidR="008C4A64">
          <w:rPr>
            <w:noProof/>
            <w:webHidden/>
          </w:rPr>
          <w:instrText xml:space="preserve"> PAGEREF _Toc35533897 \h </w:instrText>
        </w:r>
        <w:r w:rsidR="008C4A64">
          <w:rPr>
            <w:noProof/>
            <w:webHidden/>
          </w:rPr>
        </w:r>
        <w:r w:rsidR="008C4A64">
          <w:rPr>
            <w:noProof/>
            <w:webHidden/>
          </w:rPr>
          <w:fldChar w:fldCharType="separate"/>
        </w:r>
        <w:r w:rsidR="008C4A64">
          <w:rPr>
            <w:noProof/>
            <w:webHidden/>
          </w:rPr>
          <w:t>63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8" w:history="1">
        <w:r w:rsidR="008C4A64" w:rsidRPr="0049083B">
          <w:rPr>
            <w:rStyle w:val="a9"/>
            <w:rFonts w:asciiTheme="majorEastAsia" w:eastAsiaTheme="majorEastAsia" w:hAnsiTheme="majorEastAsia"/>
            <w:noProof/>
          </w:rPr>
          <w:t xml:space="preserve">13.2  </w:t>
        </w:r>
        <w:r w:rsidR="008C4A64" w:rsidRPr="0049083B">
          <w:rPr>
            <w:rStyle w:val="a9"/>
            <w:rFonts w:asciiTheme="majorEastAsia" w:eastAsiaTheme="majorEastAsia" w:hAnsiTheme="majorEastAsia" w:hint="eastAsia"/>
            <w:noProof/>
          </w:rPr>
          <w:t>存放地点</w:t>
        </w:r>
        <w:r w:rsidR="008C4A64">
          <w:rPr>
            <w:noProof/>
            <w:webHidden/>
          </w:rPr>
          <w:tab/>
        </w:r>
        <w:r w:rsidR="008C4A64">
          <w:rPr>
            <w:noProof/>
            <w:webHidden/>
          </w:rPr>
          <w:fldChar w:fldCharType="begin"/>
        </w:r>
        <w:r w:rsidR="008C4A64">
          <w:rPr>
            <w:noProof/>
            <w:webHidden/>
          </w:rPr>
          <w:instrText xml:space="preserve"> PAGEREF _Toc35533898 \h </w:instrText>
        </w:r>
        <w:r w:rsidR="008C4A64">
          <w:rPr>
            <w:noProof/>
            <w:webHidden/>
          </w:rPr>
        </w:r>
        <w:r w:rsidR="008C4A64">
          <w:rPr>
            <w:noProof/>
            <w:webHidden/>
          </w:rPr>
          <w:fldChar w:fldCharType="separate"/>
        </w:r>
        <w:r w:rsidR="008C4A64">
          <w:rPr>
            <w:noProof/>
            <w:webHidden/>
          </w:rPr>
          <w:t>63</w:t>
        </w:r>
        <w:r w:rsidR="008C4A64">
          <w:rPr>
            <w:noProof/>
            <w:webHidden/>
          </w:rPr>
          <w:fldChar w:fldCharType="end"/>
        </w:r>
      </w:hyperlink>
    </w:p>
    <w:p w:rsidR="008C4A64" w:rsidRDefault="001C5E7A">
      <w:pPr>
        <w:pStyle w:val="22"/>
        <w:rPr>
          <w:rFonts w:asciiTheme="minorHAnsi" w:eastAsiaTheme="minorEastAsia" w:hAnsiTheme="minorHAnsi" w:cstheme="minorBidi"/>
          <w:noProof/>
          <w:kern w:val="2"/>
          <w:szCs w:val="22"/>
        </w:rPr>
      </w:pPr>
      <w:hyperlink w:anchor="_Toc35533899" w:history="1">
        <w:r w:rsidR="008C4A64" w:rsidRPr="0049083B">
          <w:rPr>
            <w:rStyle w:val="a9"/>
            <w:rFonts w:asciiTheme="majorEastAsia" w:eastAsiaTheme="majorEastAsia" w:hAnsiTheme="majorEastAsia"/>
            <w:noProof/>
          </w:rPr>
          <w:t xml:space="preserve">13.3  </w:t>
        </w:r>
        <w:r w:rsidR="008C4A64" w:rsidRPr="0049083B">
          <w:rPr>
            <w:rStyle w:val="a9"/>
            <w:rFonts w:asciiTheme="majorEastAsia" w:eastAsiaTheme="majorEastAsia" w:hAnsiTheme="majorEastAsia" w:hint="eastAsia"/>
            <w:noProof/>
          </w:rPr>
          <w:t>查阅方式</w:t>
        </w:r>
        <w:r w:rsidR="008C4A64">
          <w:rPr>
            <w:noProof/>
            <w:webHidden/>
          </w:rPr>
          <w:tab/>
        </w:r>
        <w:r w:rsidR="008C4A64">
          <w:rPr>
            <w:noProof/>
            <w:webHidden/>
          </w:rPr>
          <w:fldChar w:fldCharType="begin"/>
        </w:r>
        <w:r w:rsidR="008C4A64">
          <w:rPr>
            <w:noProof/>
            <w:webHidden/>
          </w:rPr>
          <w:instrText xml:space="preserve"> PAGEREF _Toc35533899 \h </w:instrText>
        </w:r>
        <w:r w:rsidR="008C4A64">
          <w:rPr>
            <w:noProof/>
            <w:webHidden/>
          </w:rPr>
        </w:r>
        <w:r w:rsidR="008C4A64">
          <w:rPr>
            <w:noProof/>
            <w:webHidden/>
          </w:rPr>
          <w:fldChar w:fldCharType="separate"/>
        </w:r>
        <w:r w:rsidR="008C4A64">
          <w:rPr>
            <w:noProof/>
            <w:webHidden/>
          </w:rPr>
          <w:t>63</w:t>
        </w:r>
        <w:r w:rsidR="008C4A64">
          <w:rPr>
            <w:noProof/>
            <w:webHidden/>
          </w:rPr>
          <w:fldChar w:fldCharType="end"/>
        </w:r>
      </w:hyperlink>
    </w:p>
    <w:p w:rsidR="001A59F9" w:rsidRPr="00A80EEF" w:rsidRDefault="009B19A4" w:rsidP="00734ED1">
      <w:pPr>
        <w:pStyle w:val="11"/>
        <w:rPr>
          <w:rFonts w:asciiTheme="minorEastAsia" w:eastAsiaTheme="minorEastAsia" w:hAnsiTheme="minorEastAsia"/>
          <w:b/>
          <w:color w:val="000000"/>
          <w:kern w:val="0"/>
          <w:szCs w:val="21"/>
        </w:rPr>
      </w:pPr>
      <w:r w:rsidRPr="00913C79">
        <w:rPr>
          <w:rStyle w:val="a9"/>
          <w:rFonts w:eastAsiaTheme="minorEastAsia"/>
          <w:bCs/>
          <w:noProof/>
        </w:rPr>
        <w:fldChar w:fldCharType="end"/>
      </w:r>
      <w:r w:rsidR="00E61897">
        <w:rPr>
          <w:rFonts w:asciiTheme="minorEastAsia" w:eastAsiaTheme="minorEastAsia" w:hAnsiTheme="minorEastAsia"/>
          <w:b/>
          <w:color w:val="000000"/>
          <w:kern w:val="0"/>
          <w:szCs w:val="21"/>
        </w:rPr>
        <w:br w:type="page"/>
      </w:r>
    </w:p>
    <w:p w:rsidR="001A59F9" w:rsidRPr="003B7B1F"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3833"/>
      <w:r w:rsidRPr="00A3244B">
        <w:rPr>
          <w:rFonts w:ascii="宋体" w:hAnsi="宋体" w:cs="Arial" w:hint="eastAsia"/>
          <w:color w:val="000000"/>
          <w:sz w:val="21"/>
          <w:szCs w:val="21"/>
        </w:rPr>
        <w:t>§</w:t>
      </w:r>
      <w:r w:rsidRPr="00A3244B">
        <w:rPr>
          <w:rFonts w:ascii="宋体" w:hAnsi="宋体" w:cs="Arial"/>
          <w:color w:val="000000"/>
          <w:sz w:val="21"/>
          <w:szCs w:val="21"/>
        </w:rPr>
        <w:t>2</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基金简介</w:t>
      </w:r>
      <w:bookmarkEnd w:id="10"/>
      <w:bookmarkEnd w:id="11"/>
      <w:bookmarkEnd w:id="12"/>
    </w:p>
    <w:p w:rsidR="001A59F9" w:rsidRPr="00A7233B" w:rsidRDefault="001A59F9" w:rsidP="00C00742">
      <w:pPr>
        <w:pStyle w:val="20"/>
        <w:spacing w:before="0" w:after="0"/>
        <w:rPr>
          <w:rFonts w:asciiTheme="majorEastAsia" w:eastAsiaTheme="majorEastAsia" w:hAnsiTheme="majorEastAsia"/>
          <w:kern w:val="0"/>
          <w:sz w:val="21"/>
          <w:szCs w:val="21"/>
        </w:rPr>
      </w:pPr>
      <w:bookmarkStart w:id="13" w:name="_Toc361324845"/>
      <w:bookmarkStart w:id="14" w:name="_Toc35533834"/>
      <w:r w:rsidRPr="00A7233B">
        <w:rPr>
          <w:rFonts w:asciiTheme="majorEastAsia" w:eastAsiaTheme="majorEastAsia" w:hAnsiTheme="majorEastAsia"/>
          <w:kern w:val="0"/>
          <w:sz w:val="21"/>
          <w:szCs w:val="21"/>
        </w:rPr>
        <w:t>2.1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8"/>
        <w:gridCol w:w="1899"/>
        <w:gridCol w:w="1739"/>
        <w:gridCol w:w="1739"/>
      </w:tblGrid>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基金名称</w:t>
            </w:r>
          </w:p>
        </w:tc>
        <w:tc>
          <w:tcPr>
            <w:tcW w:w="5377" w:type="dxa"/>
            <w:gridSpan w:val="3"/>
            <w:vAlign w:val="bottom"/>
          </w:tcPr>
          <w:p w:rsidR="00CD712D" w:rsidRPr="00310F11" w:rsidRDefault="00CD712D" w:rsidP="00310F11">
            <w:pPr>
              <w:jc w:val="right"/>
              <w:rPr>
                <w:szCs w:val="21"/>
              </w:rPr>
            </w:pPr>
            <w:r w:rsidRPr="00310F11">
              <w:rPr>
                <w:szCs w:val="21"/>
              </w:rPr>
              <w:t>易方达上证</w:t>
            </w:r>
            <w:r w:rsidRPr="00310F11">
              <w:rPr>
                <w:szCs w:val="21"/>
              </w:rPr>
              <w:t>50</w:t>
            </w:r>
            <w:r w:rsidRPr="00310F11">
              <w:rPr>
                <w:szCs w:val="21"/>
              </w:rPr>
              <w:t>指数分级证券投资基金</w:t>
            </w:r>
          </w:p>
        </w:tc>
      </w:tr>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基金简称</w:t>
            </w:r>
          </w:p>
        </w:tc>
        <w:tc>
          <w:tcPr>
            <w:tcW w:w="5377" w:type="dxa"/>
            <w:gridSpan w:val="3"/>
            <w:vAlign w:val="bottom"/>
          </w:tcPr>
          <w:p w:rsidR="00CD712D" w:rsidRPr="00310F11" w:rsidRDefault="00CD712D" w:rsidP="00310F11">
            <w:pPr>
              <w:jc w:val="right"/>
              <w:rPr>
                <w:szCs w:val="21"/>
              </w:rPr>
            </w:pPr>
            <w:r w:rsidRPr="00310F11">
              <w:rPr>
                <w:szCs w:val="21"/>
              </w:rPr>
              <w:t>易方达上证</w:t>
            </w:r>
            <w:r w:rsidRPr="00310F11">
              <w:rPr>
                <w:szCs w:val="21"/>
              </w:rPr>
              <w:t>50</w:t>
            </w:r>
            <w:r w:rsidRPr="00310F11">
              <w:rPr>
                <w:szCs w:val="21"/>
              </w:rPr>
              <w:t>分级</w:t>
            </w:r>
          </w:p>
        </w:tc>
      </w:tr>
      <w:tr w:rsidR="00CD712D" w:rsidRPr="00A80EEF" w:rsidTr="00310F11">
        <w:trPr>
          <w:jc w:val="center"/>
        </w:trPr>
        <w:tc>
          <w:tcPr>
            <w:tcW w:w="3618" w:type="dxa"/>
            <w:vAlign w:val="center"/>
          </w:tcPr>
          <w:p w:rsidR="00CD712D" w:rsidRPr="00A80EEF" w:rsidRDefault="00CD712D" w:rsidP="00B85A33">
            <w:pPr>
              <w:rPr>
                <w:rFonts w:ascii="宋体"/>
                <w:color w:val="000000"/>
                <w:kern w:val="0"/>
                <w:szCs w:val="21"/>
              </w:rPr>
            </w:pPr>
            <w:r w:rsidRPr="00A80EEF">
              <w:rPr>
                <w:rFonts w:ascii="宋体" w:hAnsi="宋体" w:hint="eastAsia"/>
                <w:szCs w:val="21"/>
              </w:rPr>
              <w:t>基金主代码</w:t>
            </w:r>
          </w:p>
        </w:tc>
        <w:tc>
          <w:tcPr>
            <w:tcW w:w="5377" w:type="dxa"/>
            <w:gridSpan w:val="3"/>
            <w:vAlign w:val="bottom"/>
          </w:tcPr>
          <w:p w:rsidR="00CD712D" w:rsidRPr="00310F11" w:rsidRDefault="00CD712D" w:rsidP="00310F11">
            <w:pPr>
              <w:jc w:val="right"/>
              <w:rPr>
                <w:szCs w:val="21"/>
              </w:rPr>
            </w:pPr>
            <w:r w:rsidRPr="00310F11">
              <w:rPr>
                <w:szCs w:val="21"/>
              </w:rPr>
              <w:t>502048</w:t>
            </w:r>
          </w:p>
        </w:tc>
      </w:tr>
      <w:tr w:rsidR="00AF09DA" w:rsidRPr="00A80EEF" w:rsidTr="00310F11">
        <w:trPr>
          <w:jc w:val="center"/>
        </w:trPr>
        <w:tc>
          <w:tcPr>
            <w:tcW w:w="3618" w:type="dxa"/>
            <w:vAlign w:val="center"/>
          </w:tcPr>
          <w:p w:rsidR="00AF09DA" w:rsidRPr="00D564C7" w:rsidRDefault="00AF09DA" w:rsidP="00FF3621">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5377" w:type="dxa"/>
            <w:gridSpan w:val="3"/>
            <w:vAlign w:val="center"/>
          </w:tcPr>
          <w:p w:rsidR="00AF09DA" w:rsidRPr="00310F11" w:rsidRDefault="00AF09DA" w:rsidP="00310F11">
            <w:pPr>
              <w:spacing w:line="360" w:lineRule="auto"/>
              <w:jc w:val="right"/>
              <w:rPr>
                <w:rFonts w:eastAsiaTheme="minorEastAsia"/>
                <w:szCs w:val="21"/>
              </w:rPr>
            </w:pPr>
            <w:r w:rsidRPr="00310F11">
              <w:rPr>
                <w:rFonts w:eastAsiaTheme="minorEastAsia"/>
                <w:szCs w:val="21"/>
              </w:rPr>
              <w:t>502048</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基金运作方式</w:t>
            </w:r>
          </w:p>
        </w:tc>
        <w:tc>
          <w:tcPr>
            <w:tcW w:w="5377" w:type="dxa"/>
            <w:gridSpan w:val="3"/>
            <w:vAlign w:val="bottom"/>
          </w:tcPr>
          <w:p w:rsidR="00AF09DA" w:rsidRPr="00310F11" w:rsidRDefault="00AF09DA" w:rsidP="00310F11">
            <w:pPr>
              <w:jc w:val="right"/>
              <w:rPr>
                <w:szCs w:val="21"/>
              </w:rPr>
            </w:pPr>
            <w:r w:rsidRPr="00310F11">
              <w:rPr>
                <w:szCs w:val="21"/>
              </w:rPr>
              <w:t>契约型开放式、分级基金</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基金合同生效日</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4</w:t>
            </w:r>
            <w:r w:rsidRPr="00310F11">
              <w:rPr>
                <w:szCs w:val="21"/>
              </w:rPr>
              <w:t>月</w:t>
            </w:r>
            <w:r w:rsidRPr="00310F11">
              <w:rPr>
                <w:szCs w:val="21"/>
              </w:rPr>
              <w:t>15</w:t>
            </w:r>
            <w:r w:rsidRPr="00310F11">
              <w:rPr>
                <w:szCs w:val="21"/>
              </w:rPr>
              <w:t>日</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基金管理人</w:t>
            </w:r>
          </w:p>
        </w:tc>
        <w:tc>
          <w:tcPr>
            <w:tcW w:w="5377" w:type="dxa"/>
            <w:gridSpan w:val="3"/>
            <w:vAlign w:val="bottom"/>
          </w:tcPr>
          <w:p w:rsidR="00AF09DA" w:rsidRPr="00310F11" w:rsidRDefault="00AF09DA" w:rsidP="00310F11">
            <w:pPr>
              <w:jc w:val="right"/>
              <w:rPr>
                <w:szCs w:val="21"/>
              </w:rPr>
            </w:pPr>
            <w:r w:rsidRPr="00310F11">
              <w:rPr>
                <w:szCs w:val="21"/>
              </w:rPr>
              <w:t>易方达基金管理有限公司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基金托管人</w:t>
            </w:r>
          </w:p>
        </w:tc>
        <w:tc>
          <w:tcPr>
            <w:tcW w:w="5377" w:type="dxa"/>
            <w:gridSpan w:val="3"/>
            <w:vAlign w:val="bottom"/>
          </w:tcPr>
          <w:p w:rsidR="00AF09DA" w:rsidRPr="00310F11" w:rsidRDefault="00AF09DA" w:rsidP="00310F11">
            <w:pPr>
              <w:jc w:val="right"/>
              <w:rPr>
                <w:szCs w:val="21"/>
              </w:rPr>
            </w:pPr>
            <w:r w:rsidRPr="00310F11">
              <w:rPr>
                <w:szCs w:val="21"/>
              </w:rPr>
              <w:t>交通银行股份有限公司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报告期末基金份额总额</w:t>
            </w:r>
          </w:p>
        </w:tc>
        <w:tc>
          <w:tcPr>
            <w:tcW w:w="5377" w:type="dxa"/>
            <w:gridSpan w:val="3"/>
            <w:vAlign w:val="bottom"/>
          </w:tcPr>
          <w:p w:rsidR="00AF09DA" w:rsidRPr="00310F11" w:rsidRDefault="00AF09DA" w:rsidP="00310F11">
            <w:pPr>
              <w:jc w:val="right"/>
              <w:rPr>
                <w:szCs w:val="21"/>
              </w:rPr>
            </w:pPr>
            <w:r w:rsidRPr="00310F11">
              <w:rPr>
                <w:szCs w:val="21"/>
              </w:rPr>
              <w:t>500,569,549.90</w:t>
            </w:r>
            <w:r w:rsidRPr="00310F11">
              <w:rPr>
                <w:rFonts w:hAnsi="宋体"/>
                <w:szCs w:val="21"/>
              </w:rPr>
              <w:t>份</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基金合同存续期</w:t>
            </w:r>
          </w:p>
        </w:tc>
        <w:tc>
          <w:tcPr>
            <w:tcW w:w="5377" w:type="dxa"/>
            <w:gridSpan w:val="3"/>
            <w:vAlign w:val="bottom"/>
          </w:tcPr>
          <w:p w:rsidR="00AF09DA" w:rsidRPr="00310F11" w:rsidRDefault="00AF09DA" w:rsidP="00310F11">
            <w:pPr>
              <w:jc w:val="right"/>
              <w:rPr>
                <w:szCs w:val="21"/>
              </w:rPr>
            </w:pPr>
            <w:r w:rsidRPr="00310F11">
              <w:rPr>
                <w:szCs w:val="21"/>
              </w:rPr>
              <w:t>不定期</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基金份额上市的证券交易所</w:t>
            </w:r>
          </w:p>
        </w:tc>
        <w:tc>
          <w:tcPr>
            <w:tcW w:w="5377" w:type="dxa"/>
            <w:gridSpan w:val="3"/>
            <w:vAlign w:val="bottom"/>
          </w:tcPr>
          <w:p w:rsidR="00AF09DA" w:rsidRPr="00310F11" w:rsidRDefault="00AF09DA" w:rsidP="00310F11">
            <w:pPr>
              <w:jc w:val="right"/>
              <w:rPr>
                <w:szCs w:val="21"/>
              </w:rPr>
            </w:pPr>
            <w:r w:rsidRPr="00310F11">
              <w:rPr>
                <w:szCs w:val="21"/>
              </w:rPr>
              <w:t>上海证券交易所</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上市日期</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4</w:t>
            </w:r>
            <w:r w:rsidRPr="00310F11">
              <w:rPr>
                <w:szCs w:val="21"/>
              </w:rPr>
              <w:t>月</w:t>
            </w:r>
            <w:r w:rsidRPr="00310F11">
              <w:rPr>
                <w:szCs w:val="21"/>
              </w:rPr>
              <w:t>27</w:t>
            </w:r>
            <w:r w:rsidRPr="00310F11">
              <w:rPr>
                <w:szCs w:val="21"/>
              </w:rPr>
              <w:t>日</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下属分级基金的基金简称</w:t>
            </w:r>
          </w:p>
        </w:tc>
        <w:tc>
          <w:tcPr>
            <w:tcW w:w="1899" w:type="dxa"/>
            <w:vAlign w:val="center"/>
          </w:tcPr>
          <w:p w:rsidR="00AF09DA" w:rsidRPr="00310F11" w:rsidRDefault="00AF09DA" w:rsidP="00310F11">
            <w:pPr>
              <w:jc w:val="right"/>
              <w:rPr>
                <w:szCs w:val="21"/>
              </w:rPr>
            </w:pPr>
            <w:r w:rsidRPr="00310F11">
              <w:rPr>
                <w:szCs w:val="21"/>
              </w:rPr>
              <w:t>易方达上证</w:t>
            </w:r>
            <w:r w:rsidRPr="00310F11">
              <w:rPr>
                <w:szCs w:val="21"/>
              </w:rPr>
              <w:t>50</w:t>
            </w:r>
            <w:r w:rsidRPr="00310F11">
              <w:rPr>
                <w:szCs w:val="21"/>
              </w:rPr>
              <w:t>分级</w:t>
            </w:r>
          </w:p>
        </w:tc>
        <w:tc>
          <w:tcPr>
            <w:tcW w:w="1739" w:type="dxa"/>
            <w:vAlign w:val="center"/>
          </w:tcPr>
          <w:p w:rsidR="00AF09DA" w:rsidRPr="00310F11" w:rsidRDefault="00AF09DA" w:rsidP="00310F11">
            <w:pPr>
              <w:jc w:val="right"/>
              <w:rPr>
                <w:szCs w:val="21"/>
              </w:rPr>
            </w:pPr>
            <w:r w:rsidRPr="00310F11">
              <w:rPr>
                <w:szCs w:val="21"/>
              </w:rPr>
              <w:t>易方达上证</w:t>
            </w:r>
            <w:r w:rsidRPr="00310F11">
              <w:rPr>
                <w:szCs w:val="21"/>
              </w:rPr>
              <w:t>50</w:t>
            </w:r>
            <w:r w:rsidRPr="00310F11">
              <w:rPr>
                <w:szCs w:val="21"/>
              </w:rPr>
              <w:t>分级</w:t>
            </w:r>
            <w:r w:rsidRPr="00310F11">
              <w:rPr>
                <w:szCs w:val="21"/>
              </w:rPr>
              <w:t>A</w:t>
            </w:r>
          </w:p>
        </w:tc>
        <w:tc>
          <w:tcPr>
            <w:tcW w:w="1739" w:type="dxa"/>
            <w:vAlign w:val="center"/>
          </w:tcPr>
          <w:p w:rsidR="00AF09DA" w:rsidRPr="00310F11" w:rsidRDefault="00AF09DA" w:rsidP="00310F11">
            <w:pPr>
              <w:jc w:val="right"/>
              <w:rPr>
                <w:szCs w:val="21"/>
              </w:rPr>
            </w:pPr>
            <w:r w:rsidRPr="00310F11">
              <w:rPr>
                <w:szCs w:val="21"/>
              </w:rPr>
              <w:t>易方达上证</w:t>
            </w:r>
            <w:r w:rsidRPr="00310F11">
              <w:rPr>
                <w:szCs w:val="21"/>
              </w:rPr>
              <w:t>50</w:t>
            </w:r>
            <w:r w:rsidRPr="00310F11">
              <w:rPr>
                <w:szCs w:val="21"/>
              </w:rPr>
              <w:t>分级</w:t>
            </w:r>
            <w:r w:rsidRPr="00310F11">
              <w:rPr>
                <w:szCs w:val="21"/>
              </w:rPr>
              <w:t>B</w:t>
            </w:r>
          </w:p>
        </w:tc>
      </w:tr>
      <w:tr w:rsidR="00F749AA" w:rsidRPr="00A80EEF" w:rsidTr="00310F11">
        <w:trPr>
          <w:jc w:val="center"/>
        </w:trPr>
        <w:tc>
          <w:tcPr>
            <w:tcW w:w="3618" w:type="dxa"/>
            <w:vAlign w:val="center"/>
          </w:tcPr>
          <w:p w:rsidR="00F749AA" w:rsidRPr="00F749AA" w:rsidRDefault="00844DB2" w:rsidP="00B85A33">
            <w:pPr>
              <w:rPr>
                <w:rFonts w:ascii="宋体" w:hAnsi="宋体"/>
                <w:szCs w:val="21"/>
              </w:rPr>
            </w:pPr>
            <w:r>
              <w:rPr>
                <w:rFonts w:ascii="宋体" w:hAnsi="宋体" w:hint="eastAsia"/>
                <w:szCs w:val="21"/>
              </w:rPr>
              <w:t>下属分级基金</w:t>
            </w:r>
            <w:r w:rsidR="00F749AA">
              <w:rPr>
                <w:rFonts w:ascii="宋体" w:hAnsi="宋体" w:hint="eastAsia"/>
                <w:szCs w:val="21"/>
              </w:rPr>
              <w:t>场内</w:t>
            </w:r>
            <w:r w:rsidR="00F749AA" w:rsidRPr="00A80EEF">
              <w:rPr>
                <w:rFonts w:ascii="宋体" w:hAnsi="宋体" w:hint="eastAsia"/>
                <w:szCs w:val="21"/>
              </w:rPr>
              <w:t>简称</w:t>
            </w:r>
          </w:p>
        </w:tc>
        <w:tc>
          <w:tcPr>
            <w:tcW w:w="1899" w:type="dxa"/>
            <w:vAlign w:val="center"/>
          </w:tcPr>
          <w:p w:rsidR="00F749AA" w:rsidRPr="00310F11" w:rsidRDefault="00F749AA" w:rsidP="00310F11">
            <w:pPr>
              <w:jc w:val="right"/>
              <w:rPr>
                <w:szCs w:val="21"/>
              </w:rPr>
            </w:pPr>
            <w:r w:rsidRPr="00310F11">
              <w:rPr>
                <w:szCs w:val="21"/>
              </w:rPr>
              <w:t>50</w:t>
            </w:r>
            <w:r w:rsidRPr="00310F11">
              <w:rPr>
                <w:szCs w:val="21"/>
              </w:rPr>
              <w:t>分级</w:t>
            </w:r>
          </w:p>
        </w:tc>
        <w:tc>
          <w:tcPr>
            <w:tcW w:w="1739" w:type="dxa"/>
            <w:vAlign w:val="center"/>
          </w:tcPr>
          <w:p w:rsidR="00F749AA" w:rsidRPr="00310F11" w:rsidRDefault="00F749AA" w:rsidP="00310F11">
            <w:pPr>
              <w:jc w:val="right"/>
              <w:rPr>
                <w:szCs w:val="21"/>
              </w:rPr>
            </w:pPr>
            <w:r w:rsidRPr="00310F11">
              <w:rPr>
                <w:szCs w:val="21"/>
              </w:rPr>
              <w:t>上证</w:t>
            </w:r>
            <w:r w:rsidRPr="00310F11">
              <w:rPr>
                <w:szCs w:val="21"/>
              </w:rPr>
              <w:t>50A</w:t>
            </w:r>
          </w:p>
        </w:tc>
        <w:tc>
          <w:tcPr>
            <w:tcW w:w="1739" w:type="dxa"/>
            <w:vAlign w:val="center"/>
          </w:tcPr>
          <w:p w:rsidR="00F749AA" w:rsidRPr="00310F11" w:rsidRDefault="00F749AA" w:rsidP="00310F11">
            <w:pPr>
              <w:jc w:val="right"/>
              <w:rPr>
                <w:szCs w:val="21"/>
              </w:rPr>
            </w:pPr>
            <w:r w:rsidRPr="00310F11">
              <w:rPr>
                <w:szCs w:val="21"/>
              </w:rPr>
              <w:t>上证</w:t>
            </w:r>
            <w:r w:rsidRPr="00310F11">
              <w:rPr>
                <w:szCs w:val="21"/>
              </w:rPr>
              <w:t>50B</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下属分级基金的交易代码</w:t>
            </w:r>
          </w:p>
        </w:tc>
        <w:tc>
          <w:tcPr>
            <w:tcW w:w="1899" w:type="dxa"/>
            <w:vAlign w:val="center"/>
          </w:tcPr>
          <w:p w:rsidR="00AF09DA" w:rsidRPr="00310F11" w:rsidRDefault="00AF09DA" w:rsidP="00310F11">
            <w:pPr>
              <w:jc w:val="right"/>
              <w:rPr>
                <w:szCs w:val="21"/>
              </w:rPr>
            </w:pPr>
            <w:r w:rsidRPr="00310F11">
              <w:rPr>
                <w:szCs w:val="21"/>
              </w:rPr>
              <w:t>502048</w:t>
            </w:r>
          </w:p>
        </w:tc>
        <w:tc>
          <w:tcPr>
            <w:tcW w:w="1739" w:type="dxa"/>
            <w:vAlign w:val="center"/>
          </w:tcPr>
          <w:p w:rsidR="00AF09DA" w:rsidRPr="00310F11" w:rsidRDefault="00AF09DA" w:rsidP="00310F11">
            <w:pPr>
              <w:jc w:val="right"/>
              <w:rPr>
                <w:szCs w:val="21"/>
              </w:rPr>
            </w:pPr>
            <w:r w:rsidRPr="00310F11">
              <w:rPr>
                <w:szCs w:val="21"/>
              </w:rPr>
              <w:t>502049</w:t>
            </w:r>
          </w:p>
        </w:tc>
        <w:tc>
          <w:tcPr>
            <w:tcW w:w="1739" w:type="dxa"/>
            <w:vAlign w:val="center"/>
          </w:tcPr>
          <w:p w:rsidR="00AF09DA" w:rsidRPr="00310F11" w:rsidRDefault="00AF09DA" w:rsidP="00310F11">
            <w:pPr>
              <w:jc w:val="right"/>
              <w:rPr>
                <w:szCs w:val="21"/>
              </w:rPr>
            </w:pPr>
            <w:r w:rsidRPr="00310F11">
              <w:rPr>
                <w:szCs w:val="21"/>
              </w:rPr>
              <w:t>502050</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报告期末下属分级基金的份额总额</w:t>
            </w:r>
          </w:p>
        </w:tc>
        <w:tc>
          <w:tcPr>
            <w:tcW w:w="1899" w:type="dxa"/>
            <w:vAlign w:val="center"/>
          </w:tcPr>
          <w:p w:rsidR="00AF09DA" w:rsidRPr="00310F11" w:rsidRDefault="00AF09DA" w:rsidP="00310F11">
            <w:pPr>
              <w:jc w:val="right"/>
              <w:rPr>
                <w:szCs w:val="21"/>
              </w:rPr>
            </w:pPr>
            <w:r w:rsidRPr="00310F11">
              <w:rPr>
                <w:szCs w:val="21"/>
              </w:rPr>
              <w:t>190,577,791.90</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154,995,879.00</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154,995,879.00</w:t>
            </w:r>
            <w:r w:rsidRPr="00310F11">
              <w:rPr>
                <w:rFonts w:hAnsi="宋体"/>
                <w:szCs w:val="21"/>
              </w:rPr>
              <w:t>份</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5" w:name="_Toc361324846"/>
      <w:bookmarkStart w:id="16" w:name="_Toc35533835"/>
      <w:r w:rsidRPr="00A7233B">
        <w:rPr>
          <w:rFonts w:asciiTheme="majorEastAsia" w:eastAsiaTheme="majorEastAsia" w:hAnsiTheme="majorEastAsia"/>
          <w:kern w:val="0"/>
          <w:sz w:val="21"/>
          <w:szCs w:val="21"/>
        </w:rPr>
        <w:t>2.2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投资目标</w:t>
            </w:r>
          </w:p>
        </w:tc>
        <w:tc>
          <w:tcPr>
            <w:tcW w:w="6873" w:type="dxa"/>
            <w:gridSpan w:val="3"/>
            <w:vAlign w:val="bottom"/>
          </w:tcPr>
          <w:p w:rsidR="00CD712D" w:rsidRPr="00310F11" w:rsidRDefault="00CD712D" w:rsidP="00B85A33">
            <w:pPr>
              <w:rPr>
                <w:szCs w:val="21"/>
              </w:rPr>
            </w:pPr>
            <w:r w:rsidRPr="00310F11">
              <w:rPr>
                <w:szCs w:val="21"/>
              </w:rPr>
              <w:t>紧密追踪业绩比较基准，追求跟踪偏离度与跟踪误差的最小化。</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投资策略</w:t>
            </w:r>
          </w:p>
        </w:tc>
        <w:tc>
          <w:tcPr>
            <w:tcW w:w="6873" w:type="dxa"/>
            <w:gridSpan w:val="3"/>
            <w:vAlign w:val="bottom"/>
          </w:tcPr>
          <w:p w:rsidR="00CD712D" w:rsidRPr="00310F11" w:rsidRDefault="00CD712D" w:rsidP="00B85A33">
            <w:pPr>
              <w:rPr>
                <w:szCs w:val="21"/>
              </w:rPr>
            </w:pPr>
            <w:r w:rsidRPr="00310F11">
              <w:rPr>
                <w:szCs w:val="21"/>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310F11">
              <w:rPr>
                <w:szCs w:val="21"/>
              </w:rPr>
              <w:t>4%</w:t>
            </w:r>
            <w:r w:rsidRPr="00310F11">
              <w:rPr>
                <w:szCs w:val="21"/>
              </w:rPr>
              <w:t>以内，日跟踪偏离度绝对值的平均值控制在</w:t>
            </w:r>
            <w:r w:rsidRPr="00310F11">
              <w:rPr>
                <w:szCs w:val="21"/>
              </w:rPr>
              <w:t>0.35%</w:t>
            </w:r>
            <w:r w:rsidRPr="00310F11">
              <w:rPr>
                <w:szCs w:val="21"/>
              </w:rPr>
              <w:t>以内。</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业绩比较基准</w:t>
            </w:r>
          </w:p>
        </w:tc>
        <w:tc>
          <w:tcPr>
            <w:tcW w:w="6873" w:type="dxa"/>
            <w:gridSpan w:val="3"/>
            <w:vAlign w:val="bottom"/>
          </w:tcPr>
          <w:p w:rsidR="00CD712D" w:rsidRPr="00310F11" w:rsidRDefault="00CD712D" w:rsidP="00B85A33">
            <w:pPr>
              <w:rPr>
                <w:szCs w:val="21"/>
              </w:rPr>
            </w:pPr>
            <w:r w:rsidRPr="00310F11">
              <w:rPr>
                <w:szCs w:val="21"/>
              </w:rPr>
              <w:t>上证</w:t>
            </w:r>
            <w:r w:rsidRPr="00310F11">
              <w:rPr>
                <w:szCs w:val="21"/>
              </w:rPr>
              <w:t>50</w:t>
            </w:r>
            <w:r w:rsidRPr="00310F11">
              <w:rPr>
                <w:szCs w:val="21"/>
              </w:rPr>
              <w:t>指数收益率</w:t>
            </w:r>
            <w:r w:rsidRPr="00310F11">
              <w:rPr>
                <w:szCs w:val="21"/>
              </w:rPr>
              <w:t>×95%+</w:t>
            </w:r>
            <w:r w:rsidRPr="00310F11">
              <w:rPr>
                <w:szCs w:val="21"/>
              </w:rPr>
              <w:t>活期存款利率（税后）</w:t>
            </w:r>
            <w:r w:rsidRPr="00310F11">
              <w:rPr>
                <w:szCs w:val="21"/>
              </w:rPr>
              <w:t>×5%</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风险收益特征</w:t>
            </w:r>
          </w:p>
        </w:tc>
        <w:tc>
          <w:tcPr>
            <w:tcW w:w="6873" w:type="dxa"/>
            <w:gridSpan w:val="3"/>
            <w:vAlign w:val="bottom"/>
          </w:tcPr>
          <w:p w:rsidR="00CD712D" w:rsidRPr="00310F11" w:rsidRDefault="00CD712D" w:rsidP="00B85A33">
            <w:pPr>
              <w:rPr>
                <w:szCs w:val="21"/>
              </w:rPr>
            </w:pPr>
            <w:r w:rsidRPr="00310F11">
              <w:rPr>
                <w:szCs w:val="21"/>
              </w:rPr>
              <w:t>从投资者持有的基金份额来看，基础份额为股票型基金，预期风险与预期收益水平高于混合型基金、债券型基金与货币市场基金；</w:t>
            </w:r>
            <w:r w:rsidRPr="00310F11">
              <w:rPr>
                <w:szCs w:val="21"/>
              </w:rPr>
              <w:t>A</w:t>
            </w:r>
            <w:r w:rsidRPr="00310F11">
              <w:rPr>
                <w:szCs w:val="21"/>
              </w:rPr>
              <w:t>类份额具有预期风险、收益较低的特征；</w:t>
            </w:r>
            <w:r w:rsidRPr="00310F11">
              <w:rPr>
                <w:szCs w:val="21"/>
              </w:rPr>
              <w:t>B</w:t>
            </w:r>
            <w:r w:rsidRPr="00310F11">
              <w:rPr>
                <w:szCs w:val="21"/>
              </w:rPr>
              <w:t>类份额具有预期风险、收益较高的特征。</w:t>
            </w:r>
          </w:p>
        </w:tc>
      </w:tr>
      <w:tr w:rsidR="00CD712D" w:rsidRPr="00A80EEF" w:rsidTr="00B85A33">
        <w:trPr>
          <w:jc w:val="center"/>
        </w:trPr>
        <w:tc>
          <w:tcPr>
            <w:tcW w:w="2127" w:type="dxa"/>
          </w:tcPr>
          <w:p w:rsidR="00CD712D" w:rsidRPr="00310F11" w:rsidRDefault="00CD712D" w:rsidP="00B85A33">
            <w:pPr>
              <w:rPr>
                <w:szCs w:val="21"/>
              </w:rPr>
            </w:pPr>
            <w:r w:rsidRPr="00310F11">
              <w:rPr>
                <w:rFonts w:hAnsi="宋体"/>
                <w:szCs w:val="21"/>
              </w:rPr>
              <w:t>下属分级基金的风险收益特征</w:t>
            </w:r>
          </w:p>
        </w:tc>
        <w:tc>
          <w:tcPr>
            <w:tcW w:w="2291" w:type="dxa"/>
            <w:vAlign w:val="bottom"/>
          </w:tcPr>
          <w:p w:rsidR="00CD712D" w:rsidRPr="00310F11" w:rsidRDefault="00CD712D" w:rsidP="00B85A33">
            <w:pPr>
              <w:rPr>
                <w:szCs w:val="21"/>
              </w:rPr>
            </w:pPr>
            <w:r w:rsidRPr="00310F11">
              <w:rPr>
                <w:szCs w:val="21"/>
              </w:rPr>
              <w:t>基础份额为股票型基金，预期风险与预期收益水平高于混合型基金、债券型基金与货币市场基金。</w:t>
            </w:r>
          </w:p>
        </w:tc>
        <w:tc>
          <w:tcPr>
            <w:tcW w:w="2291" w:type="dxa"/>
            <w:vAlign w:val="bottom"/>
          </w:tcPr>
          <w:p w:rsidR="00CD712D" w:rsidRPr="00310F11" w:rsidRDefault="00CD712D" w:rsidP="00B85A33">
            <w:pPr>
              <w:rPr>
                <w:szCs w:val="21"/>
              </w:rPr>
            </w:pPr>
            <w:r w:rsidRPr="00310F11">
              <w:rPr>
                <w:szCs w:val="21"/>
              </w:rPr>
              <w:t>A</w:t>
            </w:r>
            <w:r w:rsidRPr="00310F11">
              <w:rPr>
                <w:szCs w:val="21"/>
              </w:rPr>
              <w:t>类份额具有预期风险、收益较低的特征。</w:t>
            </w:r>
          </w:p>
        </w:tc>
        <w:tc>
          <w:tcPr>
            <w:tcW w:w="2291" w:type="dxa"/>
            <w:vAlign w:val="bottom"/>
          </w:tcPr>
          <w:p w:rsidR="00CD712D" w:rsidRPr="00310F11" w:rsidRDefault="00CD712D" w:rsidP="00B85A33">
            <w:pPr>
              <w:rPr>
                <w:szCs w:val="21"/>
              </w:rPr>
            </w:pPr>
            <w:r w:rsidRPr="00310F11">
              <w:rPr>
                <w:szCs w:val="21"/>
              </w:rPr>
              <w:t>B</w:t>
            </w:r>
            <w:r w:rsidRPr="00310F11">
              <w:rPr>
                <w:szCs w:val="21"/>
              </w:rPr>
              <w:t>类份额具有预期风险、收益较高的特征。</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7" w:name="_Toc225498247"/>
      <w:bookmarkStart w:id="18" w:name="_Toc361324847"/>
      <w:bookmarkStart w:id="19" w:name="_Toc35533836"/>
      <w:r w:rsidRPr="00A7233B">
        <w:rPr>
          <w:rFonts w:asciiTheme="majorEastAsia" w:eastAsiaTheme="majorEastAsia" w:hAnsiTheme="majorEastAsia"/>
          <w:kern w:val="0"/>
          <w:sz w:val="21"/>
          <w:szCs w:val="21"/>
        </w:rPr>
        <w:t>2.3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kern w:val="0"/>
                <w:szCs w:val="21"/>
              </w:rPr>
              <w:t>项目</w:t>
            </w:r>
          </w:p>
        </w:tc>
        <w:tc>
          <w:tcPr>
            <w:tcW w:w="3181"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基金管理人</w:t>
            </w:r>
          </w:p>
        </w:tc>
        <w:tc>
          <w:tcPr>
            <w:tcW w:w="3260"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基金托管人</w:t>
            </w:r>
          </w:p>
        </w:tc>
      </w:tr>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kern w:val="0"/>
                <w:szCs w:val="21"/>
              </w:rPr>
              <w:t>名称</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易方达基金管理有限公司</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交通银行股份有限公司</w:t>
            </w:r>
          </w:p>
        </w:tc>
      </w:tr>
      <w:tr w:rsidR="001A59F9" w:rsidRPr="00A80EEF" w:rsidTr="00310F11">
        <w:tc>
          <w:tcPr>
            <w:tcW w:w="1260" w:type="dxa"/>
            <w:vMerge w:val="restart"/>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szCs w:val="21"/>
              </w:rPr>
              <w:t>信息披露负责人</w:t>
            </w:r>
          </w:p>
        </w:tc>
        <w:tc>
          <w:tcPr>
            <w:tcW w:w="1371" w:type="dxa"/>
            <w:vAlign w:val="center"/>
          </w:tcPr>
          <w:p w:rsidR="001A59F9" w:rsidRPr="00310F11" w:rsidRDefault="001A59F9" w:rsidP="00026C9C">
            <w:pPr>
              <w:spacing w:line="360" w:lineRule="auto"/>
              <w:jc w:val="center"/>
              <w:rPr>
                <w:rFonts w:eastAsiaTheme="minorEastAsia"/>
                <w:color w:val="000000"/>
                <w:szCs w:val="21"/>
              </w:rPr>
            </w:pPr>
            <w:r w:rsidRPr="00310F11">
              <w:rPr>
                <w:rFonts w:eastAsiaTheme="minorEastAsia" w:hAnsiTheme="minorEastAsia"/>
                <w:color w:val="000000"/>
                <w:szCs w:val="21"/>
              </w:rPr>
              <w:t>姓名</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张南</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陆志俊</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联系电话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020-85102688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95559</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电子邮箱</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service@efunds.com.cn</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luzj@bankcomm.com</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客户服务电话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400 881 8088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95559</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传真</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020-85104666</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021-62701216</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注册地址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广东省珠海市横琴新区宝华路</w:t>
            </w:r>
            <w:r w:rsidRPr="00310F11">
              <w:rPr>
                <w:rFonts w:eastAsiaTheme="minorEastAsia"/>
                <w:color w:val="000000"/>
                <w:kern w:val="0"/>
                <w:szCs w:val="21"/>
              </w:rPr>
              <w:t>6</w:t>
            </w:r>
            <w:r w:rsidRPr="00310F11">
              <w:rPr>
                <w:rFonts w:eastAsiaTheme="minorEastAsia"/>
                <w:color w:val="000000"/>
                <w:kern w:val="0"/>
                <w:szCs w:val="21"/>
              </w:rPr>
              <w:t>号</w:t>
            </w:r>
            <w:r w:rsidRPr="00310F11">
              <w:rPr>
                <w:rFonts w:eastAsiaTheme="minorEastAsia"/>
                <w:color w:val="000000"/>
                <w:kern w:val="0"/>
                <w:szCs w:val="21"/>
              </w:rPr>
              <w:t>105</w:t>
            </w:r>
            <w:r w:rsidRPr="00310F11">
              <w:rPr>
                <w:rFonts w:eastAsiaTheme="minorEastAsia"/>
                <w:color w:val="000000"/>
                <w:kern w:val="0"/>
                <w:szCs w:val="21"/>
              </w:rPr>
              <w:t>室－</w:t>
            </w:r>
            <w:r w:rsidRPr="00310F11">
              <w:rPr>
                <w:rFonts w:eastAsiaTheme="minorEastAsia"/>
                <w:color w:val="000000"/>
                <w:kern w:val="0"/>
                <w:szCs w:val="21"/>
              </w:rPr>
              <w:t>42891</w:t>
            </w:r>
            <w:r w:rsidRPr="00310F11">
              <w:rPr>
                <w:rFonts w:eastAsiaTheme="minorEastAsia"/>
                <w:color w:val="000000"/>
                <w:kern w:val="0"/>
                <w:szCs w:val="21"/>
              </w:rPr>
              <w:t>（集中办公区）</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中国（上海）自由贸易试验区银城中路</w:t>
            </w:r>
            <w:r w:rsidRPr="00310F11">
              <w:rPr>
                <w:rFonts w:eastAsiaTheme="minorEastAsia"/>
                <w:color w:val="000000"/>
                <w:kern w:val="0"/>
                <w:szCs w:val="21"/>
              </w:rPr>
              <w:t>188</w:t>
            </w:r>
            <w:r w:rsidRPr="00310F11">
              <w:rPr>
                <w:rFonts w:eastAsiaTheme="minorEastAsia"/>
                <w:color w:val="000000"/>
                <w:kern w:val="0"/>
                <w:szCs w:val="21"/>
              </w:rPr>
              <w:t>号</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办公地址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广州市天河区珠江新城珠江东路</w:t>
            </w:r>
            <w:r w:rsidRPr="00310F11">
              <w:rPr>
                <w:rFonts w:eastAsiaTheme="minorEastAsia"/>
                <w:color w:val="000000"/>
                <w:kern w:val="0"/>
                <w:szCs w:val="21"/>
              </w:rPr>
              <w:t>30</w:t>
            </w:r>
            <w:r w:rsidRPr="00310F11">
              <w:rPr>
                <w:rFonts w:eastAsiaTheme="minorEastAsia"/>
                <w:color w:val="000000"/>
                <w:kern w:val="0"/>
                <w:szCs w:val="21"/>
              </w:rPr>
              <w:t>号广州银行大厦</w:t>
            </w:r>
            <w:r w:rsidRPr="00310F11">
              <w:rPr>
                <w:rFonts w:eastAsiaTheme="minorEastAsia"/>
                <w:color w:val="000000"/>
                <w:kern w:val="0"/>
                <w:szCs w:val="21"/>
              </w:rPr>
              <w:t>40-43</w:t>
            </w:r>
            <w:r w:rsidRPr="00310F11">
              <w:rPr>
                <w:rFonts w:eastAsiaTheme="minorEastAsia"/>
                <w:color w:val="000000"/>
                <w:kern w:val="0"/>
                <w:szCs w:val="21"/>
              </w:rPr>
              <w:t>楼</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中国（上海）长宁区仙霞路</w:t>
            </w:r>
            <w:r w:rsidRPr="00310F11">
              <w:rPr>
                <w:rFonts w:eastAsiaTheme="minorEastAsia"/>
                <w:color w:val="000000"/>
                <w:kern w:val="0"/>
                <w:szCs w:val="21"/>
              </w:rPr>
              <w:t>18</w:t>
            </w:r>
            <w:r w:rsidRPr="00310F11">
              <w:rPr>
                <w:rFonts w:eastAsiaTheme="minorEastAsia"/>
                <w:color w:val="000000"/>
                <w:kern w:val="0"/>
                <w:szCs w:val="21"/>
              </w:rPr>
              <w:t>号</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邮政编码</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510620</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200336</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法定代表人</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刘晓艳</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任德奇</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0" w:name="_Toc225498248"/>
      <w:bookmarkStart w:id="21" w:name="_Toc361324848"/>
      <w:bookmarkStart w:id="22" w:name="_Toc35533837"/>
      <w:r w:rsidRPr="00A7233B">
        <w:rPr>
          <w:rFonts w:asciiTheme="majorEastAsia" w:eastAsiaTheme="majorEastAsia" w:hAnsiTheme="majorEastAsia"/>
          <w:kern w:val="0"/>
          <w:sz w:val="21"/>
          <w:szCs w:val="21"/>
        </w:rPr>
        <w:t>2.4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信息披露方式</w:t>
      </w:r>
      <w:bookmarkEnd w:id="20"/>
      <w:bookmarkEnd w:id="21"/>
      <w:bookmarkEnd w:id="2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本基金选定的信息披露报纸名称</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中国证券报</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登载基金年度报告正文的管理人互联网网址</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http://www.efunds.com.cn</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基金年度报告备置地点</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广州市天河区珠江新城珠江东路</w:t>
            </w:r>
            <w:r w:rsidRPr="00310F11">
              <w:rPr>
                <w:rFonts w:eastAsiaTheme="minorEastAsia"/>
                <w:color w:val="000000"/>
                <w:szCs w:val="21"/>
              </w:rPr>
              <w:t>30</w:t>
            </w:r>
            <w:r w:rsidRPr="00310F11">
              <w:rPr>
                <w:rFonts w:eastAsiaTheme="minorEastAsia"/>
                <w:color w:val="000000"/>
                <w:szCs w:val="21"/>
              </w:rPr>
              <w:t>号广州银行大厦</w:t>
            </w:r>
            <w:r w:rsidRPr="00310F11">
              <w:rPr>
                <w:rFonts w:eastAsiaTheme="minorEastAsia"/>
                <w:color w:val="000000"/>
                <w:szCs w:val="21"/>
              </w:rPr>
              <w:t>43</w:t>
            </w:r>
            <w:r w:rsidRPr="00310F11">
              <w:rPr>
                <w:rFonts w:eastAsiaTheme="minorEastAsia"/>
                <w:color w:val="000000"/>
                <w:szCs w:val="21"/>
              </w:rPr>
              <w:t>楼</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3" w:name="_Toc225498249"/>
      <w:bookmarkStart w:id="24" w:name="_Toc361324849"/>
      <w:bookmarkStart w:id="25" w:name="_Toc35533838"/>
      <w:r w:rsidRPr="00A7233B">
        <w:rPr>
          <w:rFonts w:asciiTheme="majorEastAsia" w:eastAsiaTheme="majorEastAsia" w:hAnsiTheme="majorEastAsia"/>
          <w:kern w:val="0"/>
          <w:sz w:val="21"/>
          <w:szCs w:val="21"/>
        </w:rPr>
        <w:t>2.5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A59F9" w:rsidRPr="00A80EEF" w:rsidTr="006D141C">
        <w:tc>
          <w:tcPr>
            <w:tcW w:w="1951"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项目</w:t>
            </w:r>
          </w:p>
        </w:tc>
        <w:tc>
          <w:tcPr>
            <w:tcW w:w="3260"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名称</w:t>
            </w:r>
          </w:p>
        </w:tc>
        <w:tc>
          <w:tcPr>
            <w:tcW w:w="4075"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办公地址</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会计师事务所</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普华永道中天会计师事务所</w:t>
            </w:r>
            <w:r w:rsidRPr="00310F11">
              <w:rPr>
                <w:rFonts w:eastAsiaTheme="minorEastAsia"/>
                <w:color w:val="000000"/>
                <w:szCs w:val="21"/>
              </w:rPr>
              <w:t>(</w:t>
            </w:r>
            <w:r w:rsidRPr="00310F11">
              <w:rPr>
                <w:rFonts w:eastAsiaTheme="minorEastAsia"/>
                <w:color w:val="000000"/>
                <w:szCs w:val="21"/>
              </w:rPr>
              <w:t>特殊普通合伙</w:t>
            </w:r>
            <w:r w:rsidRPr="00310F11">
              <w:rPr>
                <w:rFonts w:eastAsiaTheme="minorEastAsia"/>
                <w:color w:val="000000"/>
                <w:szCs w:val="21"/>
              </w:rPr>
              <w:t xml:space="preserve">) </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上海市湖滨路</w:t>
            </w:r>
            <w:r w:rsidRPr="00310F11">
              <w:rPr>
                <w:rFonts w:eastAsiaTheme="minorEastAsia"/>
                <w:color w:val="000000"/>
                <w:szCs w:val="21"/>
              </w:rPr>
              <w:t>202</w:t>
            </w:r>
            <w:r w:rsidRPr="00310F11">
              <w:rPr>
                <w:rFonts w:eastAsiaTheme="minorEastAsia"/>
                <w:color w:val="000000"/>
                <w:szCs w:val="21"/>
              </w:rPr>
              <w:t>号普华永道中心</w:t>
            </w:r>
            <w:r w:rsidRPr="00310F11">
              <w:rPr>
                <w:rFonts w:eastAsiaTheme="minorEastAsia"/>
                <w:color w:val="000000"/>
                <w:szCs w:val="21"/>
              </w:rPr>
              <w:t>11</w:t>
            </w:r>
            <w:r w:rsidRPr="00310F11">
              <w:rPr>
                <w:rFonts w:eastAsiaTheme="minorEastAsia"/>
                <w:color w:val="000000"/>
                <w:szCs w:val="21"/>
              </w:rPr>
              <w:t>楼</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注册登记机构</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中国证券登记结算有限责任公司</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北京市西城区太平桥大街</w:t>
            </w:r>
            <w:r w:rsidRPr="00310F11">
              <w:rPr>
                <w:rFonts w:eastAsiaTheme="minorEastAsia"/>
                <w:color w:val="000000"/>
                <w:szCs w:val="21"/>
              </w:rPr>
              <w:t>17</w:t>
            </w:r>
            <w:r w:rsidRPr="00310F11">
              <w:rPr>
                <w:rFonts w:eastAsiaTheme="minorEastAsia"/>
                <w:color w:val="000000"/>
                <w:szCs w:val="21"/>
              </w:rPr>
              <w:t>号</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35533839"/>
      <w:bookmarkStart w:id="29" w:name="_Toc194312019"/>
      <w:bookmarkStart w:id="30" w:name="_Toc193947512"/>
      <w:r w:rsidRPr="00A3244B">
        <w:rPr>
          <w:rFonts w:ascii="宋体" w:hAnsi="宋体" w:cs="Arial" w:hint="eastAsia"/>
          <w:color w:val="000000"/>
          <w:sz w:val="21"/>
          <w:szCs w:val="21"/>
        </w:rPr>
        <w:t>§</w:t>
      </w:r>
      <w:r w:rsidRPr="00A3244B">
        <w:rPr>
          <w:rFonts w:ascii="宋体" w:hAnsi="宋体" w:cs="Arial"/>
          <w:color w:val="000000"/>
          <w:sz w:val="21"/>
          <w:szCs w:val="21"/>
        </w:rPr>
        <w:t>3</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主要财务指标、基金净值表现</w:t>
      </w:r>
      <w:bookmarkEnd w:id="26"/>
      <w:r w:rsidRPr="00A3244B">
        <w:rPr>
          <w:rFonts w:ascii="宋体" w:hAnsi="宋体" w:cs="Arial" w:hint="eastAsia"/>
          <w:color w:val="000000"/>
          <w:sz w:val="21"/>
          <w:szCs w:val="21"/>
        </w:rPr>
        <w:t>及利润分配情况</w:t>
      </w:r>
      <w:bookmarkEnd w:id="27"/>
      <w:bookmarkEnd w:id="28"/>
    </w:p>
    <w:p w:rsidR="001A59F9" w:rsidRPr="00A7233B" w:rsidRDefault="001A59F9" w:rsidP="00C00742">
      <w:pPr>
        <w:pStyle w:val="20"/>
        <w:spacing w:before="0" w:after="0"/>
        <w:rPr>
          <w:rFonts w:asciiTheme="majorEastAsia" w:eastAsiaTheme="majorEastAsia" w:hAnsiTheme="majorEastAsia"/>
          <w:kern w:val="0"/>
          <w:sz w:val="21"/>
          <w:szCs w:val="21"/>
        </w:rPr>
      </w:pPr>
      <w:bookmarkStart w:id="31" w:name="_Toc286996129"/>
      <w:bookmarkStart w:id="32" w:name="_Toc361324851"/>
      <w:bookmarkStart w:id="33" w:name="_Toc35533840"/>
      <w:r w:rsidRPr="00A7233B">
        <w:rPr>
          <w:rFonts w:asciiTheme="majorEastAsia" w:eastAsiaTheme="majorEastAsia" w:hAnsiTheme="majorEastAsia"/>
          <w:kern w:val="0"/>
          <w:sz w:val="21"/>
          <w:szCs w:val="21"/>
        </w:rPr>
        <w:t>3.1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主要会计数据和财务指标</w:t>
      </w:r>
      <w:bookmarkEnd w:id="31"/>
      <w:bookmarkEnd w:id="32"/>
      <w:bookmarkEnd w:id="33"/>
    </w:p>
    <w:bookmarkEnd w:id="29"/>
    <w:bookmarkEnd w:id="30"/>
    <w:p w:rsidR="007C1C59" w:rsidRPr="00822D34" w:rsidRDefault="007C1C59" w:rsidP="00822D34">
      <w:pPr>
        <w:autoSpaceDE w:val="0"/>
        <w:autoSpaceDN w:val="0"/>
        <w:adjustRightInd w:val="0"/>
        <w:spacing w:before="29" w:line="360" w:lineRule="auto"/>
        <w:ind w:left="17"/>
        <w:jc w:val="right"/>
        <w:rPr>
          <w:rFonts w:eastAsiaTheme="minorEastAsia"/>
          <w:szCs w:val="21"/>
        </w:rPr>
      </w:pPr>
      <w:r w:rsidRPr="00822D34">
        <w:rPr>
          <w:rFonts w:eastAsiaTheme="minorEastAsia"/>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09"/>
        <w:gridCol w:w="2208"/>
        <w:gridCol w:w="2208"/>
      </w:tblGrid>
      <w:tr w:rsidR="007C1C59" w:rsidRPr="000A571D" w:rsidTr="00034726">
        <w:trPr>
          <w:trHeight w:val="487"/>
        </w:trPr>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3.1.1 </w:t>
            </w:r>
            <w:r w:rsidRPr="000A571D">
              <w:rPr>
                <w:rFonts w:eastAsiaTheme="minorEastAsia"/>
                <w:b/>
                <w:szCs w:val="21"/>
              </w:rPr>
              <w:t>期间数据和指标</w:t>
            </w:r>
            <w:r w:rsidRPr="000A571D">
              <w:rPr>
                <w:rFonts w:eastAsiaTheme="minorEastAsia"/>
                <w:szCs w:val="21"/>
              </w:rPr>
              <w:t xml:space="preserve"> </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本期已实现收益</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26,277,722.49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5,354,573.80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-4,270,035.05</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174,998,897.30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-118,946,508.97</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105,342,344.43</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加权平均基金份额本期利润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0.2831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-0.2046</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0.2681</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本期加权平均净值利润率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30.46%</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-23.28%</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21.51%</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本期基金份额净值增长率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34.23%</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-16.96%</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27.25%</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3.1.2 </w:t>
            </w:r>
            <w:r w:rsidRPr="000A571D">
              <w:rPr>
                <w:rFonts w:eastAsiaTheme="minorEastAsia"/>
                <w:b/>
                <w:szCs w:val="21"/>
              </w:rPr>
              <w:t>期末数据和指标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-199,913,786.24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-343,297,178.53</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-194,446,564.69</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期末可供分配基金份额利润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-0.3994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-0.4575</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-0.7203</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期末基金资产净值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507,940,185.00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583,913,045.61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384,350,029.82</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期末基金份额净值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1.0147</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0.7782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1.4238</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3.1.3 </w:t>
            </w:r>
            <w:r w:rsidRPr="000A571D">
              <w:rPr>
                <w:rFonts w:eastAsiaTheme="minorEastAsia"/>
                <w:b/>
                <w:szCs w:val="21"/>
              </w:rPr>
              <w:t>累计期末指标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基金份额累计净值增长率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3.19%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-23.12%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-7.42%</w:t>
            </w:r>
          </w:p>
        </w:tc>
      </w:tr>
    </w:tbl>
    <w:p w:rsidR="008041DC" w:rsidRDefault="008C4A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8041DC" w:rsidRDefault="008C4A6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310F11" w:rsidRDefault="007C1C59" w:rsidP="00822D34">
      <w:pPr>
        <w:tabs>
          <w:tab w:val="left" w:pos="426"/>
        </w:tabs>
        <w:spacing w:line="360" w:lineRule="auto"/>
        <w:ind w:firstLineChars="200" w:firstLine="420"/>
        <w:jc w:val="left"/>
        <w:rPr>
          <w:rFonts w:eastAsiaTheme="minorEastAsia"/>
          <w:kern w:val="0"/>
          <w:szCs w:val="21"/>
        </w:rPr>
      </w:pPr>
      <w:r w:rsidRPr="000A571D">
        <w:rPr>
          <w:rFonts w:eastAsiaTheme="minorEastAsia"/>
          <w:kern w:val="0"/>
          <w:szCs w:val="21"/>
        </w:rPr>
        <w:t>3.</w:t>
      </w:r>
      <w:r w:rsidRPr="000A571D">
        <w:rPr>
          <w:rFonts w:eastAsiaTheme="minorEastAsia"/>
          <w:kern w:val="0"/>
          <w:szCs w:val="21"/>
        </w:rPr>
        <w:t>期末可供分配利润，为期末资产负债表中未分配利润与未分配利润中已实现部分的孰低数。</w:t>
      </w:r>
    </w:p>
    <w:p w:rsidR="001A59F9" w:rsidRPr="00A7233B" w:rsidRDefault="001A59F9" w:rsidP="00CF3280">
      <w:pPr>
        <w:pStyle w:val="20"/>
        <w:spacing w:before="0" w:after="0"/>
        <w:rPr>
          <w:rFonts w:asciiTheme="majorEastAsia" w:eastAsiaTheme="majorEastAsia" w:hAnsiTheme="majorEastAsia"/>
          <w:kern w:val="0"/>
          <w:sz w:val="21"/>
          <w:szCs w:val="21"/>
        </w:rPr>
      </w:pPr>
      <w:bookmarkStart w:id="34" w:name="_Toc225498252"/>
      <w:bookmarkStart w:id="35" w:name="_Toc361324852"/>
      <w:bookmarkStart w:id="36" w:name="_Toc35533841"/>
      <w:r w:rsidRPr="00A7233B">
        <w:rPr>
          <w:rFonts w:asciiTheme="majorEastAsia" w:eastAsiaTheme="majorEastAsia" w:hAnsiTheme="majorEastAsia"/>
          <w:kern w:val="0"/>
          <w:sz w:val="21"/>
          <w:szCs w:val="21"/>
        </w:rPr>
        <w:t>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基金净值表现</w:t>
      </w:r>
      <w:bookmarkEnd w:id="34"/>
      <w:bookmarkEnd w:id="35"/>
      <w:bookmarkEnd w:id="36"/>
    </w:p>
    <w:p w:rsidR="001A59F9" w:rsidRPr="00310F11" w:rsidRDefault="001A59F9" w:rsidP="00CF3280">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 xml:space="preserve">3.2.1 </w:t>
      </w:r>
      <w:r w:rsidRPr="00310F11">
        <w:rPr>
          <w:rFonts w:eastAsiaTheme="minorEastAsia" w:hAnsiTheme="minor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310F11" w:rsidTr="006D141C">
        <w:tc>
          <w:tcPr>
            <w:tcW w:w="162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阶段</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w:t>
            </w:r>
            <w:r w:rsidRPr="000944C0">
              <w:rPr>
                <w:rFonts w:ascii="宋体" w:hAnsi="宋体" w:cs="宋体" w:hint="eastAsia"/>
                <w:color w:val="000000"/>
                <w:szCs w:val="21"/>
              </w:rPr>
              <w:t>①</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份额净值增长率标准差</w:t>
            </w:r>
            <w:r w:rsidRPr="000944C0">
              <w:rPr>
                <w:rFonts w:ascii="宋体" w:hAnsi="宋体" w:cs="宋体" w:hint="eastAsia"/>
                <w:color w:val="000000"/>
                <w:szCs w:val="21"/>
              </w:rPr>
              <w:t>②</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业绩比较基准收益率标准差</w:t>
            </w:r>
            <w:r w:rsidRPr="000944C0">
              <w:rPr>
                <w:rFonts w:ascii="宋体" w:hAnsi="宋体" w:cs="宋体" w:hint="eastAsia"/>
                <w:color w:val="000000"/>
                <w:szCs w:val="21"/>
              </w:rPr>
              <w:t>④</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①</w:t>
            </w:r>
            <w:r w:rsidRPr="000944C0">
              <w:rPr>
                <w:rFonts w:eastAsiaTheme="minorEastAsia"/>
                <w:color w:val="000000"/>
                <w:szCs w:val="21"/>
              </w:rPr>
              <w:t>－</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②</w:t>
            </w:r>
            <w:r w:rsidRPr="000944C0">
              <w:rPr>
                <w:rFonts w:eastAsiaTheme="minorEastAsia"/>
                <w:color w:val="000000"/>
                <w:szCs w:val="21"/>
              </w:rPr>
              <w:t>－</w:t>
            </w:r>
            <w:r w:rsidRPr="000944C0">
              <w:rPr>
                <w:rFonts w:ascii="宋体" w:hAnsi="宋体" w:cs="宋体" w:hint="eastAsia"/>
                <w:color w:val="000000"/>
                <w:szCs w:val="21"/>
              </w:rPr>
              <w:t>④</w:t>
            </w:r>
          </w:p>
        </w:tc>
      </w:tr>
      <w:tr w:rsidR="008041DC">
        <w:tc>
          <w:tcPr>
            <w:tcW w:w="1620" w:type="dxa"/>
            <w:vAlign w:val="center"/>
          </w:tcPr>
          <w:p w:rsidR="008041DC" w:rsidRDefault="008C4A64">
            <w:pPr>
              <w:jc w:val="left"/>
            </w:pPr>
            <w:r>
              <w:rPr>
                <w:rFonts w:eastAsiaTheme="minorEastAsia"/>
                <w:color w:val="000000"/>
                <w:szCs w:val="21"/>
              </w:rPr>
              <w:t>过去三个月</w:t>
            </w:r>
          </w:p>
        </w:tc>
        <w:tc>
          <w:tcPr>
            <w:tcW w:w="1350" w:type="dxa"/>
            <w:vAlign w:val="center"/>
          </w:tcPr>
          <w:p w:rsidR="008041DC" w:rsidRDefault="008C4A64">
            <w:pPr>
              <w:jc w:val="center"/>
            </w:pPr>
            <w:r>
              <w:rPr>
                <w:rFonts w:eastAsiaTheme="minorEastAsia"/>
                <w:color w:val="000000"/>
                <w:szCs w:val="21"/>
              </w:rPr>
              <w:t>5.75%</w:t>
            </w:r>
          </w:p>
        </w:tc>
        <w:tc>
          <w:tcPr>
            <w:tcW w:w="1350" w:type="dxa"/>
            <w:vAlign w:val="center"/>
          </w:tcPr>
          <w:p w:rsidR="008041DC" w:rsidRDefault="008C4A64">
            <w:pPr>
              <w:jc w:val="center"/>
            </w:pPr>
            <w:r>
              <w:rPr>
                <w:rFonts w:eastAsiaTheme="minorEastAsia"/>
                <w:color w:val="000000"/>
                <w:szCs w:val="21"/>
              </w:rPr>
              <w:t>0.70%</w:t>
            </w:r>
          </w:p>
        </w:tc>
        <w:tc>
          <w:tcPr>
            <w:tcW w:w="1350" w:type="dxa"/>
            <w:vAlign w:val="center"/>
          </w:tcPr>
          <w:p w:rsidR="008041DC" w:rsidRDefault="008C4A64">
            <w:pPr>
              <w:jc w:val="center"/>
            </w:pPr>
            <w:r>
              <w:rPr>
                <w:rFonts w:eastAsiaTheme="minorEastAsia"/>
                <w:color w:val="000000"/>
                <w:szCs w:val="21"/>
              </w:rPr>
              <w:t>5.43%</w:t>
            </w:r>
          </w:p>
        </w:tc>
        <w:tc>
          <w:tcPr>
            <w:tcW w:w="1350" w:type="dxa"/>
            <w:vAlign w:val="center"/>
          </w:tcPr>
          <w:p w:rsidR="008041DC" w:rsidRDefault="008C4A64">
            <w:pPr>
              <w:jc w:val="center"/>
            </w:pPr>
            <w:r>
              <w:rPr>
                <w:rFonts w:eastAsiaTheme="minorEastAsia"/>
                <w:color w:val="000000"/>
                <w:szCs w:val="21"/>
              </w:rPr>
              <w:t>0.71%</w:t>
            </w:r>
          </w:p>
        </w:tc>
        <w:tc>
          <w:tcPr>
            <w:tcW w:w="1350" w:type="dxa"/>
            <w:vAlign w:val="center"/>
          </w:tcPr>
          <w:p w:rsidR="008041DC" w:rsidRDefault="008C4A64">
            <w:pPr>
              <w:jc w:val="center"/>
            </w:pPr>
            <w:r>
              <w:rPr>
                <w:rFonts w:eastAsiaTheme="minorEastAsia"/>
                <w:color w:val="000000"/>
                <w:szCs w:val="21"/>
              </w:rPr>
              <w:t>0.32%</w:t>
            </w:r>
          </w:p>
        </w:tc>
        <w:tc>
          <w:tcPr>
            <w:tcW w:w="1350" w:type="dxa"/>
            <w:vAlign w:val="center"/>
          </w:tcPr>
          <w:p w:rsidR="008041DC" w:rsidRDefault="008C4A64">
            <w:pPr>
              <w:jc w:val="center"/>
            </w:pPr>
            <w:r>
              <w:rPr>
                <w:rFonts w:eastAsiaTheme="minorEastAsia"/>
                <w:color w:val="000000"/>
                <w:szCs w:val="21"/>
              </w:rPr>
              <w:t>-0.01%</w:t>
            </w:r>
          </w:p>
        </w:tc>
      </w:tr>
      <w:tr w:rsidR="008041DC">
        <w:tc>
          <w:tcPr>
            <w:tcW w:w="1620" w:type="dxa"/>
            <w:vAlign w:val="center"/>
          </w:tcPr>
          <w:p w:rsidR="008041DC" w:rsidRDefault="008C4A64">
            <w:pPr>
              <w:jc w:val="left"/>
            </w:pPr>
            <w:r>
              <w:rPr>
                <w:rFonts w:eastAsiaTheme="minorEastAsia"/>
                <w:color w:val="000000"/>
                <w:szCs w:val="21"/>
              </w:rPr>
              <w:t>过去六个月</w:t>
            </w:r>
          </w:p>
        </w:tc>
        <w:tc>
          <w:tcPr>
            <w:tcW w:w="1350" w:type="dxa"/>
            <w:vAlign w:val="center"/>
          </w:tcPr>
          <w:p w:rsidR="008041DC" w:rsidRDefault="008C4A64">
            <w:pPr>
              <w:jc w:val="center"/>
            </w:pPr>
            <w:r>
              <w:rPr>
                <w:rFonts w:eastAsiaTheme="minorEastAsia"/>
                <w:color w:val="000000"/>
                <w:szCs w:val="21"/>
              </w:rPr>
              <w:t>6.02%</w:t>
            </w:r>
          </w:p>
        </w:tc>
        <w:tc>
          <w:tcPr>
            <w:tcW w:w="1350" w:type="dxa"/>
            <w:vAlign w:val="center"/>
          </w:tcPr>
          <w:p w:rsidR="008041DC" w:rsidRDefault="008C4A64">
            <w:pPr>
              <w:jc w:val="center"/>
            </w:pPr>
            <w:r>
              <w:rPr>
                <w:rFonts w:eastAsiaTheme="minorEastAsia"/>
                <w:color w:val="000000"/>
                <w:szCs w:val="21"/>
              </w:rPr>
              <w:t>0.80%</w:t>
            </w:r>
          </w:p>
        </w:tc>
        <w:tc>
          <w:tcPr>
            <w:tcW w:w="1350" w:type="dxa"/>
            <w:vAlign w:val="center"/>
          </w:tcPr>
          <w:p w:rsidR="008041DC" w:rsidRDefault="008C4A64">
            <w:pPr>
              <w:jc w:val="center"/>
            </w:pPr>
            <w:r>
              <w:rPr>
                <w:rFonts w:eastAsiaTheme="minorEastAsia"/>
                <w:color w:val="000000"/>
                <w:szCs w:val="21"/>
              </w:rPr>
              <w:t>4.31%</w:t>
            </w:r>
          </w:p>
        </w:tc>
        <w:tc>
          <w:tcPr>
            <w:tcW w:w="1350" w:type="dxa"/>
            <w:vAlign w:val="center"/>
          </w:tcPr>
          <w:p w:rsidR="008041DC" w:rsidRDefault="008C4A64">
            <w:pPr>
              <w:jc w:val="center"/>
            </w:pPr>
            <w:r>
              <w:rPr>
                <w:rFonts w:eastAsiaTheme="minorEastAsia"/>
                <w:color w:val="000000"/>
                <w:szCs w:val="21"/>
              </w:rPr>
              <w:t>0.81%</w:t>
            </w:r>
          </w:p>
        </w:tc>
        <w:tc>
          <w:tcPr>
            <w:tcW w:w="1350" w:type="dxa"/>
            <w:vAlign w:val="center"/>
          </w:tcPr>
          <w:p w:rsidR="008041DC" w:rsidRDefault="008C4A64">
            <w:pPr>
              <w:jc w:val="center"/>
            </w:pPr>
            <w:r>
              <w:rPr>
                <w:rFonts w:eastAsiaTheme="minorEastAsia"/>
                <w:color w:val="000000"/>
                <w:szCs w:val="21"/>
              </w:rPr>
              <w:t>1.71%</w:t>
            </w:r>
          </w:p>
        </w:tc>
        <w:tc>
          <w:tcPr>
            <w:tcW w:w="1350" w:type="dxa"/>
            <w:vAlign w:val="center"/>
          </w:tcPr>
          <w:p w:rsidR="008041DC" w:rsidRDefault="008C4A64">
            <w:pPr>
              <w:jc w:val="center"/>
            </w:pPr>
            <w:r>
              <w:rPr>
                <w:rFonts w:eastAsiaTheme="minorEastAsia"/>
                <w:color w:val="000000"/>
                <w:szCs w:val="21"/>
              </w:rPr>
              <w:t>-0.01%</w:t>
            </w:r>
          </w:p>
        </w:tc>
      </w:tr>
      <w:tr w:rsidR="008041DC">
        <w:tc>
          <w:tcPr>
            <w:tcW w:w="1620" w:type="dxa"/>
            <w:vAlign w:val="center"/>
          </w:tcPr>
          <w:p w:rsidR="008041DC" w:rsidRDefault="008C4A64">
            <w:pPr>
              <w:jc w:val="left"/>
            </w:pPr>
            <w:r>
              <w:rPr>
                <w:rFonts w:eastAsiaTheme="minorEastAsia"/>
                <w:color w:val="000000"/>
                <w:szCs w:val="21"/>
              </w:rPr>
              <w:t>过去一年</w:t>
            </w:r>
          </w:p>
        </w:tc>
        <w:tc>
          <w:tcPr>
            <w:tcW w:w="1350" w:type="dxa"/>
            <w:vAlign w:val="center"/>
          </w:tcPr>
          <w:p w:rsidR="008041DC" w:rsidRDefault="008C4A64">
            <w:pPr>
              <w:jc w:val="center"/>
            </w:pPr>
            <w:r>
              <w:rPr>
                <w:rFonts w:eastAsiaTheme="minorEastAsia"/>
                <w:color w:val="000000"/>
                <w:szCs w:val="21"/>
              </w:rPr>
              <w:t>34.23%</w:t>
            </w:r>
          </w:p>
        </w:tc>
        <w:tc>
          <w:tcPr>
            <w:tcW w:w="1350" w:type="dxa"/>
            <w:vAlign w:val="center"/>
          </w:tcPr>
          <w:p w:rsidR="008041DC" w:rsidRDefault="008C4A64">
            <w:pPr>
              <w:jc w:val="center"/>
            </w:pPr>
            <w:r>
              <w:rPr>
                <w:rFonts w:eastAsiaTheme="minorEastAsia"/>
                <w:color w:val="000000"/>
                <w:szCs w:val="21"/>
              </w:rPr>
              <w:t>1.14%</w:t>
            </w:r>
          </w:p>
        </w:tc>
        <w:tc>
          <w:tcPr>
            <w:tcW w:w="1350" w:type="dxa"/>
            <w:vAlign w:val="center"/>
          </w:tcPr>
          <w:p w:rsidR="008041DC" w:rsidRDefault="008C4A64">
            <w:pPr>
              <w:jc w:val="center"/>
            </w:pPr>
            <w:r>
              <w:rPr>
                <w:rFonts w:eastAsiaTheme="minorEastAsia"/>
                <w:color w:val="000000"/>
                <w:szCs w:val="21"/>
              </w:rPr>
              <w:t>31.92%</w:t>
            </w:r>
          </w:p>
        </w:tc>
        <w:tc>
          <w:tcPr>
            <w:tcW w:w="1350" w:type="dxa"/>
            <w:vAlign w:val="center"/>
          </w:tcPr>
          <w:p w:rsidR="008041DC" w:rsidRDefault="008C4A64">
            <w:pPr>
              <w:jc w:val="center"/>
            </w:pPr>
            <w:r>
              <w:rPr>
                <w:rFonts w:eastAsiaTheme="minorEastAsia"/>
                <w:color w:val="000000"/>
                <w:szCs w:val="21"/>
              </w:rPr>
              <w:t>1.15%</w:t>
            </w:r>
          </w:p>
        </w:tc>
        <w:tc>
          <w:tcPr>
            <w:tcW w:w="1350" w:type="dxa"/>
            <w:vAlign w:val="center"/>
          </w:tcPr>
          <w:p w:rsidR="008041DC" w:rsidRDefault="008C4A64">
            <w:pPr>
              <w:jc w:val="center"/>
            </w:pPr>
            <w:r>
              <w:rPr>
                <w:rFonts w:eastAsiaTheme="minorEastAsia"/>
                <w:color w:val="000000"/>
                <w:szCs w:val="21"/>
              </w:rPr>
              <w:t>2.31%</w:t>
            </w:r>
          </w:p>
        </w:tc>
        <w:tc>
          <w:tcPr>
            <w:tcW w:w="1350" w:type="dxa"/>
            <w:vAlign w:val="center"/>
          </w:tcPr>
          <w:p w:rsidR="008041DC" w:rsidRDefault="008C4A64">
            <w:pPr>
              <w:jc w:val="center"/>
            </w:pPr>
            <w:r>
              <w:rPr>
                <w:rFonts w:eastAsiaTheme="minorEastAsia"/>
                <w:color w:val="000000"/>
                <w:szCs w:val="21"/>
              </w:rPr>
              <w:t>-0.01%</w:t>
            </w:r>
          </w:p>
        </w:tc>
      </w:tr>
      <w:tr w:rsidR="008041DC">
        <w:tc>
          <w:tcPr>
            <w:tcW w:w="1620" w:type="dxa"/>
            <w:vAlign w:val="center"/>
          </w:tcPr>
          <w:p w:rsidR="008041DC" w:rsidRDefault="008C4A64">
            <w:pPr>
              <w:jc w:val="left"/>
            </w:pPr>
            <w:r>
              <w:rPr>
                <w:rFonts w:eastAsiaTheme="minorEastAsia"/>
                <w:color w:val="000000"/>
                <w:szCs w:val="21"/>
              </w:rPr>
              <w:t>过去三年</w:t>
            </w:r>
          </w:p>
        </w:tc>
        <w:tc>
          <w:tcPr>
            <w:tcW w:w="1350" w:type="dxa"/>
            <w:vAlign w:val="center"/>
          </w:tcPr>
          <w:p w:rsidR="008041DC" w:rsidRDefault="008C4A64">
            <w:pPr>
              <w:jc w:val="center"/>
            </w:pPr>
            <w:r>
              <w:rPr>
                <w:rFonts w:eastAsiaTheme="minorEastAsia"/>
                <w:color w:val="000000"/>
                <w:szCs w:val="21"/>
              </w:rPr>
              <w:t>41.83%</w:t>
            </w:r>
          </w:p>
        </w:tc>
        <w:tc>
          <w:tcPr>
            <w:tcW w:w="1350" w:type="dxa"/>
            <w:vAlign w:val="center"/>
          </w:tcPr>
          <w:p w:rsidR="008041DC" w:rsidRDefault="008C4A64">
            <w:pPr>
              <w:jc w:val="center"/>
            </w:pPr>
            <w:r>
              <w:rPr>
                <w:rFonts w:eastAsiaTheme="minorEastAsia"/>
                <w:color w:val="000000"/>
                <w:szCs w:val="21"/>
              </w:rPr>
              <w:t>1.07%</w:t>
            </w:r>
          </w:p>
        </w:tc>
        <w:tc>
          <w:tcPr>
            <w:tcW w:w="1350" w:type="dxa"/>
            <w:vAlign w:val="center"/>
          </w:tcPr>
          <w:p w:rsidR="008041DC" w:rsidRDefault="008C4A64">
            <w:pPr>
              <w:jc w:val="center"/>
            </w:pPr>
            <w:r>
              <w:rPr>
                <w:rFonts w:eastAsiaTheme="minorEastAsia"/>
                <w:color w:val="000000"/>
                <w:szCs w:val="21"/>
              </w:rPr>
              <w:t>32.30%</w:t>
            </w:r>
          </w:p>
        </w:tc>
        <w:tc>
          <w:tcPr>
            <w:tcW w:w="1350" w:type="dxa"/>
            <w:vAlign w:val="center"/>
          </w:tcPr>
          <w:p w:rsidR="008041DC" w:rsidRDefault="008C4A64">
            <w:pPr>
              <w:jc w:val="center"/>
            </w:pPr>
            <w:r>
              <w:rPr>
                <w:rFonts w:eastAsiaTheme="minorEastAsia"/>
                <w:color w:val="000000"/>
                <w:szCs w:val="21"/>
              </w:rPr>
              <w:t>1.08%</w:t>
            </w:r>
          </w:p>
        </w:tc>
        <w:tc>
          <w:tcPr>
            <w:tcW w:w="1350" w:type="dxa"/>
            <w:vAlign w:val="center"/>
          </w:tcPr>
          <w:p w:rsidR="008041DC" w:rsidRDefault="008C4A64">
            <w:pPr>
              <w:jc w:val="center"/>
            </w:pPr>
            <w:r>
              <w:rPr>
                <w:rFonts w:eastAsiaTheme="minorEastAsia"/>
                <w:color w:val="000000"/>
                <w:szCs w:val="21"/>
              </w:rPr>
              <w:t>9.53%</w:t>
            </w:r>
          </w:p>
        </w:tc>
        <w:tc>
          <w:tcPr>
            <w:tcW w:w="1350" w:type="dxa"/>
            <w:vAlign w:val="center"/>
          </w:tcPr>
          <w:p w:rsidR="008041DC" w:rsidRDefault="008C4A64">
            <w:pPr>
              <w:jc w:val="center"/>
            </w:pPr>
            <w:r>
              <w:rPr>
                <w:rFonts w:eastAsiaTheme="minorEastAsia"/>
                <w:color w:val="000000"/>
                <w:szCs w:val="21"/>
              </w:rPr>
              <w:t>-0.01%</w:t>
            </w:r>
          </w:p>
        </w:tc>
      </w:tr>
      <w:tr w:rsidR="008041DC">
        <w:tc>
          <w:tcPr>
            <w:tcW w:w="1620" w:type="dxa"/>
            <w:vAlign w:val="center"/>
          </w:tcPr>
          <w:p w:rsidR="008041DC" w:rsidRDefault="008C4A64">
            <w:pPr>
              <w:jc w:val="left"/>
            </w:pPr>
            <w:r>
              <w:rPr>
                <w:rFonts w:eastAsiaTheme="minorEastAsia"/>
                <w:color w:val="000000"/>
                <w:szCs w:val="21"/>
              </w:rPr>
              <w:t>过去五年</w:t>
            </w:r>
          </w:p>
        </w:tc>
        <w:tc>
          <w:tcPr>
            <w:tcW w:w="1350" w:type="dxa"/>
            <w:vAlign w:val="center"/>
          </w:tcPr>
          <w:p w:rsidR="008041DC" w:rsidRDefault="008C4A64">
            <w:pPr>
              <w:jc w:val="center"/>
            </w:pPr>
            <w:r>
              <w:rPr>
                <w:rFonts w:eastAsiaTheme="minorEastAsia"/>
                <w:color w:val="000000"/>
                <w:szCs w:val="21"/>
              </w:rPr>
              <w:t>-</w:t>
            </w:r>
          </w:p>
        </w:tc>
        <w:tc>
          <w:tcPr>
            <w:tcW w:w="1350" w:type="dxa"/>
            <w:vAlign w:val="center"/>
          </w:tcPr>
          <w:p w:rsidR="008041DC" w:rsidRDefault="008C4A64">
            <w:pPr>
              <w:jc w:val="center"/>
            </w:pPr>
            <w:r>
              <w:rPr>
                <w:rFonts w:eastAsiaTheme="minorEastAsia"/>
                <w:color w:val="000000"/>
                <w:szCs w:val="21"/>
              </w:rPr>
              <w:t>-</w:t>
            </w:r>
          </w:p>
        </w:tc>
        <w:tc>
          <w:tcPr>
            <w:tcW w:w="1350" w:type="dxa"/>
            <w:vAlign w:val="center"/>
          </w:tcPr>
          <w:p w:rsidR="008041DC" w:rsidRDefault="008C4A64">
            <w:pPr>
              <w:jc w:val="center"/>
            </w:pPr>
            <w:r>
              <w:rPr>
                <w:rFonts w:eastAsiaTheme="minorEastAsia"/>
                <w:color w:val="000000"/>
                <w:szCs w:val="21"/>
              </w:rPr>
              <w:t>-</w:t>
            </w:r>
          </w:p>
        </w:tc>
        <w:tc>
          <w:tcPr>
            <w:tcW w:w="1350" w:type="dxa"/>
            <w:vAlign w:val="center"/>
          </w:tcPr>
          <w:p w:rsidR="008041DC" w:rsidRDefault="008C4A64">
            <w:pPr>
              <w:jc w:val="center"/>
            </w:pPr>
            <w:r>
              <w:rPr>
                <w:rFonts w:eastAsiaTheme="minorEastAsia"/>
                <w:color w:val="000000"/>
                <w:szCs w:val="21"/>
              </w:rPr>
              <w:t>-</w:t>
            </w:r>
          </w:p>
        </w:tc>
        <w:tc>
          <w:tcPr>
            <w:tcW w:w="1350" w:type="dxa"/>
            <w:vAlign w:val="center"/>
          </w:tcPr>
          <w:p w:rsidR="008041DC" w:rsidRDefault="008C4A64">
            <w:pPr>
              <w:jc w:val="center"/>
            </w:pPr>
            <w:r>
              <w:rPr>
                <w:rFonts w:eastAsiaTheme="minorEastAsia"/>
                <w:color w:val="000000"/>
                <w:szCs w:val="21"/>
              </w:rPr>
              <w:t>-</w:t>
            </w:r>
          </w:p>
        </w:tc>
        <w:tc>
          <w:tcPr>
            <w:tcW w:w="1350" w:type="dxa"/>
            <w:vAlign w:val="center"/>
          </w:tcPr>
          <w:p w:rsidR="008041DC" w:rsidRDefault="008C4A64">
            <w:pPr>
              <w:jc w:val="center"/>
            </w:pPr>
            <w:r>
              <w:rPr>
                <w:rFonts w:eastAsiaTheme="minorEastAsia"/>
                <w:color w:val="000000"/>
                <w:szCs w:val="21"/>
              </w:rPr>
              <w:t>-</w:t>
            </w:r>
          </w:p>
        </w:tc>
      </w:tr>
      <w:tr w:rsidR="008041DC">
        <w:tc>
          <w:tcPr>
            <w:tcW w:w="1620" w:type="dxa"/>
            <w:vAlign w:val="center"/>
          </w:tcPr>
          <w:p w:rsidR="008041DC" w:rsidRDefault="008C4A64">
            <w:pPr>
              <w:jc w:val="left"/>
            </w:pPr>
            <w:r>
              <w:rPr>
                <w:rFonts w:eastAsiaTheme="minorEastAsia"/>
                <w:color w:val="000000"/>
                <w:szCs w:val="21"/>
              </w:rPr>
              <w:t>自基金合同生效起至今</w:t>
            </w:r>
          </w:p>
        </w:tc>
        <w:tc>
          <w:tcPr>
            <w:tcW w:w="1350" w:type="dxa"/>
            <w:vAlign w:val="center"/>
          </w:tcPr>
          <w:p w:rsidR="008041DC" w:rsidRDefault="008C4A64">
            <w:pPr>
              <w:jc w:val="center"/>
            </w:pPr>
            <w:r>
              <w:rPr>
                <w:rFonts w:eastAsiaTheme="minorEastAsia"/>
                <w:color w:val="000000"/>
                <w:szCs w:val="21"/>
              </w:rPr>
              <w:t>3.19%</w:t>
            </w:r>
          </w:p>
        </w:tc>
        <w:tc>
          <w:tcPr>
            <w:tcW w:w="1350" w:type="dxa"/>
            <w:vAlign w:val="center"/>
          </w:tcPr>
          <w:p w:rsidR="008041DC" w:rsidRDefault="008C4A64">
            <w:pPr>
              <w:jc w:val="center"/>
            </w:pPr>
            <w:r>
              <w:rPr>
                <w:rFonts w:eastAsiaTheme="minorEastAsia"/>
                <w:color w:val="000000"/>
                <w:szCs w:val="21"/>
              </w:rPr>
              <w:t>1.38%</w:t>
            </w:r>
          </w:p>
        </w:tc>
        <w:tc>
          <w:tcPr>
            <w:tcW w:w="1350" w:type="dxa"/>
            <w:vAlign w:val="center"/>
          </w:tcPr>
          <w:p w:rsidR="008041DC" w:rsidRDefault="008C4A64">
            <w:pPr>
              <w:jc w:val="center"/>
            </w:pPr>
            <w:r>
              <w:rPr>
                <w:rFonts w:eastAsiaTheme="minorEastAsia"/>
                <w:color w:val="000000"/>
                <w:szCs w:val="21"/>
              </w:rPr>
              <w:t>0.42%</w:t>
            </w:r>
          </w:p>
        </w:tc>
        <w:tc>
          <w:tcPr>
            <w:tcW w:w="1350" w:type="dxa"/>
            <w:vAlign w:val="center"/>
          </w:tcPr>
          <w:p w:rsidR="008041DC" w:rsidRDefault="008C4A64">
            <w:pPr>
              <w:jc w:val="center"/>
            </w:pPr>
            <w:r>
              <w:rPr>
                <w:rFonts w:eastAsiaTheme="minorEastAsia"/>
                <w:color w:val="000000"/>
                <w:szCs w:val="21"/>
              </w:rPr>
              <w:t>1.42%</w:t>
            </w:r>
          </w:p>
        </w:tc>
        <w:tc>
          <w:tcPr>
            <w:tcW w:w="1350" w:type="dxa"/>
            <w:vAlign w:val="center"/>
          </w:tcPr>
          <w:p w:rsidR="008041DC" w:rsidRDefault="008C4A64">
            <w:pPr>
              <w:jc w:val="center"/>
            </w:pPr>
            <w:r>
              <w:rPr>
                <w:rFonts w:eastAsiaTheme="minorEastAsia"/>
                <w:color w:val="000000"/>
                <w:szCs w:val="21"/>
              </w:rPr>
              <w:t>2.77%</w:t>
            </w:r>
          </w:p>
        </w:tc>
        <w:tc>
          <w:tcPr>
            <w:tcW w:w="1350" w:type="dxa"/>
            <w:vAlign w:val="center"/>
          </w:tcPr>
          <w:p w:rsidR="008041DC" w:rsidRDefault="008C4A64">
            <w:pPr>
              <w:jc w:val="center"/>
            </w:pPr>
            <w:r>
              <w:rPr>
                <w:rFonts w:eastAsiaTheme="minorEastAsia"/>
                <w:color w:val="000000"/>
                <w:szCs w:val="21"/>
              </w:rPr>
              <w:t>-0.04%</w:t>
            </w:r>
          </w:p>
        </w:tc>
      </w:tr>
    </w:tbl>
    <w:p w:rsidR="00852116" w:rsidRPr="00A80EEF" w:rsidRDefault="00852116" w:rsidP="00CF3280">
      <w:pPr>
        <w:spacing w:line="360" w:lineRule="auto"/>
        <w:rPr>
          <w:rFonts w:asciiTheme="minorEastAsia" w:eastAsiaTheme="minorEastAsia" w:hAnsiTheme="minorEastAsia"/>
          <w:b/>
          <w:kern w:val="0"/>
          <w:szCs w:val="21"/>
        </w:rPr>
      </w:pPr>
      <w:r w:rsidRPr="00A80EEF">
        <w:rPr>
          <w:rFonts w:asciiTheme="minorEastAsia" w:eastAsiaTheme="minorEastAsia" w:hAnsiTheme="minorEastAsia" w:hint="eastAsia"/>
          <w:b/>
          <w:kern w:val="0"/>
          <w:szCs w:val="21"/>
        </w:rPr>
        <w:t xml:space="preserve">3.2.2 </w:t>
      </w:r>
      <w:r w:rsidR="00F80BE1">
        <w:rPr>
          <w:rStyle w:val="af8"/>
          <w:rFonts w:ascii="宋体" w:hAnsi="宋体" w:cs="宋体" w:hint="eastAsia"/>
          <w:color w:val="000000"/>
          <w:shd w:val="clear" w:color="auto" w:fill="FFFFFF"/>
        </w:rPr>
        <w:t>自基金合同生效以来</w:t>
      </w:r>
      <w:r w:rsidR="00024D1B">
        <w:rPr>
          <w:rFonts w:asciiTheme="minorEastAsia" w:eastAsiaTheme="minorEastAsia" w:hAnsiTheme="minorEastAsia"/>
          <w:b/>
          <w:kern w:val="0"/>
          <w:szCs w:val="21"/>
        </w:rPr>
        <w:t>基金</w:t>
      </w:r>
      <w:r w:rsidRPr="00A80EEF">
        <w:rPr>
          <w:rFonts w:asciiTheme="minorEastAsia" w:eastAsiaTheme="minorEastAsia" w:hAnsiTheme="minorEastAsia"/>
          <w:b/>
          <w:kern w:val="0"/>
          <w:szCs w:val="21"/>
        </w:rPr>
        <w:t xml:space="preserve">累计净值增长率变动及其与同期业绩比较基准收益率变动的比较 </w:t>
      </w:r>
    </w:p>
    <w:p w:rsidR="00852116" w:rsidRPr="00A80EEF" w:rsidRDefault="00852116" w:rsidP="00CF3280">
      <w:pPr>
        <w:spacing w:line="360" w:lineRule="auto"/>
        <w:ind w:firstLine="420"/>
        <w:jc w:val="center"/>
        <w:rPr>
          <w:rFonts w:asciiTheme="minorEastAsia" w:eastAsiaTheme="minorEastAsia" w:hAnsiTheme="minorEastAsia"/>
          <w:kern w:val="0"/>
          <w:szCs w:val="21"/>
        </w:rPr>
      </w:pPr>
      <w:r w:rsidRPr="00A80EEF">
        <w:rPr>
          <w:rFonts w:asciiTheme="minorEastAsia" w:eastAsiaTheme="minorEastAsia" w:hAnsiTheme="minorEastAsia" w:hint="eastAsia"/>
          <w:kern w:val="0"/>
          <w:szCs w:val="21"/>
        </w:rPr>
        <w:t>易方达上证50指数分级证券投资基金</w:t>
      </w:r>
    </w:p>
    <w:p w:rsidR="00852116" w:rsidRPr="00A80EEF" w:rsidRDefault="002A6676" w:rsidP="00CF3280">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累计净值增长率与业绩比较基准收益率</w:t>
      </w:r>
      <w:r w:rsidR="00852116" w:rsidRPr="00A80EEF">
        <w:rPr>
          <w:rFonts w:asciiTheme="minorEastAsia" w:eastAsiaTheme="minorEastAsia" w:hAnsiTheme="minorEastAsia" w:hint="eastAsia"/>
          <w:kern w:val="0"/>
          <w:szCs w:val="21"/>
        </w:rPr>
        <w:t>历史走势对比图</w:t>
      </w:r>
    </w:p>
    <w:p w:rsidR="001A59F9" w:rsidRPr="00A80EEF" w:rsidRDefault="0013680D" w:rsidP="00CF3280">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A80EEF">
        <w:rPr>
          <w:rFonts w:asciiTheme="minorEastAsia" w:eastAsiaTheme="minorEastAsia" w:hAnsiTheme="minorEastAsia"/>
        </w:rPr>
        <w:t>2015年4月15日</w:t>
      </w:r>
      <w:r w:rsidR="001A59F9" w:rsidRPr="00A80EEF">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A80EEF" w:rsidRDefault="00D7684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注：自基金合同生效至报告期末，基金份额净值增长率为</w:t>
      </w:r>
      <w:r w:rsidRPr="00920B0D">
        <w:rPr>
          <w:rFonts w:eastAsiaTheme="minorEastAsia"/>
          <w:kern w:val="0"/>
          <w:szCs w:val="21"/>
        </w:rPr>
        <w:t>3.19%</w:t>
      </w:r>
      <w:r w:rsidRPr="00920B0D">
        <w:rPr>
          <w:rFonts w:eastAsiaTheme="minorEastAsia"/>
          <w:kern w:val="0"/>
          <w:szCs w:val="21"/>
        </w:rPr>
        <w:t>，同期业绩比较基准收益率为</w:t>
      </w:r>
      <w:r w:rsidRPr="00920B0D">
        <w:rPr>
          <w:rFonts w:eastAsiaTheme="minorEastAsia"/>
          <w:kern w:val="0"/>
          <w:szCs w:val="21"/>
        </w:rPr>
        <w:t>0.42%</w:t>
      </w:r>
      <w:r w:rsidRPr="00920B0D">
        <w:rPr>
          <w:rFonts w:eastAsiaTheme="minorEastAsia"/>
          <w:kern w:val="0"/>
          <w:szCs w:val="21"/>
        </w:rPr>
        <w:t>。</w:t>
      </w:r>
    </w:p>
    <w:p w:rsidR="001A59F9" w:rsidRPr="00A80EEF" w:rsidRDefault="001A59F9" w:rsidP="00547B4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color w:val="000000"/>
          <w:szCs w:val="21"/>
        </w:rPr>
        <w:t xml:space="preserve">3.2.3 </w:t>
      </w:r>
      <w:r w:rsidR="00A225D8" w:rsidRPr="00A80EEF">
        <w:rPr>
          <w:rFonts w:ascii="宋体" w:hAnsi="宋体" w:hint="eastAsia"/>
          <w:b/>
          <w:color w:val="000000"/>
          <w:szCs w:val="21"/>
        </w:rPr>
        <w:t>自基金合同生效以来</w:t>
      </w:r>
      <w:r w:rsidRPr="00A80EEF">
        <w:rPr>
          <w:rFonts w:asciiTheme="minorEastAsia" w:eastAsiaTheme="minorEastAsia" w:hAnsiTheme="minorEastAsia" w:hint="eastAsia"/>
          <w:b/>
          <w:color w:val="000000"/>
          <w:szCs w:val="21"/>
        </w:rPr>
        <w:t>基金每年净值增长率及其与同期业绩比较基准收益率的比较</w:t>
      </w:r>
    </w:p>
    <w:p w:rsidR="001A59F9" w:rsidRPr="00A80EEF" w:rsidRDefault="001A59F9" w:rsidP="00547B41">
      <w:pPr>
        <w:spacing w:line="360" w:lineRule="auto"/>
        <w:jc w:val="center"/>
        <w:rPr>
          <w:rFonts w:asciiTheme="minorEastAsia" w:eastAsiaTheme="minorEastAsia" w:hAnsiTheme="minorEastAsia"/>
          <w:color w:val="000000"/>
          <w:szCs w:val="21"/>
        </w:rPr>
      </w:pPr>
      <w:r w:rsidRPr="00A80EEF">
        <w:rPr>
          <w:rFonts w:asciiTheme="minorEastAsia" w:eastAsiaTheme="minorEastAsia" w:hAnsiTheme="minorEastAsia"/>
          <w:color w:val="000000"/>
          <w:szCs w:val="21"/>
        </w:rPr>
        <w:t>易方达上证50指数分级证券投资基金</w:t>
      </w:r>
    </w:p>
    <w:p w:rsidR="001A59F9" w:rsidRPr="00A80EEF" w:rsidRDefault="00A225D8" w:rsidP="00547B41">
      <w:pPr>
        <w:spacing w:line="360" w:lineRule="auto"/>
        <w:jc w:val="center"/>
        <w:rPr>
          <w:rFonts w:ascii="宋体" w:hAnsi="宋体"/>
          <w:color w:val="000000"/>
          <w:szCs w:val="21"/>
        </w:rPr>
      </w:pPr>
      <w:r w:rsidRPr="00A80EEF">
        <w:rPr>
          <w:rFonts w:ascii="宋体" w:hAnsi="宋体" w:hint="eastAsia"/>
          <w:color w:val="000000"/>
          <w:szCs w:val="21"/>
        </w:rPr>
        <w:t>自基金合同生效以来</w:t>
      </w:r>
      <w:r w:rsidR="00595D39">
        <w:rPr>
          <w:rFonts w:hint="eastAsia"/>
        </w:rPr>
        <w:t>基金净值增长率与业绩比较基准历年收益率对比</w:t>
      </w:r>
      <w:r w:rsidR="000877EE" w:rsidRPr="00141ECC">
        <w:rPr>
          <w:rFonts w:hint="eastAsia"/>
        </w:rPr>
        <w:t>图</w:t>
      </w:r>
    </w:p>
    <w:p w:rsidR="00C827C8" w:rsidRPr="00A80EEF" w:rsidRDefault="00D7684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注：本基金合同生效日为</w:t>
      </w:r>
      <w:r w:rsidRPr="00920B0D">
        <w:rPr>
          <w:rFonts w:eastAsiaTheme="minorEastAsia"/>
          <w:kern w:val="0"/>
          <w:szCs w:val="21"/>
        </w:rPr>
        <w:t>2015</w:t>
      </w:r>
      <w:r w:rsidRPr="00920B0D">
        <w:rPr>
          <w:rFonts w:eastAsiaTheme="minorEastAsia"/>
          <w:kern w:val="0"/>
          <w:szCs w:val="21"/>
        </w:rPr>
        <w:t>年</w:t>
      </w:r>
      <w:r w:rsidRPr="00920B0D">
        <w:rPr>
          <w:rFonts w:eastAsiaTheme="minorEastAsia"/>
          <w:kern w:val="0"/>
          <w:szCs w:val="21"/>
        </w:rPr>
        <w:t>4</w:t>
      </w:r>
      <w:r w:rsidRPr="00920B0D">
        <w:rPr>
          <w:rFonts w:eastAsiaTheme="minorEastAsia"/>
          <w:kern w:val="0"/>
          <w:szCs w:val="21"/>
        </w:rPr>
        <w:t>月</w:t>
      </w:r>
      <w:r w:rsidRPr="00920B0D">
        <w:rPr>
          <w:rFonts w:eastAsiaTheme="minorEastAsia"/>
          <w:kern w:val="0"/>
          <w:szCs w:val="21"/>
        </w:rPr>
        <w:t>15</w:t>
      </w:r>
      <w:r w:rsidRPr="00920B0D">
        <w:rPr>
          <w:rFonts w:eastAsiaTheme="minorEastAsia"/>
          <w:kern w:val="0"/>
          <w:szCs w:val="21"/>
        </w:rPr>
        <w:t>日，合同生效当年期间的相关数据和指标按实际存续期计算。</w:t>
      </w:r>
    </w:p>
    <w:p w:rsidR="00083C83" w:rsidRPr="00310F11" w:rsidRDefault="00083C83" w:rsidP="00083C83">
      <w:pPr>
        <w:tabs>
          <w:tab w:val="left" w:pos="1800"/>
        </w:tabs>
        <w:spacing w:line="360" w:lineRule="auto"/>
        <w:rPr>
          <w:rFonts w:eastAsiaTheme="minorEastAsia"/>
          <w:color w:val="000000"/>
          <w:szCs w:val="21"/>
        </w:rPr>
      </w:pPr>
    </w:p>
    <w:p w:rsidR="00A30DB2" w:rsidRPr="00A7233B" w:rsidRDefault="00A30DB2" w:rsidP="00547B41">
      <w:pPr>
        <w:pStyle w:val="20"/>
        <w:spacing w:before="0" w:after="0"/>
        <w:rPr>
          <w:rFonts w:asciiTheme="majorEastAsia" w:eastAsiaTheme="majorEastAsia" w:hAnsiTheme="majorEastAsia"/>
          <w:kern w:val="0"/>
          <w:sz w:val="21"/>
          <w:szCs w:val="21"/>
        </w:rPr>
      </w:pPr>
      <w:bookmarkStart w:id="37" w:name="_Toc249760033"/>
      <w:bookmarkStart w:id="38" w:name="_Toc361324853"/>
      <w:bookmarkStart w:id="39" w:name="_Toc35533842"/>
      <w:r w:rsidRPr="00A7233B">
        <w:rPr>
          <w:rFonts w:asciiTheme="majorEastAsia" w:eastAsiaTheme="majorEastAsia" w:hAnsiTheme="majorEastAsia"/>
          <w:kern w:val="0"/>
          <w:sz w:val="21"/>
          <w:szCs w:val="21"/>
        </w:rPr>
        <w:t>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过去三年基金的利润分配情况</w:t>
      </w:r>
      <w:bookmarkEnd w:id="37"/>
      <w:bookmarkEnd w:id="38"/>
      <w:bookmarkEnd w:id="39"/>
    </w:p>
    <w:p w:rsidR="00A30DB2" w:rsidRPr="00920B0D" w:rsidRDefault="00A30DB2" w:rsidP="00920B0D">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根据《易方达上证</w:t>
      </w:r>
      <w:r w:rsidRPr="00920B0D">
        <w:rPr>
          <w:rFonts w:eastAsiaTheme="minorEastAsia"/>
          <w:kern w:val="0"/>
          <w:szCs w:val="21"/>
        </w:rPr>
        <w:t>50</w:t>
      </w:r>
      <w:r w:rsidRPr="00920B0D">
        <w:rPr>
          <w:rFonts w:eastAsiaTheme="minorEastAsia"/>
          <w:kern w:val="0"/>
          <w:szCs w:val="21"/>
        </w:rPr>
        <w:t>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包括上证</w:t>
      </w:r>
      <w:r w:rsidRPr="00920B0D">
        <w:rPr>
          <w:rFonts w:eastAsiaTheme="minorEastAsia"/>
          <w:kern w:val="0"/>
          <w:szCs w:val="21"/>
        </w:rPr>
        <w:t>50</w:t>
      </w:r>
      <w:r w:rsidRPr="00920B0D">
        <w:rPr>
          <w:rFonts w:eastAsiaTheme="minorEastAsia"/>
          <w:kern w:val="0"/>
          <w:szCs w:val="21"/>
        </w:rPr>
        <w:t>基础份额、上证</w:t>
      </w:r>
      <w:r w:rsidRPr="00920B0D">
        <w:rPr>
          <w:rFonts w:eastAsiaTheme="minorEastAsia"/>
          <w:kern w:val="0"/>
          <w:szCs w:val="21"/>
        </w:rPr>
        <w:t>50A</w:t>
      </w:r>
      <w:r w:rsidRPr="00920B0D">
        <w:rPr>
          <w:rFonts w:eastAsiaTheme="minorEastAsia"/>
          <w:kern w:val="0"/>
          <w:szCs w:val="21"/>
        </w:rPr>
        <w:t>类份额、上证</w:t>
      </w:r>
      <w:r w:rsidRPr="00920B0D">
        <w:rPr>
          <w:rFonts w:eastAsiaTheme="minorEastAsia"/>
          <w:kern w:val="0"/>
          <w:szCs w:val="21"/>
        </w:rPr>
        <w:t>50B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43"/>
      <w:r w:rsidRPr="00A3244B">
        <w:rPr>
          <w:rFonts w:ascii="宋体" w:hAnsi="宋体" w:cs="Arial" w:hint="eastAsia"/>
          <w:color w:val="000000"/>
          <w:sz w:val="21"/>
          <w:szCs w:val="21"/>
        </w:rPr>
        <w:t>§</w:t>
      </w:r>
      <w:r w:rsidRPr="00A3244B">
        <w:rPr>
          <w:rFonts w:ascii="宋体" w:hAnsi="宋体" w:cs="Arial"/>
          <w:color w:val="000000"/>
          <w:sz w:val="21"/>
          <w:szCs w:val="21"/>
        </w:rPr>
        <w:t>4</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管理人报告</w:t>
      </w:r>
      <w:bookmarkEnd w:id="40"/>
      <w:bookmarkEnd w:id="41"/>
      <w:bookmarkEnd w:id="42"/>
    </w:p>
    <w:p w:rsidR="001A59F9" w:rsidRPr="00A7233B" w:rsidRDefault="001A59F9" w:rsidP="00547B41">
      <w:pPr>
        <w:pStyle w:val="20"/>
        <w:spacing w:before="0" w:after="0"/>
        <w:rPr>
          <w:rFonts w:asciiTheme="majorEastAsia" w:eastAsiaTheme="majorEastAsia" w:hAnsiTheme="majorEastAsia"/>
          <w:kern w:val="0"/>
          <w:sz w:val="21"/>
          <w:szCs w:val="21"/>
        </w:rPr>
      </w:pPr>
      <w:bookmarkStart w:id="43" w:name="_Toc361324855"/>
      <w:bookmarkStart w:id="44" w:name="_Toc35533844"/>
      <w:r w:rsidRPr="00A7233B">
        <w:rPr>
          <w:rFonts w:asciiTheme="majorEastAsia" w:eastAsiaTheme="majorEastAsia" w:hAnsiTheme="majorEastAsia"/>
          <w:kern w:val="0"/>
          <w:sz w:val="21"/>
          <w:szCs w:val="21"/>
        </w:rPr>
        <w:t>4.1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基金管理人及基金经理情况</w:t>
      </w:r>
      <w:bookmarkEnd w:id="43"/>
      <w:bookmarkEnd w:id="44"/>
    </w:p>
    <w:p w:rsidR="001A59F9" w:rsidRPr="00A80EEF" w:rsidRDefault="001A59F9" w:rsidP="00547B41">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4.1.1</w:t>
      </w:r>
      <w:r w:rsidRPr="00A80EEF">
        <w:rPr>
          <w:rFonts w:asciiTheme="minorEastAsia" w:eastAsiaTheme="minorEastAsia" w:hAnsiTheme="minorEastAsia" w:hint="eastAsia"/>
          <w:b/>
          <w:color w:val="000000"/>
          <w:kern w:val="0"/>
          <w:szCs w:val="21"/>
        </w:rPr>
        <w:t>基金管理人及其管理基金的经验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经中国证监会证监基金字</w:t>
      </w:r>
      <w:r w:rsidRPr="00310F11">
        <w:rPr>
          <w:rFonts w:eastAsiaTheme="minorEastAsia"/>
          <w:color w:val="000000"/>
          <w:szCs w:val="21"/>
        </w:rPr>
        <w:t>[2001]4</w:t>
      </w:r>
      <w:r w:rsidRPr="00310F11">
        <w:rPr>
          <w:rFonts w:eastAsiaTheme="minorEastAsia"/>
          <w:color w:val="000000"/>
          <w:szCs w:val="21"/>
        </w:rPr>
        <w:t>号文批准，易方达基金管理有限公司（简称</w:t>
      </w:r>
      <w:r w:rsidRPr="00310F11">
        <w:rPr>
          <w:rFonts w:eastAsiaTheme="minorEastAsia"/>
          <w:color w:val="000000"/>
          <w:szCs w:val="21"/>
        </w:rPr>
        <w:t>“</w:t>
      </w:r>
      <w:r w:rsidRPr="00310F11">
        <w:rPr>
          <w:rFonts w:eastAsiaTheme="minorEastAsia"/>
          <w:color w:val="000000"/>
          <w:szCs w:val="21"/>
        </w:rPr>
        <w:t>易方达</w:t>
      </w:r>
      <w:r w:rsidRPr="00310F11">
        <w:rPr>
          <w:rFonts w:eastAsiaTheme="minorEastAsia"/>
          <w:color w:val="000000"/>
          <w:szCs w:val="21"/>
        </w:rPr>
        <w:t>”</w:t>
      </w:r>
      <w:r w:rsidRPr="00310F11">
        <w:rPr>
          <w:rFonts w:eastAsiaTheme="minorEastAsia"/>
          <w:color w:val="000000"/>
          <w:szCs w:val="21"/>
        </w:rPr>
        <w:t>）成立于</w:t>
      </w:r>
      <w:r w:rsidRPr="00310F11">
        <w:rPr>
          <w:rFonts w:eastAsiaTheme="minorEastAsia"/>
          <w:color w:val="000000"/>
          <w:szCs w:val="21"/>
        </w:rPr>
        <w:t>2001</w:t>
      </w:r>
      <w:r w:rsidRPr="00310F11">
        <w:rPr>
          <w:rFonts w:eastAsiaTheme="minorEastAsia"/>
          <w:color w:val="000000"/>
          <w:szCs w:val="21"/>
        </w:rPr>
        <w:t>年</w:t>
      </w:r>
      <w:r w:rsidRPr="00310F11">
        <w:rPr>
          <w:rFonts w:eastAsiaTheme="minorEastAsia"/>
          <w:color w:val="000000"/>
          <w:szCs w:val="21"/>
        </w:rPr>
        <w:t>4</w:t>
      </w:r>
      <w:r w:rsidRPr="00310F11">
        <w:rPr>
          <w:rFonts w:eastAsiaTheme="minorEastAsia"/>
          <w:color w:val="000000"/>
          <w:szCs w:val="21"/>
        </w:rPr>
        <w:t>月</w:t>
      </w:r>
      <w:r w:rsidRPr="00310F11">
        <w:rPr>
          <w:rFonts w:eastAsiaTheme="minorEastAsia"/>
          <w:color w:val="000000"/>
          <w:szCs w:val="21"/>
        </w:rPr>
        <w:t>17</w:t>
      </w:r>
      <w:r w:rsidRPr="00310F11">
        <w:rPr>
          <w:rFonts w:eastAsiaTheme="minorEastAsia"/>
          <w:color w:val="00000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310F11">
        <w:rPr>
          <w:rFonts w:eastAsiaTheme="minorEastAsia"/>
          <w:color w:val="000000"/>
          <w:szCs w:val="21"/>
        </w:rPr>
        <w:t>QDII</w:t>
      </w:r>
      <w:r w:rsidRPr="00310F11">
        <w:rPr>
          <w:rFonts w:eastAsiaTheme="minorEastAsia"/>
          <w:color w:val="000000"/>
          <w:szCs w:val="21"/>
        </w:rPr>
        <w:t>、基本养老保险基金投资等业务资格，在主动权益、固定收益、指数投资、量化投资、混合资产投资、海外投资、多资产投资等领域全面布局。</w:t>
      </w:r>
    </w:p>
    <w:p w:rsidR="00310E2A" w:rsidRPr="00D564C7" w:rsidRDefault="001A59F9" w:rsidP="00310E2A">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4.1.2</w:t>
      </w:r>
      <w:r w:rsidR="00CA55FC">
        <w:rPr>
          <w:rFonts w:asciiTheme="minorEastAsia" w:eastAsiaTheme="minorEastAsia" w:hAnsiTheme="minorEastAsia" w:hint="eastAsia"/>
          <w:b/>
          <w:color w:val="000000"/>
          <w:kern w:val="0"/>
          <w:szCs w:val="21"/>
        </w:rPr>
        <w:t>基金经理（或基金经理小组）及基金经理助理</w:t>
      </w:r>
      <w:r w:rsidRPr="00A80EEF">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310E2A" w:rsidRPr="00D564C7" w:rsidTr="00DE3F0A">
        <w:trPr>
          <w:cantSplit/>
        </w:trPr>
        <w:tc>
          <w:tcPr>
            <w:tcW w:w="464"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说明</w:t>
            </w:r>
          </w:p>
        </w:tc>
      </w:tr>
      <w:tr w:rsidR="00310E2A" w:rsidRPr="00D564C7" w:rsidTr="00DE3F0A">
        <w:trPr>
          <w:cantSplit/>
        </w:trPr>
        <w:tc>
          <w:tcPr>
            <w:tcW w:w="464"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402"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709"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548" w:type="dxa"/>
            <w:vMerge/>
            <w:vAlign w:val="center"/>
          </w:tcPr>
          <w:p w:rsidR="00310E2A" w:rsidRPr="001A0538" w:rsidRDefault="00310E2A" w:rsidP="00DE3F0A">
            <w:pPr>
              <w:widowControl/>
              <w:spacing w:line="360" w:lineRule="auto"/>
              <w:jc w:val="left"/>
              <w:rPr>
                <w:rFonts w:eastAsiaTheme="minorEastAsia"/>
                <w:color w:val="000000"/>
                <w:szCs w:val="21"/>
              </w:rPr>
            </w:pPr>
          </w:p>
        </w:tc>
      </w:tr>
      <w:tr w:rsidR="008041DC">
        <w:tc>
          <w:tcPr>
            <w:tcW w:w="464" w:type="dxa"/>
            <w:vAlign w:val="center"/>
          </w:tcPr>
          <w:p w:rsidR="008041DC" w:rsidRDefault="008C4A64">
            <w:pPr>
              <w:jc w:val="center"/>
            </w:pPr>
            <w:r>
              <w:rPr>
                <w:rFonts w:eastAsiaTheme="minorEastAsia"/>
                <w:color w:val="000000"/>
                <w:szCs w:val="21"/>
              </w:rPr>
              <w:t>余海燕</w:t>
            </w:r>
          </w:p>
        </w:tc>
        <w:tc>
          <w:tcPr>
            <w:tcW w:w="3402" w:type="dxa"/>
            <w:vAlign w:val="center"/>
          </w:tcPr>
          <w:p w:rsidR="008041DC" w:rsidRDefault="008C4A64">
            <w:pPr>
              <w:jc w:val="left"/>
            </w:pPr>
            <w:r>
              <w:rPr>
                <w:rFonts w:eastAsiaTheme="minorEastAsia"/>
                <w:color w:val="000000"/>
                <w:szCs w:val="21"/>
              </w:rPr>
              <w:t>本基金的基金经理、易方达中证全指证券公司交易型开放式指数证券投资基金的基金经理、易方达中证军工交易型开放式指数证券投资基金的基金经理、易方达中证海外中国互联网</w:t>
            </w:r>
            <w:r>
              <w:rPr>
                <w:rFonts w:eastAsiaTheme="minorEastAsia"/>
                <w:color w:val="000000"/>
                <w:szCs w:val="21"/>
              </w:rPr>
              <w:t>50</w:t>
            </w:r>
            <w:r>
              <w:rPr>
                <w:rFonts w:eastAsiaTheme="minorEastAsia"/>
                <w:color w:val="000000"/>
                <w:szCs w:val="21"/>
              </w:rPr>
              <w:t>交易型开放式指数证券投资基金联接基金的基金经理、易方达中证海外中国互联网</w:t>
            </w:r>
            <w:r>
              <w:rPr>
                <w:rFonts w:eastAsiaTheme="minorEastAsia"/>
                <w:color w:val="000000"/>
                <w:szCs w:val="21"/>
              </w:rPr>
              <w:t>50</w:t>
            </w:r>
            <w:r>
              <w:rPr>
                <w:rFonts w:eastAsiaTheme="minorEastAsia"/>
                <w:color w:val="000000"/>
                <w:szCs w:val="21"/>
              </w:rPr>
              <w:t>交易型开放式指数证券投资基金的基金经理、易方达中证</w:t>
            </w:r>
            <w:r>
              <w:rPr>
                <w:rFonts w:eastAsiaTheme="minorEastAsia"/>
                <w:color w:val="000000"/>
                <w:szCs w:val="21"/>
              </w:rPr>
              <w:t>500</w:t>
            </w:r>
            <w:r>
              <w:rPr>
                <w:rFonts w:eastAsiaTheme="minorEastAsia"/>
                <w:color w:val="000000"/>
                <w:szCs w:val="21"/>
              </w:rPr>
              <w:t>交易型开放式指数证券投资基金发起式联接基金的基金经理、易方达中证</w:t>
            </w:r>
            <w:r>
              <w:rPr>
                <w:rFonts w:eastAsiaTheme="minorEastAsia"/>
                <w:color w:val="000000"/>
                <w:szCs w:val="21"/>
              </w:rPr>
              <w:t>500</w:t>
            </w:r>
            <w:r>
              <w:rPr>
                <w:rFonts w:eastAsiaTheme="minorEastAsia"/>
                <w:color w:val="000000"/>
                <w:szCs w:val="21"/>
              </w:rPr>
              <w:t>交易型开放式指数证券投资基金的基金经理、易方达证券公司指数分级证券投资基金的基金经理、易方达上证</w:t>
            </w:r>
            <w:r>
              <w:rPr>
                <w:rFonts w:eastAsiaTheme="minorEastAsia"/>
                <w:color w:val="000000"/>
                <w:szCs w:val="21"/>
              </w:rPr>
              <w:t>50</w:t>
            </w:r>
            <w:r>
              <w:rPr>
                <w:rFonts w:eastAsiaTheme="minorEastAsia"/>
                <w:color w:val="000000"/>
                <w:szCs w:val="21"/>
              </w:rPr>
              <w:t>交易型开放式指数证券投资基金发起式联接基金的基金经理、易方达上证</w:t>
            </w:r>
            <w:r>
              <w:rPr>
                <w:rFonts w:eastAsiaTheme="minorEastAsia"/>
                <w:color w:val="000000"/>
                <w:szCs w:val="21"/>
              </w:rPr>
              <w:t>50</w:t>
            </w:r>
            <w:r>
              <w:rPr>
                <w:rFonts w:eastAsiaTheme="minorEastAsia"/>
                <w:color w:val="000000"/>
                <w:szCs w:val="21"/>
              </w:rPr>
              <w:t>交易型开放式指数证券投资基金的基金经理、易方达日兴资管日经</w:t>
            </w:r>
            <w:r>
              <w:rPr>
                <w:rFonts w:eastAsiaTheme="minorEastAsia"/>
                <w:color w:val="000000"/>
                <w:szCs w:val="21"/>
              </w:rPr>
              <w:t>225</w:t>
            </w:r>
            <w:r>
              <w:rPr>
                <w:rFonts w:eastAsiaTheme="minorEastAsia"/>
                <w:color w:val="000000"/>
                <w:szCs w:val="21"/>
              </w:rPr>
              <w:t>交易型开放式指数证券投资基金（</w:t>
            </w:r>
            <w:r>
              <w:rPr>
                <w:rFonts w:eastAsiaTheme="minorEastAsia"/>
                <w:color w:val="000000"/>
                <w:szCs w:val="21"/>
              </w:rPr>
              <w:t>QDII</w:t>
            </w:r>
            <w:r>
              <w:rPr>
                <w:rFonts w:eastAsiaTheme="minorEastAsia"/>
                <w:color w:val="000000"/>
                <w:szCs w:val="21"/>
              </w:rPr>
              <w:t>）的基金经理、易方达军工指数分级证券投资基金的基金经理、易方达黄金交易型开放式证券投资基金联接基金的基金经理、易方达黄金交易型开放式证券投资基金的基金经理、易方达沪深</w:t>
            </w:r>
            <w:r>
              <w:rPr>
                <w:rFonts w:eastAsiaTheme="minorEastAsia"/>
                <w:color w:val="000000"/>
                <w:szCs w:val="21"/>
              </w:rPr>
              <w:t>300</w:t>
            </w:r>
            <w:r>
              <w:rPr>
                <w:rFonts w:eastAsiaTheme="minorEastAsia"/>
                <w:color w:val="000000"/>
                <w:szCs w:val="21"/>
              </w:rPr>
              <w:t>医药卫生交易型开放式指数证券投资基金联接基金的基金经理、易方达沪深</w:t>
            </w:r>
            <w:r>
              <w:rPr>
                <w:rFonts w:eastAsiaTheme="minorEastAsia"/>
                <w:color w:val="000000"/>
                <w:szCs w:val="21"/>
              </w:rPr>
              <w:t>300</w:t>
            </w:r>
            <w:r>
              <w:rPr>
                <w:rFonts w:eastAsiaTheme="minorEastAsia"/>
                <w:color w:val="000000"/>
                <w:szCs w:val="21"/>
              </w:rPr>
              <w:t>医药卫生交易型开放式指数证券投资基金的基金经理、易方达沪深</w:t>
            </w:r>
            <w:r>
              <w:rPr>
                <w:rFonts w:eastAsiaTheme="minorEastAsia"/>
                <w:color w:val="000000"/>
                <w:szCs w:val="21"/>
              </w:rPr>
              <w:t>300</w:t>
            </w:r>
            <w:r>
              <w:rPr>
                <w:rFonts w:eastAsiaTheme="minorEastAsia"/>
                <w:color w:val="000000"/>
                <w:szCs w:val="21"/>
              </w:rPr>
              <w:t>交易型开放式指数发起式证券投资基金联接基金的基金经理、易方达沪深</w:t>
            </w:r>
            <w:r>
              <w:rPr>
                <w:rFonts w:eastAsiaTheme="minorEastAsia"/>
                <w:color w:val="000000"/>
                <w:szCs w:val="21"/>
              </w:rPr>
              <w:t>300</w:t>
            </w:r>
            <w:r>
              <w:rPr>
                <w:rFonts w:eastAsiaTheme="minorEastAsia"/>
                <w:color w:val="000000"/>
                <w:szCs w:val="21"/>
              </w:rPr>
              <w:t>交易型开放式指数发起式证券投资基金的基金经理、易方达沪深</w:t>
            </w:r>
            <w:r>
              <w:rPr>
                <w:rFonts w:eastAsiaTheme="minorEastAsia"/>
                <w:color w:val="000000"/>
                <w:szCs w:val="21"/>
              </w:rPr>
              <w:t>300</w:t>
            </w:r>
            <w:r>
              <w:rPr>
                <w:rFonts w:eastAsiaTheme="minorEastAsia"/>
                <w:color w:val="000000"/>
                <w:szCs w:val="21"/>
              </w:rPr>
              <w:t>非银行金融交易型开放式指数证券投资基金联接基金的基金经理、易方达沪深</w:t>
            </w:r>
            <w:r>
              <w:rPr>
                <w:rFonts w:eastAsiaTheme="minorEastAsia"/>
                <w:color w:val="000000"/>
                <w:szCs w:val="21"/>
              </w:rPr>
              <w:t>300</w:t>
            </w:r>
            <w:r>
              <w:rPr>
                <w:rFonts w:eastAsiaTheme="minorEastAsia"/>
                <w:color w:val="000000"/>
                <w:szCs w:val="21"/>
              </w:rPr>
              <w:t>非银行金融交易型开放式指数证券投资基金的基金经理、易方达恒生中国企业交易型开放式指数证券投资基金联接基金的基金经理、易方达恒生中国企业交易型开放式指数证券投资基金的基金经理、易方达国企改革指数分级证券投资基金的基金经理</w:t>
            </w:r>
          </w:p>
        </w:tc>
        <w:tc>
          <w:tcPr>
            <w:tcW w:w="709" w:type="dxa"/>
            <w:vAlign w:val="center"/>
          </w:tcPr>
          <w:p w:rsidR="008041DC" w:rsidRDefault="008C4A64">
            <w:pPr>
              <w:jc w:val="center"/>
            </w:pPr>
            <w:r>
              <w:rPr>
                <w:rFonts w:eastAsiaTheme="minorEastAsia"/>
                <w:color w:val="000000"/>
                <w:szCs w:val="21"/>
              </w:rPr>
              <w:t>2015-04-15</w:t>
            </w:r>
          </w:p>
        </w:tc>
        <w:tc>
          <w:tcPr>
            <w:tcW w:w="708" w:type="dxa"/>
            <w:vAlign w:val="center"/>
          </w:tcPr>
          <w:p w:rsidR="008041DC" w:rsidRDefault="008C4A64">
            <w:pPr>
              <w:jc w:val="center"/>
            </w:pPr>
            <w:r>
              <w:rPr>
                <w:rFonts w:eastAsiaTheme="minorEastAsia"/>
                <w:color w:val="000000"/>
                <w:szCs w:val="21"/>
              </w:rPr>
              <w:t>-</w:t>
            </w:r>
          </w:p>
        </w:tc>
        <w:tc>
          <w:tcPr>
            <w:tcW w:w="709" w:type="dxa"/>
            <w:vAlign w:val="center"/>
          </w:tcPr>
          <w:p w:rsidR="008041DC" w:rsidRDefault="008C4A64">
            <w:pPr>
              <w:jc w:val="center"/>
            </w:pPr>
            <w:r>
              <w:rPr>
                <w:rFonts w:eastAsiaTheme="minorEastAsia"/>
                <w:color w:val="000000"/>
                <w:szCs w:val="21"/>
              </w:rPr>
              <w:t>14</w:t>
            </w:r>
            <w:r>
              <w:rPr>
                <w:rFonts w:eastAsiaTheme="minorEastAsia"/>
                <w:color w:val="000000"/>
                <w:szCs w:val="21"/>
              </w:rPr>
              <w:t>年</w:t>
            </w:r>
          </w:p>
        </w:tc>
        <w:tc>
          <w:tcPr>
            <w:tcW w:w="3548" w:type="dxa"/>
            <w:vAlign w:val="center"/>
          </w:tcPr>
          <w:p w:rsidR="008041DC" w:rsidRDefault="008C4A64">
            <w:r>
              <w:rPr>
                <w:rFonts w:eastAsiaTheme="minorEastAsia"/>
                <w:color w:val="000000"/>
                <w:szCs w:val="21"/>
              </w:rPr>
              <w:t>硕士研究生，具有基金从业资格。曾任汇丰银行</w:t>
            </w:r>
            <w:r>
              <w:rPr>
                <w:rFonts w:eastAsiaTheme="minorEastAsia"/>
                <w:color w:val="000000"/>
                <w:szCs w:val="21"/>
              </w:rPr>
              <w:t>Consumer Credit Risk</w:t>
            </w:r>
            <w:r>
              <w:rPr>
                <w:rFonts w:eastAsiaTheme="minorEastAsia"/>
                <w:color w:val="000000"/>
                <w:szCs w:val="21"/>
              </w:rPr>
              <w:t>信用风险分析师，华宝兴业基金管理有限公司分析师、基金经理助理、基金经理，易方达基金管理有限公司投资发展部产品经理。</w:t>
            </w:r>
          </w:p>
        </w:tc>
      </w:tr>
    </w:tbl>
    <w:p w:rsidR="008041DC" w:rsidRDefault="008C4A64">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310F11" w:rsidRDefault="00310E2A" w:rsidP="00310E2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5" w:name="_Toc225498256"/>
      <w:bookmarkStart w:id="46" w:name="_Toc361324856"/>
      <w:bookmarkStart w:id="47" w:name="_Toc35533845"/>
      <w:r w:rsidRPr="00A7233B">
        <w:rPr>
          <w:rFonts w:asciiTheme="majorEastAsia" w:eastAsiaTheme="majorEastAsia" w:hAnsiTheme="majorEastAsia"/>
          <w:kern w:val="0"/>
          <w:sz w:val="21"/>
          <w:szCs w:val="21"/>
        </w:rPr>
        <w:t>4.2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管理人对报告期内本基金运作遵规守信情况的说明</w:t>
      </w:r>
      <w:bookmarkEnd w:id="45"/>
      <w:bookmarkEnd w:id="46"/>
      <w:bookmarkEnd w:id="47"/>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8" w:name="_Toc225498257"/>
      <w:bookmarkStart w:id="49" w:name="_Toc361324857"/>
      <w:bookmarkStart w:id="50" w:name="_Toc35533846"/>
      <w:r w:rsidRPr="00A7233B">
        <w:rPr>
          <w:rFonts w:asciiTheme="majorEastAsia" w:eastAsiaTheme="majorEastAsia" w:hAnsiTheme="majorEastAsia"/>
          <w:kern w:val="0"/>
          <w:sz w:val="21"/>
          <w:szCs w:val="21"/>
        </w:rPr>
        <w:t>4.3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管理人对报告期内公平交易情况的专项说明</w:t>
      </w:r>
      <w:bookmarkEnd w:id="48"/>
      <w:bookmarkEnd w:id="49"/>
      <w:bookmarkEnd w:id="50"/>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4.3.1</w:t>
      </w:r>
      <w:r w:rsidRPr="00310F11">
        <w:rPr>
          <w:rFonts w:eastAsiaTheme="minorEastAsia" w:hAnsiTheme="minorEastAsia"/>
          <w:b/>
          <w:color w:val="000000"/>
          <w:kern w:val="0"/>
          <w:szCs w:val="21"/>
        </w:rPr>
        <w:t>公平交易制度和控制方法</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4.3.2</w:t>
      </w:r>
      <w:r w:rsidRPr="00310F11">
        <w:rPr>
          <w:rFonts w:eastAsiaTheme="minorEastAsia" w:hAnsiTheme="minorEastAsia"/>
          <w:b/>
          <w:color w:val="000000"/>
          <w:kern w:val="0"/>
          <w:szCs w:val="21"/>
        </w:rPr>
        <w:t>公平交易制度的执行情况</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本报告期内，上述公平交易制度和控制方法总体执行情况良好，未发现旗下投资组合之间存在不公平交易现象。</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4.3.3</w:t>
      </w:r>
      <w:r w:rsidRPr="00310F11">
        <w:rPr>
          <w:rFonts w:eastAsiaTheme="minorEastAsia" w:hAnsiTheme="minorEastAsia"/>
          <w:b/>
          <w:color w:val="000000"/>
          <w:kern w:val="0"/>
          <w:szCs w:val="21"/>
        </w:rPr>
        <w:t>异常交易行为的专项说明</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本报告期内，本公司旗下所有投资组合参与的交易所公开竞价交易中，同日反向交易成交较少的单边交易量超过该证券当日成交量的</w:t>
      </w:r>
      <w:r w:rsidRPr="00310F11">
        <w:rPr>
          <w:rFonts w:eastAsiaTheme="minorEastAsia"/>
          <w:color w:val="000000"/>
          <w:szCs w:val="21"/>
        </w:rPr>
        <w:t>5%</w:t>
      </w:r>
      <w:r w:rsidRPr="00310F11">
        <w:rPr>
          <w:rFonts w:eastAsiaTheme="minorEastAsia"/>
          <w:color w:val="000000"/>
          <w:szCs w:val="21"/>
        </w:rPr>
        <w:t>的交易共有</w:t>
      </w:r>
      <w:r w:rsidRPr="00310F11">
        <w:rPr>
          <w:rFonts w:eastAsiaTheme="minorEastAsia"/>
          <w:color w:val="000000"/>
          <w:szCs w:val="21"/>
        </w:rPr>
        <w:t>116</w:t>
      </w:r>
      <w:r w:rsidRPr="00310F11">
        <w:rPr>
          <w:rFonts w:eastAsiaTheme="minorEastAsia"/>
          <w:color w:val="000000"/>
          <w:szCs w:val="21"/>
        </w:rPr>
        <w:t>次，其中</w:t>
      </w:r>
      <w:r w:rsidRPr="00310F11">
        <w:rPr>
          <w:rFonts w:eastAsiaTheme="minorEastAsia"/>
          <w:color w:val="000000"/>
          <w:szCs w:val="21"/>
        </w:rPr>
        <w:t>114</w:t>
      </w:r>
      <w:r w:rsidRPr="00310F11">
        <w:rPr>
          <w:rFonts w:eastAsiaTheme="minorEastAsia"/>
          <w:color w:val="000000"/>
          <w:szCs w:val="21"/>
        </w:rPr>
        <w:t>次为旗下指数及量化组合因投资策略需要和其他组合发生反向交易</w:t>
      </w:r>
      <w:r w:rsidRPr="00310F11">
        <w:rPr>
          <w:rFonts w:eastAsiaTheme="minorEastAsia"/>
          <w:color w:val="000000"/>
          <w:szCs w:val="21"/>
        </w:rPr>
        <w:t>, 2</w:t>
      </w:r>
      <w:r w:rsidRPr="00310F11">
        <w:rPr>
          <w:rFonts w:eastAsiaTheme="minorEastAsia"/>
          <w:color w:val="000000"/>
          <w:szCs w:val="21"/>
        </w:rPr>
        <w:t>次为不同基金经理管理的组合间因投资策略不同而发生的反向交易，有关基金经理按规定履行了审批程序。</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1" w:name="_Toc225498258"/>
      <w:bookmarkStart w:id="52" w:name="_Toc361324858"/>
      <w:bookmarkStart w:id="53" w:name="_Toc35533847"/>
      <w:r w:rsidRPr="00A7233B">
        <w:rPr>
          <w:rFonts w:asciiTheme="majorEastAsia" w:eastAsiaTheme="majorEastAsia" w:hAnsiTheme="majorEastAsia"/>
          <w:kern w:val="0"/>
          <w:sz w:val="21"/>
          <w:szCs w:val="21"/>
        </w:rPr>
        <w:t>4.4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管理人对报告期内基金的投资策略和业绩表现的说明</w:t>
      </w:r>
      <w:bookmarkEnd w:id="51"/>
      <w:bookmarkEnd w:id="52"/>
      <w:bookmarkEnd w:id="53"/>
    </w:p>
    <w:p w:rsidR="001A59F9" w:rsidRPr="00310F11" w:rsidRDefault="001A59F9" w:rsidP="00BB7FA5">
      <w:pPr>
        <w:spacing w:line="360" w:lineRule="auto"/>
        <w:rPr>
          <w:rFonts w:eastAsiaTheme="minorEastAsia"/>
          <w:b/>
          <w:szCs w:val="21"/>
        </w:rPr>
      </w:pPr>
      <w:r w:rsidRPr="00310F11">
        <w:rPr>
          <w:rFonts w:eastAsiaTheme="minorEastAsia"/>
          <w:b/>
          <w:szCs w:val="21"/>
        </w:rPr>
        <w:t>4.4.1</w:t>
      </w:r>
      <w:r w:rsidRPr="00310F11">
        <w:rPr>
          <w:rFonts w:eastAsiaTheme="minorEastAsia" w:hAnsiTheme="minorEastAsia"/>
          <w:b/>
          <w:szCs w:val="21"/>
        </w:rPr>
        <w:t>报告期内基金投资策略和运作分析</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年国内宏观经济仍处于寻底过程中，在内外需集体走弱，生产端去库存压力之下，经济增速稳中趋缓，呈现出前高后低的走势。</w:t>
      </w:r>
      <w:r>
        <w:rPr>
          <w:rFonts w:eastAsiaTheme="minorEastAsia"/>
          <w:color w:val="000000"/>
          <w:szCs w:val="21"/>
        </w:rPr>
        <w:t>2019</w:t>
      </w:r>
      <w:r>
        <w:rPr>
          <w:rFonts w:eastAsiaTheme="minorEastAsia"/>
          <w:color w:val="000000"/>
          <w:szCs w:val="21"/>
        </w:rPr>
        <w:t>年实际</w:t>
      </w:r>
      <w:r>
        <w:rPr>
          <w:rFonts w:eastAsiaTheme="minorEastAsia"/>
          <w:color w:val="000000"/>
          <w:szCs w:val="21"/>
        </w:rPr>
        <w:t>GDP</w:t>
      </w:r>
      <w:r>
        <w:rPr>
          <w:rFonts w:eastAsiaTheme="minorEastAsia"/>
          <w:color w:val="000000"/>
          <w:szCs w:val="21"/>
        </w:rPr>
        <w:t>同比增长</w:t>
      </w:r>
      <w:r>
        <w:rPr>
          <w:rFonts w:eastAsiaTheme="minorEastAsia"/>
          <w:color w:val="000000"/>
          <w:szCs w:val="21"/>
        </w:rPr>
        <w:t>6.1%</w:t>
      </w:r>
      <w:r>
        <w:rPr>
          <w:rFonts w:eastAsiaTheme="minorEastAsia"/>
          <w:color w:val="000000"/>
          <w:szCs w:val="21"/>
        </w:rPr>
        <w:t>，较</w:t>
      </w:r>
      <w:r>
        <w:rPr>
          <w:rFonts w:eastAsiaTheme="minorEastAsia"/>
          <w:color w:val="000000"/>
          <w:szCs w:val="21"/>
        </w:rPr>
        <w:t>2018</w:t>
      </w:r>
      <w:r>
        <w:rPr>
          <w:rFonts w:eastAsiaTheme="minorEastAsia"/>
          <w:color w:val="000000"/>
          <w:szCs w:val="21"/>
        </w:rPr>
        <w:t>年回落</w:t>
      </w:r>
      <w:r>
        <w:rPr>
          <w:rFonts w:eastAsiaTheme="minorEastAsia"/>
          <w:color w:val="000000"/>
          <w:szCs w:val="21"/>
        </w:rPr>
        <w:t>0.5</w:t>
      </w:r>
      <w:r>
        <w:rPr>
          <w:rFonts w:eastAsiaTheme="minorEastAsia"/>
          <w:color w:val="000000"/>
          <w:szCs w:val="21"/>
        </w:rPr>
        <w:t>个百分点，创下自</w:t>
      </w:r>
      <w:r>
        <w:rPr>
          <w:rFonts w:eastAsiaTheme="minorEastAsia"/>
          <w:color w:val="000000"/>
          <w:szCs w:val="21"/>
        </w:rPr>
        <w:t>1991</w:t>
      </w:r>
      <w:r>
        <w:rPr>
          <w:rFonts w:eastAsiaTheme="minorEastAsia"/>
          <w:color w:val="000000"/>
          <w:szCs w:val="21"/>
        </w:rPr>
        <w:t>年以来的新低；</w:t>
      </w:r>
      <w:r>
        <w:rPr>
          <w:rFonts w:eastAsiaTheme="minorEastAsia"/>
          <w:color w:val="000000"/>
          <w:szCs w:val="21"/>
        </w:rPr>
        <w:t>2019</w:t>
      </w:r>
      <w:r>
        <w:rPr>
          <w:rFonts w:eastAsiaTheme="minorEastAsia"/>
          <w:color w:val="000000"/>
          <w:szCs w:val="21"/>
        </w:rPr>
        <w:t>年一、二、三、四季度的</w:t>
      </w:r>
      <w:r>
        <w:rPr>
          <w:rFonts w:eastAsiaTheme="minorEastAsia"/>
          <w:color w:val="000000"/>
          <w:szCs w:val="21"/>
        </w:rPr>
        <w:t>GDP</w:t>
      </w:r>
      <w:r>
        <w:rPr>
          <w:rFonts w:eastAsiaTheme="minorEastAsia"/>
          <w:color w:val="000000"/>
          <w:szCs w:val="21"/>
        </w:rPr>
        <w:t>实际增速分别为</w:t>
      </w:r>
      <w:r>
        <w:rPr>
          <w:rFonts w:eastAsiaTheme="minorEastAsia"/>
          <w:color w:val="000000"/>
          <w:szCs w:val="21"/>
        </w:rPr>
        <w:t>6.4%</w:t>
      </w:r>
      <w:r>
        <w:rPr>
          <w:rFonts w:eastAsiaTheme="minorEastAsia"/>
          <w:color w:val="000000"/>
          <w:szCs w:val="21"/>
        </w:rPr>
        <w:t>、</w:t>
      </w:r>
      <w:r>
        <w:rPr>
          <w:rFonts w:eastAsiaTheme="minorEastAsia"/>
          <w:color w:val="000000"/>
          <w:szCs w:val="21"/>
        </w:rPr>
        <w:t>6.2%</w:t>
      </w:r>
      <w:r>
        <w:rPr>
          <w:rFonts w:eastAsiaTheme="minorEastAsia"/>
          <w:color w:val="000000"/>
          <w:szCs w:val="21"/>
        </w:rPr>
        <w:t>、</w:t>
      </w:r>
      <w:r>
        <w:rPr>
          <w:rFonts w:eastAsiaTheme="minorEastAsia"/>
          <w:color w:val="000000"/>
          <w:szCs w:val="21"/>
        </w:rPr>
        <w:t>6.0%</w:t>
      </w:r>
      <w:r>
        <w:rPr>
          <w:rFonts w:eastAsiaTheme="minorEastAsia"/>
          <w:color w:val="000000"/>
          <w:szCs w:val="21"/>
        </w:rPr>
        <w:t>、</w:t>
      </w:r>
      <w:r>
        <w:rPr>
          <w:rFonts w:eastAsiaTheme="minorEastAsia"/>
          <w:color w:val="000000"/>
          <w:szCs w:val="21"/>
        </w:rPr>
        <w:t>6.0%</w:t>
      </w:r>
      <w:r>
        <w:rPr>
          <w:rFonts w:eastAsiaTheme="minorEastAsia"/>
          <w:color w:val="000000"/>
          <w:szCs w:val="21"/>
        </w:rPr>
        <w:t>。虽然前三季度经济增速下行，但受到中美贸易争端缓和、宽松政策以及海外经济走强的帮助，中国经济在第四季度实现企稳。支出法下，</w:t>
      </w:r>
      <w:r>
        <w:rPr>
          <w:rFonts w:eastAsiaTheme="minorEastAsia"/>
          <w:color w:val="000000"/>
          <w:szCs w:val="21"/>
        </w:rPr>
        <w:t>2019</w:t>
      </w:r>
      <w:r>
        <w:rPr>
          <w:rFonts w:eastAsiaTheme="minorEastAsia"/>
          <w:color w:val="000000"/>
          <w:szCs w:val="21"/>
        </w:rPr>
        <w:t>年最终消费支出、资本形成总额、货物和服务净出口对经济增长分别贡献了</w:t>
      </w:r>
      <w:r>
        <w:rPr>
          <w:rFonts w:eastAsiaTheme="minorEastAsia"/>
          <w:color w:val="000000"/>
          <w:szCs w:val="21"/>
        </w:rPr>
        <w:t>57.8%</w:t>
      </w:r>
      <w:r>
        <w:rPr>
          <w:rFonts w:eastAsiaTheme="minorEastAsia"/>
          <w:color w:val="000000"/>
          <w:szCs w:val="21"/>
        </w:rPr>
        <w:t>、</w:t>
      </w:r>
      <w:r>
        <w:rPr>
          <w:rFonts w:eastAsiaTheme="minorEastAsia"/>
          <w:color w:val="000000"/>
          <w:szCs w:val="21"/>
        </w:rPr>
        <w:t>31.2%</w:t>
      </w:r>
      <w:r>
        <w:rPr>
          <w:rFonts w:eastAsiaTheme="minorEastAsia"/>
          <w:color w:val="000000"/>
          <w:szCs w:val="21"/>
        </w:rPr>
        <w:t>和</w:t>
      </w:r>
      <w:r>
        <w:rPr>
          <w:rFonts w:eastAsiaTheme="minorEastAsia"/>
          <w:color w:val="000000"/>
          <w:szCs w:val="21"/>
        </w:rPr>
        <w:t>11%</w:t>
      </w:r>
      <w:r>
        <w:rPr>
          <w:rFonts w:eastAsiaTheme="minorEastAsia"/>
          <w:color w:val="000000"/>
          <w:szCs w:val="21"/>
        </w:rPr>
        <w:t>。在宏观经济持续走弱的背景下，政府通过多种手段对冲经济下行的压力，实施了一系列逆周期调节政策，包括央行改革完善</w:t>
      </w:r>
      <w:r>
        <w:rPr>
          <w:rFonts w:eastAsiaTheme="minorEastAsia"/>
          <w:color w:val="000000"/>
          <w:szCs w:val="21"/>
        </w:rPr>
        <w:t>LPR</w:t>
      </w:r>
      <w:r>
        <w:rPr>
          <w:rFonts w:eastAsiaTheme="minorEastAsia"/>
          <w:color w:val="000000"/>
          <w:szCs w:val="21"/>
        </w:rPr>
        <w:t>形成机制，加速</w:t>
      </w:r>
      <w:r>
        <w:rPr>
          <w:rFonts w:eastAsiaTheme="minorEastAsia"/>
          <w:color w:val="000000"/>
          <w:szCs w:val="21"/>
        </w:rPr>
        <w:t>LPR</w:t>
      </w:r>
      <w:r>
        <w:rPr>
          <w:rFonts w:eastAsiaTheme="minorEastAsia"/>
          <w:color w:val="000000"/>
          <w:szCs w:val="21"/>
        </w:rPr>
        <w:t>作为存量贷款定价锚的改革以降低实体经济成本并推动信贷扩张等；财政政策方面，专项债对基建的支撑作用被增强。外围市场方面，在中美贸易摩擦阶段性缓和，美联储连续降息、重启回购和扩表等货币政策宽松之下，全球市场风险偏好提升，美股在</w:t>
      </w:r>
      <w:r>
        <w:rPr>
          <w:rFonts w:eastAsiaTheme="minorEastAsia"/>
          <w:color w:val="000000"/>
          <w:szCs w:val="21"/>
        </w:rPr>
        <w:t>2019</w:t>
      </w:r>
      <w:r>
        <w:rPr>
          <w:rFonts w:eastAsiaTheme="minorEastAsia"/>
          <w:color w:val="000000"/>
          <w:szCs w:val="21"/>
        </w:rPr>
        <w:t>年屡创历史新高。</w:t>
      </w:r>
      <w:r>
        <w:rPr>
          <w:rFonts w:eastAsiaTheme="minorEastAsia"/>
          <w:color w:val="000000"/>
          <w:szCs w:val="21"/>
        </w:rPr>
        <w:t>2019</w:t>
      </w:r>
      <w:r>
        <w:rPr>
          <w:rFonts w:eastAsiaTheme="minorEastAsia"/>
          <w:color w:val="000000"/>
          <w:szCs w:val="21"/>
        </w:rPr>
        <w:t>年年初以来，全球主要央行货币政策放松带来市场风险偏好的提升，在市场估值处于历史底部、强政策预期以及无风险利率的快速下行等因素共同驱动下，</w:t>
      </w:r>
      <w:r>
        <w:rPr>
          <w:rFonts w:eastAsiaTheme="minorEastAsia"/>
          <w:color w:val="000000"/>
          <w:szCs w:val="21"/>
        </w:rPr>
        <w:t>2019</w:t>
      </w:r>
      <w:r>
        <w:rPr>
          <w:rFonts w:eastAsiaTheme="minorEastAsia"/>
          <w:color w:val="000000"/>
          <w:szCs w:val="21"/>
        </w:rPr>
        <w:t>年全年</w:t>
      </w:r>
      <w:r>
        <w:rPr>
          <w:rFonts w:eastAsiaTheme="minorEastAsia"/>
          <w:color w:val="000000"/>
          <w:szCs w:val="21"/>
        </w:rPr>
        <w:t>A</w:t>
      </w:r>
      <w:r>
        <w:rPr>
          <w:rFonts w:eastAsiaTheme="minorEastAsia"/>
          <w:color w:val="000000"/>
          <w:szCs w:val="21"/>
        </w:rPr>
        <w:t>股市场表现优异，期间虽然遭遇了中美贸易摩擦反复以及宏观经济下行压力等不利因素的影响，市场主流指数依然录得了较大涨幅，最终上证综指以上涨</w:t>
      </w:r>
      <w:r>
        <w:rPr>
          <w:rFonts w:eastAsiaTheme="minorEastAsia"/>
          <w:color w:val="000000"/>
          <w:szCs w:val="21"/>
        </w:rPr>
        <w:t>22.30%</w:t>
      </w:r>
      <w:r>
        <w:rPr>
          <w:rFonts w:eastAsiaTheme="minorEastAsia"/>
          <w:color w:val="000000"/>
          <w:szCs w:val="21"/>
        </w:rPr>
        <w:t>收官。风格方面，成长类小盘股表现好于大盘股，创业板指、上证</w:t>
      </w:r>
      <w:r>
        <w:rPr>
          <w:rFonts w:eastAsiaTheme="minorEastAsia"/>
          <w:color w:val="000000"/>
          <w:szCs w:val="21"/>
        </w:rPr>
        <w:t>50</w:t>
      </w:r>
      <w:r>
        <w:rPr>
          <w:rFonts w:eastAsiaTheme="minorEastAsia"/>
          <w:color w:val="000000"/>
          <w:szCs w:val="21"/>
        </w:rPr>
        <w:t>指数分别上涨</w:t>
      </w:r>
      <w:r>
        <w:rPr>
          <w:rFonts w:eastAsiaTheme="minorEastAsia"/>
          <w:color w:val="000000"/>
          <w:szCs w:val="21"/>
        </w:rPr>
        <w:t>43.79%</w:t>
      </w:r>
      <w:r>
        <w:rPr>
          <w:rFonts w:eastAsiaTheme="minorEastAsia"/>
          <w:color w:val="000000"/>
          <w:szCs w:val="21"/>
        </w:rPr>
        <w:t>、</w:t>
      </w:r>
      <w:r>
        <w:rPr>
          <w:rFonts w:eastAsiaTheme="minorEastAsia"/>
          <w:color w:val="000000"/>
          <w:szCs w:val="21"/>
        </w:rPr>
        <w:t>33.58%</w:t>
      </w:r>
      <w:r>
        <w:rPr>
          <w:rFonts w:eastAsiaTheme="minorEastAsia"/>
          <w:color w:val="000000"/>
          <w:szCs w:val="21"/>
        </w:rPr>
        <w:t>；行业板块方面，上半年消费股表现显著占优，下半年科技股异军突起，全年来看电子、食品饮料、家用电器、建筑材料、保险、计算机等板块涨幅领先，建筑装饰、钢铁、公用事业、纺织服装等板块表现落后。</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报告期内本基金为正常运作期，在操作中，我们严格遵守基金合同，坚持既定的指数化投资策略，在指数权重调整和基金申赎变动时，应用指数复制和数量化技术降低冲击成本和减少跟踪误差。</w:t>
      </w:r>
    </w:p>
    <w:p w:rsidR="001A59F9" w:rsidRPr="00310F11" w:rsidRDefault="001A59F9" w:rsidP="00BB7FA5">
      <w:pPr>
        <w:spacing w:line="360" w:lineRule="auto"/>
        <w:rPr>
          <w:rFonts w:eastAsiaTheme="minorEastAsia"/>
          <w:b/>
          <w:szCs w:val="21"/>
        </w:rPr>
      </w:pPr>
      <w:r w:rsidRPr="00310F11">
        <w:rPr>
          <w:rFonts w:eastAsiaTheme="minorEastAsia"/>
          <w:b/>
          <w:szCs w:val="21"/>
        </w:rPr>
        <w:t>4.4.2</w:t>
      </w:r>
      <w:r w:rsidRPr="00310F11">
        <w:rPr>
          <w:rFonts w:eastAsiaTheme="minorEastAsia" w:hAnsiTheme="minorEastAsia"/>
          <w:b/>
          <w:szCs w:val="21"/>
        </w:rPr>
        <w:t>报告期内基金的业绩表现</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截至报告期末，本基金份额净值为</w:t>
      </w:r>
      <w:r w:rsidRPr="00310F11">
        <w:rPr>
          <w:rFonts w:eastAsiaTheme="minorEastAsia"/>
          <w:color w:val="000000"/>
          <w:szCs w:val="21"/>
        </w:rPr>
        <w:t>1.0147</w:t>
      </w:r>
      <w:r w:rsidRPr="00310F11">
        <w:rPr>
          <w:rFonts w:eastAsiaTheme="minorEastAsia"/>
          <w:color w:val="000000"/>
          <w:szCs w:val="21"/>
        </w:rPr>
        <w:t>元，本报告期份额净值增长率为</w:t>
      </w:r>
      <w:r w:rsidRPr="00310F11">
        <w:rPr>
          <w:rFonts w:eastAsiaTheme="minorEastAsia"/>
          <w:color w:val="000000"/>
          <w:szCs w:val="21"/>
        </w:rPr>
        <w:t>34.23%</w:t>
      </w:r>
      <w:r w:rsidRPr="00310F11">
        <w:rPr>
          <w:rFonts w:eastAsiaTheme="minorEastAsia"/>
          <w:color w:val="000000"/>
          <w:szCs w:val="21"/>
        </w:rPr>
        <w:t>，同期业绩比较基准收益率为</w:t>
      </w:r>
      <w:r w:rsidRPr="00310F11">
        <w:rPr>
          <w:rFonts w:eastAsiaTheme="minorEastAsia"/>
          <w:color w:val="000000"/>
          <w:szCs w:val="21"/>
        </w:rPr>
        <w:t>31.92%</w:t>
      </w:r>
      <w:r w:rsidRPr="00310F11">
        <w:rPr>
          <w:rFonts w:eastAsiaTheme="minorEastAsia"/>
          <w:color w:val="000000"/>
          <w:szCs w:val="21"/>
        </w:rPr>
        <w:t>，日跟踪偏离度的均值为</w:t>
      </w:r>
      <w:r w:rsidRPr="00310F11">
        <w:rPr>
          <w:rFonts w:eastAsiaTheme="minorEastAsia"/>
          <w:color w:val="000000"/>
          <w:szCs w:val="21"/>
        </w:rPr>
        <w:t>0.02%</w:t>
      </w:r>
      <w:r w:rsidRPr="00310F11">
        <w:rPr>
          <w:rFonts w:eastAsiaTheme="minorEastAsia"/>
          <w:color w:val="000000"/>
          <w:szCs w:val="21"/>
        </w:rPr>
        <w:t>，年化跟踪误差为</w:t>
      </w:r>
      <w:r w:rsidRPr="00310F11">
        <w:rPr>
          <w:rFonts w:eastAsiaTheme="minorEastAsia"/>
          <w:color w:val="000000"/>
          <w:szCs w:val="21"/>
        </w:rPr>
        <w:t>0.828%</w:t>
      </w:r>
      <w:r w:rsidRPr="00310F11">
        <w:rPr>
          <w:rFonts w:eastAsiaTheme="minorEastAsia"/>
          <w:color w:val="000000"/>
          <w:szCs w:val="21"/>
        </w:rPr>
        <w:t>，各项指标均在合同规定的目标控制范围之内。</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4" w:name="_Toc225498259"/>
      <w:bookmarkStart w:id="55" w:name="_Toc361324859"/>
      <w:bookmarkStart w:id="56" w:name="_Toc35533848"/>
      <w:r w:rsidRPr="00A7233B">
        <w:rPr>
          <w:rFonts w:asciiTheme="majorEastAsia" w:eastAsiaTheme="majorEastAsia" w:hAnsiTheme="majorEastAsia"/>
          <w:kern w:val="0"/>
          <w:sz w:val="21"/>
          <w:szCs w:val="21"/>
        </w:rPr>
        <w:t>4.5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管理人对宏观经济、证券市场及行业走势的简要展望</w:t>
      </w:r>
      <w:bookmarkEnd w:id="54"/>
      <w:bookmarkEnd w:id="55"/>
      <w:bookmarkEnd w:id="56"/>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展望下一阶段，短期内国内经济或将受到新型冠状病毒肺炎疫情的冲击。整体而言，疫情带来的防疫任务对于经济活动、社会消费、企业复工等均产生了不同程度的影响，可能会对经济增长和通胀预期带来</w:t>
      </w:r>
      <w:r>
        <w:rPr>
          <w:rFonts w:eastAsiaTheme="minorEastAsia"/>
          <w:color w:val="000000"/>
          <w:szCs w:val="21"/>
        </w:rPr>
        <w:t>“</w:t>
      </w:r>
      <w:r>
        <w:rPr>
          <w:rFonts w:eastAsiaTheme="minorEastAsia"/>
          <w:color w:val="000000"/>
          <w:szCs w:val="21"/>
        </w:rPr>
        <w:t>短而深</w:t>
      </w:r>
      <w:r>
        <w:rPr>
          <w:rFonts w:eastAsiaTheme="minorEastAsia"/>
          <w:color w:val="000000"/>
          <w:szCs w:val="21"/>
        </w:rPr>
        <w:t>”</w:t>
      </w:r>
      <w:r>
        <w:rPr>
          <w:rFonts w:eastAsiaTheme="minorEastAsia"/>
          <w:color w:val="000000"/>
          <w:szCs w:val="21"/>
        </w:rPr>
        <w:t>的负面影响。在此背景下，宏观政策逆周期调控力度有望进一步加大，包括实施更宽松的货币政策、更积极的财政政策，致力于确保疫情冲击下的流动性宽松，以稳定企业和消费者信心、经济增长与通胀预期以及就业市场的前景。</w:t>
      </w:r>
      <w:r>
        <w:rPr>
          <w:rFonts w:eastAsiaTheme="minorEastAsia"/>
          <w:color w:val="000000"/>
          <w:szCs w:val="21"/>
        </w:rPr>
        <w:t>A</w:t>
      </w:r>
      <w:r>
        <w:rPr>
          <w:rFonts w:eastAsiaTheme="minorEastAsia"/>
          <w:color w:val="000000"/>
          <w:szCs w:val="21"/>
        </w:rPr>
        <w:t>股市场受疫情的负面影响短期调整在所难免，中长期来看股票市场或将面临</w:t>
      </w:r>
      <w:r>
        <w:rPr>
          <w:rFonts w:eastAsiaTheme="minorEastAsia"/>
          <w:color w:val="000000"/>
          <w:szCs w:val="21"/>
        </w:rPr>
        <w:t>2020</w:t>
      </w:r>
      <w:r>
        <w:rPr>
          <w:rFonts w:eastAsiaTheme="minorEastAsia"/>
          <w:color w:val="000000"/>
          <w:szCs w:val="21"/>
        </w:rPr>
        <w:t>年的黄金坑机会，主要受益于宏观政策宽松可能超预期以及资本市场改革开放背景下，制度红利释放和中长期资金的流入。从长期来看，中国经济依然具有较强的内生动力，中长期乐观趋势不改。改革与创新仍然值得期待，中国新老经济的结构转换仍在深化中，消费升级、产业升级依然是中国经济未来主要的增长点，</w:t>
      </w:r>
      <w:r>
        <w:rPr>
          <w:rFonts w:eastAsiaTheme="minorEastAsia"/>
          <w:color w:val="000000"/>
          <w:szCs w:val="21"/>
        </w:rPr>
        <w:t>A</w:t>
      </w:r>
      <w:r>
        <w:rPr>
          <w:rFonts w:eastAsiaTheme="minorEastAsia"/>
          <w:color w:val="000000"/>
          <w:szCs w:val="21"/>
        </w:rPr>
        <w:t>股市场仍是实现经济转型的国家战略的核心高地。通过资本市场把社会资金、资源更有效率地配置，促进产业升级，改善上市公司业绩，实现</w:t>
      </w:r>
      <w:r>
        <w:rPr>
          <w:rFonts w:eastAsiaTheme="minorEastAsia"/>
          <w:color w:val="000000"/>
          <w:szCs w:val="21"/>
        </w:rPr>
        <w:t>A</w:t>
      </w:r>
      <w:r>
        <w:rPr>
          <w:rFonts w:eastAsiaTheme="minorEastAsia"/>
          <w:color w:val="000000"/>
          <w:szCs w:val="21"/>
        </w:rPr>
        <w:t>股市场和产业发展的正反馈。</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作为被动型投资基金，本基金将坚持既定的指数化投资策略，以严格控制基金相对目标指数的跟踪偏离为投资目标，追求跟踪偏离度及跟踪误差的最小化，为投资者提供质地优良的指数投资工具，既为短期投资者提供</w:t>
      </w:r>
      <w:r w:rsidRPr="00310F11">
        <w:rPr>
          <w:rFonts w:eastAsiaTheme="minorEastAsia"/>
          <w:color w:val="000000"/>
          <w:szCs w:val="21"/>
        </w:rPr>
        <w:t>“</w:t>
      </w:r>
      <w:r w:rsidRPr="00310F11">
        <w:rPr>
          <w:rFonts w:eastAsiaTheme="minorEastAsia"/>
          <w:color w:val="000000"/>
          <w:szCs w:val="21"/>
        </w:rPr>
        <w:t>高弹性、高波动</w:t>
      </w:r>
      <w:r w:rsidRPr="00310F11">
        <w:rPr>
          <w:rFonts w:eastAsiaTheme="minorEastAsia"/>
          <w:color w:val="000000"/>
          <w:szCs w:val="21"/>
        </w:rPr>
        <w:t>”</w:t>
      </w:r>
      <w:r w:rsidRPr="00310F11">
        <w:rPr>
          <w:rFonts w:eastAsiaTheme="minorEastAsia"/>
          <w:color w:val="000000"/>
          <w:szCs w:val="21"/>
        </w:rPr>
        <w:t>的投资工具，又为长期看好中国资本市场的投资者提供方便、高效的投资工具。</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7" w:name="_Toc247959456"/>
      <w:bookmarkStart w:id="58" w:name="_Toc245801806"/>
      <w:bookmarkStart w:id="59" w:name="_Toc361324860"/>
      <w:bookmarkStart w:id="60" w:name="_Toc35533849"/>
      <w:r w:rsidRPr="00A7233B">
        <w:rPr>
          <w:rFonts w:asciiTheme="majorEastAsia" w:eastAsiaTheme="majorEastAsia" w:hAnsiTheme="majorEastAsia"/>
          <w:kern w:val="0"/>
          <w:sz w:val="21"/>
          <w:szCs w:val="21"/>
        </w:rPr>
        <w:t>4.6</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管理人内部有关本基金的监察稽核工作情况</w:t>
      </w:r>
      <w:bookmarkEnd w:id="57"/>
      <w:bookmarkEnd w:id="58"/>
      <w:bookmarkEnd w:id="59"/>
      <w:bookmarkEnd w:id="60"/>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61" w:name="_Toc247959457"/>
      <w:bookmarkStart w:id="62" w:name="_Toc225570083"/>
      <w:bookmarkStart w:id="63" w:name="_Toc361324861"/>
      <w:bookmarkStart w:id="64" w:name="_Toc35533850"/>
      <w:r w:rsidRPr="00A7233B">
        <w:rPr>
          <w:rFonts w:asciiTheme="majorEastAsia" w:eastAsiaTheme="majorEastAsia" w:hAnsiTheme="majorEastAsia"/>
          <w:kern w:val="0"/>
          <w:sz w:val="21"/>
          <w:szCs w:val="21"/>
        </w:rPr>
        <w:t>4.7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管理人对报告期内基金估值程序等事项的说明</w:t>
      </w:r>
      <w:bookmarkEnd w:id="61"/>
      <w:bookmarkEnd w:id="62"/>
      <w:bookmarkEnd w:id="63"/>
      <w:bookmarkEnd w:id="64"/>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FB673D" w:rsidRPr="00A7233B" w:rsidRDefault="00323B36" w:rsidP="00FB673D">
      <w:pPr>
        <w:pStyle w:val="20"/>
        <w:spacing w:before="0" w:after="0"/>
        <w:rPr>
          <w:rFonts w:asciiTheme="majorEastAsia" w:eastAsiaTheme="majorEastAsia" w:hAnsiTheme="majorEastAsia"/>
          <w:kern w:val="0"/>
          <w:sz w:val="21"/>
          <w:szCs w:val="21"/>
        </w:rPr>
      </w:pPr>
      <w:bookmarkStart w:id="65" w:name="_Toc247959458"/>
      <w:bookmarkStart w:id="66" w:name="_Toc225570084"/>
      <w:bookmarkStart w:id="67" w:name="_Toc361324862"/>
      <w:bookmarkStart w:id="68" w:name="_Toc374438130"/>
      <w:bookmarkStart w:id="69" w:name="_Toc35533851"/>
      <w:bookmarkStart w:id="70" w:name="_Toc225498263"/>
      <w:bookmarkStart w:id="71" w:name="_Toc361324864"/>
      <w:r w:rsidRPr="00A7233B">
        <w:rPr>
          <w:rFonts w:asciiTheme="majorEastAsia" w:eastAsiaTheme="majorEastAsia" w:hAnsiTheme="majorEastAsia"/>
          <w:kern w:val="0"/>
          <w:sz w:val="21"/>
          <w:szCs w:val="21"/>
        </w:rPr>
        <w:t>4.</w:t>
      </w:r>
      <w:r w:rsidRPr="00A7233B">
        <w:rPr>
          <w:rFonts w:asciiTheme="majorEastAsia" w:eastAsiaTheme="majorEastAsia" w:hAnsiTheme="majorEastAsia" w:hint="eastAsia"/>
          <w:kern w:val="0"/>
          <w:sz w:val="21"/>
          <w:szCs w:val="21"/>
        </w:rPr>
        <w:t>8</w:t>
      </w:r>
      <w:r w:rsidR="00DD1CFD" w:rsidRPr="00A7233B">
        <w:rPr>
          <w:rFonts w:asciiTheme="majorEastAsia" w:eastAsiaTheme="majorEastAsia" w:hAnsiTheme="majorEastAsia"/>
          <w:kern w:val="0"/>
          <w:sz w:val="21"/>
          <w:szCs w:val="21"/>
        </w:rPr>
        <w:t xml:space="preserve">  </w:t>
      </w:r>
      <w:r w:rsidR="00FB673D" w:rsidRPr="00A7233B">
        <w:rPr>
          <w:rFonts w:asciiTheme="majorEastAsia" w:eastAsiaTheme="majorEastAsia" w:hAnsiTheme="majorEastAsia" w:hint="eastAsia"/>
          <w:kern w:val="0"/>
          <w:sz w:val="21"/>
          <w:szCs w:val="21"/>
        </w:rPr>
        <w:t>管理人对报告期内基金利润分配情况的说明</w:t>
      </w:r>
      <w:bookmarkEnd w:id="65"/>
      <w:bookmarkEnd w:id="66"/>
      <w:bookmarkEnd w:id="67"/>
      <w:bookmarkEnd w:id="68"/>
      <w:bookmarkEnd w:id="69"/>
    </w:p>
    <w:p w:rsidR="00FB673D" w:rsidRPr="00AD22E5" w:rsidRDefault="00FB673D" w:rsidP="00FB673D">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根据《易方达上证</w:t>
      </w:r>
      <w:r w:rsidRPr="00AD22E5">
        <w:rPr>
          <w:rFonts w:eastAsiaTheme="minorEastAsia"/>
          <w:kern w:val="0"/>
          <w:szCs w:val="21"/>
        </w:rPr>
        <w:t>50</w:t>
      </w:r>
      <w:r w:rsidRPr="00AD22E5">
        <w:rPr>
          <w:rFonts w:eastAsiaTheme="minorEastAsia"/>
          <w:kern w:val="0"/>
          <w:szCs w:val="21"/>
        </w:rPr>
        <w:t>指数分级证券投资基金基金合同》的约定，分级运作期内，本基金</w:t>
      </w:r>
      <w:r w:rsidRPr="00AD22E5">
        <w:rPr>
          <w:rFonts w:eastAsiaTheme="minorEastAsia"/>
          <w:kern w:val="0"/>
          <w:szCs w:val="21"/>
        </w:rPr>
        <w:t>(</w:t>
      </w:r>
      <w:r w:rsidRPr="00AD22E5">
        <w:rPr>
          <w:rFonts w:eastAsiaTheme="minorEastAsia"/>
          <w:kern w:val="0"/>
          <w:szCs w:val="21"/>
        </w:rPr>
        <w:t>包括上证</w:t>
      </w:r>
      <w:r w:rsidRPr="00AD22E5">
        <w:rPr>
          <w:rFonts w:eastAsiaTheme="minorEastAsia"/>
          <w:kern w:val="0"/>
          <w:szCs w:val="21"/>
        </w:rPr>
        <w:t>50</w:t>
      </w:r>
      <w:r w:rsidRPr="00AD22E5">
        <w:rPr>
          <w:rFonts w:eastAsiaTheme="minorEastAsia"/>
          <w:kern w:val="0"/>
          <w:szCs w:val="21"/>
        </w:rPr>
        <w:t>基础份额、上证</w:t>
      </w:r>
      <w:r w:rsidRPr="00AD22E5">
        <w:rPr>
          <w:rFonts w:eastAsiaTheme="minorEastAsia"/>
          <w:kern w:val="0"/>
          <w:szCs w:val="21"/>
        </w:rPr>
        <w:t>50A</w:t>
      </w:r>
      <w:r w:rsidRPr="00AD22E5">
        <w:rPr>
          <w:rFonts w:eastAsiaTheme="minorEastAsia"/>
          <w:kern w:val="0"/>
          <w:szCs w:val="21"/>
        </w:rPr>
        <w:t>类份额、上证</w:t>
      </w:r>
      <w:r w:rsidRPr="00AD22E5">
        <w:rPr>
          <w:rFonts w:eastAsiaTheme="minorEastAsia"/>
          <w:kern w:val="0"/>
          <w:szCs w:val="21"/>
        </w:rPr>
        <w:t>50B</w:t>
      </w:r>
      <w:r w:rsidRPr="00AD22E5">
        <w:rPr>
          <w:rFonts w:eastAsiaTheme="minorEastAsia"/>
          <w:kern w:val="0"/>
          <w:szCs w:val="21"/>
        </w:rPr>
        <w:t>类份额</w:t>
      </w:r>
      <w:r w:rsidRPr="00AD22E5">
        <w:rPr>
          <w:rFonts w:eastAsiaTheme="minorEastAsia"/>
          <w:kern w:val="0"/>
          <w:szCs w:val="21"/>
        </w:rPr>
        <w:t>)</w:t>
      </w:r>
      <w:r w:rsidRPr="00AD22E5">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72" w:name="_Toc35533852"/>
      <w:r w:rsidRPr="00A3244B">
        <w:rPr>
          <w:rFonts w:ascii="宋体" w:hAnsi="宋体" w:cs="Arial" w:hint="eastAsia"/>
          <w:color w:val="000000"/>
          <w:sz w:val="21"/>
          <w:szCs w:val="21"/>
        </w:rPr>
        <w:t>§</w:t>
      </w:r>
      <w:r w:rsidRPr="00A3244B">
        <w:rPr>
          <w:rFonts w:ascii="宋体" w:hAnsi="宋体" w:cs="Arial"/>
          <w:color w:val="000000"/>
          <w:sz w:val="21"/>
          <w:szCs w:val="21"/>
        </w:rPr>
        <w:t>5</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托管人报告</w:t>
      </w:r>
      <w:bookmarkEnd w:id="70"/>
      <w:bookmarkEnd w:id="71"/>
      <w:bookmarkEnd w:id="72"/>
    </w:p>
    <w:p w:rsidR="001A59F9" w:rsidRPr="00A7233B" w:rsidRDefault="001A59F9" w:rsidP="00BB7FA5">
      <w:pPr>
        <w:pStyle w:val="20"/>
        <w:spacing w:before="0" w:after="0"/>
        <w:rPr>
          <w:rFonts w:asciiTheme="majorEastAsia" w:eastAsiaTheme="majorEastAsia" w:hAnsiTheme="majorEastAsia"/>
          <w:kern w:val="0"/>
          <w:sz w:val="21"/>
          <w:szCs w:val="21"/>
        </w:rPr>
      </w:pPr>
      <w:bookmarkStart w:id="73" w:name="_Toc225498264"/>
      <w:bookmarkStart w:id="74" w:name="_Toc361324865"/>
      <w:bookmarkStart w:id="75" w:name="_Toc35533853"/>
      <w:r w:rsidRPr="00A7233B">
        <w:rPr>
          <w:rFonts w:asciiTheme="majorEastAsia" w:eastAsiaTheme="majorEastAsia" w:hAnsiTheme="majorEastAsia"/>
          <w:kern w:val="0"/>
          <w:sz w:val="21"/>
          <w:szCs w:val="21"/>
        </w:rPr>
        <w:t>5.1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报告期内本基金托管人遵规守信情况声明</w:t>
      </w:r>
      <w:bookmarkEnd w:id="73"/>
      <w:bookmarkEnd w:id="74"/>
      <w:bookmarkEnd w:id="75"/>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报告期内，基金托管人在易方达上证</w:t>
      </w:r>
      <w:r w:rsidRPr="000944C0">
        <w:rPr>
          <w:rFonts w:eastAsiaTheme="minorEastAsia"/>
          <w:color w:val="000000"/>
          <w:szCs w:val="21"/>
        </w:rPr>
        <w:t>50</w:t>
      </w:r>
      <w:r w:rsidRPr="000944C0">
        <w:rPr>
          <w:rFonts w:eastAsiaTheme="minorEastAsia"/>
          <w:color w:val="000000"/>
          <w:szCs w:val="21"/>
        </w:rPr>
        <w:t>指数分级证券投资基金的托管过程中，严格遵守了《证券投资基金法》及其他有关法律法规、基金合同、托管协议，尽职尽责地履行了托管人应尽的义务，不存在任何损害基金持有人利益的行为。</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76" w:name="_Toc225498265"/>
      <w:bookmarkStart w:id="77" w:name="_Toc361324866"/>
      <w:bookmarkStart w:id="78" w:name="_Toc35533854"/>
      <w:r w:rsidRPr="00A7233B">
        <w:rPr>
          <w:rFonts w:asciiTheme="majorEastAsia" w:eastAsiaTheme="majorEastAsia" w:hAnsiTheme="majorEastAsia"/>
          <w:kern w:val="0"/>
          <w:sz w:val="21"/>
          <w:szCs w:val="21"/>
        </w:rPr>
        <w:t>5.2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托管人对报告期内本基金投资运作遵规守信、净值计算、利润分配等情况的</w:t>
      </w:r>
      <w:bookmarkEnd w:id="76"/>
      <w:r w:rsidRPr="00A7233B">
        <w:rPr>
          <w:rFonts w:asciiTheme="majorEastAsia" w:eastAsiaTheme="majorEastAsia" w:hAnsiTheme="majorEastAsia"/>
          <w:kern w:val="0"/>
          <w:sz w:val="21"/>
          <w:szCs w:val="21"/>
        </w:rPr>
        <w:t>说明</w:t>
      </w:r>
      <w:bookmarkEnd w:id="77"/>
      <w:bookmarkEnd w:id="78"/>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报告期内，易方达基金管理有限公司在易方达上证</w:t>
      </w:r>
      <w:r>
        <w:rPr>
          <w:rFonts w:eastAsiaTheme="minorEastAsia"/>
          <w:color w:val="000000"/>
          <w:szCs w:val="21"/>
        </w:rPr>
        <w:t>50</w:t>
      </w:r>
      <w:r>
        <w:rPr>
          <w:rFonts w:eastAsiaTheme="minorEastAsia"/>
          <w:color w:val="000000"/>
          <w:szCs w:val="21"/>
        </w:rPr>
        <w:t>指数分级证券投资基金投资运作、基金资产净值的计算、基金份额申购赎回价格的计算、基金费用开支等问题上，托管人未发现损害基金持有人利益的行为。</w:t>
      </w:r>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本报告期内本基金未进行收益分配，符合基金合同的规定。</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79" w:name="_Toc225498266"/>
      <w:bookmarkStart w:id="80" w:name="_Toc361324867"/>
      <w:bookmarkStart w:id="81" w:name="_Toc35533855"/>
      <w:r w:rsidRPr="00A7233B">
        <w:rPr>
          <w:rFonts w:asciiTheme="majorEastAsia" w:eastAsiaTheme="majorEastAsia" w:hAnsiTheme="majorEastAsia"/>
          <w:kern w:val="0"/>
          <w:sz w:val="21"/>
          <w:szCs w:val="21"/>
        </w:rPr>
        <w:t>5.3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托管人对本年度报告中财务信息等内容的真实、准确和完整发表意见</w:t>
      </w:r>
      <w:bookmarkEnd w:id="79"/>
      <w:bookmarkEnd w:id="80"/>
      <w:bookmarkEnd w:id="81"/>
    </w:p>
    <w:p w:rsidR="001A59F9" w:rsidRPr="000944C0" w:rsidRDefault="001A59F9" w:rsidP="00BB7FA5">
      <w:pPr>
        <w:spacing w:line="360" w:lineRule="auto"/>
        <w:ind w:firstLineChars="200" w:firstLine="420"/>
        <w:rPr>
          <w:rFonts w:eastAsiaTheme="minorEastAsia"/>
          <w:color w:val="000000"/>
          <w:szCs w:val="21"/>
        </w:rPr>
      </w:pPr>
      <w:r w:rsidRPr="000944C0">
        <w:rPr>
          <w:rFonts w:eastAsiaTheme="minorEastAsia"/>
          <w:color w:val="000000"/>
          <w:szCs w:val="21"/>
        </w:rPr>
        <w:t>报告期内，由易方达基金管理有限公司编制并经托管人复核审查的有关易方达上证</w:t>
      </w:r>
      <w:r w:rsidRPr="000944C0">
        <w:rPr>
          <w:rFonts w:eastAsiaTheme="minorEastAsia"/>
          <w:color w:val="000000"/>
          <w:szCs w:val="21"/>
        </w:rPr>
        <w:t>50</w:t>
      </w:r>
      <w:r w:rsidRPr="000944C0">
        <w:rPr>
          <w:rFonts w:eastAsiaTheme="minorEastAsia"/>
          <w:color w:val="000000"/>
          <w:szCs w:val="21"/>
        </w:rPr>
        <w:t>指数分级证券投资基金的年度报告中财务指标、净值表现、收益分配情况、财务会计报告相关内容、投资组合报告等内容真实、准确、完整。</w:t>
      </w:r>
    </w:p>
    <w:p w:rsidR="00382D01" w:rsidRPr="00A3244B" w:rsidRDefault="00382D01"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82" w:name="_Toc374459272"/>
      <w:bookmarkStart w:id="83" w:name="_Toc362424010"/>
      <w:bookmarkStart w:id="84" w:name="_Toc352331232"/>
      <w:bookmarkStart w:id="85" w:name="_Toc352256054"/>
      <w:bookmarkStart w:id="86" w:name="_Toc352255986"/>
      <w:bookmarkStart w:id="87" w:name="_Toc247959464"/>
      <w:bookmarkStart w:id="88" w:name="_Toc245801814"/>
      <w:bookmarkStart w:id="89" w:name="_Toc35533856"/>
      <w:bookmarkStart w:id="90" w:name="_Toc361324872"/>
      <w:r w:rsidRPr="00A3244B">
        <w:rPr>
          <w:rFonts w:ascii="宋体" w:hAnsi="宋体" w:cs="Arial" w:hint="eastAsia"/>
          <w:color w:val="000000"/>
          <w:sz w:val="21"/>
          <w:szCs w:val="21"/>
        </w:rPr>
        <w:t>§6</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审计报告</w:t>
      </w:r>
      <w:bookmarkEnd w:id="82"/>
      <w:bookmarkEnd w:id="83"/>
      <w:bookmarkEnd w:id="84"/>
      <w:bookmarkEnd w:id="85"/>
      <w:bookmarkEnd w:id="86"/>
      <w:bookmarkEnd w:id="87"/>
      <w:bookmarkEnd w:id="88"/>
      <w:bookmarkEnd w:id="89"/>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21352</w:t>
      </w:r>
      <w:r w:rsidRPr="00A73188">
        <w:rPr>
          <w:rFonts w:eastAsiaTheme="minorEastAsia"/>
          <w:color w:val="000000" w:themeColor="text1"/>
          <w:kern w:val="0"/>
          <w:szCs w:val="21"/>
        </w:rPr>
        <w:t>号</w:t>
      </w:r>
    </w:p>
    <w:p w:rsidR="00D36FA5" w:rsidRPr="00A73188" w:rsidRDefault="00D36FA5" w:rsidP="00D36FA5">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易方达上证</w:t>
      </w:r>
      <w:r w:rsidRPr="00A73188">
        <w:rPr>
          <w:rFonts w:eastAsiaTheme="minorEastAsia"/>
          <w:color w:val="000000" w:themeColor="text1"/>
          <w:kern w:val="0"/>
          <w:szCs w:val="21"/>
        </w:rPr>
        <w:t>50</w:t>
      </w:r>
      <w:r w:rsidRPr="00A73188">
        <w:rPr>
          <w:rFonts w:eastAsiaTheme="minorEastAsia"/>
          <w:color w:val="000000" w:themeColor="text1"/>
          <w:kern w:val="0"/>
          <w:szCs w:val="21"/>
        </w:rPr>
        <w:t>指数分级证券投资基金全体基金份额持有人</w:t>
      </w:r>
      <w:r w:rsidRPr="00A73188">
        <w:rPr>
          <w:rFonts w:eastAsiaTheme="minorEastAsia"/>
          <w:color w:val="000000" w:themeColor="text1"/>
          <w:szCs w:val="21"/>
        </w:rPr>
        <w:t>：</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1" w:name="_Toc35533857"/>
      <w:r w:rsidRPr="00A26F46">
        <w:rPr>
          <w:rFonts w:asciiTheme="majorEastAsia" w:eastAsiaTheme="majorEastAsia" w:hAnsiTheme="majorEastAsia"/>
          <w:kern w:val="0"/>
          <w:sz w:val="21"/>
          <w:szCs w:val="21"/>
        </w:rPr>
        <w:t>6.1</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审计意见</w:t>
      </w:r>
      <w:bookmarkEnd w:id="91"/>
    </w:p>
    <w:p w:rsidR="008041DC" w:rsidRDefault="008C4A6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8041DC" w:rsidRDefault="008C4A6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我们审计了易方达上证</w:t>
      </w:r>
      <w:r>
        <w:rPr>
          <w:rFonts w:eastAsiaTheme="minorEastAsia"/>
          <w:color w:val="000000" w:themeColor="text1"/>
          <w:kern w:val="0"/>
          <w:szCs w:val="21"/>
        </w:rPr>
        <w:t>50</w:t>
      </w:r>
      <w:r>
        <w:rPr>
          <w:rFonts w:eastAsiaTheme="minorEastAsia"/>
          <w:color w:val="000000" w:themeColor="text1"/>
          <w:kern w:val="0"/>
          <w:szCs w:val="21"/>
        </w:rPr>
        <w:t>指数分级证券投资基金的财务报表，包括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8041DC" w:rsidRDefault="008C4A6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D36FA5" w:rsidRPr="00A73188" w:rsidRDefault="00D36FA5" w:rsidP="00D36FA5">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发布的有关规定及允许的基金行业实务操作编制，公允反映了易方达上证</w:t>
      </w:r>
      <w:r w:rsidRPr="00A73188">
        <w:rPr>
          <w:rFonts w:eastAsiaTheme="minorEastAsia"/>
          <w:color w:val="000000" w:themeColor="text1"/>
          <w:kern w:val="0"/>
          <w:szCs w:val="21"/>
        </w:rPr>
        <w:t>50</w:t>
      </w:r>
      <w:r w:rsidRPr="00A73188">
        <w:rPr>
          <w:rFonts w:eastAsiaTheme="minorEastAsia"/>
          <w:color w:val="000000" w:themeColor="text1"/>
          <w:kern w:val="0"/>
          <w:szCs w:val="21"/>
        </w:rPr>
        <w:t>指数分级证券投资基金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2" w:name="_Toc35533858"/>
      <w:r w:rsidRPr="00A26F46">
        <w:rPr>
          <w:rFonts w:asciiTheme="majorEastAsia" w:eastAsiaTheme="majorEastAsia" w:hAnsiTheme="majorEastAsia"/>
          <w:kern w:val="0"/>
          <w:sz w:val="21"/>
          <w:szCs w:val="21"/>
        </w:rPr>
        <w:t>6.2</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hint="eastAsia"/>
          <w:kern w:val="0"/>
          <w:sz w:val="21"/>
          <w:szCs w:val="21"/>
        </w:rPr>
        <w:t>形成审计意见的基础</w:t>
      </w:r>
      <w:bookmarkEnd w:id="92"/>
    </w:p>
    <w:p w:rsidR="008041DC" w:rsidRDefault="008C4A6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按照中国注册会计师职业道德守则，我们独立于易方达上证</w:t>
      </w:r>
      <w:r w:rsidRPr="00A73188">
        <w:rPr>
          <w:rFonts w:eastAsiaTheme="minorEastAsia" w:hint="eastAsia"/>
          <w:color w:val="000000" w:themeColor="text1"/>
          <w:szCs w:val="21"/>
        </w:rPr>
        <w:t>50</w:t>
      </w:r>
      <w:r w:rsidRPr="00A73188">
        <w:rPr>
          <w:rFonts w:eastAsiaTheme="minorEastAsia" w:hint="eastAsia"/>
          <w:color w:val="000000" w:themeColor="text1"/>
          <w:szCs w:val="21"/>
        </w:rPr>
        <w:t>指数分级证券投资基金，并履行了职业道德方面的其他责任。</w:t>
      </w:r>
    </w:p>
    <w:p w:rsidR="00D36FA5" w:rsidRPr="00A73188" w:rsidRDefault="00D36FA5" w:rsidP="00A26F46">
      <w:pPr>
        <w:pStyle w:val="20"/>
        <w:spacing w:before="0" w:after="0"/>
        <w:rPr>
          <w:rFonts w:ascii="Times New Roman" w:eastAsiaTheme="minorEastAsia" w:hAnsi="Times New Roman"/>
          <w:color w:val="000000" w:themeColor="text1"/>
          <w:kern w:val="0"/>
          <w:sz w:val="21"/>
          <w:szCs w:val="21"/>
        </w:rPr>
      </w:pPr>
      <w:bookmarkStart w:id="93" w:name="_Toc35533859"/>
      <w:r w:rsidRPr="00A26F46">
        <w:rPr>
          <w:rFonts w:asciiTheme="majorEastAsia" w:eastAsiaTheme="majorEastAsia" w:hAnsiTheme="majorEastAsia"/>
          <w:kern w:val="0"/>
          <w:sz w:val="21"/>
          <w:szCs w:val="21"/>
        </w:rPr>
        <w:t>6.3</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管理层</w:t>
      </w:r>
      <w:r w:rsidRPr="00A26F46">
        <w:rPr>
          <w:rFonts w:asciiTheme="majorEastAsia" w:eastAsiaTheme="majorEastAsia" w:hAnsiTheme="majorEastAsia" w:hint="eastAsia"/>
          <w:kern w:val="0"/>
          <w:sz w:val="21"/>
          <w:szCs w:val="21"/>
        </w:rPr>
        <w:t>和治理层</w:t>
      </w:r>
      <w:r w:rsidRPr="00A26F46">
        <w:rPr>
          <w:rFonts w:asciiTheme="majorEastAsia" w:eastAsiaTheme="majorEastAsia" w:hAnsiTheme="majorEastAsia"/>
          <w:kern w:val="0"/>
          <w:sz w:val="21"/>
          <w:szCs w:val="21"/>
        </w:rPr>
        <w:t>对财务报表的责任</w:t>
      </w:r>
      <w:bookmarkEnd w:id="93"/>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易方达上证</w:t>
      </w:r>
      <w:r>
        <w:rPr>
          <w:rFonts w:eastAsiaTheme="minorEastAsia"/>
          <w:color w:val="000000" w:themeColor="text1"/>
          <w:szCs w:val="21"/>
        </w:rPr>
        <w:t>50</w:t>
      </w:r>
      <w:r>
        <w:rPr>
          <w:rFonts w:eastAsiaTheme="minorEastAsia"/>
          <w:color w:val="000000" w:themeColor="text1"/>
          <w:szCs w:val="21"/>
        </w:rPr>
        <w:t>指数分级证券投资基金的基金管理人易方达基金管理有限公司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在编制财务报表时，基金管理人管理层负责评估易方达上证</w:t>
      </w:r>
      <w:r>
        <w:rPr>
          <w:rFonts w:eastAsiaTheme="minorEastAsia"/>
          <w:color w:val="000000" w:themeColor="text1"/>
          <w:szCs w:val="21"/>
        </w:rPr>
        <w:t>50</w:t>
      </w:r>
      <w:r>
        <w:rPr>
          <w:rFonts w:eastAsiaTheme="minorEastAsia"/>
          <w:color w:val="000000" w:themeColor="text1"/>
          <w:szCs w:val="21"/>
        </w:rPr>
        <w:t>指数分级证券投资基金的持续经营能力，披露与持续经营相关的事项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，并运用持续经营假设，除非基金管理人管理层计划清算易方达上证</w:t>
      </w:r>
      <w:r>
        <w:rPr>
          <w:rFonts w:eastAsiaTheme="minorEastAsia"/>
          <w:color w:val="000000" w:themeColor="text1"/>
          <w:szCs w:val="21"/>
        </w:rPr>
        <w:t>50</w:t>
      </w:r>
      <w:r>
        <w:rPr>
          <w:rFonts w:eastAsiaTheme="minorEastAsia"/>
          <w:color w:val="000000" w:themeColor="text1"/>
          <w:szCs w:val="21"/>
        </w:rPr>
        <w:t>指数分级证券投资基金、终止运营或别无其他现实的选择。</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基金管理人治理层负责监督易方达上证</w:t>
      </w:r>
      <w:r w:rsidRPr="00A73188">
        <w:rPr>
          <w:rFonts w:eastAsiaTheme="minorEastAsia"/>
          <w:color w:val="000000" w:themeColor="text1"/>
          <w:szCs w:val="21"/>
        </w:rPr>
        <w:t>50</w:t>
      </w:r>
      <w:r w:rsidRPr="00A73188">
        <w:rPr>
          <w:rFonts w:eastAsiaTheme="minorEastAsia"/>
          <w:color w:val="000000" w:themeColor="text1"/>
          <w:szCs w:val="21"/>
        </w:rPr>
        <w:t>指数分级证券投资基金的财务报告过程。</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4" w:name="_Toc35533860"/>
      <w:r w:rsidRPr="00A26F46">
        <w:rPr>
          <w:rFonts w:asciiTheme="majorEastAsia" w:eastAsiaTheme="majorEastAsia" w:hAnsiTheme="majorEastAsia"/>
          <w:kern w:val="0"/>
          <w:sz w:val="21"/>
          <w:szCs w:val="21"/>
        </w:rPr>
        <w:t>6.4</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注册会计师</w:t>
      </w:r>
      <w:r w:rsidRPr="00A26F46">
        <w:rPr>
          <w:rFonts w:asciiTheme="majorEastAsia" w:eastAsiaTheme="majorEastAsia" w:hAnsiTheme="majorEastAsia" w:hint="eastAsia"/>
          <w:kern w:val="0"/>
          <w:sz w:val="21"/>
          <w:szCs w:val="21"/>
        </w:rPr>
        <w:t>对财务报表审计</w:t>
      </w:r>
      <w:r w:rsidRPr="00A26F46">
        <w:rPr>
          <w:rFonts w:asciiTheme="majorEastAsia" w:eastAsiaTheme="majorEastAsia" w:hAnsiTheme="majorEastAsia"/>
          <w:kern w:val="0"/>
          <w:sz w:val="21"/>
          <w:szCs w:val="21"/>
        </w:rPr>
        <w:t>的责任</w:t>
      </w:r>
      <w:bookmarkEnd w:id="94"/>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对基金管理人管理层使用持续经营假设的恰当性得出结论。同时，根据获取的审计证据，就可能导致对易方达上证</w:t>
      </w:r>
      <w:r>
        <w:rPr>
          <w:rFonts w:eastAsiaTheme="minorEastAsia"/>
          <w:color w:val="000000" w:themeColor="text1"/>
          <w:szCs w:val="21"/>
        </w:rPr>
        <w:t>50</w:t>
      </w:r>
      <w:r>
        <w:rPr>
          <w:rFonts w:eastAsiaTheme="minorEastAsia"/>
          <w:color w:val="000000" w:themeColor="text1"/>
          <w:szCs w:val="21"/>
        </w:rPr>
        <w:t>指数分级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上证</w:t>
      </w:r>
      <w:r>
        <w:rPr>
          <w:rFonts w:eastAsiaTheme="minorEastAsia"/>
          <w:color w:val="000000" w:themeColor="text1"/>
          <w:szCs w:val="21"/>
        </w:rPr>
        <w:t>50</w:t>
      </w:r>
      <w:r>
        <w:rPr>
          <w:rFonts w:eastAsiaTheme="minorEastAsia"/>
          <w:color w:val="000000" w:themeColor="text1"/>
          <w:szCs w:val="21"/>
        </w:rPr>
        <w:t>指数分级证券投资基金不能持续经营。</w:t>
      </w:r>
    </w:p>
    <w:p w:rsidR="008041DC" w:rsidRDefault="008C4A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D36FA5" w:rsidRPr="00A73188" w:rsidRDefault="00D36FA5" w:rsidP="00D36FA5">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354B2A">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D36FA5" w:rsidRPr="00A73188" w:rsidRDefault="00D36FA5" w:rsidP="00D36FA5">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382D01" w:rsidRPr="000944C0" w:rsidRDefault="00D36FA5" w:rsidP="00D36FA5">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3861"/>
      <w:r w:rsidRPr="00A3244B">
        <w:rPr>
          <w:rFonts w:ascii="宋体" w:hAnsi="宋体" w:cs="Arial" w:hint="eastAsia"/>
          <w:color w:val="000000"/>
          <w:sz w:val="21"/>
          <w:szCs w:val="21"/>
        </w:rPr>
        <w:t>§</w:t>
      </w:r>
      <w:r w:rsidRPr="00A3244B">
        <w:rPr>
          <w:rFonts w:ascii="宋体" w:hAnsi="宋体" w:cs="Arial"/>
          <w:color w:val="000000"/>
          <w:sz w:val="21"/>
          <w:szCs w:val="21"/>
        </w:rPr>
        <w:t>7</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年度财务报表</w:t>
      </w:r>
      <w:bookmarkEnd w:id="90"/>
      <w:bookmarkEnd w:id="95"/>
    </w:p>
    <w:p w:rsidR="001A59F9" w:rsidRPr="00A7233B" w:rsidRDefault="001A59F9" w:rsidP="00DC0F70">
      <w:pPr>
        <w:pStyle w:val="20"/>
        <w:spacing w:before="0" w:after="0"/>
        <w:rPr>
          <w:rFonts w:asciiTheme="majorEastAsia" w:eastAsiaTheme="majorEastAsia" w:hAnsiTheme="majorEastAsia"/>
          <w:kern w:val="0"/>
          <w:sz w:val="21"/>
          <w:szCs w:val="21"/>
        </w:rPr>
      </w:pPr>
      <w:bookmarkStart w:id="96" w:name="_Toc225498268"/>
      <w:bookmarkStart w:id="97" w:name="_Toc361324873"/>
      <w:bookmarkStart w:id="98" w:name="_Toc35533862"/>
      <w:r w:rsidRPr="00A7233B">
        <w:rPr>
          <w:rFonts w:asciiTheme="majorEastAsia" w:eastAsiaTheme="majorEastAsia" w:hAnsiTheme="majorEastAsia"/>
          <w:kern w:val="0"/>
          <w:sz w:val="21"/>
          <w:szCs w:val="21"/>
        </w:rPr>
        <w:t>7.1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资产负债表</w:t>
      </w:r>
      <w:bookmarkEnd w:id="96"/>
      <w:bookmarkEnd w:id="97"/>
      <w:bookmarkEnd w:id="98"/>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会计主体：易方达上证</w:t>
      </w:r>
      <w:r w:rsidRPr="000944C0">
        <w:rPr>
          <w:rFonts w:eastAsiaTheme="minorEastAsia"/>
          <w:color w:val="000000"/>
          <w:szCs w:val="21"/>
        </w:rPr>
        <w:t>50</w:t>
      </w:r>
      <w:r w:rsidRPr="000944C0">
        <w:rPr>
          <w:rFonts w:eastAsiaTheme="minorEastAsia"/>
          <w:color w:val="000000"/>
          <w:szCs w:val="21"/>
        </w:rPr>
        <w:t>指数分级证券投资基金</w:t>
      </w:r>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报告截止日：</w:t>
      </w:r>
      <w:r w:rsidR="00F64FAD" w:rsidRPr="000944C0">
        <w:rPr>
          <w:rFonts w:eastAsiaTheme="minorEastAsia"/>
          <w:color w:val="000000"/>
          <w:szCs w:val="21"/>
        </w:rPr>
        <w:t>2019</w:t>
      </w:r>
      <w:r w:rsidR="00F64FAD" w:rsidRPr="000944C0">
        <w:rPr>
          <w:rFonts w:eastAsiaTheme="minorEastAsia"/>
          <w:color w:val="000000"/>
          <w:szCs w:val="21"/>
        </w:rPr>
        <w:t>年</w:t>
      </w:r>
      <w:r w:rsidR="00F64FAD" w:rsidRPr="000944C0">
        <w:rPr>
          <w:rFonts w:eastAsiaTheme="minorEastAsia"/>
          <w:color w:val="000000"/>
          <w:szCs w:val="21"/>
        </w:rPr>
        <w:t>12</w:t>
      </w:r>
      <w:r w:rsidR="00F64FAD" w:rsidRPr="000944C0">
        <w:rPr>
          <w:rFonts w:eastAsiaTheme="minorEastAsia"/>
          <w:color w:val="000000"/>
          <w:szCs w:val="21"/>
        </w:rPr>
        <w:t>月</w:t>
      </w:r>
      <w:r w:rsidR="00F64FAD" w:rsidRPr="000944C0">
        <w:rPr>
          <w:rFonts w:eastAsiaTheme="minorEastAsia"/>
          <w:color w:val="000000"/>
          <w:szCs w:val="21"/>
        </w:rPr>
        <w:t>31</w:t>
      </w:r>
      <w:r w:rsidR="00F64FAD" w:rsidRPr="000944C0">
        <w:rPr>
          <w:rFonts w:eastAsiaTheme="minorEastAsia"/>
          <w:color w:val="00000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资</w:t>
            </w:r>
            <w:r w:rsidR="00DC351A">
              <w:rPr>
                <w:rFonts w:ascii="Times New Roman" w:eastAsiaTheme="minorEastAsia" w:hAnsi="Times New Roman" w:hint="eastAsia"/>
                <w:b/>
                <w:color w:val="000000"/>
                <w:sz w:val="21"/>
                <w:szCs w:val="21"/>
              </w:rPr>
              <w:t xml:space="preserve"> </w:t>
            </w:r>
            <w:r w:rsidRPr="000944C0">
              <w:rPr>
                <w:rFonts w:ascii="Times New Roman" w:eastAsiaTheme="minorEastAsia" w:hAnsi="Times New Roman"/>
                <w:b/>
                <w:color w:val="000000"/>
                <w:sz w:val="21"/>
                <w:szCs w:val="21"/>
              </w:rPr>
              <w:t>产</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资</w:t>
            </w:r>
            <w:r w:rsidR="00DC351A">
              <w:rPr>
                <w:rFonts w:eastAsiaTheme="minorEastAsia" w:hint="eastAsia"/>
                <w:b/>
                <w:color w:val="000000"/>
                <w:szCs w:val="21"/>
              </w:rPr>
              <w:t xml:space="preserve"> </w:t>
            </w:r>
            <w:r w:rsidRPr="000944C0">
              <w:rPr>
                <w:rFonts w:eastAsiaTheme="minorEastAsia"/>
                <w:b/>
                <w:color w:val="000000"/>
                <w:szCs w:val="21"/>
              </w:rPr>
              <w:t>产：</w:t>
            </w:r>
          </w:p>
        </w:tc>
        <w:tc>
          <w:tcPr>
            <w:tcW w:w="1080" w:type="dxa"/>
            <w:vAlign w:val="center"/>
          </w:tcPr>
          <w:p w:rsidR="001A59F9" w:rsidRPr="000944C0"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银行存款</w:t>
            </w:r>
          </w:p>
        </w:tc>
        <w:tc>
          <w:tcPr>
            <w:tcW w:w="1080" w:type="dxa"/>
            <w:vAlign w:val="center"/>
          </w:tcPr>
          <w:p w:rsidR="001A59F9" w:rsidRPr="000944C0" w:rsidRDefault="00C202CC"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29,455,832.02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35,639,946.18</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结算备付金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90,287.47</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527,376.81</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存出保证金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33,379.84</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72,153.60</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交易性金融资产</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481,379,557.14</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551,294,338.70</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其中：股票投资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480,722,567.92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551,069,339.68</w:t>
            </w:r>
          </w:p>
        </w:tc>
      </w:tr>
      <w:tr w:rsidR="001A59F9" w:rsidRPr="000944C0" w:rsidTr="00B673C9">
        <w:tc>
          <w:tcPr>
            <w:tcW w:w="2880" w:type="dxa"/>
            <w:vAlign w:val="center"/>
          </w:tcPr>
          <w:p w:rsidR="001A59F9" w:rsidRPr="000944C0" w:rsidRDefault="001A59F9" w:rsidP="00A80EEF">
            <w:pPr>
              <w:pStyle w:val="af6"/>
              <w:spacing w:line="360" w:lineRule="auto"/>
              <w:ind w:firstLineChars="300" w:firstLine="630"/>
              <w:jc w:val="both"/>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基金投资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债券投资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656,989.22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224,999.02</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资产支持证券投资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920B0D">
            <w:pPr>
              <w:spacing w:line="360" w:lineRule="auto"/>
              <w:ind w:firstLineChars="300" w:firstLine="630"/>
              <w:rPr>
                <w:rFonts w:eastAsiaTheme="minorEastAsia"/>
                <w:color w:val="000000"/>
                <w:szCs w:val="21"/>
              </w:rPr>
            </w:pPr>
            <w:r w:rsidRPr="000944C0">
              <w:t>贵金属投资</w:t>
            </w:r>
          </w:p>
        </w:tc>
        <w:tc>
          <w:tcPr>
            <w:tcW w:w="1080" w:type="dxa"/>
            <w:vAlign w:val="center"/>
          </w:tcPr>
          <w:p w:rsidR="00A634B7" w:rsidRPr="000944C0" w:rsidRDefault="00A634B7" w:rsidP="00920B0D">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衍生金融资产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买入返售金融资产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应收证券清算款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2,652,978.18</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应收利息</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7,824.52</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9,838.73</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应收股利</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应收申购款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59,634.10</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231,467.86</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递延所得税资产</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其他资产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b/>
                <w:color w:val="000000"/>
                <w:szCs w:val="21"/>
              </w:rPr>
            </w:pPr>
            <w:r w:rsidRPr="000944C0">
              <w:rPr>
                <w:rFonts w:eastAsiaTheme="minorEastAsia"/>
                <w:b/>
                <w:color w:val="000000"/>
                <w:szCs w:val="21"/>
              </w:rPr>
              <w:t>资产总计</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513,679,493.27</w:t>
            </w: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587,775,121.88</w:t>
            </w:r>
          </w:p>
        </w:tc>
      </w:tr>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负债和所有者权益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w:t>
            </w:r>
            <w:r w:rsidR="00DC351A">
              <w:rPr>
                <w:rFonts w:eastAsiaTheme="minorEastAsia" w:hint="eastAsia"/>
                <w:b/>
                <w:color w:val="000000"/>
                <w:szCs w:val="21"/>
              </w:rPr>
              <w:t xml:space="preserve"> </w:t>
            </w:r>
            <w:r w:rsidRPr="000944C0">
              <w:rPr>
                <w:rFonts w:eastAsiaTheme="minorEastAsia"/>
                <w:b/>
                <w:color w:val="000000"/>
                <w:szCs w:val="21"/>
              </w:rPr>
              <w:t>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短期借款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衍生金融负债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卖出回购金融资产款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应付证券清算款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2,086,737.21</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应付赎回款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4,757,455.18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619,728.87</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应付管理人报酬</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430,756.63</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509,185.38</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应付托管费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86,151.34</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101,837.10</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应付销售服务费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应付交易费用</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123,862.58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233,022.47</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应交税费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6.27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0.44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应付利息</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应付利润</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递延所得税负债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其他负债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341,076.27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311,564.80</w:t>
            </w:r>
          </w:p>
        </w:tc>
      </w:tr>
      <w:tr w:rsidR="001A59F9" w:rsidRPr="000944C0" w:rsidTr="00B673C9">
        <w:tc>
          <w:tcPr>
            <w:tcW w:w="2880" w:type="dxa"/>
            <w:vAlign w:val="center"/>
          </w:tcPr>
          <w:p w:rsidR="001A59F9" w:rsidRPr="000944C0" w:rsidRDefault="001A59F9" w:rsidP="00B673C9">
            <w:pPr>
              <w:pStyle w:val="af6"/>
              <w:spacing w:line="360" w:lineRule="auto"/>
              <w:jc w:val="both"/>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5,739,308.27</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3,862,076.27</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实收基金</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492,213,452.13</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759,558,787.82</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未分配利润</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15,726,732.87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-175,645,742.21</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507,940,185.00</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583,913,045.61</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负债和所有者权益总计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513,679,493.27</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587,775,121.88</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日，易方达上证</w:t>
      </w:r>
      <w:r w:rsidRPr="00920B0D">
        <w:rPr>
          <w:rFonts w:eastAsiaTheme="minorEastAsia"/>
          <w:kern w:val="0"/>
          <w:szCs w:val="21"/>
        </w:rPr>
        <w:t>50</w:t>
      </w:r>
      <w:r w:rsidRPr="00920B0D">
        <w:rPr>
          <w:rFonts w:eastAsiaTheme="minorEastAsia"/>
          <w:kern w:val="0"/>
          <w:szCs w:val="21"/>
        </w:rPr>
        <w:t>分级份额净值</w:t>
      </w:r>
      <w:r w:rsidRPr="00920B0D">
        <w:rPr>
          <w:rFonts w:eastAsiaTheme="minorEastAsia"/>
          <w:kern w:val="0"/>
          <w:szCs w:val="21"/>
        </w:rPr>
        <w:t>1.0147</w:t>
      </w:r>
      <w:r w:rsidRPr="00920B0D">
        <w:rPr>
          <w:rFonts w:eastAsiaTheme="minorEastAsia"/>
          <w:kern w:val="0"/>
          <w:szCs w:val="21"/>
        </w:rPr>
        <w:t>元，易方达上证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份额参考净值</w:t>
      </w:r>
      <w:r w:rsidRPr="00920B0D">
        <w:rPr>
          <w:rFonts w:eastAsiaTheme="minorEastAsia"/>
          <w:kern w:val="0"/>
          <w:szCs w:val="21"/>
        </w:rPr>
        <w:t>1.0324</w:t>
      </w:r>
      <w:r w:rsidRPr="00920B0D">
        <w:rPr>
          <w:rFonts w:eastAsiaTheme="minorEastAsia"/>
          <w:kern w:val="0"/>
          <w:szCs w:val="21"/>
        </w:rPr>
        <w:t>元，易方达上证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份额参考净值</w:t>
      </w:r>
      <w:r w:rsidRPr="00920B0D">
        <w:rPr>
          <w:rFonts w:eastAsiaTheme="minorEastAsia"/>
          <w:kern w:val="0"/>
          <w:szCs w:val="21"/>
        </w:rPr>
        <w:t>0.9970</w:t>
      </w:r>
      <w:r w:rsidRPr="00920B0D">
        <w:rPr>
          <w:rFonts w:eastAsiaTheme="minorEastAsia"/>
          <w:kern w:val="0"/>
          <w:szCs w:val="21"/>
        </w:rPr>
        <w:t>元；基金份额总额</w:t>
      </w:r>
      <w:r w:rsidRPr="00920B0D">
        <w:rPr>
          <w:rFonts w:eastAsiaTheme="minorEastAsia"/>
          <w:kern w:val="0"/>
          <w:szCs w:val="21"/>
        </w:rPr>
        <w:t>500,569,549.90</w:t>
      </w:r>
      <w:r w:rsidRPr="00920B0D">
        <w:rPr>
          <w:rFonts w:eastAsiaTheme="minorEastAsia"/>
          <w:kern w:val="0"/>
          <w:szCs w:val="21"/>
        </w:rPr>
        <w:t>份，下属分级基金的份额总额分别为：易方达上证</w:t>
      </w:r>
      <w:r w:rsidRPr="00920B0D">
        <w:rPr>
          <w:rFonts w:eastAsiaTheme="minorEastAsia"/>
          <w:kern w:val="0"/>
          <w:szCs w:val="21"/>
        </w:rPr>
        <w:t>50</w:t>
      </w:r>
      <w:r w:rsidRPr="00920B0D">
        <w:rPr>
          <w:rFonts w:eastAsiaTheme="minorEastAsia"/>
          <w:kern w:val="0"/>
          <w:szCs w:val="21"/>
        </w:rPr>
        <w:t>分级基金份额总额</w:t>
      </w:r>
      <w:r w:rsidRPr="00920B0D">
        <w:rPr>
          <w:rFonts w:eastAsiaTheme="minorEastAsia"/>
          <w:kern w:val="0"/>
          <w:szCs w:val="21"/>
        </w:rPr>
        <w:t>190,577,791.90</w:t>
      </w:r>
      <w:r w:rsidRPr="00920B0D">
        <w:rPr>
          <w:rFonts w:eastAsiaTheme="minorEastAsia"/>
          <w:kern w:val="0"/>
          <w:szCs w:val="21"/>
        </w:rPr>
        <w:t>份，易方达上证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基金份额总额</w:t>
      </w:r>
      <w:r w:rsidRPr="00920B0D">
        <w:rPr>
          <w:rFonts w:eastAsiaTheme="minorEastAsia"/>
          <w:kern w:val="0"/>
          <w:szCs w:val="21"/>
        </w:rPr>
        <w:t>154,995,879.00</w:t>
      </w:r>
      <w:r w:rsidRPr="00920B0D">
        <w:rPr>
          <w:rFonts w:eastAsiaTheme="minorEastAsia"/>
          <w:kern w:val="0"/>
          <w:szCs w:val="21"/>
        </w:rPr>
        <w:t>份，易方达上证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基金份额总额</w:t>
      </w:r>
      <w:r w:rsidRPr="00920B0D">
        <w:rPr>
          <w:rFonts w:eastAsiaTheme="minorEastAsia"/>
          <w:kern w:val="0"/>
          <w:szCs w:val="21"/>
        </w:rPr>
        <w:t>154,995,879.00</w:t>
      </w:r>
      <w:r w:rsidRPr="00920B0D">
        <w:rPr>
          <w:rFonts w:eastAsiaTheme="minorEastAsia"/>
          <w:kern w:val="0"/>
          <w:szCs w:val="21"/>
        </w:rPr>
        <w:t>份。</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99" w:name="_Toc225498269"/>
      <w:bookmarkStart w:id="100" w:name="_Toc361324874"/>
      <w:bookmarkStart w:id="101" w:name="_Toc35533863"/>
      <w:r w:rsidRPr="00A7233B">
        <w:rPr>
          <w:rFonts w:asciiTheme="majorEastAsia" w:eastAsiaTheme="majorEastAsia" w:hAnsiTheme="majorEastAsia"/>
          <w:kern w:val="0"/>
          <w:sz w:val="21"/>
          <w:szCs w:val="21"/>
        </w:rPr>
        <w:t>7.2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利润表</w:t>
      </w:r>
      <w:bookmarkEnd w:id="99"/>
      <w:bookmarkEnd w:id="100"/>
      <w:bookmarkEnd w:id="101"/>
    </w:p>
    <w:p w:rsidR="005F29B0" w:rsidRPr="002A582C" w:rsidRDefault="005F29B0" w:rsidP="005F29B0">
      <w:pPr>
        <w:spacing w:line="360" w:lineRule="auto"/>
        <w:rPr>
          <w:rFonts w:eastAsiaTheme="minorEastAsia"/>
          <w:kern w:val="0"/>
          <w:szCs w:val="21"/>
        </w:rPr>
      </w:pPr>
      <w:r w:rsidRPr="002A582C">
        <w:rPr>
          <w:rFonts w:eastAsiaTheme="minorEastAsia"/>
          <w:color w:val="000000"/>
          <w:szCs w:val="21"/>
        </w:rPr>
        <w:t>会计主体：</w:t>
      </w:r>
      <w:r w:rsidRPr="002A582C">
        <w:rPr>
          <w:rFonts w:eastAsiaTheme="minorEastAsia"/>
          <w:kern w:val="0"/>
          <w:szCs w:val="21"/>
        </w:rPr>
        <w:t>易方达上证</w:t>
      </w:r>
      <w:r w:rsidRPr="002A582C">
        <w:rPr>
          <w:rFonts w:eastAsiaTheme="minorEastAsia"/>
          <w:kern w:val="0"/>
          <w:szCs w:val="21"/>
        </w:rPr>
        <w:t>50</w:t>
      </w:r>
      <w:r w:rsidRPr="002A582C">
        <w:rPr>
          <w:rFonts w:eastAsiaTheme="minorEastAsia"/>
          <w:kern w:val="0"/>
          <w:szCs w:val="21"/>
        </w:rPr>
        <w:t>指数分级证券投资基金</w:t>
      </w:r>
    </w:p>
    <w:p w:rsidR="005F29B0" w:rsidRPr="002A582C" w:rsidRDefault="005F29B0" w:rsidP="005F29B0">
      <w:pPr>
        <w:spacing w:line="360" w:lineRule="auto"/>
        <w:rPr>
          <w:rFonts w:eastAsiaTheme="minorEastAsia"/>
          <w:color w:val="000000"/>
          <w:kern w:val="0"/>
          <w:szCs w:val="21"/>
        </w:rPr>
      </w:pPr>
      <w:r w:rsidRPr="002A582C">
        <w:rPr>
          <w:rFonts w:eastAsiaTheme="minorEastAsia"/>
          <w:color w:val="000000"/>
          <w:szCs w:val="21"/>
        </w:rPr>
        <w:t>本报告期：</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w:t>
      </w:r>
      <w:r w:rsidRPr="002A582C">
        <w:rPr>
          <w:rFonts w:eastAsiaTheme="minorEastAsia"/>
          <w:kern w:val="0"/>
          <w:szCs w:val="21"/>
        </w:rPr>
        <w:t>月</w:t>
      </w:r>
      <w:r w:rsidRPr="002A582C">
        <w:rPr>
          <w:rFonts w:eastAsiaTheme="minorEastAsia"/>
          <w:kern w:val="0"/>
          <w:szCs w:val="21"/>
        </w:rPr>
        <w:t>1</w:t>
      </w:r>
      <w:r w:rsidRPr="002A582C">
        <w:rPr>
          <w:rFonts w:eastAsiaTheme="minorEastAsia"/>
          <w:kern w:val="0"/>
          <w:szCs w:val="21"/>
        </w:rPr>
        <w:t>日至</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12</w:t>
      </w:r>
      <w:r w:rsidRPr="002A582C">
        <w:rPr>
          <w:rFonts w:eastAsiaTheme="minorEastAsia"/>
          <w:kern w:val="0"/>
          <w:szCs w:val="21"/>
        </w:rPr>
        <w:t>月</w:t>
      </w:r>
      <w:r w:rsidRPr="002A582C">
        <w:rPr>
          <w:rFonts w:eastAsiaTheme="minorEastAsia"/>
          <w:kern w:val="0"/>
          <w:szCs w:val="21"/>
        </w:rPr>
        <w:t>31</w:t>
      </w:r>
      <w:r w:rsidRPr="002A582C">
        <w:rPr>
          <w:rFonts w:eastAsiaTheme="minorEastAsia"/>
          <w:kern w:val="0"/>
          <w:szCs w:val="21"/>
        </w:rPr>
        <w:t>日</w:t>
      </w:r>
    </w:p>
    <w:p w:rsidR="005F29B0" w:rsidRDefault="005F29B0" w:rsidP="005F29B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5F29B0" w:rsidRDefault="005F29B0">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183,071,972.74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-110,967,994.71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335,299.53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312,273.58</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334,667.59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312,261.14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631.94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12.44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073FE4" w:rsidTr="005F29B0">
        <w:tc>
          <w:tcPr>
            <w:tcW w:w="342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73FE4" w:rsidRDefault="00073FE4">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33,743,647.63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12,566,323.68</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18,280,781.71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-51,641.64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363,366.86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15,099,499.06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12,617,965.32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148,721,174.81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-124,301,082.77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271,850.77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454,490.80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8,073,075.44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7,978,514.26</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5,751,514.78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5,116,494.73</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1,150,302.98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1,023,298.97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705,763.32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1,195,200.80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1.34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0.05</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465,493.02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643,519.71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174,998,897.30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-118,946,508.97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174,998,897.30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-118,946,508.97</w:t>
            </w:r>
          </w:p>
        </w:tc>
      </w:tr>
    </w:tbl>
    <w:p w:rsidR="001A59F9" w:rsidRPr="00A7233B" w:rsidRDefault="001A59F9" w:rsidP="00DC0F70">
      <w:pPr>
        <w:pStyle w:val="20"/>
        <w:spacing w:before="0" w:after="0"/>
        <w:rPr>
          <w:rFonts w:asciiTheme="majorEastAsia" w:eastAsiaTheme="majorEastAsia" w:hAnsiTheme="majorEastAsia"/>
          <w:kern w:val="0"/>
          <w:sz w:val="21"/>
          <w:szCs w:val="21"/>
        </w:rPr>
      </w:pPr>
      <w:bookmarkStart w:id="102" w:name="_Toc225498270"/>
      <w:bookmarkStart w:id="103" w:name="_Toc361324875"/>
      <w:bookmarkStart w:id="104" w:name="_Toc35533864"/>
      <w:r w:rsidRPr="00A7233B">
        <w:rPr>
          <w:rFonts w:asciiTheme="majorEastAsia" w:eastAsiaTheme="majorEastAsia" w:hAnsiTheme="majorEastAsia"/>
          <w:kern w:val="0"/>
          <w:sz w:val="21"/>
          <w:szCs w:val="21"/>
        </w:rPr>
        <w:t>7.3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所有者权益（基金净值）变动表</w:t>
      </w:r>
      <w:bookmarkEnd w:id="102"/>
      <w:bookmarkEnd w:id="103"/>
      <w:bookmarkEnd w:id="104"/>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会计主体：</w:t>
      </w:r>
      <w:r w:rsidRPr="000944C0">
        <w:rPr>
          <w:rFonts w:eastAsiaTheme="minorEastAsia"/>
          <w:kern w:val="0"/>
          <w:szCs w:val="21"/>
        </w:rPr>
        <w:t>易方达上证</w:t>
      </w:r>
      <w:r w:rsidRPr="000944C0">
        <w:rPr>
          <w:rFonts w:eastAsiaTheme="minorEastAsia"/>
          <w:kern w:val="0"/>
          <w:szCs w:val="21"/>
        </w:rPr>
        <w:t>50</w:t>
      </w:r>
      <w:r w:rsidRPr="000944C0">
        <w:rPr>
          <w:rFonts w:eastAsiaTheme="minorEastAsia"/>
          <w:kern w:val="0"/>
          <w:szCs w:val="21"/>
        </w:rPr>
        <w:t>指数分级证券投资基金</w:t>
      </w:r>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本报告期：</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w:t>
      </w:r>
      <w:r w:rsidR="00F64FAD" w:rsidRPr="000944C0">
        <w:rPr>
          <w:rFonts w:eastAsiaTheme="minorEastAsia"/>
          <w:kern w:val="0"/>
          <w:szCs w:val="21"/>
        </w:rPr>
        <w:t>月</w:t>
      </w:r>
      <w:r w:rsidR="00F64FAD" w:rsidRPr="000944C0">
        <w:rPr>
          <w:rFonts w:eastAsiaTheme="minorEastAsia"/>
          <w:kern w:val="0"/>
          <w:szCs w:val="21"/>
        </w:rPr>
        <w:t>1</w:t>
      </w:r>
      <w:r w:rsidR="00F64FAD" w:rsidRPr="000944C0">
        <w:rPr>
          <w:rFonts w:eastAsiaTheme="minorEastAsia"/>
          <w:kern w:val="0"/>
          <w:szCs w:val="21"/>
        </w:rPr>
        <w:t>日</w:t>
      </w:r>
      <w:r w:rsidRPr="000944C0">
        <w:rPr>
          <w:rFonts w:eastAsiaTheme="minorEastAsia"/>
          <w:kern w:val="0"/>
          <w:szCs w:val="21"/>
        </w:rPr>
        <w:t>至</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12</w:t>
      </w:r>
      <w:r w:rsidR="00F64FAD" w:rsidRPr="000944C0">
        <w:rPr>
          <w:rFonts w:eastAsiaTheme="minorEastAsia"/>
          <w:kern w:val="0"/>
          <w:szCs w:val="21"/>
        </w:rPr>
        <w:t>月</w:t>
      </w:r>
      <w:r w:rsidR="00F64FAD" w:rsidRPr="000944C0">
        <w:rPr>
          <w:rFonts w:eastAsiaTheme="minorEastAsia"/>
          <w:kern w:val="0"/>
          <w:szCs w:val="21"/>
        </w:rPr>
        <w:t>31</w:t>
      </w:r>
      <w:r w:rsidR="00F64FAD" w:rsidRPr="000944C0">
        <w:rPr>
          <w:rFonts w:eastAsiaTheme="minorEastAsia"/>
          <w:kern w:val="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本期</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日</w:t>
            </w:r>
            <w:r w:rsidR="001A59F9" w:rsidRPr="000944C0">
              <w:rPr>
                <w:rFonts w:ascii="Times New Roman" w:eastAsiaTheme="minorEastAsia" w:hAnsi="Times New Roman"/>
                <w:b/>
                <w:sz w:val="21"/>
                <w:szCs w:val="21"/>
              </w:rPr>
              <w:t>至</w:t>
            </w: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12</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31</w:t>
            </w:r>
            <w:r w:rsidRPr="000944C0">
              <w:rPr>
                <w:rFonts w:ascii="Times New Roman" w:eastAsiaTheme="minorEastAsia" w:hAnsi="Times New Roman"/>
                <w:b/>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b/>
                <w:color w:val="000000"/>
                <w:szCs w:val="21"/>
              </w:rPr>
            </w:pPr>
          </w:p>
        </w:tc>
        <w:tc>
          <w:tcPr>
            <w:tcW w:w="2196"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实收基金</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759,558,787.82</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-175,645,742.21</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583,913,045.61</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174,998,897.30</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174,998,897.30</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-267,345,335.69</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16,373,577.78</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-250,971,757.91</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43,989,832.41</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-4,511,140.31</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39,478,692.10</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-311,335,168.10</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20,884,718.09</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-290,450,450.01</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492,213,452.13</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15,726,732.87</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507,940,185.00</w:t>
            </w:r>
          </w:p>
        </w:tc>
      </w:tr>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上年度可比期间</w:t>
            </w:r>
          </w:p>
          <w:p w:rsidR="001A59F9" w:rsidRPr="000944C0"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日至</w:t>
            </w: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12</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31</w:t>
            </w:r>
            <w:r w:rsidRPr="000944C0">
              <w:rPr>
                <w:rFonts w:ascii="Times New Roman" w:eastAsiaTheme="minorEastAsia" w:hAnsi="Times New Roman"/>
                <w:color w:val="000000"/>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color w:val="000000"/>
                <w:szCs w:val="21"/>
              </w:rPr>
            </w:pPr>
          </w:p>
        </w:tc>
        <w:tc>
          <w:tcPr>
            <w:tcW w:w="219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实收基金</w:t>
            </w:r>
          </w:p>
        </w:tc>
        <w:tc>
          <w:tcPr>
            <w:tcW w:w="219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415,144,848.24</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-30,794,818.42</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384,350,029.82</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-118,946,508.97</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-118,946,508.97</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344,413,939.58</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-25,904,414.82</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318,509,524.76</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751,110,837.71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-61,806,533.52</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689,304,304.19</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-406,696,898.13</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35,902,118.70</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-370,794,779.43</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759,558,787.82</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-175,645,742.21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583,913,045.61</w:t>
            </w:r>
          </w:p>
        </w:tc>
      </w:tr>
    </w:tbl>
    <w:p w:rsidR="001F790F" w:rsidRPr="000944C0" w:rsidRDefault="001F790F" w:rsidP="001A2429">
      <w:pPr>
        <w:spacing w:line="360" w:lineRule="auto"/>
        <w:rPr>
          <w:szCs w:val="21"/>
        </w:rPr>
      </w:pPr>
      <w:r w:rsidRPr="000944C0">
        <w:rPr>
          <w:szCs w:val="21"/>
        </w:rPr>
        <w:t>报表附注为财务报表的组成部分。</w:t>
      </w:r>
    </w:p>
    <w:p w:rsidR="001F790F" w:rsidRPr="000944C0" w:rsidRDefault="001F790F" w:rsidP="001A2429">
      <w:pPr>
        <w:spacing w:line="360" w:lineRule="auto"/>
        <w:rPr>
          <w:szCs w:val="21"/>
        </w:rPr>
      </w:pPr>
      <w:r w:rsidRPr="000944C0">
        <w:rPr>
          <w:szCs w:val="21"/>
        </w:rPr>
        <w:t>本报告</w:t>
      </w:r>
      <w:r w:rsidRPr="000944C0">
        <w:rPr>
          <w:szCs w:val="21"/>
        </w:rPr>
        <w:t>7.1</w:t>
      </w:r>
      <w:r w:rsidRPr="000944C0">
        <w:rPr>
          <w:szCs w:val="21"/>
        </w:rPr>
        <w:t>至</w:t>
      </w:r>
      <w:r w:rsidRPr="000944C0">
        <w:rPr>
          <w:szCs w:val="21"/>
        </w:rPr>
        <w:t>7.4</w:t>
      </w:r>
      <w:r w:rsidRPr="000944C0">
        <w:rPr>
          <w:szCs w:val="21"/>
        </w:rPr>
        <w:t>，财务报表由下列负责人签署：</w:t>
      </w:r>
    </w:p>
    <w:p w:rsidR="001A59F9" w:rsidRPr="000944C0" w:rsidRDefault="003A53E0" w:rsidP="000944C0">
      <w:pPr>
        <w:spacing w:line="360" w:lineRule="auto"/>
        <w:rPr>
          <w:szCs w:val="21"/>
        </w:rPr>
      </w:pPr>
      <w:r w:rsidRPr="000944C0">
        <w:rPr>
          <w:szCs w:val="21"/>
        </w:rPr>
        <w:t>基金管理人</w:t>
      </w:r>
      <w:r w:rsidR="001F790F" w:rsidRPr="000944C0">
        <w:rPr>
          <w:szCs w:val="21"/>
        </w:rPr>
        <w:t>负责人：刘晓艳</w:t>
      </w:r>
      <w:r w:rsidR="001F790F" w:rsidRPr="000944C0">
        <w:rPr>
          <w:szCs w:val="21"/>
        </w:rPr>
        <w:t xml:space="preserve"> </w:t>
      </w:r>
      <w:r w:rsidR="001F790F" w:rsidRPr="000944C0">
        <w:rPr>
          <w:szCs w:val="21"/>
        </w:rPr>
        <w:t>，主管会计工作负责人：陈荣，会计机构负责人：邱毅华</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105" w:name="_Toc225498271"/>
      <w:bookmarkStart w:id="106" w:name="_Toc361324876"/>
      <w:bookmarkStart w:id="107" w:name="_Toc35533865"/>
      <w:r w:rsidRPr="00A7233B">
        <w:rPr>
          <w:rFonts w:asciiTheme="majorEastAsia" w:eastAsiaTheme="majorEastAsia" w:hAnsiTheme="majorEastAsia"/>
          <w:kern w:val="0"/>
          <w:sz w:val="21"/>
          <w:szCs w:val="21"/>
        </w:rPr>
        <w:t>7.4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报表附注</w:t>
      </w:r>
      <w:bookmarkEnd w:id="105"/>
      <w:bookmarkEnd w:id="106"/>
      <w:bookmarkEnd w:id="107"/>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7.4.1</w:t>
      </w:r>
      <w:r w:rsidRPr="000944C0">
        <w:rPr>
          <w:rFonts w:eastAsiaTheme="minorEastAsia"/>
          <w:b/>
          <w:color w:val="000000"/>
          <w:kern w:val="0"/>
          <w:szCs w:val="21"/>
        </w:rPr>
        <w:t>基金基本情况</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易方达上证</w:t>
      </w:r>
      <w:r w:rsidRPr="000944C0">
        <w:rPr>
          <w:rFonts w:eastAsiaTheme="minorEastAsia"/>
          <w:kern w:val="0"/>
          <w:szCs w:val="21"/>
        </w:rPr>
        <w:t>50</w:t>
      </w:r>
      <w:r w:rsidRPr="000944C0">
        <w:rPr>
          <w:rFonts w:eastAsiaTheme="minorEastAsia"/>
          <w:kern w:val="0"/>
          <w:szCs w:val="21"/>
        </w:rPr>
        <w:t>指数分级证券投资基金</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本基金</w:t>
      </w:r>
      <w:r w:rsidRPr="000944C0">
        <w:rPr>
          <w:rFonts w:eastAsiaTheme="minorEastAsia"/>
          <w:kern w:val="0"/>
          <w:szCs w:val="21"/>
        </w:rPr>
        <w:t xml:space="preserve">”) </w:t>
      </w:r>
      <w:r w:rsidRPr="000944C0">
        <w:rPr>
          <w:rFonts w:eastAsiaTheme="minorEastAsia"/>
          <w:kern w:val="0"/>
          <w:szCs w:val="21"/>
        </w:rPr>
        <w:t>根据中国证券监督管理委员会</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中国证监会</w:t>
      </w:r>
      <w:r w:rsidRPr="000944C0">
        <w:rPr>
          <w:rFonts w:eastAsiaTheme="minorEastAsia"/>
          <w:kern w:val="0"/>
          <w:szCs w:val="21"/>
        </w:rPr>
        <w:t>”)</w:t>
      </w:r>
      <w:r w:rsidRPr="000944C0">
        <w:rPr>
          <w:rFonts w:eastAsiaTheme="minorEastAsia"/>
          <w:kern w:val="0"/>
          <w:szCs w:val="21"/>
        </w:rPr>
        <w:t>证监许可</w:t>
      </w:r>
      <w:r w:rsidRPr="000944C0">
        <w:rPr>
          <w:rFonts w:eastAsiaTheme="minorEastAsia"/>
          <w:kern w:val="0"/>
          <w:szCs w:val="21"/>
        </w:rPr>
        <w:t>[2015]319</w:t>
      </w:r>
      <w:r w:rsidRPr="000944C0">
        <w:rPr>
          <w:rFonts w:eastAsiaTheme="minorEastAsia"/>
          <w:kern w:val="0"/>
          <w:szCs w:val="21"/>
        </w:rPr>
        <w:t>号《关于准予易方达上证</w:t>
      </w:r>
      <w:r w:rsidRPr="000944C0">
        <w:rPr>
          <w:rFonts w:eastAsiaTheme="minorEastAsia"/>
          <w:kern w:val="0"/>
          <w:szCs w:val="21"/>
        </w:rPr>
        <w:t>50</w:t>
      </w:r>
      <w:r w:rsidRPr="000944C0">
        <w:rPr>
          <w:rFonts w:eastAsiaTheme="minorEastAsia"/>
          <w:kern w:val="0"/>
          <w:szCs w:val="21"/>
        </w:rPr>
        <w:t>指数分级证券投资基金注册的批复》进行募集，由易方达基金管理有限公司依照《中华人民共和国证券投资基金法》和《易方达上证</w:t>
      </w:r>
      <w:r w:rsidRPr="000944C0">
        <w:rPr>
          <w:rFonts w:eastAsiaTheme="minorEastAsia"/>
          <w:kern w:val="0"/>
          <w:szCs w:val="21"/>
        </w:rPr>
        <w:t>50</w:t>
      </w:r>
      <w:r w:rsidRPr="000944C0">
        <w:rPr>
          <w:rFonts w:eastAsiaTheme="minorEastAsia"/>
          <w:kern w:val="0"/>
          <w:szCs w:val="21"/>
        </w:rPr>
        <w:t>指数分级证券投资基金基金合同》公开募集。经向中国证监会备案，《易方达上证</w:t>
      </w:r>
      <w:r w:rsidRPr="000944C0">
        <w:rPr>
          <w:rFonts w:eastAsiaTheme="minorEastAsia"/>
          <w:kern w:val="0"/>
          <w:szCs w:val="21"/>
        </w:rPr>
        <w:t>50</w:t>
      </w:r>
      <w:r w:rsidRPr="000944C0">
        <w:rPr>
          <w:rFonts w:eastAsiaTheme="minorEastAsia"/>
          <w:kern w:val="0"/>
          <w:szCs w:val="21"/>
        </w:rPr>
        <w:t>指数分级证券投资基金基金合同》于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4</w:t>
      </w:r>
      <w:r w:rsidRPr="000944C0">
        <w:rPr>
          <w:rFonts w:eastAsiaTheme="minorEastAsia"/>
          <w:kern w:val="0"/>
          <w:szCs w:val="21"/>
        </w:rPr>
        <w:t>月</w:t>
      </w:r>
      <w:r w:rsidRPr="000944C0">
        <w:rPr>
          <w:rFonts w:eastAsiaTheme="minorEastAsia"/>
          <w:kern w:val="0"/>
          <w:szCs w:val="21"/>
        </w:rPr>
        <w:t>15</w:t>
      </w:r>
      <w:r w:rsidRPr="000944C0">
        <w:rPr>
          <w:rFonts w:eastAsiaTheme="minorEastAsia"/>
          <w:kern w:val="0"/>
          <w:szCs w:val="21"/>
        </w:rPr>
        <w:t>日正式生效，基金合同生效日的基金份额总额为</w:t>
      </w:r>
      <w:r w:rsidRPr="000944C0">
        <w:rPr>
          <w:rFonts w:eastAsiaTheme="minorEastAsia"/>
          <w:kern w:val="0"/>
          <w:szCs w:val="21"/>
        </w:rPr>
        <w:t>2,474,295,151.41</w:t>
      </w:r>
      <w:r w:rsidRPr="000944C0">
        <w:rPr>
          <w:rFonts w:eastAsiaTheme="minorEastAsia"/>
          <w:kern w:val="0"/>
          <w:szCs w:val="21"/>
        </w:rPr>
        <w:t>份基金份额，其中认购资金利息折合</w:t>
      </w:r>
      <w:r w:rsidRPr="000944C0">
        <w:rPr>
          <w:rFonts w:eastAsiaTheme="minorEastAsia"/>
          <w:kern w:val="0"/>
          <w:szCs w:val="21"/>
        </w:rPr>
        <w:t>462,892.73</w:t>
      </w:r>
      <w:r w:rsidRPr="000944C0">
        <w:rPr>
          <w:rFonts w:eastAsiaTheme="minorEastAsia"/>
          <w:kern w:val="0"/>
          <w:szCs w:val="21"/>
        </w:rPr>
        <w:t>份基金份额。根据《易方达上证</w:t>
      </w:r>
      <w:r w:rsidRPr="000944C0">
        <w:rPr>
          <w:rFonts w:eastAsiaTheme="minorEastAsia"/>
          <w:kern w:val="0"/>
          <w:szCs w:val="21"/>
        </w:rPr>
        <w:t>50</w:t>
      </w:r>
      <w:r w:rsidRPr="000944C0">
        <w:rPr>
          <w:rFonts w:eastAsiaTheme="minorEastAsia"/>
          <w:kern w:val="0"/>
          <w:szCs w:val="21"/>
        </w:rPr>
        <w:t>指数分级证券投资基金基金合同》的约定，本基金为契约型开放式基金，存续期限不定。本基金的基金管理人为易方达基金管理有限公司，基金托管人为交通银行股份有限公司。</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7.4.2</w:t>
      </w:r>
      <w:r w:rsidRPr="000944C0">
        <w:rPr>
          <w:rFonts w:eastAsiaTheme="minorEastAsia"/>
          <w:b/>
          <w:color w:val="000000"/>
          <w:kern w:val="0"/>
          <w:szCs w:val="21"/>
        </w:rPr>
        <w:t>会计报表的编制基础</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w:t>
      </w:r>
      <w:r>
        <w:rPr>
          <w:rFonts w:eastAsiaTheme="minorEastAsia"/>
          <w:kern w:val="0"/>
          <w:szCs w:val="21"/>
        </w:rPr>
        <w:t>-</w:t>
      </w:r>
      <w:r>
        <w:rPr>
          <w:rFonts w:eastAsiaTheme="minorEastAsia"/>
          <w:kern w:val="0"/>
          <w:szCs w:val="21"/>
        </w:rPr>
        <w:t>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颁布的《证券投资基金会计核算业务指引》、《易方达上证</w:t>
      </w:r>
      <w:r>
        <w:rPr>
          <w:rFonts w:eastAsiaTheme="minorEastAsia"/>
          <w:kern w:val="0"/>
          <w:szCs w:val="21"/>
        </w:rPr>
        <w:t>50</w:t>
      </w:r>
      <w:r>
        <w:rPr>
          <w:rFonts w:eastAsiaTheme="minorEastAsia"/>
          <w:kern w:val="0"/>
          <w:szCs w:val="21"/>
        </w:rPr>
        <w:t>指数分级证券投资基金基金合同》和财务报表附注所列示的中国证监会、中国基金业协会发布的有关规定及允许的基金行业实务操作编制。</w:t>
      </w:r>
      <w:r>
        <w:rPr>
          <w:rFonts w:eastAsiaTheme="minorEastAsia"/>
          <w:kern w:val="0"/>
          <w:szCs w:val="21"/>
        </w:rPr>
        <w:t xml:space="preserve"> </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本财务报表以持续经营为基础编制。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7.4.3</w:t>
      </w:r>
      <w:r w:rsidRPr="000944C0">
        <w:rPr>
          <w:rFonts w:eastAsiaTheme="minorEastAsia"/>
          <w:b/>
          <w:color w:val="000000"/>
          <w:kern w:val="0"/>
          <w:szCs w:val="21"/>
        </w:rPr>
        <w:t>遵循企业会计准则及其他有关规定的声明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0944C0" w:rsidRDefault="001A59F9" w:rsidP="00DC0F70">
      <w:pPr>
        <w:autoSpaceDE w:val="0"/>
        <w:autoSpaceDN w:val="0"/>
        <w:adjustRightInd w:val="0"/>
        <w:snapToGrid w:val="0"/>
        <w:spacing w:line="360" w:lineRule="auto"/>
        <w:jc w:val="left"/>
        <w:rPr>
          <w:rFonts w:eastAsiaTheme="minorEastAsia"/>
          <w:b/>
          <w:color w:val="000000"/>
          <w:kern w:val="0"/>
          <w:szCs w:val="21"/>
        </w:rPr>
      </w:pPr>
      <w:r w:rsidRPr="000944C0">
        <w:rPr>
          <w:rFonts w:eastAsiaTheme="minorEastAsia"/>
          <w:b/>
          <w:bCs/>
          <w:color w:val="000000"/>
          <w:kern w:val="0"/>
          <w:szCs w:val="21"/>
        </w:rPr>
        <w:t>7.4.4</w:t>
      </w:r>
      <w:r w:rsidRPr="000944C0">
        <w:rPr>
          <w:rFonts w:eastAsiaTheme="minorEastAsia"/>
          <w:b/>
          <w:color w:val="000000"/>
          <w:kern w:val="0"/>
          <w:szCs w:val="21"/>
        </w:rPr>
        <w:t>重要会计政策和会计估计</w:t>
      </w:r>
    </w:p>
    <w:p w:rsidR="001A59F9" w:rsidRPr="000944C0" w:rsidRDefault="001A59F9" w:rsidP="00DC0F70">
      <w:pPr>
        <w:widowControl/>
        <w:spacing w:line="360" w:lineRule="auto"/>
        <w:ind w:firstLineChars="200" w:firstLine="420"/>
        <w:rPr>
          <w:rFonts w:eastAsiaTheme="minorEastAsia"/>
          <w:kern w:val="0"/>
          <w:szCs w:val="21"/>
        </w:rPr>
      </w:pPr>
      <w:r w:rsidRPr="000944C0">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w:t>
      </w:r>
      <w:r w:rsidRPr="000944C0">
        <w:rPr>
          <w:rFonts w:eastAsiaTheme="minorEastAsia"/>
          <w:b/>
          <w:color w:val="000000"/>
          <w:kern w:val="0"/>
          <w:szCs w:val="21"/>
        </w:rPr>
        <w:t>会计年度</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本基金会计年度为公历</w:t>
      </w:r>
      <w:r w:rsidRPr="000944C0">
        <w:rPr>
          <w:rFonts w:eastAsiaTheme="minorEastAsia"/>
          <w:kern w:val="0"/>
          <w:szCs w:val="21"/>
        </w:rPr>
        <w:t>1</w:t>
      </w:r>
      <w:r w:rsidRPr="000944C0">
        <w:rPr>
          <w:rFonts w:eastAsiaTheme="minorEastAsia"/>
          <w:kern w:val="0"/>
          <w:szCs w:val="21"/>
        </w:rPr>
        <w:t>月</w:t>
      </w:r>
      <w:r w:rsidRPr="000944C0">
        <w:rPr>
          <w:rFonts w:eastAsiaTheme="minorEastAsia"/>
          <w:kern w:val="0"/>
          <w:szCs w:val="21"/>
        </w:rPr>
        <w:t>1</w:t>
      </w:r>
      <w:r w:rsidRPr="000944C0">
        <w:rPr>
          <w:rFonts w:eastAsiaTheme="minorEastAsia"/>
          <w:kern w:val="0"/>
          <w:szCs w:val="21"/>
        </w:rPr>
        <w:t>日起至</w:t>
      </w:r>
      <w:r w:rsidRPr="000944C0">
        <w:rPr>
          <w:rFonts w:eastAsiaTheme="minorEastAsia"/>
          <w:kern w:val="0"/>
          <w:szCs w:val="21"/>
        </w:rPr>
        <w:t>12</w:t>
      </w:r>
      <w:r w:rsidRPr="000944C0">
        <w:rPr>
          <w:rFonts w:eastAsiaTheme="minorEastAsia"/>
          <w:kern w:val="0"/>
          <w:szCs w:val="21"/>
        </w:rPr>
        <w:t>月</w:t>
      </w:r>
      <w:r w:rsidRPr="000944C0">
        <w:rPr>
          <w:rFonts w:eastAsiaTheme="minorEastAsia"/>
          <w:kern w:val="0"/>
          <w:szCs w:val="21"/>
        </w:rPr>
        <w:t>31</w:t>
      </w:r>
      <w:r w:rsidRPr="000944C0">
        <w:rPr>
          <w:rFonts w:eastAsiaTheme="minorEastAsia"/>
          <w:kern w:val="0"/>
          <w:szCs w:val="21"/>
        </w:rPr>
        <w:t>日止。</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7.4.4.2</w:t>
      </w:r>
      <w:r w:rsidRPr="000944C0">
        <w:rPr>
          <w:rFonts w:eastAsiaTheme="minorEastAsia"/>
          <w:b/>
          <w:color w:val="000000"/>
          <w:kern w:val="0"/>
          <w:szCs w:val="21"/>
        </w:rPr>
        <w:t>记账本位币</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本基金记账本位币和编制本财务报表所采用的货币均为人民币。除有特别说明外，均以人民币元为单位表示。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7.4.4.3</w:t>
      </w:r>
      <w:r w:rsidRPr="000944C0">
        <w:rPr>
          <w:rFonts w:eastAsiaTheme="minorEastAsia"/>
          <w:b/>
          <w:color w:val="000000"/>
          <w:kern w:val="0"/>
          <w:szCs w:val="21"/>
        </w:rPr>
        <w:t>金融资产和金融负债的分类</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金融资产的分类</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 xml:space="preserve"> (2)</w:t>
      </w:r>
      <w:r>
        <w:rPr>
          <w:rFonts w:eastAsiaTheme="minorEastAsia"/>
          <w:kern w:val="0"/>
          <w:szCs w:val="21"/>
        </w:rPr>
        <w:t>金融负债的分类</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0944C0">
        <w:rPr>
          <w:rFonts w:eastAsiaTheme="minorEastAsia"/>
          <w:kern w:val="0"/>
          <w:szCs w:val="21"/>
        </w:rPr>
        <w:t xml:space="preserve"> </w:t>
      </w:r>
      <w:r w:rsidRPr="000944C0">
        <w:rPr>
          <w:rFonts w:eastAsiaTheme="minorEastAsia"/>
          <w:kern w:val="0"/>
          <w:szCs w:val="21"/>
        </w:rPr>
        <w:t>其他各类应付款项等。</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7.4.4.4</w:t>
      </w:r>
      <w:r w:rsidRPr="000944C0">
        <w:rPr>
          <w:rFonts w:eastAsiaTheme="minorEastAsia"/>
          <w:b/>
          <w:color w:val="000000"/>
          <w:kern w:val="0"/>
          <w:szCs w:val="21"/>
        </w:rPr>
        <w:t>金融资产和金融负债的初始确认、后续计量和终止确认</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7.4.4.5</w:t>
      </w:r>
      <w:r w:rsidRPr="000944C0">
        <w:rPr>
          <w:rFonts w:eastAsiaTheme="minorEastAsia"/>
          <w:b/>
          <w:color w:val="000000"/>
          <w:kern w:val="0"/>
          <w:szCs w:val="21"/>
        </w:rPr>
        <w:t>金融资产和金融负债的估值原则</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本基金持有的金融工具按如下原则确定公允价值并进行估值：</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7.4.4.6</w:t>
      </w:r>
      <w:r w:rsidRPr="000944C0">
        <w:rPr>
          <w:rFonts w:eastAsiaTheme="minorEastAsia"/>
          <w:b/>
          <w:color w:val="000000"/>
          <w:kern w:val="0"/>
          <w:szCs w:val="21"/>
        </w:rPr>
        <w:t>金融资产和金融负债的抵销</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本基金持有的资产和承担的负债基本为金融资产和金融负债。当本基金</w:t>
      </w:r>
      <w:r w:rsidRPr="000944C0">
        <w:rPr>
          <w:rFonts w:eastAsiaTheme="minorEastAsia"/>
          <w:kern w:val="0"/>
          <w:szCs w:val="21"/>
        </w:rPr>
        <w:t xml:space="preserve">1) </w:t>
      </w:r>
      <w:r w:rsidRPr="000944C0">
        <w:rPr>
          <w:rFonts w:eastAsiaTheme="minorEastAsia"/>
          <w:kern w:val="0"/>
          <w:szCs w:val="21"/>
        </w:rPr>
        <w:t>具有抵销已确认金额的法定权利且该种法定权利现在是可执行的；且</w:t>
      </w:r>
      <w:r w:rsidRPr="000944C0">
        <w:rPr>
          <w:rFonts w:eastAsiaTheme="minorEastAsia"/>
          <w:kern w:val="0"/>
          <w:szCs w:val="21"/>
        </w:rPr>
        <w:t xml:space="preserve">2) </w:t>
      </w:r>
      <w:r w:rsidRPr="000944C0">
        <w:rPr>
          <w:rFonts w:eastAsiaTheme="minorEastAsia"/>
          <w:kern w:val="0"/>
          <w:szCs w:val="21"/>
        </w:rPr>
        <w:t>交易双方准备按净额结算时，金融资产与金融负债按抵销后的净额在资产负债表中列示。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7.4.4.7</w:t>
      </w:r>
      <w:r w:rsidRPr="000944C0">
        <w:rPr>
          <w:rFonts w:eastAsiaTheme="minorEastAsia"/>
          <w:b/>
          <w:color w:val="000000"/>
          <w:kern w:val="0"/>
          <w:szCs w:val="21"/>
        </w:rPr>
        <w:t>实收基金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7.4.4.8</w:t>
      </w:r>
      <w:r w:rsidRPr="000944C0">
        <w:rPr>
          <w:rFonts w:eastAsiaTheme="minorEastAsia"/>
          <w:b/>
          <w:color w:val="000000"/>
          <w:kern w:val="0"/>
          <w:szCs w:val="21"/>
        </w:rPr>
        <w:t>损益平准金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944C0">
        <w:rPr>
          <w:rFonts w:eastAsiaTheme="minorEastAsia"/>
          <w:kern w:val="0"/>
          <w:szCs w:val="21"/>
        </w:rPr>
        <w:t>/(</w:t>
      </w:r>
      <w:r w:rsidRPr="000944C0">
        <w:rPr>
          <w:rFonts w:eastAsiaTheme="minorEastAsia"/>
          <w:kern w:val="0"/>
          <w:szCs w:val="21"/>
        </w:rPr>
        <w:t>累计亏损</w:t>
      </w:r>
      <w:r w:rsidRPr="000944C0">
        <w:rPr>
          <w:rFonts w:eastAsiaTheme="minorEastAsia"/>
          <w:kern w:val="0"/>
          <w:szCs w:val="21"/>
        </w:rPr>
        <w:t>)</w:t>
      </w:r>
      <w:r w:rsidRPr="000944C0">
        <w:rPr>
          <w:rFonts w:eastAsiaTheme="minorEastAsia"/>
          <w:kern w:val="0"/>
          <w:szCs w:val="21"/>
        </w:rPr>
        <w:t>。</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7.4.4.9</w:t>
      </w:r>
      <w:r w:rsidRPr="000944C0">
        <w:rPr>
          <w:rFonts w:eastAsiaTheme="minorEastAsia"/>
          <w:b/>
          <w:color w:val="000000"/>
          <w:kern w:val="0"/>
          <w:szCs w:val="21"/>
        </w:rPr>
        <w:t>收入</w:t>
      </w:r>
      <w:r w:rsidRPr="000944C0">
        <w:rPr>
          <w:rFonts w:eastAsiaTheme="minorEastAsia"/>
          <w:b/>
          <w:color w:val="000000"/>
          <w:kern w:val="0"/>
          <w:szCs w:val="21"/>
        </w:rPr>
        <w:t>/(</w:t>
      </w:r>
      <w:r w:rsidRPr="000944C0">
        <w:rPr>
          <w:rFonts w:eastAsiaTheme="minorEastAsia"/>
          <w:b/>
          <w:color w:val="000000"/>
          <w:kern w:val="0"/>
          <w:szCs w:val="21"/>
        </w:rPr>
        <w:t>损失</w:t>
      </w:r>
      <w:r w:rsidRPr="000944C0">
        <w:rPr>
          <w:rFonts w:eastAsiaTheme="minorEastAsia"/>
          <w:b/>
          <w:color w:val="000000"/>
          <w:kern w:val="0"/>
          <w:szCs w:val="21"/>
        </w:rPr>
        <w:t>)</w:t>
      </w:r>
      <w:r w:rsidRPr="000944C0">
        <w:rPr>
          <w:rFonts w:eastAsiaTheme="minorEastAsia"/>
          <w:b/>
          <w:color w:val="000000"/>
          <w:kern w:val="0"/>
          <w:szCs w:val="21"/>
        </w:rPr>
        <w:t>的确认和计量</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应收款项在持有期间确认的利息收入按实际利率法计算，实际利率法与直线法差异较小的也可按直线法计算。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7.4.4.10</w:t>
      </w:r>
      <w:r w:rsidRPr="000944C0">
        <w:rPr>
          <w:rFonts w:eastAsiaTheme="minorEastAsia"/>
          <w:b/>
          <w:color w:val="000000"/>
          <w:kern w:val="0"/>
          <w:szCs w:val="21"/>
        </w:rPr>
        <w:t>费用的确认和计量</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其他金融负债在持有期间确认的利息支出按实际利率法计算，实际利率法与直线法差异较小的按直线法近似计算。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7.4.4.11</w:t>
      </w:r>
      <w:r w:rsidRPr="000944C0">
        <w:rPr>
          <w:rFonts w:eastAsiaTheme="minorEastAsia"/>
          <w:b/>
          <w:color w:val="000000"/>
          <w:kern w:val="0"/>
          <w:szCs w:val="21"/>
        </w:rPr>
        <w:t>基金的收益分配政策</w:t>
      </w:r>
    </w:p>
    <w:p w:rsidR="0010133A" w:rsidRDefault="001A59F9" w:rsidP="0010133A">
      <w:pPr>
        <w:widowControl/>
        <w:spacing w:line="360" w:lineRule="auto"/>
        <w:ind w:firstLineChars="200" w:firstLine="420"/>
        <w:rPr>
          <w:kern w:val="0"/>
          <w:szCs w:val="21"/>
        </w:rPr>
      </w:pPr>
      <w:r w:rsidRPr="000944C0">
        <w:rPr>
          <w:rFonts w:eastAsiaTheme="minorEastAsia"/>
          <w:kern w:val="0"/>
          <w:szCs w:val="21"/>
        </w:rPr>
        <w:t>根据《易方达上证</w:t>
      </w:r>
      <w:r w:rsidRPr="000944C0">
        <w:rPr>
          <w:rFonts w:eastAsiaTheme="minorEastAsia"/>
          <w:kern w:val="0"/>
          <w:szCs w:val="21"/>
        </w:rPr>
        <w:t>50</w:t>
      </w:r>
      <w:r w:rsidRPr="000944C0">
        <w:rPr>
          <w:rFonts w:eastAsiaTheme="minorEastAsia"/>
          <w:kern w:val="0"/>
          <w:szCs w:val="21"/>
        </w:rPr>
        <w:t>指数分级证券投资基金基金合同》的约定，本基金（包括基础份额、</w:t>
      </w:r>
      <w:r w:rsidRPr="000944C0">
        <w:rPr>
          <w:rFonts w:eastAsiaTheme="minorEastAsia"/>
          <w:kern w:val="0"/>
          <w:szCs w:val="21"/>
        </w:rPr>
        <w:t>A</w:t>
      </w:r>
      <w:r w:rsidRPr="000944C0">
        <w:rPr>
          <w:rFonts w:eastAsiaTheme="minorEastAsia"/>
          <w:kern w:val="0"/>
          <w:szCs w:val="21"/>
        </w:rPr>
        <w:t>类份额和</w:t>
      </w:r>
      <w:r w:rsidRPr="000944C0">
        <w:rPr>
          <w:rFonts w:eastAsiaTheme="minorEastAsia"/>
          <w:kern w:val="0"/>
          <w:szCs w:val="21"/>
        </w:rPr>
        <w:t>B</w:t>
      </w:r>
      <w:r w:rsidRPr="000944C0">
        <w:rPr>
          <w:rFonts w:eastAsiaTheme="minorEastAsia"/>
          <w:kern w:val="0"/>
          <w:szCs w:val="21"/>
        </w:rPr>
        <w:t>类份额）不进行收益分配。</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7.4.4.12</w:t>
      </w:r>
      <w:r w:rsidRPr="000944C0">
        <w:rPr>
          <w:rFonts w:eastAsiaTheme="minorEastAsia"/>
          <w:b/>
          <w:color w:val="000000"/>
          <w:kern w:val="0"/>
          <w:szCs w:val="21"/>
        </w:rPr>
        <w:t>其他重要的会计政策和会计估计</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）对于在证券交易所上市或挂牌转让的固定收益品种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及在银行间同业市场交易的固定收益品种，根据中国证监会公告</w:t>
      </w:r>
      <w:r w:rsidRPr="000944C0">
        <w:rPr>
          <w:rFonts w:eastAsiaTheme="minorEastAsia"/>
          <w:kern w:val="0"/>
          <w:szCs w:val="21"/>
        </w:rPr>
        <w:t>[2017]13</w:t>
      </w:r>
      <w:r w:rsidRPr="000944C0">
        <w:rPr>
          <w:rFonts w:eastAsiaTheme="minorEastAsia"/>
          <w:kern w:val="0"/>
          <w:szCs w:val="21"/>
        </w:rPr>
        <w:t>号《中国证监会关于证券投资基金估值业务的指导意见》及《中国证券投资基金业协会估值核算工作小组关于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1</w:t>
      </w:r>
      <w:r w:rsidRPr="000944C0">
        <w:rPr>
          <w:rFonts w:eastAsiaTheme="minorEastAsia"/>
          <w:kern w:val="0"/>
          <w:szCs w:val="21"/>
        </w:rPr>
        <w:t>季度固定收益品种的估值处理标准》采用估值技术确定公允价值。本基金持有的证券交易所上市或挂牌转让的固定收益品种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w:t>
      </w:r>
      <w:r w:rsidRPr="000944C0">
        <w:rPr>
          <w:rFonts w:eastAsiaTheme="minorEastAsia"/>
          <w:b/>
          <w:color w:val="000000"/>
          <w:kern w:val="0"/>
          <w:szCs w:val="21"/>
        </w:rPr>
        <w:t>会计政策和会计估计变更以及差错更正的说明</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7.4.5.1</w:t>
      </w:r>
      <w:r w:rsidRPr="000944C0">
        <w:rPr>
          <w:rFonts w:eastAsiaTheme="minorEastAsia"/>
          <w:b/>
          <w:color w:val="000000"/>
          <w:kern w:val="0"/>
          <w:szCs w:val="21"/>
        </w:rPr>
        <w:t>会计政策变更的说明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本基金本报告期未发生会计政策变更。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7.4.5.2</w:t>
      </w:r>
      <w:r w:rsidRPr="000944C0">
        <w:rPr>
          <w:rFonts w:eastAsiaTheme="minorEastAsia"/>
          <w:b/>
          <w:color w:val="000000"/>
          <w:kern w:val="0"/>
          <w:szCs w:val="21"/>
        </w:rPr>
        <w:t>会计估计变更的说明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本基金本报告期未发生会计估计变更。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7.4.5.3</w:t>
      </w:r>
      <w:r w:rsidRPr="000944C0">
        <w:rPr>
          <w:rFonts w:eastAsiaTheme="minorEastAsia"/>
          <w:b/>
          <w:color w:val="000000"/>
          <w:kern w:val="0"/>
          <w:szCs w:val="21"/>
        </w:rPr>
        <w:t>差错更正的说明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本基金本报告期无会计差错更正。</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7.4.6</w:t>
      </w:r>
      <w:r w:rsidRPr="000944C0">
        <w:rPr>
          <w:rFonts w:eastAsiaTheme="minorEastAsia"/>
          <w:b/>
          <w:color w:val="000000"/>
          <w:kern w:val="0"/>
          <w:szCs w:val="21"/>
        </w:rPr>
        <w:t>税项</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 xml:space="preserve">(5) </w:t>
      </w:r>
      <w:r w:rsidRPr="000944C0">
        <w:rPr>
          <w:rFonts w:eastAsiaTheme="minorEastAsia"/>
          <w:kern w:val="0"/>
          <w:szCs w:val="21"/>
        </w:rPr>
        <w:t>本基金的城市维护建设税、教育费附加和地方教育附加等税费按照实际缴纳增值税额的适用比例计算缴纳。</w:t>
      </w:r>
    </w:p>
    <w:p w:rsidR="001A59F9" w:rsidRPr="00A80EEF" w:rsidRDefault="001A59F9" w:rsidP="00DC0F70">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7.4.7</w:t>
      </w:r>
      <w:r w:rsidRPr="00A80EEF">
        <w:rPr>
          <w:rFonts w:asciiTheme="minorEastAsia" w:eastAsiaTheme="minorEastAsia" w:hAnsiTheme="minorEastAsia" w:hint="eastAsia"/>
          <w:b/>
          <w:color w:val="000000"/>
          <w:kern w:val="0"/>
          <w:szCs w:val="21"/>
        </w:rPr>
        <w:t>重要财务报表项目的说明</w:t>
      </w:r>
    </w:p>
    <w:p w:rsidR="001A59F9" w:rsidRPr="00A80EEF" w:rsidRDefault="001A59F9" w:rsidP="00DC0F70">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w:t>
      </w:r>
      <w:r w:rsidRPr="00A80EEF">
        <w:rPr>
          <w:rFonts w:asciiTheme="minorEastAsia" w:eastAsiaTheme="minorEastAsia" w:hAnsiTheme="minorEastAsia" w:hint="eastAsia"/>
          <w:b/>
          <w:color w:val="000000"/>
          <w:szCs w:val="21"/>
        </w:rPr>
        <w:t>银行存款</w:t>
      </w:r>
    </w:p>
    <w:p w:rsidR="00B43A9B" w:rsidRDefault="00B43A9B" w:rsidP="00B43A9B">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43A9B" w:rsidTr="00B43A9B">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本期末</w:t>
            </w:r>
          </w:p>
          <w:p w:rsidR="00B43A9B" w:rsidRDefault="00B43A9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上年度末</w:t>
            </w:r>
          </w:p>
          <w:p w:rsidR="00B43A9B" w:rsidRDefault="00B43A9B">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29,455,832.02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35,639,946.18</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29,455,832.02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35,639,946.18</w:t>
            </w:r>
          </w:p>
        </w:tc>
      </w:tr>
    </w:tbl>
    <w:p w:rsidR="001A59F9"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7.4.7.2</w:t>
      </w:r>
      <w:r w:rsidRPr="00A80EEF">
        <w:rPr>
          <w:rFonts w:asciiTheme="minorEastAsia" w:eastAsiaTheme="minorEastAsia" w:hAnsiTheme="minorEastAsia" w:hint="eastAsia"/>
          <w:b/>
          <w:color w:val="000000"/>
          <w:szCs w:val="21"/>
        </w:rPr>
        <w:t>交易性金融资产</w:t>
      </w:r>
    </w:p>
    <w:p w:rsidR="00CC732A" w:rsidRPr="000944C0" w:rsidRDefault="00CC732A" w:rsidP="00CC732A">
      <w:pPr>
        <w:autoSpaceDE w:val="0"/>
        <w:autoSpaceDN w:val="0"/>
        <w:adjustRightInd w:val="0"/>
        <w:spacing w:before="29" w:line="360" w:lineRule="auto"/>
        <w:ind w:left="15"/>
        <w:jc w:val="right"/>
        <w:rPr>
          <w:rFonts w:eastAsiaTheme="minorEastAsia"/>
          <w:color w:val="000000"/>
          <w:szCs w:val="21"/>
        </w:rPr>
      </w:pPr>
      <w:r w:rsidRPr="000944C0">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C732A" w:rsidRPr="000944C0" w:rsidTr="00FF3621">
        <w:trPr>
          <w:trHeight w:val="255"/>
          <w:jc w:val="center"/>
        </w:trPr>
        <w:tc>
          <w:tcPr>
            <w:tcW w:w="2268" w:type="dxa"/>
            <w:gridSpan w:val="2"/>
            <w:vMerge w:val="restart"/>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本期末</w:t>
            </w:r>
          </w:p>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2019</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CC732A" w:rsidRPr="000944C0" w:rsidTr="00CC732A">
        <w:trPr>
          <w:trHeight w:val="270"/>
          <w:jc w:val="center"/>
        </w:trPr>
        <w:tc>
          <w:tcPr>
            <w:tcW w:w="2268" w:type="dxa"/>
            <w:gridSpan w:val="2"/>
            <w:vMerge/>
            <w:vAlign w:val="center"/>
          </w:tcPr>
          <w:p w:rsidR="00CC732A" w:rsidRPr="000944C0"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CC732A" w:rsidRPr="000944C0" w:rsidTr="00FF3621">
        <w:trPr>
          <w:trHeight w:val="270"/>
          <w:jc w:val="center"/>
        </w:trPr>
        <w:tc>
          <w:tcPr>
            <w:tcW w:w="2268" w:type="dxa"/>
            <w:gridSpan w:val="2"/>
            <w:vAlign w:val="center"/>
          </w:tcPr>
          <w:p w:rsidR="00CC732A" w:rsidRPr="000944C0" w:rsidRDefault="00CC73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405,885,620.26</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480,722,567.92</w:t>
            </w:r>
          </w:p>
        </w:tc>
        <w:tc>
          <w:tcPr>
            <w:tcW w:w="2340"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74,836,947.66</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656,989.22</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656,989.22</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656,989.22</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656,989.22</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406,542,609.48</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481,379,557.14</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74,836,947.66</w:t>
            </w:r>
          </w:p>
        </w:tc>
      </w:tr>
      <w:tr w:rsidR="00400D2A" w:rsidRPr="000944C0" w:rsidTr="00FF3621">
        <w:trPr>
          <w:trHeight w:val="255"/>
          <w:jc w:val="center"/>
        </w:trPr>
        <w:tc>
          <w:tcPr>
            <w:tcW w:w="2268" w:type="dxa"/>
            <w:gridSpan w:val="2"/>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上年度末</w:t>
            </w:r>
          </w:p>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2018</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400D2A" w:rsidRPr="000944C0" w:rsidTr="00CC732A">
        <w:trPr>
          <w:trHeight w:val="270"/>
          <w:jc w:val="center"/>
        </w:trPr>
        <w:tc>
          <w:tcPr>
            <w:tcW w:w="2268" w:type="dxa"/>
            <w:gridSpan w:val="2"/>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624,953,566.83</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551,069,339.68</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-73,884,227.15</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224,999.02</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224,999.02</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224,999.02</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224,999.02</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625,178,565.85</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551,294,338.70</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-73,884,227.15</w:t>
            </w:r>
          </w:p>
        </w:tc>
      </w:tr>
    </w:tbl>
    <w:p w:rsidR="00CC732A" w:rsidRDefault="00CC732A" w:rsidP="00CC732A">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D8709B" w:rsidRDefault="00D450DF" w:rsidP="00D8709B">
      <w:pPr>
        <w:adjustRightInd w:val="0"/>
        <w:snapToGrid w:val="0"/>
        <w:spacing w:line="360" w:lineRule="auto"/>
        <w:ind w:firstLineChars="200" w:firstLine="420"/>
        <w:jc w:val="left"/>
        <w:rPr>
          <w:rFonts w:eastAsiaTheme="minorEastAsia"/>
          <w:color w:val="00000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w:t>
      </w:r>
      <w:r w:rsidRPr="00A80EEF">
        <w:rPr>
          <w:rFonts w:asciiTheme="minorEastAsia" w:eastAsiaTheme="minorEastAsia" w:hAnsiTheme="minorEastAsia" w:hint="eastAsia"/>
          <w:b/>
          <w:color w:val="000000"/>
          <w:szCs w:val="21"/>
        </w:rPr>
        <w:t>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7.4.7.4.1</w:t>
      </w:r>
      <w:r w:rsidRPr="00A80EEF">
        <w:rPr>
          <w:rFonts w:asciiTheme="minorEastAsia" w:eastAsiaTheme="minorEastAsia" w:hAnsiTheme="minorEastAsia" w:hint="eastAsia"/>
          <w:b/>
          <w:color w:val="000000"/>
          <w:szCs w:val="21"/>
        </w:rPr>
        <w:t>各项买入返售金融资产期末余额</w:t>
      </w:r>
    </w:p>
    <w:p w:rsidR="001A59F9" w:rsidRPr="000944C0" w:rsidRDefault="005F593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本基金本报告期末及上年度末无买入返售金融资产。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7.4.7.4.2</w:t>
      </w:r>
      <w:r w:rsidRPr="00A80EEF">
        <w:rPr>
          <w:rFonts w:asciiTheme="minorEastAsia" w:eastAsiaTheme="minorEastAsia" w:hAnsiTheme="minorEastAsia" w:hint="eastAsia"/>
          <w:b/>
          <w:color w:val="000000"/>
          <w:szCs w:val="21"/>
        </w:rPr>
        <w:t>期末买断式逆回购交易中取得的债券</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本基金本报告期末及上年度末无买断式逆回购交易中取得的债券。</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7.4.7.5</w:t>
      </w:r>
      <w:r w:rsidRPr="00A80EEF">
        <w:rPr>
          <w:rFonts w:asciiTheme="minorEastAsia" w:eastAsiaTheme="minorEastAsia" w:hAnsiTheme="minorEastAsia" w:hint="eastAsia"/>
          <w:b/>
          <w:color w:val="000000"/>
          <w:szCs w:val="21"/>
        </w:rPr>
        <w:t>应收利息</w:t>
      </w:r>
    </w:p>
    <w:p w:rsidR="00B91C4C" w:rsidRDefault="00B91C4C" w:rsidP="00B91C4C">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jc w:val="center"/>
              <w:rPr>
                <w:rFonts w:eastAsiaTheme="minorEastAsia"/>
                <w:kern w:val="0"/>
                <w:szCs w:val="21"/>
              </w:rPr>
            </w:pPr>
            <w:r>
              <w:rPr>
                <w:rFonts w:eastAsiaTheme="minorEastAsia" w:hint="eastAsia"/>
                <w:kern w:val="0"/>
                <w:szCs w:val="21"/>
              </w:rPr>
              <w:t>本期末</w:t>
            </w:r>
          </w:p>
          <w:p w:rsidR="00B91C4C" w:rsidRDefault="00B91C4C">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center"/>
              <w:rPr>
                <w:rFonts w:eastAsiaTheme="minorEastAsia"/>
                <w:kern w:val="0"/>
                <w:szCs w:val="21"/>
              </w:rPr>
            </w:pPr>
            <w:r>
              <w:rPr>
                <w:rFonts w:eastAsiaTheme="minorEastAsia" w:hint="eastAsia"/>
                <w:kern w:val="0"/>
                <w:szCs w:val="21"/>
              </w:rPr>
              <w:t>上年度末</w:t>
            </w:r>
          </w:p>
          <w:p w:rsidR="00B91C4C" w:rsidRDefault="00B91C4C">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91C4C" w:rsidTr="00073FE4">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7,687.25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9,554.32</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41.36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238.10</w:t>
            </w:r>
          </w:p>
        </w:tc>
      </w:tr>
      <w:tr w:rsidR="00B91C4C" w:rsidTr="00073FE4">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80.91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13.81</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073FE4"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073FE4" w:rsidRDefault="00073FE4">
            <w:pPr>
              <w:spacing w:line="360" w:lineRule="auto"/>
              <w:jc w:val="right"/>
              <w:rPr>
                <w:szCs w:val="21"/>
              </w:rPr>
            </w:pPr>
            <w:r>
              <w:rPr>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15.00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32.50</w:t>
            </w:r>
          </w:p>
        </w:tc>
      </w:tr>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7,824.52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9,838.73</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7.4.7.6</w:t>
      </w:r>
      <w:r w:rsidRPr="00A80EEF">
        <w:rPr>
          <w:rFonts w:asciiTheme="minorEastAsia" w:eastAsiaTheme="minorEastAsia" w:hAnsiTheme="minorEastAsia" w:hint="eastAsia"/>
          <w:b/>
          <w:color w:val="000000"/>
          <w:szCs w:val="21"/>
        </w:rPr>
        <w:t>其他资产</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本基金本报告期末及上年度末无其他资产。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7.4.7.7</w:t>
      </w:r>
      <w:r w:rsidRPr="00A80EEF">
        <w:rPr>
          <w:rFonts w:asciiTheme="minorEastAsia" w:eastAsiaTheme="minorEastAsia" w:hAnsiTheme="minorEastAsia" w:hint="eastAsia"/>
          <w:b/>
          <w:color w:val="000000"/>
          <w:szCs w:val="21"/>
        </w:rPr>
        <w:t>应付交易费用</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0944C0" w:rsidTr="006D141C">
        <w:trPr>
          <w:trHeight w:val="285"/>
        </w:trPr>
        <w:tc>
          <w:tcPr>
            <w:tcW w:w="276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bottom"/>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211"/>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交易所市场应付交易费用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123,862.58</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233,022.47</w:t>
            </w:r>
          </w:p>
        </w:tc>
      </w:tr>
      <w:tr w:rsidR="001A59F9" w:rsidRPr="000944C0" w:rsidTr="00AD1D73">
        <w:trPr>
          <w:trHeight w:val="296"/>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银行间市场应付交易费用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285"/>
        </w:trPr>
        <w:tc>
          <w:tcPr>
            <w:tcW w:w="276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123,862.58</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233,022.47</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7.4.7.8</w:t>
      </w:r>
      <w:r w:rsidRPr="00A80EEF">
        <w:rPr>
          <w:rFonts w:asciiTheme="minorEastAsia" w:eastAsiaTheme="minorEastAsia" w:hAnsiTheme="minorEastAsia" w:hint="eastAsia"/>
          <w:b/>
          <w:color w:val="000000"/>
          <w:szCs w:val="21"/>
        </w:rPr>
        <w:t>其他负债</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1A59F9" w:rsidRPr="000944C0" w:rsidTr="006D141C">
        <w:trPr>
          <w:trHeight w:val="330"/>
        </w:trPr>
        <w:tc>
          <w:tcPr>
            <w:tcW w:w="271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应付券商交易单元保证金</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应付赎回费</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11,076.27</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1,564.80</w:t>
            </w:r>
          </w:p>
        </w:tc>
      </w:tr>
      <w:tr w:rsidR="00073FE4" w:rsidRPr="000944C0" w:rsidTr="00AD1D73">
        <w:trPr>
          <w:trHeight w:val="325"/>
        </w:trPr>
        <w:tc>
          <w:tcPr>
            <w:tcW w:w="2715" w:type="dxa"/>
            <w:vAlign w:val="center"/>
          </w:tcPr>
          <w:p w:rsidR="00073FE4" w:rsidRDefault="00073FE4">
            <w:pPr>
              <w:spacing w:line="360" w:lineRule="auto"/>
              <w:rPr>
                <w:szCs w:val="21"/>
              </w:rPr>
            </w:pPr>
            <w:r>
              <w:rPr>
                <w:rFonts w:hint="eastAsia"/>
                <w:szCs w:val="21"/>
              </w:rPr>
              <w:t>应付证券出借违约金</w:t>
            </w:r>
          </w:p>
        </w:tc>
        <w:tc>
          <w:tcPr>
            <w:tcW w:w="3150" w:type="dxa"/>
            <w:vAlign w:val="center"/>
          </w:tcPr>
          <w:p w:rsidR="00073FE4" w:rsidRDefault="00073FE4">
            <w:pPr>
              <w:spacing w:line="360" w:lineRule="auto"/>
              <w:jc w:val="right"/>
              <w:rPr>
                <w:szCs w:val="21"/>
              </w:rPr>
            </w:pPr>
            <w:r>
              <w:rPr>
                <w:szCs w:val="21"/>
              </w:rPr>
              <w:t>-</w:t>
            </w:r>
          </w:p>
        </w:tc>
        <w:tc>
          <w:tcPr>
            <w:tcW w:w="3150" w:type="dxa"/>
            <w:vAlign w:val="center"/>
          </w:tcPr>
          <w:p w:rsidR="00073FE4" w:rsidRDefault="00073FE4">
            <w:pPr>
              <w:spacing w:line="360" w:lineRule="auto"/>
              <w:jc w:val="right"/>
              <w:rPr>
                <w:szCs w:val="21"/>
              </w:rPr>
            </w:pPr>
            <w:r>
              <w:rPr>
                <w:szCs w:val="21"/>
              </w:rPr>
              <w:t>-</w:t>
            </w:r>
          </w:p>
        </w:tc>
      </w:tr>
      <w:tr w:rsidR="008041DC">
        <w:tc>
          <w:tcPr>
            <w:tcW w:w="2715" w:type="dxa"/>
            <w:vAlign w:val="center"/>
          </w:tcPr>
          <w:p w:rsidR="008041DC" w:rsidRDefault="008C4A64">
            <w:pPr>
              <w:jc w:val="left"/>
            </w:pPr>
            <w:r>
              <w:rPr>
                <w:rFonts w:eastAsiaTheme="minorEastAsia"/>
                <w:szCs w:val="21"/>
              </w:rPr>
              <w:t>预提费用</w:t>
            </w:r>
          </w:p>
        </w:tc>
        <w:tc>
          <w:tcPr>
            <w:tcW w:w="3150" w:type="dxa"/>
            <w:vAlign w:val="center"/>
          </w:tcPr>
          <w:p w:rsidR="008041DC" w:rsidRDefault="008C4A64">
            <w:pPr>
              <w:jc w:val="right"/>
            </w:pPr>
            <w:r>
              <w:rPr>
                <w:rFonts w:eastAsiaTheme="minorEastAsia"/>
                <w:szCs w:val="21"/>
              </w:rPr>
              <w:t>280,000.00</w:t>
            </w:r>
          </w:p>
        </w:tc>
        <w:tc>
          <w:tcPr>
            <w:tcW w:w="3150" w:type="dxa"/>
            <w:vAlign w:val="center"/>
          </w:tcPr>
          <w:p w:rsidR="008041DC" w:rsidRDefault="008C4A64">
            <w:pPr>
              <w:jc w:val="right"/>
            </w:pPr>
            <w:r>
              <w:rPr>
                <w:rFonts w:eastAsiaTheme="minorEastAsia"/>
                <w:szCs w:val="21"/>
              </w:rPr>
              <w:t>260,000.00</w:t>
            </w:r>
          </w:p>
        </w:tc>
      </w:tr>
      <w:tr w:rsidR="008041DC">
        <w:tc>
          <w:tcPr>
            <w:tcW w:w="2715" w:type="dxa"/>
            <w:vAlign w:val="center"/>
          </w:tcPr>
          <w:p w:rsidR="008041DC" w:rsidRDefault="008C4A64">
            <w:pPr>
              <w:jc w:val="left"/>
            </w:pPr>
            <w:r>
              <w:rPr>
                <w:rFonts w:eastAsiaTheme="minorEastAsia"/>
                <w:szCs w:val="21"/>
              </w:rPr>
              <w:t>其他应付款</w:t>
            </w:r>
          </w:p>
        </w:tc>
        <w:tc>
          <w:tcPr>
            <w:tcW w:w="3150" w:type="dxa"/>
            <w:vAlign w:val="center"/>
          </w:tcPr>
          <w:p w:rsidR="008041DC" w:rsidRDefault="008C4A64">
            <w:pPr>
              <w:jc w:val="right"/>
            </w:pPr>
            <w:r>
              <w:rPr>
                <w:rFonts w:eastAsiaTheme="minorEastAsia"/>
                <w:szCs w:val="21"/>
              </w:rPr>
              <w:t>50,000.00</w:t>
            </w:r>
          </w:p>
        </w:tc>
        <w:tc>
          <w:tcPr>
            <w:tcW w:w="3150" w:type="dxa"/>
            <w:vAlign w:val="center"/>
          </w:tcPr>
          <w:p w:rsidR="008041DC" w:rsidRDefault="008C4A64">
            <w:pPr>
              <w:jc w:val="right"/>
            </w:pPr>
            <w:r>
              <w:rPr>
                <w:rFonts w:eastAsiaTheme="minorEastAsia"/>
                <w:szCs w:val="21"/>
              </w:rPr>
              <w:t>50,000.00</w:t>
            </w:r>
          </w:p>
        </w:tc>
      </w:tr>
      <w:tr w:rsidR="001A59F9" w:rsidRPr="000944C0" w:rsidTr="00AD1D73">
        <w:trPr>
          <w:trHeight w:val="325"/>
        </w:trPr>
        <w:tc>
          <w:tcPr>
            <w:tcW w:w="271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341,076.27</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311,564.80</w:t>
            </w:r>
          </w:p>
        </w:tc>
      </w:tr>
    </w:tbl>
    <w:p w:rsidR="000B57A1" w:rsidRDefault="001A59F9" w:rsidP="000B57A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7.4.7.9</w:t>
      </w:r>
      <w:r w:rsidRPr="00A80EEF">
        <w:rPr>
          <w:rFonts w:asciiTheme="minorEastAsia" w:eastAsiaTheme="minorEastAsia" w:hAnsiTheme="minorEastAsia" w:hint="eastAsia"/>
          <w:b/>
          <w:color w:val="000000"/>
          <w:szCs w:val="21"/>
        </w:rPr>
        <w:t>实收基金</w:t>
      </w:r>
    </w:p>
    <w:p w:rsidR="000B57A1" w:rsidRPr="000B57A1" w:rsidRDefault="00C55575" w:rsidP="000B57A1">
      <w:pPr>
        <w:spacing w:line="360" w:lineRule="auto"/>
        <w:jc w:val="right"/>
        <w:rPr>
          <w:rFonts w:asciiTheme="minorEastAsia" w:eastAsiaTheme="minorEastAsia" w:hAnsiTheme="minorEastAsia"/>
          <w:b/>
          <w:color w:val="000000"/>
          <w:szCs w:val="21"/>
        </w:rPr>
      </w:pPr>
      <w:r>
        <w:rPr>
          <w:rFonts w:eastAsiaTheme="minorEastAsia" w:hint="eastAsia"/>
          <w:color w:val="000000"/>
          <w:szCs w:val="21"/>
        </w:rPr>
        <w:t>金额</w:t>
      </w:r>
      <w:r w:rsidR="000B57A1" w:rsidRPr="000944C0">
        <w:rPr>
          <w:rFonts w:eastAsiaTheme="minorEastAsia"/>
          <w:color w:val="000000"/>
          <w:szCs w:val="21"/>
        </w:rPr>
        <w:t>单位：人民币元</w:t>
      </w:r>
      <w:r w:rsidR="000B57A1" w:rsidRPr="000B57A1">
        <w:rPr>
          <w:rFonts w:eastAsiaTheme="minorEastAsia" w:hint="eastAsia"/>
          <w:color w:val="000000"/>
          <w:szCs w:val="21"/>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64421E" w:rsidRPr="000944C0" w:rsidTr="00920B0D">
        <w:tc>
          <w:tcPr>
            <w:tcW w:w="3119" w:type="dxa"/>
            <w:vMerge w:val="restart"/>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kern w:val="0"/>
                <w:szCs w:val="21"/>
              </w:rPr>
              <w:t>项目</w:t>
            </w:r>
          </w:p>
        </w:tc>
        <w:tc>
          <w:tcPr>
            <w:tcW w:w="6237" w:type="dxa"/>
            <w:gridSpan w:val="2"/>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本期</w:t>
            </w:r>
          </w:p>
          <w:p w:rsidR="0064421E" w:rsidRPr="000944C0" w:rsidRDefault="0064421E" w:rsidP="00920B0D">
            <w:pPr>
              <w:spacing w:line="360" w:lineRule="auto"/>
              <w:jc w:val="center"/>
              <w:rPr>
                <w:rFonts w:eastAsiaTheme="minorEastAsia"/>
                <w:color w:val="000000"/>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64421E" w:rsidRPr="000944C0" w:rsidTr="00920B0D">
        <w:tc>
          <w:tcPr>
            <w:tcW w:w="3119" w:type="dxa"/>
            <w:vMerge/>
            <w:vAlign w:val="center"/>
          </w:tcPr>
          <w:p w:rsidR="0064421E" w:rsidRPr="000944C0" w:rsidRDefault="0064421E" w:rsidP="00920B0D">
            <w:pPr>
              <w:widowControl/>
              <w:spacing w:line="360" w:lineRule="auto"/>
              <w:jc w:val="left"/>
              <w:rPr>
                <w:rFonts w:eastAsiaTheme="minorEastAsia"/>
                <w:color w:val="000000"/>
                <w:szCs w:val="21"/>
              </w:rPr>
            </w:pPr>
          </w:p>
        </w:tc>
        <w:tc>
          <w:tcPr>
            <w:tcW w:w="2873"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基金份额（份）</w:t>
            </w:r>
          </w:p>
        </w:tc>
        <w:tc>
          <w:tcPr>
            <w:tcW w:w="3364"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账面金额</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color w:val="000000"/>
                <w:szCs w:val="21"/>
              </w:rPr>
              <w:t>上年度末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750,370,888.67</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759,558,787.82</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23,080,336.96</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23,362,968.35</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本期赎回</w:t>
            </w:r>
            <w:r w:rsidRPr="000944C0">
              <w:rPr>
                <w:rFonts w:eastAsiaTheme="minorEastAsia"/>
                <w:szCs w:val="21"/>
              </w:rPr>
              <w:t>（以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-139,547,438.79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-141,256,377.39</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4</w:t>
            </w:r>
            <w:r w:rsidRPr="000944C0">
              <w:rPr>
                <w:rFonts w:eastAsiaTheme="minorEastAsia"/>
                <w:szCs w:val="21"/>
              </w:rPr>
              <w:t>月</w:t>
            </w:r>
            <w:r w:rsidRPr="000944C0">
              <w:rPr>
                <w:rFonts w:eastAsiaTheme="minorEastAsia"/>
                <w:szCs w:val="21"/>
              </w:rPr>
              <w:t>12</w:t>
            </w:r>
            <w:r w:rsidRPr="000944C0">
              <w:rPr>
                <w:rFonts w:eastAsiaTheme="minorEastAsia"/>
                <w:szCs w:val="21"/>
              </w:rPr>
              <w:t>日基金拆分</w:t>
            </w:r>
            <w:r w:rsidRPr="000944C0">
              <w:rPr>
                <w:rFonts w:eastAsiaTheme="minorEastAsia"/>
                <w:szCs w:val="21"/>
              </w:rPr>
              <w:t>/</w:t>
            </w:r>
            <w:r w:rsidRPr="000944C0">
              <w:rPr>
                <w:rFonts w:eastAsiaTheme="minorEastAsia"/>
                <w:szCs w:val="21"/>
              </w:rPr>
              <w:t>份额折算前</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633,903,786.84</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641,665,378.78</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基金拆分</w:t>
            </w:r>
            <w:r w:rsidRPr="000944C0">
              <w:rPr>
                <w:rFonts w:eastAsiaTheme="minorEastAsia"/>
                <w:szCs w:val="21"/>
              </w:rPr>
              <w:t>/</w:t>
            </w:r>
            <w:r w:rsidRPr="000944C0">
              <w:rPr>
                <w:rFonts w:eastAsiaTheme="minorEastAsia"/>
                <w:szCs w:val="21"/>
              </w:rPr>
              <w:t>份额折算调整</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18,655,155.71</w:t>
            </w:r>
          </w:p>
        </w:tc>
        <w:tc>
          <w:tcPr>
            <w:tcW w:w="3364" w:type="dxa"/>
            <w:vAlign w:val="center"/>
          </w:tcPr>
          <w:p w:rsidR="0064421E" w:rsidRPr="000944C0" w:rsidRDefault="00421056" w:rsidP="00920B0D">
            <w:pPr>
              <w:spacing w:line="360" w:lineRule="auto"/>
              <w:jc w:val="right"/>
              <w:rPr>
                <w:rFonts w:eastAsiaTheme="minorEastAsia"/>
                <w:szCs w:val="21"/>
              </w:rPr>
            </w:pPr>
            <w:r>
              <w:rPr>
                <w:color w:val="000000"/>
                <w:szCs w:val="21"/>
              </w:rPr>
              <w:t>-</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20,977,012.80</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20,626,864.06</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本期赎回（以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-172,966,405.45</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-170,078,790.71</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szCs w:val="21"/>
              </w:rPr>
              <w:t>本期末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500,569,549.90</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492,213,452.13</w:t>
            </w:r>
          </w:p>
        </w:tc>
      </w:tr>
    </w:tbl>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根据本基金的基金合同、招募说明书及上海证券交易所和中国证券登记结算有限责任公司的规定，本基金以</w:t>
      </w:r>
      <w:r>
        <w:rPr>
          <w:rFonts w:eastAsiaTheme="minorEastAsia"/>
          <w:kern w:val="0"/>
          <w:szCs w:val="21"/>
        </w:rPr>
        <w:t>2019</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日为份额折算基准日，对易方达上证</w:t>
      </w:r>
      <w:r>
        <w:rPr>
          <w:rFonts w:eastAsiaTheme="minorEastAsia"/>
          <w:kern w:val="0"/>
          <w:szCs w:val="21"/>
        </w:rPr>
        <w:t>50</w:t>
      </w:r>
      <w:r>
        <w:rPr>
          <w:rFonts w:eastAsiaTheme="minorEastAsia"/>
          <w:kern w:val="0"/>
          <w:szCs w:val="21"/>
        </w:rPr>
        <w:t>分级份额、易方达上证</w:t>
      </w:r>
      <w:r>
        <w:rPr>
          <w:rFonts w:eastAsiaTheme="minorEastAsia"/>
          <w:kern w:val="0"/>
          <w:szCs w:val="21"/>
        </w:rPr>
        <w:t>50</w:t>
      </w:r>
      <w:r>
        <w:rPr>
          <w:rFonts w:eastAsiaTheme="minorEastAsia"/>
          <w:kern w:val="0"/>
          <w:szCs w:val="21"/>
        </w:rPr>
        <w:t>分级</w:t>
      </w:r>
      <w:r>
        <w:rPr>
          <w:rFonts w:eastAsiaTheme="minorEastAsia"/>
          <w:kern w:val="0"/>
          <w:szCs w:val="21"/>
        </w:rPr>
        <w:t>A</w:t>
      </w:r>
      <w:r>
        <w:rPr>
          <w:rFonts w:eastAsiaTheme="minorEastAsia"/>
          <w:kern w:val="0"/>
          <w:szCs w:val="21"/>
        </w:rPr>
        <w:t>份额实施定期份额折算。</w:t>
      </w:r>
    </w:p>
    <w:p w:rsidR="001A59F9" w:rsidRPr="000944C0" w:rsidRDefault="00B32784"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根据本基金基金合同规定，投资者可申购、赎回易方达上证</w:t>
      </w:r>
      <w:r w:rsidRPr="00920B0D">
        <w:rPr>
          <w:rFonts w:eastAsiaTheme="minorEastAsia"/>
          <w:kern w:val="0"/>
          <w:szCs w:val="21"/>
        </w:rPr>
        <w:t>50</w:t>
      </w:r>
      <w:r w:rsidRPr="00920B0D">
        <w:rPr>
          <w:rFonts w:eastAsiaTheme="minorEastAsia"/>
          <w:kern w:val="0"/>
          <w:szCs w:val="21"/>
        </w:rPr>
        <w:t>分级份额，易方达上证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份额和易方达上证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份额不能单独申购赎回，只可在上海证券交易所上市交易，因此上表不再单独披露易方达上证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份额和易方达上证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份额的情况。报告截止日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日，基金份额总额</w:t>
      </w:r>
      <w:r w:rsidRPr="00920B0D">
        <w:rPr>
          <w:rFonts w:eastAsiaTheme="minorEastAsia"/>
          <w:kern w:val="0"/>
          <w:szCs w:val="21"/>
        </w:rPr>
        <w:t>500,569,549.90</w:t>
      </w:r>
      <w:r w:rsidRPr="00920B0D">
        <w:rPr>
          <w:rFonts w:eastAsiaTheme="minorEastAsia"/>
          <w:kern w:val="0"/>
          <w:szCs w:val="21"/>
        </w:rPr>
        <w:t>份，其中易方达上证</w:t>
      </w:r>
      <w:r w:rsidRPr="00920B0D">
        <w:rPr>
          <w:rFonts w:eastAsiaTheme="minorEastAsia"/>
          <w:kern w:val="0"/>
          <w:szCs w:val="21"/>
        </w:rPr>
        <w:t>50</w:t>
      </w:r>
      <w:r w:rsidRPr="00920B0D">
        <w:rPr>
          <w:rFonts w:eastAsiaTheme="minorEastAsia"/>
          <w:kern w:val="0"/>
          <w:szCs w:val="21"/>
        </w:rPr>
        <w:t>分级份额</w:t>
      </w:r>
      <w:r w:rsidRPr="00920B0D">
        <w:rPr>
          <w:rFonts w:eastAsiaTheme="minorEastAsia"/>
          <w:kern w:val="0"/>
          <w:szCs w:val="21"/>
        </w:rPr>
        <w:t>190,577,791.90</w:t>
      </w:r>
      <w:r w:rsidRPr="00920B0D">
        <w:rPr>
          <w:rFonts w:eastAsiaTheme="minorEastAsia"/>
          <w:kern w:val="0"/>
          <w:szCs w:val="21"/>
        </w:rPr>
        <w:t>份，易方达上证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份额</w:t>
      </w:r>
      <w:r w:rsidRPr="00920B0D">
        <w:rPr>
          <w:rFonts w:eastAsiaTheme="minorEastAsia"/>
          <w:kern w:val="0"/>
          <w:szCs w:val="21"/>
        </w:rPr>
        <w:t>154,995,879.00</w:t>
      </w:r>
      <w:r w:rsidRPr="00920B0D">
        <w:rPr>
          <w:rFonts w:eastAsiaTheme="minorEastAsia"/>
          <w:kern w:val="0"/>
          <w:szCs w:val="21"/>
        </w:rPr>
        <w:t>份，易方达上证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份额</w:t>
      </w:r>
      <w:r w:rsidRPr="00920B0D">
        <w:rPr>
          <w:rFonts w:eastAsiaTheme="minorEastAsia"/>
          <w:kern w:val="0"/>
          <w:szCs w:val="21"/>
        </w:rPr>
        <w:t>154,995,879.00</w:t>
      </w:r>
      <w:r w:rsidRPr="00920B0D">
        <w:rPr>
          <w:rFonts w:eastAsiaTheme="minorEastAsia"/>
          <w:kern w:val="0"/>
          <w:szCs w:val="21"/>
        </w:rPr>
        <w:t>份。</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7.4.7.10</w:t>
      </w:r>
      <w:r w:rsidRPr="00A80EEF">
        <w:rPr>
          <w:rFonts w:asciiTheme="minorEastAsia" w:eastAsiaTheme="minorEastAsia" w:hAnsiTheme="minorEastAsia" w:hint="eastAsia"/>
          <w:b/>
          <w:color w:val="000000"/>
          <w:szCs w:val="21"/>
        </w:rPr>
        <w:t>未分配利润</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0944C0" w:rsidTr="006D141C">
        <w:tc>
          <w:tcPr>
            <w:tcW w:w="27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已实现部分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未分配利润合计</w:t>
            </w:r>
          </w:p>
        </w:tc>
      </w:tr>
      <w:tr w:rsidR="001A59F9" w:rsidRPr="000944C0" w:rsidTr="00FF2470">
        <w:tc>
          <w:tcPr>
            <w:tcW w:w="2700" w:type="dxa"/>
            <w:vAlign w:val="center"/>
          </w:tcPr>
          <w:p w:rsidR="001A59F9" w:rsidRPr="000944C0" w:rsidRDefault="00761D02" w:rsidP="00FF2470">
            <w:pPr>
              <w:spacing w:line="360" w:lineRule="auto"/>
              <w:rPr>
                <w:rFonts w:eastAsiaTheme="minorEastAsia"/>
                <w:color w:val="000000"/>
                <w:szCs w:val="21"/>
              </w:rPr>
            </w:pPr>
            <w:r w:rsidRPr="000944C0">
              <w:rPr>
                <w:color w:val="000000"/>
                <w:szCs w:val="21"/>
              </w:rPr>
              <w:t>上年度末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-343,297,178.53</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167,651,436.32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-175,645,742.21</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26,277,722.49</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148,721,174.81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174,998,897.30</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本期基金份额交易产生的变动数</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117,105,669.80</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-100,732,092.02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16,373,577.78</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其中：基金申购款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-19,580,160.04</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15,069,019.73</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-4,511,140.31</w:t>
            </w:r>
          </w:p>
        </w:tc>
      </w:tr>
      <w:tr w:rsidR="001A59F9" w:rsidRPr="000944C0" w:rsidTr="00FF2470">
        <w:tc>
          <w:tcPr>
            <w:tcW w:w="2700" w:type="dxa"/>
            <w:vAlign w:val="center"/>
          </w:tcPr>
          <w:p w:rsidR="001A59F9" w:rsidRPr="000944C0" w:rsidRDefault="001A59F9" w:rsidP="00A80EEF">
            <w:pPr>
              <w:spacing w:line="360" w:lineRule="auto"/>
              <w:ind w:firstLineChars="294" w:firstLine="617"/>
              <w:rPr>
                <w:rFonts w:eastAsiaTheme="minorEastAsia"/>
                <w:color w:val="000000"/>
                <w:szCs w:val="21"/>
              </w:rPr>
            </w:pPr>
            <w:r w:rsidRPr="000944C0">
              <w:rPr>
                <w:rFonts w:eastAsiaTheme="minorEastAsia"/>
                <w:color w:val="000000"/>
                <w:szCs w:val="21"/>
              </w:rPr>
              <w:t>基金赎回款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136,685,829.84</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-115,801,111.75</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20,884,718.09</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本期已分配利润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-199,913,786.24</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215,640,519.11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15,726,732.87</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7.4.7.11</w:t>
      </w:r>
      <w:r w:rsidRPr="00A80EEF">
        <w:rPr>
          <w:rFonts w:asciiTheme="minorEastAsia" w:eastAsiaTheme="minorEastAsia" w:hAnsiTheme="minorEastAsia" w:hint="eastAsia"/>
          <w:b/>
          <w:color w:val="000000"/>
          <w:szCs w:val="21"/>
        </w:rPr>
        <w:t>存款利息收入</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0944C0" w:rsidTr="006D141C">
        <w:tc>
          <w:tcPr>
            <w:tcW w:w="2912"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208"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spacing w:line="360" w:lineRule="auto"/>
              <w:jc w:val="center"/>
              <w:rPr>
                <w:rFonts w:eastAsiaTheme="minorEastAsia"/>
                <w:b/>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2880"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spacing w:line="360" w:lineRule="auto"/>
              <w:jc w:val="center"/>
              <w:rPr>
                <w:rFonts w:eastAsiaTheme="minorEastAsia"/>
                <w:b/>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活期存款利息收入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330,878.33</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300,633.82</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定期存款利息收入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结算备付金利息收入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2,828.94</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8,835.88</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960.32</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2,791.44</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合计</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334,667.59</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312,261.14</w:t>
            </w:r>
          </w:p>
        </w:tc>
      </w:tr>
    </w:tbl>
    <w:p w:rsidR="00DD5EC3" w:rsidRPr="008735B8" w:rsidRDefault="00DD5EC3" w:rsidP="00DD5EC3">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DD5EC3" w:rsidRPr="008735B8" w:rsidRDefault="00DD5EC3" w:rsidP="00DD5EC3">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项目</w:t>
            </w:r>
          </w:p>
        </w:tc>
        <w:tc>
          <w:tcPr>
            <w:tcW w:w="2726"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本期</w:t>
            </w:r>
          </w:p>
          <w:p w:rsidR="00DD5EC3" w:rsidRPr="008735B8" w:rsidRDefault="00DD5EC3" w:rsidP="000944C0">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DD5EC3" w:rsidRPr="008735B8" w:rsidRDefault="00DD5EC3" w:rsidP="000944C0">
            <w:pPr>
              <w:spacing w:line="360" w:lineRule="auto"/>
              <w:jc w:val="center"/>
              <w:rPr>
                <w:rFonts w:eastAsiaTheme="minorEastAsia"/>
                <w:color w:val="000000"/>
                <w:szCs w:val="21"/>
              </w:rPr>
            </w:pPr>
            <w:r w:rsidRPr="008735B8">
              <w:rPr>
                <w:rFonts w:eastAsiaTheme="minorEastAsia"/>
                <w:color w:val="000000"/>
                <w:szCs w:val="21"/>
              </w:rPr>
              <w:t>上年度可比期间</w:t>
            </w:r>
          </w:p>
          <w:p w:rsidR="00DD5EC3" w:rsidRPr="008735B8" w:rsidRDefault="00DD5EC3" w:rsidP="000944C0">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卖出股票成交总额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304,799,424.58</w:t>
            </w:r>
          </w:p>
        </w:tc>
        <w:tc>
          <w:tcPr>
            <w:tcW w:w="2726" w:type="dxa"/>
            <w:vAlign w:val="bottom"/>
          </w:tcPr>
          <w:p w:rsidR="00DD5EC3" w:rsidRPr="008735B8" w:rsidRDefault="00DD5EC3" w:rsidP="000944C0">
            <w:pPr>
              <w:jc w:val="right"/>
              <w:rPr>
                <w:szCs w:val="21"/>
              </w:rPr>
            </w:pPr>
            <w:r w:rsidRPr="008735B8">
              <w:rPr>
                <w:szCs w:val="21"/>
              </w:rPr>
              <w:t>289,140,419.27</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286,518,642.87</w:t>
            </w:r>
          </w:p>
        </w:tc>
        <w:tc>
          <w:tcPr>
            <w:tcW w:w="2726" w:type="dxa"/>
            <w:vAlign w:val="bottom"/>
          </w:tcPr>
          <w:p w:rsidR="00DD5EC3" w:rsidRPr="008735B8" w:rsidRDefault="00DD5EC3" w:rsidP="000944C0">
            <w:pPr>
              <w:jc w:val="right"/>
              <w:rPr>
                <w:szCs w:val="21"/>
              </w:rPr>
            </w:pPr>
            <w:r w:rsidRPr="008735B8">
              <w:rPr>
                <w:szCs w:val="21"/>
              </w:rPr>
              <w:t>289,192,060.91</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买卖股票差价收入</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18,280,781.71</w:t>
            </w:r>
          </w:p>
        </w:tc>
        <w:tc>
          <w:tcPr>
            <w:tcW w:w="2726" w:type="dxa"/>
            <w:vAlign w:val="bottom"/>
          </w:tcPr>
          <w:p w:rsidR="00DD5EC3" w:rsidRPr="008735B8" w:rsidRDefault="00DD5EC3" w:rsidP="000944C0">
            <w:pPr>
              <w:jc w:val="right"/>
              <w:rPr>
                <w:szCs w:val="21"/>
              </w:rPr>
            </w:pPr>
            <w:r w:rsidRPr="008735B8">
              <w:rPr>
                <w:szCs w:val="21"/>
              </w:rPr>
              <w:t>-51,641.64</w:t>
            </w:r>
          </w:p>
        </w:tc>
      </w:tr>
    </w:tbl>
    <w:p w:rsidR="00B73807" w:rsidRPr="005A6E6C" w:rsidRDefault="00B73807" w:rsidP="00B73807">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B73807" w:rsidRPr="005A6E6C" w:rsidRDefault="00B73807" w:rsidP="00B73807">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11"/>
        <w:gridCol w:w="2694"/>
        <w:gridCol w:w="2551"/>
      </w:tblGrid>
      <w:tr w:rsidR="00B73807" w:rsidRPr="005A6E6C" w:rsidTr="00C042B4">
        <w:trPr>
          <w:trHeight w:val="315"/>
        </w:trPr>
        <w:tc>
          <w:tcPr>
            <w:tcW w:w="4111" w:type="dxa"/>
            <w:vAlign w:val="center"/>
          </w:tcPr>
          <w:p w:rsidR="00B73807" w:rsidRPr="005A6E6C" w:rsidRDefault="00B73807" w:rsidP="00034726">
            <w:pPr>
              <w:autoSpaceDE w:val="0"/>
              <w:autoSpaceDN w:val="0"/>
              <w:ind w:left="440"/>
              <w:jc w:val="center"/>
              <w:textAlignment w:val="bottom"/>
              <w:rPr>
                <w:color w:val="000000"/>
                <w:kern w:val="0"/>
                <w:szCs w:val="21"/>
              </w:rPr>
            </w:pPr>
            <w:r w:rsidRPr="005A6E6C">
              <w:rPr>
                <w:color w:val="000000"/>
                <w:kern w:val="0"/>
                <w:szCs w:val="21"/>
              </w:rPr>
              <w:t>项目</w:t>
            </w:r>
          </w:p>
        </w:tc>
        <w:tc>
          <w:tcPr>
            <w:tcW w:w="2694"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本期</w:t>
            </w:r>
          </w:p>
          <w:p w:rsidR="00B73807" w:rsidRPr="00E54D6D" w:rsidRDefault="00B73807" w:rsidP="00034726">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551"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上年度可比期间</w:t>
            </w:r>
          </w:p>
          <w:p w:rsidR="00B73807" w:rsidRPr="00E54D6D" w:rsidRDefault="00B73807" w:rsidP="00034726">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5,780,852.72</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5,416,875.26</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610.60</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9C01A0" w:rsidRDefault="00B73807" w:rsidP="00422728">
            <w:pPr>
              <w:widowControl/>
              <w:autoSpaceDE w:val="0"/>
              <w:autoSpaceDN w:val="0"/>
              <w:ind w:leftChars="50" w:left="105"/>
              <w:textAlignment w:val="bottom"/>
              <w:rPr>
                <w:kern w:val="0"/>
                <w:szCs w:val="21"/>
              </w:rPr>
            </w:pPr>
            <w:r w:rsidRPr="009C01A0">
              <w:rPr>
                <w:szCs w:val="21"/>
              </w:rPr>
              <w:t>买卖债券差价收入</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363,366.86</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7.4.7.14</w:t>
      </w:r>
      <w:r w:rsidRPr="00A80EEF">
        <w:rPr>
          <w:rFonts w:asciiTheme="minorEastAsia" w:eastAsiaTheme="minorEastAsia" w:hAnsiTheme="minorEastAsia" w:hint="eastAsia"/>
          <w:b/>
          <w:color w:val="000000"/>
          <w:szCs w:val="21"/>
        </w:rPr>
        <w:t>衍生工具收益</w:t>
      </w:r>
    </w:p>
    <w:p w:rsidR="001A59F9" w:rsidRPr="000944C0" w:rsidRDefault="00AD084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本基金本报告期及上年度可比期间无衍生工具收益。</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7.4.7.15</w:t>
      </w:r>
      <w:r w:rsidRPr="00A80EEF">
        <w:rPr>
          <w:rFonts w:asciiTheme="minorEastAsia" w:eastAsiaTheme="minorEastAsia" w:hAnsiTheme="minorEastAsia" w:hint="eastAsia"/>
          <w:b/>
          <w:color w:val="000000"/>
          <w:szCs w:val="21"/>
        </w:rPr>
        <w:t>股利收益</w:t>
      </w:r>
    </w:p>
    <w:p w:rsidR="001A59F9" w:rsidRPr="000944C0" w:rsidRDefault="001A59F9" w:rsidP="00026C9C">
      <w:pPr>
        <w:tabs>
          <w:tab w:val="left" w:pos="7200"/>
          <w:tab w:val="left" w:pos="8280"/>
        </w:tabs>
        <w:spacing w:line="360" w:lineRule="auto"/>
        <w:ind w:rightChars="33" w:right="69"/>
        <w:jc w:val="right"/>
        <w:rPr>
          <w:rFonts w:eastAsiaTheme="minorEastAsia"/>
          <w:color w:val="000000"/>
          <w:szCs w:val="21"/>
        </w:rPr>
      </w:pPr>
      <w:r w:rsidRPr="000944C0">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0944C0" w:rsidTr="00A31CEC">
        <w:tc>
          <w:tcPr>
            <w:tcW w:w="2987"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股票投资产生的股利收益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15,099,499.06</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12,617,965.32</w:t>
            </w:r>
          </w:p>
        </w:tc>
      </w:tr>
      <w:tr w:rsidR="00A31CEC" w:rsidRPr="000944C0" w:rsidTr="00A31CEC">
        <w:tc>
          <w:tcPr>
            <w:tcW w:w="2987" w:type="dxa"/>
            <w:vAlign w:val="center"/>
          </w:tcPr>
          <w:p w:rsidR="00A31CEC" w:rsidRDefault="00A31CEC">
            <w:pPr>
              <w:spacing w:line="360" w:lineRule="auto"/>
              <w:rPr>
                <w:szCs w:val="21"/>
              </w:rPr>
            </w:pPr>
            <w:r>
              <w:rPr>
                <w:rFonts w:hint="eastAsia"/>
                <w:szCs w:val="21"/>
              </w:rPr>
              <w:t>其中：证券出借权益补偿收入</w:t>
            </w:r>
          </w:p>
        </w:tc>
        <w:tc>
          <w:tcPr>
            <w:tcW w:w="3149" w:type="dxa"/>
            <w:vAlign w:val="center"/>
          </w:tcPr>
          <w:p w:rsidR="00A31CEC" w:rsidRDefault="00A31CEC">
            <w:pPr>
              <w:spacing w:line="360" w:lineRule="auto"/>
              <w:jc w:val="right"/>
              <w:rPr>
                <w:szCs w:val="21"/>
              </w:rPr>
            </w:pPr>
            <w:r>
              <w:rPr>
                <w:szCs w:val="21"/>
              </w:rPr>
              <w:t>-</w:t>
            </w:r>
          </w:p>
        </w:tc>
        <w:tc>
          <w:tcPr>
            <w:tcW w:w="3149" w:type="dxa"/>
            <w:vAlign w:val="center"/>
          </w:tcPr>
          <w:p w:rsidR="00A31CEC" w:rsidRDefault="00A31CEC">
            <w:pPr>
              <w:spacing w:line="360" w:lineRule="auto"/>
              <w:jc w:val="right"/>
              <w:rPr>
                <w:szCs w:val="21"/>
              </w:rPr>
            </w:pPr>
            <w:r>
              <w:rPr>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基金投资产生的股利收益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合计</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15,099,499.06</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12,617,965.32</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7.4.7.16</w:t>
      </w:r>
      <w:r w:rsidRPr="00A80EEF">
        <w:rPr>
          <w:rFonts w:asciiTheme="minorEastAsia" w:eastAsiaTheme="minorEastAsia" w:hAnsiTheme="minorEastAsia" w:hint="eastAsia"/>
          <w:b/>
          <w:color w:val="000000"/>
          <w:szCs w:val="21"/>
        </w:rPr>
        <w:t>公允价值变动收益</w:t>
      </w:r>
    </w:p>
    <w:p w:rsidR="00F76F4B" w:rsidRDefault="00F76F4B" w:rsidP="00F76F4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本期</w:t>
            </w:r>
          </w:p>
          <w:p w:rsidR="00F76F4B" w:rsidRDefault="00F76F4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上年度可比期间</w:t>
            </w:r>
          </w:p>
          <w:p w:rsidR="00F76F4B" w:rsidRDefault="00F76F4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148,721,174.81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-124,301,082.77</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148,721,174.81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-124,301,082.77</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148,721,174.81</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-124,301,082.77</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7.4.7.17</w:t>
      </w:r>
      <w:r w:rsidRPr="00A80EEF">
        <w:rPr>
          <w:rFonts w:asciiTheme="minorEastAsia" w:eastAsiaTheme="minorEastAsia" w:hAnsiTheme="minorEastAsia" w:hint="eastAsia"/>
          <w:b/>
          <w:color w:val="000000"/>
          <w:szCs w:val="21"/>
        </w:rPr>
        <w:t>其他收入</w:t>
      </w:r>
    </w:p>
    <w:p w:rsidR="001A59F9" w:rsidRPr="000944C0" w:rsidRDefault="001A59F9" w:rsidP="00026C9C">
      <w:pPr>
        <w:tabs>
          <w:tab w:val="left" w:pos="7200"/>
          <w:tab w:val="left" w:pos="8280"/>
        </w:tabs>
        <w:spacing w:line="360" w:lineRule="auto"/>
        <w:ind w:rightChars="-52" w:right="-109"/>
        <w:jc w:val="right"/>
        <w:rPr>
          <w:rFonts w:eastAsiaTheme="minorEastAsia"/>
          <w:szCs w:val="21"/>
          <w:lang w:val="en-AU"/>
        </w:rPr>
      </w:pPr>
      <w:r w:rsidRPr="000944C0">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0944C0" w:rsidTr="006D141C">
        <w:trPr>
          <w:trHeight w:val="255"/>
        </w:trPr>
        <w:tc>
          <w:tcPr>
            <w:tcW w:w="198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基金赎回费收入</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271,850.77</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454,490.80</w:t>
            </w:r>
          </w:p>
        </w:tc>
      </w:tr>
      <w:tr w:rsidR="008041DC">
        <w:tc>
          <w:tcPr>
            <w:tcW w:w="1984" w:type="dxa"/>
            <w:vAlign w:val="center"/>
          </w:tcPr>
          <w:p w:rsidR="008041DC" w:rsidRDefault="008C4A64">
            <w:pPr>
              <w:jc w:val="left"/>
            </w:pPr>
            <w:r>
              <w:rPr>
                <w:rFonts w:eastAsiaTheme="minorEastAsia"/>
                <w:szCs w:val="21"/>
              </w:rPr>
              <w:t>其他</w:t>
            </w:r>
          </w:p>
        </w:tc>
        <w:tc>
          <w:tcPr>
            <w:tcW w:w="3598" w:type="dxa"/>
            <w:vAlign w:val="center"/>
          </w:tcPr>
          <w:p w:rsidR="008041DC" w:rsidRDefault="008C4A64">
            <w:pPr>
              <w:jc w:val="right"/>
            </w:pPr>
            <w:r>
              <w:rPr>
                <w:rFonts w:eastAsiaTheme="minorEastAsia"/>
                <w:szCs w:val="21"/>
              </w:rPr>
              <w:t>-</w:t>
            </w:r>
          </w:p>
        </w:tc>
        <w:tc>
          <w:tcPr>
            <w:tcW w:w="3598" w:type="dxa"/>
            <w:vAlign w:val="center"/>
          </w:tcPr>
          <w:p w:rsidR="008041DC" w:rsidRDefault="008C4A64">
            <w:pPr>
              <w:jc w:val="right"/>
            </w:pPr>
            <w:r>
              <w:rPr>
                <w:rFonts w:eastAsiaTheme="minorEastAsia"/>
                <w:szCs w:val="21"/>
              </w:rPr>
              <w:t>-</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合计</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271,850.77</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454,490.80</w:t>
            </w:r>
          </w:p>
        </w:tc>
      </w:tr>
    </w:tbl>
    <w:p w:rsidR="001A59F9" w:rsidRPr="00A80EEF" w:rsidRDefault="001A59F9" w:rsidP="004F6AA8">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7.4.7.18</w:t>
      </w:r>
      <w:r w:rsidRPr="00A80EEF">
        <w:rPr>
          <w:rFonts w:asciiTheme="minorEastAsia" w:eastAsiaTheme="minorEastAsia" w:hAnsiTheme="minorEastAsia" w:hint="eastAsia"/>
          <w:b/>
          <w:color w:val="000000"/>
          <w:szCs w:val="21"/>
        </w:rPr>
        <w:t>交易费用</w:t>
      </w:r>
    </w:p>
    <w:p w:rsidR="000B4005" w:rsidRDefault="000B4005" w:rsidP="000B400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0B4005" w:rsidRDefault="000B400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0B4005" w:rsidRDefault="000B4005">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705,763.32</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1,195,200.80</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8041DC">
        <w:tc>
          <w:tcPr>
            <w:tcW w:w="2632" w:type="dxa"/>
            <w:vAlign w:val="center"/>
          </w:tcPr>
          <w:p w:rsidR="008041DC" w:rsidRDefault="008C4A64">
            <w:pPr>
              <w:jc w:val="left"/>
            </w:pPr>
            <w:r>
              <w:rPr>
                <w:rFonts w:eastAsiaTheme="minorEastAsia"/>
                <w:color w:val="000000" w:themeColor="text1"/>
                <w:kern w:val="0"/>
                <w:szCs w:val="21"/>
              </w:rPr>
              <w:t>股指期货交易费用</w:t>
            </w:r>
          </w:p>
        </w:tc>
        <w:tc>
          <w:tcPr>
            <w:tcW w:w="3115" w:type="dxa"/>
            <w:vAlign w:val="center"/>
          </w:tcPr>
          <w:p w:rsidR="008041DC" w:rsidRDefault="008C4A64">
            <w:pPr>
              <w:jc w:val="right"/>
            </w:pPr>
            <w:r>
              <w:rPr>
                <w:rFonts w:eastAsiaTheme="minorEastAsia"/>
                <w:color w:val="000000" w:themeColor="text1"/>
                <w:kern w:val="0"/>
                <w:szCs w:val="21"/>
              </w:rPr>
              <w:t>-</w:t>
            </w:r>
          </w:p>
        </w:tc>
        <w:tc>
          <w:tcPr>
            <w:tcW w:w="3471" w:type="dxa"/>
            <w:vAlign w:val="center"/>
          </w:tcPr>
          <w:p w:rsidR="008041DC" w:rsidRDefault="008C4A64">
            <w:pPr>
              <w:jc w:val="right"/>
            </w:pPr>
            <w:r>
              <w:rPr>
                <w:rFonts w:eastAsiaTheme="minorEastAsia"/>
                <w:color w:val="000000" w:themeColor="text1"/>
                <w:kern w:val="0"/>
                <w:szCs w:val="21"/>
              </w:rPr>
              <w:t>-</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705,763.32</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1,195,200.80</w:t>
            </w:r>
          </w:p>
        </w:tc>
      </w:tr>
    </w:tbl>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7.4.7.19</w:t>
      </w:r>
      <w:r w:rsidRPr="00A80EEF">
        <w:rPr>
          <w:rFonts w:asciiTheme="minorEastAsia" w:eastAsiaTheme="minorEastAsia" w:hAnsiTheme="minorEastAsia" w:hint="eastAsia"/>
          <w:b/>
          <w:color w:val="000000"/>
          <w:szCs w:val="21"/>
        </w:rPr>
        <w:t>其他费用</w:t>
      </w:r>
    </w:p>
    <w:p w:rsidR="001A59F9" w:rsidRPr="000944C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0944C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0944C0" w:rsidTr="006D141C">
        <w:trPr>
          <w:jc w:val="center"/>
        </w:trPr>
        <w:tc>
          <w:tcPr>
            <w:tcW w:w="285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2893"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367"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审计费用</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60,000.00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60,000.00</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信息披露费</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120,000.00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300,000.00</w:t>
            </w:r>
          </w:p>
        </w:tc>
      </w:tr>
      <w:tr w:rsidR="00A31CEC" w:rsidRPr="000944C0" w:rsidTr="006D141C">
        <w:trPr>
          <w:jc w:val="center"/>
        </w:trPr>
        <w:tc>
          <w:tcPr>
            <w:tcW w:w="2855" w:type="dxa"/>
            <w:vAlign w:val="center"/>
          </w:tcPr>
          <w:p w:rsidR="00A31CEC" w:rsidRDefault="00A31CEC">
            <w:pPr>
              <w:spacing w:line="360" w:lineRule="auto"/>
              <w:rPr>
                <w:szCs w:val="21"/>
              </w:rPr>
            </w:pPr>
            <w:r>
              <w:rPr>
                <w:rFonts w:hint="eastAsia"/>
                <w:szCs w:val="21"/>
              </w:rPr>
              <w:t>证券出借违约金</w:t>
            </w:r>
          </w:p>
        </w:tc>
        <w:tc>
          <w:tcPr>
            <w:tcW w:w="2893" w:type="dxa"/>
            <w:vAlign w:val="bottom"/>
          </w:tcPr>
          <w:p w:rsidR="00A31CEC" w:rsidRDefault="00A31CEC">
            <w:pPr>
              <w:spacing w:line="360" w:lineRule="auto"/>
              <w:jc w:val="right"/>
              <w:rPr>
                <w:szCs w:val="21"/>
              </w:rPr>
            </w:pPr>
            <w:r>
              <w:rPr>
                <w:szCs w:val="21"/>
              </w:rPr>
              <w:t>-</w:t>
            </w:r>
          </w:p>
        </w:tc>
        <w:tc>
          <w:tcPr>
            <w:tcW w:w="3367" w:type="dxa"/>
            <w:vAlign w:val="bottom"/>
          </w:tcPr>
          <w:p w:rsidR="00A31CEC" w:rsidRDefault="00A31CEC">
            <w:pPr>
              <w:spacing w:line="360" w:lineRule="auto"/>
              <w:jc w:val="right"/>
              <w:rPr>
                <w:szCs w:val="21"/>
              </w:rPr>
            </w:pPr>
            <w:r>
              <w:rPr>
                <w:szCs w:val="21"/>
              </w:rPr>
              <w:t>-</w:t>
            </w:r>
          </w:p>
        </w:tc>
      </w:tr>
      <w:tr w:rsidR="008041DC">
        <w:trPr>
          <w:jc w:val="center"/>
        </w:trPr>
        <w:tc>
          <w:tcPr>
            <w:tcW w:w="2855" w:type="dxa"/>
            <w:vAlign w:val="center"/>
          </w:tcPr>
          <w:p w:rsidR="008041DC" w:rsidRDefault="008C4A64">
            <w:pPr>
              <w:jc w:val="left"/>
            </w:pPr>
            <w:r>
              <w:rPr>
                <w:rFonts w:eastAsiaTheme="minorEastAsia"/>
                <w:szCs w:val="21"/>
              </w:rPr>
              <w:t>银行汇划费</w:t>
            </w:r>
          </w:p>
        </w:tc>
        <w:tc>
          <w:tcPr>
            <w:tcW w:w="2893" w:type="dxa"/>
            <w:vAlign w:val="center"/>
          </w:tcPr>
          <w:p w:rsidR="008041DC" w:rsidRDefault="008C4A64">
            <w:pPr>
              <w:jc w:val="right"/>
            </w:pPr>
            <w:r>
              <w:rPr>
                <w:rFonts w:eastAsiaTheme="minorEastAsia"/>
                <w:szCs w:val="21"/>
              </w:rPr>
              <w:t>7,493.02</w:t>
            </w:r>
          </w:p>
        </w:tc>
        <w:tc>
          <w:tcPr>
            <w:tcW w:w="3367" w:type="dxa"/>
            <w:vAlign w:val="center"/>
          </w:tcPr>
          <w:p w:rsidR="008041DC" w:rsidRDefault="008C4A64">
            <w:pPr>
              <w:jc w:val="right"/>
            </w:pPr>
            <w:r>
              <w:rPr>
                <w:rFonts w:eastAsiaTheme="minorEastAsia"/>
                <w:szCs w:val="21"/>
              </w:rPr>
              <w:t>5,519.71</w:t>
            </w:r>
          </w:p>
        </w:tc>
      </w:tr>
      <w:tr w:rsidR="008041DC">
        <w:trPr>
          <w:jc w:val="center"/>
        </w:trPr>
        <w:tc>
          <w:tcPr>
            <w:tcW w:w="2855" w:type="dxa"/>
            <w:vAlign w:val="center"/>
          </w:tcPr>
          <w:p w:rsidR="008041DC" w:rsidRDefault="008C4A64">
            <w:pPr>
              <w:jc w:val="left"/>
            </w:pPr>
            <w:r>
              <w:rPr>
                <w:rFonts w:eastAsiaTheme="minorEastAsia"/>
                <w:szCs w:val="21"/>
              </w:rPr>
              <w:t>银行间账户维护费</w:t>
            </w:r>
          </w:p>
        </w:tc>
        <w:tc>
          <w:tcPr>
            <w:tcW w:w="2893" w:type="dxa"/>
            <w:vAlign w:val="center"/>
          </w:tcPr>
          <w:p w:rsidR="008041DC" w:rsidRDefault="008C4A64">
            <w:pPr>
              <w:jc w:val="right"/>
            </w:pPr>
            <w:r>
              <w:rPr>
                <w:rFonts w:eastAsiaTheme="minorEastAsia"/>
                <w:szCs w:val="21"/>
              </w:rPr>
              <w:t>18,000.00</w:t>
            </w:r>
          </w:p>
        </w:tc>
        <w:tc>
          <w:tcPr>
            <w:tcW w:w="3367" w:type="dxa"/>
            <w:vAlign w:val="center"/>
          </w:tcPr>
          <w:p w:rsidR="008041DC" w:rsidRDefault="008C4A64">
            <w:pPr>
              <w:jc w:val="right"/>
            </w:pPr>
            <w:r>
              <w:rPr>
                <w:rFonts w:eastAsiaTheme="minorEastAsia"/>
                <w:szCs w:val="21"/>
              </w:rPr>
              <w:t>18,000.00</w:t>
            </w:r>
          </w:p>
        </w:tc>
      </w:tr>
      <w:tr w:rsidR="008041DC">
        <w:trPr>
          <w:jc w:val="center"/>
        </w:trPr>
        <w:tc>
          <w:tcPr>
            <w:tcW w:w="2855" w:type="dxa"/>
            <w:vAlign w:val="center"/>
          </w:tcPr>
          <w:p w:rsidR="008041DC" w:rsidRDefault="008C4A64">
            <w:pPr>
              <w:jc w:val="left"/>
            </w:pPr>
            <w:r>
              <w:rPr>
                <w:rFonts w:eastAsiaTheme="minorEastAsia"/>
                <w:szCs w:val="21"/>
              </w:rPr>
              <w:t>上市费</w:t>
            </w:r>
          </w:p>
        </w:tc>
        <w:tc>
          <w:tcPr>
            <w:tcW w:w="2893" w:type="dxa"/>
            <w:vAlign w:val="center"/>
          </w:tcPr>
          <w:p w:rsidR="008041DC" w:rsidRDefault="008C4A64">
            <w:pPr>
              <w:jc w:val="right"/>
            </w:pPr>
            <w:r>
              <w:rPr>
                <w:rFonts w:eastAsiaTheme="minorEastAsia"/>
                <w:szCs w:val="21"/>
              </w:rPr>
              <w:t>60,000.00</w:t>
            </w:r>
          </w:p>
        </w:tc>
        <w:tc>
          <w:tcPr>
            <w:tcW w:w="3367" w:type="dxa"/>
            <w:vAlign w:val="center"/>
          </w:tcPr>
          <w:p w:rsidR="008041DC" w:rsidRDefault="008C4A64">
            <w:pPr>
              <w:jc w:val="right"/>
            </w:pPr>
            <w:r>
              <w:rPr>
                <w:rFonts w:eastAsiaTheme="minorEastAsia"/>
                <w:szCs w:val="21"/>
              </w:rPr>
              <w:t>60,000.00</w:t>
            </w:r>
          </w:p>
        </w:tc>
      </w:tr>
      <w:tr w:rsidR="008041DC">
        <w:trPr>
          <w:jc w:val="center"/>
        </w:trPr>
        <w:tc>
          <w:tcPr>
            <w:tcW w:w="2855" w:type="dxa"/>
            <w:vAlign w:val="center"/>
          </w:tcPr>
          <w:p w:rsidR="008041DC" w:rsidRDefault="008C4A64">
            <w:pPr>
              <w:jc w:val="left"/>
            </w:pPr>
            <w:r>
              <w:rPr>
                <w:rFonts w:eastAsiaTheme="minorEastAsia"/>
                <w:szCs w:val="21"/>
              </w:rPr>
              <w:t>指数使用费</w:t>
            </w:r>
          </w:p>
        </w:tc>
        <w:tc>
          <w:tcPr>
            <w:tcW w:w="2893" w:type="dxa"/>
            <w:vAlign w:val="center"/>
          </w:tcPr>
          <w:p w:rsidR="008041DC" w:rsidRDefault="008C4A64">
            <w:pPr>
              <w:jc w:val="right"/>
            </w:pPr>
            <w:r>
              <w:rPr>
                <w:rFonts w:eastAsiaTheme="minorEastAsia"/>
                <w:szCs w:val="21"/>
              </w:rPr>
              <w:t>200,000.00</w:t>
            </w:r>
          </w:p>
        </w:tc>
        <w:tc>
          <w:tcPr>
            <w:tcW w:w="3367" w:type="dxa"/>
            <w:vAlign w:val="center"/>
          </w:tcPr>
          <w:p w:rsidR="008041DC" w:rsidRDefault="008C4A64">
            <w:pPr>
              <w:jc w:val="right"/>
            </w:pPr>
            <w:r>
              <w:rPr>
                <w:rFonts w:eastAsiaTheme="minorEastAsia"/>
                <w:szCs w:val="21"/>
              </w:rPr>
              <w:t>200,000.00</w:t>
            </w:r>
          </w:p>
        </w:tc>
      </w:tr>
      <w:tr w:rsidR="008041DC">
        <w:trPr>
          <w:jc w:val="center"/>
        </w:trPr>
        <w:tc>
          <w:tcPr>
            <w:tcW w:w="2855" w:type="dxa"/>
            <w:vAlign w:val="center"/>
          </w:tcPr>
          <w:p w:rsidR="008041DC" w:rsidRDefault="008C4A64">
            <w:pPr>
              <w:jc w:val="left"/>
            </w:pPr>
            <w:r>
              <w:rPr>
                <w:rFonts w:eastAsiaTheme="minorEastAsia"/>
                <w:szCs w:val="21"/>
              </w:rPr>
              <w:t>其他</w:t>
            </w:r>
          </w:p>
        </w:tc>
        <w:tc>
          <w:tcPr>
            <w:tcW w:w="2893" w:type="dxa"/>
            <w:vAlign w:val="center"/>
          </w:tcPr>
          <w:p w:rsidR="008041DC" w:rsidRDefault="008C4A64">
            <w:pPr>
              <w:jc w:val="right"/>
            </w:pPr>
            <w:r>
              <w:rPr>
                <w:rFonts w:eastAsiaTheme="minorEastAsia"/>
                <w:szCs w:val="21"/>
              </w:rPr>
              <w:t>-</w:t>
            </w:r>
          </w:p>
        </w:tc>
        <w:tc>
          <w:tcPr>
            <w:tcW w:w="3367" w:type="dxa"/>
            <w:vAlign w:val="center"/>
          </w:tcPr>
          <w:p w:rsidR="008041DC" w:rsidRDefault="008C4A64">
            <w:pPr>
              <w:jc w:val="right"/>
            </w:pPr>
            <w:r>
              <w:rPr>
                <w:rFonts w:eastAsiaTheme="minorEastAsia"/>
                <w:szCs w:val="21"/>
              </w:rPr>
              <w:t>-</w:t>
            </w:r>
          </w:p>
        </w:tc>
      </w:tr>
      <w:tr w:rsidR="001A59F9" w:rsidRPr="000944C0" w:rsidTr="00096A1F">
        <w:trPr>
          <w:jc w:val="center"/>
        </w:trPr>
        <w:tc>
          <w:tcPr>
            <w:tcW w:w="2855" w:type="dxa"/>
            <w:vAlign w:val="center"/>
          </w:tcPr>
          <w:p w:rsidR="001A59F9" w:rsidRPr="000944C0" w:rsidRDefault="001A59F9" w:rsidP="00096A1F">
            <w:pPr>
              <w:spacing w:line="360" w:lineRule="auto"/>
              <w:rPr>
                <w:rFonts w:eastAsiaTheme="minorEastAsia"/>
                <w:szCs w:val="21"/>
              </w:rPr>
            </w:pPr>
            <w:r w:rsidRPr="000944C0">
              <w:rPr>
                <w:rFonts w:eastAsiaTheme="minorEastAsia"/>
                <w:szCs w:val="21"/>
              </w:rPr>
              <w:t>合计</w:t>
            </w:r>
          </w:p>
        </w:tc>
        <w:tc>
          <w:tcPr>
            <w:tcW w:w="2893"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465,493.02</w:t>
            </w:r>
          </w:p>
        </w:tc>
        <w:tc>
          <w:tcPr>
            <w:tcW w:w="3367"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643,519.71</w:t>
            </w:r>
          </w:p>
        </w:tc>
      </w:tr>
    </w:tbl>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w:t>
      </w:r>
      <w:r w:rsidRPr="00A80EEF">
        <w:rPr>
          <w:rFonts w:asciiTheme="minorEastAsia" w:eastAsiaTheme="minorEastAsia" w:hAnsiTheme="minorEastAsia" w:hint="eastAsia"/>
          <w:b/>
          <w:color w:val="000000"/>
          <w:kern w:val="0"/>
          <w:szCs w:val="21"/>
        </w:rPr>
        <w:t>或有事项、资产负债表日后事项的说明</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7.4.8.1</w:t>
      </w:r>
      <w:r w:rsidRPr="00A80EEF">
        <w:rPr>
          <w:rFonts w:asciiTheme="minorEastAsia" w:eastAsiaTheme="minorEastAsia" w:hAnsiTheme="minorEastAsia" w:hint="eastAsia"/>
          <w:b/>
          <w:color w:val="000000"/>
          <w:kern w:val="0"/>
          <w:szCs w:val="21"/>
        </w:rPr>
        <w:t>或有事项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截至资产负债表日，本基金无须作披露的或有事项。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7.4.8.2</w:t>
      </w:r>
      <w:r w:rsidRPr="000944C0">
        <w:rPr>
          <w:rFonts w:eastAsiaTheme="minorEastAsia"/>
          <w:b/>
          <w:color w:val="000000"/>
          <w:kern w:val="0"/>
          <w:szCs w:val="21"/>
        </w:rPr>
        <w:t>资产负债表日后事项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截至本会计报表批准报出日，本基金无须作披露的资产负债表日后事项。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7.4.9</w:t>
      </w:r>
      <w:r w:rsidRPr="000944C0">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0944C0" w:rsidTr="006D141C">
        <w:tc>
          <w:tcPr>
            <w:tcW w:w="522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关联方名称</w:t>
            </w:r>
          </w:p>
        </w:tc>
        <w:tc>
          <w:tcPr>
            <w:tcW w:w="378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与本基金的关系</w:t>
            </w:r>
          </w:p>
        </w:tc>
      </w:tr>
      <w:tr w:rsidR="008041DC">
        <w:tc>
          <w:tcPr>
            <w:tcW w:w="5220" w:type="dxa"/>
            <w:vAlign w:val="center"/>
          </w:tcPr>
          <w:p w:rsidR="008041DC" w:rsidRDefault="008C4A64">
            <w:pPr>
              <w:jc w:val="left"/>
            </w:pPr>
            <w:r>
              <w:rPr>
                <w:rFonts w:eastAsiaTheme="minorEastAsia"/>
                <w:color w:val="000000"/>
                <w:szCs w:val="21"/>
              </w:rPr>
              <w:t>易方达基金管理有限公司</w:t>
            </w:r>
          </w:p>
        </w:tc>
        <w:tc>
          <w:tcPr>
            <w:tcW w:w="3780" w:type="dxa"/>
            <w:vAlign w:val="center"/>
          </w:tcPr>
          <w:p w:rsidR="008041DC" w:rsidRDefault="008C4A64">
            <w:pPr>
              <w:jc w:val="center"/>
            </w:pPr>
            <w:r>
              <w:rPr>
                <w:rFonts w:eastAsiaTheme="minorEastAsia"/>
                <w:color w:val="000000"/>
                <w:szCs w:val="21"/>
              </w:rPr>
              <w:t>基金管理人、基金销售机构</w:t>
            </w:r>
          </w:p>
        </w:tc>
      </w:tr>
      <w:tr w:rsidR="008041DC">
        <w:tc>
          <w:tcPr>
            <w:tcW w:w="5220" w:type="dxa"/>
            <w:vAlign w:val="center"/>
          </w:tcPr>
          <w:p w:rsidR="008041DC" w:rsidRDefault="008C4A64">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8041DC" w:rsidRDefault="008C4A64">
            <w:pPr>
              <w:jc w:val="center"/>
            </w:pPr>
            <w:r>
              <w:rPr>
                <w:rFonts w:eastAsiaTheme="minorEastAsia"/>
                <w:color w:val="000000"/>
                <w:szCs w:val="21"/>
              </w:rPr>
              <w:t>基金托管人、基金销售机构</w:t>
            </w:r>
          </w:p>
        </w:tc>
      </w:tr>
      <w:tr w:rsidR="008041DC">
        <w:tc>
          <w:tcPr>
            <w:tcW w:w="5220" w:type="dxa"/>
            <w:vAlign w:val="center"/>
          </w:tcPr>
          <w:p w:rsidR="008041DC" w:rsidRDefault="008C4A64">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8041DC" w:rsidRDefault="008C4A64">
            <w:pPr>
              <w:jc w:val="center"/>
            </w:pPr>
            <w:r>
              <w:rPr>
                <w:rFonts w:eastAsiaTheme="minorEastAsia"/>
                <w:color w:val="000000"/>
                <w:szCs w:val="21"/>
              </w:rPr>
              <w:t>基金管理人股东、基金销售机构</w:t>
            </w:r>
          </w:p>
        </w:tc>
      </w:tr>
      <w:tr w:rsidR="008041DC">
        <w:tc>
          <w:tcPr>
            <w:tcW w:w="5220" w:type="dxa"/>
            <w:vAlign w:val="center"/>
          </w:tcPr>
          <w:p w:rsidR="008041DC" w:rsidRDefault="008C4A64">
            <w:pPr>
              <w:jc w:val="left"/>
            </w:pPr>
            <w:r>
              <w:rPr>
                <w:rFonts w:eastAsiaTheme="minorEastAsia"/>
                <w:color w:val="000000"/>
                <w:szCs w:val="21"/>
              </w:rPr>
              <w:t>广东粤财信托有限公司</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盈峰控股集团有限公司</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广东省广晟资产经营有限公司</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广州市广永国有资产经营有限公司</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珠海祺荣宝股权投资合伙企业（有限合伙）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珠海祺泰宝股权投资合伙企业（有限合伙）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珠海祺丰宝股权投资合伙企业（有限合伙）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珠海聚莱康股权投资合伙企业（有限合伙）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珠海聚宁康股权投资合伙企业（有限合伙）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珠海聚弘康股权投资合伙企业（有限合伙）</w:t>
            </w:r>
          </w:p>
        </w:tc>
        <w:tc>
          <w:tcPr>
            <w:tcW w:w="3780" w:type="dxa"/>
            <w:vAlign w:val="center"/>
          </w:tcPr>
          <w:p w:rsidR="008041DC" w:rsidRDefault="008C4A64">
            <w:pPr>
              <w:jc w:val="center"/>
            </w:pPr>
            <w:r>
              <w:rPr>
                <w:rFonts w:eastAsiaTheme="minorEastAsia"/>
                <w:color w:val="000000"/>
                <w:szCs w:val="21"/>
              </w:rPr>
              <w:t>基金管理人股东</w:t>
            </w:r>
          </w:p>
        </w:tc>
      </w:tr>
      <w:tr w:rsidR="008041DC">
        <w:tc>
          <w:tcPr>
            <w:tcW w:w="5220" w:type="dxa"/>
            <w:vAlign w:val="center"/>
          </w:tcPr>
          <w:p w:rsidR="008041DC" w:rsidRDefault="008C4A64">
            <w:pPr>
              <w:jc w:val="left"/>
            </w:pPr>
            <w:r>
              <w:rPr>
                <w:rFonts w:eastAsiaTheme="minorEastAsia"/>
                <w:color w:val="000000"/>
                <w:szCs w:val="21"/>
              </w:rPr>
              <w:t>易方达资产管理有限公司</w:t>
            </w:r>
          </w:p>
        </w:tc>
        <w:tc>
          <w:tcPr>
            <w:tcW w:w="3780" w:type="dxa"/>
            <w:vAlign w:val="center"/>
          </w:tcPr>
          <w:p w:rsidR="008041DC" w:rsidRDefault="008C4A64">
            <w:pPr>
              <w:jc w:val="center"/>
            </w:pPr>
            <w:r>
              <w:rPr>
                <w:rFonts w:eastAsiaTheme="minorEastAsia"/>
                <w:color w:val="000000"/>
                <w:szCs w:val="21"/>
              </w:rPr>
              <w:t>基金管理人的子公司</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注：以下关联交易均在正常业务范围内按一般商业条款订立。</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w:t>
      </w:r>
      <w:r w:rsidRPr="00A80EEF">
        <w:rPr>
          <w:rFonts w:asciiTheme="minorEastAsia" w:eastAsiaTheme="minorEastAsia" w:hAnsiTheme="minorEastAsia" w:hint="eastAsia"/>
          <w:b/>
          <w:color w:val="000000"/>
          <w:kern w:val="0"/>
          <w:szCs w:val="21"/>
        </w:rPr>
        <w:t>本报告期及上年度可比期间的关联方交易</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7.4.10.1</w:t>
      </w:r>
      <w:r w:rsidRPr="00A80EEF">
        <w:rPr>
          <w:rFonts w:asciiTheme="minorEastAsia" w:eastAsiaTheme="minorEastAsia" w:hAnsiTheme="minorEastAsia" w:hint="eastAsia"/>
          <w:b/>
          <w:color w:val="000000"/>
          <w:kern w:val="0"/>
          <w:szCs w:val="21"/>
        </w:rPr>
        <w:t>通过关联方交易单元进行的交易</w:t>
      </w:r>
    </w:p>
    <w:p w:rsidR="001A59F9" w:rsidRPr="000944C0" w:rsidRDefault="001A59F9" w:rsidP="0038088B">
      <w:pPr>
        <w:spacing w:line="360" w:lineRule="auto"/>
        <w:rPr>
          <w:rFonts w:eastAsiaTheme="minorEastAsia"/>
          <w:color w:val="000000"/>
          <w:szCs w:val="21"/>
        </w:rPr>
      </w:pPr>
      <w:r w:rsidRPr="000944C0">
        <w:rPr>
          <w:rFonts w:eastAsiaTheme="minorEastAsia"/>
          <w:b/>
          <w:bCs/>
          <w:color w:val="000000"/>
          <w:kern w:val="0"/>
          <w:szCs w:val="21"/>
        </w:rPr>
        <w:t>7.4.10.1.1</w:t>
      </w:r>
      <w:r w:rsidRPr="000944C0">
        <w:rPr>
          <w:rFonts w:eastAsiaTheme="minorEastAsia"/>
          <w:b/>
          <w:color w:val="000000"/>
          <w:szCs w:val="21"/>
        </w:rPr>
        <w:t>股票交易</w:t>
      </w:r>
    </w:p>
    <w:p w:rsidR="001A59F9" w:rsidRPr="000944C0" w:rsidRDefault="00DA6D55"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本基金本报告期及上年度可比期间未发生通过关联方交易单元进行的股票交易。</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7.4.10.1.2</w:t>
      </w:r>
      <w:r w:rsidRPr="00A80EEF">
        <w:rPr>
          <w:rFonts w:asciiTheme="minorEastAsia" w:eastAsiaTheme="minorEastAsia" w:hAnsiTheme="minorEastAsia" w:hint="eastAsia"/>
          <w:b/>
          <w:color w:val="000000"/>
          <w:szCs w:val="21"/>
        </w:rPr>
        <w:t>权证交易</w:t>
      </w:r>
    </w:p>
    <w:p w:rsidR="001A59F9" w:rsidRPr="000944C0" w:rsidRDefault="00EB18B8"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本基金本报告期及上年度可比期间未发生通过关联方交易单元进行的权证交易。</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7.4.10.1.3</w:t>
      </w:r>
      <w:r w:rsidRPr="00A80EEF">
        <w:rPr>
          <w:rFonts w:asciiTheme="minorEastAsia" w:eastAsiaTheme="minorEastAsia" w:hAnsiTheme="minorEastAsia" w:hint="eastAsia"/>
          <w:b/>
          <w:color w:val="000000"/>
          <w:szCs w:val="21"/>
        </w:rPr>
        <w:t>应支付关联方的佣金</w:t>
      </w:r>
    </w:p>
    <w:p w:rsidR="001A59F9" w:rsidRPr="004467FC" w:rsidRDefault="00E6469C" w:rsidP="00E6469C">
      <w:pPr>
        <w:widowControl/>
        <w:ind w:firstLineChars="200" w:firstLine="420"/>
        <w:jc w:val="left"/>
        <w:rPr>
          <w:kern w:val="0"/>
          <w:szCs w:val="21"/>
        </w:rPr>
      </w:pPr>
      <w:r w:rsidRPr="00FA19BB">
        <w:rPr>
          <w:kern w:val="0"/>
          <w:szCs w:val="21"/>
        </w:rPr>
        <w:t>本基金本报告期及上年度可比期间无应支付关联方的佣金。</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w:t>
      </w:r>
      <w:r w:rsidRPr="00A80EEF">
        <w:rPr>
          <w:rFonts w:asciiTheme="minorEastAsia" w:eastAsiaTheme="minorEastAsia" w:hAnsiTheme="minorEastAsia" w:hint="eastAsia"/>
          <w:b/>
          <w:color w:val="000000"/>
          <w:kern w:val="0"/>
          <w:szCs w:val="21"/>
        </w:rPr>
        <w:t>关联方报酬</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7.4.10.2.1</w:t>
      </w:r>
      <w:r w:rsidRPr="00A80EEF">
        <w:rPr>
          <w:rFonts w:asciiTheme="minorEastAsia" w:eastAsiaTheme="minorEastAsia" w:hAnsiTheme="minorEastAsia" w:hint="eastAsia"/>
          <w:b/>
          <w:color w:val="000000"/>
          <w:kern w:val="0"/>
          <w:szCs w:val="21"/>
        </w:rPr>
        <w:t>基金管理费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0F5396">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当期发生的基金应支付的管理费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5,751,514.78</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5,116,494.73</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其中：支付销售机构的客户维护费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579,173.97</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561,268.64</w:t>
            </w:r>
          </w:p>
        </w:tc>
      </w:tr>
    </w:tbl>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w:t>
      </w:r>
      <w:r>
        <w:rPr>
          <w:rFonts w:eastAsiaTheme="minorEastAsia"/>
          <w:kern w:val="0"/>
          <w:szCs w:val="21"/>
        </w:rPr>
        <w:t>年费率计提。管理费的计算方法如下：</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w:t>
      </w:r>
      <w:r>
        <w:rPr>
          <w:rFonts w:eastAsiaTheme="minorEastAsia"/>
          <w:kern w:val="0"/>
          <w:szCs w:val="21"/>
        </w:rPr>
        <w:t>当年天数</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基金管理费每日计算，逐日累计至每月月末，按月支付，于次月前</w:t>
      </w:r>
      <w:r w:rsidRPr="00920B0D">
        <w:rPr>
          <w:rFonts w:eastAsiaTheme="minorEastAsia"/>
          <w:kern w:val="0"/>
          <w:szCs w:val="21"/>
        </w:rPr>
        <w:t>3</w:t>
      </w:r>
      <w:r w:rsidRPr="00920B0D">
        <w:rPr>
          <w:rFonts w:eastAsiaTheme="minorEastAsia"/>
          <w:kern w:val="0"/>
          <w:szCs w:val="21"/>
        </w:rPr>
        <w:t>个工作日内从基金财产中一次性支付给基金管理人。若遇法定节假日、公休假等</w:t>
      </w:r>
      <w:r w:rsidRPr="00920B0D">
        <w:rPr>
          <w:rFonts w:eastAsiaTheme="minorEastAsia"/>
          <w:kern w:val="0"/>
          <w:szCs w:val="21"/>
        </w:rPr>
        <w:t>,</w:t>
      </w:r>
      <w:r w:rsidRPr="00920B0D">
        <w:rPr>
          <w:rFonts w:eastAsiaTheme="minorEastAsia"/>
          <w:kern w:val="0"/>
          <w:szCs w:val="21"/>
        </w:rPr>
        <w:t>支付日期顺延。</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7.4.10.2.2</w:t>
      </w:r>
      <w:r w:rsidRPr="00A80EEF">
        <w:rPr>
          <w:rFonts w:asciiTheme="minorEastAsia" w:eastAsiaTheme="minorEastAsia" w:hAnsiTheme="minorEastAsia" w:hint="eastAsia"/>
          <w:b/>
          <w:color w:val="000000"/>
          <w:kern w:val="0"/>
          <w:szCs w:val="21"/>
        </w:rPr>
        <w:t>基金托管费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5B1208">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5B1208">
        <w:tc>
          <w:tcPr>
            <w:tcW w:w="3686" w:type="dxa"/>
            <w:vAlign w:val="center"/>
          </w:tcPr>
          <w:p w:rsidR="001A59F9" w:rsidRPr="000944C0" w:rsidRDefault="001A59F9" w:rsidP="00026C9C">
            <w:pPr>
              <w:spacing w:line="360" w:lineRule="auto"/>
              <w:rPr>
                <w:rFonts w:eastAsiaTheme="minorEastAsia"/>
                <w:color w:val="000000"/>
                <w:szCs w:val="21"/>
              </w:rPr>
            </w:pPr>
            <w:r w:rsidRPr="000944C0">
              <w:rPr>
                <w:rFonts w:eastAsiaTheme="minorEastAsia"/>
                <w:szCs w:val="21"/>
              </w:rPr>
              <w:t>当期发生的基金应支付的托管费</w:t>
            </w:r>
          </w:p>
        </w:tc>
        <w:tc>
          <w:tcPr>
            <w:tcW w:w="2657" w:type="dxa"/>
            <w:vAlign w:val="center"/>
          </w:tcPr>
          <w:p w:rsidR="001A59F9" w:rsidRPr="000944C0" w:rsidRDefault="001A59F9" w:rsidP="00026C9C">
            <w:pPr>
              <w:spacing w:line="360" w:lineRule="auto"/>
              <w:jc w:val="right"/>
              <w:rPr>
                <w:rFonts w:eastAsiaTheme="minorEastAsia"/>
                <w:color w:val="000000"/>
                <w:kern w:val="0"/>
                <w:szCs w:val="21"/>
              </w:rPr>
            </w:pPr>
            <w:r w:rsidRPr="000944C0">
              <w:rPr>
                <w:rFonts w:eastAsiaTheme="minorEastAsia"/>
                <w:szCs w:val="21"/>
              </w:rPr>
              <w:t>1,150,302.98</w:t>
            </w:r>
          </w:p>
        </w:tc>
        <w:tc>
          <w:tcPr>
            <w:tcW w:w="2657" w:type="dxa"/>
            <w:vAlign w:val="center"/>
          </w:tcPr>
          <w:p w:rsidR="001A59F9" w:rsidRPr="000944C0" w:rsidRDefault="001A59F9" w:rsidP="00026C9C">
            <w:pPr>
              <w:spacing w:line="360" w:lineRule="auto"/>
              <w:jc w:val="right"/>
              <w:rPr>
                <w:rFonts w:eastAsiaTheme="minorEastAsia"/>
                <w:color w:val="000000"/>
                <w:szCs w:val="21"/>
              </w:rPr>
            </w:pPr>
            <w:r w:rsidRPr="000944C0">
              <w:rPr>
                <w:rFonts w:eastAsiaTheme="minorEastAsia"/>
                <w:szCs w:val="21"/>
              </w:rPr>
              <w:t>1,023,298.97</w:t>
            </w:r>
          </w:p>
        </w:tc>
      </w:tr>
    </w:tbl>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0.20%</w:t>
      </w:r>
      <w:r>
        <w:rPr>
          <w:rFonts w:eastAsiaTheme="minorEastAsia"/>
          <w:kern w:val="0"/>
          <w:szCs w:val="21"/>
        </w:rPr>
        <w:t>的年费率计提。托管费的计算方法如下：</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E×0.20%÷</w:t>
      </w:r>
      <w:r>
        <w:rPr>
          <w:rFonts w:eastAsiaTheme="minorEastAsia"/>
          <w:kern w:val="0"/>
          <w:szCs w:val="21"/>
        </w:rPr>
        <w:t>当年天数</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基金托管费每日计算，逐日累计至每月月末，按月支付，于次月前</w:t>
      </w:r>
      <w:r w:rsidRPr="00920B0D">
        <w:rPr>
          <w:rFonts w:eastAsiaTheme="minorEastAsia"/>
          <w:kern w:val="0"/>
          <w:szCs w:val="21"/>
        </w:rPr>
        <w:t>3</w:t>
      </w:r>
      <w:r w:rsidRPr="00920B0D">
        <w:rPr>
          <w:rFonts w:eastAsiaTheme="minorEastAsia"/>
          <w:kern w:val="0"/>
          <w:szCs w:val="21"/>
        </w:rPr>
        <w:t>个工作日内从基金财产中一次性支取。若遇法定节假日、公休日等</w:t>
      </w:r>
      <w:r w:rsidRPr="00920B0D">
        <w:rPr>
          <w:rFonts w:eastAsiaTheme="minorEastAsia"/>
          <w:kern w:val="0"/>
          <w:szCs w:val="21"/>
        </w:rPr>
        <w:t>,</w:t>
      </w:r>
      <w:r w:rsidRPr="00920B0D">
        <w:rPr>
          <w:rFonts w:eastAsiaTheme="minorEastAsia"/>
          <w:kern w:val="0"/>
          <w:szCs w:val="21"/>
        </w:rPr>
        <w:t>支付日期顺延。</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7.4.10.3</w:t>
      </w:r>
      <w:r w:rsidRPr="00A80EEF">
        <w:rPr>
          <w:rFonts w:asciiTheme="minorEastAsia" w:eastAsiaTheme="minorEastAsia" w:hAnsiTheme="minorEastAsia" w:hint="eastAsia"/>
          <w:b/>
          <w:bCs/>
          <w:color w:val="000000"/>
          <w:szCs w:val="21"/>
        </w:rPr>
        <w:t>与关联方进行银行间同业市场的债券</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含回购</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交易</w:t>
      </w:r>
    </w:p>
    <w:p w:rsidR="00BB1CB2" w:rsidRDefault="00EA4724" w:rsidP="00BB1CB2">
      <w:pPr>
        <w:tabs>
          <w:tab w:val="left" w:pos="426"/>
        </w:tabs>
        <w:spacing w:line="360" w:lineRule="auto"/>
        <w:ind w:firstLineChars="200" w:firstLine="420"/>
        <w:jc w:val="left"/>
        <w:rPr>
          <w:kern w:val="0"/>
          <w:szCs w:val="21"/>
        </w:rPr>
      </w:pPr>
      <w:r w:rsidRPr="00920B0D">
        <w:rPr>
          <w:rFonts w:eastAsiaTheme="minorEastAsia"/>
          <w:kern w:val="0"/>
          <w:szCs w:val="21"/>
        </w:rPr>
        <w:t>本基金本报告期及上年度可比期间未与关联方进行银行间同业市场债券（含回购）交易。</w:t>
      </w:r>
    </w:p>
    <w:p w:rsidR="00BB1CB2" w:rsidRPr="00BB1CB2" w:rsidRDefault="00BB1CB2" w:rsidP="00BB1CB2">
      <w:pPr>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w:t>
      </w:r>
      <w:r w:rsidRPr="00BB1CB2">
        <w:rPr>
          <w:rFonts w:asciiTheme="minorEastAsia" w:eastAsiaTheme="minorEastAsia" w:hAnsiTheme="minorEastAsia" w:hint="eastAsia"/>
          <w:b/>
          <w:bCs/>
          <w:color w:val="000000"/>
          <w:kern w:val="0"/>
          <w:szCs w:val="21"/>
        </w:rPr>
        <w:t>报告期内转融通证券出借业务发生重大关联交易事项的说明</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7.4.10.4.1</w:t>
      </w:r>
      <w:r w:rsidRPr="00BB1CB2">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BB1CB2" w:rsidRDefault="00BB1CB2" w:rsidP="00BB1CB2">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7.4.10.4.2</w:t>
      </w:r>
      <w:r w:rsidRPr="00BB1CB2">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0944C0" w:rsidRDefault="00BB1CB2" w:rsidP="000944C0">
      <w:pPr>
        <w:tabs>
          <w:tab w:val="left" w:pos="426"/>
        </w:tabs>
        <w:spacing w:line="360" w:lineRule="auto"/>
        <w:ind w:firstLineChars="200" w:firstLine="420"/>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w:t>
      </w:r>
      <w:r w:rsidRPr="00A80EEF">
        <w:rPr>
          <w:rFonts w:asciiTheme="minorEastAsia" w:eastAsiaTheme="minorEastAsia" w:hAnsiTheme="minorEastAsia" w:hint="eastAsia"/>
          <w:b/>
          <w:bCs/>
          <w:color w:val="000000"/>
          <w:szCs w:val="21"/>
        </w:rPr>
        <w:t>各关联方投资本基金的情况</w:t>
      </w:r>
    </w:p>
    <w:p w:rsidR="001A59F9" w:rsidRPr="00A80EEF" w:rsidRDefault="001A59F9" w:rsidP="0038088B">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7.4.10.5.1</w:t>
      </w:r>
      <w:r w:rsidRPr="00A80EEF">
        <w:rPr>
          <w:rFonts w:asciiTheme="minorEastAsia" w:eastAsiaTheme="minorEastAsia" w:hAnsiTheme="minorEastAsia" w:hint="eastAsia"/>
          <w:b/>
          <w:bCs/>
          <w:color w:val="000000"/>
          <w:szCs w:val="21"/>
        </w:rPr>
        <w:t>报告期内基金管理人运用固有资金投资本基金的情况</w:t>
      </w:r>
    </w:p>
    <w:p w:rsidR="001A59F9" w:rsidRPr="000944C0" w:rsidRDefault="00E45AFF" w:rsidP="00DD52BE">
      <w:pPr>
        <w:tabs>
          <w:tab w:val="left" w:pos="426"/>
        </w:tabs>
        <w:spacing w:line="360" w:lineRule="auto"/>
        <w:ind w:firstLineChars="200" w:firstLine="420"/>
        <w:jc w:val="left"/>
        <w:rPr>
          <w:rFonts w:eastAsiaTheme="minorEastAsia"/>
          <w:kern w:val="0"/>
          <w:szCs w:val="21"/>
        </w:rPr>
      </w:pPr>
      <w:r w:rsidRPr="00DD52BE">
        <w:rPr>
          <w:rFonts w:eastAsiaTheme="minorEastAsia"/>
          <w:kern w:val="0"/>
          <w:szCs w:val="21"/>
        </w:rPr>
        <w:t>本报告期内和上年度可比期间基金管理人未运用固有资金投资本基金。</w:t>
      </w:r>
    </w:p>
    <w:p w:rsidR="002C2D08" w:rsidRPr="002531EF" w:rsidRDefault="001A59F9" w:rsidP="002C2D08">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7.4.10.5.2</w:t>
      </w:r>
      <w:r w:rsidRPr="00A80EEF">
        <w:rPr>
          <w:rFonts w:asciiTheme="minorEastAsia" w:eastAsiaTheme="minorEastAsia" w:hAnsiTheme="minorEastAsia" w:hint="eastAsia"/>
          <w:b/>
          <w:bCs/>
          <w:color w:val="000000"/>
          <w:szCs w:val="21"/>
        </w:rPr>
        <w:t>报告期末除基金管理人之外的其他关联方投资本基金的情况</w:t>
      </w:r>
    </w:p>
    <w:p w:rsidR="002C2D08" w:rsidRPr="0056786F" w:rsidRDefault="002C2D08" w:rsidP="002C2D08">
      <w:pPr>
        <w:spacing w:line="360" w:lineRule="auto"/>
        <w:rPr>
          <w:rFonts w:eastAsiaTheme="minorEastAsia"/>
          <w:szCs w:val="21"/>
        </w:rPr>
      </w:pPr>
      <w:r w:rsidRPr="0056786F">
        <w:rPr>
          <w:rFonts w:eastAsiaTheme="minorEastAsia"/>
          <w:szCs w:val="21"/>
        </w:rPr>
        <w:t>易方达上证</w:t>
      </w:r>
      <w:r w:rsidRPr="0056786F">
        <w:rPr>
          <w:rFonts w:eastAsiaTheme="minorEastAsia"/>
          <w:szCs w:val="21"/>
        </w:rPr>
        <w:t>50</w:t>
      </w:r>
      <w:r w:rsidRPr="0056786F">
        <w:rPr>
          <w:rFonts w:eastAsiaTheme="minorEastAsia"/>
          <w:szCs w:val="21"/>
        </w:rPr>
        <w:t>分级</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易方达上证</w:t>
      </w:r>
      <w:r w:rsidRPr="0056786F">
        <w:rPr>
          <w:rFonts w:eastAsiaTheme="minorEastAsia"/>
          <w:szCs w:val="21"/>
        </w:rPr>
        <w:t>50</w:t>
      </w:r>
      <w:r w:rsidRPr="0056786F">
        <w:rPr>
          <w:rFonts w:eastAsiaTheme="minorEastAsia"/>
          <w:szCs w:val="21"/>
        </w:rPr>
        <w:t>分级</w:t>
      </w:r>
      <w:r w:rsidRPr="0056786F">
        <w:rPr>
          <w:rFonts w:eastAsiaTheme="minorEastAsia"/>
          <w:szCs w:val="21"/>
        </w:rPr>
        <w:t>A</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易方达上证</w:t>
      </w:r>
      <w:r w:rsidRPr="0056786F">
        <w:rPr>
          <w:rFonts w:eastAsiaTheme="minorEastAsia"/>
          <w:szCs w:val="21"/>
        </w:rPr>
        <w:t>50</w:t>
      </w:r>
      <w:r w:rsidRPr="0056786F">
        <w:rPr>
          <w:rFonts w:eastAsiaTheme="minorEastAsia"/>
          <w:szCs w:val="21"/>
        </w:rPr>
        <w:t>分级</w:t>
      </w:r>
      <w:r w:rsidRPr="0056786F">
        <w:rPr>
          <w:rFonts w:eastAsiaTheme="minorEastAsia"/>
          <w:szCs w:val="21"/>
        </w:rPr>
        <w:t>B</w:t>
      </w:r>
    </w:p>
    <w:p w:rsidR="002C2D08" w:rsidRPr="00860258" w:rsidRDefault="002C2D08" w:rsidP="002C2D0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1A59F9" w:rsidRPr="00A80EEF" w:rsidRDefault="001A59F9" w:rsidP="002C2D08">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7.4.10.6</w:t>
      </w:r>
      <w:r w:rsidRPr="00A80EEF">
        <w:rPr>
          <w:rFonts w:asciiTheme="minorEastAsia" w:eastAsiaTheme="minorEastAsia" w:hAnsiTheme="minorEastAsia" w:hint="eastAsia"/>
          <w:b/>
          <w:bCs/>
          <w:color w:val="000000"/>
          <w:szCs w:val="21"/>
        </w:rPr>
        <w:t>由关联方保管的银行存款余额及当期产生的利息收入</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944C0" w:rsidTr="00C915A6">
        <w:tc>
          <w:tcPr>
            <w:tcW w:w="2268" w:type="dxa"/>
            <w:vMerge w:val="restart"/>
            <w:vAlign w:val="center"/>
          </w:tcPr>
          <w:p w:rsidR="00360905" w:rsidRPr="000944C0" w:rsidRDefault="00360905" w:rsidP="00C915A6">
            <w:pPr>
              <w:spacing w:line="360" w:lineRule="auto"/>
              <w:jc w:val="center"/>
              <w:rPr>
                <w:color w:val="000000"/>
                <w:szCs w:val="21"/>
              </w:rPr>
            </w:pPr>
            <w:r w:rsidRPr="000944C0">
              <w:rPr>
                <w:color w:val="000000"/>
                <w:szCs w:val="21"/>
              </w:rPr>
              <w:t>关联方名称</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本期</w:t>
            </w:r>
          </w:p>
          <w:p w:rsidR="00360905" w:rsidRPr="000944C0" w:rsidRDefault="00360905" w:rsidP="00C915A6">
            <w:pPr>
              <w:widowControl/>
              <w:autoSpaceDE w:val="0"/>
              <w:autoSpaceDN w:val="0"/>
              <w:spacing w:line="360" w:lineRule="auto"/>
              <w:ind w:right="-15"/>
              <w:jc w:val="center"/>
              <w:textAlignment w:val="bottom"/>
              <w:rPr>
                <w:color w:val="000000"/>
                <w:szCs w:val="21"/>
              </w:rPr>
            </w:pPr>
            <w:r w:rsidRPr="000944C0">
              <w:rPr>
                <w:color w:val="000000"/>
                <w:szCs w:val="21"/>
              </w:rPr>
              <w:t>2019</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2019</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上年度可比期间</w:t>
            </w:r>
          </w:p>
          <w:p w:rsidR="00360905" w:rsidRPr="000944C0" w:rsidRDefault="00360905" w:rsidP="00A54B5D">
            <w:pPr>
              <w:widowControl/>
              <w:autoSpaceDE w:val="0"/>
              <w:autoSpaceDN w:val="0"/>
              <w:spacing w:line="360" w:lineRule="auto"/>
              <w:ind w:right="-15"/>
              <w:jc w:val="center"/>
              <w:textAlignment w:val="bottom"/>
              <w:rPr>
                <w:color w:val="000000"/>
                <w:kern w:val="0"/>
                <w:szCs w:val="21"/>
              </w:rPr>
            </w:pPr>
            <w:r w:rsidRPr="000944C0">
              <w:rPr>
                <w:color w:val="000000"/>
                <w:szCs w:val="21"/>
              </w:rPr>
              <w:t>2018</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2018</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r>
      <w:tr w:rsidR="00360905" w:rsidRPr="000944C0" w:rsidTr="00C915A6">
        <w:tc>
          <w:tcPr>
            <w:tcW w:w="2268" w:type="dxa"/>
            <w:vMerge/>
            <w:vAlign w:val="center"/>
          </w:tcPr>
          <w:p w:rsidR="00360905" w:rsidRPr="000944C0" w:rsidRDefault="00360905" w:rsidP="00C915A6">
            <w:pPr>
              <w:widowControl/>
              <w:spacing w:line="360" w:lineRule="auto"/>
              <w:jc w:val="left"/>
              <w:rPr>
                <w:color w:val="000000"/>
                <w:szCs w:val="21"/>
              </w:rPr>
            </w:pP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r>
      <w:tr w:rsidR="008041DC">
        <w:tc>
          <w:tcPr>
            <w:tcW w:w="2268" w:type="dxa"/>
            <w:vAlign w:val="center"/>
          </w:tcPr>
          <w:p w:rsidR="008041DC" w:rsidRDefault="008C4A64">
            <w:pPr>
              <w:jc w:val="left"/>
            </w:pPr>
            <w:r>
              <w:rPr>
                <w:szCs w:val="21"/>
              </w:rPr>
              <w:t>交通银行</w:t>
            </w:r>
            <w:r>
              <w:rPr>
                <w:szCs w:val="21"/>
              </w:rPr>
              <w:t>-</w:t>
            </w:r>
            <w:r>
              <w:rPr>
                <w:szCs w:val="21"/>
              </w:rPr>
              <w:t>活期存款</w:t>
            </w:r>
          </w:p>
        </w:tc>
        <w:tc>
          <w:tcPr>
            <w:tcW w:w="1683" w:type="dxa"/>
            <w:vAlign w:val="center"/>
          </w:tcPr>
          <w:p w:rsidR="008041DC" w:rsidRDefault="008C4A64">
            <w:pPr>
              <w:jc w:val="right"/>
            </w:pPr>
            <w:r>
              <w:rPr>
                <w:szCs w:val="21"/>
              </w:rPr>
              <w:t>29,455,832.02</w:t>
            </w:r>
          </w:p>
        </w:tc>
        <w:tc>
          <w:tcPr>
            <w:tcW w:w="1683" w:type="dxa"/>
            <w:vAlign w:val="center"/>
          </w:tcPr>
          <w:p w:rsidR="008041DC" w:rsidRDefault="008C4A64">
            <w:pPr>
              <w:jc w:val="right"/>
            </w:pPr>
            <w:r>
              <w:rPr>
                <w:szCs w:val="21"/>
              </w:rPr>
              <w:t>330,878.33</w:t>
            </w:r>
          </w:p>
        </w:tc>
        <w:tc>
          <w:tcPr>
            <w:tcW w:w="1683" w:type="dxa"/>
            <w:vAlign w:val="center"/>
          </w:tcPr>
          <w:p w:rsidR="008041DC" w:rsidRDefault="008C4A64">
            <w:pPr>
              <w:jc w:val="right"/>
            </w:pPr>
            <w:r>
              <w:rPr>
                <w:szCs w:val="21"/>
              </w:rPr>
              <w:t>35,639,946.18</w:t>
            </w:r>
          </w:p>
        </w:tc>
        <w:tc>
          <w:tcPr>
            <w:tcW w:w="1683" w:type="dxa"/>
            <w:vAlign w:val="center"/>
          </w:tcPr>
          <w:p w:rsidR="008041DC" w:rsidRDefault="008C4A64">
            <w:pPr>
              <w:jc w:val="right"/>
            </w:pPr>
            <w:r>
              <w:rPr>
                <w:szCs w:val="21"/>
              </w:rPr>
              <w:t>300,633.82</w:t>
            </w:r>
          </w:p>
        </w:tc>
      </w:tr>
    </w:tbl>
    <w:p w:rsidR="001A59F9" w:rsidRPr="000944C0" w:rsidRDefault="00360905"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注：本基金的上述银行存款由基金托管人交通银行股份有限公司保管，按银行同业利率或约定利率计息。</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7.4.10.7</w:t>
      </w:r>
      <w:r w:rsidRPr="00A80EEF">
        <w:rPr>
          <w:rFonts w:asciiTheme="minorEastAsia" w:eastAsiaTheme="minorEastAsia" w:hAnsiTheme="minorEastAsia" w:hint="eastAsia"/>
          <w:b/>
          <w:bCs/>
          <w:color w:val="000000"/>
          <w:szCs w:val="21"/>
        </w:rPr>
        <w:t>本基金在承销期内参与关联方承销证券的情况</w:t>
      </w:r>
    </w:p>
    <w:p w:rsidR="001A59F9" w:rsidRPr="00FB790A" w:rsidRDefault="00FD0043" w:rsidP="00FB790A">
      <w:pPr>
        <w:tabs>
          <w:tab w:val="left" w:pos="426"/>
        </w:tabs>
        <w:spacing w:line="360" w:lineRule="auto"/>
        <w:ind w:firstLineChars="200" w:firstLine="420"/>
        <w:rPr>
          <w:rFonts w:eastAsiaTheme="minorEastAsia"/>
          <w:kern w:val="0"/>
          <w:szCs w:val="21"/>
        </w:rPr>
      </w:pPr>
      <w:r w:rsidRPr="00A42BBF">
        <w:rPr>
          <w:rFonts w:eastAsiaTheme="minorEastAsia"/>
          <w:color w:val="000000" w:themeColor="text1"/>
          <w:kern w:val="0"/>
          <w:szCs w:val="21"/>
        </w:rPr>
        <w:t>本基金本报告期及上年度可比期间未在承销期内参与关联方承销证券。</w:t>
      </w:r>
    </w:p>
    <w:p w:rsidR="00046541" w:rsidRPr="00A73188" w:rsidRDefault="00046541" w:rsidP="00046541">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046541" w:rsidRPr="00A73188" w:rsidRDefault="00046541" w:rsidP="00046541">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046541" w:rsidRPr="00A73188" w:rsidRDefault="00046541" w:rsidP="00046541">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为更好地实现基金合同所规定的投资目标，紧密跟踪标的指数，提高基金运作效率，本基金根据基金合同约定的投资策略，按照标的指数的成份股组成及其权重构建基金股票投资组合，经基金托管人审核同意，在报告期内投资于托管行发行的股票交通银行。</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7.4.11</w:t>
      </w:r>
      <w:r w:rsidRPr="00FB790A">
        <w:rPr>
          <w:rFonts w:eastAsiaTheme="minorEastAsia"/>
          <w:b/>
          <w:bCs/>
          <w:color w:val="000000"/>
          <w:szCs w:val="21"/>
        </w:rPr>
        <w:t>利润分配情况</w:t>
      </w:r>
    </w:p>
    <w:p w:rsidR="001A59F9" w:rsidRPr="00FB790A" w:rsidRDefault="007C71D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根据《易方达上证</w:t>
      </w:r>
      <w:r w:rsidRPr="00920B0D">
        <w:rPr>
          <w:rFonts w:eastAsiaTheme="minorEastAsia"/>
          <w:kern w:val="0"/>
          <w:szCs w:val="21"/>
        </w:rPr>
        <w:t>50</w:t>
      </w:r>
      <w:r w:rsidRPr="00920B0D">
        <w:rPr>
          <w:rFonts w:eastAsiaTheme="minorEastAsia"/>
          <w:kern w:val="0"/>
          <w:szCs w:val="21"/>
        </w:rPr>
        <w:t>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包括上证</w:t>
      </w:r>
      <w:r w:rsidRPr="00920B0D">
        <w:rPr>
          <w:rFonts w:eastAsiaTheme="minorEastAsia"/>
          <w:kern w:val="0"/>
          <w:szCs w:val="21"/>
        </w:rPr>
        <w:t>50</w:t>
      </w:r>
      <w:r w:rsidRPr="00920B0D">
        <w:rPr>
          <w:rFonts w:eastAsiaTheme="minorEastAsia"/>
          <w:kern w:val="0"/>
          <w:szCs w:val="21"/>
        </w:rPr>
        <w:t>基础份额、上证</w:t>
      </w:r>
      <w:r w:rsidRPr="00920B0D">
        <w:rPr>
          <w:rFonts w:eastAsiaTheme="minorEastAsia"/>
          <w:kern w:val="0"/>
          <w:szCs w:val="21"/>
        </w:rPr>
        <w:t>50A</w:t>
      </w:r>
      <w:r w:rsidRPr="00920B0D">
        <w:rPr>
          <w:rFonts w:eastAsiaTheme="minorEastAsia"/>
          <w:kern w:val="0"/>
          <w:szCs w:val="21"/>
        </w:rPr>
        <w:t>类份额、上证</w:t>
      </w:r>
      <w:r w:rsidRPr="00920B0D">
        <w:rPr>
          <w:rFonts w:eastAsiaTheme="minorEastAsia"/>
          <w:kern w:val="0"/>
          <w:szCs w:val="21"/>
        </w:rPr>
        <w:t>50B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w:t>
      </w:r>
      <w:r w:rsidRPr="00A80EEF">
        <w:rPr>
          <w:rFonts w:asciiTheme="minorEastAsia" w:eastAsiaTheme="minorEastAsia" w:hAnsiTheme="minorEastAsia" w:hint="eastAsia"/>
          <w:b/>
          <w:bCs/>
          <w:color w:val="000000"/>
          <w:szCs w:val="21"/>
        </w:rPr>
        <w:t>期末（</w:t>
      </w:r>
      <w:r w:rsidR="00F64FAD" w:rsidRPr="00A80EEF">
        <w:rPr>
          <w:rFonts w:asciiTheme="minorEastAsia" w:eastAsiaTheme="minorEastAsia" w:hAnsiTheme="minorEastAsia"/>
          <w:b/>
          <w:bCs/>
          <w:color w:val="000000"/>
          <w:szCs w:val="21"/>
        </w:rPr>
        <w:t>2019年12月31日</w:t>
      </w:r>
      <w:r w:rsidRPr="00A80EEF">
        <w:rPr>
          <w:rFonts w:asciiTheme="minorEastAsia" w:eastAsiaTheme="minorEastAsia" w:hAnsiTheme="minorEastAsia" w:hint="eastAsia"/>
          <w:b/>
          <w:bCs/>
          <w:color w:val="000000"/>
          <w:szCs w:val="21"/>
        </w:rPr>
        <w:t>）本基金持有的流通受限证券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7.4.12.1</w:t>
      </w:r>
      <w:r w:rsidRPr="00A80EEF">
        <w:rPr>
          <w:rFonts w:asciiTheme="minorEastAsia" w:eastAsiaTheme="minorEastAsia" w:hAnsiTheme="minorEastAsia" w:hint="eastAsia"/>
          <w:b/>
          <w:bCs/>
          <w:color w:val="000000"/>
          <w:szCs w:val="21"/>
        </w:rPr>
        <w:t>因认购新发</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增发证券而于期末持有的流通受限证券</w:t>
      </w:r>
    </w:p>
    <w:p w:rsidR="00F35EF5" w:rsidRPr="000B045A" w:rsidRDefault="00F35EF5" w:rsidP="00F35EF5">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F35EF5" w:rsidRPr="000B045A" w:rsidTr="00DE3F0A">
        <w:trPr>
          <w:gridAfter w:val="1"/>
          <w:wAfter w:w="48" w:type="dxa"/>
          <w:trHeight w:val="270"/>
        </w:trPr>
        <w:tc>
          <w:tcPr>
            <w:tcW w:w="10726" w:type="dxa"/>
            <w:gridSpan w:val="12"/>
            <w:vAlign w:val="bottom"/>
          </w:tcPr>
          <w:p w:rsidR="00F35EF5" w:rsidRPr="000B045A" w:rsidRDefault="00F35EF5" w:rsidP="00DE3F0A">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F35EF5" w:rsidRPr="000B045A" w:rsidTr="00DE3F0A">
        <w:trPr>
          <w:gridAfter w:val="1"/>
          <w:wAfter w:w="48" w:type="dxa"/>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041DC">
        <w:trPr>
          <w:gridAfter w:val="1"/>
          <w:wAfter w:w="48" w:type="dxa"/>
        </w:trPr>
        <w:tc>
          <w:tcPr>
            <w:tcW w:w="851" w:type="dxa"/>
            <w:vAlign w:val="center"/>
          </w:tcPr>
          <w:p w:rsidR="008041DC" w:rsidRDefault="008C4A64">
            <w:pPr>
              <w:jc w:val="center"/>
            </w:pPr>
            <w:r>
              <w:rPr>
                <w:rFonts w:eastAsiaTheme="minorEastAsia"/>
                <w:szCs w:val="21"/>
              </w:rPr>
              <w:t>601916</w:t>
            </w:r>
          </w:p>
        </w:tc>
        <w:tc>
          <w:tcPr>
            <w:tcW w:w="709" w:type="dxa"/>
            <w:vAlign w:val="center"/>
          </w:tcPr>
          <w:p w:rsidR="008041DC" w:rsidRDefault="008C4A64">
            <w:pPr>
              <w:jc w:val="center"/>
            </w:pPr>
            <w:r>
              <w:rPr>
                <w:rFonts w:eastAsiaTheme="minorEastAsia"/>
                <w:szCs w:val="21"/>
              </w:rPr>
              <w:t>浙商银行</w:t>
            </w:r>
          </w:p>
        </w:tc>
        <w:tc>
          <w:tcPr>
            <w:tcW w:w="1276" w:type="dxa"/>
            <w:vAlign w:val="center"/>
          </w:tcPr>
          <w:p w:rsidR="008041DC" w:rsidRDefault="008C4A64">
            <w:pPr>
              <w:jc w:val="center"/>
            </w:pPr>
            <w:r>
              <w:rPr>
                <w:rFonts w:eastAsiaTheme="minorEastAsia"/>
                <w:szCs w:val="21"/>
              </w:rPr>
              <w:t>2019-11-18</w:t>
            </w:r>
          </w:p>
        </w:tc>
        <w:tc>
          <w:tcPr>
            <w:tcW w:w="1245" w:type="dxa"/>
            <w:vAlign w:val="center"/>
          </w:tcPr>
          <w:p w:rsidR="008041DC" w:rsidRDefault="008C4A64">
            <w:pPr>
              <w:jc w:val="center"/>
            </w:pPr>
            <w:r>
              <w:rPr>
                <w:rFonts w:eastAsiaTheme="minorEastAsia"/>
                <w:szCs w:val="21"/>
              </w:rPr>
              <w:t>2020-05-26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4.94</w:t>
            </w:r>
          </w:p>
        </w:tc>
        <w:tc>
          <w:tcPr>
            <w:tcW w:w="771" w:type="dxa"/>
            <w:vAlign w:val="center"/>
          </w:tcPr>
          <w:p w:rsidR="008041DC" w:rsidRDefault="008C4A64">
            <w:pPr>
              <w:jc w:val="right"/>
            </w:pPr>
            <w:r>
              <w:rPr>
                <w:rFonts w:eastAsiaTheme="minorEastAsia"/>
                <w:szCs w:val="21"/>
              </w:rPr>
              <w:t>4.66</w:t>
            </w:r>
          </w:p>
        </w:tc>
        <w:tc>
          <w:tcPr>
            <w:tcW w:w="1134" w:type="dxa"/>
            <w:vAlign w:val="center"/>
          </w:tcPr>
          <w:p w:rsidR="008041DC" w:rsidRDefault="008C4A64">
            <w:pPr>
              <w:jc w:val="right"/>
            </w:pPr>
            <w:r>
              <w:rPr>
                <w:rFonts w:eastAsiaTheme="minorEastAsia"/>
                <w:szCs w:val="21"/>
              </w:rPr>
              <w:t>294,195</w:t>
            </w:r>
          </w:p>
        </w:tc>
        <w:tc>
          <w:tcPr>
            <w:tcW w:w="1418" w:type="dxa"/>
            <w:vAlign w:val="center"/>
          </w:tcPr>
          <w:p w:rsidR="008041DC" w:rsidRDefault="008C4A64">
            <w:pPr>
              <w:jc w:val="right"/>
            </w:pPr>
            <w:r>
              <w:rPr>
                <w:rFonts w:eastAsiaTheme="minorEastAsia"/>
                <w:szCs w:val="21"/>
              </w:rPr>
              <w:t>1,453,323.30</w:t>
            </w:r>
          </w:p>
        </w:tc>
        <w:tc>
          <w:tcPr>
            <w:tcW w:w="1228" w:type="dxa"/>
            <w:vAlign w:val="center"/>
          </w:tcPr>
          <w:p w:rsidR="008041DC" w:rsidRDefault="008C4A64">
            <w:pPr>
              <w:jc w:val="right"/>
            </w:pPr>
            <w:r>
              <w:rPr>
                <w:rFonts w:eastAsiaTheme="minorEastAsia"/>
                <w:szCs w:val="21"/>
              </w:rPr>
              <w:t>1,370,948.70</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688023</w:t>
            </w:r>
          </w:p>
        </w:tc>
        <w:tc>
          <w:tcPr>
            <w:tcW w:w="709" w:type="dxa"/>
            <w:vAlign w:val="center"/>
          </w:tcPr>
          <w:p w:rsidR="008041DC" w:rsidRDefault="008C4A64">
            <w:pPr>
              <w:jc w:val="center"/>
            </w:pPr>
            <w:r>
              <w:rPr>
                <w:rFonts w:eastAsiaTheme="minorEastAsia"/>
                <w:szCs w:val="21"/>
              </w:rPr>
              <w:t>安恒信息</w:t>
            </w:r>
          </w:p>
        </w:tc>
        <w:tc>
          <w:tcPr>
            <w:tcW w:w="1276" w:type="dxa"/>
            <w:vAlign w:val="center"/>
          </w:tcPr>
          <w:p w:rsidR="008041DC" w:rsidRDefault="008C4A64">
            <w:pPr>
              <w:jc w:val="center"/>
            </w:pPr>
            <w:r>
              <w:rPr>
                <w:rFonts w:eastAsiaTheme="minorEastAsia"/>
                <w:szCs w:val="21"/>
              </w:rPr>
              <w:t>2019-10-29</w:t>
            </w:r>
          </w:p>
        </w:tc>
        <w:tc>
          <w:tcPr>
            <w:tcW w:w="1245" w:type="dxa"/>
            <w:vAlign w:val="center"/>
          </w:tcPr>
          <w:p w:rsidR="008041DC" w:rsidRDefault="008C4A64">
            <w:pPr>
              <w:jc w:val="center"/>
            </w:pPr>
            <w:r>
              <w:rPr>
                <w:rFonts w:eastAsiaTheme="minorEastAsia"/>
                <w:szCs w:val="21"/>
              </w:rPr>
              <w:t>2020-05-06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56.50</w:t>
            </w:r>
          </w:p>
        </w:tc>
        <w:tc>
          <w:tcPr>
            <w:tcW w:w="771" w:type="dxa"/>
            <w:vAlign w:val="center"/>
          </w:tcPr>
          <w:p w:rsidR="008041DC" w:rsidRDefault="008C4A64">
            <w:pPr>
              <w:jc w:val="right"/>
            </w:pPr>
            <w:r>
              <w:rPr>
                <w:rFonts w:eastAsiaTheme="minorEastAsia"/>
                <w:szCs w:val="21"/>
              </w:rPr>
              <w:t>122.53</w:t>
            </w:r>
          </w:p>
        </w:tc>
        <w:tc>
          <w:tcPr>
            <w:tcW w:w="1134" w:type="dxa"/>
            <w:vAlign w:val="center"/>
          </w:tcPr>
          <w:p w:rsidR="008041DC" w:rsidRDefault="008C4A64">
            <w:pPr>
              <w:jc w:val="right"/>
            </w:pPr>
            <w:r>
              <w:rPr>
                <w:rFonts w:eastAsiaTheme="minorEastAsia"/>
                <w:szCs w:val="21"/>
              </w:rPr>
              <w:t>2,728</w:t>
            </w:r>
          </w:p>
        </w:tc>
        <w:tc>
          <w:tcPr>
            <w:tcW w:w="1418" w:type="dxa"/>
            <w:vAlign w:val="center"/>
          </w:tcPr>
          <w:p w:rsidR="008041DC" w:rsidRDefault="008C4A64">
            <w:pPr>
              <w:jc w:val="right"/>
            </w:pPr>
            <w:r>
              <w:rPr>
                <w:rFonts w:eastAsiaTheme="minorEastAsia"/>
                <w:szCs w:val="21"/>
              </w:rPr>
              <w:t>154,132.00</w:t>
            </w:r>
          </w:p>
        </w:tc>
        <w:tc>
          <w:tcPr>
            <w:tcW w:w="1228" w:type="dxa"/>
            <w:vAlign w:val="center"/>
          </w:tcPr>
          <w:p w:rsidR="008041DC" w:rsidRDefault="008C4A64">
            <w:pPr>
              <w:jc w:val="right"/>
            </w:pPr>
            <w:r>
              <w:rPr>
                <w:rFonts w:eastAsiaTheme="minorEastAsia"/>
                <w:szCs w:val="21"/>
              </w:rPr>
              <w:t>334,261.84</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688025</w:t>
            </w:r>
          </w:p>
        </w:tc>
        <w:tc>
          <w:tcPr>
            <w:tcW w:w="709" w:type="dxa"/>
            <w:vAlign w:val="center"/>
          </w:tcPr>
          <w:p w:rsidR="008041DC" w:rsidRDefault="008C4A64">
            <w:pPr>
              <w:jc w:val="center"/>
            </w:pPr>
            <w:r>
              <w:rPr>
                <w:rFonts w:eastAsiaTheme="minorEastAsia"/>
                <w:szCs w:val="21"/>
              </w:rPr>
              <w:t>杰普特</w:t>
            </w:r>
          </w:p>
        </w:tc>
        <w:tc>
          <w:tcPr>
            <w:tcW w:w="1276" w:type="dxa"/>
            <w:vAlign w:val="center"/>
          </w:tcPr>
          <w:p w:rsidR="008041DC" w:rsidRDefault="008C4A64">
            <w:pPr>
              <w:jc w:val="center"/>
            </w:pPr>
            <w:r>
              <w:rPr>
                <w:rFonts w:eastAsiaTheme="minorEastAsia"/>
                <w:szCs w:val="21"/>
              </w:rPr>
              <w:t>2019-10-24</w:t>
            </w:r>
          </w:p>
        </w:tc>
        <w:tc>
          <w:tcPr>
            <w:tcW w:w="1245" w:type="dxa"/>
            <w:vAlign w:val="center"/>
          </w:tcPr>
          <w:p w:rsidR="008041DC" w:rsidRDefault="008C4A64">
            <w:pPr>
              <w:jc w:val="center"/>
            </w:pPr>
            <w:r>
              <w:rPr>
                <w:rFonts w:eastAsiaTheme="minorEastAsia"/>
                <w:szCs w:val="21"/>
              </w:rPr>
              <w:t>2020-05-06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43.86</w:t>
            </w:r>
          </w:p>
        </w:tc>
        <w:tc>
          <w:tcPr>
            <w:tcW w:w="771" w:type="dxa"/>
            <w:vAlign w:val="center"/>
          </w:tcPr>
          <w:p w:rsidR="008041DC" w:rsidRDefault="008C4A64">
            <w:pPr>
              <w:jc w:val="right"/>
            </w:pPr>
            <w:r>
              <w:rPr>
                <w:rFonts w:eastAsiaTheme="minorEastAsia"/>
                <w:szCs w:val="21"/>
              </w:rPr>
              <w:t>38.36</w:t>
            </w:r>
          </w:p>
        </w:tc>
        <w:tc>
          <w:tcPr>
            <w:tcW w:w="1134" w:type="dxa"/>
            <w:vAlign w:val="center"/>
          </w:tcPr>
          <w:p w:rsidR="008041DC" w:rsidRDefault="008C4A64">
            <w:pPr>
              <w:jc w:val="right"/>
            </w:pPr>
            <w:r>
              <w:rPr>
                <w:rFonts w:eastAsiaTheme="minorEastAsia"/>
                <w:szCs w:val="21"/>
              </w:rPr>
              <w:t>4,655</w:t>
            </w:r>
          </w:p>
        </w:tc>
        <w:tc>
          <w:tcPr>
            <w:tcW w:w="1418" w:type="dxa"/>
            <w:vAlign w:val="center"/>
          </w:tcPr>
          <w:p w:rsidR="008041DC" w:rsidRDefault="008C4A64">
            <w:pPr>
              <w:jc w:val="right"/>
            </w:pPr>
            <w:r>
              <w:rPr>
                <w:rFonts w:eastAsiaTheme="minorEastAsia"/>
                <w:szCs w:val="21"/>
              </w:rPr>
              <w:t>204,168.30</w:t>
            </w:r>
          </w:p>
        </w:tc>
        <w:tc>
          <w:tcPr>
            <w:tcW w:w="1228" w:type="dxa"/>
            <w:vAlign w:val="center"/>
          </w:tcPr>
          <w:p w:rsidR="008041DC" w:rsidRDefault="008C4A64">
            <w:pPr>
              <w:jc w:val="right"/>
            </w:pPr>
            <w:r>
              <w:rPr>
                <w:rFonts w:eastAsiaTheme="minorEastAsia"/>
                <w:szCs w:val="21"/>
              </w:rPr>
              <w:t>178,565.80</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688037</w:t>
            </w:r>
          </w:p>
        </w:tc>
        <w:tc>
          <w:tcPr>
            <w:tcW w:w="709" w:type="dxa"/>
            <w:vAlign w:val="center"/>
          </w:tcPr>
          <w:p w:rsidR="008041DC" w:rsidRDefault="008C4A64">
            <w:pPr>
              <w:jc w:val="center"/>
            </w:pPr>
            <w:r>
              <w:rPr>
                <w:rFonts w:eastAsiaTheme="minorEastAsia"/>
                <w:szCs w:val="21"/>
              </w:rPr>
              <w:t>芯源微</w:t>
            </w:r>
          </w:p>
        </w:tc>
        <w:tc>
          <w:tcPr>
            <w:tcW w:w="1276" w:type="dxa"/>
            <w:vAlign w:val="center"/>
          </w:tcPr>
          <w:p w:rsidR="008041DC" w:rsidRDefault="008C4A64">
            <w:pPr>
              <w:jc w:val="center"/>
            </w:pPr>
            <w:r>
              <w:rPr>
                <w:rFonts w:eastAsiaTheme="minorEastAsia"/>
                <w:szCs w:val="21"/>
              </w:rPr>
              <w:t>2019-12-06</w:t>
            </w:r>
          </w:p>
        </w:tc>
        <w:tc>
          <w:tcPr>
            <w:tcW w:w="1245" w:type="dxa"/>
            <w:vAlign w:val="center"/>
          </w:tcPr>
          <w:p w:rsidR="008041DC" w:rsidRDefault="008C4A64">
            <w:pPr>
              <w:jc w:val="center"/>
            </w:pPr>
            <w:r>
              <w:rPr>
                <w:rFonts w:eastAsiaTheme="minorEastAsia"/>
                <w:szCs w:val="21"/>
              </w:rPr>
              <w:t>2020-06-16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26.97</w:t>
            </w:r>
          </w:p>
        </w:tc>
        <w:tc>
          <w:tcPr>
            <w:tcW w:w="771" w:type="dxa"/>
            <w:vAlign w:val="center"/>
          </w:tcPr>
          <w:p w:rsidR="008041DC" w:rsidRDefault="008C4A64">
            <w:pPr>
              <w:jc w:val="right"/>
            </w:pPr>
            <w:r>
              <w:rPr>
                <w:rFonts w:eastAsiaTheme="minorEastAsia"/>
                <w:szCs w:val="21"/>
              </w:rPr>
              <w:t>58.98</w:t>
            </w:r>
          </w:p>
        </w:tc>
        <w:tc>
          <w:tcPr>
            <w:tcW w:w="1134" w:type="dxa"/>
            <w:vAlign w:val="center"/>
          </w:tcPr>
          <w:p w:rsidR="008041DC" w:rsidRDefault="008C4A64">
            <w:pPr>
              <w:jc w:val="right"/>
            </w:pPr>
            <w:r>
              <w:rPr>
                <w:rFonts w:eastAsiaTheme="minorEastAsia"/>
                <w:szCs w:val="21"/>
              </w:rPr>
              <w:t>3,028</w:t>
            </w:r>
          </w:p>
        </w:tc>
        <w:tc>
          <w:tcPr>
            <w:tcW w:w="1418" w:type="dxa"/>
            <w:vAlign w:val="center"/>
          </w:tcPr>
          <w:p w:rsidR="008041DC" w:rsidRDefault="008C4A64">
            <w:pPr>
              <w:jc w:val="right"/>
            </w:pPr>
            <w:r>
              <w:rPr>
                <w:rFonts w:eastAsiaTheme="minorEastAsia"/>
                <w:szCs w:val="21"/>
              </w:rPr>
              <w:t>81,665.16</w:t>
            </w:r>
          </w:p>
        </w:tc>
        <w:tc>
          <w:tcPr>
            <w:tcW w:w="1228" w:type="dxa"/>
            <w:vAlign w:val="center"/>
          </w:tcPr>
          <w:p w:rsidR="008041DC" w:rsidRDefault="008C4A64">
            <w:pPr>
              <w:jc w:val="right"/>
            </w:pPr>
            <w:r>
              <w:rPr>
                <w:rFonts w:eastAsiaTheme="minorEastAsia"/>
                <w:szCs w:val="21"/>
              </w:rPr>
              <w:t>178,591.44</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688081</w:t>
            </w:r>
          </w:p>
        </w:tc>
        <w:tc>
          <w:tcPr>
            <w:tcW w:w="709" w:type="dxa"/>
            <w:vAlign w:val="center"/>
          </w:tcPr>
          <w:p w:rsidR="008041DC" w:rsidRDefault="008C4A64">
            <w:pPr>
              <w:jc w:val="center"/>
            </w:pPr>
            <w:r>
              <w:rPr>
                <w:rFonts w:eastAsiaTheme="minorEastAsia"/>
                <w:szCs w:val="21"/>
              </w:rPr>
              <w:t>兴图新科</w:t>
            </w:r>
          </w:p>
        </w:tc>
        <w:tc>
          <w:tcPr>
            <w:tcW w:w="1276" w:type="dxa"/>
            <w:vAlign w:val="center"/>
          </w:tcPr>
          <w:p w:rsidR="008041DC" w:rsidRDefault="008C4A64">
            <w:pPr>
              <w:jc w:val="center"/>
            </w:pPr>
            <w:r>
              <w:rPr>
                <w:rFonts w:eastAsiaTheme="minorEastAsia"/>
                <w:szCs w:val="21"/>
              </w:rPr>
              <w:t>2019-12-26</w:t>
            </w:r>
          </w:p>
        </w:tc>
        <w:tc>
          <w:tcPr>
            <w:tcW w:w="1245" w:type="dxa"/>
            <w:vAlign w:val="center"/>
          </w:tcPr>
          <w:p w:rsidR="008041DC" w:rsidRDefault="008C4A64">
            <w:pPr>
              <w:jc w:val="center"/>
            </w:pPr>
            <w:r>
              <w:rPr>
                <w:rFonts w:eastAsiaTheme="minorEastAsia"/>
                <w:szCs w:val="21"/>
              </w:rPr>
              <w:t>2020-01-06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28.21</w:t>
            </w:r>
          </w:p>
        </w:tc>
        <w:tc>
          <w:tcPr>
            <w:tcW w:w="771" w:type="dxa"/>
            <w:vAlign w:val="center"/>
          </w:tcPr>
          <w:p w:rsidR="008041DC" w:rsidRDefault="008C4A64">
            <w:pPr>
              <w:jc w:val="right"/>
            </w:pPr>
            <w:r>
              <w:rPr>
                <w:rFonts w:eastAsiaTheme="minorEastAsia"/>
                <w:szCs w:val="21"/>
              </w:rPr>
              <w:t>28.21</w:t>
            </w:r>
          </w:p>
        </w:tc>
        <w:tc>
          <w:tcPr>
            <w:tcW w:w="1134" w:type="dxa"/>
            <w:vAlign w:val="center"/>
          </w:tcPr>
          <w:p w:rsidR="008041DC" w:rsidRDefault="008C4A64">
            <w:pPr>
              <w:jc w:val="right"/>
            </w:pPr>
            <w:r>
              <w:rPr>
                <w:rFonts w:eastAsiaTheme="minorEastAsia"/>
                <w:szCs w:val="21"/>
              </w:rPr>
              <w:t>3,153</w:t>
            </w:r>
          </w:p>
        </w:tc>
        <w:tc>
          <w:tcPr>
            <w:tcW w:w="1418" w:type="dxa"/>
            <w:vAlign w:val="center"/>
          </w:tcPr>
          <w:p w:rsidR="008041DC" w:rsidRDefault="008C4A64">
            <w:pPr>
              <w:jc w:val="right"/>
            </w:pPr>
            <w:r>
              <w:rPr>
                <w:rFonts w:eastAsiaTheme="minorEastAsia"/>
                <w:szCs w:val="21"/>
              </w:rPr>
              <w:t>88,946.13</w:t>
            </w:r>
          </w:p>
        </w:tc>
        <w:tc>
          <w:tcPr>
            <w:tcW w:w="1228" w:type="dxa"/>
            <w:vAlign w:val="center"/>
          </w:tcPr>
          <w:p w:rsidR="008041DC" w:rsidRDefault="008C4A64">
            <w:pPr>
              <w:jc w:val="right"/>
            </w:pPr>
            <w:r>
              <w:rPr>
                <w:rFonts w:eastAsiaTheme="minorEastAsia"/>
                <w:szCs w:val="21"/>
              </w:rPr>
              <w:t>88,946.13</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688181</w:t>
            </w:r>
          </w:p>
        </w:tc>
        <w:tc>
          <w:tcPr>
            <w:tcW w:w="709" w:type="dxa"/>
            <w:vAlign w:val="center"/>
          </w:tcPr>
          <w:p w:rsidR="008041DC" w:rsidRDefault="008C4A64">
            <w:pPr>
              <w:jc w:val="center"/>
            </w:pPr>
            <w:r>
              <w:rPr>
                <w:rFonts w:eastAsiaTheme="minorEastAsia"/>
                <w:szCs w:val="21"/>
              </w:rPr>
              <w:t>八亿时空</w:t>
            </w:r>
          </w:p>
        </w:tc>
        <w:tc>
          <w:tcPr>
            <w:tcW w:w="1276" w:type="dxa"/>
            <w:vAlign w:val="center"/>
          </w:tcPr>
          <w:p w:rsidR="008041DC" w:rsidRDefault="008C4A64">
            <w:pPr>
              <w:jc w:val="center"/>
            </w:pPr>
            <w:r>
              <w:rPr>
                <w:rFonts w:eastAsiaTheme="minorEastAsia"/>
                <w:szCs w:val="21"/>
              </w:rPr>
              <w:t>2019-12-27</w:t>
            </w:r>
          </w:p>
        </w:tc>
        <w:tc>
          <w:tcPr>
            <w:tcW w:w="1245" w:type="dxa"/>
            <w:vAlign w:val="center"/>
          </w:tcPr>
          <w:p w:rsidR="008041DC" w:rsidRDefault="008C4A64">
            <w:pPr>
              <w:jc w:val="center"/>
            </w:pPr>
            <w:r>
              <w:rPr>
                <w:rFonts w:eastAsiaTheme="minorEastAsia"/>
                <w:szCs w:val="21"/>
              </w:rPr>
              <w:t>2020-01-06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43.98</w:t>
            </w:r>
          </w:p>
        </w:tc>
        <w:tc>
          <w:tcPr>
            <w:tcW w:w="771" w:type="dxa"/>
            <w:vAlign w:val="center"/>
          </w:tcPr>
          <w:p w:rsidR="008041DC" w:rsidRDefault="008C4A64">
            <w:pPr>
              <w:jc w:val="right"/>
            </w:pPr>
            <w:r>
              <w:rPr>
                <w:rFonts w:eastAsiaTheme="minorEastAsia"/>
                <w:szCs w:val="21"/>
              </w:rPr>
              <w:t>43.98</w:t>
            </w:r>
          </w:p>
        </w:tc>
        <w:tc>
          <w:tcPr>
            <w:tcW w:w="1134" w:type="dxa"/>
            <w:vAlign w:val="center"/>
          </w:tcPr>
          <w:p w:rsidR="008041DC" w:rsidRDefault="008C4A64">
            <w:pPr>
              <w:jc w:val="right"/>
            </w:pPr>
            <w:r>
              <w:rPr>
                <w:rFonts w:eastAsiaTheme="minorEastAsia"/>
                <w:szCs w:val="21"/>
              </w:rPr>
              <w:t>4,306</w:t>
            </w:r>
          </w:p>
        </w:tc>
        <w:tc>
          <w:tcPr>
            <w:tcW w:w="1418" w:type="dxa"/>
            <w:vAlign w:val="center"/>
          </w:tcPr>
          <w:p w:rsidR="008041DC" w:rsidRDefault="008C4A64">
            <w:pPr>
              <w:jc w:val="right"/>
            </w:pPr>
            <w:r>
              <w:rPr>
                <w:rFonts w:eastAsiaTheme="minorEastAsia"/>
                <w:szCs w:val="21"/>
              </w:rPr>
              <w:t>189,377.88</w:t>
            </w:r>
          </w:p>
        </w:tc>
        <w:tc>
          <w:tcPr>
            <w:tcW w:w="1228" w:type="dxa"/>
            <w:vAlign w:val="center"/>
          </w:tcPr>
          <w:p w:rsidR="008041DC" w:rsidRDefault="008C4A64">
            <w:pPr>
              <w:jc w:val="right"/>
            </w:pPr>
            <w:r>
              <w:rPr>
                <w:rFonts w:eastAsiaTheme="minorEastAsia"/>
                <w:szCs w:val="21"/>
              </w:rPr>
              <w:t>189,377.88</w:t>
            </w:r>
          </w:p>
        </w:tc>
        <w:tc>
          <w:tcPr>
            <w:tcW w:w="425" w:type="dxa"/>
            <w:gridSpan w:val="2"/>
            <w:vAlign w:val="center"/>
          </w:tcPr>
          <w:p w:rsidR="008041DC" w:rsidRDefault="008C4A64">
            <w:pPr>
              <w:jc w:val="center"/>
            </w:pPr>
            <w:r>
              <w:rPr>
                <w:rFonts w:eastAsiaTheme="minorEastAsia"/>
                <w:szCs w:val="21"/>
              </w:rPr>
              <w:t>-</w:t>
            </w:r>
          </w:p>
        </w:tc>
      </w:tr>
      <w:tr w:rsidR="008041DC">
        <w:trPr>
          <w:gridAfter w:val="1"/>
          <w:wAfter w:w="48" w:type="dxa"/>
        </w:trPr>
        <w:tc>
          <w:tcPr>
            <w:tcW w:w="851" w:type="dxa"/>
            <w:vAlign w:val="center"/>
          </w:tcPr>
          <w:p w:rsidR="008041DC" w:rsidRDefault="008C4A64">
            <w:pPr>
              <w:jc w:val="center"/>
            </w:pPr>
            <w:r>
              <w:rPr>
                <w:rFonts w:eastAsiaTheme="minorEastAsia"/>
                <w:szCs w:val="21"/>
              </w:rPr>
              <w:t>688363</w:t>
            </w:r>
          </w:p>
        </w:tc>
        <w:tc>
          <w:tcPr>
            <w:tcW w:w="709" w:type="dxa"/>
            <w:vAlign w:val="center"/>
          </w:tcPr>
          <w:p w:rsidR="008041DC" w:rsidRDefault="008C4A64">
            <w:pPr>
              <w:jc w:val="center"/>
            </w:pPr>
            <w:r>
              <w:rPr>
                <w:rFonts w:eastAsiaTheme="minorEastAsia"/>
                <w:szCs w:val="21"/>
              </w:rPr>
              <w:t>华熙生物</w:t>
            </w:r>
          </w:p>
        </w:tc>
        <w:tc>
          <w:tcPr>
            <w:tcW w:w="1276" w:type="dxa"/>
            <w:vAlign w:val="center"/>
          </w:tcPr>
          <w:p w:rsidR="008041DC" w:rsidRDefault="008C4A64">
            <w:pPr>
              <w:jc w:val="center"/>
            </w:pPr>
            <w:r>
              <w:rPr>
                <w:rFonts w:eastAsiaTheme="minorEastAsia"/>
                <w:szCs w:val="21"/>
              </w:rPr>
              <w:t>2019-10-28</w:t>
            </w:r>
          </w:p>
        </w:tc>
        <w:tc>
          <w:tcPr>
            <w:tcW w:w="1245" w:type="dxa"/>
            <w:vAlign w:val="center"/>
          </w:tcPr>
          <w:p w:rsidR="008041DC" w:rsidRDefault="008C4A64">
            <w:pPr>
              <w:jc w:val="center"/>
            </w:pPr>
            <w:r>
              <w:rPr>
                <w:rFonts w:eastAsiaTheme="minorEastAsia"/>
                <w:szCs w:val="21"/>
              </w:rPr>
              <w:t>2020-05-06</w:t>
            </w:r>
          </w:p>
        </w:tc>
        <w:tc>
          <w:tcPr>
            <w:tcW w:w="834" w:type="dxa"/>
            <w:vAlign w:val="center"/>
          </w:tcPr>
          <w:p w:rsidR="008041DC" w:rsidRDefault="008C4A64">
            <w:pPr>
              <w:jc w:val="center"/>
            </w:pPr>
            <w:r>
              <w:rPr>
                <w:rFonts w:eastAsiaTheme="minorEastAsia"/>
                <w:szCs w:val="21"/>
              </w:rPr>
              <w:t>新股流通受限</w:t>
            </w:r>
          </w:p>
        </w:tc>
        <w:tc>
          <w:tcPr>
            <w:tcW w:w="835" w:type="dxa"/>
            <w:vAlign w:val="center"/>
          </w:tcPr>
          <w:p w:rsidR="008041DC" w:rsidRDefault="008C4A64">
            <w:pPr>
              <w:jc w:val="right"/>
            </w:pPr>
            <w:r>
              <w:rPr>
                <w:rFonts w:eastAsiaTheme="minorEastAsia"/>
                <w:szCs w:val="21"/>
              </w:rPr>
              <w:t>47.79</w:t>
            </w:r>
          </w:p>
        </w:tc>
        <w:tc>
          <w:tcPr>
            <w:tcW w:w="771" w:type="dxa"/>
            <w:vAlign w:val="center"/>
          </w:tcPr>
          <w:p w:rsidR="008041DC" w:rsidRDefault="008C4A64">
            <w:pPr>
              <w:jc w:val="right"/>
            </w:pPr>
            <w:r>
              <w:rPr>
                <w:rFonts w:eastAsiaTheme="minorEastAsia"/>
                <w:szCs w:val="21"/>
              </w:rPr>
              <w:t>72.00</w:t>
            </w:r>
          </w:p>
        </w:tc>
        <w:tc>
          <w:tcPr>
            <w:tcW w:w="1134" w:type="dxa"/>
            <w:vAlign w:val="center"/>
          </w:tcPr>
          <w:p w:rsidR="008041DC" w:rsidRDefault="008C4A64">
            <w:pPr>
              <w:jc w:val="right"/>
            </w:pPr>
            <w:r>
              <w:rPr>
                <w:rFonts w:eastAsiaTheme="minorEastAsia"/>
                <w:szCs w:val="21"/>
              </w:rPr>
              <w:t>9,800</w:t>
            </w:r>
          </w:p>
        </w:tc>
        <w:tc>
          <w:tcPr>
            <w:tcW w:w="1418" w:type="dxa"/>
            <w:vAlign w:val="center"/>
          </w:tcPr>
          <w:p w:rsidR="008041DC" w:rsidRDefault="008C4A64">
            <w:pPr>
              <w:jc w:val="right"/>
            </w:pPr>
            <w:r>
              <w:rPr>
                <w:rFonts w:eastAsiaTheme="minorEastAsia"/>
                <w:szCs w:val="21"/>
              </w:rPr>
              <w:t>468,342.00</w:t>
            </w:r>
          </w:p>
        </w:tc>
        <w:tc>
          <w:tcPr>
            <w:tcW w:w="1228" w:type="dxa"/>
            <w:vAlign w:val="center"/>
          </w:tcPr>
          <w:p w:rsidR="008041DC" w:rsidRDefault="008C4A64">
            <w:pPr>
              <w:jc w:val="right"/>
            </w:pPr>
            <w:r>
              <w:rPr>
                <w:rFonts w:eastAsiaTheme="minorEastAsia"/>
                <w:szCs w:val="21"/>
              </w:rPr>
              <w:t>705,600.00</w:t>
            </w:r>
          </w:p>
        </w:tc>
        <w:tc>
          <w:tcPr>
            <w:tcW w:w="425" w:type="dxa"/>
            <w:gridSpan w:val="2"/>
            <w:vAlign w:val="center"/>
          </w:tcPr>
          <w:p w:rsidR="008041DC" w:rsidRDefault="008C4A64">
            <w:pPr>
              <w:jc w:val="center"/>
            </w:pPr>
            <w:r>
              <w:rPr>
                <w:rFonts w:eastAsiaTheme="minorEastAsia"/>
                <w:szCs w:val="21"/>
              </w:rPr>
              <w:t>-</w:t>
            </w:r>
          </w:p>
        </w:tc>
      </w:tr>
      <w:tr w:rsidR="00F35EF5" w:rsidRPr="000B045A" w:rsidTr="00DE3F0A">
        <w:trPr>
          <w:trHeight w:val="270"/>
        </w:trPr>
        <w:tc>
          <w:tcPr>
            <w:tcW w:w="10774" w:type="dxa"/>
            <w:gridSpan w:val="13"/>
            <w:vAlign w:val="bottom"/>
          </w:tcPr>
          <w:p w:rsidR="00F35EF5" w:rsidRPr="000B045A" w:rsidRDefault="00F35EF5" w:rsidP="00DE3F0A">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F35EF5" w:rsidRPr="000B045A" w:rsidTr="00DE3F0A">
        <w:trPr>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041DC">
        <w:tc>
          <w:tcPr>
            <w:tcW w:w="851" w:type="dxa"/>
            <w:vAlign w:val="center"/>
          </w:tcPr>
          <w:p w:rsidR="008041DC" w:rsidRDefault="008C4A64">
            <w:pPr>
              <w:jc w:val="center"/>
            </w:pPr>
            <w:r>
              <w:rPr>
                <w:rFonts w:eastAsiaTheme="minorEastAsia"/>
                <w:szCs w:val="21"/>
              </w:rPr>
              <w:t>110065</w:t>
            </w:r>
          </w:p>
        </w:tc>
        <w:tc>
          <w:tcPr>
            <w:tcW w:w="709" w:type="dxa"/>
            <w:vAlign w:val="center"/>
          </w:tcPr>
          <w:p w:rsidR="008041DC" w:rsidRDefault="008C4A64">
            <w:pPr>
              <w:jc w:val="center"/>
            </w:pPr>
            <w:r>
              <w:rPr>
                <w:rFonts w:eastAsiaTheme="minorEastAsia"/>
                <w:szCs w:val="21"/>
              </w:rPr>
              <w:t>淮矿转债</w:t>
            </w:r>
          </w:p>
        </w:tc>
        <w:tc>
          <w:tcPr>
            <w:tcW w:w="1276" w:type="dxa"/>
            <w:vAlign w:val="center"/>
          </w:tcPr>
          <w:p w:rsidR="008041DC" w:rsidRDefault="008C4A64">
            <w:pPr>
              <w:jc w:val="center"/>
            </w:pPr>
            <w:r>
              <w:rPr>
                <w:rFonts w:eastAsiaTheme="minorEastAsia"/>
                <w:szCs w:val="21"/>
              </w:rPr>
              <w:t>2019-12-25</w:t>
            </w:r>
          </w:p>
        </w:tc>
        <w:tc>
          <w:tcPr>
            <w:tcW w:w="1245" w:type="dxa"/>
            <w:vAlign w:val="center"/>
          </w:tcPr>
          <w:p w:rsidR="008041DC" w:rsidRDefault="008C4A64">
            <w:pPr>
              <w:jc w:val="center"/>
            </w:pPr>
            <w:r>
              <w:rPr>
                <w:rFonts w:eastAsiaTheme="minorEastAsia"/>
                <w:szCs w:val="21"/>
              </w:rPr>
              <w:t>2020-01-13</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840</w:t>
            </w:r>
          </w:p>
        </w:tc>
        <w:tc>
          <w:tcPr>
            <w:tcW w:w="1418" w:type="dxa"/>
            <w:vAlign w:val="center"/>
          </w:tcPr>
          <w:p w:rsidR="008041DC" w:rsidRDefault="008C4A64">
            <w:pPr>
              <w:jc w:val="right"/>
            </w:pPr>
            <w:r>
              <w:rPr>
                <w:rFonts w:eastAsiaTheme="minorEastAsia"/>
                <w:szCs w:val="21"/>
              </w:rPr>
              <w:t>83,999.26</w:t>
            </w:r>
          </w:p>
        </w:tc>
        <w:tc>
          <w:tcPr>
            <w:tcW w:w="1276" w:type="dxa"/>
            <w:gridSpan w:val="2"/>
            <w:vAlign w:val="center"/>
          </w:tcPr>
          <w:p w:rsidR="008041DC" w:rsidRDefault="008C4A64">
            <w:pPr>
              <w:jc w:val="right"/>
            </w:pPr>
            <w:r>
              <w:rPr>
                <w:rFonts w:eastAsiaTheme="minorEastAsia"/>
                <w:szCs w:val="21"/>
              </w:rPr>
              <w:t>83,999.26</w:t>
            </w:r>
          </w:p>
        </w:tc>
        <w:tc>
          <w:tcPr>
            <w:tcW w:w="425" w:type="dxa"/>
            <w:gridSpan w:val="2"/>
            <w:vAlign w:val="center"/>
          </w:tcPr>
          <w:p w:rsidR="008041DC" w:rsidRDefault="008C4A64">
            <w:pPr>
              <w:jc w:val="center"/>
            </w:pPr>
            <w:r>
              <w:rPr>
                <w:rFonts w:eastAsiaTheme="minorEastAsia"/>
                <w:szCs w:val="21"/>
              </w:rPr>
              <w:t>-</w:t>
            </w:r>
          </w:p>
        </w:tc>
      </w:tr>
      <w:tr w:rsidR="008041DC">
        <w:tc>
          <w:tcPr>
            <w:tcW w:w="851" w:type="dxa"/>
            <w:vAlign w:val="center"/>
          </w:tcPr>
          <w:p w:rsidR="008041DC" w:rsidRDefault="008C4A64">
            <w:pPr>
              <w:jc w:val="center"/>
            </w:pPr>
            <w:r>
              <w:rPr>
                <w:rFonts w:eastAsiaTheme="minorEastAsia"/>
                <w:szCs w:val="21"/>
              </w:rPr>
              <w:t>113029</w:t>
            </w:r>
          </w:p>
        </w:tc>
        <w:tc>
          <w:tcPr>
            <w:tcW w:w="709" w:type="dxa"/>
            <w:vAlign w:val="center"/>
          </w:tcPr>
          <w:p w:rsidR="008041DC" w:rsidRDefault="008C4A64">
            <w:pPr>
              <w:jc w:val="center"/>
            </w:pPr>
            <w:r>
              <w:rPr>
                <w:rFonts w:eastAsiaTheme="minorEastAsia"/>
                <w:szCs w:val="21"/>
              </w:rPr>
              <w:t>明阳转债</w:t>
            </w:r>
          </w:p>
        </w:tc>
        <w:tc>
          <w:tcPr>
            <w:tcW w:w="1276" w:type="dxa"/>
            <w:vAlign w:val="center"/>
          </w:tcPr>
          <w:p w:rsidR="008041DC" w:rsidRDefault="008C4A64">
            <w:pPr>
              <w:jc w:val="center"/>
            </w:pPr>
            <w:r>
              <w:rPr>
                <w:rFonts w:eastAsiaTheme="minorEastAsia"/>
                <w:szCs w:val="21"/>
              </w:rPr>
              <w:t>2019-12-18</w:t>
            </w:r>
          </w:p>
        </w:tc>
        <w:tc>
          <w:tcPr>
            <w:tcW w:w="1245" w:type="dxa"/>
            <w:vAlign w:val="center"/>
          </w:tcPr>
          <w:p w:rsidR="008041DC" w:rsidRDefault="008C4A64">
            <w:pPr>
              <w:jc w:val="center"/>
            </w:pPr>
            <w:r>
              <w:rPr>
                <w:rFonts w:eastAsiaTheme="minorEastAsia"/>
                <w:szCs w:val="21"/>
              </w:rPr>
              <w:t>2020-01-07</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1,890</w:t>
            </w:r>
          </w:p>
        </w:tc>
        <w:tc>
          <w:tcPr>
            <w:tcW w:w="1418" w:type="dxa"/>
            <w:vAlign w:val="center"/>
          </w:tcPr>
          <w:p w:rsidR="008041DC" w:rsidRDefault="008C4A64">
            <w:pPr>
              <w:jc w:val="right"/>
            </w:pPr>
            <w:r>
              <w:rPr>
                <w:rFonts w:eastAsiaTheme="minorEastAsia"/>
                <w:szCs w:val="21"/>
              </w:rPr>
              <w:t>188,996.69</w:t>
            </w:r>
          </w:p>
        </w:tc>
        <w:tc>
          <w:tcPr>
            <w:tcW w:w="1276" w:type="dxa"/>
            <w:gridSpan w:val="2"/>
            <w:vAlign w:val="center"/>
          </w:tcPr>
          <w:p w:rsidR="008041DC" w:rsidRDefault="008C4A64">
            <w:pPr>
              <w:jc w:val="right"/>
            </w:pPr>
            <w:r>
              <w:rPr>
                <w:rFonts w:eastAsiaTheme="minorEastAsia"/>
                <w:szCs w:val="21"/>
              </w:rPr>
              <w:t>188,996.69</w:t>
            </w:r>
          </w:p>
        </w:tc>
        <w:tc>
          <w:tcPr>
            <w:tcW w:w="425" w:type="dxa"/>
            <w:gridSpan w:val="2"/>
            <w:vAlign w:val="center"/>
          </w:tcPr>
          <w:p w:rsidR="008041DC" w:rsidRDefault="008C4A64">
            <w:pPr>
              <w:jc w:val="center"/>
            </w:pPr>
            <w:r>
              <w:rPr>
                <w:rFonts w:eastAsiaTheme="minorEastAsia"/>
                <w:szCs w:val="21"/>
              </w:rPr>
              <w:t>-</w:t>
            </w:r>
          </w:p>
        </w:tc>
      </w:tr>
      <w:tr w:rsidR="008041DC">
        <w:tc>
          <w:tcPr>
            <w:tcW w:w="851" w:type="dxa"/>
            <w:vAlign w:val="center"/>
          </w:tcPr>
          <w:p w:rsidR="008041DC" w:rsidRDefault="008C4A64">
            <w:pPr>
              <w:jc w:val="center"/>
            </w:pPr>
            <w:r>
              <w:rPr>
                <w:rFonts w:eastAsiaTheme="minorEastAsia"/>
                <w:szCs w:val="21"/>
              </w:rPr>
              <w:t>113030</w:t>
            </w:r>
          </w:p>
        </w:tc>
        <w:tc>
          <w:tcPr>
            <w:tcW w:w="709" w:type="dxa"/>
            <w:vAlign w:val="center"/>
          </w:tcPr>
          <w:p w:rsidR="008041DC" w:rsidRDefault="008C4A64">
            <w:pPr>
              <w:jc w:val="center"/>
            </w:pPr>
            <w:r>
              <w:rPr>
                <w:rFonts w:eastAsiaTheme="minorEastAsia"/>
                <w:szCs w:val="21"/>
              </w:rPr>
              <w:t>东风转债</w:t>
            </w:r>
          </w:p>
        </w:tc>
        <w:tc>
          <w:tcPr>
            <w:tcW w:w="1276" w:type="dxa"/>
            <w:vAlign w:val="center"/>
          </w:tcPr>
          <w:p w:rsidR="008041DC" w:rsidRDefault="008C4A64">
            <w:pPr>
              <w:jc w:val="center"/>
            </w:pPr>
            <w:r>
              <w:rPr>
                <w:rFonts w:eastAsiaTheme="minorEastAsia"/>
                <w:szCs w:val="21"/>
              </w:rPr>
              <w:t>2019-12-26</w:t>
            </w:r>
          </w:p>
        </w:tc>
        <w:tc>
          <w:tcPr>
            <w:tcW w:w="1245" w:type="dxa"/>
            <w:vAlign w:val="center"/>
          </w:tcPr>
          <w:p w:rsidR="008041DC" w:rsidRDefault="008C4A64">
            <w:pPr>
              <w:jc w:val="center"/>
            </w:pPr>
            <w:r>
              <w:rPr>
                <w:rFonts w:eastAsiaTheme="minorEastAsia"/>
                <w:szCs w:val="21"/>
              </w:rPr>
              <w:t>2020-01-20</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280</w:t>
            </w:r>
          </w:p>
        </w:tc>
        <w:tc>
          <w:tcPr>
            <w:tcW w:w="1418" w:type="dxa"/>
            <w:vAlign w:val="center"/>
          </w:tcPr>
          <w:p w:rsidR="008041DC" w:rsidRDefault="008C4A64">
            <w:pPr>
              <w:jc w:val="right"/>
            </w:pPr>
            <w:r>
              <w:rPr>
                <w:rFonts w:eastAsiaTheme="minorEastAsia"/>
                <w:szCs w:val="21"/>
              </w:rPr>
              <w:t>27,999.51</w:t>
            </w:r>
          </w:p>
        </w:tc>
        <w:tc>
          <w:tcPr>
            <w:tcW w:w="1276" w:type="dxa"/>
            <w:gridSpan w:val="2"/>
            <w:vAlign w:val="center"/>
          </w:tcPr>
          <w:p w:rsidR="008041DC" w:rsidRDefault="008C4A64">
            <w:pPr>
              <w:jc w:val="right"/>
            </w:pPr>
            <w:r>
              <w:rPr>
                <w:rFonts w:eastAsiaTheme="minorEastAsia"/>
                <w:szCs w:val="21"/>
              </w:rPr>
              <w:t>27,999.51</w:t>
            </w:r>
          </w:p>
        </w:tc>
        <w:tc>
          <w:tcPr>
            <w:tcW w:w="425" w:type="dxa"/>
            <w:gridSpan w:val="2"/>
            <w:vAlign w:val="center"/>
          </w:tcPr>
          <w:p w:rsidR="008041DC" w:rsidRDefault="008C4A64">
            <w:pPr>
              <w:jc w:val="center"/>
            </w:pPr>
            <w:r>
              <w:rPr>
                <w:rFonts w:eastAsiaTheme="minorEastAsia"/>
                <w:szCs w:val="21"/>
              </w:rPr>
              <w:t>-</w:t>
            </w:r>
          </w:p>
        </w:tc>
      </w:tr>
      <w:tr w:rsidR="008041DC">
        <w:tc>
          <w:tcPr>
            <w:tcW w:w="851" w:type="dxa"/>
            <w:vAlign w:val="center"/>
          </w:tcPr>
          <w:p w:rsidR="008041DC" w:rsidRDefault="008C4A64">
            <w:pPr>
              <w:jc w:val="center"/>
            </w:pPr>
            <w:r>
              <w:rPr>
                <w:rFonts w:eastAsiaTheme="minorEastAsia"/>
                <w:szCs w:val="21"/>
              </w:rPr>
              <w:t>128084</w:t>
            </w:r>
          </w:p>
        </w:tc>
        <w:tc>
          <w:tcPr>
            <w:tcW w:w="709" w:type="dxa"/>
            <w:vAlign w:val="center"/>
          </w:tcPr>
          <w:p w:rsidR="008041DC" w:rsidRDefault="008C4A64">
            <w:pPr>
              <w:jc w:val="center"/>
            </w:pPr>
            <w:r>
              <w:rPr>
                <w:rFonts w:eastAsiaTheme="minorEastAsia"/>
                <w:szCs w:val="21"/>
              </w:rPr>
              <w:t>木森转债</w:t>
            </w:r>
          </w:p>
        </w:tc>
        <w:tc>
          <w:tcPr>
            <w:tcW w:w="1276" w:type="dxa"/>
            <w:vAlign w:val="center"/>
          </w:tcPr>
          <w:p w:rsidR="008041DC" w:rsidRDefault="008C4A64">
            <w:pPr>
              <w:jc w:val="center"/>
            </w:pPr>
            <w:r>
              <w:rPr>
                <w:rFonts w:eastAsiaTheme="minorEastAsia"/>
                <w:szCs w:val="21"/>
              </w:rPr>
              <w:t>2019-12-18</w:t>
            </w:r>
          </w:p>
        </w:tc>
        <w:tc>
          <w:tcPr>
            <w:tcW w:w="1245" w:type="dxa"/>
            <w:vAlign w:val="center"/>
          </w:tcPr>
          <w:p w:rsidR="008041DC" w:rsidRDefault="008C4A64">
            <w:pPr>
              <w:jc w:val="center"/>
            </w:pPr>
            <w:r>
              <w:rPr>
                <w:rFonts w:eastAsiaTheme="minorEastAsia"/>
                <w:szCs w:val="21"/>
              </w:rPr>
              <w:t>2020-01-10</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1,160</w:t>
            </w:r>
          </w:p>
        </w:tc>
        <w:tc>
          <w:tcPr>
            <w:tcW w:w="1418" w:type="dxa"/>
            <w:vAlign w:val="center"/>
          </w:tcPr>
          <w:p w:rsidR="008041DC" w:rsidRDefault="008C4A64">
            <w:pPr>
              <w:jc w:val="right"/>
            </w:pPr>
            <w:r>
              <w:rPr>
                <w:rFonts w:eastAsiaTheme="minorEastAsia"/>
                <w:szCs w:val="21"/>
              </w:rPr>
              <w:t>115,997.97</w:t>
            </w:r>
          </w:p>
        </w:tc>
        <w:tc>
          <w:tcPr>
            <w:tcW w:w="1276" w:type="dxa"/>
            <w:gridSpan w:val="2"/>
            <w:vAlign w:val="center"/>
          </w:tcPr>
          <w:p w:rsidR="008041DC" w:rsidRDefault="008C4A64">
            <w:pPr>
              <w:jc w:val="right"/>
            </w:pPr>
            <w:r>
              <w:rPr>
                <w:rFonts w:eastAsiaTheme="minorEastAsia"/>
                <w:szCs w:val="21"/>
              </w:rPr>
              <w:t>115,997.97</w:t>
            </w:r>
          </w:p>
        </w:tc>
        <w:tc>
          <w:tcPr>
            <w:tcW w:w="425" w:type="dxa"/>
            <w:gridSpan w:val="2"/>
            <w:vAlign w:val="center"/>
          </w:tcPr>
          <w:p w:rsidR="008041DC" w:rsidRDefault="008C4A64">
            <w:pPr>
              <w:jc w:val="center"/>
            </w:pPr>
            <w:r>
              <w:rPr>
                <w:rFonts w:eastAsiaTheme="minorEastAsia"/>
                <w:szCs w:val="21"/>
              </w:rPr>
              <w:t>-</w:t>
            </w:r>
          </w:p>
        </w:tc>
      </w:tr>
      <w:tr w:rsidR="008041DC">
        <w:tc>
          <w:tcPr>
            <w:tcW w:w="851" w:type="dxa"/>
            <w:vAlign w:val="center"/>
          </w:tcPr>
          <w:p w:rsidR="008041DC" w:rsidRDefault="008C4A64">
            <w:pPr>
              <w:jc w:val="center"/>
            </w:pPr>
            <w:r>
              <w:rPr>
                <w:rFonts w:eastAsiaTheme="minorEastAsia"/>
                <w:szCs w:val="21"/>
              </w:rPr>
              <w:t>128085</w:t>
            </w:r>
          </w:p>
        </w:tc>
        <w:tc>
          <w:tcPr>
            <w:tcW w:w="709" w:type="dxa"/>
            <w:vAlign w:val="center"/>
          </w:tcPr>
          <w:p w:rsidR="008041DC" w:rsidRDefault="008C4A64">
            <w:pPr>
              <w:jc w:val="center"/>
            </w:pPr>
            <w:r>
              <w:rPr>
                <w:rFonts w:eastAsiaTheme="minorEastAsia"/>
                <w:szCs w:val="21"/>
              </w:rPr>
              <w:t>鸿达转债</w:t>
            </w:r>
          </w:p>
        </w:tc>
        <w:tc>
          <w:tcPr>
            <w:tcW w:w="1276" w:type="dxa"/>
            <w:vAlign w:val="center"/>
          </w:tcPr>
          <w:p w:rsidR="008041DC" w:rsidRDefault="008C4A64">
            <w:pPr>
              <w:jc w:val="center"/>
            </w:pPr>
            <w:r>
              <w:rPr>
                <w:rFonts w:eastAsiaTheme="minorEastAsia"/>
                <w:szCs w:val="21"/>
              </w:rPr>
              <w:t>2019-12-18</w:t>
            </w:r>
          </w:p>
        </w:tc>
        <w:tc>
          <w:tcPr>
            <w:tcW w:w="1245" w:type="dxa"/>
            <w:vAlign w:val="center"/>
          </w:tcPr>
          <w:p w:rsidR="008041DC" w:rsidRDefault="008C4A64">
            <w:pPr>
              <w:jc w:val="center"/>
            </w:pPr>
            <w:r>
              <w:rPr>
                <w:rFonts w:eastAsiaTheme="minorEastAsia"/>
                <w:szCs w:val="21"/>
              </w:rPr>
              <w:t>2020-01-08</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1,480</w:t>
            </w:r>
          </w:p>
        </w:tc>
        <w:tc>
          <w:tcPr>
            <w:tcW w:w="1418" w:type="dxa"/>
            <w:vAlign w:val="center"/>
          </w:tcPr>
          <w:p w:rsidR="008041DC" w:rsidRDefault="008C4A64">
            <w:pPr>
              <w:jc w:val="right"/>
            </w:pPr>
            <w:r>
              <w:rPr>
                <w:rFonts w:eastAsiaTheme="minorEastAsia"/>
                <w:szCs w:val="21"/>
              </w:rPr>
              <w:t>147,997.40</w:t>
            </w:r>
          </w:p>
        </w:tc>
        <w:tc>
          <w:tcPr>
            <w:tcW w:w="1276" w:type="dxa"/>
            <w:gridSpan w:val="2"/>
            <w:vAlign w:val="center"/>
          </w:tcPr>
          <w:p w:rsidR="008041DC" w:rsidRDefault="008C4A64">
            <w:pPr>
              <w:jc w:val="right"/>
            </w:pPr>
            <w:r>
              <w:rPr>
                <w:rFonts w:eastAsiaTheme="minorEastAsia"/>
                <w:szCs w:val="21"/>
              </w:rPr>
              <w:t>147,997.40</w:t>
            </w:r>
          </w:p>
        </w:tc>
        <w:tc>
          <w:tcPr>
            <w:tcW w:w="425" w:type="dxa"/>
            <w:gridSpan w:val="2"/>
            <w:vAlign w:val="center"/>
          </w:tcPr>
          <w:p w:rsidR="008041DC" w:rsidRDefault="008C4A64">
            <w:pPr>
              <w:jc w:val="center"/>
            </w:pPr>
            <w:r>
              <w:rPr>
                <w:rFonts w:eastAsiaTheme="minorEastAsia"/>
                <w:szCs w:val="21"/>
              </w:rPr>
              <w:t>-</w:t>
            </w:r>
          </w:p>
        </w:tc>
      </w:tr>
      <w:tr w:rsidR="008041DC">
        <w:tc>
          <w:tcPr>
            <w:tcW w:w="851" w:type="dxa"/>
            <w:vAlign w:val="center"/>
          </w:tcPr>
          <w:p w:rsidR="008041DC" w:rsidRDefault="008C4A64">
            <w:pPr>
              <w:jc w:val="center"/>
            </w:pPr>
            <w:r>
              <w:rPr>
                <w:rFonts w:eastAsiaTheme="minorEastAsia"/>
                <w:szCs w:val="21"/>
              </w:rPr>
              <w:t>128086</w:t>
            </w:r>
          </w:p>
        </w:tc>
        <w:tc>
          <w:tcPr>
            <w:tcW w:w="709" w:type="dxa"/>
            <w:vAlign w:val="center"/>
          </w:tcPr>
          <w:p w:rsidR="008041DC" w:rsidRDefault="008C4A64">
            <w:pPr>
              <w:jc w:val="center"/>
            </w:pPr>
            <w:r>
              <w:rPr>
                <w:rFonts w:eastAsiaTheme="minorEastAsia"/>
                <w:szCs w:val="21"/>
              </w:rPr>
              <w:t>国轩转债</w:t>
            </w:r>
          </w:p>
        </w:tc>
        <w:tc>
          <w:tcPr>
            <w:tcW w:w="1276" w:type="dxa"/>
            <w:vAlign w:val="center"/>
          </w:tcPr>
          <w:p w:rsidR="008041DC" w:rsidRDefault="008C4A64">
            <w:pPr>
              <w:jc w:val="center"/>
            </w:pPr>
            <w:r>
              <w:rPr>
                <w:rFonts w:eastAsiaTheme="minorEastAsia"/>
                <w:szCs w:val="21"/>
              </w:rPr>
              <w:t>2019-12-19</w:t>
            </w:r>
          </w:p>
        </w:tc>
        <w:tc>
          <w:tcPr>
            <w:tcW w:w="1245" w:type="dxa"/>
            <w:vAlign w:val="center"/>
          </w:tcPr>
          <w:p w:rsidR="008041DC" w:rsidRDefault="008C4A64">
            <w:pPr>
              <w:jc w:val="center"/>
            </w:pPr>
            <w:r>
              <w:rPr>
                <w:rFonts w:eastAsiaTheme="minorEastAsia"/>
                <w:szCs w:val="21"/>
              </w:rPr>
              <w:t>2020-01-10</w:t>
            </w:r>
          </w:p>
        </w:tc>
        <w:tc>
          <w:tcPr>
            <w:tcW w:w="834" w:type="dxa"/>
            <w:vAlign w:val="center"/>
          </w:tcPr>
          <w:p w:rsidR="008041DC" w:rsidRDefault="008C4A64">
            <w:pPr>
              <w:jc w:val="center"/>
            </w:pPr>
            <w:r>
              <w:rPr>
                <w:rFonts w:eastAsiaTheme="minorEastAsia"/>
                <w:szCs w:val="21"/>
              </w:rPr>
              <w:t>新发流通受限</w:t>
            </w:r>
          </w:p>
        </w:tc>
        <w:tc>
          <w:tcPr>
            <w:tcW w:w="835" w:type="dxa"/>
            <w:vAlign w:val="center"/>
          </w:tcPr>
          <w:p w:rsidR="008041DC" w:rsidRDefault="008C4A64">
            <w:pPr>
              <w:jc w:val="right"/>
            </w:pPr>
            <w:r>
              <w:rPr>
                <w:rFonts w:eastAsiaTheme="minorEastAsia"/>
                <w:szCs w:val="21"/>
              </w:rPr>
              <w:t>100.00</w:t>
            </w:r>
          </w:p>
        </w:tc>
        <w:tc>
          <w:tcPr>
            <w:tcW w:w="771" w:type="dxa"/>
            <w:vAlign w:val="center"/>
          </w:tcPr>
          <w:p w:rsidR="008041DC" w:rsidRDefault="008C4A64">
            <w:pPr>
              <w:jc w:val="right"/>
            </w:pPr>
            <w:r>
              <w:rPr>
                <w:rFonts w:eastAsiaTheme="minorEastAsia"/>
                <w:szCs w:val="21"/>
              </w:rPr>
              <w:t>100.00</w:t>
            </w:r>
          </w:p>
        </w:tc>
        <w:tc>
          <w:tcPr>
            <w:tcW w:w="1134" w:type="dxa"/>
            <w:vAlign w:val="center"/>
          </w:tcPr>
          <w:p w:rsidR="008041DC" w:rsidRDefault="008C4A64">
            <w:pPr>
              <w:jc w:val="right"/>
            </w:pPr>
            <w:r>
              <w:rPr>
                <w:rFonts w:eastAsiaTheme="minorEastAsia"/>
                <w:szCs w:val="21"/>
              </w:rPr>
              <w:t>920</w:t>
            </w:r>
          </w:p>
        </w:tc>
        <w:tc>
          <w:tcPr>
            <w:tcW w:w="1418" w:type="dxa"/>
            <w:vAlign w:val="center"/>
          </w:tcPr>
          <w:p w:rsidR="008041DC" w:rsidRDefault="008C4A64">
            <w:pPr>
              <w:jc w:val="right"/>
            </w:pPr>
            <w:r>
              <w:rPr>
                <w:rFonts w:eastAsiaTheme="minorEastAsia"/>
                <w:szCs w:val="21"/>
              </w:rPr>
              <w:t>91,998.39</w:t>
            </w:r>
          </w:p>
        </w:tc>
        <w:tc>
          <w:tcPr>
            <w:tcW w:w="1276" w:type="dxa"/>
            <w:gridSpan w:val="2"/>
            <w:vAlign w:val="center"/>
          </w:tcPr>
          <w:p w:rsidR="008041DC" w:rsidRDefault="008C4A64">
            <w:pPr>
              <w:jc w:val="right"/>
            </w:pPr>
            <w:r>
              <w:rPr>
                <w:rFonts w:eastAsiaTheme="minorEastAsia"/>
                <w:szCs w:val="21"/>
              </w:rPr>
              <w:t>91,998.39</w:t>
            </w:r>
          </w:p>
        </w:tc>
        <w:tc>
          <w:tcPr>
            <w:tcW w:w="425" w:type="dxa"/>
            <w:gridSpan w:val="2"/>
            <w:vAlign w:val="center"/>
          </w:tcPr>
          <w:p w:rsidR="008041DC" w:rsidRDefault="008C4A64">
            <w:pPr>
              <w:jc w:val="center"/>
            </w:pPr>
            <w:r>
              <w:rPr>
                <w:rFonts w:eastAsiaTheme="minorEastAsia"/>
                <w:szCs w:val="21"/>
              </w:rPr>
              <w:t>-</w:t>
            </w:r>
          </w:p>
        </w:tc>
      </w:tr>
    </w:tbl>
    <w:p w:rsidR="00F35EF5" w:rsidRPr="000B045A" w:rsidRDefault="00F35EF5" w:rsidP="00F35EF5">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A80EEF" w:rsidRDefault="008E6084"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 xml:space="preserve"> </w:t>
      </w:r>
      <w:r w:rsidR="001A59F9" w:rsidRPr="00A80EEF">
        <w:rPr>
          <w:rFonts w:asciiTheme="minorEastAsia" w:eastAsiaTheme="minorEastAsia" w:hAnsiTheme="minorEastAsia"/>
          <w:b/>
          <w:bCs/>
          <w:color w:val="000000"/>
          <w:kern w:val="0"/>
          <w:szCs w:val="21"/>
        </w:rPr>
        <w:t>7.4.12.2</w:t>
      </w:r>
      <w:r w:rsidR="001A59F9" w:rsidRPr="00A80EEF">
        <w:rPr>
          <w:rFonts w:asciiTheme="minorEastAsia" w:eastAsiaTheme="minorEastAsia" w:hAnsiTheme="minorEastAsia" w:hint="eastAsia"/>
          <w:b/>
          <w:bCs/>
          <w:color w:val="000000"/>
          <w:szCs w:val="21"/>
        </w:rPr>
        <w:t>期末持有的暂时停牌等流通受限股票</w:t>
      </w:r>
    </w:p>
    <w:p w:rsidR="001A59F9" w:rsidRPr="00FB790A" w:rsidRDefault="00432454" w:rsidP="00FB790A">
      <w:pPr>
        <w:tabs>
          <w:tab w:val="left" w:pos="426"/>
        </w:tabs>
        <w:spacing w:line="360" w:lineRule="auto"/>
        <w:ind w:firstLineChars="200" w:firstLine="420"/>
        <w:rPr>
          <w:rFonts w:eastAsiaTheme="minorEastAsia"/>
          <w:kern w:val="0"/>
          <w:szCs w:val="21"/>
        </w:rPr>
      </w:pPr>
      <w:r w:rsidRPr="000B045A">
        <w:rPr>
          <w:kern w:val="0"/>
          <w:szCs w:val="21"/>
        </w:rPr>
        <w:t>本基金本报告期末未持有暂时停牌等流通受限股票。</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w:t>
      </w:r>
      <w:r w:rsidRPr="00A80EEF">
        <w:rPr>
          <w:rFonts w:asciiTheme="minorEastAsia" w:eastAsiaTheme="minorEastAsia" w:hAnsiTheme="minorEastAsia" w:hint="eastAsia"/>
          <w:b/>
          <w:bCs/>
          <w:color w:val="000000"/>
          <w:szCs w:val="21"/>
        </w:rPr>
        <w:t>期末债券正回购交易中作为抵押的债券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7.4.12.3.1</w:t>
      </w:r>
      <w:r w:rsidRPr="00A80EEF">
        <w:rPr>
          <w:rFonts w:asciiTheme="minorEastAsia" w:eastAsiaTheme="minorEastAsia" w:hAnsiTheme="minorEastAsia" w:hint="eastAsia"/>
          <w:b/>
          <w:bCs/>
          <w:color w:val="000000"/>
          <w:szCs w:val="21"/>
        </w:rPr>
        <w:t>银行间市场债券正回购</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日止，本基金从事银行间市场债券正回购交易形成的卖出回购证券款余额为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7.4.12.3.2</w:t>
      </w:r>
      <w:r w:rsidRPr="00A80EEF">
        <w:rPr>
          <w:rFonts w:asciiTheme="minorEastAsia" w:eastAsiaTheme="minorEastAsia" w:hAnsiTheme="minorEastAsia" w:hint="eastAsia"/>
          <w:b/>
          <w:bCs/>
          <w:color w:val="000000"/>
          <w:szCs w:val="21"/>
        </w:rPr>
        <w:t>交易所市场债券正回购</w:t>
      </w:r>
    </w:p>
    <w:p w:rsidR="008F18A3" w:rsidRDefault="001A59F9" w:rsidP="008F18A3">
      <w:pPr>
        <w:tabs>
          <w:tab w:val="left" w:pos="426"/>
        </w:tabs>
        <w:spacing w:line="360" w:lineRule="auto"/>
        <w:ind w:firstLineChars="200" w:firstLine="420"/>
        <w:jc w:val="left"/>
        <w:rPr>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日止，本基金从事证券交易所债券正回购交易形成的卖出回购证券款余额为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8F18A3" w:rsidRDefault="008F18A3" w:rsidP="008F18A3">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FB790A" w:rsidRDefault="008F18A3" w:rsidP="00FB790A">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w:t>
      </w:r>
      <w:r w:rsidRPr="00FB790A">
        <w:rPr>
          <w:rFonts w:eastAsiaTheme="minorEastAsia"/>
          <w:b/>
          <w:bCs/>
          <w:color w:val="000000"/>
          <w:szCs w:val="21"/>
        </w:rPr>
        <w:t>金融工具风险及管理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7.4.13.1</w:t>
      </w:r>
      <w:r w:rsidRPr="00FB790A">
        <w:rPr>
          <w:rFonts w:eastAsiaTheme="minorEastAsia"/>
          <w:b/>
          <w:bCs/>
          <w:color w:val="000000"/>
          <w:szCs w:val="21"/>
        </w:rPr>
        <w:t>风险管理政策和组织架构</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属股票基金，预期风险与收益水平高于混合基金、债券基金与货币市场基金。本基金为指数型基金，主要采用完全复制法跟踪标的指数的表现，具有与标的指数、以及标的指数所代表的股票市场相似的风险收益特征。</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7.4.13.2</w:t>
      </w:r>
      <w:r w:rsidRPr="00FB790A">
        <w:rPr>
          <w:rFonts w:eastAsiaTheme="minorEastAsia"/>
          <w:b/>
          <w:bCs/>
          <w:color w:val="000000"/>
          <w:szCs w:val="21"/>
        </w:rPr>
        <w:t>信用风险</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日，本基金持有的除国债、央行票据和政策性金融债以外的债券占基金资产净值的比例为</w:t>
      </w:r>
      <w:r w:rsidRPr="00FB790A">
        <w:rPr>
          <w:rFonts w:eastAsiaTheme="minorEastAsia"/>
          <w:kern w:val="0"/>
          <w:szCs w:val="21"/>
        </w:rPr>
        <w:t>0.13%(2018</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w:t>
      </w:r>
      <w:r w:rsidRPr="00FB790A">
        <w:rPr>
          <w:rFonts w:eastAsiaTheme="minorEastAsia"/>
          <w:kern w:val="0"/>
          <w:szCs w:val="21"/>
        </w:rPr>
        <w:t>0.04%)</w:t>
      </w:r>
      <w:r w:rsidRPr="00FB790A">
        <w:rPr>
          <w:rFonts w:eastAsiaTheme="minorEastAsia"/>
          <w:kern w:val="0"/>
          <w:szCs w:val="21"/>
        </w:rPr>
        <w:t>。</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2E202D" w:rsidRPr="002C2833" w:rsidRDefault="002E202D" w:rsidP="002E202D">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E202D" w:rsidRPr="000B045A" w:rsidTr="00DE3F0A">
        <w:tc>
          <w:tcPr>
            <w:tcW w:w="2590"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短期信用评级</w:t>
            </w:r>
          </w:p>
        </w:tc>
        <w:tc>
          <w:tcPr>
            <w:tcW w:w="2797"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bl>
    <w:p w:rsidR="008041DC" w:rsidRDefault="008C4A64">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8041DC" w:rsidRDefault="008C4A64">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2E202D" w:rsidRPr="000B045A" w:rsidRDefault="002E202D" w:rsidP="002E202D">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0B045A" w:rsidTr="00DE3F0A">
        <w:tc>
          <w:tcPr>
            <w:tcW w:w="2552"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长期信用评级</w:t>
            </w:r>
          </w:p>
        </w:tc>
        <w:tc>
          <w:tcPr>
            <w:tcW w:w="2835"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84,002.57</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225,012.83</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573,067.56</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657,070.13</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225,012.83</w:t>
            </w:r>
          </w:p>
        </w:tc>
      </w:tr>
    </w:tbl>
    <w:p w:rsidR="008041DC" w:rsidRDefault="008C4A64">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8041DC" w:rsidRDefault="008C4A64">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7.4.13.3</w:t>
      </w:r>
      <w:r w:rsidRPr="00A80EEF">
        <w:rPr>
          <w:rFonts w:asciiTheme="minorEastAsia" w:eastAsiaTheme="minorEastAsia" w:hAnsiTheme="minorEastAsia" w:hint="eastAsia"/>
          <w:b/>
          <w:bCs/>
          <w:color w:val="000000"/>
          <w:szCs w:val="21"/>
        </w:rPr>
        <w:t>流动性风险</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日，除卖出回购金融资产款余额</w:t>
      </w:r>
      <w:r w:rsidRPr="00FB790A">
        <w:rPr>
          <w:rFonts w:eastAsiaTheme="minorEastAsia"/>
          <w:kern w:val="0"/>
          <w:szCs w:val="21"/>
        </w:rPr>
        <w:t>(</w:t>
      </w:r>
      <w:r w:rsidRPr="00FB790A">
        <w:rPr>
          <w:rFonts w:eastAsiaTheme="minorEastAsia"/>
          <w:kern w:val="0"/>
          <w:szCs w:val="21"/>
        </w:rPr>
        <w:t>计息但该利息金额不重大</w:t>
      </w:r>
      <w:r w:rsidRPr="00FB790A">
        <w:rPr>
          <w:rFonts w:eastAsiaTheme="minorEastAsia"/>
          <w:kern w:val="0"/>
          <w:szCs w:val="21"/>
        </w:rPr>
        <w:t>)</w:t>
      </w:r>
      <w:r w:rsidRPr="00FB790A">
        <w:rPr>
          <w:rFonts w:eastAsiaTheme="minorEastAsia"/>
          <w:kern w:val="0"/>
          <w:szCs w:val="21"/>
        </w:rPr>
        <w:t>以外，本基金承担的其他金融负债的合约约定到期日均为一年以内且不计息，可赎回基金份额净值</w:t>
      </w:r>
      <w:r w:rsidRPr="00FB790A">
        <w:rPr>
          <w:rFonts w:eastAsiaTheme="minorEastAsia"/>
          <w:kern w:val="0"/>
          <w:szCs w:val="21"/>
        </w:rPr>
        <w:t>(</w:t>
      </w:r>
      <w:r w:rsidRPr="00FB790A">
        <w:rPr>
          <w:rFonts w:eastAsiaTheme="minorEastAsia"/>
          <w:kern w:val="0"/>
          <w:szCs w:val="21"/>
        </w:rPr>
        <w:t>所有者权益</w:t>
      </w:r>
      <w:r w:rsidRPr="00FB790A">
        <w:rPr>
          <w:rFonts w:eastAsiaTheme="minorEastAsia"/>
          <w:kern w:val="0"/>
          <w:szCs w:val="21"/>
        </w:rPr>
        <w:t>)</w:t>
      </w:r>
      <w:r w:rsidRPr="00FB790A">
        <w:rPr>
          <w:rFonts w:eastAsiaTheme="minorEastAsia"/>
          <w:kern w:val="0"/>
          <w:szCs w:val="21"/>
        </w:rPr>
        <w:t>无固定到期日且不计息，因此账面余额约为未折现的合约到期现金流量。</w:t>
      </w:r>
    </w:p>
    <w:p w:rsidR="00F61BF0" w:rsidRPr="00B55557" w:rsidRDefault="00F61BF0" w:rsidP="00F61BF0">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8041DC" w:rsidRDefault="008C4A64">
      <w:pPr>
        <w:tabs>
          <w:tab w:val="left" w:pos="426"/>
        </w:tabs>
        <w:spacing w:line="360" w:lineRule="auto"/>
        <w:ind w:firstLineChars="200" w:firstLine="420"/>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F61BF0" w:rsidRPr="00FB790A" w:rsidRDefault="00F61BF0" w:rsidP="00F61BF0">
      <w:pPr>
        <w:tabs>
          <w:tab w:val="left" w:pos="426"/>
        </w:tabs>
        <w:spacing w:line="360" w:lineRule="auto"/>
        <w:ind w:firstLineChars="200" w:firstLine="420"/>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w:t>
      </w:r>
      <w:r w:rsidRPr="00A80EEF">
        <w:rPr>
          <w:rFonts w:asciiTheme="minorEastAsia" w:eastAsiaTheme="minorEastAsia" w:hAnsiTheme="minorEastAsia" w:hint="eastAsia"/>
          <w:b/>
          <w:bCs/>
          <w:color w:val="000000"/>
          <w:szCs w:val="21"/>
        </w:rPr>
        <w:t>市场风险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w:t>
      </w:r>
      <w:r w:rsidRPr="00FB790A">
        <w:rPr>
          <w:rFonts w:eastAsiaTheme="minorEastAsia"/>
          <w:b/>
          <w:bCs/>
          <w:color w:val="000000"/>
          <w:szCs w:val="21"/>
        </w:rPr>
        <w:t>利率风险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利率风险是指基金的财务状况和现金流量受市场利率变动而发生波动的风险。投资管理人通过久期、凸度、</w:t>
      </w:r>
      <w:r w:rsidRPr="00FB790A">
        <w:rPr>
          <w:rFonts w:eastAsiaTheme="minorEastAsia"/>
          <w:kern w:val="0"/>
          <w:szCs w:val="21"/>
        </w:rPr>
        <w:t>VAR</w:t>
      </w:r>
      <w:r w:rsidRPr="00FB790A">
        <w:rPr>
          <w:rFonts w:eastAsiaTheme="minorEastAsia"/>
          <w:kern w:val="0"/>
          <w:szCs w:val="21"/>
        </w:rPr>
        <w:t>等方法评估组合面临的利率风险敞口，并通过调整投资组合的久期等方法对上述利率风险进行管理。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7.4.13.4.1.1</w:t>
      </w:r>
      <w:r w:rsidRPr="00FB790A">
        <w:rPr>
          <w:rFonts w:eastAsiaTheme="minorEastAsia"/>
          <w:b/>
          <w:bCs/>
          <w:color w:val="000000"/>
          <w:szCs w:val="21"/>
        </w:rPr>
        <w:t>利率风险敞口</w:t>
      </w:r>
    </w:p>
    <w:p w:rsidR="005B3AFE" w:rsidRPr="00FB790A" w:rsidRDefault="005B3AFE" w:rsidP="005B3AFE">
      <w:pPr>
        <w:autoSpaceDE w:val="0"/>
        <w:autoSpaceDN w:val="0"/>
        <w:adjustRightInd w:val="0"/>
        <w:spacing w:before="29" w:line="360" w:lineRule="auto"/>
        <w:ind w:left="15"/>
        <w:jc w:val="right"/>
        <w:rPr>
          <w:rFonts w:eastAsiaTheme="minorEastAsia"/>
          <w:color w:val="000000"/>
          <w:szCs w:val="21"/>
        </w:rPr>
      </w:pPr>
      <w:r w:rsidRPr="00FB790A">
        <w:rPr>
          <w:rFonts w:eastAsiaTheme="minor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本期末</w:t>
            </w:r>
          </w:p>
          <w:p w:rsidR="005B3AFE" w:rsidRPr="00FB790A" w:rsidRDefault="005B3AFE" w:rsidP="00920B0D">
            <w:pPr>
              <w:spacing w:line="360" w:lineRule="auto"/>
              <w:jc w:val="center"/>
              <w:rPr>
                <w:b/>
                <w:szCs w:val="21"/>
              </w:rPr>
            </w:pPr>
            <w:r w:rsidRPr="00FB790A">
              <w:rPr>
                <w:b/>
                <w:color w:val="000000"/>
                <w:szCs w:val="21"/>
              </w:rPr>
              <w:t>2019</w:t>
            </w:r>
            <w:r w:rsidRPr="00FB790A">
              <w:rPr>
                <w:b/>
                <w:color w:val="000000"/>
                <w:szCs w:val="21"/>
              </w:rPr>
              <w:t>年</w:t>
            </w:r>
            <w:r w:rsidRPr="00FB790A">
              <w:rPr>
                <w:b/>
                <w:color w:val="000000"/>
                <w:szCs w:val="21"/>
              </w:rPr>
              <w:t>12</w:t>
            </w:r>
            <w:r w:rsidRPr="00FB790A">
              <w:rPr>
                <w:b/>
                <w:color w:val="000000"/>
                <w:szCs w:val="21"/>
              </w:rPr>
              <w:t>月</w:t>
            </w:r>
            <w:r w:rsidRPr="00FB790A">
              <w:rPr>
                <w:b/>
                <w:color w:val="000000"/>
                <w:szCs w:val="21"/>
              </w:rPr>
              <w:t>31</w:t>
            </w:r>
            <w:r w:rsidRPr="00FB790A">
              <w:rPr>
                <w:b/>
                <w:color w:val="000000"/>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8041DC">
        <w:trPr>
          <w:jc w:val="center"/>
        </w:trPr>
        <w:tc>
          <w:tcPr>
            <w:tcW w:w="1588" w:type="dxa"/>
            <w:vAlign w:val="center"/>
          </w:tcPr>
          <w:p w:rsidR="008041DC" w:rsidRDefault="008C4A64">
            <w:pPr>
              <w:jc w:val="center"/>
            </w:pPr>
            <w:r>
              <w:rPr>
                <w:color w:val="000000"/>
                <w:szCs w:val="21"/>
              </w:rPr>
              <w:t>银行存款</w:t>
            </w:r>
          </w:p>
        </w:tc>
        <w:tc>
          <w:tcPr>
            <w:tcW w:w="1701" w:type="dxa"/>
            <w:vAlign w:val="center"/>
          </w:tcPr>
          <w:p w:rsidR="008041DC" w:rsidRDefault="008C4A64">
            <w:pPr>
              <w:jc w:val="right"/>
            </w:pPr>
            <w:r>
              <w:rPr>
                <w:color w:val="000000"/>
                <w:szCs w:val="21"/>
              </w:rPr>
              <w:t>29,455,832.02</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29,455,832.02</w:t>
            </w:r>
          </w:p>
        </w:tc>
      </w:tr>
      <w:tr w:rsidR="008041DC">
        <w:trPr>
          <w:jc w:val="center"/>
        </w:trPr>
        <w:tc>
          <w:tcPr>
            <w:tcW w:w="1588" w:type="dxa"/>
            <w:vAlign w:val="center"/>
          </w:tcPr>
          <w:p w:rsidR="008041DC" w:rsidRDefault="008C4A64">
            <w:pPr>
              <w:jc w:val="center"/>
            </w:pPr>
            <w:r>
              <w:rPr>
                <w:color w:val="000000"/>
                <w:szCs w:val="21"/>
              </w:rPr>
              <w:t>结算备付金</w:t>
            </w:r>
          </w:p>
        </w:tc>
        <w:tc>
          <w:tcPr>
            <w:tcW w:w="1701" w:type="dxa"/>
            <w:vAlign w:val="center"/>
          </w:tcPr>
          <w:p w:rsidR="008041DC" w:rsidRDefault="008C4A64">
            <w:pPr>
              <w:jc w:val="right"/>
            </w:pPr>
            <w:r>
              <w:rPr>
                <w:color w:val="000000"/>
                <w:szCs w:val="21"/>
              </w:rPr>
              <w:t>90,287.47</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90,287.47</w:t>
            </w:r>
          </w:p>
        </w:tc>
      </w:tr>
      <w:tr w:rsidR="008041DC">
        <w:trPr>
          <w:jc w:val="center"/>
        </w:trPr>
        <w:tc>
          <w:tcPr>
            <w:tcW w:w="1588" w:type="dxa"/>
            <w:vAlign w:val="center"/>
          </w:tcPr>
          <w:p w:rsidR="008041DC" w:rsidRDefault="008C4A64">
            <w:pPr>
              <w:jc w:val="center"/>
            </w:pPr>
            <w:r>
              <w:rPr>
                <w:color w:val="000000"/>
                <w:szCs w:val="21"/>
              </w:rPr>
              <w:t>存出保证金</w:t>
            </w:r>
          </w:p>
        </w:tc>
        <w:tc>
          <w:tcPr>
            <w:tcW w:w="1701" w:type="dxa"/>
            <w:vAlign w:val="center"/>
          </w:tcPr>
          <w:p w:rsidR="008041DC" w:rsidRDefault="008C4A64">
            <w:pPr>
              <w:jc w:val="right"/>
            </w:pPr>
            <w:r>
              <w:rPr>
                <w:color w:val="000000"/>
                <w:szCs w:val="21"/>
              </w:rPr>
              <w:t>33,379.84</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33,379.84</w:t>
            </w:r>
          </w:p>
        </w:tc>
      </w:tr>
      <w:tr w:rsidR="008041DC">
        <w:trPr>
          <w:jc w:val="center"/>
        </w:trPr>
        <w:tc>
          <w:tcPr>
            <w:tcW w:w="1588" w:type="dxa"/>
            <w:vAlign w:val="center"/>
          </w:tcPr>
          <w:p w:rsidR="008041DC" w:rsidRDefault="008C4A64">
            <w:pPr>
              <w:jc w:val="center"/>
            </w:pPr>
            <w:r>
              <w:rPr>
                <w:color w:val="000000"/>
                <w:szCs w:val="21"/>
              </w:rPr>
              <w:t>交易性金融资产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656,989.22</w:t>
            </w:r>
          </w:p>
        </w:tc>
        <w:tc>
          <w:tcPr>
            <w:tcW w:w="1559" w:type="dxa"/>
            <w:vAlign w:val="center"/>
          </w:tcPr>
          <w:p w:rsidR="008041DC" w:rsidRDefault="008C4A64">
            <w:pPr>
              <w:jc w:val="right"/>
            </w:pPr>
            <w:r>
              <w:rPr>
                <w:color w:val="000000"/>
                <w:szCs w:val="21"/>
              </w:rPr>
              <w:t>480,722,567.92</w:t>
            </w:r>
          </w:p>
        </w:tc>
        <w:tc>
          <w:tcPr>
            <w:tcW w:w="1301" w:type="dxa"/>
            <w:vAlign w:val="center"/>
          </w:tcPr>
          <w:p w:rsidR="008041DC" w:rsidRDefault="008C4A64">
            <w:pPr>
              <w:jc w:val="right"/>
            </w:pPr>
            <w:r>
              <w:rPr>
                <w:color w:val="000000"/>
                <w:szCs w:val="21"/>
              </w:rPr>
              <w:t>481,379,557.14</w:t>
            </w:r>
          </w:p>
        </w:tc>
      </w:tr>
      <w:tr w:rsidR="008041DC">
        <w:trPr>
          <w:jc w:val="center"/>
        </w:trPr>
        <w:tc>
          <w:tcPr>
            <w:tcW w:w="1588" w:type="dxa"/>
            <w:vAlign w:val="center"/>
          </w:tcPr>
          <w:p w:rsidR="008041DC" w:rsidRDefault="008C4A64">
            <w:pPr>
              <w:jc w:val="center"/>
            </w:pPr>
            <w:r>
              <w:rPr>
                <w:color w:val="000000"/>
                <w:szCs w:val="21"/>
              </w:rPr>
              <w:t>衍生金融资产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买入返售金融资产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应收证券清算款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2,652,978.18</w:t>
            </w:r>
          </w:p>
        </w:tc>
        <w:tc>
          <w:tcPr>
            <w:tcW w:w="1301" w:type="dxa"/>
            <w:vAlign w:val="center"/>
          </w:tcPr>
          <w:p w:rsidR="008041DC" w:rsidRDefault="008C4A64">
            <w:pPr>
              <w:jc w:val="right"/>
            </w:pPr>
            <w:r>
              <w:rPr>
                <w:color w:val="000000"/>
                <w:szCs w:val="21"/>
              </w:rPr>
              <w:t>2,652,978.18</w:t>
            </w:r>
          </w:p>
        </w:tc>
      </w:tr>
      <w:tr w:rsidR="008041DC">
        <w:trPr>
          <w:jc w:val="center"/>
        </w:trPr>
        <w:tc>
          <w:tcPr>
            <w:tcW w:w="1588" w:type="dxa"/>
            <w:vAlign w:val="center"/>
          </w:tcPr>
          <w:p w:rsidR="008041DC" w:rsidRDefault="008C4A64">
            <w:pPr>
              <w:jc w:val="center"/>
            </w:pPr>
            <w:r>
              <w:rPr>
                <w:color w:val="000000"/>
                <w:szCs w:val="21"/>
              </w:rPr>
              <w:t>应收利息</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7,824.52</w:t>
            </w:r>
          </w:p>
        </w:tc>
        <w:tc>
          <w:tcPr>
            <w:tcW w:w="1301" w:type="dxa"/>
            <w:vAlign w:val="center"/>
          </w:tcPr>
          <w:p w:rsidR="008041DC" w:rsidRDefault="008C4A64">
            <w:pPr>
              <w:jc w:val="right"/>
            </w:pPr>
            <w:r>
              <w:rPr>
                <w:color w:val="000000"/>
                <w:szCs w:val="21"/>
              </w:rPr>
              <w:t>7,824.52</w:t>
            </w:r>
          </w:p>
        </w:tc>
      </w:tr>
      <w:tr w:rsidR="008041DC">
        <w:trPr>
          <w:jc w:val="center"/>
        </w:trPr>
        <w:tc>
          <w:tcPr>
            <w:tcW w:w="1588" w:type="dxa"/>
            <w:vAlign w:val="center"/>
          </w:tcPr>
          <w:p w:rsidR="008041DC" w:rsidRDefault="008C4A64">
            <w:pPr>
              <w:jc w:val="center"/>
            </w:pPr>
            <w:r>
              <w:rPr>
                <w:color w:val="000000"/>
                <w:szCs w:val="21"/>
              </w:rPr>
              <w:t>应收股利</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应收申购款</w:t>
            </w:r>
          </w:p>
        </w:tc>
        <w:tc>
          <w:tcPr>
            <w:tcW w:w="1701" w:type="dxa"/>
            <w:vAlign w:val="center"/>
          </w:tcPr>
          <w:p w:rsidR="008041DC" w:rsidRDefault="008C4A64">
            <w:pPr>
              <w:jc w:val="right"/>
            </w:pPr>
            <w:r>
              <w:rPr>
                <w:color w:val="000000"/>
                <w:szCs w:val="21"/>
              </w:rPr>
              <w:t>1,600.00</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58,034.10</w:t>
            </w:r>
          </w:p>
        </w:tc>
        <w:tc>
          <w:tcPr>
            <w:tcW w:w="1301" w:type="dxa"/>
            <w:vAlign w:val="center"/>
          </w:tcPr>
          <w:p w:rsidR="008041DC" w:rsidRDefault="008C4A64">
            <w:pPr>
              <w:jc w:val="right"/>
            </w:pPr>
            <w:r>
              <w:rPr>
                <w:color w:val="000000"/>
                <w:szCs w:val="21"/>
              </w:rPr>
              <w:t>59,634.10</w:t>
            </w:r>
          </w:p>
        </w:tc>
      </w:tr>
      <w:tr w:rsidR="008041DC">
        <w:trPr>
          <w:jc w:val="center"/>
        </w:trPr>
        <w:tc>
          <w:tcPr>
            <w:tcW w:w="1588" w:type="dxa"/>
            <w:vAlign w:val="center"/>
          </w:tcPr>
          <w:p w:rsidR="008041DC" w:rsidRDefault="008C4A64">
            <w:pPr>
              <w:jc w:val="center"/>
            </w:pPr>
            <w:r>
              <w:rPr>
                <w:color w:val="000000"/>
                <w:szCs w:val="21"/>
              </w:rPr>
              <w:t>递延所得税资产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其他资产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autoSpaceDE w:val="0"/>
              <w:autoSpaceDN w:val="0"/>
              <w:adjustRightInd w:val="0"/>
              <w:spacing w:before="29" w:line="360" w:lineRule="auto"/>
              <w:rPr>
                <w:rFonts w:eastAsiaTheme="minorEastAsia"/>
                <w:color w:val="000000"/>
                <w:szCs w:val="21"/>
              </w:rPr>
            </w:pPr>
            <w:r w:rsidRPr="00FB790A">
              <w:rPr>
                <w:rFonts w:eastAsiaTheme="minorEastAsia"/>
                <w:color w:val="000000"/>
                <w:szCs w:val="21"/>
              </w:rPr>
              <w:t>资产总计</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29,581,099.33</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656,989.22</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483,441,404.72</w:t>
            </w:r>
          </w:p>
        </w:tc>
        <w:tc>
          <w:tcPr>
            <w:tcW w:w="13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513,679,493.27</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center"/>
          </w:tcPr>
          <w:p w:rsidR="005B3AFE" w:rsidRPr="00FB790A" w:rsidRDefault="005B3AFE" w:rsidP="00920B0D">
            <w:pPr>
              <w:spacing w:line="360" w:lineRule="auto"/>
              <w:jc w:val="right"/>
              <w:rPr>
                <w:color w:val="0000FF"/>
                <w:kern w:val="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color w:val="000000"/>
                <w:szCs w:val="21"/>
              </w:rPr>
            </w:pPr>
          </w:p>
        </w:tc>
      </w:tr>
      <w:tr w:rsidR="008041DC">
        <w:trPr>
          <w:jc w:val="center"/>
        </w:trPr>
        <w:tc>
          <w:tcPr>
            <w:tcW w:w="1588" w:type="dxa"/>
            <w:vAlign w:val="center"/>
          </w:tcPr>
          <w:p w:rsidR="008041DC" w:rsidRDefault="008C4A64">
            <w:pPr>
              <w:jc w:val="center"/>
            </w:pPr>
            <w:r>
              <w:rPr>
                <w:color w:val="000000"/>
                <w:szCs w:val="21"/>
              </w:rPr>
              <w:t>短期借款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交易性金融负债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衍生金融负债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卖出回购金融资产款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应付证券清算款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应付赎回款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4,757,455.18</w:t>
            </w:r>
          </w:p>
        </w:tc>
        <w:tc>
          <w:tcPr>
            <w:tcW w:w="1301" w:type="dxa"/>
            <w:vAlign w:val="center"/>
          </w:tcPr>
          <w:p w:rsidR="008041DC" w:rsidRDefault="008C4A64">
            <w:pPr>
              <w:jc w:val="right"/>
            </w:pPr>
            <w:r>
              <w:rPr>
                <w:color w:val="000000"/>
                <w:szCs w:val="21"/>
              </w:rPr>
              <w:t>4,757,455.18</w:t>
            </w:r>
          </w:p>
        </w:tc>
      </w:tr>
      <w:tr w:rsidR="008041DC">
        <w:trPr>
          <w:jc w:val="center"/>
        </w:trPr>
        <w:tc>
          <w:tcPr>
            <w:tcW w:w="1588" w:type="dxa"/>
            <w:vAlign w:val="center"/>
          </w:tcPr>
          <w:p w:rsidR="008041DC" w:rsidRDefault="008C4A64">
            <w:pPr>
              <w:jc w:val="center"/>
            </w:pPr>
            <w:r>
              <w:rPr>
                <w:color w:val="000000"/>
                <w:szCs w:val="21"/>
              </w:rPr>
              <w:t>应付管理人报酬</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430,756.63</w:t>
            </w:r>
          </w:p>
        </w:tc>
        <w:tc>
          <w:tcPr>
            <w:tcW w:w="1301" w:type="dxa"/>
            <w:vAlign w:val="center"/>
          </w:tcPr>
          <w:p w:rsidR="008041DC" w:rsidRDefault="008C4A64">
            <w:pPr>
              <w:jc w:val="right"/>
            </w:pPr>
            <w:r>
              <w:rPr>
                <w:color w:val="000000"/>
                <w:szCs w:val="21"/>
              </w:rPr>
              <w:t>430,756.63</w:t>
            </w:r>
          </w:p>
        </w:tc>
      </w:tr>
      <w:tr w:rsidR="008041DC">
        <w:trPr>
          <w:jc w:val="center"/>
        </w:trPr>
        <w:tc>
          <w:tcPr>
            <w:tcW w:w="1588" w:type="dxa"/>
            <w:vAlign w:val="center"/>
          </w:tcPr>
          <w:p w:rsidR="008041DC" w:rsidRDefault="008C4A64">
            <w:pPr>
              <w:jc w:val="center"/>
            </w:pPr>
            <w:r>
              <w:rPr>
                <w:color w:val="000000"/>
                <w:szCs w:val="21"/>
              </w:rPr>
              <w:t>应付托管费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86,151.34</w:t>
            </w:r>
          </w:p>
        </w:tc>
        <w:tc>
          <w:tcPr>
            <w:tcW w:w="1301" w:type="dxa"/>
            <w:vAlign w:val="center"/>
          </w:tcPr>
          <w:p w:rsidR="008041DC" w:rsidRDefault="008C4A64">
            <w:pPr>
              <w:jc w:val="right"/>
            </w:pPr>
            <w:r>
              <w:rPr>
                <w:color w:val="000000"/>
                <w:szCs w:val="21"/>
              </w:rPr>
              <w:t>86,151.34</w:t>
            </w:r>
          </w:p>
        </w:tc>
      </w:tr>
      <w:tr w:rsidR="008041DC">
        <w:trPr>
          <w:jc w:val="center"/>
        </w:trPr>
        <w:tc>
          <w:tcPr>
            <w:tcW w:w="1588" w:type="dxa"/>
            <w:vAlign w:val="center"/>
          </w:tcPr>
          <w:p w:rsidR="008041DC" w:rsidRDefault="008C4A64">
            <w:pPr>
              <w:jc w:val="center"/>
            </w:pPr>
            <w:r>
              <w:rPr>
                <w:color w:val="000000"/>
                <w:szCs w:val="21"/>
              </w:rPr>
              <w:t>应付销售服务费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应付交易费用</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123,862.58</w:t>
            </w:r>
          </w:p>
        </w:tc>
        <w:tc>
          <w:tcPr>
            <w:tcW w:w="1301" w:type="dxa"/>
            <w:vAlign w:val="center"/>
          </w:tcPr>
          <w:p w:rsidR="008041DC" w:rsidRDefault="008C4A64">
            <w:pPr>
              <w:jc w:val="right"/>
            </w:pPr>
            <w:r>
              <w:rPr>
                <w:color w:val="000000"/>
                <w:szCs w:val="21"/>
              </w:rPr>
              <w:t>123,862.58</w:t>
            </w:r>
          </w:p>
        </w:tc>
      </w:tr>
      <w:tr w:rsidR="008041DC">
        <w:trPr>
          <w:jc w:val="center"/>
        </w:trPr>
        <w:tc>
          <w:tcPr>
            <w:tcW w:w="1588" w:type="dxa"/>
            <w:vAlign w:val="center"/>
          </w:tcPr>
          <w:p w:rsidR="008041DC" w:rsidRDefault="008C4A64">
            <w:pPr>
              <w:jc w:val="center"/>
            </w:pPr>
            <w:r>
              <w:rPr>
                <w:color w:val="000000"/>
                <w:szCs w:val="21"/>
              </w:rPr>
              <w:t>应交税费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6.27</w:t>
            </w:r>
          </w:p>
        </w:tc>
        <w:tc>
          <w:tcPr>
            <w:tcW w:w="1301" w:type="dxa"/>
            <w:vAlign w:val="center"/>
          </w:tcPr>
          <w:p w:rsidR="008041DC" w:rsidRDefault="008C4A64">
            <w:pPr>
              <w:jc w:val="right"/>
            </w:pPr>
            <w:r>
              <w:rPr>
                <w:color w:val="000000"/>
                <w:szCs w:val="21"/>
              </w:rPr>
              <w:t>6.27</w:t>
            </w:r>
          </w:p>
        </w:tc>
      </w:tr>
      <w:tr w:rsidR="008041DC">
        <w:trPr>
          <w:jc w:val="center"/>
        </w:trPr>
        <w:tc>
          <w:tcPr>
            <w:tcW w:w="1588" w:type="dxa"/>
            <w:vAlign w:val="center"/>
          </w:tcPr>
          <w:p w:rsidR="008041DC" w:rsidRDefault="008C4A64">
            <w:pPr>
              <w:jc w:val="center"/>
            </w:pPr>
            <w:r>
              <w:rPr>
                <w:color w:val="000000"/>
                <w:szCs w:val="21"/>
              </w:rPr>
              <w:t>应付利息</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应付利润</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递延所得税负债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其他负债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341,076.27</w:t>
            </w:r>
          </w:p>
        </w:tc>
        <w:tc>
          <w:tcPr>
            <w:tcW w:w="1301" w:type="dxa"/>
            <w:vAlign w:val="center"/>
          </w:tcPr>
          <w:p w:rsidR="008041DC" w:rsidRDefault="008C4A64">
            <w:pPr>
              <w:jc w:val="right"/>
            </w:pPr>
            <w:r>
              <w:rPr>
                <w:color w:val="000000"/>
                <w:szCs w:val="21"/>
              </w:rPr>
              <w:t>341,076.27</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5,739,308.27</w:t>
            </w:r>
          </w:p>
        </w:tc>
        <w:tc>
          <w:tcPr>
            <w:tcW w:w="1301" w:type="dxa"/>
          </w:tcPr>
          <w:p w:rsidR="005B3AFE" w:rsidRPr="00FB790A" w:rsidRDefault="005B3AFE" w:rsidP="00920B0D">
            <w:pPr>
              <w:spacing w:line="360" w:lineRule="auto"/>
              <w:ind w:right="210"/>
              <w:jc w:val="right"/>
              <w:rPr>
                <w:szCs w:val="21"/>
              </w:rPr>
            </w:pPr>
            <w:r w:rsidRPr="00FB790A">
              <w:rPr>
                <w:szCs w:val="21"/>
              </w:rPr>
              <w:t>5,739,308.27</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29,581,099.33</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656,989.22</w:t>
            </w:r>
          </w:p>
        </w:tc>
        <w:tc>
          <w:tcPr>
            <w:tcW w:w="1559" w:type="dxa"/>
          </w:tcPr>
          <w:p w:rsidR="005B3AFE" w:rsidRPr="00FB790A" w:rsidRDefault="005B3AFE" w:rsidP="00920B0D">
            <w:pPr>
              <w:spacing w:line="360" w:lineRule="auto"/>
              <w:jc w:val="right"/>
              <w:rPr>
                <w:szCs w:val="21"/>
              </w:rPr>
            </w:pPr>
            <w:r w:rsidRPr="00FB790A">
              <w:rPr>
                <w:szCs w:val="21"/>
              </w:rPr>
              <w:t>477,702,096.45</w:t>
            </w:r>
          </w:p>
        </w:tc>
        <w:tc>
          <w:tcPr>
            <w:tcW w:w="1301" w:type="dxa"/>
          </w:tcPr>
          <w:p w:rsidR="005B3AFE" w:rsidRPr="00FB790A" w:rsidRDefault="005B3AFE" w:rsidP="00920B0D">
            <w:pPr>
              <w:spacing w:line="360" w:lineRule="auto"/>
              <w:jc w:val="right"/>
              <w:rPr>
                <w:szCs w:val="21"/>
              </w:rPr>
            </w:pPr>
            <w:r w:rsidRPr="00FB790A">
              <w:rPr>
                <w:szCs w:val="21"/>
              </w:rPr>
              <w:t>507,940,185.00</w:t>
            </w:r>
          </w:p>
        </w:tc>
      </w:tr>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上年度末</w:t>
            </w:r>
          </w:p>
          <w:p w:rsidR="005B3AFE" w:rsidRPr="00FB790A" w:rsidRDefault="005B3AFE" w:rsidP="00920B0D">
            <w:pPr>
              <w:spacing w:line="360" w:lineRule="auto"/>
              <w:jc w:val="center"/>
              <w:rPr>
                <w:b/>
                <w:color w:val="000000"/>
                <w:szCs w:val="21"/>
              </w:rPr>
            </w:pPr>
            <w:r w:rsidRPr="00FB790A">
              <w:rPr>
                <w:b/>
                <w:szCs w:val="21"/>
              </w:rPr>
              <w:t>2018</w:t>
            </w:r>
            <w:r w:rsidRPr="00FB790A">
              <w:rPr>
                <w:b/>
                <w:szCs w:val="21"/>
              </w:rPr>
              <w:t>年</w:t>
            </w:r>
            <w:r w:rsidRPr="00FB790A">
              <w:rPr>
                <w:b/>
                <w:szCs w:val="21"/>
              </w:rPr>
              <w:t>12</w:t>
            </w:r>
            <w:r w:rsidRPr="00FB790A">
              <w:rPr>
                <w:b/>
                <w:szCs w:val="21"/>
              </w:rPr>
              <w:t>月</w:t>
            </w:r>
            <w:r w:rsidRPr="00FB790A">
              <w:rPr>
                <w:b/>
                <w:szCs w:val="21"/>
              </w:rPr>
              <w:t>31</w:t>
            </w:r>
            <w:r w:rsidRPr="00FB790A">
              <w:rPr>
                <w:b/>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8041DC">
        <w:trPr>
          <w:jc w:val="center"/>
        </w:trPr>
        <w:tc>
          <w:tcPr>
            <w:tcW w:w="1588" w:type="dxa"/>
            <w:vAlign w:val="center"/>
          </w:tcPr>
          <w:p w:rsidR="008041DC" w:rsidRDefault="008C4A64">
            <w:pPr>
              <w:jc w:val="center"/>
            </w:pPr>
            <w:r>
              <w:rPr>
                <w:color w:val="000000"/>
                <w:szCs w:val="21"/>
              </w:rPr>
              <w:t>银行存款</w:t>
            </w:r>
          </w:p>
        </w:tc>
        <w:tc>
          <w:tcPr>
            <w:tcW w:w="1701" w:type="dxa"/>
            <w:vAlign w:val="center"/>
          </w:tcPr>
          <w:p w:rsidR="008041DC" w:rsidRDefault="008C4A64">
            <w:pPr>
              <w:jc w:val="right"/>
            </w:pPr>
            <w:r>
              <w:rPr>
                <w:color w:val="000000"/>
                <w:szCs w:val="21"/>
              </w:rPr>
              <w:t>35,639,946.18</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35,639,946.18</w:t>
            </w:r>
          </w:p>
        </w:tc>
      </w:tr>
      <w:tr w:rsidR="008041DC">
        <w:trPr>
          <w:jc w:val="center"/>
        </w:trPr>
        <w:tc>
          <w:tcPr>
            <w:tcW w:w="1588" w:type="dxa"/>
            <w:vAlign w:val="center"/>
          </w:tcPr>
          <w:p w:rsidR="008041DC" w:rsidRDefault="008C4A64">
            <w:pPr>
              <w:jc w:val="center"/>
            </w:pPr>
            <w:r>
              <w:rPr>
                <w:color w:val="000000"/>
                <w:szCs w:val="21"/>
              </w:rPr>
              <w:t>结算备付金</w:t>
            </w:r>
          </w:p>
        </w:tc>
        <w:tc>
          <w:tcPr>
            <w:tcW w:w="1701" w:type="dxa"/>
            <w:vAlign w:val="center"/>
          </w:tcPr>
          <w:p w:rsidR="008041DC" w:rsidRDefault="008C4A64">
            <w:pPr>
              <w:jc w:val="right"/>
            </w:pPr>
            <w:r>
              <w:rPr>
                <w:color w:val="000000"/>
                <w:szCs w:val="21"/>
              </w:rPr>
              <w:t>527,376.81</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527,376.81</w:t>
            </w:r>
          </w:p>
        </w:tc>
      </w:tr>
      <w:tr w:rsidR="008041DC">
        <w:trPr>
          <w:jc w:val="center"/>
        </w:trPr>
        <w:tc>
          <w:tcPr>
            <w:tcW w:w="1588" w:type="dxa"/>
            <w:vAlign w:val="center"/>
          </w:tcPr>
          <w:p w:rsidR="008041DC" w:rsidRDefault="008C4A64">
            <w:pPr>
              <w:jc w:val="center"/>
            </w:pPr>
            <w:r>
              <w:rPr>
                <w:color w:val="000000"/>
                <w:szCs w:val="21"/>
              </w:rPr>
              <w:t>存出保证金</w:t>
            </w:r>
          </w:p>
        </w:tc>
        <w:tc>
          <w:tcPr>
            <w:tcW w:w="1701" w:type="dxa"/>
            <w:vAlign w:val="center"/>
          </w:tcPr>
          <w:p w:rsidR="008041DC" w:rsidRDefault="008C4A64">
            <w:pPr>
              <w:jc w:val="right"/>
            </w:pPr>
            <w:r>
              <w:rPr>
                <w:color w:val="000000"/>
                <w:szCs w:val="21"/>
              </w:rPr>
              <w:t>72,153.60</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72,153.60</w:t>
            </w:r>
          </w:p>
        </w:tc>
      </w:tr>
      <w:tr w:rsidR="008041DC">
        <w:trPr>
          <w:jc w:val="center"/>
        </w:trPr>
        <w:tc>
          <w:tcPr>
            <w:tcW w:w="1588" w:type="dxa"/>
            <w:vAlign w:val="center"/>
          </w:tcPr>
          <w:p w:rsidR="008041DC" w:rsidRDefault="008C4A64">
            <w:pPr>
              <w:jc w:val="center"/>
            </w:pPr>
            <w:r>
              <w:rPr>
                <w:color w:val="000000"/>
                <w:szCs w:val="21"/>
              </w:rPr>
              <w:t>交易性金融资产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224,999.02</w:t>
            </w:r>
          </w:p>
        </w:tc>
        <w:tc>
          <w:tcPr>
            <w:tcW w:w="1559" w:type="dxa"/>
            <w:vAlign w:val="center"/>
          </w:tcPr>
          <w:p w:rsidR="008041DC" w:rsidRDefault="008C4A64">
            <w:pPr>
              <w:jc w:val="right"/>
            </w:pPr>
            <w:r>
              <w:rPr>
                <w:color w:val="000000"/>
                <w:szCs w:val="21"/>
              </w:rPr>
              <w:t>551,069,339.68</w:t>
            </w:r>
          </w:p>
        </w:tc>
        <w:tc>
          <w:tcPr>
            <w:tcW w:w="1301" w:type="dxa"/>
            <w:vAlign w:val="center"/>
          </w:tcPr>
          <w:p w:rsidR="008041DC" w:rsidRDefault="008C4A64">
            <w:pPr>
              <w:jc w:val="right"/>
            </w:pPr>
            <w:r>
              <w:rPr>
                <w:color w:val="000000"/>
                <w:szCs w:val="21"/>
              </w:rPr>
              <w:t>551,294,338.70</w:t>
            </w:r>
          </w:p>
        </w:tc>
      </w:tr>
      <w:tr w:rsidR="008041DC">
        <w:trPr>
          <w:jc w:val="center"/>
        </w:trPr>
        <w:tc>
          <w:tcPr>
            <w:tcW w:w="1588" w:type="dxa"/>
            <w:vAlign w:val="center"/>
          </w:tcPr>
          <w:p w:rsidR="008041DC" w:rsidRDefault="008C4A64">
            <w:pPr>
              <w:jc w:val="center"/>
            </w:pPr>
            <w:r>
              <w:rPr>
                <w:color w:val="000000"/>
                <w:szCs w:val="21"/>
              </w:rPr>
              <w:t>衍生金融资产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买入返售金融资产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应收证券清算款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应收利息</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9,838.73</w:t>
            </w:r>
          </w:p>
        </w:tc>
        <w:tc>
          <w:tcPr>
            <w:tcW w:w="1301" w:type="dxa"/>
            <w:vAlign w:val="center"/>
          </w:tcPr>
          <w:p w:rsidR="008041DC" w:rsidRDefault="008C4A64">
            <w:pPr>
              <w:jc w:val="right"/>
            </w:pPr>
            <w:r>
              <w:rPr>
                <w:color w:val="000000"/>
                <w:szCs w:val="21"/>
              </w:rPr>
              <w:t>9,838.73</w:t>
            </w:r>
          </w:p>
        </w:tc>
      </w:tr>
      <w:tr w:rsidR="008041DC">
        <w:trPr>
          <w:jc w:val="center"/>
        </w:trPr>
        <w:tc>
          <w:tcPr>
            <w:tcW w:w="1588" w:type="dxa"/>
            <w:vAlign w:val="center"/>
          </w:tcPr>
          <w:p w:rsidR="008041DC" w:rsidRDefault="008C4A64">
            <w:pPr>
              <w:jc w:val="center"/>
            </w:pPr>
            <w:r>
              <w:rPr>
                <w:color w:val="000000"/>
                <w:szCs w:val="21"/>
              </w:rPr>
              <w:t>应收股利</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应收申购款</w:t>
            </w:r>
          </w:p>
        </w:tc>
        <w:tc>
          <w:tcPr>
            <w:tcW w:w="1701" w:type="dxa"/>
            <w:vAlign w:val="center"/>
          </w:tcPr>
          <w:p w:rsidR="008041DC" w:rsidRDefault="008C4A64">
            <w:pPr>
              <w:jc w:val="right"/>
            </w:pPr>
            <w:r>
              <w:rPr>
                <w:color w:val="000000"/>
                <w:szCs w:val="21"/>
              </w:rPr>
              <w:t>14,284.44</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217,183.42</w:t>
            </w:r>
          </w:p>
        </w:tc>
        <w:tc>
          <w:tcPr>
            <w:tcW w:w="1301" w:type="dxa"/>
            <w:vAlign w:val="center"/>
          </w:tcPr>
          <w:p w:rsidR="008041DC" w:rsidRDefault="008C4A64">
            <w:pPr>
              <w:jc w:val="right"/>
            </w:pPr>
            <w:r>
              <w:rPr>
                <w:color w:val="000000"/>
                <w:szCs w:val="21"/>
              </w:rPr>
              <w:t>231,467.86</w:t>
            </w:r>
          </w:p>
        </w:tc>
      </w:tr>
      <w:tr w:rsidR="008041DC">
        <w:trPr>
          <w:jc w:val="center"/>
        </w:trPr>
        <w:tc>
          <w:tcPr>
            <w:tcW w:w="1588" w:type="dxa"/>
            <w:vAlign w:val="center"/>
          </w:tcPr>
          <w:p w:rsidR="008041DC" w:rsidRDefault="008C4A64">
            <w:pPr>
              <w:jc w:val="center"/>
            </w:pPr>
            <w:r>
              <w:rPr>
                <w:color w:val="000000"/>
                <w:szCs w:val="21"/>
              </w:rPr>
              <w:t>递延所得税资产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其他资产</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301" w:type="dxa"/>
            <w:vAlign w:val="center"/>
          </w:tcPr>
          <w:p w:rsidR="008041DC" w:rsidRDefault="008C4A64">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资产总计</w:t>
            </w:r>
          </w:p>
        </w:tc>
        <w:tc>
          <w:tcPr>
            <w:tcW w:w="1701" w:type="dxa"/>
          </w:tcPr>
          <w:p w:rsidR="005B3AFE" w:rsidRPr="00FB790A" w:rsidRDefault="005B3AFE" w:rsidP="00920B0D">
            <w:pPr>
              <w:spacing w:line="360" w:lineRule="auto"/>
              <w:jc w:val="right"/>
              <w:rPr>
                <w:szCs w:val="21"/>
              </w:rPr>
            </w:pPr>
            <w:r w:rsidRPr="00FB790A">
              <w:rPr>
                <w:szCs w:val="21"/>
              </w:rPr>
              <w:t>36,253,761.03</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224,999.02</w:t>
            </w:r>
          </w:p>
        </w:tc>
        <w:tc>
          <w:tcPr>
            <w:tcW w:w="1559" w:type="dxa"/>
          </w:tcPr>
          <w:p w:rsidR="005B3AFE" w:rsidRPr="00FB790A" w:rsidRDefault="005B3AFE" w:rsidP="00920B0D">
            <w:pPr>
              <w:spacing w:line="360" w:lineRule="auto"/>
              <w:jc w:val="right"/>
              <w:rPr>
                <w:szCs w:val="21"/>
              </w:rPr>
            </w:pPr>
            <w:r w:rsidRPr="00FB790A">
              <w:rPr>
                <w:szCs w:val="21"/>
              </w:rPr>
              <w:t>551,296,361.83</w:t>
            </w:r>
          </w:p>
        </w:tc>
        <w:tc>
          <w:tcPr>
            <w:tcW w:w="1301" w:type="dxa"/>
          </w:tcPr>
          <w:p w:rsidR="005B3AFE" w:rsidRPr="00FB790A" w:rsidRDefault="005B3AFE" w:rsidP="00920B0D">
            <w:pPr>
              <w:spacing w:line="360" w:lineRule="auto"/>
              <w:jc w:val="right"/>
              <w:rPr>
                <w:szCs w:val="21"/>
              </w:rPr>
            </w:pPr>
            <w:r w:rsidRPr="00FB790A">
              <w:rPr>
                <w:szCs w:val="21"/>
              </w:rPr>
              <w:t>587,775,121.88</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bottom"/>
          </w:tcPr>
          <w:p w:rsidR="005B3AFE" w:rsidRPr="00FB790A" w:rsidRDefault="005B3AFE" w:rsidP="00920B0D">
            <w:pPr>
              <w:spacing w:line="360" w:lineRule="auto"/>
              <w:jc w:val="right"/>
              <w:rPr>
                <w:color w:val="0000FF"/>
                <w:kern w:val="0"/>
                <w:szCs w:val="21"/>
              </w:rPr>
            </w:pPr>
          </w:p>
        </w:tc>
        <w:tc>
          <w:tcPr>
            <w:tcW w:w="1701"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301" w:type="dxa"/>
            <w:vAlign w:val="bottom"/>
          </w:tcPr>
          <w:p w:rsidR="005B3AFE" w:rsidRPr="00FB790A" w:rsidRDefault="005B3AFE" w:rsidP="00920B0D">
            <w:pPr>
              <w:spacing w:line="360" w:lineRule="auto"/>
              <w:jc w:val="right"/>
              <w:rPr>
                <w:color w:val="000000"/>
                <w:szCs w:val="21"/>
              </w:rPr>
            </w:pPr>
          </w:p>
        </w:tc>
      </w:tr>
      <w:tr w:rsidR="008041DC">
        <w:trPr>
          <w:jc w:val="center"/>
        </w:trPr>
        <w:tc>
          <w:tcPr>
            <w:tcW w:w="1588" w:type="dxa"/>
            <w:vAlign w:val="center"/>
          </w:tcPr>
          <w:p w:rsidR="008041DC" w:rsidRDefault="008C4A64">
            <w:pPr>
              <w:jc w:val="center"/>
            </w:pPr>
            <w:r>
              <w:rPr>
                <w:color w:val="000000"/>
                <w:szCs w:val="21"/>
              </w:rPr>
              <w:t>短期借款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交易性金融负债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衍生金融负债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卖出回购金融资产款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应付证券清算款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2,086,737.21</w:t>
            </w:r>
          </w:p>
        </w:tc>
        <w:tc>
          <w:tcPr>
            <w:tcW w:w="1301" w:type="dxa"/>
            <w:vAlign w:val="center"/>
          </w:tcPr>
          <w:p w:rsidR="008041DC" w:rsidRDefault="008C4A64">
            <w:pPr>
              <w:jc w:val="right"/>
            </w:pPr>
            <w:r>
              <w:rPr>
                <w:color w:val="000000"/>
                <w:szCs w:val="21"/>
              </w:rPr>
              <w:t>2,086,737.21</w:t>
            </w:r>
          </w:p>
        </w:tc>
      </w:tr>
      <w:tr w:rsidR="008041DC">
        <w:trPr>
          <w:jc w:val="center"/>
        </w:trPr>
        <w:tc>
          <w:tcPr>
            <w:tcW w:w="1588" w:type="dxa"/>
            <w:vAlign w:val="center"/>
          </w:tcPr>
          <w:p w:rsidR="008041DC" w:rsidRDefault="008C4A64">
            <w:pPr>
              <w:jc w:val="center"/>
            </w:pPr>
            <w:r>
              <w:rPr>
                <w:color w:val="000000"/>
                <w:szCs w:val="21"/>
              </w:rPr>
              <w:t>应付赎回款</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619,728.87</w:t>
            </w:r>
          </w:p>
        </w:tc>
        <w:tc>
          <w:tcPr>
            <w:tcW w:w="1301" w:type="dxa"/>
            <w:vAlign w:val="center"/>
          </w:tcPr>
          <w:p w:rsidR="008041DC" w:rsidRDefault="008C4A64">
            <w:pPr>
              <w:jc w:val="right"/>
            </w:pPr>
            <w:r>
              <w:rPr>
                <w:color w:val="000000"/>
                <w:szCs w:val="21"/>
              </w:rPr>
              <w:t>619,728.87</w:t>
            </w:r>
          </w:p>
        </w:tc>
      </w:tr>
      <w:tr w:rsidR="008041DC">
        <w:trPr>
          <w:jc w:val="center"/>
        </w:trPr>
        <w:tc>
          <w:tcPr>
            <w:tcW w:w="1588" w:type="dxa"/>
            <w:vAlign w:val="center"/>
          </w:tcPr>
          <w:p w:rsidR="008041DC" w:rsidRDefault="008C4A64">
            <w:pPr>
              <w:jc w:val="center"/>
            </w:pPr>
            <w:r>
              <w:rPr>
                <w:color w:val="000000"/>
                <w:szCs w:val="21"/>
              </w:rPr>
              <w:t>应付管理人报酬</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509,185.38</w:t>
            </w:r>
          </w:p>
        </w:tc>
        <w:tc>
          <w:tcPr>
            <w:tcW w:w="1301" w:type="dxa"/>
            <w:vAlign w:val="center"/>
          </w:tcPr>
          <w:p w:rsidR="008041DC" w:rsidRDefault="008C4A64">
            <w:pPr>
              <w:jc w:val="right"/>
            </w:pPr>
            <w:r>
              <w:rPr>
                <w:color w:val="000000"/>
                <w:szCs w:val="21"/>
              </w:rPr>
              <w:t>509,185.38</w:t>
            </w:r>
          </w:p>
        </w:tc>
      </w:tr>
      <w:tr w:rsidR="008041DC">
        <w:trPr>
          <w:jc w:val="center"/>
        </w:trPr>
        <w:tc>
          <w:tcPr>
            <w:tcW w:w="1588" w:type="dxa"/>
            <w:vAlign w:val="center"/>
          </w:tcPr>
          <w:p w:rsidR="008041DC" w:rsidRDefault="008C4A64">
            <w:pPr>
              <w:jc w:val="center"/>
            </w:pPr>
            <w:r>
              <w:rPr>
                <w:color w:val="000000"/>
                <w:szCs w:val="21"/>
              </w:rPr>
              <w:t>应付托管费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101,837.10</w:t>
            </w:r>
          </w:p>
        </w:tc>
        <w:tc>
          <w:tcPr>
            <w:tcW w:w="1301" w:type="dxa"/>
            <w:vAlign w:val="center"/>
          </w:tcPr>
          <w:p w:rsidR="008041DC" w:rsidRDefault="008C4A64">
            <w:pPr>
              <w:jc w:val="right"/>
            </w:pPr>
            <w:r>
              <w:rPr>
                <w:color w:val="000000"/>
                <w:szCs w:val="21"/>
              </w:rPr>
              <w:t>101,837.10</w:t>
            </w:r>
          </w:p>
        </w:tc>
      </w:tr>
      <w:tr w:rsidR="008041DC">
        <w:trPr>
          <w:jc w:val="center"/>
        </w:trPr>
        <w:tc>
          <w:tcPr>
            <w:tcW w:w="1588" w:type="dxa"/>
            <w:vAlign w:val="center"/>
          </w:tcPr>
          <w:p w:rsidR="008041DC" w:rsidRDefault="008C4A64">
            <w:pPr>
              <w:jc w:val="center"/>
            </w:pPr>
            <w:r>
              <w:rPr>
                <w:color w:val="000000"/>
                <w:szCs w:val="21"/>
              </w:rPr>
              <w:t>应付销售服务费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应付交易费用</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233,022.47</w:t>
            </w:r>
          </w:p>
        </w:tc>
        <w:tc>
          <w:tcPr>
            <w:tcW w:w="1301" w:type="dxa"/>
            <w:vAlign w:val="center"/>
          </w:tcPr>
          <w:p w:rsidR="008041DC" w:rsidRDefault="008C4A64">
            <w:pPr>
              <w:jc w:val="right"/>
            </w:pPr>
            <w:r>
              <w:rPr>
                <w:color w:val="000000"/>
                <w:szCs w:val="21"/>
              </w:rPr>
              <w:t>233,022.47</w:t>
            </w:r>
          </w:p>
        </w:tc>
      </w:tr>
      <w:tr w:rsidR="008041DC">
        <w:trPr>
          <w:jc w:val="center"/>
        </w:trPr>
        <w:tc>
          <w:tcPr>
            <w:tcW w:w="1588" w:type="dxa"/>
            <w:vAlign w:val="center"/>
          </w:tcPr>
          <w:p w:rsidR="008041DC" w:rsidRDefault="008C4A64">
            <w:pPr>
              <w:jc w:val="center"/>
            </w:pPr>
            <w:r>
              <w:rPr>
                <w:color w:val="000000"/>
                <w:szCs w:val="21"/>
              </w:rPr>
              <w:t>应交税费</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0.44</w:t>
            </w:r>
          </w:p>
        </w:tc>
        <w:tc>
          <w:tcPr>
            <w:tcW w:w="1301" w:type="dxa"/>
            <w:vAlign w:val="center"/>
          </w:tcPr>
          <w:p w:rsidR="008041DC" w:rsidRDefault="008C4A64">
            <w:pPr>
              <w:jc w:val="right"/>
            </w:pPr>
            <w:r>
              <w:rPr>
                <w:color w:val="000000"/>
                <w:szCs w:val="21"/>
              </w:rPr>
              <w:t>0.44</w:t>
            </w:r>
          </w:p>
        </w:tc>
      </w:tr>
      <w:tr w:rsidR="008041DC">
        <w:trPr>
          <w:jc w:val="center"/>
        </w:trPr>
        <w:tc>
          <w:tcPr>
            <w:tcW w:w="1588" w:type="dxa"/>
            <w:vAlign w:val="center"/>
          </w:tcPr>
          <w:p w:rsidR="008041DC" w:rsidRDefault="008C4A64">
            <w:pPr>
              <w:jc w:val="center"/>
            </w:pPr>
            <w:r>
              <w:rPr>
                <w:color w:val="000000"/>
                <w:szCs w:val="21"/>
              </w:rPr>
              <w:t>应付利息</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应付利润</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递延所得税负债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w:t>
            </w:r>
          </w:p>
        </w:tc>
        <w:tc>
          <w:tcPr>
            <w:tcW w:w="1301" w:type="dxa"/>
            <w:vAlign w:val="center"/>
          </w:tcPr>
          <w:p w:rsidR="008041DC" w:rsidRDefault="008C4A64">
            <w:pPr>
              <w:jc w:val="right"/>
            </w:pPr>
            <w:r>
              <w:rPr>
                <w:color w:val="000000"/>
                <w:szCs w:val="21"/>
              </w:rPr>
              <w:t>-</w:t>
            </w:r>
          </w:p>
        </w:tc>
      </w:tr>
      <w:tr w:rsidR="008041DC">
        <w:trPr>
          <w:jc w:val="center"/>
        </w:trPr>
        <w:tc>
          <w:tcPr>
            <w:tcW w:w="1588" w:type="dxa"/>
            <w:vAlign w:val="center"/>
          </w:tcPr>
          <w:p w:rsidR="008041DC" w:rsidRDefault="008C4A64">
            <w:pPr>
              <w:jc w:val="center"/>
            </w:pPr>
            <w:r>
              <w:rPr>
                <w:color w:val="000000"/>
                <w:szCs w:val="21"/>
              </w:rPr>
              <w:t>其他负债</w:t>
            </w:r>
          </w:p>
        </w:tc>
        <w:tc>
          <w:tcPr>
            <w:tcW w:w="1701" w:type="dxa"/>
            <w:vAlign w:val="center"/>
          </w:tcPr>
          <w:p w:rsidR="008041DC" w:rsidRDefault="008C4A64">
            <w:pPr>
              <w:jc w:val="right"/>
            </w:pPr>
            <w:r>
              <w:rPr>
                <w:color w:val="000000"/>
                <w:szCs w:val="21"/>
              </w:rPr>
              <w:t>-</w:t>
            </w:r>
          </w:p>
        </w:tc>
        <w:tc>
          <w:tcPr>
            <w:tcW w:w="1701" w:type="dxa"/>
            <w:vAlign w:val="center"/>
          </w:tcPr>
          <w:p w:rsidR="008041DC" w:rsidRDefault="008C4A64">
            <w:pPr>
              <w:jc w:val="right"/>
            </w:pPr>
            <w:r>
              <w:rPr>
                <w:color w:val="000000"/>
                <w:szCs w:val="21"/>
              </w:rPr>
              <w:t>-</w:t>
            </w:r>
          </w:p>
        </w:tc>
        <w:tc>
          <w:tcPr>
            <w:tcW w:w="1559" w:type="dxa"/>
            <w:vAlign w:val="center"/>
          </w:tcPr>
          <w:p w:rsidR="008041DC" w:rsidRDefault="008C4A64">
            <w:pPr>
              <w:jc w:val="right"/>
            </w:pPr>
            <w:r>
              <w:rPr>
                <w:color w:val="000000"/>
                <w:szCs w:val="21"/>
              </w:rPr>
              <w:t>-</w:t>
            </w:r>
          </w:p>
        </w:tc>
        <w:tc>
          <w:tcPr>
            <w:tcW w:w="1559" w:type="dxa"/>
            <w:vAlign w:val="center"/>
          </w:tcPr>
          <w:p w:rsidR="008041DC" w:rsidRDefault="008C4A64">
            <w:pPr>
              <w:jc w:val="center"/>
            </w:pPr>
            <w:r>
              <w:rPr>
                <w:color w:val="000000"/>
                <w:szCs w:val="21"/>
              </w:rPr>
              <w:t>311,564.80</w:t>
            </w:r>
          </w:p>
        </w:tc>
        <w:tc>
          <w:tcPr>
            <w:tcW w:w="1301" w:type="dxa"/>
            <w:vAlign w:val="center"/>
          </w:tcPr>
          <w:p w:rsidR="008041DC" w:rsidRDefault="008C4A64">
            <w:pPr>
              <w:jc w:val="right"/>
            </w:pPr>
            <w:r>
              <w:rPr>
                <w:color w:val="000000"/>
                <w:szCs w:val="21"/>
              </w:rPr>
              <w:t>311,564.80</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3,862,076.27</w:t>
            </w:r>
          </w:p>
        </w:tc>
        <w:tc>
          <w:tcPr>
            <w:tcW w:w="1301" w:type="dxa"/>
          </w:tcPr>
          <w:p w:rsidR="005B3AFE" w:rsidRPr="00FB790A" w:rsidRDefault="005B3AFE" w:rsidP="00920B0D">
            <w:pPr>
              <w:spacing w:line="360" w:lineRule="auto"/>
              <w:jc w:val="right"/>
              <w:rPr>
                <w:szCs w:val="21"/>
              </w:rPr>
            </w:pPr>
            <w:r w:rsidRPr="00FB790A">
              <w:rPr>
                <w:szCs w:val="21"/>
              </w:rPr>
              <w:t>3,862,076.27</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36,253,761.03</w:t>
            </w:r>
          </w:p>
        </w:tc>
        <w:tc>
          <w:tcPr>
            <w:tcW w:w="1701" w:type="dxa"/>
            <w:vAlign w:val="center"/>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224,999.02</w:t>
            </w:r>
          </w:p>
        </w:tc>
        <w:tc>
          <w:tcPr>
            <w:tcW w:w="1559" w:type="dxa"/>
            <w:vAlign w:val="center"/>
          </w:tcPr>
          <w:p w:rsidR="005B3AFE" w:rsidRPr="00FB790A" w:rsidRDefault="005B3AFE" w:rsidP="00920B0D">
            <w:pPr>
              <w:spacing w:line="360" w:lineRule="auto"/>
              <w:jc w:val="right"/>
              <w:rPr>
                <w:szCs w:val="21"/>
              </w:rPr>
            </w:pPr>
            <w:r w:rsidRPr="00FB790A">
              <w:rPr>
                <w:szCs w:val="21"/>
              </w:rPr>
              <w:t>547,434,285.56</w:t>
            </w:r>
          </w:p>
        </w:tc>
        <w:tc>
          <w:tcPr>
            <w:tcW w:w="1301" w:type="dxa"/>
            <w:vAlign w:val="center"/>
          </w:tcPr>
          <w:p w:rsidR="005B3AFE" w:rsidRPr="00FB790A" w:rsidRDefault="005B3AFE" w:rsidP="00920B0D">
            <w:pPr>
              <w:spacing w:line="360" w:lineRule="auto"/>
              <w:jc w:val="right"/>
              <w:rPr>
                <w:szCs w:val="21"/>
              </w:rPr>
            </w:pPr>
            <w:r w:rsidRPr="00FB790A">
              <w:rPr>
                <w:szCs w:val="21"/>
              </w:rPr>
              <w:t>583,913,045.61</w:t>
            </w:r>
          </w:p>
        </w:tc>
      </w:tr>
    </w:tbl>
    <w:p w:rsidR="001A59F9" w:rsidRPr="00FB790A" w:rsidRDefault="005B3AF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注：各期限分类的标准为按金融资产或金融负债的重新定价日或到期日孰早者进行分类。</w:t>
      </w:r>
    </w:p>
    <w:p w:rsidR="00AD6F7B" w:rsidRDefault="001A59F9" w:rsidP="00310E2A">
      <w:pPr>
        <w:spacing w:beforeLines="100" w:before="312" w:line="360" w:lineRule="auto"/>
        <w:rPr>
          <w:rFonts w:eastAsiaTheme="minorEastAsia"/>
          <w:b/>
          <w:bCs/>
          <w:color w:val="000000" w:themeColor="text1"/>
          <w:szCs w:val="21"/>
        </w:rPr>
      </w:pPr>
      <w:r w:rsidRPr="00A80EEF">
        <w:rPr>
          <w:rFonts w:asciiTheme="minorEastAsia" w:eastAsiaTheme="minorEastAsia" w:hAnsiTheme="minorEastAsia"/>
          <w:b/>
          <w:bCs/>
          <w:color w:val="000000"/>
          <w:kern w:val="0"/>
          <w:szCs w:val="21"/>
        </w:rPr>
        <w:t>7.4.13.4.1.2</w:t>
      </w:r>
      <w:r w:rsidRPr="00A80EEF">
        <w:rPr>
          <w:rFonts w:asciiTheme="minorEastAsia" w:eastAsiaTheme="minorEastAsia" w:hAnsiTheme="minorEastAsia" w:hint="eastAsia"/>
          <w:b/>
          <w:bCs/>
          <w:color w:val="000000"/>
          <w:szCs w:val="21"/>
        </w:rPr>
        <w:t>利率风险的敏感性分析</w:t>
      </w:r>
    </w:p>
    <w:p w:rsidR="001A59F9" w:rsidRPr="00FB790A" w:rsidRDefault="00AD6F7B" w:rsidP="00AD6F7B">
      <w:pPr>
        <w:spacing w:line="360" w:lineRule="auto"/>
        <w:ind w:firstLineChars="200" w:firstLine="420"/>
        <w:rPr>
          <w:rFonts w:eastAsiaTheme="minorEastAsia"/>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695199" w:rsidRPr="00A80EEF" w:rsidRDefault="00695199" w:rsidP="009E51B3">
      <w:pPr>
        <w:spacing w:line="360" w:lineRule="auto"/>
        <w:rPr>
          <w:rFonts w:ascii="宋体"/>
          <w:b/>
          <w:bCs/>
          <w:color w:val="000000"/>
          <w:szCs w:val="21"/>
        </w:rPr>
      </w:pPr>
      <w:r w:rsidRPr="00A80EEF">
        <w:rPr>
          <w:rFonts w:ascii="宋体" w:hAnsi="宋体"/>
          <w:b/>
          <w:bCs/>
          <w:color w:val="000000"/>
          <w:kern w:val="0"/>
          <w:szCs w:val="21"/>
        </w:rPr>
        <w:t>7.4.13.4.2</w:t>
      </w:r>
      <w:r w:rsidRPr="00A80EEF">
        <w:rPr>
          <w:rFonts w:ascii="宋体" w:hAnsi="宋体" w:hint="eastAsia"/>
          <w:b/>
          <w:bCs/>
          <w:color w:val="000000"/>
          <w:szCs w:val="21"/>
        </w:rPr>
        <w:t>外汇风险</w:t>
      </w:r>
    </w:p>
    <w:p w:rsidR="00695199" w:rsidRPr="00FB790A" w:rsidRDefault="00695199" w:rsidP="009E51B3">
      <w:pPr>
        <w:widowControl/>
        <w:spacing w:line="360" w:lineRule="auto"/>
        <w:ind w:firstLineChars="200" w:firstLine="420"/>
        <w:rPr>
          <w:rFonts w:eastAsiaTheme="minorEastAsia"/>
          <w:kern w:val="0"/>
          <w:szCs w:val="21"/>
        </w:rPr>
      </w:pPr>
      <w:r w:rsidRPr="00FB790A">
        <w:rPr>
          <w:rFonts w:eastAsiaTheme="minorEastAsia"/>
          <w:kern w:val="0"/>
          <w:szCs w:val="21"/>
        </w:rPr>
        <w:t>本基金的所有资产及负债以人民币计价，因此无外汇风险。</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7.4.13.4.3</w:t>
      </w:r>
      <w:r w:rsidRPr="00A80EEF">
        <w:rPr>
          <w:rFonts w:asciiTheme="minorEastAsia" w:eastAsiaTheme="minorEastAsia" w:hAnsiTheme="minorEastAsia" w:hint="eastAsia"/>
          <w:b/>
          <w:bCs/>
          <w:color w:val="000000"/>
          <w:szCs w:val="21"/>
        </w:rPr>
        <w:t>其他价格风险</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本基金的基金管理人采用</w:t>
      </w:r>
      <w:r w:rsidRPr="00FB790A">
        <w:rPr>
          <w:rFonts w:eastAsiaTheme="minorEastAsia"/>
          <w:kern w:val="0"/>
          <w:szCs w:val="21"/>
        </w:rPr>
        <w:t>Barra</w:t>
      </w:r>
      <w:r w:rsidRPr="00FB790A">
        <w:rPr>
          <w:rFonts w:eastAsiaTheme="minorEastAsia"/>
          <w:kern w:val="0"/>
          <w:szCs w:val="21"/>
        </w:rPr>
        <w:t>风险管理系统，通过标准差、跟踪误差、</w:t>
      </w:r>
      <w:r w:rsidRPr="00FB790A">
        <w:rPr>
          <w:rFonts w:eastAsiaTheme="minorEastAsia"/>
          <w:kern w:val="0"/>
          <w:szCs w:val="21"/>
        </w:rPr>
        <w:t>beta</w:t>
      </w:r>
      <w:r w:rsidRPr="00FB790A">
        <w:rPr>
          <w:rFonts w:eastAsiaTheme="minorEastAsia"/>
          <w:kern w:val="0"/>
          <w:szCs w:val="21"/>
        </w:rPr>
        <w:t>值、</w:t>
      </w:r>
      <w:r w:rsidRPr="00FB790A">
        <w:rPr>
          <w:rFonts w:eastAsiaTheme="minorEastAsia"/>
          <w:kern w:val="0"/>
          <w:szCs w:val="21"/>
        </w:rPr>
        <w:t>VAR</w:t>
      </w:r>
      <w:r w:rsidRPr="00FB790A">
        <w:rPr>
          <w:rFonts w:eastAsiaTheme="minorEastAsia"/>
          <w:kern w:val="0"/>
          <w:szCs w:val="21"/>
        </w:rPr>
        <w:t>等指标，监控投资组合面临的市场价格波动风险。</w:t>
      </w:r>
    </w:p>
    <w:p w:rsidR="001A59F9" w:rsidRPr="00FB790A" w:rsidRDefault="001A59F9" w:rsidP="00265484">
      <w:pPr>
        <w:spacing w:line="360" w:lineRule="auto"/>
        <w:rPr>
          <w:rFonts w:eastAsiaTheme="minorEastAsia"/>
          <w:b/>
          <w:bCs/>
          <w:color w:val="000000"/>
          <w:szCs w:val="21"/>
        </w:rPr>
      </w:pPr>
      <w:r w:rsidRPr="00FB790A">
        <w:rPr>
          <w:rFonts w:eastAsiaTheme="minorEastAsia"/>
          <w:b/>
          <w:bCs/>
          <w:color w:val="000000"/>
          <w:kern w:val="0"/>
          <w:szCs w:val="21"/>
        </w:rPr>
        <w:t>7.4.13.4.3.1</w:t>
      </w:r>
      <w:r w:rsidRPr="00FB790A">
        <w:rPr>
          <w:rFonts w:eastAsiaTheme="minorEastAsia"/>
          <w:b/>
          <w:bCs/>
          <w:color w:val="000000"/>
          <w:szCs w:val="21"/>
        </w:rPr>
        <w:t>其他价格风险敞口</w:t>
      </w:r>
    </w:p>
    <w:p w:rsidR="00C00070" w:rsidRPr="00FB790A" w:rsidRDefault="00C00070" w:rsidP="00C00070">
      <w:pPr>
        <w:spacing w:line="360" w:lineRule="auto"/>
        <w:jc w:val="right"/>
        <w:rPr>
          <w:rFonts w:eastAsiaTheme="minorEastAsia"/>
          <w:b/>
          <w:bCs/>
          <w:color w:val="000000"/>
          <w:szCs w:val="21"/>
        </w:rPr>
      </w:pPr>
      <w:r w:rsidRPr="00FB790A">
        <w:rPr>
          <w:rFonts w:eastAsiaTheme="minorEastAsia"/>
          <w:color w:val="000000"/>
          <w:szCs w:val="21"/>
        </w:rPr>
        <w:t>金额单位</w:t>
      </w:r>
      <w:r w:rsidRPr="00FB790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FB790A" w:rsidTr="00C915A6">
        <w:tc>
          <w:tcPr>
            <w:tcW w:w="3119" w:type="dxa"/>
            <w:vMerge w:val="restart"/>
            <w:vAlign w:val="center"/>
          </w:tcPr>
          <w:p w:rsidR="005F5256" w:rsidRPr="00FB790A" w:rsidRDefault="005F5256" w:rsidP="00C915A6">
            <w:pPr>
              <w:spacing w:line="360" w:lineRule="auto"/>
              <w:jc w:val="center"/>
              <w:rPr>
                <w:color w:val="000000"/>
                <w:szCs w:val="21"/>
              </w:rPr>
            </w:pPr>
            <w:r w:rsidRPr="00FB790A">
              <w:rPr>
                <w:color w:val="000000"/>
                <w:szCs w:val="21"/>
              </w:rPr>
              <w:t>项目</w:t>
            </w:r>
          </w:p>
        </w:tc>
        <w:tc>
          <w:tcPr>
            <w:tcW w:w="2940"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本期末</w:t>
            </w:r>
          </w:p>
          <w:p w:rsidR="005F5256" w:rsidRPr="00FB790A" w:rsidRDefault="005F5256" w:rsidP="00C915A6">
            <w:pPr>
              <w:spacing w:line="360" w:lineRule="auto"/>
              <w:jc w:val="center"/>
              <w:rPr>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941"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上年度末</w:t>
            </w:r>
          </w:p>
          <w:p w:rsidR="005F5256" w:rsidRPr="00FB790A" w:rsidRDefault="00955CB7" w:rsidP="00C915A6">
            <w:pPr>
              <w:spacing w:line="360" w:lineRule="auto"/>
              <w:jc w:val="center"/>
              <w:rPr>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5F5256" w:rsidRPr="00FB790A" w:rsidTr="00C915A6">
        <w:tc>
          <w:tcPr>
            <w:tcW w:w="3119" w:type="dxa"/>
            <w:vMerge/>
            <w:vAlign w:val="center"/>
          </w:tcPr>
          <w:p w:rsidR="005F5256" w:rsidRPr="00FB790A" w:rsidRDefault="005F5256" w:rsidP="00C915A6">
            <w:pPr>
              <w:widowControl/>
              <w:spacing w:line="360" w:lineRule="auto"/>
              <w:jc w:val="left"/>
              <w:rPr>
                <w:color w:val="000000"/>
                <w:szCs w:val="21"/>
              </w:rPr>
            </w:pPr>
          </w:p>
        </w:tc>
        <w:tc>
          <w:tcPr>
            <w:tcW w:w="1843" w:type="dxa"/>
            <w:vAlign w:val="center"/>
          </w:tcPr>
          <w:p w:rsidR="005F5256" w:rsidRPr="00FB790A" w:rsidRDefault="005F5256" w:rsidP="00C915A6">
            <w:pPr>
              <w:spacing w:line="360" w:lineRule="auto"/>
              <w:ind w:right="142"/>
              <w:jc w:val="center"/>
              <w:rPr>
                <w:color w:val="000000"/>
                <w:szCs w:val="21"/>
              </w:rPr>
            </w:pPr>
            <w:r w:rsidRPr="00FB790A">
              <w:rPr>
                <w:color w:val="000000"/>
                <w:szCs w:val="21"/>
              </w:rPr>
              <w:t>公允价值</w:t>
            </w:r>
          </w:p>
        </w:tc>
        <w:tc>
          <w:tcPr>
            <w:tcW w:w="1097"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c>
          <w:tcPr>
            <w:tcW w:w="1879" w:type="dxa"/>
            <w:vAlign w:val="center"/>
          </w:tcPr>
          <w:p w:rsidR="005F5256" w:rsidRPr="00FB790A" w:rsidRDefault="005F5256" w:rsidP="00C915A6">
            <w:pPr>
              <w:spacing w:line="360" w:lineRule="auto"/>
              <w:ind w:right="113"/>
              <w:jc w:val="center"/>
              <w:rPr>
                <w:color w:val="000000"/>
                <w:szCs w:val="21"/>
              </w:rPr>
            </w:pPr>
            <w:r w:rsidRPr="00FB790A">
              <w:rPr>
                <w:color w:val="000000"/>
                <w:szCs w:val="21"/>
              </w:rPr>
              <w:t>公允价值</w:t>
            </w:r>
          </w:p>
        </w:tc>
        <w:tc>
          <w:tcPr>
            <w:tcW w:w="1062"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r>
      <w:tr w:rsidR="005F5256" w:rsidRPr="00FB790A" w:rsidTr="003D66E3">
        <w:tc>
          <w:tcPr>
            <w:tcW w:w="3119" w:type="dxa"/>
            <w:vAlign w:val="center"/>
          </w:tcPr>
          <w:p w:rsidR="005F5256" w:rsidRPr="00FB790A" w:rsidRDefault="005F5256" w:rsidP="00C915A6">
            <w:pPr>
              <w:spacing w:line="360" w:lineRule="auto"/>
              <w:jc w:val="left"/>
              <w:rPr>
                <w:color w:val="000000"/>
                <w:szCs w:val="21"/>
              </w:rPr>
            </w:pPr>
            <w:r w:rsidRPr="00FB790A">
              <w:rPr>
                <w:color w:val="000000"/>
                <w:szCs w:val="21"/>
              </w:rPr>
              <w:t>交易性金融资产</w:t>
            </w:r>
            <w:r w:rsidRPr="00FB790A">
              <w:rPr>
                <w:szCs w:val="21"/>
              </w:rPr>
              <w:t>－</w:t>
            </w:r>
            <w:r w:rsidRPr="00FB790A">
              <w:rPr>
                <w:color w:val="000000"/>
                <w:szCs w:val="21"/>
              </w:rPr>
              <w:t>股票投资</w:t>
            </w:r>
          </w:p>
        </w:tc>
        <w:tc>
          <w:tcPr>
            <w:tcW w:w="1843" w:type="dxa"/>
            <w:vAlign w:val="center"/>
          </w:tcPr>
          <w:p w:rsidR="005F5256" w:rsidRPr="00FB790A" w:rsidRDefault="005F5256" w:rsidP="003D66E3">
            <w:pPr>
              <w:spacing w:line="360" w:lineRule="auto"/>
              <w:jc w:val="right"/>
              <w:rPr>
                <w:color w:val="000000"/>
                <w:szCs w:val="21"/>
              </w:rPr>
            </w:pPr>
            <w:r w:rsidRPr="00FB790A">
              <w:rPr>
                <w:color w:val="000000"/>
                <w:szCs w:val="21"/>
              </w:rPr>
              <w:t>480,722,567.92</w:t>
            </w:r>
          </w:p>
        </w:tc>
        <w:tc>
          <w:tcPr>
            <w:tcW w:w="1097" w:type="dxa"/>
            <w:vAlign w:val="center"/>
          </w:tcPr>
          <w:p w:rsidR="005F5256" w:rsidRPr="00FB790A" w:rsidRDefault="005F5256" w:rsidP="003D66E3">
            <w:pPr>
              <w:spacing w:line="360" w:lineRule="auto"/>
              <w:jc w:val="right"/>
              <w:rPr>
                <w:color w:val="000000"/>
                <w:szCs w:val="21"/>
              </w:rPr>
            </w:pPr>
            <w:r w:rsidRPr="00FB790A">
              <w:rPr>
                <w:color w:val="000000"/>
                <w:szCs w:val="21"/>
              </w:rPr>
              <w:t>94.64</w:t>
            </w:r>
          </w:p>
        </w:tc>
        <w:tc>
          <w:tcPr>
            <w:tcW w:w="1879" w:type="dxa"/>
            <w:vAlign w:val="center"/>
          </w:tcPr>
          <w:p w:rsidR="005F5256" w:rsidRPr="00FB790A" w:rsidRDefault="005F5256" w:rsidP="003D66E3">
            <w:pPr>
              <w:spacing w:line="360" w:lineRule="auto"/>
              <w:jc w:val="right"/>
              <w:rPr>
                <w:color w:val="000000"/>
                <w:szCs w:val="21"/>
              </w:rPr>
            </w:pPr>
            <w:r w:rsidRPr="00FB790A">
              <w:rPr>
                <w:color w:val="000000"/>
                <w:szCs w:val="21"/>
              </w:rPr>
              <w:t>551,069,339.68</w:t>
            </w:r>
          </w:p>
        </w:tc>
        <w:tc>
          <w:tcPr>
            <w:tcW w:w="1062" w:type="dxa"/>
            <w:vAlign w:val="center"/>
          </w:tcPr>
          <w:p w:rsidR="005F5256" w:rsidRPr="00FB790A" w:rsidRDefault="005F5256" w:rsidP="003D66E3">
            <w:pPr>
              <w:spacing w:line="360" w:lineRule="auto"/>
              <w:jc w:val="right"/>
              <w:rPr>
                <w:color w:val="000000"/>
                <w:szCs w:val="21"/>
              </w:rPr>
            </w:pPr>
            <w:r w:rsidRPr="00FB790A">
              <w:rPr>
                <w:color w:val="000000"/>
                <w:szCs w:val="21"/>
              </w:rPr>
              <w:t>94.38</w:t>
            </w:r>
          </w:p>
        </w:tc>
      </w:tr>
      <w:tr w:rsidR="00962023" w:rsidRPr="00FB790A" w:rsidTr="003D66E3">
        <w:tc>
          <w:tcPr>
            <w:tcW w:w="3119" w:type="dxa"/>
            <w:vAlign w:val="center"/>
          </w:tcPr>
          <w:p w:rsidR="00962023" w:rsidRPr="00FB790A" w:rsidRDefault="00962023" w:rsidP="00920B0D">
            <w:pPr>
              <w:spacing w:line="360" w:lineRule="auto"/>
              <w:jc w:val="left"/>
              <w:rPr>
                <w:szCs w:val="21"/>
              </w:rPr>
            </w:pPr>
            <w:r w:rsidRPr="00FB790A">
              <w:rPr>
                <w:szCs w:val="21"/>
              </w:rPr>
              <w:t>交易性金融资产－贵金属投资</w:t>
            </w:r>
          </w:p>
        </w:tc>
        <w:tc>
          <w:tcPr>
            <w:tcW w:w="1843"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衍生金融资产－权证投资</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其他</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rPr>
                <w:color w:val="000000"/>
                <w:szCs w:val="21"/>
              </w:rPr>
            </w:pPr>
            <w:r w:rsidRPr="00FB790A">
              <w:rPr>
                <w:color w:val="000000"/>
                <w:szCs w:val="21"/>
              </w:rPr>
              <w:t>合计</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480,722,567.92</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94.64</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551,069,339.68</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94.38</w:t>
            </w:r>
          </w:p>
        </w:tc>
      </w:tr>
    </w:tbl>
    <w:p w:rsidR="001A59F9" w:rsidRPr="00A80EEF" w:rsidRDefault="001A59F9" w:rsidP="00265484">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7.4.13.4.3.2</w:t>
      </w:r>
      <w:r w:rsidRPr="00A80EEF">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041DC">
        <w:tc>
          <w:tcPr>
            <w:tcW w:w="993" w:type="dxa"/>
            <w:vAlign w:val="center"/>
          </w:tcPr>
          <w:p w:rsidR="008041DC" w:rsidRDefault="008C4A64">
            <w:pPr>
              <w:jc w:val="left"/>
            </w:pPr>
            <w:r>
              <w:rPr>
                <w:color w:val="000000"/>
                <w:szCs w:val="21"/>
              </w:rPr>
              <w:t>假设</w:t>
            </w:r>
          </w:p>
        </w:tc>
        <w:tc>
          <w:tcPr>
            <w:tcW w:w="8079" w:type="dxa"/>
            <w:gridSpan w:val="3"/>
            <w:vAlign w:val="center"/>
          </w:tcPr>
          <w:p w:rsidR="008041DC" w:rsidRDefault="008C4A64">
            <w:pPr>
              <w:jc w:val="center"/>
            </w:pPr>
            <w:r>
              <w:rPr>
                <w:color w:val="000000"/>
                <w:szCs w:val="21"/>
              </w:rPr>
              <w:t>除业绩比较基准以外的其他市场变量保持不变</w:t>
            </w:r>
          </w:p>
        </w:tc>
      </w:tr>
      <w:tr w:rsidR="00773089" w:rsidRPr="00FB790A" w:rsidTr="00DE3F0A">
        <w:tc>
          <w:tcPr>
            <w:tcW w:w="993" w:type="dxa"/>
            <w:vMerge w:val="restart"/>
            <w:vAlign w:val="center"/>
          </w:tcPr>
          <w:p w:rsidR="00773089" w:rsidRPr="00FB790A" w:rsidRDefault="00773089" w:rsidP="00936622">
            <w:pPr>
              <w:pStyle w:val="ae"/>
              <w:jc w:val="center"/>
              <w:rPr>
                <w:color w:val="000000"/>
                <w:sz w:val="21"/>
                <w:szCs w:val="21"/>
              </w:rPr>
            </w:pPr>
            <w:r w:rsidRPr="00FB790A">
              <w:rPr>
                <w:bCs/>
                <w:color w:val="000000"/>
                <w:sz w:val="21"/>
                <w:szCs w:val="21"/>
              </w:rPr>
              <w:t>分析</w:t>
            </w:r>
          </w:p>
        </w:tc>
        <w:tc>
          <w:tcPr>
            <w:tcW w:w="2448" w:type="dxa"/>
            <w:vMerge w:val="restart"/>
            <w:vAlign w:val="center"/>
          </w:tcPr>
          <w:p w:rsidR="00773089" w:rsidRPr="00FB790A" w:rsidRDefault="00773089" w:rsidP="00B85A33">
            <w:pPr>
              <w:widowControl/>
              <w:autoSpaceDE w:val="0"/>
              <w:autoSpaceDN w:val="0"/>
              <w:ind w:right="-15"/>
              <w:jc w:val="center"/>
              <w:textAlignment w:val="bottom"/>
              <w:rPr>
                <w:color w:val="000000"/>
                <w:kern w:val="0"/>
                <w:szCs w:val="21"/>
              </w:rPr>
            </w:pPr>
            <w:r w:rsidRPr="00FB790A">
              <w:rPr>
                <w:bCs/>
                <w:color w:val="000000"/>
                <w:szCs w:val="21"/>
              </w:rPr>
              <w:t>相关风险变量的变动</w:t>
            </w:r>
          </w:p>
        </w:tc>
        <w:tc>
          <w:tcPr>
            <w:tcW w:w="5631" w:type="dxa"/>
            <w:gridSpan w:val="2"/>
          </w:tcPr>
          <w:p w:rsidR="00773089" w:rsidRPr="00FB790A" w:rsidRDefault="00773089" w:rsidP="00B85A33">
            <w:pPr>
              <w:jc w:val="center"/>
              <w:rPr>
                <w:color w:val="000000"/>
                <w:szCs w:val="21"/>
              </w:rPr>
            </w:pPr>
            <w:r w:rsidRPr="00FB790A">
              <w:rPr>
                <w:color w:val="000000"/>
                <w:szCs w:val="21"/>
              </w:rPr>
              <w:t>对资产负债表日基金资产净值的</w:t>
            </w:r>
          </w:p>
          <w:p w:rsidR="00773089" w:rsidRPr="00FB790A" w:rsidRDefault="00936622" w:rsidP="00936622">
            <w:pPr>
              <w:widowControl/>
              <w:autoSpaceDE w:val="0"/>
              <w:autoSpaceDN w:val="0"/>
              <w:ind w:right="-15"/>
              <w:jc w:val="center"/>
              <w:textAlignment w:val="bottom"/>
              <w:rPr>
                <w:color w:val="000000"/>
                <w:kern w:val="0"/>
                <w:szCs w:val="21"/>
              </w:rPr>
            </w:pPr>
            <w:r w:rsidRPr="00FB790A">
              <w:rPr>
                <w:color w:val="000000"/>
                <w:szCs w:val="21"/>
              </w:rPr>
              <w:t>影响金额（单位：人民币</w:t>
            </w:r>
            <w:r w:rsidR="00773089" w:rsidRPr="00FB790A">
              <w:rPr>
                <w:color w:val="000000"/>
                <w:szCs w:val="21"/>
              </w:rPr>
              <w:t>元）</w:t>
            </w:r>
          </w:p>
        </w:tc>
      </w:tr>
      <w:tr w:rsidR="00773089" w:rsidRPr="00FB790A" w:rsidTr="00DE3F0A">
        <w:tc>
          <w:tcPr>
            <w:tcW w:w="993" w:type="dxa"/>
            <w:vMerge/>
            <w:vAlign w:val="center"/>
          </w:tcPr>
          <w:p w:rsidR="00773089" w:rsidRPr="00FB790A" w:rsidRDefault="00773089" w:rsidP="00B85A33">
            <w:pPr>
              <w:widowControl/>
              <w:jc w:val="left"/>
              <w:rPr>
                <w:color w:val="000000"/>
                <w:szCs w:val="21"/>
              </w:rPr>
            </w:pPr>
          </w:p>
        </w:tc>
        <w:tc>
          <w:tcPr>
            <w:tcW w:w="2448" w:type="dxa"/>
            <w:vMerge/>
            <w:vAlign w:val="center"/>
          </w:tcPr>
          <w:p w:rsidR="00773089" w:rsidRPr="00FB790A" w:rsidRDefault="00773089" w:rsidP="00B85A33">
            <w:pPr>
              <w:widowControl/>
              <w:jc w:val="left"/>
              <w:rPr>
                <w:color w:val="000000"/>
                <w:kern w:val="0"/>
                <w:szCs w:val="21"/>
              </w:rPr>
            </w:pPr>
          </w:p>
        </w:tc>
        <w:tc>
          <w:tcPr>
            <w:tcW w:w="2880" w:type="dxa"/>
          </w:tcPr>
          <w:p w:rsidR="00773089" w:rsidRPr="00FB790A" w:rsidRDefault="00773089" w:rsidP="00A80EEF">
            <w:pPr>
              <w:spacing w:line="360" w:lineRule="auto"/>
              <w:ind w:firstLineChars="350" w:firstLine="735"/>
              <w:rPr>
                <w:color w:val="000000"/>
                <w:szCs w:val="21"/>
              </w:rPr>
            </w:pPr>
            <w:r w:rsidRPr="00FB790A">
              <w:rPr>
                <w:color w:val="000000"/>
                <w:szCs w:val="21"/>
              </w:rPr>
              <w:t>本期末</w:t>
            </w:r>
          </w:p>
          <w:p w:rsidR="00773089" w:rsidRPr="00FB790A" w:rsidRDefault="00773089" w:rsidP="00B85A33">
            <w:pPr>
              <w:spacing w:line="360" w:lineRule="auto"/>
              <w:jc w:val="center"/>
              <w:rPr>
                <w:bCs/>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751" w:type="dxa"/>
          </w:tcPr>
          <w:p w:rsidR="00773089" w:rsidRPr="00FB790A" w:rsidRDefault="00773089" w:rsidP="00A80EEF">
            <w:pPr>
              <w:spacing w:line="360" w:lineRule="auto"/>
              <w:ind w:firstLineChars="300" w:firstLine="630"/>
              <w:rPr>
                <w:color w:val="000000"/>
                <w:szCs w:val="21"/>
              </w:rPr>
            </w:pPr>
            <w:r w:rsidRPr="00FB790A">
              <w:rPr>
                <w:color w:val="000000"/>
                <w:szCs w:val="21"/>
              </w:rPr>
              <w:t>上年度末</w:t>
            </w:r>
          </w:p>
          <w:p w:rsidR="00773089" w:rsidRPr="00FB790A" w:rsidRDefault="00773089" w:rsidP="00B85A33">
            <w:pPr>
              <w:spacing w:line="360" w:lineRule="auto"/>
              <w:jc w:val="center"/>
              <w:rPr>
                <w:bCs/>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8041DC">
        <w:tc>
          <w:tcPr>
            <w:tcW w:w="993" w:type="dxa"/>
            <w:vMerge/>
          </w:tcPr>
          <w:p w:rsidR="008041DC" w:rsidRDefault="008041DC"/>
        </w:tc>
        <w:tc>
          <w:tcPr>
            <w:tcW w:w="2448" w:type="dxa"/>
            <w:vAlign w:val="center"/>
          </w:tcPr>
          <w:p w:rsidR="008041DC" w:rsidRDefault="008C4A64">
            <w:r>
              <w:rPr>
                <w:color w:val="000000"/>
                <w:szCs w:val="21"/>
              </w:rPr>
              <w:t>1.</w:t>
            </w:r>
            <w:r>
              <w:rPr>
                <w:color w:val="000000"/>
                <w:szCs w:val="21"/>
              </w:rPr>
              <w:t>业绩比较基准上升</w:t>
            </w:r>
            <w:r>
              <w:rPr>
                <w:color w:val="000000"/>
                <w:szCs w:val="21"/>
              </w:rPr>
              <w:t>5%</w:t>
            </w:r>
          </w:p>
        </w:tc>
        <w:tc>
          <w:tcPr>
            <w:tcW w:w="2880" w:type="dxa"/>
            <w:vAlign w:val="center"/>
          </w:tcPr>
          <w:p w:rsidR="008041DC" w:rsidRDefault="008C4A64">
            <w:pPr>
              <w:jc w:val="right"/>
            </w:pPr>
            <w:r>
              <w:rPr>
                <w:color w:val="000000"/>
                <w:szCs w:val="21"/>
              </w:rPr>
              <w:t>25,182,160.86</w:t>
            </w:r>
          </w:p>
        </w:tc>
        <w:tc>
          <w:tcPr>
            <w:tcW w:w="2751" w:type="dxa"/>
            <w:vAlign w:val="center"/>
          </w:tcPr>
          <w:p w:rsidR="008041DC" w:rsidRDefault="008C4A64">
            <w:pPr>
              <w:jc w:val="right"/>
            </w:pPr>
            <w:r>
              <w:rPr>
                <w:color w:val="000000"/>
                <w:szCs w:val="21"/>
              </w:rPr>
              <w:t>28,821,455.07</w:t>
            </w:r>
          </w:p>
        </w:tc>
      </w:tr>
      <w:tr w:rsidR="008041DC">
        <w:tc>
          <w:tcPr>
            <w:tcW w:w="993" w:type="dxa"/>
            <w:vMerge/>
          </w:tcPr>
          <w:p w:rsidR="008041DC" w:rsidRDefault="008041DC"/>
        </w:tc>
        <w:tc>
          <w:tcPr>
            <w:tcW w:w="2448" w:type="dxa"/>
            <w:vAlign w:val="center"/>
          </w:tcPr>
          <w:p w:rsidR="008041DC" w:rsidRDefault="008C4A64">
            <w:r>
              <w:rPr>
                <w:color w:val="000000"/>
                <w:szCs w:val="21"/>
              </w:rPr>
              <w:t>2.</w:t>
            </w:r>
            <w:r>
              <w:rPr>
                <w:color w:val="000000"/>
                <w:szCs w:val="21"/>
              </w:rPr>
              <w:t>业绩比较基准下降</w:t>
            </w:r>
            <w:r>
              <w:rPr>
                <w:color w:val="000000"/>
                <w:szCs w:val="21"/>
              </w:rPr>
              <w:t>5%</w:t>
            </w:r>
          </w:p>
        </w:tc>
        <w:tc>
          <w:tcPr>
            <w:tcW w:w="2880" w:type="dxa"/>
            <w:vAlign w:val="center"/>
          </w:tcPr>
          <w:p w:rsidR="008041DC" w:rsidRDefault="008C4A64">
            <w:pPr>
              <w:jc w:val="right"/>
            </w:pPr>
            <w:r>
              <w:rPr>
                <w:color w:val="000000"/>
                <w:szCs w:val="21"/>
              </w:rPr>
              <w:t>-25,182,160.86</w:t>
            </w:r>
          </w:p>
        </w:tc>
        <w:tc>
          <w:tcPr>
            <w:tcW w:w="2751" w:type="dxa"/>
            <w:vAlign w:val="center"/>
          </w:tcPr>
          <w:p w:rsidR="008041DC" w:rsidRDefault="008C4A64">
            <w:pPr>
              <w:jc w:val="right"/>
            </w:pPr>
            <w:r>
              <w:rPr>
                <w:color w:val="000000"/>
                <w:szCs w:val="21"/>
              </w:rPr>
              <w:t>-28,821,455.07</w:t>
            </w:r>
          </w:p>
        </w:tc>
      </w:tr>
    </w:tbl>
    <w:p w:rsidR="001A59F9" w:rsidRPr="00A80EEF" w:rsidRDefault="001A59F9" w:rsidP="00265484">
      <w:pPr>
        <w:adjustRightInd w:val="0"/>
        <w:snapToGrid w:val="0"/>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7.4.14</w:t>
      </w:r>
      <w:r w:rsidRPr="00A80EEF">
        <w:rPr>
          <w:rFonts w:asciiTheme="minorEastAsia" w:eastAsiaTheme="minorEastAsia" w:hAnsiTheme="minorEastAsia" w:hint="eastAsia"/>
          <w:b/>
          <w:color w:val="000000"/>
          <w:szCs w:val="21"/>
        </w:rPr>
        <w:t>有助于理解和分析会计报表需要说明的其他事项</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478,333,265.35</w:t>
      </w:r>
      <w:r>
        <w:rPr>
          <w:rFonts w:eastAsiaTheme="minorEastAsia"/>
          <w:kern w:val="0"/>
          <w:szCs w:val="21"/>
        </w:rPr>
        <w:t>元，属于第二层次的余额为</w:t>
      </w:r>
      <w:r>
        <w:rPr>
          <w:rFonts w:eastAsiaTheme="minorEastAsia"/>
          <w:kern w:val="0"/>
          <w:szCs w:val="21"/>
        </w:rPr>
        <w:t>3,046,291.79</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531,757,628.96</w:t>
      </w:r>
      <w:r>
        <w:rPr>
          <w:rFonts w:eastAsiaTheme="minorEastAsia"/>
          <w:kern w:val="0"/>
          <w:szCs w:val="21"/>
        </w:rPr>
        <w:t>元，第二层次</w:t>
      </w:r>
      <w:r>
        <w:rPr>
          <w:rFonts w:eastAsiaTheme="minorEastAsia"/>
          <w:kern w:val="0"/>
          <w:szCs w:val="21"/>
        </w:rPr>
        <w:t>15,973,321.09</w:t>
      </w:r>
      <w:r>
        <w:rPr>
          <w:rFonts w:eastAsiaTheme="minorEastAsia"/>
          <w:kern w:val="0"/>
          <w:szCs w:val="21"/>
        </w:rPr>
        <w:t>元，第三层次</w:t>
      </w:r>
      <w:r>
        <w:rPr>
          <w:rFonts w:eastAsiaTheme="minorEastAsia"/>
          <w:kern w:val="0"/>
          <w:szCs w:val="21"/>
        </w:rPr>
        <w:t>3,563,388.65</w:t>
      </w:r>
      <w:r>
        <w:rPr>
          <w:rFonts w:eastAsiaTheme="minorEastAsia"/>
          <w:kern w:val="0"/>
          <w:szCs w:val="21"/>
        </w:rPr>
        <w:t>元</w:t>
      </w:r>
      <w:r>
        <w:rPr>
          <w:rFonts w:eastAsiaTheme="minorEastAsia"/>
          <w:kern w:val="0"/>
          <w:szCs w:val="21"/>
        </w:rPr>
        <w:t>)</w:t>
      </w:r>
      <w:r>
        <w:rPr>
          <w:rFonts w:eastAsiaTheme="minorEastAsia"/>
          <w:kern w:val="0"/>
          <w:szCs w:val="21"/>
        </w:rPr>
        <w:t>。</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9"/>
        <w:gridCol w:w="2421"/>
      </w:tblGrid>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4271F5" w:rsidRDefault="004271F5">
            <w:pPr>
              <w:tabs>
                <w:tab w:val="right" w:pos="2160"/>
                <w:tab w:val="right" w:pos="3060"/>
                <w:tab w:val="right" w:pos="4320"/>
                <w:tab w:val="right" w:pos="5670"/>
                <w:tab w:val="right" w:pos="6570"/>
                <w:tab w:val="right" w:pos="7805"/>
              </w:tabs>
              <w:rPr>
                <w:rFonts w:ascii="Arial" w:hAnsi="Arial" w:cs="Arial"/>
                <w:sz w:val="24"/>
              </w:rPr>
            </w:pPr>
          </w:p>
        </w:tc>
        <w:tc>
          <w:tcPr>
            <w:tcW w:w="2421" w:type="dxa"/>
            <w:tcBorders>
              <w:top w:val="single" w:sz="4" w:space="0" w:color="auto"/>
              <w:left w:val="single" w:sz="4" w:space="0" w:color="auto"/>
              <w:bottom w:val="single" w:sz="4" w:space="0" w:color="auto"/>
              <w:right w:val="single" w:sz="4" w:space="0" w:color="auto"/>
            </w:tcBorders>
            <w:vAlign w:val="bottom"/>
            <w:hideMark/>
          </w:tcPr>
          <w:p w:rsidR="004271F5" w:rsidRDefault="004271F5">
            <w:pPr>
              <w:tabs>
                <w:tab w:val="right" w:pos="4320"/>
                <w:tab w:val="right" w:pos="5670"/>
                <w:tab w:val="right" w:pos="6570"/>
                <w:tab w:val="right" w:pos="7805"/>
              </w:tabs>
              <w:jc w:val="right"/>
              <w:rPr>
                <w:rFonts w:ascii="Arial" w:hAnsi="Arial" w:cs="Arial"/>
                <w:kern w:val="0"/>
                <w:sz w:val="24"/>
              </w:rPr>
            </w:pPr>
            <w:r>
              <w:rPr>
                <w:rFonts w:ascii="Arial" w:hAnsi="Arial" w:cs="Arial" w:hint="eastAsia"/>
                <w:sz w:val="24"/>
              </w:rPr>
              <w:t>交易性金融资产</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4271F5" w:rsidRDefault="004271F5">
            <w:pPr>
              <w:rPr>
                <w:rFonts w:ascii="Arial" w:hAnsi="Arial" w:cs="Arial"/>
                <w:sz w:val="24"/>
              </w:rPr>
            </w:pPr>
          </w:p>
        </w:tc>
        <w:tc>
          <w:tcPr>
            <w:tcW w:w="2421" w:type="dxa"/>
            <w:tcBorders>
              <w:top w:val="single" w:sz="4" w:space="0" w:color="auto"/>
              <w:left w:val="single" w:sz="4" w:space="0" w:color="auto"/>
              <w:bottom w:val="single" w:sz="4" w:space="0" w:color="auto"/>
              <w:right w:val="single" w:sz="4" w:space="0" w:color="auto"/>
            </w:tcBorders>
            <w:vAlign w:val="bottom"/>
            <w:hideMark/>
          </w:tcPr>
          <w:p w:rsidR="004271F5" w:rsidRDefault="004271F5">
            <w:pPr>
              <w:tabs>
                <w:tab w:val="right" w:pos="4320"/>
                <w:tab w:val="right" w:pos="5670"/>
                <w:tab w:val="right" w:pos="6570"/>
                <w:tab w:val="right" w:pos="7805"/>
              </w:tabs>
              <w:jc w:val="right"/>
              <w:rPr>
                <w:rFonts w:ascii="Arial" w:hAnsi="Arial" w:cs="Arial"/>
                <w:kern w:val="0"/>
                <w:sz w:val="24"/>
              </w:rPr>
            </w:pPr>
            <w:r>
              <w:rPr>
                <w:rFonts w:ascii="Arial" w:hAnsi="Arial" w:cs="Arial" w:hint="eastAsia"/>
                <w:sz w:val="24"/>
              </w:rPr>
              <w:t>权益工具投资</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hideMark/>
          </w:tcPr>
          <w:p w:rsidR="004271F5" w:rsidRDefault="004271F5">
            <w:pPr>
              <w:tabs>
                <w:tab w:val="right" w:pos="2160"/>
              </w:tabs>
              <w:rPr>
                <w:rFonts w:ascii="Arial" w:hAnsi="Arial" w:cs="Arial"/>
                <w:sz w:val="24"/>
              </w:rPr>
            </w:pPr>
            <w:r>
              <w:rPr>
                <w:rFonts w:ascii="Arial" w:hAnsi="Arial" w:cs="Arial"/>
                <w:sz w:val="24"/>
              </w:rPr>
              <w:t>2019</w:t>
            </w:r>
            <w:r>
              <w:rPr>
                <w:rFonts w:ascii="Arial" w:hAnsi="Arial" w:cs="Arial" w:hint="eastAsia"/>
                <w:sz w:val="24"/>
              </w:rPr>
              <w:t>年</w:t>
            </w:r>
            <w:r>
              <w:rPr>
                <w:rFonts w:ascii="Arial" w:hAnsi="Arial" w:cs="Arial"/>
                <w:sz w:val="24"/>
              </w:rPr>
              <w:t>1</w:t>
            </w:r>
            <w:r>
              <w:rPr>
                <w:rFonts w:ascii="Arial" w:hAnsi="Arial" w:cs="Arial" w:hint="eastAsia"/>
                <w:sz w:val="24"/>
              </w:rPr>
              <w:t>月</w:t>
            </w:r>
            <w:r>
              <w:rPr>
                <w:rFonts w:ascii="Arial" w:hAnsi="Arial" w:cs="Arial"/>
                <w:sz w:val="24"/>
              </w:rPr>
              <w:t>1</w:t>
            </w:r>
            <w:r>
              <w:rPr>
                <w:rFonts w:ascii="Arial" w:hAnsi="Arial" w:cs="Arial" w:hint="eastAsia"/>
                <w:sz w:val="24"/>
              </w:rPr>
              <w:t>日</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3,563,388.65</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hideMark/>
          </w:tcPr>
          <w:p w:rsidR="004271F5" w:rsidRDefault="004271F5">
            <w:pPr>
              <w:tabs>
                <w:tab w:val="right" w:pos="2160"/>
              </w:tabs>
              <w:rPr>
                <w:rFonts w:ascii="Arial" w:hAnsi="Arial" w:cs="Arial"/>
                <w:sz w:val="24"/>
              </w:rPr>
            </w:pPr>
            <w:r>
              <w:rPr>
                <w:rFonts w:ascii="Arial" w:hAnsi="Arial" w:cs="Arial" w:hint="eastAsia"/>
                <w:sz w:val="24"/>
              </w:rPr>
              <w:t>购买</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hideMark/>
          </w:tcPr>
          <w:p w:rsidR="004271F5" w:rsidRDefault="004271F5">
            <w:pPr>
              <w:tabs>
                <w:tab w:val="right" w:pos="2160"/>
              </w:tabs>
              <w:rPr>
                <w:rFonts w:ascii="Arial" w:hAnsi="Arial" w:cs="Arial"/>
                <w:sz w:val="24"/>
              </w:rPr>
            </w:pPr>
            <w:r>
              <w:rPr>
                <w:rFonts w:ascii="Arial" w:hAnsi="Arial" w:cs="Arial" w:hint="eastAsia"/>
                <w:sz w:val="24"/>
              </w:rPr>
              <w:t>出售</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71F5" w:rsidRDefault="004271F5">
            <w:pPr>
              <w:tabs>
                <w:tab w:val="right" w:pos="2160"/>
              </w:tabs>
              <w:rPr>
                <w:rFonts w:ascii="Arial" w:hAnsi="Arial" w:cs="Arial"/>
                <w:sz w:val="24"/>
              </w:rPr>
            </w:pPr>
            <w:r>
              <w:rPr>
                <w:rFonts w:ascii="Arial" w:hAnsi="Arial" w:cs="Arial" w:hint="eastAsia"/>
                <w:sz w:val="24"/>
              </w:rPr>
              <w:t>转入第三层级</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71F5" w:rsidRDefault="004271F5">
            <w:pPr>
              <w:tabs>
                <w:tab w:val="right" w:pos="2160"/>
              </w:tabs>
              <w:rPr>
                <w:rFonts w:ascii="Arial" w:hAnsi="Arial" w:cs="Arial"/>
                <w:sz w:val="24"/>
              </w:rPr>
            </w:pPr>
            <w:r>
              <w:rPr>
                <w:rFonts w:ascii="Arial" w:hAnsi="Arial" w:cs="Arial" w:hint="eastAsia"/>
                <w:sz w:val="24"/>
              </w:rPr>
              <w:t>转出第三层级</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3,385,097.10</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71F5" w:rsidRDefault="004271F5">
            <w:pPr>
              <w:tabs>
                <w:tab w:val="right" w:pos="2160"/>
              </w:tabs>
              <w:rPr>
                <w:rFonts w:ascii="Arial" w:hAnsi="Arial" w:cs="Arial"/>
                <w:sz w:val="24"/>
              </w:rPr>
            </w:pPr>
            <w:r>
              <w:rPr>
                <w:rFonts w:ascii="Arial" w:hAnsi="Arial" w:cs="Arial" w:hint="eastAsia"/>
                <w:sz w:val="24"/>
              </w:rPr>
              <w:t>当期利得或损失总额</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-178,291.55</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71F5" w:rsidRDefault="004271F5">
            <w:pPr>
              <w:tabs>
                <w:tab w:val="right" w:pos="2160"/>
              </w:tabs>
              <w:rPr>
                <w:rFonts w:ascii="Arial" w:hAnsi="Arial" w:cs="Arial"/>
                <w:sz w:val="24"/>
              </w:rPr>
            </w:pPr>
            <w:r>
              <w:rPr>
                <w:rFonts w:ascii="Arial" w:hAnsi="Arial" w:cs="Arial" w:hint="eastAsia"/>
                <w:sz w:val="24"/>
              </w:rPr>
              <w:t>计入损益的利得或损失</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-178,291.55</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hideMark/>
          </w:tcPr>
          <w:p w:rsidR="004271F5" w:rsidRDefault="004271F5">
            <w:pPr>
              <w:tabs>
                <w:tab w:val="right" w:pos="2160"/>
              </w:tabs>
              <w:rPr>
                <w:rFonts w:ascii="Arial" w:hAnsi="Arial" w:cs="Arial"/>
                <w:sz w:val="24"/>
              </w:rPr>
            </w:pPr>
            <w:r>
              <w:rPr>
                <w:rFonts w:ascii="Arial" w:hAnsi="Arial" w:cs="Arial"/>
                <w:sz w:val="24"/>
              </w:rPr>
              <w:t>2019</w:t>
            </w:r>
            <w:r>
              <w:rPr>
                <w:rFonts w:ascii="Arial" w:hAnsi="Arial" w:cs="Arial" w:hint="eastAsia"/>
                <w:sz w:val="24"/>
              </w:rPr>
              <w:t>年</w:t>
            </w:r>
            <w:r>
              <w:rPr>
                <w:rFonts w:ascii="Arial" w:hAnsi="Arial" w:cs="Arial"/>
                <w:sz w:val="24"/>
              </w:rPr>
              <w:t>12</w:t>
            </w:r>
            <w:r>
              <w:rPr>
                <w:rFonts w:ascii="Arial" w:hAnsi="Arial" w:cs="Arial" w:hint="eastAsia"/>
                <w:sz w:val="24"/>
              </w:rPr>
              <w:t>月</w:t>
            </w:r>
            <w:r>
              <w:rPr>
                <w:rFonts w:ascii="Arial" w:hAnsi="Arial" w:cs="Arial"/>
                <w:sz w:val="24"/>
              </w:rPr>
              <w:t>31</w:t>
            </w:r>
            <w:r>
              <w:rPr>
                <w:rFonts w:ascii="Arial" w:hAnsi="Arial" w:cs="Arial" w:hint="eastAsia"/>
                <w:sz w:val="24"/>
              </w:rPr>
              <w:t>日</w:t>
            </w:r>
          </w:p>
        </w:tc>
        <w:tc>
          <w:tcPr>
            <w:tcW w:w="2421" w:type="dxa"/>
            <w:tcBorders>
              <w:top w:val="single" w:sz="4" w:space="0" w:color="auto"/>
              <w:left w:val="single" w:sz="4" w:space="0" w:color="auto"/>
              <w:bottom w:val="single" w:sz="4" w:space="0" w:color="auto"/>
              <w:right w:val="single" w:sz="4" w:space="0" w:color="auto"/>
            </w:tcBorders>
            <w:hideMark/>
          </w:tcPr>
          <w:p w:rsidR="004271F5" w:rsidRDefault="004271F5">
            <w:pPr>
              <w:tabs>
                <w:tab w:val="decimal" w:pos="1975"/>
              </w:tabs>
              <w:rPr>
                <w:rFonts w:ascii="Arial" w:hAnsi="Arial" w:cs="Arial"/>
                <w:sz w:val="24"/>
              </w:rPr>
            </w:pPr>
            <w:r>
              <w:rPr>
                <w:rFonts w:ascii="Arial" w:hAnsi="Arial" w:cs="Arial"/>
                <w:sz w:val="24"/>
              </w:rPr>
              <w:t>-</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4271F5" w:rsidRDefault="004271F5">
            <w:pPr>
              <w:tabs>
                <w:tab w:val="right" w:pos="2160"/>
              </w:tabs>
              <w:rPr>
                <w:rFonts w:ascii="Arial" w:hAnsi="Arial" w:cs="Arial"/>
                <w:sz w:val="24"/>
              </w:rPr>
            </w:pPr>
          </w:p>
        </w:tc>
        <w:tc>
          <w:tcPr>
            <w:tcW w:w="2421" w:type="dxa"/>
            <w:vMerge w:val="restart"/>
            <w:tcBorders>
              <w:top w:val="single" w:sz="4" w:space="0" w:color="auto"/>
              <w:left w:val="single" w:sz="4" w:space="0" w:color="auto"/>
              <w:bottom w:val="single" w:sz="4" w:space="0" w:color="auto"/>
              <w:right w:val="single" w:sz="4" w:space="0" w:color="auto"/>
            </w:tcBorders>
            <w:vAlign w:val="bottom"/>
            <w:hideMark/>
          </w:tcPr>
          <w:p w:rsidR="004271F5" w:rsidRDefault="004271F5">
            <w:pPr>
              <w:tabs>
                <w:tab w:val="decimal" w:pos="1975"/>
              </w:tabs>
              <w:rPr>
                <w:rFonts w:ascii="Arial" w:hAnsi="Arial" w:cs="Arial"/>
                <w:sz w:val="24"/>
              </w:rPr>
            </w:pPr>
            <w:r>
              <w:rPr>
                <w:rFonts w:ascii="Arial" w:hAnsi="Arial" w:cs="Arial"/>
                <w:sz w:val="24"/>
              </w:rPr>
              <w:t>-</w:t>
            </w:r>
          </w:p>
        </w:tc>
      </w:tr>
      <w:tr w:rsidR="004271F5" w:rsidTr="001C5E7A">
        <w:trPr>
          <w:cantSplit/>
          <w:trHeight w:val="67"/>
        </w:trPr>
        <w:tc>
          <w:tcPr>
            <w:tcW w:w="6249" w:type="dxa"/>
            <w:tcBorders>
              <w:top w:val="single" w:sz="4" w:space="0" w:color="auto"/>
              <w:left w:val="single" w:sz="4" w:space="0" w:color="auto"/>
              <w:bottom w:val="single" w:sz="4" w:space="0" w:color="auto"/>
              <w:right w:val="single" w:sz="4" w:space="0" w:color="auto"/>
            </w:tcBorders>
            <w:hideMark/>
          </w:tcPr>
          <w:p w:rsidR="004271F5" w:rsidRDefault="004271F5">
            <w:pPr>
              <w:tabs>
                <w:tab w:val="right" w:pos="2160"/>
              </w:tabs>
              <w:rPr>
                <w:rFonts w:ascii="Arial" w:hAnsi="Arial" w:cs="Arial"/>
                <w:sz w:val="24"/>
              </w:rPr>
            </w:pPr>
            <w:r>
              <w:rPr>
                <w:rFonts w:ascii="Arial" w:hAnsi="Arial" w:cs="Arial"/>
                <w:sz w:val="24"/>
              </w:rPr>
              <w:t>2019</w:t>
            </w:r>
            <w:r>
              <w:rPr>
                <w:rFonts w:ascii="Arial" w:hAnsi="Arial" w:cs="Arial" w:hint="eastAsia"/>
                <w:sz w:val="24"/>
              </w:rPr>
              <w:t>年</w:t>
            </w:r>
            <w:r>
              <w:rPr>
                <w:rFonts w:ascii="Arial" w:hAnsi="Arial" w:cs="Arial"/>
                <w:sz w:val="24"/>
              </w:rPr>
              <w:t>12</w:t>
            </w:r>
            <w:r>
              <w:rPr>
                <w:rFonts w:ascii="Arial" w:hAnsi="Arial" w:cs="Arial" w:hint="eastAsia"/>
                <w:sz w:val="24"/>
              </w:rPr>
              <w:t>月</w:t>
            </w:r>
            <w:r>
              <w:rPr>
                <w:rFonts w:ascii="Arial" w:hAnsi="Arial" w:cs="Arial"/>
                <w:sz w:val="24"/>
              </w:rPr>
              <w:t>31</w:t>
            </w:r>
            <w:r>
              <w:rPr>
                <w:rFonts w:ascii="Arial" w:hAnsi="Arial" w:cs="Arial" w:hint="eastAsia"/>
                <w:sz w:val="24"/>
              </w:rPr>
              <w:t>日仍持有的资产计入</w:t>
            </w:r>
            <w:r>
              <w:rPr>
                <w:rFonts w:ascii="Arial" w:hAnsi="Arial" w:cs="Arial"/>
                <w:sz w:val="24"/>
              </w:rPr>
              <w:t>2019</w:t>
            </w:r>
            <w:r>
              <w:rPr>
                <w:rFonts w:ascii="Arial" w:hAnsi="Arial" w:cs="Arial" w:hint="eastAsia"/>
                <w:sz w:val="24"/>
              </w:rPr>
              <w:t>年度损益的未实现利得或损失的变动</w:t>
            </w:r>
            <w:r>
              <w:rPr>
                <w:rFonts w:ascii="Arial" w:hAnsi="Arial" w:cs="Arial"/>
                <w:sz w:val="24"/>
              </w:rPr>
              <w:t>(</w:t>
            </w:r>
            <w:r>
              <w:rPr>
                <w:rFonts w:ascii="Arial" w:hAnsi="Arial" w:cs="Arial" w:hint="eastAsia"/>
                <w:sz w:val="24"/>
              </w:rPr>
              <w:t>从年</w:t>
            </w:r>
            <w:r>
              <w:rPr>
                <w:rFonts w:ascii="Arial" w:hAnsi="Arial" w:cs="Arial"/>
                <w:sz w:val="24"/>
              </w:rPr>
              <w:t>/</w:t>
            </w:r>
            <w:r>
              <w:rPr>
                <w:rFonts w:ascii="Arial" w:hAnsi="Arial" w:cs="Arial" w:hint="eastAsia"/>
                <w:sz w:val="24"/>
              </w:rPr>
              <w:t>期初起算</w:t>
            </w:r>
            <w:r>
              <w:rPr>
                <w:rFonts w:ascii="Arial" w:hAnsi="Arial" w:cs="Arial"/>
                <w:sz w:val="24"/>
              </w:rPr>
              <w:t>/</w:t>
            </w:r>
            <w:r>
              <w:rPr>
                <w:rFonts w:ascii="Arial" w:hAnsi="Arial" w:cs="Arial" w:hint="eastAsia"/>
                <w:sz w:val="24"/>
              </w:rPr>
              <w:t>从转入第三层次起算</w:t>
            </w:r>
            <w:r>
              <w:rPr>
                <w:rFonts w:ascii="Arial" w:hAnsi="Arial" w:cs="Arial"/>
                <w:sz w:val="24"/>
              </w:rPr>
              <w:t>)</w:t>
            </w:r>
          </w:p>
          <w:p w:rsidR="004271F5" w:rsidRDefault="004271F5">
            <w:pPr>
              <w:tabs>
                <w:tab w:val="right" w:pos="2160"/>
              </w:tabs>
              <w:rPr>
                <w:rFonts w:ascii="Arial" w:hAnsi="Arial" w:cs="Arial"/>
                <w:sz w:val="24"/>
              </w:rPr>
            </w:pPr>
            <w:r>
              <w:rPr>
                <w:rFonts w:ascii="Arial" w:hAnsi="Arial" w:cs="Arial"/>
                <w:sz w:val="24"/>
              </w:rPr>
              <w:t>——</w:t>
            </w:r>
            <w:r>
              <w:rPr>
                <w:rFonts w:ascii="Arial" w:hAnsi="Arial" w:cs="Arial" w:hint="eastAsia"/>
                <w:sz w:val="24"/>
              </w:rPr>
              <w:t>公允价值变动损益</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271F5" w:rsidRDefault="004271F5">
            <w:pPr>
              <w:rPr>
                <w:rFonts w:ascii="Arial" w:hAnsi="Arial" w:cs="Arial"/>
                <w:sz w:val="24"/>
              </w:rPr>
            </w:pP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tabs>
                <w:tab w:val="right" w:pos="2160"/>
                <w:tab w:val="right" w:pos="3060"/>
                <w:tab w:val="right" w:pos="4320"/>
                <w:tab w:val="right" w:pos="5670"/>
                <w:tab w:val="right" w:pos="6570"/>
                <w:tab w:val="right" w:pos="7805"/>
              </w:tabs>
              <w:rPr>
                <w:rFonts w:ascii="Arial" w:hAnsi="Arial" w:cs="Arial"/>
                <w:sz w:val="24"/>
              </w:rPr>
            </w:pPr>
          </w:p>
        </w:tc>
        <w:tc>
          <w:tcPr>
            <w:tcW w:w="2421"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 w:val="right" w:pos="3060"/>
                <w:tab w:val="right" w:pos="4320"/>
                <w:tab w:val="right" w:pos="5670"/>
                <w:tab w:val="right" w:pos="6570"/>
                <w:tab w:val="right" w:pos="7805"/>
              </w:tabs>
              <w:jc w:val="right"/>
              <w:rPr>
                <w:rFonts w:ascii="Arial" w:hAnsi="Arial" w:cs="Arial"/>
                <w:kern w:val="0"/>
                <w:sz w:val="24"/>
              </w:rPr>
            </w:pPr>
            <w:r>
              <w:rPr>
                <w:rFonts w:ascii="Arial" w:hAnsi="Arial" w:cs="Arial" w:hint="eastAsia"/>
                <w:sz w:val="24"/>
              </w:rPr>
              <w:t>交易性金融资产</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rPr>
                <w:rFonts w:ascii="Arial" w:hAnsi="Arial" w:cs="Arial"/>
                <w:sz w:val="24"/>
              </w:rPr>
            </w:pPr>
          </w:p>
        </w:tc>
        <w:tc>
          <w:tcPr>
            <w:tcW w:w="2421"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 w:val="right" w:pos="3060"/>
                <w:tab w:val="right" w:pos="4320"/>
                <w:tab w:val="right" w:pos="5670"/>
                <w:tab w:val="right" w:pos="6570"/>
                <w:tab w:val="right" w:pos="7805"/>
              </w:tabs>
              <w:jc w:val="right"/>
              <w:rPr>
                <w:rFonts w:ascii="Arial" w:hAnsi="Arial" w:cs="Arial"/>
                <w:kern w:val="0"/>
                <w:sz w:val="24"/>
              </w:rPr>
            </w:pPr>
            <w:r>
              <w:rPr>
                <w:rFonts w:ascii="Arial" w:hAnsi="Arial" w:cs="Arial" w:hint="eastAsia"/>
                <w:sz w:val="24"/>
              </w:rPr>
              <w:t>权益工具投资</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tabs>
                <w:tab w:val="right" w:pos="2160"/>
              </w:tabs>
              <w:rPr>
                <w:rFonts w:ascii="Arial" w:hAnsi="Arial" w:cs="Arial"/>
                <w:sz w:val="24"/>
              </w:rPr>
            </w:pPr>
            <w:r>
              <w:rPr>
                <w:rFonts w:ascii="Arial" w:hAnsi="Arial" w:cs="Arial"/>
                <w:sz w:val="24"/>
              </w:rPr>
              <w:t>2018</w:t>
            </w:r>
            <w:r>
              <w:rPr>
                <w:rFonts w:ascii="Arial" w:hAnsi="Arial" w:cs="Arial" w:hint="eastAsia"/>
                <w:sz w:val="24"/>
              </w:rPr>
              <w:t>年</w:t>
            </w:r>
            <w:r>
              <w:rPr>
                <w:rFonts w:ascii="Arial" w:hAnsi="Arial" w:cs="Arial"/>
                <w:sz w:val="24"/>
              </w:rPr>
              <w:t>1</w:t>
            </w:r>
            <w:r>
              <w:rPr>
                <w:rFonts w:ascii="Arial" w:hAnsi="Arial" w:cs="Arial" w:hint="eastAsia"/>
                <w:sz w:val="24"/>
              </w:rPr>
              <w:t>月</w:t>
            </w:r>
            <w:r>
              <w:rPr>
                <w:rFonts w:ascii="Arial" w:hAnsi="Arial" w:cs="Arial"/>
                <w:sz w:val="24"/>
              </w:rPr>
              <w:t>1</w:t>
            </w:r>
            <w:r>
              <w:rPr>
                <w:rFonts w:ascii="Arial" w:hAnsi="Arial" w:cs="Arial" w:hint="eastAsia"/>
                <w:sz w:val="24"/>
              </w:rPr>
              <w:t>日</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购买</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出售</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转入第三层级</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3,068,116.51</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转出第三层级</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当期利得或损失总额</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495,272.14</w:t>
            </w:r>
          </w:p>
        </w:tc>
      </w:tr>
      <w:tr w:rsidR="001C5E7A" w:rsidTr="001C5E7A">
        <w:trPr>
          <w:cantSplit/>
          <w:trHeight w:val="67"/>
        </w:trPr>
        <w:tc>
          <w:tcPr>
            <w:tcW w:w="6249"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right" w:pos="2160"/>
              </w:tabs>
              <w:rPr>
                <w:rFonts w:ascii="Arial" w:hAnsi="Arial" w:cs="Arial"/>
                <w:sz w:val="24"/>
              </w:rPr>
            </w:pPr>
            <w:r>
              <w:rPr>
                <w:rFonts w:ascii="Arial" w:hAnsi="Arial" w:cs="Arial" w:hint="eastAsia"/>
                <w:sz w:val="24"/>
              </w:rPr>
              <w:t>计入损益的利得或损失</w:t>
            </w:r>
          </w:p>
        </w:tc>
        <w:tc>
          <w:tcPr>
            <w:tcW w:w="2421" w:type="dxa"/>
            <w:tcBorders>
              <w:top w:val="single" w:sz="4" w:space="0" w:color="auto"/>
              <w:left w:val="single" w:sz="4" w:space="0" w:color="auto"/>
              <w:bottom w:val="single" w:sz="4" w:space="0" w:color="auto"/>
              <w:right w:val="single" w:sz="4" w:space="0" w:color="auto"/>
            </w:tcBorders>
          </w:tcPr>
          <w:p w:rsidR="001C5E7A" w:rsidRDefault="001C5E7A" w:rsidP="001C5E7A">
            <w:pPr>
              <w:tabs>
                <w:tab w:val="decimal" w:pos="1994"/>
              </w:tabs>
              <w:rPr>
                <w:rFonts w:ascii="Arial" w:hAnsi="Arial" w:cs="Arial"/>
                <w:sz w:val="24"/>
              </w:rPr>
            </w:pPr>
            <w:r>
              <w:rPr>
                <w:rFonts w:ascii="Arial" w:hAnsi="Arial" w:cs="Arial"/>
                <w:sz w:val="24"/>
              </w:rPr>
              <w:t>495,272.14</w:t>
            </w:r>
          </w:p>
        </w:tc>
      </w:tr>
      <w:tr w:rsidR="001C5E7A" w:rsidTr="006074AC">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tabs>
                <w:tab w:val="right" w:pos="2160"/>
              </w:tabs>
              <w:rPr>
                <w:rFonts w:ascii="Arial" w:hAnsi="Arial" w:cs="Arial"/>
                <w:sz w:val="24"/>
              </w:rPr>
            </w:pPr>
            <w:r>
              <w:rPr>
                <w:rFonts w:ascii="Arial" w:hAnsi="Arial" w:cs="Arial"/>
                <w:sz w:val="24"/>
              </w:rPr>
              <w:t>2018</w:t>
            </w:r>
            <w:r>
              <w:rPr>
                <w:rFonts w:ascii="Arial" w:hAnsi="Arial" w:cs="Arial" w:hint="eastAsia"/>
                <w:sz w:val="24"/>
              </w:rPr>
              <w:t>年</w:t>
            </w:r>
            <w:r>
              <w:rPr>
                <w:rFonts w:ascii="Arial" w:hAnsi="Arial" w:cs="Arial"/>
                <w:sz w:val="24"/>
              </w:rPr>
              <w:t>12</w:t>
            </w:r>
            <w:r>
              <w:rPr>
                <w:rFonts w:ascii="Arial" w:hAnsi="Arial" w:cs="Arial" w:hint="eastAsia"/>
                <w:sz w:val="24"/>
              </w:rPr>
              <w:t>月</w:t>
            </w:r>
            <w:r>
              <w:rPr>
                <w:rFonts w:ascii="Arial" w:hAnsi="Arial" w:cs="Arial"/>
                <w:sz w:val="24"/>
              </w:rPr>
              <w:t>31</w:t>
            </w:r>
            <w:r>
              <w:rPr>
                <w:rFonts w:ascii="Arial" w:hAnsi="Arial" w:cs="Arial" w:hint="eastAsia"/>
                <w:sz w:val="24"/>
              </w:rPr>
              <w:t>日</w:t>
            </w:r>
          </w:p>
        </w:tc>
        <w:tc>
          <w:tcPr>
            <w:tcW w:w="2421" w:type="dxa"/>
            <w:tcBorders>
              <w:top w:val="single" w:sz="4" w:space="0" w:color="auto"/>
              <w:left w:val="single" w:sz="4" w:space="0" w:color="auto"/>
              <w:bottom w:val="single" w:sz="4" w:space="0" w:color="auto"/>
              <w:right w:val="single" w:sz="4" w:space="0" w:color="auto"/>
            </w:tcBorders>
            <w:vAlign w:val="bottom"/>
          </w:tcPr>
          <w:p w:rsidR="001C5E7A" w:rsidRDefault="001C5E7A" w:rsidP="001C5E7A">
            <w:pPr>
              <w:tabs>
                <w:tab w:val="decimal" w:pos="1994"/>
              </w:tabs>
              <w:rPr>
                <w:rFonts w:ascii="Arial" w:hAnsi="Arial" w:cs="Arial"/>
                <w:sz w:val="24"/>
              </w:rPr>
            </w:pPr>
            <w:r>
              <w:rPr>
                <w:rFonts w:ascii="Arial" w:hAnsi="Arial" w:cs="Arial"/>
                <w:sz w:val="24"/>
              </w:rPr>
              <w:t>3,563,388.65</w:t>
            </w:r>
          </w:p>
        </w:tc>
      </w:tr>
      <w:tr w:rsidR="001C5E7A" w:rsidTr="005844D7">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tabs>
                <w:tab w:val="right" w:pos="2160"/>
              </w:tabs>
              <w:rPr>
                <w:rFonts w:ascii="Arial" w:hAnsi="Arial" w:cs="Arial"/>
                <w:sz w:val="24"/>
              </w:rPr>
            </w:pPr>
          </w:p>
        </w:tc>
        <w:tc>
          <w:tcPr>
            <w:tcW w:w="2421" w:type="dxa"/>
            <w:vMerge w:val="restart"/>
            <w:tcBorders>
              <w:top w:val="single" w:sz="4" w:space="0" w:color="auto"/>
              <w:left w:val="single" w:sz="4" w:space="0" w:color="auto"/>
              <w:right w:val="single" w:sz="4" w:space="0" w:color="auto"/>
            </w:tcBorders>
            <w:vAlign w:val="bottom"/>
          </w:tcPr>
          <w:p w:rsidR="001C5E7A" w:rsidRDefault="001C5E7A" w:rsidP="001C5E7A">
            <w:pPr>
              <w:tabs>
                <w:tab w:val="decimal" w:pos="1994"/>
              </w:tabs>
              <w:rPr>
                <w:rFonts w:ascii="Arial" w:hAnsi="Arial" w:cs="Arial"/>
                <w:sz w:val="24"/>
              </w:rPr>
            </w:pPr>
            <w:r>
              <w:rPr>
                <w:rFonts w:ascii="Arial" w:hAnsi="Arial" w:cs="Arial"/>
                <w:sz w:val="24"/>
              </w:rPr>
              <w:t>495,272.14</w:t>
            </w:r>
          </w:p>
        </w:tc>
      </w:tr>
      <w:tr w:rsidR="001C5E7A" w:rsidTr="00550575">
        <w:trPr>
          <w:cantSplit/>
          <w:trHeight w:val="67"/>
        </w:trPr>
        <w:tc>
          <w:tcPr>
            <w:tcW w:w="6249" w:type="dxa"/>
            <w:tcBorders>
              <w:top w:val="single" w:sz="4" w:space="0" w:color="auto"/>
              <w:left w:val="single" w:sz="4" w:space="0" w:color="auto"/>
              <w:bottom w:val="single" w:sz="4" w:space="0" w:color="auto"/>
              <w:right w:val="single" w:sz="4" w:space="0" w:color="auto"/>
            </w:tcBorders>
          </w:tcPr>
          <w:p w:rsidR="001C5E7A" w:rsidRDefault="001C5E7A" w:rsidP="001C5E7A">
            <w:pPr>
              <w:tabs>
                <w:tab w:val="right" w:pos="2160"/>
              </w:tabs>
              <w:rPr>
                <w:rFonts w:ascii="Arial" w:hAnsi="Arial" w:cs="Arial"/>
                <w:sz w:val="24"/>
              </w:rPr>
            </w:pPr>
            <w:r>
              <w:rPr>
                <w:rFonts w:ascii="Arial" w:hAnsi="Arial" w:cs="Arial"/>
                <w:sz w:val="24"/>
              </w:rPr>
              <w:t>2018</w:t>
            </w:r>
            <w:r>
              <w:rPr>
                <w:rFonts w:ascii="Arial" w:hAnsi="Arial" w:cs="Arial" w:hint="eastAsia"/>
                <w:sz w:val="24"/>
              </w:rPr>
              <w:t>年</w:t>
            </w:r>
            <w:r>
              <w:rPr>
                <w:rFonts w:ascii="Arial" w:hAnsi="Arial" w:cs="Arial"/>
                <w:sz w:val="24"/>
              </w:rPr>
              <w:t>12</w:t>
            </w:r>
            <w:r>
              <w:rPr>
                <w:rFonts w:ascii="Arial" w:hAnsi="Arial" w:cs="Arial" w:hint="eastAsia"/>
                <w:sz w:val="24"/>
              </w:rPr>
              <w:t>月</w:t>
            </w:r>
            <w:r>
              <w:rPr>
                <w:rFonts w:ascii="Arial" w:hAnsi="Arial" w:cs="Arial"/>
                <w:sz w:val="24"/>
              </w:rPr>
              <w:t>31</w:t>
            </w:r>
            <w:r>
              <w:rPr>
                <w:rFonts w:ascii="Arial" w:hAnsi="Arial" w:cs="Arial" w:hint="eastAsia"/>
                <w:sz w:val="24"/>
              </w:rPr>
              <w:t>日仍持有的资产计入</w:t>
            </w:r>
            <w:r>
              <w:rPr>
                <w:rFonts w:ascii="Arial" w:hAnsi="Arial" w:cs="Arial"/>
                <w:sz w:val="24"/>
              </w:rPr>
              <w:t>2018</w:t>
            </w:r>
            <w:r>
              <w:rPr>
                <w:rFonts w:ascii="Arial" w:hAnsi="Arial" w:cs="Arial" w:hint="eastAsia"/>
                <w:sz w:val="24"/>
              </w:rPr>
              <w:t>年度损益的未实现利得或损失的变动</w:t>
            </w:r>
            <w:r>
              <w:rPr>
                <w:rFonts w:ascii="Arial" w:hAnsi="Arial" w:cs="Arial"/>
                <w:sz w:val="24"/>
              </w:rPr>
              <w:t>(</w:t>
            </w:r>
            <w:r>
              <w:rPr>
                <w:rFonts w:ascii="Arial" w:hAnsi="Arial" w:cs="Arial" w:hint="eastAsia"/>
                <w:sz w:val="24"/>
              </w:rPr>
              <w:t>从年</w:t>
            </w:r>
            <w:r>
              <w:rPr>
                <w:rFonts w:ascii="Arial" w:hAnsi="Arial" w:cs="Arial"/>
                <w:sz w:val="24"/>
              </w:rPr>
              <w:t>/</w:t>
            </w:r>
            <w:r>
              <w:rPr>
                <w:rFonts w:ascii="Arial" w:hAnsi="Arial" w:cs="Arial" w:hint="eastAsia"/>
                <w:sz w:val="24"/>
              </w:rPr>
              <w:t>期初起算</w:t>
            </w:r>
            <w:r>
              <w:rPr>
                <w:rFonts w:ascii="Arial" w:hAnsi="Arial" w:cs="Arial"/>
                <w:sz w:val="24"/>
              </w:rPr>
              <w:t>/</w:t>
            </w:r>
            <w:r>
              <w:rPr>
                <w:rFonts w:ascii="Arial" w:hAnsi="Arial" w:cs="Arial" w:hint="eastAsia"/>
                <w:sz w:val="24"/>
              </w:rPr>
              <w:t>从转入第三层次起算</w:t>
            </w:r>
            <w:r>
              <w:rPr>
                <w:rFonts w:ascii="Arial" w:hAnsi="Arial" w:cs="Arial"/>
                <w:sz w:val="24"/>
              </w:rPr>
              <w:t>)</w:t>
            </w:r>
          </w:p>
          <w:p w:rsidR="001C5E7A" w:rsidRDefault="001C5E7A" w:rsidP="001C5E7A">
            <w:pPr>
              <w:tabs>
                <w:tab w:val="right" w:pos="2160"/>
              </w:tabs>
              <w:rPr>
                <w:rFonts w:ascii="Arial" w:hAnsi="Arial" w:cs="Arial"/>
                <w:sz w:val="24"/>
              </w:rPr>
            </w:pPr>
            <w:r>
              <w:rPr>
                <w:rFonts w:ascii="Arial" w:hAnsi="Arial" w:cs="Arial"/>
                <w:sz w:val="24"/>
              </w:rPr>
              <w:t>——</w:t>
            </w:r>
            <w:r>
              <w:rPr>
                <w:rFonts w:ascii="Arial" w:hAnsi="Arial" w:cs="Arial" w:hint="eastAsia"/>
                <w:sz w:val="24"/>
              </w:rPr>
              <w:t>公允价值变动损益</w:t>
            </w:r>
          </w:p>
        </w:tc>
        <w:tc>
          <w:tcPr>
            <w:tcW w:w="2421" w:type="dxa"/>
            <w:vMerge/>
            <w:tcBorders>
              <w:left w:val="single" w:sz="4" w:space="0" w:color="auto"/>
              <w:bottom w:val="single" w:sz="4" w:space="0" w:color="auto"/>
              <w:right w:val="single" w:sz="4" w:space="0" w:color="auto"/>
            </w:tcBorders>
            <w:vAlign w:val="center"/>
          </w:tcPr>
          <w:p w:rsidR="001C5E7A" w:rsidRDefault="001C5E7A" w:rsidP="001C5E7A">
            <w:pPr>
              <w:rPr>
                <w:rFonts w:ascii="Arial" w:hAnsi="Arial" w:cs="Arial"/>
                <w:sz w:val="24"/>
              </w:rPr>
            </w:pPr>
          </w:p>
        </w:tc>
      </w:tr>
    </w:tbl>
    <w:p w:rsidR="004271F5" w:rsidRDefault="004271F5" w:rsidP="004271F5">
      <w:pPr>
        <w:rPr>
          <w:rFonts w:ascii="Arial" w:hAnsi="Arial" w:cs="Arial" w:hint="eastAsia"/>
          <w:sz w:val="24"/>
        </w:rPr>
      </w:pPr>
      <w:bookmarkStart w:id="108" w:name="_GoBack"/>
      <w:bookmarkEnd w:id="108"/>
    </w:p>
    <w:p w:rsidR="008041DC" w:rsidRDefault="008C4A64" w:rsidP="004271F5">
      <w:pPr>
        <w:widowControl/>
        <w:spacing w:line="360" w:lineRule="auto"/>
        <w:ind w:firstLineChars="200" w:firstLine="420"/>
        <w:rPr>
          <w:rFonts w:eastAsiaTheme="minorEastAsia"/>
          <w:kern w:val="0"/>
          <w:szCs w:val="21"/>
        </w:rPr>
      </w:pPr>
      <w:r>
        <w:rPr>
          <w:rFonts w:eastAsiaTheme="minorEastAsia"/>
          <w:kern w:val="0"/>
          <w:szCs w:val="21"/>
        </w:rPr>
        <w:t>计入损益的利得或损失分别计入利润表中的公允价值变动损益、投资收益等项目。</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由于上述股票估值相关的公司盈利预期及市盈率是不可观察输入值，故分类为第三层级。如果相关证券的盈利预期及市盈率变动，将导致公允价值的正相关变动。</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 xml:space="preserve"> (c)</w:t>
      </w:r>
      <w:r>
        <w:rPr>
          <w:rFonts w:eastAsiaTheme="minorEastAsia"/>
          <w:kern w:val="0"/>
          <w:szCs w:val="21"/>
        </w:rPr>
        <w:t>非持续的以公允价值计量的金融工具</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8041DC" w:rsidRDefault="008C4A64">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FB790A" w:rsidRDefault="001A59F9" w:rsidP="00265484">
      <w:pPr>
        <w:widowControl/>
        <w:spacing w:line="360" w:lineRule="auto"/>
        <w:ind w:firstLineChars="200" w:firstLine="420"/>
        <w:rPr>
          <w:rFonts w:eastAsiaTheme="minorEastAsia"/>
          <w:kern w:val="0"/>
          <w:szCs w:val="21"/>
        </w:rPr>
      </w:pPr>
      <w:r w:rsidRPr="00FB790A">
        <w:rPr>
          <w:rFonts w:eastAsiaTheme="minorEastAsia"/>
          <w:kern w:val="0"/>
          <w:szCs w:val="21"/>
        </w:rPr>
        <w:t xml:space="preserve"> (2)</w:t>
      </w:r>
      <w:r w:rsidRPr="00FB790A">
        <w:rPr>
          <w:rFonts w:eastAsiaTheme="minorEastAsia"/>
          <w:kern w:val="0"/>
          <w:szCs w:val="21"/>
        </w:rPr>
        <w:t>除公允价值外，截至资产负债表日本基金无需要说明的其他重要事项。</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09" w:name="_Toc225498272"/>
      <w:bookmarkStart w:id="110" w:name="_Toc361324877"/>
      <w:bookmarkStart w:id="111" w:name="_Toc35533866"/>
      <w:r w:rsidRPr="00A3244B">
        <w:rPr>
          <w:rFonts w:ascii="宋体" w:hAnsi="宋体" w:cs="Arial" w:hint="eastAsia"/>
          <w:color w:val="000000"/>
          <w:sz w:val="21"/>
          <w:szCs w:val="21"/>
        </w:rPr>
        <w:t>§</w:t>
      </w:r>
      <w:r w:rsidRPr="00A3244B">
        <w:rPr>
          <w:rFonts w:ascii="宋体" w:hAnsi="宋体" w:cs="Arial"/>
          <w:color w:val="000000"/>
          <w:sz w:val="21"/>
          <w:szCs w:val="21"/>
        </w:rPr>
        <w:t>8</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投资组合报告</w:t>
      </w:r>
      <w:bookmarkEnd w:id="109"/>
      <w:bookmarkEnd w:id="110"/>
      <w:bookmarkEnd w:id="111"/>
    </w:p>
    <w:p w:rsidR="001A59F9" w:rsidRPr="00A7233B" w:rsidRDefault="001A59F9" w:rsidP="00265484">
      <w:pPr>
        <w:pStyle w:val="20"/>
        <w:spacing w:before="0" w:after="0"/>
        <w:rPr>
          <w:rFonts w:asciiTheme="majorEastAsia" w:eastAsiaTheme="majorEastAsia" w:hAnsiTheme="majorEastAsia"/>
          <w:kern w:val="0"/>
          <w:sz w:val="21"/>
          <w:szCs w:val="21"/>
        </w:rPr>
      </w:pPr>
      <w:bookmarkStart w:id="112" w:name="_Toc225498273"/>
      <w:bookmarkStart w:id="113" w:name="_Toc361324878"/>
      <w:bookmarkStart w:id="114" w:name="_Toc35533867"/>
      <w:r w:rsidRPr="00A7233B">
        <w:rPr>
          <w:rFonts w:asciiTheme="majorEastAsia" w:eastAsiaTheme="majorEastAsia" w:hAnsiTheme="majorEastAsia"/>
          <w:kern w:val="0"/>
          <w:sz w:val="21"/>
          <w:szCs w:val="21"/>
        </w:rPr>
        <w:t>8.1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期末基金资产组合情况</w:t>
      </w:r>
      <w:bookmarkEnd w:id="112"/>
      <w:bookmarkEnd w:id="113"/>
      <w:bookmarkEnd w:id="114"/>
    </w:p>
    <w:p w:rsidR="00490081" w:rsidRPr="00A73188" w:rsidRDefault="00490081" w:rsidP="00490081">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480,722,567.92</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93.58</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480,722,567.92</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93.58</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656,989.22</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0.13</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656,989.22</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0.13</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29,546,119.49</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5.75</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2,753,816.64</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0.54</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513,679,493.27</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836FA8" w:rsidRPr="00A26F46" w:rsidRDefault="00836FA8" w:rsidP="00A26F46">
      <w:pPr>
        <w:pStyle w:val="20"/>
        <w:spacing w:before="0" w:after="0"/>
        <w:rPr>
          <w:rFonts w:asciiTheme="majorEastAsia" w:eastAsiaTheme="majorEastAsia" w:hAnsiTheme="majorEastAsia"/>
          <w:kern w:val="0"/>
          <w:sz w:val="21"/>
          <w:szCs w:val="21"/>
        </w:rPr>
      </w:pPr>
      <w:bookmarkStart w:id="115" w:name="_Toc225498274"/>
      <w:bookmarkStart w:id="116" w:name="_Toc361324879"/>
      <w:bookmarkStart w:id="117" w:name="_Toc35533868"/>
      <w:r w:rsidRPr="00A26F46">
        <w:rPr>
          <w:rFonts w:asciiTheme="majorEastAsia" w:eastAsiaTheme="majorEastAsia" w:hAnsiTheme="majorEastAsia"/>
          <w:kern w:val="0"/>
          <w:sz w:val="21"/>
          <w:szCs w:val="21"/>
        </w:rPr>
        <w:t>8.2</w:t>
      </w:r>
      <w:r w:rsidR="0074026B" w:rsidRPr="00A7233B">
        <w:rPr>
          <w:rFonts w:asciiTheme="majorEastAsia" w:eastAsiaTheme="majorEastAsia" w:hAnsiTheme="majorEastAsia"/>
          <w:kern w:val="0"/>
          <w:sz w:val="21"/>
          <w:szCs w:val="21"/>
        </w:rPr>
        <w:t xml:space="preserve">  </w:t>
      </w:r>
      <w:r w:rsidR="000A0128" w:rsidRPr="00A26F46">
        <w:rPr>
          <w:rFonts w:asciiTheme="majorEastAsia" w:eastAsiaTheme="majorEastAsia" w:hAnsiTheme="majorEastAsia" w:hint="eastAsia"/>
          <w:kern w:val="0"/>
          <w:sz w:val="21"/>
          <w:szCs w:val="21"/>
        </w:rPr>
        <w:t>报告</w:t>
      </w:r>
      <w:r w:rsidRPr="00A26F46">
        <w:rPr>
          <w:rFonts w:asciiTheme="majorEastAsia" w:eastAsiaTheme="majorEastAsia" w:hAnsiTheme="majorEastAsia"/>
          <w:kern w:val="0"/>
          <w:sz w:val="21"/>
          <w:szCs w:val="21"/>
        </w:rPr>
        <w:t>期末按行业分类的股票投资组合</w:t>
      </w:r>
      <w:bookmarkEnd w:id="115"/>
      <w:bookmarkEnd w:id="116"/>
      <w:bookmarkEnd w:id="117"/>
    </w:p>
    <w:p w:rsidR="00836FA8" w:rsidRPr="00DE53E6" w:rsidRDefault="00836FA8" w:rsidP="00836FA8">
      <w:pPr>
        <w:rPr>
          <w:b/>
        </w:rPr>
      </w:pPr>
      <w:r w:rsidRPr="00DE53E6">
        <w:rPr>
          <w:rFonts w:eastAsiaTheme="minorEastAsia"/>
          <w:b/>
          <w:color w:val="000000" w:themeColor="text1"/>
          <w:szCs w:val="21"/>
        </w:rPr>
        <w:t>8.2.1</w:t>
      </w:r>
      <w:r w:rsidRPr="00DE53E6">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798"/>
        <w:gridCol w:w="1522"/>
      </w:tblGrid>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代码</w:t>
            </w:r>
          </w:p>
        </w:tc>
        <w:tc>
          <w:tcPr>
            <w:tcW w:w="360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行业类别</w:t>
            </w:r>
          </w:p>
        </w:tc>
        <w:tc>
          <w:tcPr>
            <w:tcW w:w="2798"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公允价值</w:t>
            </w:r>
            <w:r w:rsidR="0088294D">
              <w:rPr>
                <w:rFonts w:eastAsiaTheme="minorEastAsia" w:hint="eastAsia"/>
                <w:color w:val="000000" w:themeColor="text1"/>
                <w:szCs w:val="21"/>
              </w:rPr>
              <w:t>（元）</w:t>
            </w:r>
          </w:p>
        </w:tc>
        <w:tc>
          <w:tcPr>
            <w:tcW w:w="1522"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占基金资产净值比例（％）</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A</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农、林、牧、渔业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B</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采矿业</w:t>
            </w:r>
          </w:p>
        </w:tc>
        <w:tc>
          <w:tcPr>
            <w:tcW w:w="2798"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19,932,646.10</w:t>
            </w:r>
          </w:p>
        </w:tc>
        <w:tc>
          <w:tcPr>
            <w:tcW w:w="1522"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3.92</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C</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制造业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144,556,933.83</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28.46</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D</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电力、热力、燃气及水生产和供应业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E</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建筑业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16,985,583.42</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3.34</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F</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批发和零售业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G</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交通运输、仓储和邮政业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8,365,971.00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1.65</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H</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住宿和餐饮业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I</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信息传输、软件和信息技术服务业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4,707,298.23</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0.93</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J</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金融业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261,847,584.32</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51.55</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K</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房地产业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11,997,640.10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2.36</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L</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租赁和商务服务业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6,929,205.00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1.36</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M</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科学研究和技术服务业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5,399,705.92</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1.06</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N</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水利、环境和公共设施管理业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O</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居民服务、修理和其他服务业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P</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教育</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Q</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卫生和社会工作</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R</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文化、体育和娱乐业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S</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综合</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合计</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480,722,567.92</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94.64</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18" w:name="_Toc361324881"/>
      <w:bookmarkStart w:id="119" w:name="_Toc35533869"/>
      <w:r w:rsidRPr="00A7233B">
        <w:rPr>
          <w:rFonts w:asciiTheme="majorEastAsia" w:eastAsiaTheme="majorEastAsia" w:hAnsiTheme="majorEastAsia"/>
          <w:kern w:val="0"/>
          <w:sz w:val="21"/>
          <w:szCs w:val="21"/>
        </w:rPr>
        <w:t>8.3</w:t>
      </w:r>
      <w:r w:rsidR="0074026B"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期末按公允价值占基金资产净值比例大小排序的所有股票投资明细</w:t>
      </w:r>
      <w:bookmarkEnd w:id="118"/>
      <w:bookmarkEnd w:id="119"/>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A3188" w:rsidTr="006B432A">
        <w:trPr>
          <w:jc w:val="center"/>
        </w:trPr>
        <w:tc>
          <w:tcPr>
            <w:tcW w:w="817"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27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股票代码</w:t>
            </w:r>
          </w:p>
        </w:tc>
        <w:tc>
          <w:tcPr>
            <w:tcW w:w="1701"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股票名称</w:t>
            </w:r>
          </w:p>
        </w:tc>
        <w:tc>
          <w:tcPr>
            <w:tcW w:w="1559"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（股）</w:t>
            </w:r>
          </w:p>
        </w:tc>
        <w:tc>
          <w:tcPr>
            <w:tcW w:w="1932" w:type="dxa"/>
            <w:vAlign w:val="center"/>
          </w:tcPr>
          <w:p w:rsidR="001A59F9" w:rsidRPr="00DA3188" w:rsidRDefault="001A59F9" w:rsidP="00026C9C">
            <w:pPr>
              <w:autoSpaceDE w:val="0"/>
              <w:autoSpaceDN w:val="0"/>
              <w:adjustRightInd w:val="0"/>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8041DC">
        <w:trPr>
          <w:jc w:val="center"/>
        </w:trPr>
        <w:tc>
          <w:tcPr>
            <w:tcW w:w="817" w:type="dxa"/>
            <w:vAlign w:val="center"/>
          </w:tcPr>
          <w:p w:rsidR="008041DC" w:rsidRDefault="008C4A64">
            <w:pPr>
              <w:jc w:val="center"/>
            </w:pPr>
            <w:r>
              <w:rPr>
                <w:rFonts w:eastAsiaTheme="minorEastAsia"/>
                <w:color w:val="000000"/>
                <w:szCs w:val="21"/>
              </w:rPr>
              <w:t>1</w:t>
            </w:r>
          </w:p>
        </w:tc>
        <w:tc>
          <w:tcPr>
            <w:tcW w:w="1276" w:type="dxa"/>
            <w:vAlign w:val="center"/>
          </w:tcPr>
          <w:p w:rsidR="008041DC" w:rsidRDefault="008C4A64">
            <w:pPr>
              <w:jc w:val="center"/>
            </w:pPr>
            <w:r>
              <w:rPr>
                <w:rFonts w:eastAsiaTheme="minorEastAsia"/>
                <w:color w:val="000000"/>
                <w:szCs w:val="21"/>
              </w:rPr>
              <w:t>601318</w:t>
            </w:r>
          </w:p>
        </w:tc>
        <w:tc>
          <w:tcPr>
            <w:tcW w:w="1701" w:type="dxa"/>
            <w:vAlign w:val="center"/>
          </w:tcPr>
          <w:p w:rsidR="008041DC" w:rsidRDefault="008C4A64">
            <w:pPr>
              <w:jc w:val="center"/>
            </w:pPr>
            <w:r>
              <w:rPr>
                <w:rFonts w:eastAsiaTheme="minorEastAsia"/>
                <w:color w:val="000000"/>
                <w:szCs w:val="21"/>
              </w:rPr>
              <w:t>中国平安</w:t>
            </w:r>
          </w:p>
        </w:tc>
        <w:tc>
          <w:tcPr>
            <w:tcW w:w="1559" w:type="dxa"/>
            <w:vAlign w:val="center"/>
          </w:tcPr>
          <w:p w:rsidR="008041DC" w:rsidRDefault="008C4A64">
            <w:pPr>
              <w:jc w:val="right"/>
            </w:pPr>
            <w:r>
              <w:rPr>
                <w:rFonts w:eastAsiaTheme="minorEastAsia"/>
                <w:color w:val="000000"/>
                <w:szCs w:val="21"/>
              </w:rPr>
              <w:t>863,867</w:t>
            </w:r>
          </w:p>
        </w:tc>
        <w:tc>
          <w:tcPr>
            <w:tcW w:w="1932" w:type="dxa"/>
            <w:vAlign w:val="center"/>
          </w:tcPr>
          <w:p w:rsidR="008041DC" w:rsidRDefault="008C4A64">
            <w:pPr>
              <w:jc w:val="right"/>
            </w:pPr>
            <w:r>
              <w:rPr>
                <w:rFonts w:eastAsiaTheme="minorEastAsia"/>
                <w:color w:val="000000"/>
                <w:szCs w:val="21"/>
              </w:rPr>
              <w:t>73,826,073.82</w:t>
            </w:r>
          </w:p>
        </w:tc>
        <w:tc>
          <w:tcPr>
            <w:tcW w:w="1612" w:type="dxa"/>
            <w:vAlign w:val="center"/>
          </w:tcPr>
          <w:p w:rsidR="008041DC" w:rsidRDefault="008C4A64">
            <w:pPr>
              <w:jc w:val="right"/>
            </w:pPr>
            <w:r>
              <w:rPr>
                <w:rFonts w:eastAsiaTheme="minorEastAsia"/>
                <w:color w:val="000000"/>
                <w:szCs w:val="21"/>
              </w:rPr>
              <w:t>14.53</w:t>
            </w:r>
          </w:p>
        </w:tc>
      </w:tr>
      <w:tr w:rsidR="008041DC">
        <w:trPr>
          <w:jc w:val="center"/>
        </w:trPr>
        <w:tc>
          <w:tcPr>
            <w:tcW w:w="817" w:type="dxa"/>
            <w:vAlign w:val="center"/>
          </w:tcPr>
          <w:p w:rsidR="008041DC" w:rsidRDefault="008C4A64">
            <w:pPr>
              <w:jc w:val="center"/>
            </w:pPr>
            <w:r>
              <w:rPr>
                <w:rFonts w:eastAsiaTheme="minorEastAsia"/>
                <w:color w:val="000000"/>
                <w:szCs w:val="21"/>
              </w:rPr>
              <w:t>2</w:t>
            </w:r>
          </w:p>
        </w:tc>
        <w:tc>
          <w:tcPr>
            <w:tcW w:w="1276" w:type="dxa"/>
            <w:vAlign w:val="center"/>
          </w:tcPr>
          <w:p w:rsidR="008041DC" w:rsidRDefault="008C4A64">
            <w:pPr>
              <w:jc w:val="center"/>
            </w:pPr>
            <w:r>
              <w:rPr>
                <w:rFonts w:eastAsiaTheme="minorEastAsia"/>
                <w:color w:val="000000"/>
                <w:szCs w:val="21"/>
              </w:rPr>
              <w:t>600519</w:t>
            </w:r>
          </w:p>
        </w:tc>
        <w:tc>
          <w:tcPr>
            <w:tcW w:w="1701" w:type="dxa"/>
            <w:vAlign w:val="center"/>
          </w:tcPr>
          <w:p w:rsidR="008041DC" w:rsidRDefault="008C4A64">
            <w:pPr>
              <w:jc w:val="center"/>
            </w:pPr>
            <w:r>
              <w:rPr>
                <w:rFonts w:eastAsiaTheme="minorEastAsia"/>
                <w:color w:val="000000"/>
                <w:szCs w:val="21"/>
              </w:rPr>
              <w:t>贵州茅台</w:t>
            </w:r>
          </w:p>
        </w:tc>
        <w:tc>
          <w:tcPr>
            <w:tcW w:w="1559" w:type="dxa"/>
            <w:vAlign w:val="center"/>
          </w:tcPr>
          <w:p w:rsidR="008041DC" w:rsidRDefault="008C4A64">
            <w:pPr>
              <w:jc w:val="right"/>
            </w:pPr>
            <w:r>
              <w:rPr>
                <w:rFonts w:eastAsiaTheme="minorEastAsia"/>
                <w:color w:val="000000"/>
                <w:szCs w:val="21"/>
              </w:rPr>
              <w:t>40,101</w:t>
            </w:r>
          </w:p>
        </w:tc>
        <w:tc>
          <w:tcPr>
            <w:tcW w:w="1932" w:type="dxa"/>
            <w:vAlign w:val="center"/>
          </w:tcPr>
          <w:p w:rsidR="008041DC" w:rsidRDefault="008C4A64">
            <w:pPr>
              <w:jc w:val="right"/>
            </w:pPr>
            <w:r>
              <w:rPr>
                <w:rFonts w:eastAsiaTheme="minorEastAsia"/>
                <w:color w:val="000000"/>
                <w:szCs w:val="21"/>
              </w:rPr>
              <w:t>47,439,483.00</w:t>
            </w:r>
          </w:p>
        </w:tc>
        <w:tc>
          <w:tcPr>
            <w:tcW w:w="1612" w:type="dxa"/>
            <w:vAlign w:val="center"/>
          </w:tcPr>
          <w:p w:rsidR="008041DC" w:rsidRDefault="008C4A64">
            <w:pPr>
              <w:jc w:val="right"/>
            </w:pPr>
            <w:r>
              <w:rPr>
                <w:rFonts w:eastAsiaTheme="minorEastAsia"/>
                <w:color w:val="000000"/>
                <w:szCs w:val="21"/>
              </w:rPr>
              <w:t>9.34</w:t>
            </w:r>
          </w:p>
        </w:tc>
      </w:tr>
      <w:tr w:rsidR="008041DC">
        <w:trPr>
          <w:jc w:val="center"/>
        </w:trPr>
        <w:tc>
          <w:tcPr>
            <w:tcW w:w="817" w:type="dxa"/>
            <w:vAlign w:val="center"/>
          </w:tcPr>
          <w:p w:rsidR="008041DC" w:rsidRDefault="008C4A64">
            <w:pPr>
              <w:jc w:val="center"/>
            </w:pPr>
            <w:r>
              <w:rPr>
                <w:rFonts w:eastAsiaTheme="minorEastAsia"/>
                <w:color w:val="000000"/>
                <w:szCs w:val="21"/>
              </w:rPr>
              <w:t>3</w:t>
            </w:r>
          </w:p>
        </w:tc>
        <w:tc>
          <w:tcPr>
            <w:tcW w:w="1276" w:type="dxa"/>
            <w:vAlign w:val="center"/>
          </w:tcPr>
          <w:p w:rsidR="008041DC" w:rsidRDefault="008C4A64">
            <w:pPr>
              <w:jc w:val="center"/>
            </w:pPr>
            <w:r>
              <w:rPr>
                <w:rFonts w:eastAsiaTheme="minorEastAsia"/>
                <w:color w:val="000000"/>
                <w:szCs w:val="21"/>
              </w:rPr>
              <w:t>600036</w:t>
            </w:r>
          </w:p>
        </w:tc>
        <w:tc>
          <w:tcPr>
            <w:tcW w:w="1701" w:type="dxa"/>
            <w:vAlign w:val="center"/>
          </w:tcPr>
          <w:p w:rsidR="008041DC" w:rsidRDefault="008C4A64">
            <w:pPr>
              <w:jc w:val="center"/>
            </w:pPr>
            <w:r>
              <w:rPr>
                <w:rFonts w:eastAsiaTheme="minorEastAsia"/>
                <w:color w:val="000000"/>
                <w:szCs w:val="21"/>
              </w:rPr>
              <w:t>招商银行</w:t>
            </w:r>
          </w:p>
        </w:tc>
        <w:tc>
          <w:tcPr>
            <w:tcW w:w="1559" w:type="dxa"/>
            <w:vAlign w:val="center"/>
          </w:tcPr>
          <w:p w:rsidR="008041DC" w:rsidRDefault="008C4A64">
            <w:pPr>
              <w:jc w:val="right"/>
            </w:pPr>
            <w:r>
              <w:rPr>
                <w:rFonts w:eastAsiaTheme="minorEastAsia"/>
                <w:color w:val="000000"/>
                <w:szCs w:val="21"/>
              </w:rPr>
              <w:t>822,575</w:t>
            </w:r>
          </w:p>
        </w:tc>
        <w:tc>
          <w:tcPr>
            <w:tcW w:w="1932" w:type="dxa"/>
            <w:vAlign w:val="center"/>
          </w:tcPr>
          <w:p w:rsidR="008041DC" w:rsidRDefault="008C4A64">
            <w:pPr>
              <w:jc w:val="right"/>
            </w:pPr>
            <w:r>
              <w:rPr>
                <w:rFonts w:eastAsiaTheme="minorEastAsia"/>
                <w:color w:val="000000"/>
                <w:szCs w:val="21"/>
              </w:rPr>
              <w:t>30,912,368.50</w:t>
            </w:r>
          </w:p>
        </w:tc>
        <w:tc>
          <w:tcPr>
            <w:tcW w:w="1612" w:type="dxa"/>
            <w:vAlign w:val="center"/>
          </w:tcPr>
          <w:p w:rsidR="008041DC" w:rsidRDefault="008C4A64">
            <w:pPr>
              <w:jc w:val="right"/>
            </w:pPr>
            <w:r>
              <w:rPr>
                <w:rFonts w:eastAsiaTheme="minorEastAsia"/>
                <w:color w:val="000000"/>
                <w:szCs w:val="21"/>
              </w:rPr>
              <w:t>6.09</w:t>
            </w:r>
          </w:p>
        </w:tc>
      </w:tr>
      <w:tr w:rsidR="008041DC">
        <w:trPr>
          <w:jc w:val="center"/>
        </w:trPr>
        <w:tc>
          <w:tcPr>
            <w:tcW w:w="817" w:type="dxa"/>
            <w:vAlign w:val="center"/>
          </w:tcPr>
          <w:p w:rsidR="008041DC" w:rsidRDefault="008C4A64">
            <w:pPr>
              <w:jc w:val="center"/>
            </w:pPr>
            <w:r>
              <w:rPr>
                <w:rFonts w:eastAsiaTheme="minorEastAsia"/>
                <w:color w:val="000000"/>
                <w:szCs w:val="21"/>
              </w:rPr>
              <w:t>4</w:t>
            </w:r>
          </w:p>
        </w:tc>
        <w:tc>
          <w:tcPr>
            <w:tcW w:w="1276" w:type="dxa"/>
            <w:vAlign w:val="center"/>
          </w:tcPr>
          <w:p w:rsidR="008041DC" w:rsidRDefault="008C4A64">
            <w:pPr>
              <w:jc w:val="center"/>
            </w:pPr>
            <w:r>
              <w:rPr>
                <w:rFonts w:eastAsiaTheme="minorEastAsia"/>
                <w:color w:val="000000"/>
                <w:szCs w:val="21"/>
              </w:rPr>
              <w:t>601166</w:t>
            </w:r>
          </w:p>
        </w:tc>
        <w:tc>
          <w:tcPr>
            <w:tcW w:w="1701" w:type="dxa"/>
            <w:vAlign w:val="center"/>
          </w:tcPr>
          <w:p w:rsidR="008041DC" w:rsidRDefault="008C4A64">
            <w:pPr>
              <w:jc w:val="center"/>
            </w:pPr>
            <w:r>
              <w:rPr>
                <w:rFonts w:eastAsiaTheme="minorEastAsia"/>
                <w:color w:val="000000"/>
                <w:szCs w:val="21"/>
              </w:rPr>
              <w:t>兴业银行</w:t>
            </w:r>
          </w:p>
        </w:tc>
        <w:tc>
          <w:tcPr>
            <w:tcW w:w="1559" w:type="dxa"/>
            <w:vAlign w:val="center"/>
          </w:tcPr>
          <w:p w:rsidR="008041DC" w:rsidRDefault="008C4A64">
            <w:pPr>
              <w:jc w:val="right"/>
            </w:pPr>
            <w:r>
              <w:rPr>
                <w:rFonts w:eastAsiaTheme="minorEastAsia"/>
                <w:color w:val="000000"/>
                <w:szCs w:val="21"/>
              </w:rPr>
              <w:t>1,159,614</w:t>
            </w:r>
          </w:p>
        </w:tc>
        <w:tc>
          <w:tcPr>
            <w:tcW w:w="1932" w:type="dxa"/>
            <w:vAlign w:val="center"/>
          </w:tcPr>
          <w:p w:rsidR="008041DC" w:rsidRDefault="008C4A64">
            <w:pPr>
              <w:jc w:val="right"/>
            </w:pPr>
            <w:r>
              <w:rPr>
                <w:rFonts w:eastAsiaTheme="minorEastAsia"/>
                <w:color w:val="000000"/>
                <w:szCs w:val="21"/>
              </w:rPr>
              <w:t>22,960,357.20</w:t>
            </w:r>
          </w:p>
        </w:tc>
        <w:tc>
          <w:tcPr>
            <w:tcW w:w="1612" w:type="dxa"/>
            <w:vAlign w:val="center"/>
          </w:tcPr>
          <w:p w:rsidR="008041DC" w:rsidRDefault="008C4A64">
            <w:pPr>
              <w:jc w:val="right"/>
            </w:pPr>
            <w:r>
              <w:rPr>
                <w:rFonts w:eastAsiaTheme="minorEastAsia"/>
                <w:color w:val="000000"/>
                <w:szCs w:val="21"/>
              </w:rPr>
              <w:t>4.52</w:t>
            </w:r>
          </w:p>
        </w:tc>
      </w:tr>
      <w:tr w:rsidR="008041DC">
        <w:trPr>
          <w:jc w:val="center"/>
        </w:trPr>
        <w:tc>
          <w:tcPr>
            <w:tcW w:w="817" w:type="dxa"/>
            <w:vAlign w:val="center"/>
          </w:tcPr>
          <w:p w:rsidR="008041DC" w:rsidRDefault="008C4A64">
            <w:pPr>
              <w:jc w:val="center"/>
            </w:pPr>
            <w:r>
              <w:rPr>
                <w:rFonts w:eastAsiaTheme="minorEastAsia"/>
                <w:color w:val="000000"/>
                <w:szCs w:val="21"/>
              </w:rPr>
              <w:t>5</w:t>
            </w:r>
          </w:p>
        </w:tc>
        <w:tc>
          <w:tcPr>
            <w:tcW w:w="1276" w:type="dxa"/>
            <w:vAlign w:val="center"/>
          </w:tcPr>
          <w:p w:rsidR="008041DC" w:rsidRDefault="008C4A64">
            <w:pPr>
              <w:jc w:val="center"/>
            </w:pPr>
            <w:r>
              <w:rPr>
                <w:rFonts w:eastAsiaTheme="minorEastAsia"/>
                <w:color w:val="000000"/>
                <w:szCs w:val="21"/>
              </w:rPr>
              <w:t>600276</w:t>
            </w:r>
          </w:p>
        </w:tc>
        <w:tc>
          <w:tcPr>
            <w:tcW w:w="1701" w:type="dxa"/>
            <w:vAlign w:val="center"/>
          </w:tcPr>
          <w:p w:rsidR="008041DC" w:rsidRDefault="008C4A64">
            <w:pPr>
              <w:jc w:val="center"/>
            </w:pPr>
            <w:r>
              <w:rPr>
                <w:rFonts w:eastAsiaTheme="minorEastAsia"/>
                <w:color w:val="000000"/>
                <w:szCs w:val="21"/>
              </w:rPr>
              <w:t>恒瑞医药</w:t>
            </w:r>
          </w:p>
        </w:tc>
        <w:tc>
          <w:tcPr>
            <w:tcW w:w="1559" w:type="dxa"/>
            <w:vAlign w:val="center"/>
          </w:tcPr>
          <w:p w:rsidR="008041DC" w:rsidRDefault="008C4A64">
            <w:pPr>
              <w:jc w:val="right"/>
            </w:pPr>
            <w:r>
              <w:rPr>
                <w:rFonts w:eastAsiaTheme="minorEastAsia"/>
                <w:color w:val="000000"/>
                <w:szCs w:val="21"/>
              </w:rPr>
              <w:t>246,885</w:t>
            </w:r>
          </w:p>
        </w:tc>
        <w:tc>
          <w:tcPr>
            <w:tcW w:w="1932" w:type="dxa"/>
            <w:vAlign w:val="center"/>
          </w:tcPr>
          <w:p w:rsidR="008041DC" w:rsidRDefault="008C4A64">
            <w:pPr>
              <w:jc w:val="right"/>
            </w:pPr>
            <w:r>
              <w:rPr>
                <w:rFonts w:eastAsiaTheme="minorEastAsia"/>
                <w:color w:val="000000"/>
                <w:szCs w:val="21"/>
              </w:rPr>
              <w:t>21,607,375.20</w:t>
            </w:r>
          </w:p>
        </w:tc>
        <w:tc>
          <w:tcPr>
            <w:tcW w:w="1612" w:type="dxa"/>
            <w:vAlign w:val="center"/>
          </w:tcPr>
          <w:p w:rsidR="008041DC" w:rsidRDefault="008C4A64">
            <w:pPr>
              <w:jc w:val="right"/>
            </w:pPr>
            <w:r>
              <w:rPr>
                <w:rFonts w:eastAsiaTheme="minorEastAsia"/>
                <w:color w:val="000000"/>
                <w:szCs w:val="21"/>
              </w:rPr>
              <w:t>4.25</w:t>
            </w:r>
          </w:p>
        </w:tc>
      </w:tr>
      <w:tr w:rsidR="008041DC">
        <w:trPr>
          <w:jc w:val="center"/>
        </w:trPr>
        <w:tc>
          <w:tcPr>
            <w:tcW w:w="817" w:type="dxa"/>
            <w:vAlign w:val="center"/>
          </w:tcPr>
          <w:p w:rsidR="008041DC" w:rsidRDefault="008C4A64">
            <w:pPr>
              <w:jc w:val="center"/>
            </w:pPr>
            <w:r>
              <w:rPr>
                <w:rFonts w:eastAsiaTheme="minorEastAsia"/>
                <w:color w:val="000000"/>
                <w:szCs w:val="21"/>
              </w:rPr>
              <w:t>6</w:t>
            </w:r>
          </w:p>
        </w:tc>
        <w:tc>
          <w:tcPr>
            <w:tcW w:w="1276" w:type="dxa"/>
            <w:vAlign w:val="center"/>
          </w:tcPr>
          <w:p w:rsidR="008041DC" w:rsidRDefault="008C4A64">
            <w:pPr>
              <w:jc w:val="center"/>
            </w:pPr>
            <w:r>
              <w:rPr>
                <w:rFonts w:eastAsiaTheme="minorEastAsia"/>
                <w:color w:val="000000"/>
                <w:szCs w:val="21"/>
              </w:rPr>
              <w:t>600030</w:t>
            </w:r>
          </w:p>
        </w:tc>
        <w:tc>
          <w:tcPr>
            <w:tcW w:w="1701" w:type="dxa"/>
            <w:vAlign w:val="center"/>
          </w:tcPr>
          <w:p w:rsidR="008041DC" w:rsidRDefault="008C4A64">
            <w:pPr>
              <w:jc w:val="center"/>
            </w:pPr>
            <w:r>
              <w:rPr>
                <w:rFonts w:eastAsiaTheme="minorEastAsia"/>
                <w:color w:val="000000"/>
                <w:szCs w:val="21"/>
              </w:rPr>
              <w:t>中信证券</w:t>
            </w:r>
          </w:p>
        </w:tc>
        <w:tc>
          <w:tcPr>
            <w:tcW w:w="1559" w:type="dxa"/>
            <w:vAlign w:val="center"/>
          </w:tcPr>
          <w:p w:rsidR="008041DC" w:rsidRDefault="008C4A64">
            <w:pPr>
              <w:jc w:val="right"/>
            </w:pPr>
            <w:r>
              <w:rPr>
                <w:rFonts w:eastAsiaTheme="minorEastAsia"/>
                <w:color w:val="000000"/>
                <w:szCs w:val="21"/>
              </w:rPr>
              <w:t>627,709</w:t>
            </w:r>
          </w:p>
        </w:tc>
        <w:tc>
          <w:tcPr>
            <w:tcW w:w="1932" w:type="dxa"/>
            <w:vAlign w:val="center"/>
          </w:tcPr>
          <w:p w:rsidR="008041DC" w:rsidRDefault="008C4A64">
            <w:pPr>
              <w:jc w:val="right"/>
            </w:pPr>
            <w:r>
              <w:rPr>
                <w:rFonts w:eastAsiaTheme="minorEastAsia"/>
                <w:color w:val="000000"/>
                <w:szCs w:val="21"/>
              </w:rPr>
              <w:t>15,881,037.70</w:t>
            </w:r>
          </w:p>
        </w:tc>
        <w:tc>
          <w:tcPr>
            <w:tcW w:w="1612" w:type="dxa"/>
            <w:vAlign w:val="center"/>
          </w:tcPr>
          <w:p w:rsidR="008041DC" w:rsidRDefault="008C4A64">
            <w:pPr>
              <w:jc w:val="right"/>
            </w:pPr>
            <w:r>
              <w:rPr>
                <w:rFonts w:eastAsiaTheme="minorEastAsia"/>
                <w:color w:val="000000"/>
                <w:szCs w:val="21"/>
              </w:rPr>
              <w:t>3.13</w:t>
            </w:r>
          </w:p>
        </w:tc>
      </w:tr>
      <w:tr w:rsidR="008041DC">
        <w:trPr>
          <w:jc w:val="center"/>
        </w:trPr>
        <w:tc>
          <w:tcPr>
            <w:tcW w:w="817" w:type="dxa"/>
            <w:vAlign w:val="center"/>
          </w:tcPr>
          <w:p w:rsidR="008041DC" w:rsidRDefault="008C4A64">
            <w:pPr>
              <w:jc w:val="center"/>
            </w:pPr>
            <w:r>
              <w:rPr>
                <w:rFonts w:eastAsiaTheme="minorEastAsia"/>
                <w:color w:val="000000"/>
                <w:szCs w:val="21"/>
              </w:rPr>
              <w:t>7</w:t>
            </w:r>
          </w:p>
        </w:tc>
        <w:tc>
          <w:tcPr>
            <w:tcW w:w="1276" w:type="dxa"/>
            <w:vAlign w:val="center"/>
          </w:tcPr>
          <w:p w:rsidR="008041DC" w:rsidRDefault="008C4A64">
            <w:pPr>
              <w:jc w:val="center"/>
            </w:pPr>
            <w:r>
              <w:rPr>
                <w:rFonts w:eastAsiaTheme="minorEastAsia"/>
                <w:color w:val="000000"/>
                <w:szCs w:val="21"/>
              </w:rPr>
              <w:t>600887</w:t>
            </w:r>
          </w:p>
        </w:tc>
        <w:tc>
          <w:tcPr>
            <w:tcW w:w="1701" w:type="dxa"/>
            <w:vAlign w:val="center"/>
          </w:tcPr>
          <w:p w:rsidR="008041DC" w:rsidRDefault="008C4A64">
            <w:pPr>
              <w:jc w:val="center"/>
            </w:pPr>
            <w:r>
              <w:rPr>
                <w:rFonts w:eastAsiaTheme="minorEastAsia"/>
                <w:color w:val="000000"/>
                <w:szCs w:val="21"/>
              </w:rPr>
              <w:t>伊利股份</w:t>
            </w:r>
          </w:p>
        </w:tc>
        <w:tc>
          <w:tcPr>
            <w:tcW w:w="1559" w:type="dxa"/>
            <w:vAlign w:val="center"/>
          </w:tcPr>
          <w:p w:rsidR="008041DC" w:rsidRDefault="008C4A64">
            <w:pPr>
              <w:jc w:val="right"/>
            </w:pPr>
            <w:r>
              <w:rPr>
                <w:rFonts w:eastAsiaTheme="minorEastAsia"/>
                <w:color w:val="000000"/>
                <w:szCs w:val="21"/>
              </w:rPr>
              <w:t>486,211</w:t>
            </w:r>
          </w:p>
        </w:tc>
        <w:tc>
          <w:tcPr>
            <w:tcW w:w="1932" w:type="dxa"/>
            <w:vAlign w:val="center"/>
          </w:tcPr>
          <w:p w:rsidR="008041DC" w:rsidRDefault="008C4A64">
            <w:pPr>
              <w:jc w:val="right"/>
            </w:pPr>
            <w:r>
              <w:rPr>
                <w:rFonts w:eastAsiaTheme="minorEastAsia"/>
                <w:color w:val="000000"/>
                <w:szCs w:val="21"/>
              </w:rPr>
              <w:t>15,043,368.34</w:t>
            </w:r>
          </w:p>
        </w:tc>
        <w:tc>
          <w:tcPr>
            <w:tcW w:w="1612" w:type="dxa"/>
            <w:vAlign w:val="center"/>
          </w:tcPr>
          <w:p w:rsidR="008041DC" w:rsidRDefault="008C4A64">
            <w:pPr>
              <w:jc w:val="right"/>
            </w:pPr>
            <w:r>
              <w:rPr>
                <w:rFonts w:eastAsiaTheme="minorEastAsia"/>
                <w:color w:val="000000"/>
                <w:szCs w:val="21"/>
              </w:rPr>
              <w:t>2.96</w:t>
            </w:r>
          </w:p>
        </w:tc>
      </w:tr>
      <w:tr w:rsidR="008041DC">
        <w:trPr>
          <w:jc w:val="center"/>
        </w:trPr>
        <w:tc>
          <w:tcPr>
            <w:tcW w:w="817" w:type="dxa"/>
            <w:vAlign w:val="center"/>
          </w:tcPr>
          <w:p w:rsidR="008041DC" w:rsidRDefault="008C4A64">
            <w:pPr>
              <w:jc w:val="center"/>
            </w:pPr>
            <w:r>
              <w:rPr>
                <w:rFonts w:eastAsiaTheme="minorEastAsia"/>
                <w:color w:val="000000"/>
                <w:szCs w:val="21"/>
              </w:rPr>
              <w:t>8</w:t>
            </w:r>
          </w:p>
        </w:tc>
        <w:tc>
          <w:tcPr>
            <w:tcW w:w="1276" w:type="dxa"/>
            <w:vAlign w:val="center"/>
          </w:tcPr>
          <w:p w:rsidR="008041DC" w:rsidRDefault="008C4A64">
            <w:pPr>
              <w:jc w:val="center"/>
            </w:pPr>
            <w:r>
              <w:rPr>
                <w:rFonts w:eastAsiaTheme="minorEastAsia"/>
                <w:color w:val="000000"/>
                <w:szCs w:val="21"/>
              </w:rPr>
              <w:t>600016</w:t>
            </w:r>
          </w:p>
        </w:tc>
        <w:tc>
          <w:tcPr>
            <w:tcW w:w="1701" w:type="dxa"/>
            <w:vAlign w:val="center"/>
          </w:tcPr>
          <w:p w:rsidR="008041DC" w:rsidRDefault="008C4A64">
            <w:pPr>
              <w:jc w:val="center"/>
            </w:pPr>
            <w:r>
              <w:rPr>
                <w:rFonts w:eastAsiaTheme="minorEastAsia"/>
                <w:color w:val="000000"/>
                <w:szCs w:val="21"/>
              </w:rPr>
              <w:t>民生银行</w:t>
            </w:r>
          </w:p>
        </w:tc>
        <w:tc>
          <w:tcPr>
            <w:tcW w:w="1559" w:type="dxa"/>
            <w:vAlign w:val="center"/>
          </w:tcPr>
          <w:p w:rsidR="008041DC" w:rsidRDefault="008C4A64">
            <w:pPr>
              <w:jc w:val="right"/>
            </w:pPr>
            <w:r>
              <w:rPr>
                <w:rFonts w:eastAsiaTheme="minorEastAsia"/>
                <w:color w:val="000000"/>
                <w:szCs w:val="21"/>
              </w:rPr>
              <w:t>1,979,526</w:t>
            </w:r>
          </w:p>
        </w:tc>
        <w:tc>
          <w:tcPr>
            <w:tcW w:w="1932" w:type="dxa"/>
            <w:vAlign w:val="center"/>
          </w:tcPr>
          <w:p w:rsidR="008041DC" w:rsidRDefault="008C4A64">
            <w:pPr>
              <w:jc w:val="right"/>
            </w:pPr>
            <w:r>
              <w:rPr>
                <w:rFonts w:eastAsiaTheme="minorEastAsia"/>
                <w:color w:val="000000"/>
                <w:szCs w:val="21"/>
              </w:rPr>
              <w:t>12,490,809.06</w:t>
            </w:r>
          </w:p>
        </w:tc>
        <w:tc>
          <w:tcPr>
            <w:tcW w:w="1612" w:type="dxa"/>
            <w:vAlign w:val="center"/>
          </w:tcPr>
          <w:p w:rsidR="008041DC" w:rsidRDefault="008C4A64">
            <w:pPr>
              <w:jc w:val="right"/>
            </w:pPr>
            <w:r>
              <w:rPr>
                <w:rFonts w:eastAsiaTheme="minorEastAsia"/>
                <w:color w:val="000000"/>
                <w:szCs w:val="21"/>
              </w:rPr>
              <w:t>2.46</w:t>
            </w:r>
          </w:p>
        </w:tc>
      </w:tr>
      <w:tr w:rsidR="008041DC">
        <w:trPr>
          <w:jc w:val="center"/>
        </w:trPr>
        <w:tc>
          <w:tcPr>
            <w:tcW w:w="817" w:type="dxa"/>
            <w:vAlign w:val="center"/>
          </w:tcPr>
          <w:p w:rsidR="008041DC" w:rsidRDefault="008C4A64">
            <w:pPr>
              <w:jc w:val="center"/>
            </w:pPr>
            <w:r>
              <w:rPr>
                <w:rFonts w:eastAsiaTheme="minorEastAsia"/>
                <w:color w:val="000000"/>
                <w:szCs w:val="21"/>
              </w:rPr>
              <w:t>9</w:t>
            </w:r>
          </w:p>
        </w:tc>
        <w:tc>
          <w:tcPr>
            <w:tcW w:w="1276" w:type="dxa"/>
            <w:vAlign w:val="center"/>
          </w:tcPr>
          <w:p w:rsidR="008041DC" w:rsidRDefault="008C4A64">
            <w:pPr>
              <w:jc w:val="center"/>
            </w:pPr>
            <w:r>
              <w:rPr>
                <w:rFonts w:eastAsiaTheme="minorEastAsia"/>
                <w:color w:val="000000"/>
                <w:szCs w:val="21"/>
              </w:rPr>
              <w:t>601328</w:t>
            </w:r>
          </w:p>
        </w:tc>
        <w:tc>
          <w:tcPr>
            <w:tcW w:w="1701" w:type="dxa"/>
            <w:vAlign w:val="center"/>
          </w:tcPr>
          <w:p w:rsidR="008041DC" w:rsidRDefault="008C4A64">
            <w:pPr>
              <w:jc w:val="center"/>
            </w:pPr>
            <w:r>
              <w:rPr>
                <w:rFonts w:eastAsiaTheme="minorEastAsia"/>
                <w:color w:val="000000"/>
                <w:szCs w:val="21"/>
              </w:rPr>
              <w:t>交通银行</w:t>
            </w:r>
          </w:p>
        </w:tc>
        <w:tc>
          <w:tcPr>
            <w:tcW w:w="1559" w:type="dxa"/>
            <w:vAlign w:val="center"/>
          </w:tcPr>
          <w:p w:rsidR="008041DC" w:rsidRDefault="008C4A64">
            <w:pPr>
              <w:jc w:val="right"/>
            </w:pPr>
            <w:r>
              <w:rPr>
                <w:rFonts w:eastAsiaTheme="minorEastAsia"/>
                <w:color w:val="000000"/>
                <w:szCs w:val="21"/>
              </w:rPr>
              <w:t>2,190,943</w:t>
            </w:r>
          </w:p>
        </w:tc>
        <w:tc>
          <w:tcPr>
            <w:tcW w:w="1932" w:type="dxa"/>
            <w:vAlign w:val="center"/>
          </w:tcPr>
          <w:p w:rsidR="008041DC" w:rsidRDefault="008C4A64">
            <w:pPr>
              <w:jc w:val="right"/>
            </w:pPr>
            <w:r>
              <w:rPr>
                <w:rFonts w:eastAsiaTheme="minorEastAsia"/>
                <w:color w:val="000000"/>
                <w:szCs w:val="21"/>
              </w:rPr>
              <w:t>12,335,009.09</w:t>
            </w:r>
          </w:p>
        </w:tc>
        <w:tc>
          <w:tcPr>
            <w:tcW w:w="1612" w:type="dxa"/>
            <w:vAlign w:val="center"/>
          </w:tcPr>
          <w:p w:rsidR="008041DC" w:rsidRDefault="008C4A64">
            <w:pPr>
              <w:jc w:val="right"/>
            </w:pPr>
            <w:r>
              <w:rPr>
                <w:rFonts w:eastAsiaTheme="minorEastAsia"/>
                <w:color w:val="000000"/>
                <w:szCs w:val="21"/>
              </w:rPr>
              <w:t>2.43</w:t>
            </w:r>
          </w:p>
        </w:tc>
      </w:tr>
      <w:tr w:rsidR="008041DC">
        <w:trPr>
          <w:jc w:val="center"/>
        </w:trPr>
        <w:tc>
          <w:tcPr>
            <w:tcW w:w="817" w:type="dxa"/>
            <w:vAlign w:val="center"/>
          </w:tcPr>
          <w:p w:rsidR="008041DC" w:rsidRDefault="008C4A64">
            <w:pPr>
              <w:jc w:val="center"/>
            </w:pPr>
            <w:r>
              <w:rPr>
                <w:rFonts w:eastAsiaTheme="minorEastAsia"/>
                <w:color w:val="000000"/>
                <w:szCs w:val="21"/>
              </w:rPr>
              <w:t>10</w:t>
            </w:r>
          </w:p>
        </w:tc>
        <w:tc>
          <w:tcPr>
            <w:tcW w:w="1276" w:type="dxa"/>
            <w:vAlign w:val="center"/>
          </w:tcPr>
          <w:p w:rsidR="008041DC" w:rsidRDefault="008C4A64">
            <w:pPr>
              <w:jc w:val="center"/>
            </w:pPr>
            <w:r>
              <w:rPr>
                <w:rFonts w:eastAsiaTheme="minorEastAsia"/>
                <w:color w:val="000000"/>
                <w:szCs w:val="21"/>
              </w:rPr>
              <w:t>600000</w:t>
            </w:r>
          </w:p>
        </w:tc>
        <w:tc>
          <w:tcPr>
            <w:tcW w:w="1701" w:type="dxa"/>
            <w:vAlign w:val="center"/>
          </w:tcPr>
          <w:p w:rsidR="008041DC" w:rsidRDefault="008C4A64">
            <w:pPr>
              <w:jc w:val="center"/>
            </w:pPr>
            <w:r>
              <w:rPr>
                <w:rFonts w:eastAsiaTheme="minorEastAsia"/>
                <w:color w:val="000000"/>
                <w:szCs w:val="21"/>
              </w:rPr>
              <w:t>浦发银行</w:t>
            </w:r>
          </w:p>
        </w:tc>
        <w:tc>
          <w:tcPr>
            <w:tcW w:w="1559" w:type="dxa"/>
            <w:vAlign w:val="center"/>
          </w:tcPr>
          <w:p w:rsidR="008041DC" w:rsidRDefault="008C4A64">
            <w:pPr>
              <w:jc w:val="right"/>
            </w:pPr>
            <w:r>
              <w:rPr>
                <w:rFonts w:eastAsiaTheme="minorEastAsia"/>
                <w:color w:val="000000"/>
                <w:szCs w:val="21"/>
              </w:rPr>
              <w:t>936,253</w:t>
            </w:r>
          </w:p>
        </w:tc>
        <w:tc>
          <w:tcPr>
            <w:tcW w:w="1932" w:type="dxa"/>
            <w:vAlign w:val="center"/>
          </w:tcPr>
          <w:p w:rsidR="008041DC" w:rsidRDefault="008C4A64">
            <w:pPr>
              <w:jc w:val="right"/>
            </w:pPr>
            <w:r>
              <w:rPr>
                <w:rFonts w:eastAsiaTheme="minorEastAsia"/>
                <w:color w:val="000000"/>
                <w:szCs w:val="21"/>
              </w:rPr>
              <w:t>11,581,449.61</w:t>
            </w:r>
          </w:p>
        </w:tc>
        <w:tc>
          <w:tcPr>
            <w:tcW w:w="1612" w:type="dxa"/>
            <w:vAlign w:val="center"/>
          </w:tcPr>
          <w:p w:rsidR="008041DC" w:rsidRDefault="008C4A64">
            <w:pPr>
              <w:jc w:val="right"/>
            </w:pPr>
            <w:r>
              <w:rPr>
                <w:rFonts w:eastAsiaTheme="minorEastAsia"/>
                <w:color w:val="000000"/>
                <w:szCs w:val="21"/>
              </w:rPr>
              <w:t>2.28</w:t>
            </w:r>
          </w:p>
        </w:tc>
      </w:tr>
      <w:tr w:rsidR="008041DC">
        <w:trPr>
          <w:jc w:val="center"/>
        </w:trPr>
        <w:tc>
          <w:tcPr>
            <w:tcW w:w="817" w:type="dxa"/>
            <w:vAlign w:val="center"/>
          </w:tcPr>
          <w:p w:rsidR="008041DC" w:rsidRDefault="008C4A64">
            <w:pPr>
              <w:jc w:val="center"/>
            </w:pPr>
            <w:r>
              <w:rPr>
                <w:rFonts w:eastAsiaTheme="minorEastAsia"/>
                <w:color w:val="000000"/>
                <w:szCs w:val="21"/>
              </w:rPr>
              <w:t>11</w:t>
            </w:r>
          </w:p>
        </w:tc>
        <w:tc>
          <w:tcPr>
            <w:tcW w:w="1276" w:type="dxa"/>
            <w:vAlign w:val="center"/>
          </w:tcPr>
          <w:p w:rsidR="008041DC" w:rsidRDefault="008C4A64">
            <w:pPr>
              <w:jc w:val="center"/>
            </w:pPr>
            <w:r>
              <w:rPr>
                <w:rFonts w:eastAsiaTheme="minorEastAsia"/>
                <w:color w:val="000000"/>
                <w:szCs w:val="21"/>
              </w:rPr>
              <w:t>601288</w:t>
            </w:r>
          </w:p>
        </w:tc>
        <w:tc>
          <w:tcPr>
            <w:tcW w:w="1701" w:type="dxa"/>
            <w:vAlign w:val="center"/>
          </w:tcPr>
          <w:p w:rsidR="008041DC" w:rsidRDefault="008C4A64">
            <w:pPr>
              <w:jc w:val="center"/>
            </w:pPr>
            <w:r>
              <w:rPr>
                <w:rFonts w:eastAsiaTheme="minorEastAsia"/>
                <w:color w:val="000000"/>
                <w:szCs w:val="21"/>
              </w:rPr>
              <w:t>农业银行</w:t>
            </w:r>
          </w:p>
        </w:tc>
        <w:tc>
          <w:tcPr>
            <w:tcW w:w="1559" w:type="dxa"/>
            <w:vAlign w:val="center"/>
          </w:tcPr>
          <w:p w:rsidR="008041DC" w:rsidRDefault="008C4A64">
            <w:pPr>
              <w:jc w:val="right"/>
            </w:pPr>
            <w:r>
              <w:rPr>
                <w:rFonts w:eastAsiaTheme="minorEastAsia"/>
                <w:color w:val="000000"/>
                <w:szCs w:val="21"/>
              </w:rPr>
              <w:t>3,054,885</w:t>
            </w:r>
          </w:p>
        </w:tc>
        <w:tc>
          <w:tcPr>
            <w:tcW w:w="1932" w:type="dxa"/>
            <w:vAlign w:val="center"/>
          </w:tcPr>
          <w:p w:rsidR="008041DC" w:rsidRDefault="008C4A64">
            <w:pPr>
              <w:jc w:val="right"/>
            </w:pPr>
            <w:r>
              <w:rPr>
                <w:rFonts w:eastAsiaTheme="minorEastAsia"/>
                <w:color w:val="000000"/>
                <w:szCs w:val="21"/>
              </w:rPr>
              <w:t>11,272,525.65</w:t>
            </w:r>
          </w:p>
        </w:tc>
        <w:tc>
          <w:tcPr>
            <w:tcW w:w="1612" w:type="dxa"/>
            <w:vAlign w:val="center"/>
          </w:tcPr>
          <w:p w:rsidR="008041DC" w:rsidRDefault="008C4A64">
            <w:pPr>
              <w:jc w:val="right"/>
            </w:pPr>
            <w:r>
              <w:rPr>
                <w:rFonts w:eastAsiaTheme="minorEastAsia"/>
                <w:color w:val="000000"/>
                <w:szCs w:val="21"/>
              </w:rPr>
              <w:t>2.22</w:t>
            </w:r>
          </w:p>
        </w:tc>
      </w:tr>
      <w:tr w:rsidR="008041DC">
        <w:trPr>
          <w:jc w:val="center"/>
        </w:trPr>
        <w:tc>
          <w:tcPr>
            <w:tcW w:w="817" w:type="dxa"/>
            <w:vAlign w:val="center"/>
          </w:tcPr>
          <w:p w:rsidR="008041DC" w:rsidRDefault="008C4A64">
            <w:pPr>
              <w:jc w:val="center"/>
            </w:pPr>
            <w:r>
              <w:rPr>
                <w:rFonts w:eastAsiaTheme="minorEastAsia"/>
                <w:color w:val="000000"/>
                <w:szCs w:val="21"/>
              </w:rPr>
              <w:t>12</w:t>
            </w:r>
          </w:p>
        </w:tc>
        <w:tc>
          <w:tcPr>
            <w:tcW w:w="1276" w:type="dxa"/>
            <w:vAlign w:val="center"/>
          </w:tcPr>
          <w:p w:rsidR="008041DC" w:rsidRDefault="008C4A64">
            <w:pPr>
              <w:jc w:val="center"/>
            </w:pPr>
            <w:r>
              <w:rPr>
                <w:rFonts w:eastAsiaTheme="minorEastAsia"/>
                <w:color w:val="000000"/>
                <w:szCs w:val="21"/>
              </w:rPr>
              <w:t>601398</w:t>
            </w:r>
          </w:p>
        </w:tc>
        <w:tc>
          <w:tcPr>
            <w:tcW w:w="1701" w:type="dxa"/>
            <w:vAlign w:val="center"/>
          </w:tcPr>
          <w:p w:rsidR="008041DC" w:rsidRDefault="008C4A64">
            <w:pPr>
              <w:jc w:val="center"/>
            </w:pPr>
            <w:r>
              <w:rPr>
                <w:rFonts w:eastAsiaTheme="minorEastAsia"/>
                <w:color w:val="000000"/>
                <w:szCs w:val="21"/>
              </w:rPr>
              <w:t>工商银行</w:t>
            </w:r>
          </w:p>
        </w:tc>
        <w:tc>
          <w:tcPr>
            <w:tcW w:w="1559" w:type="dxa"/>
            <w:vAlign w:val="center"/>
          </w:tcPr>
          <w:p w:rsidR="008041DC" w:rsidRDefault="008C4A64">
            <w:pPr>
              <w:jc w:val="right"/>
            </w:pPr>
            <w:r>
              <w:rPr>
                <w:rFonts w:eastAsiaTheme="minorEastAsia"/>
                <w:color w:val="000000"/>
                <w:szCs w:val="21"/>
              </w:rPr>
              <w:t>1,719,968</w:t>
            </w:r>
          </w:p>
        </w:tc>
        <w:tc>
          <w:tcPr>
            <w:tcW w:w="1932" w:type="dxa"/>
            <w:vAlign w:val="center"/>
          </w:tcPr>
          <w:p w:rsidR="008041DC" w:rsidRDefault="008C4A64">
            <w:pPr>
              <w:jc w:val="right"/>
            </w:pPr>
            <w:r>
              <w:rPr>
                <w:rFonts w:eastAsiaTheme="minorEastAsia"/>
                <w:color w:val="000000"/>
                <w:szCs w:val="21"/>
              </w:rPr>
              <w:t>10,113,411.84</w:t>
            </w:r>
          </w:p>
        </w:tc>
        <w:tc>
          <w:tcPr>
            <w:tcW w:w="1612" w:type="dxa"/>
            <w:vAlign w:val="center"/>
          </w:tcPr>
          <w:p w:rsidR="008041DC" w:rsidRDefault="008C4A64">
            <w:pPr>
              <w:jc w:val="right"/>
            </w:pPr>
            <w:r>
              <w:rPr>
                <w:rFonts w:eastAsiaTheme="minorEastAsia"/>
                <w:color w:val="000000"/>
                <w:szCs w:val="21"/>
              </w:rPr>
              <w:t>1.99</w:t>
            </w:r>
          </w:p>
        </w:tc>
      </w:tr>
      <w:tr w:rsidR="008041DC">
        <w:trPr>
          <w:jc w:val="center"/>
        </w:trPr>
        <w:tc>
          <w:tcPr>
            <w:tcW w:w="817" w:type="dxa"/>
            <w:vAlign w:val="center"/>
          </w:tcPr>
          <w:p w:rsidR="008041DC" w:rsidRDefault="008C4A64">
            <w:pPr>
              <w:jc w:val="center"/>
            </w:pPr>
            <w:r>
              <w:rPr>
                <w:rFonts w:eastAsiaTheme="minorEastAsia"/>
                <w:color w:val="000000"/>
                <w:szCs w:val="21"/>
              </w:rPr>
              <w:t>13</w:t>
            </w:r>
          </w:p>
        </w:tc>
        <w:tc>
          <w:tcPr>
            <w:tcW w:w="1276" w:type="dxa"/>
            <w:vAlign w:val="center"/>
          </w:tcPr>
          <w:p w:rsidR="008041DC" w:rsidRDefault="008C4A64">
            <w:pPr>
              <w:jc w:val="center"/>
            </w:pPr>
            <w:r>
              <w:rPr>
                <w:rFonts w:eastAsiaTheme="minorEastAsia"/>
                <w:color w:val="000000"/>
                <w:szCs w:val="21"/>
              </w:rPr>
              <w:t>600837</w:t>
            </w:r>
          </w:p>
        </w:tc>
        <w:tc>
          <w:tcPr>
            <w:tcW w:w="1701" w:type="dxa"/>
            <w:vAlign w:val="center"/>
          </w:tcPr>
          <w:p w:rsidR="008041DC" w:rsidRDefault="008C4A64">
            <w:pPr>
              <w:jc w:val="center"/>
            </w:pPr>
            <w:r>
              <w:rPr>
                <w:rFonts w:eastAsiaTheme="minorEastAsia"/>
                <w:color w:val="000000"/>
                <w:szCs w:val="21"/>
              </w:rPr>
              <w:t>海通证券</w:t>
            </w:r>
          </w:p>
        </w:tc>
        <w:tc>
          <w:tcPr>
            <w:tcW w:w="1559" w:type="dxa"/>
            <w:vAlign w:val="center"/>
          </w:tcPr>
          <w:p w:rsidR="008041DC" w:rsidRDefault="008C4A64">
            <w:pPr>
              <w:jc w:val="right"/>
            </w:pPr>
            <w:r>
              <w:rPr>
                <w:rFonts w:eastAsiaTheme="minorEastAsia"/>
                <w:color w:val="000000"/>
                <w:szCs w:val="21"/>
              </w:rPr>
              <w:t>645,300</w:t>
            </w:r>
          </w:p>
        </w:tc>
        <w:tc>
          <w:tcPr>
            <w:tcW w:w="1932" w:type="dxa"/>
            <w:vAlign w:val="center"/>
          </w:tcPr>
          <w:p w:rsidR="008041DC" w:rsidRDefault="008C4A64">
            <w:pPr>
              <w:jc w:val="right"/>
            </w:pPr>
            <w:r>
              <w:rPr>
                <w:rFonts w:eastAsiaTheme="minorEastAsia"/>
                <w:color w:val="000000"/>
                <w:szCs w:val="21"/>
              </w:rPr>
              <w:t>9,976,338.00</w:t>
            </w:r>
          </w:p>
        </w:tc>
        <w:tc>
          <w:tcPr>
            <w:tcW w:w="1612" w:type="dxa"/>
            <w:vAlign w:val="center"/>
          </w:tcPr>
          <w:p w:rsidR="008041DC" w:rsidRDefault="008C4A64">
            <w:pPr>
              <w:jc w:val="right"/>
            </w:pPr>
            <w:r>
              <w:rPr>
                <w:rFonts w:eastAsiaTheme="minorEastAsia"/>
                <w:color w:val="000000"/>
                <w:szCs w:val="21"/>
              </w:rPr>
              <w:t>1.96</w:t>
            </w:r>
          </w:p>
        </w:tc>
      </w:tr>
      <w:tr w:rsidR="008041DC">
        <w:trPr>
          <w:jc w:val="center"/>
        </w:trPr>
        <w:tc>
          <w:tcPr>
            <w:tcW w:w="817" w:type="dxa"/>
            <w:vAlign w:val="center"/>
          </w:tcPr>
          <w:p w:rsidR="008041DC" w:rsidRDefault="008C4A64">
            <w:pPr>
              <w:jc w:val="center"/>
            </w:pPr>
            <w:r>
              <w:rPr>
                <w:rFonts w:eastAsiaTheme="minorEastAsia"/>
                <w:color w:val="000000"/>
                <w:szCs w:val="21"/>
              </w:rPr>
              <w:t>14</w:t>
            </w:r>
          </w:p>
        </w:tc>
        <w:tc>
          <w:tcPr>
            <w:tcW w:w="1276" w:type="dxa"/>
            <w:vAlign w:val="center"/>
          </w:tcPr>
          <w:p w:rsidR="008041DC" w:rsidRDefault="008C4A64">
            <w:pPr>
              <w:jc w:val="center"/>
            </w:pPr>
            <w:r>
              <w:rPr>
                <w:rFonts w:eastAsiaTheme="minorEastAsia"/>
                <w:color w:val="000000"/>
                <w:szCs w:val="21"/>
              </w:rPr>
              <w:t>601601</w:t>
            </w:r>
          </w:p>
        </w:tc>
        <w:tc>
          <w:tcPr>
            <w:tcW w:w="1701" w:type="dxa"/>
            <w:vAlign w:val="center"/>
          </w:tcPr>
          <w:p w:rsidR="008041DC" w:rsidRDefault="008C4A64">
            <w:pPr>
              <w:jc w:val="center"/>
            </w:pPr>
            <w:r>
              <w:rPr>
                <w:rFonts w:eastAsiaTheme="minorEastAsia"/>
                <w:color w:val="000000"/>
                <w:szCs w:val="21"/>
              </w:rPr>
              <w:t>中国太保</w:t>
            </w:r>
          </w:p>
        </w:tc>
        <w:tc>
          <w:tcPr>
            <w:tcW w:w="1559" w:type="dxa"/>
            <w:vAlign w:val="center"/>
          </w:tcPr>
          <w:p w:rsidR="008041DC" w:rsidRDefault="008C4A64">
            <w:pPr>
              <w:jc w:val="right"/>
            </w:pPr>
            <w:r>
              <w:rPr>
                <w:rFonts w:eastAsiaTheme="minorEastAsia"/>
                <w:color w:val="000000"/>
                <w:szCs w:val="21"/>
              </w:rPr>
              <w:t>250,654</w:t>
            </w:r>
          </w:p>
        </w:tc>
        <w:tc>
          <w:tcPr>
            <w:tcW w:w="1932" w:type="dxa"/>
            <w:vAlign w:val="center"/>
          </w:tcPr>
          <w:p w:rsidR="008041DC" w:rsidRDefault="008C4A64">
            <w:pPr>
              <w:jc w:val="right"/>
            </w:pPr>
            <w:r>
              <w:rPr>
                <w:rFonts w:eastAsiaTheme="minorEastAsia"/>
                <w:color w:val="000000"/>
                <w:szCs w:val="21"/>
              </w:rPr>
              <w:t>9,484,747.36</w:t>
            </w:r>
          </w:p>
        </w:tc>
        <w:tc>
          <w:tcPr>
            <w:tcW w:w="1612" w:type="dxa"/>
            <w:vAlign w:val="center"/>
          </w:tcPr>
          <w:p w:rsidR="008041DC" w:rsidRDefault="008C4A64">
            <w:pPr>
              <w:jc w:val="right"/>
            </w:pPr>
            <w:r>
              <w:rPr>
                <w:rFonts w:eastAsiaTheme="minorEastAsia"/>
                <w:color w:val="000000"/>
                <w:szCs w:val="21"/>
              </w:rPr>
              <w:t>1.87</w:t>
            </w:r>
          </w:p>
        </w:tc>
      </w:tr>
      <w:tr w:rsidR="008041DC">
        <w:trPr>
          <w:jc w:val="center"/>
        </w:trPr>
        <w:tc>
          <w:tcPr>
            <w:tcW w:w="817" w:type="dxa"/>
            <w:vAlign w:val="center"/>
          </w:tcPr>
          <w:p w:rsidR="008041DC" w:rsidRDefault="008C4A64">
            <w:pPr>
              <w:jc w:val="center"/>
            </w:pPr>
            <w:r>
              <w:rPr>
                <w:rFonts w:eastAsiaTheme="minorEastAsia"/>
                <w:color w:val="000000"/>
                <w:szCs w:val="21"/>
              </w:rPr>
              <w:t>15</w:t>
            </w:r>
          </w:p>
        </w:tc>
        <w:tc>
          <w:tcPr>
            <w:tcW w:w="1276" w:type="dxa"/>
            <w:vAlign w:val="center"/>
          </w:tcPr>
          <w:p w:rsidR="008041DC" w:rsidRDefault="008C4A64">
            <w:pPr>
              <w:jc w:val="center"/>
            </w:pPr>
            <w:r>
              <w:rPr>
                <w:rFonts w:eastAsiaTheme="minorEastAsia"/>
                <w:color w:val="000000"/>
                <w:szCs w:val="21"/>
              </w:rPr>
              <w:t>601668</w:t>
            </w:r>
          </w:p>
        </w:tc>
        <w:tc>
          <w:tcPr>
            <w:tcW w:w="1701" w:type="dxa"/>
            <w:vAlign w:val="center"/>
          </w:tcPr>
          <w:p w:rsidR="008041DC" w:rsidRDefault="008C4A64">
            <w:pPr>
              <w:jc w:val="center"/>
            </w:pPr>
            <w:r>
              <w:rPr>
                <w:rFonts w:eastAsiaTheme="minorEastAsia"/>
                <w:color w:val="000000"/>
                <w:szCs w:val="21"/>
              </w:rPr>
              <w:t>中国建筑</w:t>
            </w:r>
          </w:p>
        </w:tc>
        <w:tc>
          <w:tcPr>
            <w:tcW w:w="1559" w:type="dxa"/>
            <w:vAlign w:val="center"/>
          </w:tcPr>
          <w:p w:rsidR="008041DC" w:rsidRDefault="008C4A64">
            <w:pPr>
              <w:jc w:val="right"/>
            </w:pPr>
            <w:r>
              <w:rPr>
                <w:rFonts w:eastAsiaTheme="minorEastAsia"/>
                <w:color w:val="000000"/>
                <w:szCs w:val="21"/>
              </w:rPr>
              <w:t>1,673,667</w:t>
            </w:r>
          </w:p>
        </w:tc>
        <w:tc>
          <w:tcPr>
            <w:tcW w:w="1932" w:type="dxa"/>
            <w:vAlign w:val="center"/>
          </w:tcPr>
          <w:p w:rsidR="008041DC" w:rsidRDefault="008C4A64">
            <w:pPr>
              <w:jc w:val="right"/>
            </w:pPr>
            <w:r>
              <w:rPr>
                <w:rFonts w:eastAsiaTheme="minorEastAsia"/>
                <w:color w:val="000000"/>
                <w:szCs w:val="21"/>
              </w:rPr>
              <w:t>9,406,008.54</w:t>
            </w:r>
          </w:p>
        </w:tc>
        <w:tc>
          <w:tcPr>
            <w:tcW w:w="1612" w:type="dxa"/>
            <w:vAlign w:val="center"/>
          </w:tcPr>
          <w:p w:rsidR="008041DC" w:rsidRDefault="008C4A64">
            <w:pPr>
              <w:jc w:val="right"/>
            </w:pPr>
            <w:r>
              <w:rPr>
                <w:rFonts w:eastAsiaTheme="minorEastAsia"/>
                <w:color w:val="000000"/>
                <w:szCs w:val="21"/>
              </w:rPr>
              <w:t>1.85</w:t>
            </w:r>
          </w:p>
        </w:tc>
      </w:tr>
      <w:tr w:rsidR="008041DC">
        <w:trPr>
          <w:jc w:val="center"/>
        </w:trPr>
        <w:tc>
          <w:tcPr>
            <w:tcW w:w="817" w:type="dxa"/>
            <w:vAlign w:val="center"/>
          </w:tcPr>
          <w:p w:rsidR="008041DC" w:rsidRDefault="008C4A64">
            <w:pPr>
              <w:jc w:val="center"/>
            </w:pPr>
            <w:r>
              <w:rPr>
                <w:rFonts w:eastAsiaTheme="minorEastAsia"/>
                <w:color w:val="000000"/>
                <w:szCs w:val="21"/>
              </w:rPr>
              <w:t>16</w:t>
            </w:r>
          </w:p>
        </w:tc>
        <w:tc>
          <w:tcPr>
            <w:tcW w:w="1276" w:type="dxa"/>
            <w:vAlign w:val="center"/>
          </w:tcPr>
          <w:p w:rsidR="008041DC" w:rsidRDefault="008C4A64">
            <w:pPr>
              <w:jc w:val="center"/>
            </w:pPr>
            <w:r>
              <w:rPr>
                <w:rFonts w:eastAsiaTheme="minorEastAsia"/>
                <w:color w:val="000000"/>
                <w:szCs w:val="21"/>
              </w:rPr>
              <w:t>600048</w:t>
            </w:r>
          </w:p>
        </w:tc>
        <w:tc>
          <w:tcPr>
            <w:tcW w:w="1701" w:type="dxa"/>
            <w:vAlign w:val="center"/>
          </w:tcPr>
          <w:p w:rsidR="008041DC" w:rsidRDefault="008C4A64">
            <w:pPr>
              <w:jc w:val="center"/>
            </w:pPr>
            <w:r>
              <w:rPr>
                <w:rFonts w:eastAsiaTheme="minorEastAsia"/>
                <w:color w:val="000000"/>
                <w:szCs w:val="21"/>
              </w:rPr>
              <w:t>保利地产</w:t>
            </w:r>
          </w:p>
        </w:tc>
        <w:tc>
          <w:tcPr>
            <w:tcW w:w="1559" w:type="dxa"/>
            <w:vAlign w:val="center"/>
          </w:tcPr>
          <w:p w:rsidR="008041DC" w:rsidRDefault="008C4A64">
            <w:pPr>
              <w:jc w:val="right"/>
            </w:pPr>
            <w:r>
              <w:rPr>
                <w:rFonts w:eastAsiaTheme="minorEastAsia"/>
                <w:color w:val="000000"/>
                <w:szCs w:val="21"/>
              </w:rPr>
              <w:t>570,875</w:t>
            </w:r>
          </w:p>
        </w:tc>
        <w:tc>
          <w:tcPr>
            <w:tcW w:w="1932" w:type="dxa"/>
            <w:vAlign w:val="center"/>
          </w:tcPr>
          <w:p w:rsidR="008041DC" w:rsidRDefault="008C4A64">
            <w:pPr>
              <w:jc w:val="right"/>
            </w:pPr>
            <w:r>
              <w:rPr>
                <w:rFonts w:eastAsiaTheme="minorEastAsia"/>
                <w:color w:val="000000"/>
                <w:szCs w:val="21"/>
              </w:rPr>
              <w:t>9,236,757.50</w:t>
            </w:r>
          </w:p>
        </w:tc>
        <w:tc>
          <w:tcPr>
            <w:tcW w:w="1612" w:type="dxa"/>
            <w:vAlign w:val="center"/>
          </w:tcPr>
          <w:p w:rsidR="008041DC" w:rsidRDefault="008C4A64">
            <w:pPr>
              <w:jc w:val="right"/>
            </w:pPr>
            <w:r>
              <w:rPr>
                <w:rFonts w:eastAsiaTheme="minorEastAsia"/>
                <w:color w:val="000000"/>
                <w:szCs w:val="21"/>
              </w:rPr>
              <w:t>1.82</w:t>
            </w:r>
          </w:p>
        </w:tc>
      </w:tr>
      <w:tr w:rsidR="008041DC">
        <w:trPr>
          <w:jc w:val="center"/>
        </w:trPr>
        <w:tc>
          <w:tcPr>
            <w:tcW w:w="817" w:type="dxa"/>
            <w:vAlign w:val="center"/>
          </w:tcPr>
          <w:p w:rsidR="008041DC" w:rsidRDefault="008C4A64">
            <w:pPr>
              <w:jc w:val="center"/>
            </w:pPr>
            <w:r>
              <w:rPr>
                <w:rFonts w:eastAsiaTheme="minorEastAsia"/>
                <w:color w:val="000000"/>
                <w:szCs w:val="21"/>
              </w:rPr>
              <w:t>17</w:t>
            </w:r>
          </w:p>
        </w:tc>
        <w:tc>
          <w:tcPr>
            <w:tcW w:w="1276" w:type="dxa"/>
            <w:vAlign w:val="center"/>
          </w:tcPr>
          <w:p w:rsidR="008041DC" w:rsidRDefault="008C4A64">
            <w:pPr>
              <w:jc w:val="center"/>
            </w:pPr>
            <w:r>
              <w:rPr>
                <w:rFonts w:eastAsiaTheme="minorEastAsia"/>
                <w:color w:val="000000"/>
                <w:szCs w:val="21"/>
              </w:rPr>
              <w:t>600585</w:t>
            </w:r>
          </w:p>
        </w:tc>
        <w:tc>
          <w:tcPr>
            <w:tcW w:w="1701" w:type="dxa"/>
            <w:vAlign w:val="center"/>
          </w:tcPr>
          <w:p w:rsidR="008041DC" w:rsidRDefault="008C4A64">
            <w:pPr>
              <w:jc w:val="center"/>
            </w:pPr>
            <w:r>
              <w:rPr>
                <w:rFonts w:eastAsiaTheme="minorEastAsia"/>
                <w:color w:val="000000"/>
                <w:szCs w:val="21"/>
              </w:rPr>
              <w:t>海螺水泥</w:t>
            </w:r>
          </w:p>
        </w:tc>
        <w:tc>
          <w:tcPr>
            <w:tcW w:w="1559" w:type="dxa"/>
            <w:vAlign w:val="center"/>
          </w:tcPr>
          <w:p w:rsidR="008041DC" w:rsidRDefault="008C4A64">
            <w:pPr>
              <w:jc w:val="right"/>
            </w:pPr>
            <w:r>
              <w:rPr>
                <w:rFonts w:eastAsiaTheme="minorEastAsia"/>
                <w:color w:val="000000"/>
                <w:szCs w:val="21"/>
              </w:rPr>
              <w:t>159,539</w:t>
            </w:r>
          </w:p>
        </w:tc>
        <w:tc>
          <w:tcPr>
            <w:tcW w:w="1932" w:type="dxa"/>
            <w:vAlign w:val="center"/>
          </w:tcPr>
          <w:p w:rsidR="008041DC" w:rsidRDefault="008C4A64">
            <w:pPr>
              <w:jc w:val="right"/>
            </w:pPr>
            <w:r>
              <w:rPr>
                <w:rFonts w:eastAsiaTheme="minorEastAsia"/>
                <w:color w:val="000000"/>
                <w:szCs w:val="21"/>
              </w:rPr>
              <w:t>8,742,737.20</w:t>
            </w:r>
          </w:p>
        </w:tc>
        <w:tc>
          <w:tcPr>
            <w:tcW w:w="1612" w:type="dxa"/>
            <w:vAlign w:val="center"/>
          </w:tcPr>
          <w:p w:rsidR="008041DC" w:rsidRDefault="008C4A64">
            <w:pPr>
              <w:jc w:val="right"/>
            </w:pPr>
            <w:r>
              <w:rPr>
                <w:rFonts w:eastAsiaTheme="minorEastAsia"/>
                <w:color w:val="000000"/>
                <w:szCs w:val="21"/>
              </w:rPr>
              <w:t>1.72</w:t>
            </w:r>
          </w:p>
        </w:tc>
      </w:tr>
      <w:tr w:rsidR="008041DC">
        <w:trPr>
          <w:jc w:val="center"/>
        </w:trPr>
        <w:tc>
          <w:tcPr>
            <w:tcW w:w="817" w:type="dxa"/>
            <w:vAlign w:val="center"/>
          </w:tcPr>
          <w:p w:rsidR="008041DC" w:rsidRDefault="008C4A64">
            <w:pPr>
              <w:jc w:val="center"/>
            </w:pPr>
            <w:r>
              <w:rPr>
                <w:rFonts w:eastAsiaTheme="minorEastAsia"/>
                <w:color w:val="000000"/>
                <w:szCs w:val="21"/>
              </w:rPr>
              <w:t>18</w:t>
            </w:r>
          </w:p>
        </w:tc>
        <w:tc>
          <w:tcPr>
            <w:tcW w:w="1276" w:type="dxa"/>
            <w:vAlign w:val="center"/>
          </w:tcPr>
          <w:p w:rsidR="008041DC" w:rsidRDefault="008C4A64">
            <w:pPr>
              <w:jc w:val="center"/>
            </w:pPr>
            <w:r>
              <w:rPr>
                <w:rFonts w:eastAsiaTheme="minorEastAsia"/>
                <w:color w:val="000000"/>
                <w:szCs w:val="21"/>
              </w:rPr>
              <w:t>600031</w:t>
            </w:r>
          </w:p>
        </w:tc>
        <w:tc>
          <w:tcPr>
            <w:tcW w:w="1701" w:type="dxa"/>
            <w:vAlign w:val="center"/>
          </w:tcPr>
          <w:p w:rsidR="008041DC" w:rsidRDefault="008C4A64">
            <w:pPr>
              <w:jc w:val="center"/>
            </w:pPr>
            <w:r>
              <w:rPr>
                <w:rFonts w:eastAsiaTheme="minorEastAsia"/>
                <w:color w:val="000000"/>
                <w:szCs w:val="21"/>
              </w:rPr>
              <w:t>三一重工</w:t>
            </w:r>
          </w:p>
        </w:tc>
        <w:tc>
          <w:tcPr>
            <w:tcW w:w="1559" w:type="dxa"/>
            <w:vAlign w:val="center"/>
          </w:tcPr>
          <w:p w:rsidR="008041DC" w:rsidRDefault="008C4A64">
            <w:pPr>
              <w:jc w:val="right"/>
            </w:pPr>
            <w:r>
              <w:rPr>
                <w:rFonts w:eastAsiaTheme="minorEastAsia"/>
                <w:color w:val="000000"/>
                <w:szCs w:val="21"/>
              </w:rPr>
              <w:t>470,200</w:t>
            </w:r>
          </w:p>
        </w:tc>
        <w:tc>
          <w:tcPr>
            <w:tcW w:w="1932" w:type="dxa"/>
            <w:vAlign w:val="center"/>
          </w:tcPr>
          <w:p w:rsidR="008041DC" w:rsidRDefault="008C4A64">
            <w:pPr>
              <w:jc w:val="right"/>
            </w:pPr>
            <w:r>
              <w:rPr>
                <w:rFonts w:eastAsiaTheme="minorEastAsia"/>
                <w:color w:val="000000"/>
                <w:szCs w:val="21"/>
              </w:rPr>
              <w:t>8,016,910.00</w:t>
            </w:r>
          </w:p>
        </w:tc>
        <w:tc>
          <w:tcPr>
            <w:tcW w:w="1612" w:type="dxa"/>
            <w:vAlign w:val="center"/>
          </w:tcPr>
          <w:p w:rsidR="008041DC" w:rsidRDefault="008C4A64">
            <w:pPr>
              <w:jc w:val="right"/>
            </w:pPr>
            <w:r>
              <w:rPr>
                <w:rFonts w:eastAsiaTheme="minorEastAsia"/>
                <w:color w:val="000000"/>
                <w:szCs w:val="21"/>
              </w:rPr>
              <w:t>1.58</w:t>
            </w:r>
          </w:p>
        </w:tc>
      </w:tr>
      <w:tr w:rsidR="008041DC">
        <w:trPr>
          <w:jc w:val="center"/>
        </w:trPr>
        <w:tc>
          <w:tcPr>
            <w:tcW w:w="817" w:type="dxa"/>
            <w:vAlign w:val="center"/>
          </w:tcPr>
          <w:p w:rsidR="008041DC" w:rsidRDefault="008C4A64">
            <w:pPr>
              <w:jc w:val="center"/>
            </w:pPr>
            <w:r>
              <w:rPr>
                <w:rFonts w:eastAsiaTheme="minorEastAsia"/>
                <w:color w:val="000000"/>
                <w:szCs w:val="21"/>
              </w:rPr>
              <w:t>19</w:t>
            </w:r>
          </w:p>
        </w:tc>
        <w:tc>
          <w:tcPr>
            <w:tcW w:w="1276" w:type="dxa"/>
            <w:vAlign w:val="center"/>
          </w:tcPr>
          <w:p w:rsidR="008041DC" w:rsidRDefault="008C4A64">
            <w:pPr>
              <w:jc w:val="center"/>
            </w:pPr>
            <w:r>
              <w:rPr>
                <w:rFonts w:eastAsiaTheme="minorEastAsia"/>
                <w:color w:val="000000"/>
                <w:szCs w:val="21"/>
              </w:rPr>
              <w:t>601688</w:t>
            </w:r>
          </w:p>
        </w:tc>
        <w:tc>
          <w:tcPr>
            <w:tcW w:w="1701" w:type="dxa"/>
            <w:vAlign w:val="center"/>
          </w:tcPr>
          <w:p w:rsidR="008041DC" w:rsidRDefault="008C4A64">
            <w:pPr>
              <w:jc w:val="center"/>
            </w:pPr>
            <w:r>
              <w:rPr>
                <w:rFonts w:eastAsiaTheme="minorEastAsia"/>
                <w:color w:val="000000"/>
                <w:szCs w:val="21"/>
              </w:rPr>
              <w:t>华泰证券</w:t>
            </w:r>
          </w:p>
        </w:tc>
        <w:tc>
          <w:tcPr>
            <w:tcW w:w="1559" w:type="dxa"/>
            <w:vAlign w:val="center"/>
          </w:tcPr>
          <w:p w:rsidR="008041DC" w:rsidRDefault="008C4A64">
            <w:pPr>
              <w:jc w:val="right"/>
            </w:pPr>
            <w:r>
              <w:rPr>
                <w:rFonts w:eastAsiaTheme="minorEastAsia"/>
                <w:color w:val="000000"/>
                <w:szCs w:val="21"/>
              </w:rPr>
              <w:t>352,116</w:t>
            </w:r>
          </w:p>
        </w:tc>
        <w:tc>
          <w:tcPr>
            <w:tcW w:w="1932" w:type="dxa"/>
            <w:vAlign w:val="center"/>
          </w:tcPr>
          <w:p w:rsidR="008041DC" w:rsidRDefault="008C4A64">
            <w:pPr>
              <w:jc w:val="right"/>
            </w:pPr>
            <w:r>
              <w:rPr>
                <w:rFonts w:eastAsiaTheme="minorEastAsia"/>
                <w:color w:val="000000"/>
                <w:szCs w:val="21"/>
              </w:rPr>
              <w:t>7,151,475.96</w:t>
            </w:r>
          </w:p>
        </w:tc>
        <w:tc>
          <w:tcPr>
            <w:tcW w:w="1612" w:type="dxa"/>
            <w:vAlign w:val="center"/>
          </w:tcPr>
          <w:p w:rsidR="008041DC" w:rsidRDefault="008C4A64">
            <w:pPr>
              <w:jc w:val="right"/>
            </w:pPr>
            <w:r>
              <w:rPr>
                <w:rFonts w:eastAsiaTheme="minorEastAsia"/>
                <w:color w:val="000000"/>
                <w:szCs w:val="21"/>
              </w:rPr>
              <w:t>1.41</w:t>
            </w:r>
          </w:p>
        </w:tc>
      </w:tr>
      <w:tr w:rsidR="008041DC">
        <w:trPr>
          <w:jc w:val="center"/>
        </w:trPr>
        <w:tc>
          <w:tcPr>
            <w:tcW w:w="817" w:type="dxa"/>
            <w:vAlign w:val="center"/>
          </w:tcPr>
          <w:p w:rsidR="008041DC" w:rsidRDefault="008C4A64">
            <w:pPr>
              <w:jc w:val="center"/>
            </w:pPr>
            <w:r>
              <w:rPr>
                <w:rFonts w:eastAsiaTheme="minorEastAsia"/>
                <w:color w:val="000000"/>
                <w:szCs w:val="21"/>
              </w:rPr>
              <w:t>20</w:t>
            </w:r>
          </w:p>
        </w:tc>
        <w:tc>
          <w:tcPr>
            <w:tcW w:w="1276" w:type="dxa"/>
            <w:vAlign w:val="center"/>
          </w:tcPr>
          <w:p w:rsidR="008041DC" w:rsidRDefault="008C4A64">
            <w:pPr>
              <w:jc w:val="center"/>
            </w:pPr>
            <w:r>
              <w:rPr>
                <w:rFonts w:eastAsiaTheme="minorEastAsia"/>
                <w:color w:val="000000"/>
                <w:szCs w:val="21"/>
              </w:rPr>
              <w:t>600309</w:t>
            </w:r>
          </w:p>
        </w:tc>
        <w:tc>
          <w:tcPr>
            <w:tcW w:w="1701" w:type="dxa"/>
            <w:vAlign w:val="center"/>
          </w:tcPr>
          <w:p w:rsidR="008041DC" w:rsidRDefault="008C4A64">
            <w:pPr>
              <w:jc w:val="center"/>
            </w:pPr>
            <w:r>
              <w:rPr>
                <w:rFonts w:eastAsiaTheme="minorEastAsia"/>
                <w:color w:val="000000"/>
                <w:szCs w:val="21"/>
              </w:rPr>
              <w:t>万华化学</w:t>
            </w:r>
          </w:p>
        </w:tc>
        <w:tc>
          <w:tcPr>
            <w:tcW w:w="1559" w:type="dxa"/>
            <w:vAlign w:val="center"/>
          </w:tcPr>
          <w:p w:rsidR="008041DC" w:rsidRDefault="008C4A64">
            <w:pPr>
              <w:jc w:val="right"/>
            </w:pPr>
            <w:r>
              <w:rPr>
                <w:rFonts w:eastAsiaTheme="minorEastAsia"/>
                <w:color w:val="000000"/>
                <w:szCs w:val="21"/>
              </w:rPr>
              <w:t>125,200</w:t>
            </w:r>
          </w:p>
        </w:tc>
        <w:tc>
          <w:tcPr>
            <w:tcW w:w="1932" w:type="dxa"/>
            <w:vAlign w:val="center"/>
          </w:tcPr>
          <w:p w:rsidR="008041DC" w:rsidRDefault="008C4A64">
            <w:pPr>
              <w:jc w:val="right"/>
            </w:pPr>
            <w:r>
              <w:rPr>
                <w:rFonts w:eastAsiaTheme="minorEastAsia"/>
                <w:color w:val="000000"/>
                <w:szCs w:val="21"/>
              </w:rPr>
              <w:t>7,032,484.00</w:t>
            </w:r>
          </w:p>
        </w:tc>
        <w:tc>
          <w:tcPr>
            <w:tcW w:w="1612" w:type="dxa"/>
            <w:vAlign w:val="center"/>
          </w:tcPr>
          <w:p w:rsidR="008041DC" w:rsidRDefault="008C4A64">
            <w:pPr>
              <w:jc w:val="right"/>
            </w:pPr>
            <w:r>
              <w:rPr>
                <w:rFonts w:eastAsiaTheme="minorEastAsia"/>
                <w:color w:val="000000"/>
                <w:szCs w:val="21"/>
              </w:rPr>
              <w:t>1.38</w:t>
            </w:r>
          </w:p>
        </w:tc>
      </w:tr>
      <w:tr w:rsidR="008041DC">
        <w:trPr>
          <w:jc w:val="center"/>
        </w:trPr>
        <w:tc>
          <w:tcPr>
            <w:tcW w:w="817" w:type="dxa"/>
            <w:vAlign w:val="center"/>
          </w:tcPr>
          <w:p w:rsidR="008041DC" w:rsidRDefault="008C4A64">
            <w:pPr>
              <w:jc w:val="center"/>
            </w:pPr>
            <w:r>
              <w:rPr>
                <w:rFonts w:eastAsiaTheme="minorEastAsia"/>
                <w:color w:val="000000"/>
                <w:szCs w:val="21"/>
              </w:rPr>
              <w:t>21</w:t>
            </w:r>
          </w:p>
        </w:tc>
        <w:tc>
          <w:tcPr>
            <w:tcW w:w="1276" w:type="dxa"/>
            <w:vAlign w:val="center"/>
          </w:tcPr>
          <w:p w:rsidR="008041DC" w:rsidRDefault="008C4A64">
            <w:pPr>
              <w:jc w:val="center"/>
            </w:pPr>
            <w:r>
              <w:rPr>
                <w:rFonts w:eastAsiaTheme="minorEastAsia"/>
                <w:color w:val="000000"/>
                <w:szCs w:val="21"/>
              </w:rPr>
              <w:t>601888</w:t>
            </w:r>
          </w:p>
        </w:tc>
        <w:tc>
          <w:tcPr>
            <w:tcW w:w="1701" w:type="dxa"/>
            <w:vAlign w:val="center"/>
          </w:tcPr>
          <w:p w:rsidR="008041DC" w:rsidRDefault="008C4A64">
            <w:pPr>
              <w:jc w:val="center"/>
            </w:pPr>
            <w:r>
              <w:rPr>
                <w:rFonts w:eastAsiaTheme="minorEastAsia"/>
                <w:color w:val="000000"/>
                <w:szCs w:val="21"/>
              </w:rPr>
              <w:t>中国国旅</w:t>
            </w:r>
          </w:p>
        </w:tc>
        <w:tc>
          <w:tcPr>
            <w:tcW w:w="1559" w:type="dxa"/>
            <w:vAlign w:val="center"/>
          </w:tcPr>
          <w:p w:rsidR="008041DC" w:rsidRDefault="008C4A64">
            <w:pPr>
              <w:jc w:val="right"/>
            </w:pPr>
            <w:r>
              <w:rPr>
                <w:rFonts w:eastAsiaTheme="minorEastAsia"/>
                <w:color w:val="000000"/>
                <w:szCs w:val="21"/>
              </w:rPr>
              <w:t>77,900</w:t>
            </w:r>
          </w:p>
        </w:tc>
        <w:tc>
          <w:tcPr>
            <w:tcW w:w="1932" w:type="dxa"/>
            <w:vAlign w:val="center"/>
          </w:tcPr>
          <w:p w:rsidR="008041DC" w:rsidRDefault="008C4A64">
            <w:pPr>
              <w:jc w:val="right"/>
            </w:pPr>
            <w:r>
              <w:rPr>
                <w:rFonts w:eastAsiaTheme="minorEastAsia"/>
                <w:color w:val="000000"/>
                <w:szCs w:val="21"/>
              </w:rPr>
              <w:t>6,929,205.00</w:t>
            </w:r>
          </w:p>
        </w:tc>
        <w:tc>
          <w:tcPr>
            <w:tcW w:w="1612" w:type="dxa"/>
            <w:vAlign w:val="center"/>
          </w:tcPr>
          <w:p w:rsidR="008041DC" w:rsidRDefault="008C4A64">
            <w:pPr>
              <w:jc w:val="right"/>
            </w:pPr>
            <w:r>
              <w:rPr>
                <w:rFonts w:eastAsiaTheme="minorEastAsia"/>
                <w:color w:val="000000"/>
                <w:szCs w:val="21"/>
              </w:rPr>
              <w:t>1.36</w:t>
            </w:r>
          </w:p>
        </w:tc>
      </w:tr>
      <w:tr w:rsidR="008041DC">
        <w:trPr>
          <w:jc w:val="center"/>
        </w:trPr>
        <w:tc>
          <w:tcPr>
            <w:tcW w:w="817" w:type="dxa"/>
            <w:vAlign w:val="center"/>
          </w:tcPr>
          <w:p w:rsidR="008041DC" w:rsidRDefault="008C4A64">
            <w:pPr>
              <w:jc w:val="center"/>
            </w:pPr>
            <w:r>
              <w:rPr>
                <w:rFonts w:eastAsiaTheme="minorEastAsia"/>
                <w:color w:val="000000"/>
                <w:szCs w:val="21"/>
              </w:rPr>
              <w:t>22</w:t>
            </w:r>
          </w:p>
        </w:tc>
        <w:tc>
          <w:tcPr>
            <w:tcW w:w="1276" w:type="dxa"/>
            <w:vAlign w:val="center"/>
          </w:tcPr>
          <w:p w:rsidR="008041DC" w:rsidRDefault="008C4A64">
            <w:pPr>
              <w:jc w:val="center"/>
            </w:pPr>
            <w:r>
              <w:rPr>
                <w:rFonts w:eastAsiaTheme="minorEastAsia"/>
                <w:color w:val="000000"/>
                <w:szCs w:val="21"/>
              </w:rPr>
              <w:t>600104</w:t>
            </w:r>
          </w:p>
        </w:tc>
        <w:tc>
          <w:tcPr>
            <w:tcW w:w="1701" w:type="dxa"/>
            <w:vAlign w:val="center"/>
          </w:tcPr>
          <w:p w:rsidR="008041DC" w:rsidRDefault="008C4A64">
            <w:pPr>
              <w:jc w:val="center"/>
            </w:pPr>
            <w:r>
              <w:rPr>
                <w:rFonts w:eastAsiaTheme="minorEastAsia"/>
                <w:color w:val="000000"/>
                <w:szCs w:val="21"/>
              </w:rPr>
              <w:t>上汽集团</w:t>
            </w:r>
          </w:p>
        </w:tc>
        <w:tc>
          <w:tcPr>
            <w:tcW w:w="1559" w:type="dxa"/>
            <w:vAlign w:val="center"/>
          </w:tcPr>
          <w:p w:rsidR="008041DC" w:rsidRDefault="008C4A64">
            <w:pPr>
              <w:jc w:val="right"/>
            </w:pPr>
            <w:r>
              <w:rPr>
                <w:rFonts w:eastAsiaTheme="minorEastAsia"/>
                <w:color w:val="000000"/>
                <w:szCs w:val="21"/>
              </w:rPr>
              <w:t>279,512</w:t>
            </w:r>
          </w:p>
        </w:tc>
        <w:tc>
          <w:tcPr>
            <w:tcW w:w="1932" w:type="dxa"/>
            <w:vAlign w:val="center"/>
          </w:tcPr>
          <w:p w:rsidR="008041DC" w:rsidRDefault="008C4A64">
            <w:pPr>
              <w:jc w:val="right"/>
            </w:pPr>
            <w:r>
              <w:rPr>
                <w:rFonts w:eastAsiaTheme="minorEastAsia"/>
                <w:color w:val="000000"/>
                <w:szCs w:val="21"/>
              </w:rPr>
              <w:t>6,666,361.20</w:t>
            </w:r>
          </w:p>
        </w:tc>
        <w:tc>
          <w:tcPr>
            <w:tcW w:w="1612" w:type="dxa"/>
            <w:vAlign w:val="center"/>
          </w:tcPr>
          <w:p w:rsidR="008041DC" w:rsidRDefault="008C4A64">
            <w:pPr>
              <w:jc w:val="right"/>
            </w:pPr>
            <w:r>
              <w:rPr>
                <w:rFonts w:eastAsiaTheme="minorEastAsia"/>
                <w:color w:val="000000"/>
                <w:szCs w:val="21"/>
              </w:rPr>
              <w:t>1.31</w:t>
            </w:r>
          </w:p>
        </w:tc>
      </w:tr>
      <w:tr w:rsidR="008041DC">
        <w:trPr>
          <w:jc w:val="center"/>
        </w:trPr>
        <w:tc>
          <w:tcPr>
            <w:tcW w:w="817" w:type="dxa"/>
            <w:vAlign w:val="center"/>
          </w:tcPr>
          <w:p w:rsidR="008041DC" w:rsidRDefault="008C4A64">
            <w:pPr>
              <w:jc w:val="center"/>
            </w:pPr>
            <w:r>
              <w:rPr>
                <w:rFonts w:eastAsiaTheme="minorEastAsia"/>
                <w:color w:val="000000"/>
                <w:szCs w:val="21"/>
              </w:rPr>
              <w:t>23</w:t>
            </w:r>
          </w:p>
        </w:tc>
        <w:tc>
          <w:tcPr>
            <w:tcW w:w="1276" w:type="dxa"/>
            <w:vAlign w:val="center"/>
          </w:tcPr>
          <w:p w:rsidR="008041DC" w:rsidRDefault="008C4A64">
            <w:pPr>
              <w:jc w:val="center"/>
            </w:pPr>
            <w:r>
              <w:rPr>
                <w:rFonts w:eastAsiaTheme="minorEastAsia"/>
                <w:color w:val="000000"/>
                <w:szCs w:val="21"/>
              </w:rPr>
              <w:t>601211</w:t>
            </w:r>
          </w:p>
        </w:tc>
        <w:tc>
          <w:tcPr>
            <w:tcW w:w="1701" w:type="dxa"/>
            <w:vAlign w:val="center"/>
          </w:tcPr>
          <w:p w:rsidR="008041DC" w:rsidRDefault="008C4A64">
            <w:pPr>
              <w:jc w:val="center"/>
            </w:pPr>
            <w:r>
              <w:rPr>
                <w:rFonts w:eastAsiaTheme="minorEastAsia"/>
                <w:color w:val="000000"/>
                <w:szCs w:val="21"/>
              </w:rPr>
              <w:t>国泰君安</w:t>
            </w:r>
          </w:p>
        </w:tc>
        <w:tc>
          <w:tcPr>
            <w:tcW w:w="1559" w:type="dxa"/>
            <w:vAlign w:val="center"/>
          </w:tcPr>
          <w:p w:rsidR="008041DC" w:rsidRDefault="008C4A64">
            <w:pPr>
              <w:jc w:val="right"/>
            </w:pPr>
            <w:r>
              <w:rPr>
                <w:rFonts w:eastAsiaTheme="minorEastAsia"/>
                <w:color w:val="000000"/>
                <w:szCs w:val="21"/>
              </w:rPr>
              <w:t>359,645</w:t>
            </w:r>
          </w:p>
        </w:tc>
        <w:tc>
          <w:tcPr>
            <w:tcW w:w="1932" w:type="dxa"/>
            <w:vAlign w:val="center"/>
          </w:tcPr>
          <w:p w:rsidR="008041DC" w:rsidRDefault="008C4A64">
            <w:pPr>
              <w:jc w:val="right"/>
            </w:pPr>
            <w:r>
              <w:rPr>
                <w:rFonts w:eastAsiaTheme="minorEastAsia"/>
                <w:color w:val="000000"/>
                <w:szCs w:val="21"/>
              </w:rPr>
              <w:t>6,649,836.05</w:t>
            </w:r>
          </w:p>
        </w:tc>
        <w:tc>
          <w:tcPr>
            <w:tcW w:w="1612" w:type="dxa"/>
            <w:vAlign w:val="center"/>
          </w:tcPr>
          <w:p w:rsidR="008041DC" w:rsidRDefault="008C4A64">
            <w:pPr>
              <w:jc w:val="right"/>
            </w:pPr>
            <w:r>
              <w:rPr>
                <w:rFonts w:eastAsiaTheme="minorEastAsia"/>
                <w:color w:val="000000"/>
                <w:szCs w:val="21"/>
              </w:rPr>
              <w:t>1.31</w:t>
            </w:r>
          </w:p>
        </w:tc>
      </w:tr>
      <w:tr w:rsidR="008041DC">
        <w:trPr>
          <w:jc w:val="center"/>
        </w:trPr>
        <w:tc>
          <w:tcPr>
            <w:tcW w:w="817" w:type="dxa"/>
            <w:vAlign w:val="center"/>
          </w:tcPr>
          <w:p w:rsidR="008041DC" w:rsidRDefault="008C4A64">
            <w:pPr>
              <w:jc w:val="center"/>
            </w:pPr>
            <w:r>
              <w:rPr>
                <w:rFonts w:eastAsiaTheme="minorEastAsia"/>
                <w:color w:val="000000"/>
                <w:szCs w:val="21"/>
              </w:rPr>
              <w:t>24</w:t>
            </w:r>
          </w:p>
        </w:tc>
        <w:tc>
          <w:tcPr>
            <w:tcW w:w="1276" w:type="dxa"/>
            <w:vAlign w:val="center"/>
          </w:tcPr>
          <w:p w:rsidR="008041DC" w:rsidRDefault="008C4A64">
            <w:pPr>
              <w:jc w:val="center"/>
            </w:pPr>
            <w:r>
              <w:rPr>
                <w:rFonts w:eastAsiaTheme="minorEastAsia"/>
                <w:color w:val="000000"/>
                <w:szCs w:val="21"/>
              </w:rPr>
              <w:t>601988</w:t>
            </w:r>
          </w:p>
        </w:tc>
        <w:tc>
          <w:tcPr>
            <w:tcW w:w="1701" w:type="dxa"/>
            <w:vAlign w:val="center"/>
          </w:tcPr>
          <w:p w:rsidR="008041DC" w:rsidRDefault="008C4A64">
            <w:pPr>
              <w:jc w:val="center"/>
            </w:pPr>
            <w:r>
              <w:rPr>
                <w:rFonts w:eastAsiaTheme="minorEastAsia"/>
                <w:color w:val="000000"/>
                <w:szCs w:val="21"/>
              </w:rPr>
              <w:t>中国银行</w:t>
            </w:r>
          </w:p>
        </w:tc>
        <w:tc>
          <w:tcPr>
            <w:tcW w:w="1559" w:type="dxa"/>
            <w:vAlign w:val="center"/>
          </w:tcPr>
          <w:p w:rsidR="008041DC" w:rsidRDefault="008C4A64">
            <w:pPr>
              <w:jc w:val="right"/>
            </w:pPr>
            <w:r>
              <w:rPr>
                <w:rFonts w:eastAsiaTheme="minorEastAsia"/>
                <w:color w:val="000000"/>
                <w:szCs w:val="21"/>
              </w:rPr>
              <w:t>1,680,741</w:t>
            </w:r>
          </w:p>
        </w:tc>
        <w:tc>
          <w:tcPr>
            <w:tcW w:w="1932" w:type="dxa"/>
            <w:vAlign w:val="center"/>
          </w:tcPr>
          <w:p w:rsidR="008041DC" w:rsidRDefault="008C4A64">
            <w:pPr>
              <w:jc w:val="right"/>
            </w:pPr>
            <w:r>
              <w:rPr>
                <w:rFonts w:eastAsiaTheme="minorEastAsia"/>
                <w:color w:val="000000"/>
                <w:szCs w:val="21"/>
              </w:rPr>
              <w:t>6,201,934.29</w:t>
            </w:r>
          </w:p>
        </w:tc>
        <w:tc>
          <w:tcPr>
            <w:tcW w:w="1612" w:type="dxa"/>
            <w:vAlign w:val="center"/>
          </w:tcPr>
          <w:p w:rsidR="008041DC" w:rsidRDefault="008C4A64">
            <w:pPr>
              <w:jc w:val="right"/>
            </w:pPr>
            <w:r>
              <w:rPr>
                <w:rFonts w:eastAsiaTheme="minorEastAsia"/>
                <w:color w:val="000000"/>
                <w:szCs w:val="21"/>
              </w:rPr>
              <w:t>1.22</w:t>
            </w:r>
          </w:p>
        </w:tc>
      </w:tr>
      <w:tr w:rsidR="008041DC">
        <w:trPr>
          <w:jc w:val="center"/>
        </w:trPr>
        <w:tc>
          <w:tcPr>
            <w:tcW w:w="817" w:type="dxa"/>
            <w:vAlign w:val="center"/>
          </w:tcPr>
          <w:p w:rsidR="008041DC" w:rsidRDefault="008C4A64">
            <w:pPr>
              <w:jc w:val="center"/>
            </w:pPr>
            <w:r>
              <w:rPr>
                <w:rFonts w:eastAsiaTheme="minorEastAsia"/>
                <w:color w:val="000000"/>
                <w:szCs w:val="21"/>
              </w:rPr>
              <w:t>25</w:t>
            </w:r>
          </w:p>
        </w:tc>
        <w:tc>
          <w:tcPr>
            <w:tcW w:w="1276" w:type="dxa"/>
            <w:vAlign w:val="center"/>
          </w:tcPr>
          <w:p w:rsidR="008041DC" w:rsidRDefault="008C4A64">
            <w:pPr>
              <w:jc w:val="center"/>
            </w:pPr>
            <w:r>
              <w:rPr>
                <w:rFonts w:eastAsiaTheme="minorEastAsia"/>
                <w:color w:val="000000"/>
                <w:szCs w:val="21"/>
              </w:rPr>
              <w:t>600009</w:t>
            </w:r>
          </w:p>
        </w:tc>
        <w:tc>
          <w:tcPr>
            <w:tcW w:w="1701" w:type="dxa"/>
            <w:vAlign w:val="center"/>
          </w:tcPr>
          <w:p w:rsidR="008041DC" w:rsidRDefault="008C4A64">
            <w:pPr>
              <w:jc w:val="center"/>
            </w:pPr>
            <w:r>
              <w:rPr>
                <w:rFonts w:eastAsiaTheme="minorEastAsia"/>
                <w:color w:val="000000"/>
                <w:szCs w:val="21"/>
              </w:rPr>
              <w:t>上海机场</w:t>
            </w:r>
          </w:p>
        </w:tc>
        <w:tc>
          <w:tcPr>
            <w:tcW w:w="1559" w:type="dxa"/>
            <w:vAlign w:val="center"/>
          </w:tcPr>
          <w:p w:rsidR="008041DC" w:rsidRDefault="008C4A64">
            <w:pPr>
              <w:jc w:val="right"/>
            </w:pPr>
            <w:r>
              <w:rPr>
                <w:rFonts w:eastAsiaTheme="minorEastAsia"/>
                <w:color w:val="000000"/>
                <w:szCs w:val="21"/>
              </w:rPr>
              <w:t>76,900</w:t>
            </w:r>
          </w:p>
        </w:tc>
        <w:tc>
          <w:tcPr>
            <w:tcW w:w="1932" w:type="dxa"/>
            <w:vAlign w:val="center"/>
          </w:tcPr>
          <w:p w:rsidR="008041DC" w:rsidRDefault="008C4A64">
            <w:pPr>
              <w:jc w:val="right"/>
            </w:pPr>
            <w:r>
              <w:rPr>
                <w:rFonts w:eastAsiaTheme="minorEastAsia"/>
                <w:color w:val="000000"/>
                <w:szCs w:val="21"/>
              </w:rPr>
              <w:t>6,055,875.00</w:t>
            </w:r>
          </w:p>
        </w:tc>
        <w:tc>
          <w:tcPr>
            <w:tcW w:w="1612" w:type="dxa"/>
            <w:vAlign w:val="center"/>
          </w:tcPr>
          <w:p w:rsidR="008041DC" w:rsidRDefault="008C4A64">
            <w:pPr>
              <w:jc w:val="right"/>
            </w:pPr>
            <w:r>
              <w:rPr>
                <w:rFonts w:eastAsiaTheme="minorEastAsia"/>
                <w:color w:val="000000"/>
                <w:szCs w:val="21"/>
              </w:rPr>
              <w:t>1.19</w:t>
            </w:r>
          </w:p>
        </w:tc>
      </w:tr>
      <w:tr w:rsidR="008041DC">
        <w:trPr>
          <w:jc w:val="center"/>
        </w:trPr>
        <w:tc>
          <w:tcPr>
            <w:tcW w:w="817" w:type="dxa"/>
            <w:vAlign w:val="center"/>
          </w:tcPr>
          <w:p w:rsidR="008041DC" w:rsidRDefault="008C4A64">
            <w:pPr>
              <w:jc w:val="center"/>
            </w:pPr>
            <w:r>
              <w:rPr>
                <w:rFonts w:eastAsiaTheme="minorEastAsia"/>
                <w:color w:val="000000"/>
                <w:szCs w:val="21"/>
              </w:rPr>
              <w:t>26</w:t>
            </w:r>
          </w:p>
        </w:tc>
        <w:tc>
          <w:tcPr>
            <w:tcW w:w="1276" w:type="dxa"/>
            <w:vAlign w:val="center"/>
          </w:tcPr>
          <w:p w:rsidR="008041DC" w:rsidRDefault="008C4A64">
            <w:pPr>
              <w:jc w:val="center"/>
            </w:pPr>
            <w:r>
              <w:rPr>
                <w:rFonts w:eastAsiaTheme="minorEastAsia"/>
                <w:color w:val="000000"/>
                <w:szCs w:val="21"/>
              </w:rPr>
              <w:t>600690</w:t>
            </w:r>
          </w:p>
        </w:tc>
        <w:tc>
          <w:tcPr>
            <w:tcW w:w="1701" w:type="dxa"/>
            <w:vAlign w:val="center"/>
          </w:tcPr>
          <w:p w:rsidR="008041DC" w:rsidRDefault="008C4A64">
            <w:pPr>
              <w:jc w:val="center"/>
            </w:pPr>
            <w:r>
              <w:rPr>
                <w:rFonts w:eastAsiaTheme="minorEastAsia"/>
                <w:color w:val="000000"/>
                <w:szCs w:val="21"/>
              </w:rPr>
              <w:t>海尔智家</w:t>
            </w:r>
          </w:p>
        </w:tc>
        <w:tc>
          <w:tcPr>
            <w:tcW w:w="1559" w:type="dxa"/>
            <w:vAlign w:val="center"/>
          </w:tcPr>
          <w:p w:rsidR="008041DC" w:rsidRDefault="008C4A64">
            <w:pPr>
              <w:jc w:val="right"/>
            </w:pPr>
            <w:r>
              <w:rPr>
                <w:rFonts w:eastAsiaTheme="minorEastAsia"/>
                <w:color w:val="000000"/>
                <w:szCs w:val="21"/>
              </w:rPr>
              <w:t>293,972</w:t>
            </w:r>
          </w:p>
        </w:tc>
        <w:tc>
          <w:tcPr>
            <w:tcW w:w="1932" w:type="dxa"/>
            <w:vAlign w:val="center"/>
          </w:tcPr>
          <w:p w:rsidR="008041DC" w:rsidRDefault="008C4A64">
            <w:pPr>
              <w:jc w:val="right"/>
            </w:pPr>
            <w:r>
              <w:rPr>
                <w:rFonts w:eastAsiaTheme="minorEastAsia"/>
                <w:color w:val="000000"/>
                <w:szCs w:val="21"/>
              </w:rPr>
              <w:t>5,732,454.00</w:t>
            </w:r>
          </w:p>
        </w:tc>
        <w:tc>
          <w:tcPr>
            <w:tcW w:w="1612" w:type="dxa"/>
            <w:vAlign w:val="center"/>
          </w:tcPr>
          <w:p w:rsidR="008041DC" w:rsidRDefault="008C4A64">
            <w:pPr>
              <w:jc w:val="right"/>
            </w:pPr>
            <w:r>
              <w:rPr>
                <w:rFonts w:eastAsiaTheme="minorEastAsia"/>
                <w:color w:val="000000"/>
                <w:szCs w:val="21"/>
              </w:rPr>
              <w:t>1.13</w:t>
            </w:r>
          </w:p>
        </w:tc>
      </w:tr>
      <w:tr w:rsidR="008041DC">
        <w:trPr>
          <w:jc w:val="center"/>
        </w:trPr>
        <w:tc>
          <w:tcPr>
            <w:tcW w:w="817" w:type="dxa"/>
            <w:vAlign w:val="center"/>
          </w:tcPr>
          <w:p w:rsidR="008041DC" w:rsidRDefault="008C4A64">
            <w:pPr>
              <w:jc w:val="center"/>
            </w:pPr>
            <w:r>
              <w:rPr>
                <w:rFonts w:eastAsiaTheme="minorEastAsia"/>
                <w:color w:val="000000"/>
                <w:szCs w:val="21"/>
              </w:rPr>
              <w:t>27</w:t>
            </w:r>
          </w:p>
        </w:tc>
        <w:tc>
          <w:tcPr>
            <w:tcW w:w="1276" w:type="dxa"/>
            <w:vAlign w:val="center"/>
          </w:tcPr>
          <w:p w:rsidR="008041DC" w:rsidRDefault="008C4A64">
            <w:pPr>
              <w:jc w:val="center"/>
            </w:pPr>
            <w:r>
              <w:rPr>
                <w:rFonts w:eastAsiaTheme="minorEastAsia"/>
                <w:color w:val="000000"/>
                <w:szCs w:val="21"/>
              </w:rPr>
              <w:t>601818</w:t>
            </w:r>
          </w:p>
        </w:tc>
        <w:tc>
          <w:tcPr>
            <w:tcW w:w="1701" w:type="dxa"/>
            <w:vAlign w:val="center"/>
          </w:tcPr>
          <w:p w:rsidR="008041DC" w:rsidRDefault="008C4A64">
            <w:pPr>
              <w:jc w:val="center"/>
            </w:pPr>
            <w:r>
              <w:rPr>
                <w:rFonts w:eastAsiaTheme="minorEastAsia"/>
                <w:color w:val="000000"/>
                <w:szCs w:val="21"/>
              </w:rPr>
              <w:t>光大银行</w:t>
            </w:r>
          </w:p>
        </w:tc>
        <w:tc>
          <w:tcPr>
            <w:tcW w:w="1559" w:type="dxa"/>
            <w:vAlign w:val="center"/>
          </w:tcPr>
          <w:p w:rsidR="008041DC" w:rsidRDefault="008C4A64">
            <w:pPr>
              <w:jc w:val="right"/>
            </w:pPr>
            <w:r>
              <w:rPr>
                <w:rFonts w:eastAsiaTheme="minorEastAsia"/>
                <w:color w:val="000000"/>
                <w:szCs w:val="21"/>
              </w:rPr>
              <w:t>1,269,839</w:t>
            </w:r>
          </w:p>
        </w:tc>
        <w:tc>
          <w:tcPr>
            <w:tcW w:w="1932" w:type="dxa"/>
            <w:vAlign w:val="center"/>
          </w:tcPr>
          <w:p w:rsidR="008041DC" w:rsidRDefault="008C4A64">
            <w:pPr>
              <w:jc w:val="right"/>
            </w:pPr>
            <w:r>
              <w:rPr>
                <w:rFonts w:eastAsiaTheme="minorEastAsia"/>
                <w:color w:val="000000"/>
                <w:szCs w:val="21"/>
              </w:rPr>
              <w:t>5,599,989.99</w:t>
            </w:r>
          </w:p>
        </w:tc>
        <w:tc>
          <w:tcPr>
            <w:tcW w:w="1612" w:type="dxa"/>
            <w:vAlign w:val="center"/>
          </w:tcPr>
          <w:p w:rsidR="008041DC" w:rsidRDefault="008C4A64">
            <w:pPr>
              <w:jc w:val="right"/>
            </w:pPr>
            <w:r>
              <w:rPr>
                <w:rFonts w:eastAsiaTheme="minorEastAsia"/>
                <w:color w:val="000000"/>
                <w:szCs w:val="21"/>
              </w:rPr>
              <w:t>1.10</w:t>
            </w:r>
          </w:p>
        </w:tc>
      </w:tr>
      <w:tr w:rsidR="008041DC">
        <w:trPr>
          <w:jc w:val="center"/>
        </w:trPr>
        <w:tc>
          <w:tcPr>
            <w:tcW w:w="817" w:type="dxa"/>
            <w:vAlign w:val="center"/>
          </w:tcPr>
          <w:p w:rsidR="008041DC" w:rsidRDefault="008C4A64">
            <w:pPr>
              <w:jc w:val="center"/>
            </w:pPr>
            <w:r>
              <w:rPr>
                <w:rFonts w:eastAsiaTheme="minorEastAsia"/>
                <w:color w:val="000000"/>
                <w:szCs w:val="21"/>
              </w:rPr>
              <w:t>28</w:t>
            </w:r>
          </w:p>
        </w:tc>
        <w:tc>
          <w:tcPr>
            <w:tcW w:w="1276" w:type="dxa"/>
            <w:vAlign w:val="center"/>
          </w:tcPr>
          <w:p w:rsidR="008041DC" w:rsidRDefault="008C4A64">
            <w:pPr>
              <w:jc w:val="center"/>
            </w:pPr>
            <w:r>
              <w:rPr>
                <w:rFonts w:eastAsiaTheme="minorEastAsia"/>
                <w:color w:val="000000"/>
                <w:szCs w:val="21"/>
              </w:rPr>
              <w:t>601766</w:t>
            </w:r>
          </w:p>
        </w:tc>
        <w:tc>
          <w:tcPr>
            <w:tcW w:w="1701" w:type="dxa"/>
            <w:vAlign w:val="center"/>
          </w:tcPr>
          <w:p w:rsidR="008041DC" w:rsidRDefault="008C4A64">
            <w:pPr>
              <w:jc w:val="center"/>
            </w:pPr>
            <w:r>
              <w:rPr>
                <w:rFonts w:eastAsiaTheme="minorEastAsia"/>
                <w:color w:val="000000"/>
                <w:szCs w:val="21"/>
              </w:rPr>
              <w:t>中国中车</w:t>
            </w:r>
          </w:p>
        </w:tc>
        <w:tc>
          <w:tcPr>
            <w:tcW w:w="1559" w:type="dxa"/>
            <w:vAlign w:val="center"/>
          </w:tcPr>
          <w:p w:rsidR="008041DC" w:rsidRDefault="008C4A64">
            <w:pPr>
              <w:jc w:val="right"/>
            </w:pPr>
            <w:r>
              <w:rPr>
                <w:rFonts w:eastAsiaTheme="minorEastAsia"/>
                <w:color w:val="000000"/>
                <w:szCs w:val="21"/>
              </w:rPr>
              <w:t>775,963</w:t>
            </w:r>
          </w:p>
        </w:tc>
        <w:tc>
          <w:tcPr>
            <w:tcW w:w="1932" w:type="dxa"/>
            <w:vAlign w:val="center"/>
          </w:tcPr>
          <w:p w:rsidR="008041DC" w:rsidRDefault="008C4A64">
            <w:pPr>
              <w:jc w:val="right"/>
            </w:pPr>
            <w:r>
              <w:rPr>
                <w:rFonts w:eastAsiaTheme="minorEastAsia"/>
                <w:color w:val="000000"/>
                <w:szCs w:val="21"/>
              </w:rPr>
              <w:t>5,540,375.82</w:t>
            </w:r>
          </w:p>
        </w:tc>
        <w:tc>
          <w:tcPr>
            <w:tcW w:w="1612" w:type="dxa"/>
            <w:vAlign w:val="center"/>
          </w:tcPr>
          <w:p w:rsidR="008041DC" w:rsidRDefault="008C4A64">
            <w:pPr>
              <w:jc w:val="right"/>
            </w:pPr>
            <w:r>
              <w:rPr>
                <w:rFonts w:eastAsiaTheme="minorEastAsia"/>
                <w:color w:val="000000"/>
                <w:szCs w:val="21"/>
              </w:rPr>
              <w:t>1.09</w:t>
            </w:r>
          </w:p>
        </w:tc>
      </w:tr>
      <w:tr w:rsidR="008041DC">
        <w:trPr>
          <w:jc w:val="center"/>
        </w:trPr>
        <w:tc>
          <w:tcPr>
            <w:tcW w:w="817" w:type="dxa"/>
            <w:vAlign w:val="center"/>
          </w:tcPr>
          <w:p w:rsidR="008041DC" w:rsidRDefault="008C4A64">
            <w:pPr>
              <w:jc w:val="center"/>
            </w:pPr>
            <w:r>
              <w:rPr>
                <w:rFonts w:eastAsiaTheme="minorEastAsia"/>
                <w:color w:val="000000"/>
                <w:szCs w:val="21"/>
              </w:rPr>
              <w:t>29</w:t>
            </w:r>
          </w:p>
        </w:tc>
        <w:tc>
          <w:tcPr>
            <w:tcW w:w="1276" w:type="dxa"/>
            <w:vAlign w:val="center"/>
          </w:tcPr>
          <w:p w:rsidR="008041DC" w:rsidRDefault="008C4A64">
            <w:pPr>
              <w:jc w:val="center"/>
            </w:pPr>
            <w:r>
              <w:rPr>
                <w:rFonts w:eastAsiaTheme="minorEastAsia"/>
                <w:color w:val="000000"/>
                <w:szCs w:val="21"/>
              </w:rPr>
              <w:t>600028</w:t>
            </w:r>
          </w:p>
        </w:tc>
        <w:tc>
          <w:tcPr>
            <w:tcW w:w="1701" w:type="dxa"/>
            <w:vAlign w:val="center"/>
          </w:tcPr>
          <w:p w:rsidR="008041DC" w:rsidRDefault="008C4A64">
            <w:pPr>
              <w:jc w:val="center"/>
            </w:pPr>
            <w:r>
              <w:rPr>
                <w:rFonts w:eastAsiaTheme="minorEastAsia"/>
                <w:color w:val="000000"/>
                <w:szCs w:val="21"/>
              </w:rPr>
              <w:t>中国石化</w:t>
            </w:r>
          </w:p>
        </w:tc>
        <w:tc>
          <w:tcPr>
            <w:tcW w:w="1559" w:type="dxa"/>
            <w:vAlign w:val="center"/>
          </w:tcPr>
          <w:p w:rsidR="008041DC" w:rsidRDefault="008C4A64">
            <w:pPr>
              <w:jc w:val="right"/>
            </w:pPr>
            <w:r>
              <w:rPr>
                <w:rFonts w:eastAsiaTheme="minorEastAsia"/>
                <w:color w:val="000000"/>
                <w:szCs w:val="21"/>
              </w:rPr>
              <w:t>1,066,797</w:t>
            </w:r>
          </w:p>
        </w:tc>
        <w:tc>
          <w:tcPr>
            <w:tcW w:w="1932" w:type="dxa"/>
            <w:vAlign w:val="center"/>
          </w:tcPr>
          <w:p w:rsidR="008041DC" w:rsidRDefault="008C4A64">
            <w:pPr>
              <w:jc w:val="right"/>
            </w:pPr>
            <w:r>
              <w:rPr>
                <w:rFonts w:eastAsiaTheme="minorEastAsia"/>
                <w:color w:val="000000"/>
                <w:szCs w:val="21"/>
              </w:rPr>
              <w:t>5,451,332.67</w:t>
            </w:r>
          </w:p>
        </w:tc>
        <w:tc>
          <w:tcPr>
            <w:tcW w:w="1612" w:type="dxa"/>
            <w:vAlign w:val="center"/>
          </w:tcPr>
          <w:p w:rsidR="008041DC" w:rsidRDefault="008C4A64">
            <w:pPr>
              <w:jc w:val="right"/>
            </w:pPr>
            <w:r>
              <w:rPr>
                <w:rFonts w:eastAsiaTheme="minorEastAsia"/>
                <w:color w:val="000000"/>
                <w:szCs w:val="21"/>
              </w:rPr>
              <w:t>1.07</w:t>
            </w:r>
          </w:p>
        </w:tc>
      </w:tr>
      <w:tr w:rsidR="008041DC">
        <w:trPr>
          <w:jc w:val="center"/>
        </w:trPr>
        <w:tc>
          <w:tcPr>
            <w:tcW w:w="817" w:type="dxa"/>
            <w:vAlign w:val="center"/>
          </w:tcPr>
          <w:p w:rsidR="008041DC" w:rsidRDefault="008C4A64">
            <w:pPr>
              <w:jc w:val="center"/>
            </w:pPr>
            <w:r>
              <w:rPr>
                <w:rFonts w:eastAsiaTheme="minorEastAsia"/>
                <w:color w:val="000000"/>
                <w:szCs w:val="21"/>
              </w:rPr>
              <w:t>30</w:t>
            </w:r>
          </w:p>
        </w:tc>
        <w:tc>
          <w:tcPr>
            <w:tcW w:w="1276" w:type="dxa"/>
            <w:vAlign w:val="center"/>
          </w:tcPr>
          <w:p w:rsidR="008041DC" w:rsidRDefault="008C4A64">
            <w:pPr>
              <w:jc w:val="center"/>
            </w:pPr>
            <w:r>
              <w:rPr>
                <w:rFonts w:eastAsiaTheme="minorEastAsia"/>
                <w:color w:val="000000"/>
                <w:szCs w:val="21"/>
              </w:rPr>
              <w:t>603259</w:t>
            </w:r>
          </w:p>
        </w:tc>
        <w:tc>
          <w:tcPr>
            <w:tcW w:w="1701" w:type="dxa"/>
            <w:vAlign w:val="center"/>
          </w:tcPr>
          <w:p w:rsidR="008041DC" w:rsidRDefault="008C4A64">
            <w:pPr>
              <w:jc w:val="center"/>
            </w:pPr>
            <w:r>
              <w:rPr>
                <w:rFonts w:eastAsiaTheme="minorEastAsia"/>
                <w:color w:val="000000"/>
                <w:szCs w:val="21"/>
              </w:rPr>
              <w:t>药明康德</w:t>
            </w:r>
          </w:p>
        </w:tc>
        <w:tc>
          <w:tcPr>
            <w:tcW w:w="1559" w:type="dxa"/>
            <w:vAlign w:val="center"/>
          </w:tcPr>
          <w:p w:rsidR="008041DC" w:rsidRDefault="008C4A64">
            <w:pPr>
              <w:jc w:val="right"/>
            </w:pPr>
            <w:r>
              <w:rPr>
                <w:rFonts w:eastAsiaTheme="minorEastAsia"/>
                <w:color w:val="000000"/>
                <w:szCs w:val="21"/>
              </w:rPr>
              <w:t>58,616</w:t>
            </w:r>
          </w:p>
        </w:tc>
        <w:tc>
          <w:tcPr>
            <w:tcW w:w="1932" w:type="dxa"/>
            <w:vAlign w:val="center"/>
          </w:tcPr>
          <w:p w:rsidR="008041DC" w:rsidRDefault="008C4A64">
            <w:pPr>
              <w:jc w:val="right"/>
            </w:pPr>
            <w:r>
              <w:rPr>
                <w:rFonts w:eastAsiaTheme="minorEastAsia"/>
                <w:color w:val="000000"/>
                <w:szCs w:val="21"/>
              </w:rPr>
              <w:t>5,399,705.92</w:t>
            </w:r>
          </w:p>
        </w:tc>
        <w:tc>
          <w:tcPr>
            <w:tcW w:w="1612" w:type="dxa"/>
            <w:vAlign w:val="center"/>
          </w:tcPr>
          <w:p w:rsidR="008041DC" w:rsidRDefault="008C4A64">
            <w:pPr>
              <w:jc w:val="right"/>
            </w:pPr>
            <w:r>
              <w:rPr>
                <w:rFonts w:eastAsiaTheme="minorEastAsia"/>
                <w:color w:val="000000"/>
                <w:szCs w:val="21"/>
              </w:rPr>
              <w:t>1.06</w:t>
            </w:r>
          </w:p>
        </w:tc>
      </w:tr>
      <w:tr w:rsidR="008041DC">
        <w:trPr>
          <w:jc w:val="center"/>
        </w:trPr>
        <w:tc>
          <w:tcPr>
            <w:tcW w:w="817" w:type="dxa"/>
            <w:vAlign w:val="center"/>
          </w:tcPr>
          <w:p w:rsidR="008041DC" w:rsidRDefault="008C4A64">
            <w:pPr>
              <w:jc w:val="center"/>
            </w:pPr>
            <w:r>
              <w:rPr>
                <w:rFonts w:eastAsiaTheme="minorEastAsia"/>
                <w:color w:val="000000"/>
                <w:szCs w:val="21"/>
              </w:rPr>
              <w:t>31</w:t>
            </w:r>
          </w:p>
        </w:tc>
        <w:tc>
          <w:tcPr>
            <w:tcW w:w="1276" w:type="dxa"/>
            <w:vAlign w:val="center"/>
          </w:tcPr>
          <w:p w:rsidR="008041DC" w:rsidRDefault="008C4A64">
            <w:pPr>
              <w:jc w:val="center"/>
            </w:pPr>
            <w:r>
              <w:rPr>
                <w:rFonts w:eastAsiaTheme="minorEastAsia"/>
                <w:color w:val="000000"/>
                <w:szCs w:val="21"/>
              </w:rPr>
              <w:t>601012</w:t>
            </w:r>
          </w:p>
        </w:tc>
        <w:tc>
          <w:tcPr>
            <w:tcW w:w="1701" w:type="dxa"/>
            <w:vAlign w:val="center"/>
          </w:tcPr>
          <w:p w:rsidR="008041DC" w:rsidRDefault="008C4A64">
            <w:pPr>
              <w:jc w:val="center"/>
            </w:pPr>
            <w:r>
              <w:rPr>
                <w:rFonts w:eastAsiaTheme="minorEastAsia"/>
                <w:color w:val="000000"/>
                <w:szCs w:val="21"/>
              </w:rPr>
              <w:t>隆基股份</w:t>
            </w:r>
          </w:p>
        </w:tc>
        <w:tc>
          <w:tcPr>
            <w:tcW w:w="1559" w:type="dxa"/>
            <w:vAlign w:val="center"/>
          </w:tcPr>
          <w:p w:rsidR="008041DC" w:rsidRDefault="008C4A64">
            <w:pPr>
              <w:jc w:val="right"/>
            </w:pPr>
            <w:r>
              <w:rPr>
                <w:rFonts w:eastAsiaTheme="minorEastAsia"/>
                <w:color w:val="000000"/>
                <w:szCs w:val="21"/>
              </w:rPr>
              <w:t>210,630</w:t>
            </w:r>
          </w:p>
        </w:tc>
        <w:tc>
          <w:tcPr>
            <w:tcW w:w="1932" w:type="dxa"/>
            <w:vAlign w:val="center"/>
          </w:tcPr>
          <w:p w:rsidR="008041DC" w:rsidRDefault="008C4A64">
            <w:pPr>
              <w:jc w:val="right"/>
            </w:pPr>
            <w:r>
              <w:rPr>
                <w:rFonts w:eastAsiaTheme="minorEastAsia"/>
                <w:color w:val="000000"/>
                <w:szCs w:val="21"/>
              </w:rPr>
              <w:t>5,229,942.90</w:t>
            </w:r>
          </w:p>
        </w:tc>
        <w:tc>
          <w:tcPr>
            <w:tcW w:w="1612" w:type="dxa"/>
            <w:vAlign w:val="center"/>
          </w:tcPr>
          <w:p w:rsidR="008041DC" w:rsidRDefault="008C4A64">
            <w:pPr>
              <w:jc w:val="right"/>
            </w:pPr>
            <w:r>
              <w:rPr>
                <w:rFonts w:eastAsiaTheme="minorEastAsia"/>
                <w:color w:val="000000"/>
                <w:szCs w:val="21"/>
              </w:rPr>
              <w:t>1.03</w:t>
            </w:r>
          </w:p>
        </w:tc>
      </w:tr>
      <w:tr w:rsidR="008041DC">
        <w:trPr>
          <w:jc w:val="center"/>
        </w:trPr>
        <w:tc>
          <w:tcPr>
            <w:tcW w:w="817" w:type="dxa"/>
            <w:vAlign w:val="center"/>
          </w:tcPr>
          <w:p w:rsidR="008041DC" w:rsidRDefault="008C4A64">
            <w:pPr>
              <w:jc w:val="center"/>
            </w:pPr>
            <w:r>
              <w:rPr>
                <w:rFonts w:eastAsiaTheme="minorEastAsia"/>
                <w:color w:val="000000"/>
                <w:szCs w:val="21"/>
              </w:rPr>
              <w:t>32</w:t>
            </w:r>
          </w:p>
        </w:tc>
        <w:tc>
          <w:tcPr>
            <w:tcW w:w="1276" w:type="dxa"/>
            <w:vAlign w:val="center"/>
          </w:tcPr>
          <w:p w:rsidR="008041DC" w:rsidRDefault="008C4A64">
            <w:pPr>
              <w:jc w:val="center"/>
            </w:pPr>
            <w:r>
              <w:rPr>
                <w:rFonts w:eastAsiaTheme="minorEastAsia"/>
                <w:color w:val="000000"/>
                <w:szCs w:val="21"/>
              </w:rPr>
              <w:t>601088</w:t>
            </w:r>
          </w:p>
        </w:tc>
        <w:tc>
          <w:tcPr>
            <w:tcW w:w="1701" w:type="dxa"/>
            <w:vAlign w:val="center"/>
          </w:tcPr>
          <w:p w:rsidR="008041DC" w:rsidRDefault="008C4A64">
            <w:pPr>
              <w:jc w:val="center"/>
            </w:pPr>
            <w:r>
              <w:rPr>
                <w:rFonts w:eastAsiaTheme="minorEastAsia"/>
                <w:color w:val="000000"/>
                <w:szCs w:val="21"/>
              </w:rPr>
              <w:t>中国神华</w:t>
            </w:r>
          </w:p>
        </w:tc>
        <w:tc>
          <w:tcPr>
            <w:tcW w:w="1559" w:type="dxa"/>
            <w:vAlign w:val="center"/>
          </w:tcPr>
          <w:p w:rsidR="008041DC" w:rsidRDefault="008C4A64">
            <w:pPr>
              <w:jc w:val="right"/>
            </w:pPr>
            <w:r>
              <w:rPr>
                <w:rFonts w:eastAsiaTheme="minorEastAsia"/>
                <w:color w:val="000000"/>
                <w:szCs w:val="21"/>
              </w:rPr>
              <w:t>263,018</w:t>
            </w:r>
          </w:p>
        </w:tc>
        <w:tc>
          <w:tcPr>
            <w:tcW w:w="1932" w:type="dxa"/>
            <w:vAlign w:val="center"/>
          </w:tcPr>
          <w:p w:rsidR="008041DC" w:rsidRDefault="008C4A64">
            <w:pPr>
              <w:jc w:val="right"/>
            </w:pPr>
            <w:r>
              <w:rPr>
                <w:rFonts w:eastAsiaTheme="minorEastAsia"/>
                <w:color w:val="000000"/>
                <w:szCs w:val="21"/>
              </w:rPr>
              <w:t>4,800,078.50</w:t>
            </w:r>
          </w:p>
        </w:tc>
        <w:tc>
          <w:tcPr>
            <w:tcW w:w="1612" w:type="dxa"/>
            <w:vAlign w:val="center"/>
          </w:tcPr>
          <w:p w:rsidR="008041DC" w:rsidRDefault="008C4A64">
            <w:pPr>
              <w:jc w:val="right"/>
            </w:pPr>
            <w:r>
              <w:rPr>
                <w:rFonts w:eastAsiaTheme="minorEastAsia"/>
                <w:color w:val="000000"/>
                <w:szCs w:val="21"/>
              </w:rPr>
              <w:t>0.95</w:t>
            </w:r>
          </w:p>
        </w:tc>
      </w:tr>
      <w:tr w:rsidR="008041DC">
        <w:trPr>
          <w:jc w:val="center"/>
        </w:trPr>
        <w:tc>
          <w:tcPr>
            <w:tcW w:w="817" w:type="dxa"/>
            <w:vAlign w:val="center"/>
          </w:tcPr>
          <w:p w:rsidR="008041DC" w:rsidRDefault="008C4A64">
            <w:pPr>
              <w:jc w:val="center"/>
            </w:pPr>
            <w:r>
              <w:rPr>
                <w:rFonts w:eastAsiaTheme="minorEastAsia"/>
                <w:color w:val="000000"/>
                <w:szCs w:val="21"/>
              </w:rPr>
              <w:t>33</w:t>
            </w:r>
          </w:p>
        </w:tc>
        <w:tc>
          <w:tcPr>
            <w:tcW w:w="1276" w:type="dxa"/>
            <w:vAlign w:val="center"/>
          </w:tcPr>
          <w:p w:rsidR="008041DC" w:rsidRDefault="008C4A64">
            <w:pPr>
              <w:jc w:val="center"/>
            </w:pPr>
            <w:r>
              <w:rPr>
                <w:rFonts w:eastAsiaTheme="minorEastAsia"/>
                <w:color w:val="000000"/>
                <w:szCs w:val="21"/>
              </w:rPr>
              <w:t>601628</w:t>
            </w:r>
          </w:p>
        </w:tc>
        <w:tc>
          <w:tcPr>
            <w:tcW w:w="1701" w:type="dxa"/>
            <w:vAlign w:val="center"/>
          </w:tcPr>
          <w:p w:rsidR="008041DC" w:rsidRDefault="008C4A64">
            <w:pPr>
              <w:jc w:val="center"/>
            </w:pPr>
            <w:r>
              <w:rPr>
                <w:rFonts w:eastAsiaTheme="minorEastAsia"/>
                <w:color w:val="000000"/>
                <w:szCs w:val="21"/>
              </w:rPr>
              <w:t>中国人寿</w:t>
            </w:r>
          </w:p>
        </w:tc>
        <w:tc>
          <w:tcPr>
            <w:tcW w:w="1559" w:type="dxa"/>
            <w:vAlign w:val="center"/>
          </w:tcPr>
          <w:p w:rsidR="008041DC" w:rsidRDefault="008C4A64">
            <w:pPr>
              <w:jc w:val="right"/>
            </w:pPr>
            <w:r>
              <w:rPr>
                <w:rFonts w:eastAsiaTheme="minorEastAsia"/>
                <w:color w:val="000000"/>
                <w:szCs w:val="21"/>
              </w:rPr>
              <w:t>132,840</w:t>
            </w:r>
          </w:p>
        </w:tc>
        <w:tc>
          <w:tcPr>
            <w:tcW w:w="1932" w:type="dxa"/>
            <w:vAlign w:val="center"/>
          </w:tcPr>
          <w:p w:rsidR="008041DC" w:rsidRDefault="008C4A64">
            <w:pPr>
              <w:jc w:val="right"/>
            </w:pPr>
            <w:r>
              <w:rPr>
                <w:rFonts w:eastAsiaTheme="minorEastAsia"/>
                <w:color w:val="000000"/>
                <w:szCs w:val="21"/>
              </w:rPr>
              <w:t>4,632,130.80</w:t>
            </w:r>
          </w:p>
        </w:tc>
        <w:tc>
          <w:tcPr>
            <w:tcW w:w="1612" w:type="dxa"/>
            <w:vAlign w:val="center"/>
          </w:tcPr>
          <w:p w:rsidR="008041DC" w:rsidRDefault="008C4A64">
            <w:pPr>
              <w:jc w:val="right"/>
            </w:pPr>
            <w:r>
              <w:rPr>
                <w:rFonts w:eastAsiaTheme="minorEastAsia"/>
                <w:color w:val="000000"/>
                <w:szCs w:val="21"/>
              </w:rPr>
              <w:t>0.91</w:t>
            </w:r>
          </w:p>
        </w:tc>
      </w:tr>
      <w:tr w:rsidR="008041DC">
        <w:trPr>
          <w:jc w:val="center"/>
        </w:trPr>
        <w:tc>
          <w:tcPr>
            <w:tcW w:w="817" w:type="dxa"/>
            <w:vAlign w:val="center"/>
          </w:tcPr>
          <w:p w:rsidR="008041DC" w:rsidRDefault="008C4A64">
            <w:pPr>
              <w:jc w:val="center"/>
            </w:pPr>
            <w:r>
              <w:rPr>
                <w:rFonts w:eastAsiaTheme="minorEastAsia"/>
                <w:color w:val="000000"/>
                <w:szCs w:val="21"/>
              </w:rPr>
              <w:t>34</w:t>
            </w:r>
          </w:p>
        </w:tc>
        <w:tc>
          <w:tcPr>
            <w:tcW w:w="1276" w:type="dxa"/>
            <w:vAlign w:val="center"/>
          </w:tcPr>
          <w:p w:rsidR="008041DC" w:rsidRDefault="008C4A64">
            <w:pPr>
              <w:jc w:val="center"/>
            </w:pPr>
            <w:r>
              <w:rPr>
                <w:rFonts w:eastAsiaTheme="minorEastAsia"/>
                <w:color w:val="000000"/>
                <w:szCs w:val="21"/>
              </w:rPr>
              <w:t>601857</w:t>
            </w:r>
          </w:p>
        </w:tc>
        <w:tc>
          <w:tcPr>
            <w:tcW w:w="1701" w:type="dxa"/>
            <w:vAlign w:val="center"/>
          </w:tcPr>
          <w:p w:rsidR="008041DC" w:rsidRDefault="008C4A64">
            <w:pPr>
              <w:jc w:val="center"/>
            </w:pPr>
            <w:r>
              <w:rPr>
                <w:rFonts w:eastAsiaTheme="minorEastAsia"/>
                <w:color w:val="000000"/>
                <w:szCs w:val="21"/>
              </w:rPr>
              <w:t>中国石油</w:t>
            </w:r>
          </w:p>
        </w:tc>
        <w:tc>
          <w:tcPr>
            <w:tcW w:w="1559" w:type="dxa"/>
            <w:vAlign w:val="center"/>
          </w:tcPr>
          <w:p w:rsidR="008041DC" w:rsidRDefault="008C4A64">
            <w:pPr>
              <w:jc w:val="right"/>
            </w:pPr>
            <w:r>
              <w:rPr>
                <w:rFonts w:eastAsiaTheme="minorEastAsia"/>
                <w:color w:val="000000"/>
                <w:szCs w:val="21"/>
              </w:rPr>
              <w:t>774,771</w:t>
            </w:r>
          </w:p>
        </w:tc>
        <w:tc>
          <w:tcPr>
            <w:tcW w:w="1932" w:type="dxa"/>
            <w:vAlign w:val="center"/>
          </w:tcPr>
          <w:p w:rsidR="008041DC" w:rsidRDefault="008C4A64">
            <w:pPr>
              <w:jc w:val="right"/>
            </w:pPr>
            <w:r>
              <w:rPr>
                <w:rFonts w:eastAsiaTheme="minorEastAsia"/>
                <w:color w:val="000000"/>
                <w:szCs w:val="21"/>
              </w:rPr>
              <w:t>4,516,914.93</w:t>
            </w:r>
          </w:p>
        </w:tc>
        <w:tc>
          <w:tcPr>
            <w:tcW w:w="1612" w:type="dxa"/>
            <w:vAlign w:val="center"/>
          </w:tcPr>
          <w:p w:rsidR="008041DC" w:rsidRDefault="008C4A64">
            <w:pPr>
              <w:jc w:val="right"/>
            </w:pPr>
            <w:r>
              <w:rPr>
                <w:rFonts w:eastAsiaTheme="minorEastAsia"/>
                <w:color w:val="000000"/>
                <w:szCs w:val="21"/>
              </w:rPr>
              <w:t>0.89</w:t>
            </w:r>
          </w:p>
        </w:tc>
      </w:tr>
      <w:tr w:rsidR="008041DC">
        <w:trPr>
          <w:jc w:val="center"/>
        </w:trPr>
        <w:tc>
          <w:tcPr>
            <w:tcW w:w="817" w:type="dxa"/>
            <w:vAlign w:val="center"/>
          </w:tcPr>
          <w:p w:rsidR="008041DC" w:rsidRDefault="008C4A64">
            <w:pPr>
              <w:jc w:val="center"/>
            </w:pPr>
            <w:r>
              <w:rPr>
                <w:rFonts w:eastAsiaTheme="minorEastAsia"/>
                <w:color w:val="000000"/>
                <w:szCs w:val="21"/>
              </w:rPr>
              <w:t>35</w:t>
            </w:r>
          </w:p>
        </w:tc>
        <w:tc>
          <w:tcPr>
            <w:tcW w:w="1276" w:type="dxa"/>
            <w:vAlign w:val="center"/>
          </w:tcPr>
          <w:p w:rsidR="008041DC" w:rsidRDefault="008C4A64">
            <w:pPr>
              <w:jc w:val="center"/>
            </w:pPr>
            <w:r>
              <w:rPr>
                <w:rFonts w:eastAsiaTheme="minorEastAsia"/>
                <w:color w:val="000000"/>
                <w:szCs w:val="21"/>
              </w:rPr>
              <w:t>600050</w:t>
            </w:r>
          </w:p>
        </w:tc>
        <w:tc>
          <w:tcPr>
            <w:tcW w:w="1701" w:type="dxa"/>
            <w:vAlign w:val="center"/>
          </w:tcPr>
          <w:p w:rsidR="008041DC" w:rsidRDefault="008C4A64">
            <w:pPr>
              <w:jc w:val="center"/>
            </w:pPr>
            <w:r>
              <w:rPr>
                <w:rFonts w:eastAsiaTheme="minorEastAsia"/>
                <w:color w:val="000000"/>
                <w:szCs w:val="21"/>
              </w:rPr>
              <w:t>中国联通</w:t>
            </w:r>
          </w:p>
        </w:tc>
        <w:tc>
          <w:tcPr>
            <w:tcW w:w="1559" w:type="dxa"/>
            <w:vAlign w:val="center"/>
          </w:tcPr>
          <w:p w:rsidR="008041DC" w:rsidRDefault="008C4A64">
            <w:pPr>
              <w:jc w:val="right"/>
            </w:pPr>
            <w:r>
              <w:rPr>
                <w:rFonts w:eastAsiaTheme="minorEastAsia"/>
                <w:color w:val="000000"/>
                <w:szCs w:val="21"/>
              </w:rPr>
              <w:t>742,451</w:t>
            </w:r>
          </w:p>
        </w:tc>
        <w:tc>
          <w:tcPr>
            <w:tcW w:w="1932" w:type="dxa"/>
            <w:vAlign w:val="center"/>
          </w:tcPr>
          <w:p w:rsidR="008041DC" w:rsidRDefault="008C4A64">
            <w:pPr>
              <w:jc w:val="right"/>
            </w:pPr>
            <w:r>
              <w:rPr>
                <w:rFonts w:eastAsiaTheme="minorEastAsia"/>
                <w:color w:val="000000"/>
                <w:szCs w:val="21"/>
              </w:rPr>
              <w:t>4,373,036.39</w:t>
            </w:r>
          </w:p>
        </w:tc>
        <w:tc>
          <w:tcPr>
            <w:tcW w:w="1612" w:type="dxa"/>
            <w:vAlign w:val="center"/>
          </w:tcPr>
          <w:p w:rsidR="008041DC" w:rsidRDefault="008C4A64">
            <w:pPr>
              <w:jc w:val="right"/>
            </w:pPr>
            <w:r>
              <w:rPr>
                <w:rFonts w:eastAsiaTheme="minorEastAsia"/>
                <w:color w:val="000000"/>
                <w:szCs w:val="21"/>
              </w:rPr>
              <w:t>0.86</w:t>
            </w:r>
          </w:p>
        </w:tc>
      </w:tr>
      <w:tr w:rsidR="008041DC">
        <w:trPr>
          <w:jc w:val="center"/>
        </w:trPr>
        <w:tc>
          <w:tcPr>
            <w:tcW w:w="817" w:type="dxa"/>
            <w:vAlign w:val="center"/>
          </w:tcPr>
          <w:p w:rsidR="008041DC" w:rsidRDefault="008C4A64">
            <w:pPr>
              <w:jc w:val="center"/>
            </w:pPr>
            <w:r>
              <w:rPr>
                <w:rFonts w:eastAsiaTheme="minorEastAsia"/>
                <w:color w:val="000000"/>
                <w:szCs w:val="21"/>
              </w:rPr>
              <w:t>36</w:t>
            </w:r>
          </w:p>
        </w:tc>
        <w:tc>
          <w:tcPr>
            <w:tcW w:w="1276" w:type="dxa"/>
            <w:vAlign w:val="center"/>
          </w:tcPr>
          <w:p w:rsidR="008041DC" w:rsidRDefault="008C4A64">
            <w:pPr>
              <w:jc w:val="center"/>
            </w:pPr>
            <w:r>
              <w:rPr>
                <w:rFonts w:eastAsiaTheme="minorEastAsia"/>
                <w:color w:val="000000"/>
                <w:szCs w:val="21"/>
              </w:rPr>
              <w:t>601939</w:t>
            </w:r>
          </w:p>
        </w:tc>
        <w:tc>
          <w:tcPr>
            <w:tcW w:w="1701" w:type="dxa"/>
            <w:vAlign w:val="center"/>
          </w:tcPr>
          <w:p w:rsidR="008041DC" w:rsidRDefault="008C4A64">
            <w:pPr>
              <w:jc w:val="center"/>
            </w:pPr>
            <w:r>
              <w:rPr>
                <w:rFonts w:eastAsiaTheme="minorEastAsia"/>
                <w:color w:val="000000"/>
                <w:szCs w:val="21"/>
              </w:rPr>
              <w:t>建设银行</w:t>
            </w:r>
          </w:p>
        </w:tc>
        <w:tc>
          <w:tcPr>
            <w:tcW w:w="1559" w:type="dxa"/>
            <w:vAlign w:val="center"/>
          </w:tcPr>
          <w:p w:rsidR="008041DC" w:rsidRDefault="008C4A64">
            <w:pPr>
              <w:jc w:val="right"/>
            </w:pPr>
            <w:r>
              <w:rPr>
                <w:rFonts w:eastAsiaTheme="minorEastAsia"/>
                <w:color w:val="000000"/>
                <w:szCs w:val="21"/>
              </w:rPr>
              <w:t>535,600</w:t>
            </w:r>
          </w:p>
        </w:tc>
        <w:tc>
          <w:tcPr>
            <w:tcW w:w="1932" w:type="dxa"/>
            <w:vAlign w:val="center"/>
          </w:tcPr>
          <w:p w:rsidR="008041DC" w:rsidRDefault="008C4A64">
            <w:pPr>
              <w:jc w:val="right"/>
            </w:pPr>
            <w:r>
              <w:rPr>
                <w:rFonts w:eastAsiaTheme="minorEastAsia"/>
                <w:color w:val="000000"/>
                <w:szCs w:val="21"/>
              </w:rPr>
              <w:t>3,872,388.00</w:t>
            </w:r>
          </w:p>
        </w:tc>
        <w:tc>
          <w:tcPr>
            <w:tcW w:w="1612" w:type="dxa"/>
            <w:vAlign w:val="center"/>
          </w:tcPr>
          <w:p w:rsidR="008041DC" w:rsidRDefault="008C4A64">
            <w:pPr>
              <w:jc w:val="right"/>
            </w:pPr>
            <w:r>
              <w:rPr>
                <w:rFonts w:eastAsiaTheme="minorEastAsia"/>
                <w:color w:val="000000"/>
                <w:szCs w:val="21"/>
              </w:rPr>
              <w:t>0.76</w:t>
            </w:r>
          </w:p>
        </w:tc>
      </w:tr>
      <w:tr w:rsidR="008041DC">
        <w:trPr>
          <w:jc w:val="center"/>
        </w:trPr>
        <w:tc>
          <w:tcPr>
            <w:tcW w:w="817" w:type="dxa"/>
            <w:vAlign w:val="center"/>
          </w:tcPr>
          <w:p w:rsidR="008041DC" w:rsidRDefault="008C4A64">
            <w:pPr>
              <w:jc w:val="center"/>
            </w:pPr>
            <w:r>
              <w:rPr>
                <w:rFonts w:eastAsiaTheme="minorEastAsia"/>
                <w:color w:val="000000"/>
                <w:szCs w:val="21"/>
              </w:rPr>
              <w:t>37</w:t>
            </w:r>
          </w:p>
        </w:tc>
        <w:tc>
          <w:tcPr>
            <w:tcW w:w="1276" w:type="dxa"/>
            <w:vAlign w:val="center"/>
          </w:tcPr>
          <w:p w:rsidR="008041DC" w:rsidRDefault="008C4A64">
            <w:pPr>
              <w:jc w:val="center"/>
            </w:pPr>
            <w:r>
              <w:rPr>
                <w:rFonts w:eastAsiaTheme="minorEastAsia"/>
                <w:color w:val="000000"/>
                <w:szCs w:val="21"/>
              </w:rPr>
              <w:t>601390</w:t>
            </w:r>
          </w:p>
        </w:tc>
        <w:tc>
          <w:tcPr>
            <w:tcW w:w="1701" w:type="dxa"/>
            <w:vAlign w:val="center"/>
          </w:tcPr>
          <w:p w:rsidR="008041DC" w:rsidRDefault="008C4A64">
            <w:pPr>
              <w:jc w:val="center"/>
            </w:pPr>
            <w:r>
              <w:rPr>
                <w:rFonts w:eastAsiaTheme="minorEastAsia"/>
                <w:color w:val="000000"/>
                <w:szCs w:val="21"/>
              </w:rPr>
              <w:t>中国中铁</w:t>
            </w:r>
          </w:p>
        </w:tc>
        <w:tc>
          <w:tcPr>
            <w:tcW w:w="1559" w:type="dxa"/>
            <w:vAlign w:val="center"/>
          </w:tcPr>
          <w:p w:rsidR="008041DC" w:rsidRDefault="008C4A64">
            <w:pPr>
              <w:jc w:val="right"/>
            </w:pPr>
            <w:r>
              <w:rPr>
                <w:rFonts w:eastAsiaTheme="minorEastAsia"/>
                <w:color w:val="000000"/>
                <w:szCs w:val="21"/>
              </w:rPr>
              <w:t>649,538</w:t>
            </w:r>
          </w:p>
        </w:tc>
        <w:tc>
          <w:tcPr>
            <w:tcW w:w="1932" w:type="dxa"/>
            <w:vAlign w:val="center"/>
          </w:tcPr>
          <w:p w:rsidR="008041DC" w:rsidRDefault="008C4A64">
            <w:pPr>
              <w:jc w:val="right"/>
            </w:pPr>
            <w:r>
              <w:rPr>
                <w:rFonts w:eastAsiaTheme="minorEastAsia"/>
                <w:color w:val="000000"/>
                <w:szCs w:val="21"/>
              </w:rPr>
              <w:t>3,858,255.72</w:t>
            </w:r>
          </w:p>
        </w:tc>
        <w:tc>
          <w:tcPr>
            <w:tcW w:w="1612" w:type="dxa"/>
            <w:vAlign w:val="center"/>
          </w:tcPr>
          <w:p w:rsidR="008041DC" w:rsidRDefault="008C4A64">
            <w:pPr>
              <w:jc w:val="right"/>
            </w:pPr>
            <w:r>
              <w:rPr>
                <w:rFonts w:eastAsiaTheme="minorEastAsia"/>
                <w:color w:val="000000"/>
                <w:szCs w:val="21"/>
              </w:rPr>
              <w:t>0.76</w:t>
            </w:r>
          </w:p>
        </w:tc>
      </w:tr>
      <w:tr w:rsidR="008041DC">
        <w:trPr>
          <w:jc w:val="center"/>
        </w:trPr>
        <w:tc>
          <w:tcPr>
            <w:tcW w:w="817" w:type="dxa"/>
            <w:vAlign w:val="center"/>
          </w:tcPr>
          <w:p w:rsidR="008041DC" w:rsidRDefault="008C4A64">
            <w:pPr>
              <w:jc w:val="center"/>
            </w:pPr>
            <w:r>
              <w:rPr>
                <w:rFonts w:eastAsiaTheme="minorEastAsia"/>
                <w:color w:val="000000"/>
                <w:szCs w:val="21"/>
              </w:rPr>
              <w:t>38</w:t>
            </w:r>
          </w:p>
        </w:tc>
        <w:tc>
          <w:tcPr>
            <w:tcW w:w="1276" w:type="dxa"/>
            <w:vAlign w:val="center"/>
          </w:tcPr>
          <w:p w:rsidR="008041DC" w:rsidRDefault="008C4A64">
            <w:pPr>
              <w:jc w:val="center"/>
            </w:pPr>
            <w:r>
              <w:rPr>
                <w:rFonts w:eastAsiaTheme="minorEastAsia"/>
                <w:color w:val="000000"/>
                <w:szCs w:val="21"/>
              </w:rPr>
              <w:t>601989</w:t>
            </w:r>
          </w:p>
        </w:tc>
        <w:tc>
          <w:tcPr>
            <w:tcW w:w="1701" w:type="dxa"/>
            <w:vAlign w:val="center"/>
          </w:tcPr>
          <w:p w:rsidR="008041DC" w:rsidRDefault="008C4A64">
            <w:pPr>
              <w:jc w:val="center"/>
            </w:pPr>
            <w:r>
              <w:rPr>
                <w:rFonts w:eastAsiaTheme="minorEastAsia"/>
                <w:color w:val="000000"/>
                <w:szCs w:val="21"/>
              </w:rPr>
              <w:t>中国重工</w:t>
            </w:r>
          </w:p>
        </w:tc>
        <w:tc>
          <w:tcPr>
            <w:tcW w:w="1559" w:type="dxa"/>
            <w:vAlign w:val="center"/>
          </w:tcPr>
          <w:p w:rsidR="008041DC" w:rsidRDefault="008C4A64">
            <w:pPr>
              <w:jc w:val="right"/>
            </w:pPr>
            <w:r>
              <w:rPr>
                <w:rFonts w:eastAsiaTheme="minorEastAsia"/>
                <w:color w:val="000000"/>
                <w:szCs w:val="21"/>
              </w:rPr>
              <w:t>729,866</w:t>
            </w:r>
          </w:p>
        </w:tc>
        <w:tc>
          <w:tcPr>
            <w:tcW w:w="1932" w:type="dxa"/>
            <w:vAlign w:val="center"/>
          </w:tcPr>
          <w:p w:rsidR="008041DC" w:rsidRDefault="008C4A64">
            <w:pPr>
              <w:jc w:val="right"/>
            </w:pPr>
            <w:r>
              <w:rPr>
                <w:rFonts w:eastAsiaTheme="minorEastAsia"/>
                <w:color w:val="000000"/>
                <w:szCs w:val="21"/>
              </w:rPr>
              <w:t>3,824,497.84</w:t>
            </w:r>
          </w:p>
        </w:tc>
        <w:tc>
          <w:tcPr>
            <w:tcW w:w="1612" w:type="dxa"/>
            <w:vAlign w:val="center"/>
          </w:tcPr>
          <w:p w:rsidR="008041DC" w:rsidRDefault="008C4A64">
            <w:pPr>
              <w:jc w:val="right"/>
            </w:pPr>
            <w:r>
              <w:rPr>
                <w:rFonts w:eastAsiaTheme="minorEastAsia"/>
                <w:color w:val="000000"/>
                <w:szCs w:val="21"/>
              </w:rPr>
              <w:t>0.75</w:t>
            </w:r>
          </w:p>
        </w:tc>
      </w:tr>
      <w:tr w:rsidR="008041DC">
        <w:trPr>
          <w:jc w:val="center"/>
        </w:trPr>
        <w:tc>
          <w:tcPr>
            <w:tcW w:w="817" w:type="dxa"/>
            <w:vAlign w:val="center"/>
          </w:tcPr>
          <w:p w:rsidR="008041DC" w:rsidRDefault="008C4A64">
            <w:pPr>
              <w:jc w:val="center"/>
            </w:pPr>
            <w:r>
              <w:rPr>
                <w:rFonts w:eastAsiaTheme="minorEastAsia"/>
                <w:color w:val="000000"/>
                <w:szCs w:val="21"/>
              </w:rPr>
              <w:t>39</w:t>
            </w:r>
          </w:p>
        </w:tc>
        <w:tc>
          <w:tcPr>
            <w:tcW w:w="1276" w:type="dxa"/>
            <w:vAlign w:val="center"/>
          </w:tcPr>
          <w:p w:rsidR="008041DC" w:rsidRDefault="008C4A64">
            <w:pPr>
              <w:jc w:val="center"/>
            </w:pPr>
            <w:r>
              <w:rPr>
                <w:rFonts w:eastAsiaTheme="minorEastAsia"/>
                <w:color w:val="000000"/>
                <w:szCs w:val="21"/>
              </w:rPr>
              <w:t>601186</w:t>
            </w:r>
          </w:p>
        </w:tc>
        <w:tc>
          <w:tcPr>
            <w:tcW w:w="1701" w:type="dxa"/>
            <w:vAlign w:val="center"/>
          </w:tcPr>
          <w:p w:rsidR="008041DC" w:rsidRDefault="008C4A64">
            <w:pPr>
              <w:jc w:val="center"/>
            </w:pPr>
            <w:r>
              <w:rPr>
                <w:rFonts w:eastAsiaTheme="minorEastAsia"/>
                <w:color w:val="000000"/>
                <w:szCs w:val="21"/>
              </w:rPr>
              <w:t>中国铁建</w:t>
            </w:r>
          </w:p>
        </w:tc>
        <w:tc>
          <w:tcPr>
            <w:tcW w:w="1559" w:type="dxa"/>
            <w:vAlign w:val="center"/>
          </w:tcPr>
          <w:p w:rsidR="008041DC" w:rsidRDefault="008C4A64">
            <w:pPr>
              <w:jc w:val="right"/>
            </w:pPr>
            <w:r>
              <w:rPr>
                <w:rFonts w:eastAsiaTheme="minorEastAsia"/>
                <w:color w:val="000000"/>
                <w:szCs w:val="21"/>
              </w:rPr>
              <w:t>366,994</w:t>
            </w:r>
          </w:p>
        </w:tc>
        <w:tc>
          <w:tcPr>
            <w:tcW w:w="1932" w:type="dxa"/>
            <w:vAlign w:val="center"/>
          </w:tcPr>
          <w:p w:rsidR="008041DC" w:rsidRDefault="008C4A64">
            <w:pPr>
              <w:jc w:val="right"/>
            </w:pPr>
            <w:r>
              <w:rPr>
                <w:rFonts w:eastAsiaTheme="minorEastAsia"/>
                <w:color w:val="000000"/>
                <w:szCs w:val="21"/>
              </w:rPr>
              <w:t>3,721,319.16</w:t>
            </w:r>
          </w:p>
        </w:tc>
        <w:tc>
          <w:tcPr>
            <w:tcW w:w="1612" w:type="dxa"/>
            <w:vAlign w:val="center"/>
          </w:tcPr>
          <w:p w:rsidR="008041DC" w:rsidRDefault="008C4A64">
            <w:pPr>
              <w:jc w:val="right"/>
            </w:pPr>
            <w:r>
              <w:rPr>
                <w:rFonts w:eastAsiaTheme="minorEastAsia"/>
                <w:color w:val="000000"/>
                <w:szCs w:val="21"/>
              </w:rPr>
              <w:t>0.73</w:t>
            </w:r>
          </w:p>
        </w:tc>
      </w:tr>
      <w:tr w:rsidR="008041DC">
        <w:trPr>
          <w:jc w:val="center"/>
        </w:trPr>
        <w:tc>
          <w:tcPr>
            <w:tcW w:w="817" w:type="dxa"/>
            <w:vAlign w:val="center"/>
          </w:tcPr>
          <w:p w:rsidR="008041DC" w:rsidRDefault="008C4A64">
            <w:pPr>
              <w:jc w:val="center"/>
            </w:pPr>
            <w:r>
              <w:rPr>
                <w:rFonts w:eastAsiaTheme="minorEastAsia"/>
                <w:color w:val="000000"/>
                <w:szCs w:val="21"/>
              </w:rPr>
              <w:t>40</w:t>
            </w:r>
          </w:p>
        </w:tc>
        <w:tc>
          <w:tcPr>
            <w:tcW w:w="1276" w:type="dxa"/>
            <w:vAlign w:val="center"/>
          </w:tcPr>
          <w:p w:rsidR="008041DC" w:rsidRDefault="008C4A64">
            <w:pPr>
              <w:jc w:val="center"/>
            </w:pPr>
            <w:r>
              <w:rPr>
                <w:rFonts w:eastAsiaTheme="minorEastAsia"/>
                <w:color w:val="000000"/>
                <w:szCs w:val="21"/>
              </w:rPr>
              <w:t>600703</w:t>
            </w:r>
          </w:p>
        </w:tc>
        <w:tc>
          <w:tcPr>
            <w:tcW w:w="1701" w:type="dxa"/>
            <w:vAlign w:val="center"/>
          </w:tcPr>
          <w:p w:rsidR="008041DC" w:rsidRDefault="008C4A64">
            <w:pPr>
              <w:jc w:val="center"/>
            </w:pPr>
            <w:r>
              <w:rPr>
                <w:rFonts w:eastAsiaTheme="minorEastAsia"/>
                <w:color w:val="000000"/>
                <w:szCs w:val="21"/>
              </w:rPr>
              <w:t>三安光电</w:t>
            </w:r>
          </w:p>
        </w:tc>
        <w:tc>
          <w:tcPr>
            <w:tcW w:w="1559" w:type="dxa"/>
            <w:vAlign w:val="center"/>
          </w:tcPr>
          <w:p w:rsidR="008041DC" w:rsidRDefault="008C4A64">
            <w:pPr>
              <w:jc w:val="right"/>
            </w:pPr>
            <w:r>
              <w:rPr>
                <w:rFonts w:eastAsiaTheme="minorEastAsia"/>
                <w:color w:val="000000"/>
                <w:szCs w:val="21"/>
              </w:rPr>
              <w:t>195,200</w:t>
            </w:r>
          </w:p>
        </w:tc>
        <w:tc>
          <w:tcPr>
            <w:tcW w:w="1932" w:type="dxa"/>
            <w:vAlign w:val="center"/>
          </w:tcPr>
          <w:p w:rsidR="008041DC" w:rsidRDefault="008C4A64">
            <w:pPr>
              <w:jc w:val="right"/>
            </w:pPr>
            <w:r>
              <w:rPr>
                <w:rFonts w:eastAsiaTheme="minorEastAsia"/>
                <w:color w:val="000000"/>
                <w:szCs w:val="21"/>
              </w:rPr>
              <w:t>3,583,872.00</w:t>
            </w:r>
          </w:p>
        </w:tc>
        <w:tc>
          <w:tcPr>
            <w:tcW w:w="1612" w:type="dxa"/>
            <w:vAlign w:val="center"/>
          </w:tcPr>
          <w:p w:rsidR="008041DC" w:rsidRDefault="008C4A64">
            <w:pPr>
              <w:jc w:val="right"/>
            </w:pPr>
            <w:r>
              <w:rPr>
                <w:rFonts w:eastAsiaTheme="minorEastAsia"/>
                <w:color w:val="000000"/>
                <w:szCs w:val="21"/>
              </w:rPr>
              <w:t>0.71</w:t>
            </w:r>
          </w:p>
        </w:tc>
      </w:tr>
      <w:tr w:rsidR="008041DC">
        <w:trPr>
          <w:jc w:val="center"/>
        </w:trPr>
        <w:tc>
          <w:tcPr>
            <w:tcW w:w="817" w:type="dxa"/>
            <w:vAlign w:val="center"/>
          </w:tcPr>
          <w:p w:rsidR="008041DC" w:rsidRDefault="008C4A64">
            <w:pPr>
              <w:jc w:val="center"/>
            </w:pPr>
            <w:r>
              <w:rPr>
                <w:rFonts w:eastAsiaTheme="minorEastAsia"/>
                <w:color w:val="000000"/>
                <w:szCs w:val="21"/>
              </w:rPr>
              <w:t>41</w:t>
            </w:r>
          </w:p>
        </w:tc>
        <w:tc>
          <w:tcPr>
            <w:tcW w:w="1276" w:type="dxa"/>
            <w:vAlign w:val="center"/>
          </w:tcPr>
          <w:p w:rsidR="008041DC" w:rsidRDefault="008C4A64">
            <w:pPr>
              <w:jc w:val="center"/>
            </w:pPr>
            <w:r>
              <w:rPr>
                <w:rFonts w:eastAsiaTheme="minorEastAsia"/>
                <w:color w:val="000000"/>
                <w:szCs w:val="21"/>
              </w:rPr>
              <w:t>601336</w:t>
            </w:r>
          </w:p>
        </w:tc>
        <w:tc>
          <w:tcPr>
            <w:tcW w:w="1701" w:type="dxa"/>
            <w:vAlign w:val="center"/>
          </w:tcPr>
          <w:p w:rsidR="008041DC" w:rsidRDefault="008C4A64">
            <w:pPr>
              <w:jc w:val="center"/>
            </w:pPr>
            <w:r>
              <w:rPr>
                <w:rFonts w:eastAsiaTheme="minorEastAsia"/>
                <w:color w:val="000000"/>
                <w:szCs w:val="21"/>
              </w:rPr>
              <w:t>新华保险</w:t>
            </w:r>
          </w:p>
        </w:tc>
        <w:tc>
          <w:tcPr>
            <w:tcW w:w="1559" w:type="dxa"/>
            <w:vAlign w:val="center"/>
          </w:tcPr>
          <w:p w:rsidR="008041DC" w:rsidRDefault="008C4A64">
            <w:pPr>
              <w:jc w:val="right"/>
            </w:pPr>
            <w:r>
              <w:rPr>
                <w:rFonts w:eastAsiaTheme="minorEastAsia"/>
                <w:color w:val="000000"/>
                <w:szCs w:val="21"/>
              </w:rPr>
              <w:t>66,518</w:t>
            </w:r>
          </w:p>
        </w:tc>
        <w:tc>
          <w:tcPr>
            <w:tcW w:w="1932" w:type="dxa"/>
            <w:vAlign w:val="center"/>
          </w:tcPr>
          <w:p w:rsidR="008041DC" w:rsidRDefault="008C4A64">
            <w:pPr>
              <w:jc w:val="right"/>
            </w:pPr>
            <w:r>
              <w:rPr>
                <w:rFonts w:eastAsiaTheme="minorEastAsia"/>
                <w:color w:val="000000"/>
                <w:szCs w:val="21"/>
              </w:rPr>
              <w:t>3,269,359.70</w:t>
            </w:r>
          </w:p>
        </w:tc>
        <w:tc>
          <w:tcPr>
            <w:tcW w:w="1612" w:type="dxa"/>
            <w:vAlign w:val="center"/>
          </w:tcPr>
          <w:p w:rsidR="008041DC" w:rsidRDefault="008C4A64">
            <w:pPr>
              <w:jc w:val="right"/>
            </w:pPr>
            <w:r>
              <w:rPr>
                <w:rFonts w:eastAsiaTheme="minorEastAsia"/>
                <w:color w:val="000000"/>
                <w:szCs w:val="21"/>
              </w:rPr>
              <w:t>0.64</w:t>
            </w:r>
          </w:p>
        </w:tc>
      </w:tr>
      <w:tr w:rsidR="008041DC">
        <w:trPr>
          <w:jc w:val="center"/>
        </w:trPr>
        <w:tc>
          <w:tcPr>
            <w:tcW w:w="817" w:type="dxa"/>
            <w:vAlign w:val="center"/>
          </w:tcPr>
          <w:p w:rsidR="008041DC" w:rsidRDefault="008C4A64">
            <w:pPr>
              <w:jc w:val="center"/>
            </w:pPr>
            <w:r>
              <w:rPr>
                <w:rFonts w:eastAsiaTheme="minorEastAsia"/>
                <w:color w:val="000000"/>
                <w:szCs w:val="21"/>
              </w:rPr>
              <w:t>42</w:t>
            </w:r>
          </w:p>
        </w:tc>
        <w:tc>
          <w:tcPr>
            <w:tcW w:w="1276" w:type="dxa"/>
            <w:vAlign w:val="center"/>
          </w:tcPr>
          <w:p w:rsidR="008041DC" w:rsidRDefault="008C4A64">
            <w:pPr>
              <w:jc w:val="center"/>
            </w:pPr>
            <w:r>
              <w:rPr>
                <w:rFonts w:eastAsiaTheme="minorEastAsia"/>
                <w:color w:val="000000"/>
                <w:szCs w:val="21"/>
              </w:rPr>
              <w:t>600340</w:t>
            </w:r>
          </w:p>
        </w:tc>
        <w:tc>
          <w:tcPr>
            <w:tcW w:w="1701" w:type="dxa"/>
            <w:vAlign w:val="center"/>
          </w:tcPr>
          <w:p w:rsidR="008041DC" w:rsidRDefault="008C4A64">
            <w:pPr>
              <w:jc w:val="center"/>
            </w:pPr>
            <w:r>
              <w:rPr>
                <w:rFonts w:eastAsiaTheme="minorEastAsia"/>
                <w:color w:val="000000"/>
                <w:szCs w:val="21"/>
              </w:rPr>
              <w:t>华夏幸福</w:t>
            </w:r>
          </w:p>
        </w:tc>
        <w:tc>
          <w:tcPr>
            <w:tcW w:w="1559" w:type="dxa"/>
            <w:vAlign w:val="center"/>
          </w:tcPr>
          <w:p w:rsidR="008041DC" w:rsidRDefault="008C4A64">
            <w:pPr>
              <w:jc w:val="right"/>
            </w:pPr>
            <w:r>
              <w:rPr>
                <w:rFonts w:eastAsiaTheme="minorEastAsia"/>
                <w:color w:val="000000"/>
                <w:szCs w:val="21"/>
              </w:rPr>
              <w:t>96,198</w:t>
            </w:r>
          </w:p>
        </w:tc>
        <w:tc>
          <w:tcPr>
            <w:tcW w:w="1932" w:type="dxa"/>
            <w:vAlign w:val="center"/>
          </w:tcPr>
          <w:p w:rsidR="008041DC" w:rsidRDefault="008C4A64">
            <w:pPr>
              <w:jc w:val="right"/>
            </w:pPr>
            <w:r>
              <w:rPr>
                <w:rFonts w:eastAsiaTheme="minorEastAsia"/>
                <w:color w:val="000000"/>
                <w:szCs w:val="21"/>
              </w:rPr>
              <w:t>2,760,882.60</w:t>
            </w:r>
          </w:p>
        </w:tc>
        <w:tc>
          <w:tcPr>
            <w:tcW w:w="1612" w:type="dxa"/>
            <w:vAlign w:val="center"/>
          </w:tcPr>
          <w:p w:rsidR="008041DC" w:rsidRDefault="008C4A64">
            <w:pPr>
              <w:jc w:val="right"/>
            </w:pPr>
            <w:r>
              <w:rPr>
                <w:rFonts w:eastAsiaTheme="minorEastAsia"/>
                <w:color w:val="000000"/>
                <w:szCs w:val="21"/>
              </w:rPr>
              <w:t>0.54</w:t>
            </w:r>
          </w:p>
        </w:tc>
      </w:tr>
      <w:tr w:rsidR="008041DC">
        <w:trPr>
          <w:jc w:val="center"/>
        </w:trPr>
        <w:tc>
          <w:tcPr>
            <w:tcW w:w="817" w:type="dxa"/>
            <w:vAlign w:val="center"/>
          </w:tcPr>
          <w:p w:rsidR="008041DC" w:rsidRDefault="008C4A64">
            <w:pPr>
              <w:jc w:val="center"/>
            </w:pPr>
            <w:r>
              <w:rPr>
                <w:rFonts w:eastAsiaTheme="minorEastAsia"/>
                <w:color w:val="000000"/>
                <w:szCs w:val="21"/>
              </w:rPr>
              <w:t>43</w:t>
            </w:r>
          </w:p>
        </w:tc>
        <w:tc>
          <w:tcPr>
            <w:tcW w:w="1276" w:type="dxa"/>
            <w:vAlign w:val="center"/>
          </w:tcPr>
          <w:p w:rsidR="008041DC" w:rsidRDefault="008C4A64">
            <w:pPr>
              <w:jc w:val="center"/>
            </w:pPr>
            <w:r>
              <w:rPr>
                <w:rFonts w:eastAsiaTheme="minorEastAsia"/>
                <w:color w:val="000000"/>
                <w:szCs w:val="21"/>
              </w:rPr>
              <w:t>600547</w:t>
            </w:r>
          </w:p>
        </w:tc>
        <w:tc>
          <w:tcPr>
            <w:tcW w:w="1701" w:type="dxa"/>
            <w:vAlign w:val="center"/>
          </w:tcPr>
          <w:p w:rsidR="008041DC" w:rsidRDefault="008C4A64">
            <w:pPr>
              <w:jc w:val="center"/>
            </w:pPr>
            <w:r>
              <w:rPr>
                <w:rFonts w:eastAsiaTheme="minorEastAsia"/>
                <w:color w:val="000000"/>
                <w:szCs w:val="21"/>
              </w:rPr>
              <w:t>山东黄金</w:t>
            </w:r>
          </w:p>
        </w:tc>
        <w:tc>
          <w:tcPr>
            <w:tcW w:w="1559" w:type="dxa"/>
            <w:vAlign w:val="center"/>
          </w:tcPr>
          <w:p w:rsidR="008041DC" w:rsidRDefault="008C4A64">
            <w:pPr>
              <w:jc w:val="right"/>
            </w:pPr>
            <w:r>
              <w:rPr>
                <w:rFonts w:eastAsiaTheme="minorEastAsia"/>
                <w:color w:val="000000"/>
                <w:szCs w:val="21"/>
              </w:rPr>
              <w:t>83,000</w:t>
            </w:r>
          </w:p>
        </w:tc>
        <w:tc>
          <w:tcPr>
            <w:tcW w:w="1932" w:type="dxa"/>
            <w:vAlign w:val="center"/>
          </w:tcPr>
          <w:p w:rsidR="008041DC" w:rsidRDefault="008C4A64">
            <w:pPr>
              <w:jc w:val="right"/>
            </w:pPr>
            <w:r>
              <w:rPr>
                <w:rFonts w:eastAsiaTheme="minorEastAsia"/>
                <w:color w:val="000000"/>
                <w:szCs w:val="21"/>
              </w:rPr>
              <w:t>2,707,460.00</w:t>
            </w:r>
          </w:p>
        </w:tc>
        <w:tc>
          <w:tcPr>
            <w:tcW w:w="1612" w:type="dxa"/>
            <w:vAlign w:val="center"/>
          </w:tcPr>
          <w:p w:rsidR="008041DC" w:rsidRDefault="008C4A64">
            <w:pPr>
              <w:jc w:val="right"/>
            </w:pPr>
            <w:r>
              <w:rPr>
                <w:rFonts w:eastAsiaTheme="minorEastAsia"/>
                <w:color w:val="000000"/>
                <w:szCs w:val="21"/>
              </w:rPr>
              <w:t>0.53</w:t>
            </w:r>
          </w:p>
        </w:tc>
      </w:tr>
      <w:tr w:rsidR="008041DC">
        <w:trPr>
          <w:jc w:val="center"/>
        </w:trPr>
        <w:tc>
          <w:tcPr>
            <w:tcW w:w="817" w:type="dxa"/>
            <w:vAlign w:val="center"/>
          </w:tcPr>
          <w:p w:rsidR="008041DC" w:rsidRDefault="008C4A64">
            <w:pPr>
              <w:jc w:val="center"/>
            </w:pPr>
            <w:r>
              <w:rPr>
                <w:rFonts w:eastAsiaTheme="minorEastAsia"/>
                <w:color w:val="000000"/>
                <w:szCs w:val="21"/>
              </w:rPr>
              <w:t>44</w:t>
            </w:r>
          </w:p>
        </w:tc>
        <w:tc>
          <w:tcPr>
            <w:tcW w:w="1276" w:type="dxa"/>
            <w:vAlign w:val="center"/>
          </w:tcPr>
          <w:p w:rsidR="008041DC" w:rsidRDefault="008C4A64">
            <w:pPr>
              <w:jc w:val="center"/>
            </w:pPr>
            <w:r>
              <w:rPr>
                <w:rFonts w:eastAsiaTheme="minorEastAsia"/>
                <w:color w:val="000000"/>
                <w:szCs w:val="21"/>
              </w:rPr>
              <w:t>601138</w:t>
            </w:r>
          </w:p>
        </w:tc>
        <w:tc>
          <w:tcPr>
            <w:tcW w:w="1701" w:type="dxa"/>
            <w:vAlign w:val="center"/>
          </w:tcPr>
          <w:p w:rsidR="008041DC" w:rsidRDefault="008C4A64">
            <w:pPr>
              <w:jc w:val="center"/>
            </w:pPr>
            <w:r>
              <w:rPr>
                <w:rFonts w:eastAsiaTheme="minorEastAsia"/>
                <w:color w:val="000000"/>
                <w:szCs w:val="21"/>
              </w:rPr>
              <w:t>工业富联</w:t>
            </w:r>
          </w:p>
        </w:tc>
        <w:tc>
          <w:tcPr>
            <w:tcW w:w="1559" w:type="dxa"/>
            <w:vAlign w:val="center"/>
          </w:tcPr>
          <w:p w:rsidR="008041DC" w:rsidRDefault="008C4A64">
            <w:pPr>
              <w:jc w:val="right"/>
            </w:pPr>
            <w:r>
              <w:rPr>
                <w:rFonts w:eastAsiaTheme="minorEastAsia"/>
                <w:color w:val="000000"/>
                <w:szCs w:val="21"/>
              </w:rPr>
              <w:t>142,500</w:t>
            </w:r>
          </w:p>
        </w:tc>
        <w:tc>
          <w:tcPr>
            <w:tcW w:w="1932" w:type="dxa"/>
            <w:vAlign w:val="center"/>
          </w:tcPr>
          <w:p w:rsidR="008041DC" w:rsidRDefault="008C4A64">
            <w:pPr>
              <w:jc w:val="right"/>
            </w:pPr>
            <w:r>
              <w:rPr>
                <w:rFonts w:eastAsiaTheme="minorEastAsia"/>
                <w:color w:val="000000"/>
                <w:szCs w:val="21"/>
              </w:rPr>
              <w:t>2,603,475.00</w:t>
            </w:r>
          </w:p>
        </w:tc>
        <w:tc>
          <w:tcPr>
            <w:tcW w:w="1612" w:type="dxa"/>
            <w:vAlign w:val="center"/>
          </w:tcPr>
          <w:p w:rsidR="008041DC" w:rsidRDefault="008C4A64">
            <w:pPr>
              <w:jc w:val="right"/>
            </w:pPr>
            <w:r>
              <w:rPr>
                <w:rFonts w:eastAsiaTheme="minorEastAsia"/>
                <w:color w:val="000000"/>
                <w:szCs w:val="21"/>
              </w:rPr>
              <w:t>0.51</w:t>
            </w:r>
          </w:p>
        </w:tc>
      </w:tr>
      <w:tr w:rsidR="008041DC">
        <w:trPr>
          <w:jc w:val="center"/>
        </w:trPr>
        <w:tc>
          <w:tcPr>
            <w:tcW w:w="817" w:type="dxa"/>
            <w:vAlign w:val="center"/>
          </w:tcPr>
          <w:p w:rsidR="008041DC" w:rsidRDefault="008C4A64">
            <w:pPr>
              <w:jc w:val="center"/>
            </w:pPr>
            <w:r>
              <w:rPr>
                <w:rFonts w:eastAsiaTheme="minorEastAsia"/>
                <w:color w:val="000000"/>
                <w:szCs w:val="21"/>
              </w:rPr>
              <w:t>45</w:t>
            </w:r>
          </w:p>
        </w:tc>
        <w:tc>
          <w:tcPr>
            <w:tcW w:w="1276" w:type="dxa"/>
            <w:vAlign w:val="center"/>
          </w:tcPr>
          <w:p w:rsidR="008041DC" w:rsidRDefault="008C4A64">
            <w:pPr>
              <w:jc w:val="center"/>
            </w:pPr>
            <w:r>
              <w:rPr>
                <w:rFonts w:eastAsiaTheme="minorEastAsia"/>
                <w:color w:val="000000"/>
                <w:szCs w:val="21"/>
              </w:rPr>
              <w:t>603993</w:t>
            </w:r>
          </w:p>
        </w:tc>
        <w:tc>
          <w:tcPr>
            <w:tcW w:w="1701" w:type="dxa"/>
            <w:vAlign w:val="center"/>
          </w:tcPr>
          <w:p w:rsidR="008041DC" w:rsidRDefault="008C4A64">
            <w:pPr>
              <w:jc w:val="center"/>
            </w:pPr>
            <w:r>
              <w:rPr>
                <w:rFonts w:eastAsiaTheme="minorEastAsia"/>
                <w:color w:val="000000"/>
                <w:szCs w:val="21"/>
              </w:rPr>
              <w:t>洛阳钼业</w:t>
            </w:r>
          </w:p>
        </w:tc>
        <w:tc>
          <w:tcPr>
            <w:tcW w:w="1559" w:type="dxa"/>
            <w:vAlign w:val="center"/>
          </w:tcPr>
          <w:p w:rsidR="008041DC" w:rsidRDefault="008C4A64">
            <w:pPr>
              <w:jc w:val="right"/>
            </w:pPr>
            <w:r>
              <w:rPr>
                <w:rFonts w:eastAsiaTheme="minorEastAsia"/>
                <w:color w:val="000000"/>
                <w:szCs w:val="21"/>
              </w:rPr>
              <w:t>563,500</w:t>
            </w:r>
          </w:p>
        </w:tc>
        <w:tc>
          <w:tcPr>
            <w:tcW w:w="1932" w:type="dxa"/>
            <w:vAlign w:val="center"/>
          </w:tcPr>
          <w:p w:rsidR="008041DC" w:rsidRDefault="008C4A64">
            <w:pPr>
              <w:jc w:val="right"/>
            </w:pPr>
            <w:r>
              <w:rPr>
                <w:rFonts w:eastAsiaTheme="minorEastAsia"/>
                <w:color w:val="000000"/>
                <w:szCs w:val="21"/>
              </w:rPr>
              <w:t>2,456,860.00</w:t>
            </w:r>
          </w:p>
        </w:tc>
        <w:tc>
          <w:tcPr>
            <w:tcW w:w="1612" w:type="dxa"/>
            <w:vAlign w:val="center"/>
          </w:tcPr>
          <w:p w:rsidR="008041DC" w:rsidRDefault="008C4A64">
            <w:pPr>
              <w:jc w:val="right"/>
            </w:pPr>
            <w:r>
              <w:rPr>
                <w:rFonts w:eastAsiaTheme="minorEastAsia"/>
                <w:color w:val="000000"/>
                <w:szCs w:val="21"/>
              </w:rPr>
              <w:t>0.48</w:t>
            </w:r>
          </w:p>
        </w:tc>
      </w:tr>
      <w:tr w:rsidR="008041DC">
        <w:trPr>
          <w:jc w:val="center"/>
        </w:trPr>
        <w:tc>
          <w:tcPr>
            <w:tcW w:w="817" w:type="dxa"/>
            <w:vAlign w:val="center"/>
          </w:tcPr>
          <w:p w:rsidR="008041DC" w:rsidRDefault="008C4A64">
            <w:pPr>
              <w:jc w:val="center"/>
            </w:pPr>
            <w:r>
              <w:rPr>
                <w:rFonts w:eastAsiaTheme="minorEastAsia"/>
                <w:color w:val="000000"/>
                <w:szCs w:val="21"/>
              </w:rPr>
              <w:t>46</w:t>
            </w:r>
          </w:p>
        </w:tc>
        <w:tc>
          <w:tcPr>
            <w:tcW w:w="1276" w:type="dxa"/>
            <w:vAlign w:val="center"/>
          </w:tcPr>
          <w:p w:rsidR="008041DC" w:rsidRDefault="008C4A64">
            <w:pPr>
              <w:jc w:val="center"/>
            </w:pPr>
            <w:r>
              <w:rPr>
                <w:rFonts w:eastAsiaTheme="minorEastAsia"/>
                <w:color w:val="000000"/>
                <w:szCs w:val="21"/>
              </w:rPr>
              <w:t>601111</w:t>
            </w:r>
          </w:p>
        </w:tc>
        <w:tc>
          <w:tcPr>
            <w:tcW w:w="1701" w:type="dxa"/>
            <w:vAlign w:val="center"/>
          </w:tcPr>
          <w:p w:rsidR="008041DC" w:rsidRDefault="008C4A64">
            <w:pPr>
              <w:jc w:val="center"/>
            </w:pPr>
            <w:r>
              <w:rPr>
                <w:rFonts w:eastAsiaTheme="minorEastAsia"/>
                <w:color w:val="000000"/>
                <w:szCs w:val="21"/>
              </w:rPr>
              <w:t>中国国航</w:t>
            </w:r>
          </w:p>
        </w:tc>
        <w:tc>
          <w:tcPr>
            <w:tcW w:w="1559" w:type="dxa"/>
            <w:vAlign w:val="center"/>
          </w:tcPr>
          <w:p w:rsidR="008041DC" w:rsidRDefault="008C4A64">
            <w:pPr>
              <w:jc w:val="right"/>
            </w:pPr>
            <w:r>
              <w:rPr>
                <w:rFonts w:eastAsiaTheme="minorEastAsia"/>
                <w:color w:val="000000"/>
                <w:szCs w:val="21"/>
              </w:rPr>
              <w:t>238,400</w:t>
            </w:r>
          </w:p>
        </w:tc>
        <w:tc>
          <w:tcPr>
            <w:tcW w:w="1932" w:type="dxa"/>
            <w:vAlign w:val="center"/>
          </w:tcPr>
          <w:p w:rsidR="008041DC" w:rsidRDefault="008C4A64">
            <w:pPr>
              <w:jc w:val="right"/>
            </w:pPr>
            <w:r>
              <w:rPr>
                <w:rFonts w:eastAsiaTheme="minorEastAsia"/>
                <w:color w:val="000000"/>
                <w:szCs w:val="21"/>
              </w:rPr>
              <w:t>2,310,096.00</w:t>
            </w:r>
          </w:p>
        </w:tc>
        <w:tc>
          <w:tcPr>
            <w:tcW w:w="1612" w:type="dxa"/>
            <w:vAlign w:val="center"/>
          </w:tcPr>
          <w:p w:rsidR="008041DC" w:rsidRDefault="008C4A64">
            <w:pPr>
              <w:jc w:val="right"/>
            </w:pPr>
            <w:r>
              <w:rPr>
                <w:rFonts w:eastAsiaTheme="minorEastAsia"/>
                <w:color w:val="000000"/>
                <w:szCs w:val="21"/>
              </w:rPr>
              <w:t>0.45</w:t>
            </w:r>
          </w:p>
        </w:tc>
      </w:tr>
      <w:tr w:rsidR="008041DC">
        <w:trPr>
          <w:jc w:val="center"/>
        </w:trPr>
        <w:tc>
          <w:tcPr>
            <w:tcW w:w="817" w:type="dxa"/>
            <w:vAlign w:val="center"/>
          </w:tcPr>
          <w:p w:rsidR="008041DC" w:rsidRDefault="008C4A64">
            <w:pPr>
              <w:jc w:val="center"/>
            </w:pPr>
            <w:r>
              <w:rPr>
                <w:rFonts w:eastAsiaTheme="minorEastAsia"/>
                <w:color w:val="000000"/>
                <w:szCs w:val="21"/>
              </w:rPr>
              <w:t>47</w:t>
            </w:r>
          </w:p>
        </w:tc>
        <w:tc>
          <w:tcPr>
            <w:tcW w:w="1276" w:type="dxa"/>
            <w:vAlign w:val="center"/>
          </w:tcPr>
          <w:p w:rsidR="008041DC" w:rsidRDefault="008C4A64">
            <w:pPr>
              <w:jc w:val="center"/>
            </w:pPr>
            <w:r>
              <w:rPr>
                <w:rFonts w:eastAsiaTheme="minorEastAsia"/>
                <w:color w:val="000000"/>
                <w:szCs w:val="21"/>
              </w:rPr>
              <w:t>600196</w:t>
            </w:r>
          </w:p>
        </w:tc>
        <w:tc>
          <w:tcPr>
            <w:tcW w:w="1701" w:type="dxa"/>
            <w:vAlign w:val="center"/>
          </w:tcPr>
          <w:p w:rsidR="008041DC" w:rsidRDefault="008C4A64">
            <w:pPr>
              <w:jc w:val="center"/>
            </w:pPr>
            <w:r>
              <w:rPr>
                <w:rFonts w:eastAsiaTheme="minorEastAsia"/>
                <w:color w:val="000000"/>
                <w:szCs w:val="21"/>
              </w:rPr>
              <w:t>复星医药</w:t>
            </w:r>
          </w:p>
        </w:tc>
        <w:tc>
          <w:tcPr>
            <w:tcW w:w="1559" w:type="dxa"/>
            <w:vAlign w:val="center"/>
          </w:tcPr>
          <w:p w:rsidR="008041DC" w:rsidRDefault="008C4A64">
            <w:pPr>
              <w:jc w:val="right"/>
            </w:pPr>
            <w:r>
              <w:rPr>
                <w:rFonts w:eastAsiaTheme="minorEastAsia"/>
                <w:color w:val="000000"/>
                <w:szCs w:val="21"/>
              </w:rPr>
              <w:t>80,241</w:t>
            </w:r>
          </w:p>
        </w:tc>
        <w:tc>
          <w:tcPr>
            <w:tcW w:w="1932" w:type="dxa"/>
            <w:vAlign w:val="center"/>
          </w:tcPr>
          <w:p w:rsidR="008041DC" w:rsidRDefault="008C4A64">
            <w:pPr>
              <w:jc w:val="right"/>
            </w:pPr>
            <w:r>
              <w:rPr>
                <w:rFonts w:eastAsiaTheme="minorEastAsia"/>
                <w:color w:val="000000"/>
                <w:szCs w:val="21"/>
              </w:rPr>
              <w:t>2,134,410.60</w:t>
            </w:r>
          </w:p>
        </w:tc>
        <w:tc>
          <w:tcPr>
            <w:tcW w:w="1612" w:type="dxa"/>
            <w:vAlign w:val="center"/>
          </w:tcPr>
          <w:p w:rsidR="008041DC" w:rsidRDefault="008C4A64">
            <w:pPr>
              <w:jc w:val="right"/>
            </w:pPr>
            <w:r>
              <w:rPr>
                <w:rFonts w:eastAsiaTheme="minorEastAsia"/>
                <w:color w:val="000000"/>
                <w:szCs w:val="21"/>
              </w:rPr>
              <w:t>0.42</w:t>
            </w:r>
          </w:p>
        </w:tc>
      </w:tr>
      <w:tr w:rsidR="008041DC">
        <w:trPr>
          <w:jc w:val="center"/>
        </w:trPr>
        <w:tc>
          <w:tcPr>
            <w:tcW w:w="817" w:type="dxa"/>
            <w:vAlign w:val="center"/>
          </w:tcPr>
          <w:p w:rsidR="008041DC" w:rsidRDefault="008C4A64">
            <w:pPr>
              <w:jc w:val="center"/>
            </w:pPr>
            <w:r>
              <w:rPr>
                <w:rFonts w:eastAsiaTheme="minorEastAsia"/>
                <w:color w:val="000000"/>
                <w:szCs w:val="21"/>
              </w:rPr>
              <w:t>48</w:t>
            </w:r>
          </w:p>
        </w:tc>
        <w:tc>
          <w:tcPr>
            <w:tcW w:w="1276" w:type="dxa"/>
            <w:vAlign w:val="center"/>
          </w:tcPr>
          <w:p w:rsidR="008041DC" w:rsidRDefault="008C4A64">
            <w:pPr>
              <w:jc w:val="center"/>
            </w:pPr>
            <w:r>
              <w:rPr>
                <w:rFonts w:eastAsiaTheme="minorEastAsia"/>
                <w:color w:val="000000"/>
                <w:szCs w:val="21"/>
              </w:rPr>
              <w:t>601916</w:t>
            </w:r>
          </w:p>
        </w:tc>
        <w:tc>
          <w:tcPr>
            <w:tcW w:w="1701" w:type="dxa"/>
            <w:vAlign w:val="center"/>
          </w:tcPr>
          <w:p w:rsidR="008041DC" w:rsidRDefault="008C4A64">
            <w:pPr>
              <w:jc w:val="center"/>
            </w:pPr>
            <w:r>
              <w:rPr>
                <w:rFonts w:eastAsiaTheme="minorEastAsia"/>
                <w:color w:val="000000"/>
                <w:szCs w:val="21"/>
              </w:rPr>
              <w:t>浙商银行</w:t>
            </w:r>
          </w:p>
        </w:tc>
        <w:tc>
          <w:tcPr>
            <w:tcW w:w="1559" w:type="dxa"/>
            <w:vAlign w:val="center"/>
          </w:tcPr>
          <w:p w:rsidR="008041DC" w:rsidRDefault="008C4A64">
            <w:pPr>
              <w:jc w:val="right"/>
            </w:pPr>
            <w:r>
              <w:rPr>
                <w:rFonts w:eastAsiaTheme="minorEastAsia"/>
                <w:color w:val="000000"/>
                <w:szCs w:val="21"/>
              </w:rPr>
              <w:t>294,195</w:t>
            </w:r>
          </w:p>
        </w:tc>
        <w:tc>
          <w:tcPr>
            <w:tcW w:w="1932" w:type="dxa"/>
            <w:vAlign w:val="center"/>
          </w:tcPr>
          <w:p w:rsidR="008041DC" w:rsidRDefault="008C4A64">
            <w:pPr>
              <w:jc w:val="right"/>
            </w:pPr>
            <w:r>
              <w:rPr>
                <w:rFonts w:eastAsiaTheme="minorEastAsia"/>
                <w:color w:val="000000"/>
                <w:szCs w:val="21"/>
              </w:rPr>
              <w:t>1,370,948.70</w:t>
            </w:r>
          </w:p>
        </w:tc>
        <w:tc>
          <w:tcPr>
            <w:tcW w:w="1612" w:type="dxa"/>
            <w:vAlign w:val="center"/>
          </w:tcPr>
          <w:p w:rsidR="008041DC" w:rsidRDefault="008C4A64">
            <w:pPr>
              <w:jc w:val="right"/>
            </w:pPr>
            <w:r>
              <w:rPr>
                <w:rFonts w:eastAsiaTheme="minorEastAsia"/>
                <w:color w:val="000000"/>
                <w:szCs w:val="21"/>
              </w:rPr>
              <w:t>0.27</w:t>
            </w:r>
          </w:p>
        </w:tc>
      </w:tr>
      <w:tr w:rsidR="008041DC">
        <w:trPr>
          <w:jc w:val="center"/>
        </w:trPr>
        <w:tc>
          <w:tcPr>
            <w:tcW w:w="817" w:type="dxa"/>
            <w:vAlign w:val="center"/>
          </w:tcPr>
          <w:p w:rsidR="008041DC" w:rsidRDefault="008C4A64">
            <w:pPr>
              <w:jc w:val="center"/>
            </w:pPr>
            <w:r>
              <w:rPr>
                <w:rFonts w:eastAsiaTheme="minorEastAsia"/>
                <w:color w:val="000000"/>
                <w:szCs w:val="21"/>
              </w:rPr>
              <w:t>49</w:t>
            </w:r>
          </w:p>
        </w:tc>
        <w:tc>
          <w:tcPr>
            <w:tcW w:w="1276" w:type="dxa"/>
            <w:vAlign w:val="center"/>
          </w:tcPr>
          <w:p w:rsidR="008041DC" w:rsidRDefault="008C4A64">
            <w:pPr>
              <w:jc w:val="center"/>
            </w:pPr>
            <w:r>
              <w:rPr>
                <w:rFonts w:eastAsiaTheme="minorEastAsia"/>
                <w:color w:val="000000"/>
                <w:szCs w:val="21"/>
              </w:rPr>
              <w:t>601066</w:t>
            </w:r>
          </w:p>
        </w:tc>
        <w:tc>
          <w:tcPr>
            <w:tcW w:w="1701" w:type="dxa"/>
            <w:vAlign w:val="center"/>
          </w:tcPr>
          <w:p w:rsidR="008041DC" w:rsidRDefault="008C4A64">
            <w:pPr>
              <w:jc w:val="center"/>
            </w:pPr>
            <w:r>
              <w:rPr>
                <w:rFonts w:eastAsiaTheme="minorEastAsia"/>
                <w:color w:val="000000"/>
                <w:szCs w:val="21"/>
              </w:rPr>
              <w:t>中信建投</w:t>
            </w:r>
          </w:p>
        </w:tc>
        <w:tc>
          <w:tcPr>
            <w:tcW w:w="1559" w:type="dxa"/>
            <w:vAlign w:val="center"/>
          </w:tcPr>
          <w:p w:rsidR="008041DC" w:rsidRDefault="008C4A64">
            <w:pPr>
              <w:jc w:val="right"/>
            </w:pPr>
            <w:r>
              <w:rPr>
                <w:rFonts w:eastAsiaTheme="minorEastAsia"/>
                <w:color w:val="000000"/>
                <w:szCs w:val="21"/>
              </w:rPr>
              <w:t>35,700</w:t>
            </w:r>
          </w:p>
        </w:tc>
        <w:tc>
          <w:tcPr>
            <w:tcW w:w="1932" w:type="dxa"/>
            <w:vAlign w:val="center"/>
          </w:tcPr>
          <w:p w:rsidR="008041DC" w:rsidRDefault="008C4A64">
            <w:pPr>
              <w:jc w:val="right"/>
            </w:pPr>
            <w:r>
              <w:rPr>
                <w:rFonts w:eastAsiaTheme="minorEastAsia"/>
                <w:color w:val="000000"/>
                <w:szCs w:val="21"/>
              </w:rPr>
              <w:t>1,085,280.00</w:t>
            </w:r>
          </w:p>
        </w:tc>
        <w:tc>
          <w:tcPr>
            <w:tcW w:w="1612" w:type="dxa"/>
            <w:vAlign w:val="center"/>
          </w:tcPr>
          <w:p w:rsidR="008041DC" w:rsidRDefault="008C4A64">
            <w:pPr>
              <w:jc w:val="right"/>
            </w:pPr>
            <w:r>
              <w:rPr>
                <w:rFonts w:eastAsiaTheme="minorEastAsia"/>
                <w:color w:val="000000"/>
                <w:szCs w:val="21"/>
              </w:rPr>
              <w:t>0.21</w:t>
            </w:r>
          </w:p>
        </w:tc>
      </w:tr>
      <w:tr w:rsidR="008041DC">
        <w:trPr>
          <w:jc w:val="center"/>
        </w:trPr>
        <w:tc>
          <w:tcPr>
            <w:tcW w:w="817" w:type="dxa"/>
            <w:vAlign w:val="center"/>
          </w:tcPr>
          <w:p w:rsidR="008041DC" w:rsidRDefault="008C4A64">
            <w:pPr>
              <w:jc w:val="center"/>
            </w:pPr>
            <w:r>
              <w:rPr>
                <w:rFonts w:eastAsiaTheme="minorEastAsia"/>
                <w:color w:val="000000"/>
                <w:szCs w:val="21"/>
              </w:rPr>
              <w:t>50</w:t>
            </w:r>
          </w:p>
        </w:tc>
        <w:tc>
          <w:tcPr>
            <w:tcW w:w="1276" w:type="dxa"/>
            <w:vAlign w:val="center"/>
          </w:tcPr>
          <w:p w:rsidR="008041DC" w:rsidRDefault="008C4A64">
            <w:pPr>
              <w:jc w:val="center"/>
            </w:pPr>
            <w:r>
              <w:rPr>
                <w:rFonts w:eastAsiaTheme="minorEastAsia"/>
                <w:color w:val="000000"/>
                <w:szCs w:val="21"/>
              </w:rPr>
              <w:t>688363</w:t>
            </w:r>
          </w:p>
        </w:tc>
        <w:tc>
          <w:tcPr>
            <w:tcW w:w="1701" w:type="dxa"/>
            <w:vAlign w:val="center"/>
          </w:tcPr>
          <w:p w:rsidR="008041DC" w:rsidRDefault="008C4A64">
            <w:pPr>
              <w:jc w:val="center"/>
            </w:pPr>
            <w:r>
              <w:rPr>
                <w:rFonts w:eastAsiaTheme="minorEastAsia"/>
                <w:color w:val="000000"/>
                <w:szCs w:val="21"/>
              </w:rPr>
              <w:t>华熙生物</w:t>
            </w:r>
          </w:p>
        </w:tc>
        <w:tc>
          <w:tcPr>
            <w:tcW w:w="1559" w:type="dxa"/>
            <w:vAlign w:val="center"/>
          </w:tcPr>
          <w:p w:rsidR="008041DC" w:rsidRDefault="008C4A64">
            <w:pPr>
              <w:jc w:val="right"/>
            </w:pPr>
            <w:r>
              <w:rPr>
                <w:rFonts w:eastAsiaTheme="minorEastAsia"/>
                <w:color w:val="000000"/>
                <w:szCs w:val="21"/>
              </w:rPr>
              <w:t>9,800</w:t>
            </w:r>
          </w:p>
        </w:tc>
        <w:tc>
          <w:tcPr>
            <w:tcW w:w="1932" w:type="dxa"/>
            <w:vAlign w:val="center"/>
          </w:tcPr>
          <w:p w:rsidR="008041DC" w:rsidRDefault="008C4A64">
            <w:pPr>
              <w:jc w:val="right"/>
            </w:pPr>
            <w:r>
              <w:rPr>
                <w:rFonts w:eastAsiaTheme="minorEastAsia"/>
                <w:color w:val="000000"/>
                <w:szCs w:val="21"/>
              </w:rPr>
              <w:t>705,600.00</w:t>
            </w:r>
          </w:p>
        </w:tc>
        <w:tc>
          <w:tcPr>
            <w:tcW w:w="1612" w:type="dxa"/>
            <w:vAlign w:val="center"/>
          </w:tcPr>
          <w:p w:rsidR="008041DC" w:rsidRDefault="008C4A64">
            <w:pPr>
              <w:jc w:val="right"/>
            </w:pPr>
            <w:r>
              <w:rPr>
                <w:rFonts w:eastAsiaTheme="minorEastAsia"/>
                <w:color w:val="000000"/>
                <w:szCs w:val="21"/>
              </w:rPr>
              <w:t>0.14</w:t>
            </w:r>
          </w:p>
        </w:tc>
      </w:tr>
      <w:tr w:rsidR="008041DC">
        <w:trPr>
          <w:jc w:val="center"/>
        </w:trPr>
        <w:tc>
          <w:tcPr>
            <w:tcW w:w="817" w:type="dxa"/>
            <w:vAlign w:val="center"/>
          </w:tcPr>
          <w:p w:rsidR="008041DC" w:rsidRDefault="008C4A64">
            <w:pPr>
              <w:jc w:val="center"/>
            </w:pPr>
            <w:r>
              <w:rPr>
                <w:rFonts w:eastAsiaTheme="minorEastAsia"/>
                <w:color w:val="000000"/>
                <w:szCs w:val="21"/>
              </w:rPr>
              <w:t>51</w:t>
            </w:r>
          </w:p>
        </w:tc>
        <w:tc>
          <w:tcPr>
            <w:tcW w:w="1276" w:type="dxa"/>
            <w:vAlign w:val="center"/>
          </w:tcPr>
          <w:p w:rsidR="008041DC" w:rsidRDefault="008C4A64">
            <w:pPr>
              <w:jc w:val="center"/>
            </w:pPr>
            <w:r>
              <w:rPr>
                <w:rFonts w:eastAsiaTheme="minorEastAsia"/>
                <w:color w:val="000000"/>
                <w:szCs w:val="21"/>
              </w:rPr>
              <w:t>601319</w:t>
            </w:r>
          </w:p>
        </w:tc>
        <w:tc>
          <w:tcPr>
            <w:tcW w:w="1701" w:type="dxa"/>
            <w:vAlign w:val="center"/>
          </w:tcPr>
          <w:p w:rsidR="008041DC" w:rsidRDefault="008C4A64">
            <w:pPr>
              <w:jc w:val="center"/>
            </w:pPr>
            <w:r>
              <w:rPr>
                <w:rFonts w:eastAsiaTheme="minorEastAsia"/>
                <w:color w:val="000000"/>
                <w:szCs w:val="21"/>
              </w:rPr>
              <w:t>中国人保</w:t>
            </w:r>
          </w:p>
        </w:tc>
        <w:tc>
          <w:tcPr>
            <w:tcW w:w="1559" w:type="dxa"/>
            <w:vAlign w:val="center"/>
          </w:tcPr>
          <w:p w:rsidR="008041DC" w:rsidRDefault="008C4A64">
            <w:pPr>
              <w:jc w:val="right"/>
            </w:pPr>
            <w:r>
              <w:rPr>
                <w:rFonts w:eastAsiaTheme="minorEastAsia"/>
                <w:color w:val="000000"/>
                <w:szCs w:val="21"/>
              </w:rPr>
              <w:t>85,000</w:t>
            </w:r>
          </w:p>
        </w:tc>
        <w:tc>
          <w:tcPr>
            <w:tcW w:w="1932" w:type="dxa"/>
            <w:vAlign w:val="center"/>
          </w:tcPr>
          <w:p w:rsidR="008041DC" w:rsidRDefault="008C4A64">
            <w:pPr>
              <w:jc w:val="right"/>
            </w:pPr>
            <w:r>
              <w:rPr>
                <w:rFonts w:eastAsiaTheme="minorEastAsia"/>
                <w:color w:val="000000"/>
                <w:szCs w:val="21"/>
              </w:rPr>
              <w:t>645,150.00</w:t>
            </w:r>
          </w:p>
        </w:tc>
        <w:tc>
          <w:tcPr>
            <w:tcW w:w="1612" w:type="dxa"/>
            <w:vAlign w:val="center"/>
          </w:tcPr>
          <w:p w:rsidR="008041DC" w:rsidRDefault="008C4A64">
            <w:pPr>
              <w:jc w:val="right"/>
            </w:pPr>
            <w:r>
              <w:rPr>
                <w:rFonts w:eastAsiaTheme="minorEastAsia"/>
                <w:color w:val="000000"/>
                <w:szCs w:val="21"/>
              </w:rPr>
              <w:t>0.13</w:t>
            </w:r>
          </w:p>
        </w:tc>
      </w:tr>
      <w:tr w:rsidR="008041DC">
        <w:trPr>
          <w:jc w:val="center"/>
        </w:trPr>
        <w:tc>
          <w:tcPr>
            <w:tcW w:w="817" w:type="dxa"/>
            <w:vAlign w:val="center"/>
          </w:tcPr>
          <w:p w:rsidR="008041DC" w:rsidRDefault="008C4A64">
            <w:pPr>
              <w:jc w:val="center"/>
            </w:pPr>
            <w:r>
              <w:rPr>
                <w:rFonts w:eastAsiaTheme="minorEastAsia"/>
                <w:color w:val="000000"/>
                <w:szCs w:val="21"/>
              </w:rPr>
              <w:t>52</w:t>
            </w:r>
          </w:p>
        </w:tc>
        <w:tc>
          <w:tcPr>
            <w:tcW w:w="1276" w:type="dxa"/>
            <w:vAlign w:val="center"/>
          </w:tcPr>
          <w:p w:rsidR="008041DC" w:rsidRDefault="008C4A64">
            <w:pPr>
              <w:jc w:val="center"/>
            </w:pPr>
            <w:r>
              <w:rPr>
                <w:rFonts w:eastAsiaTheme="minorEastAsia"/>
                <w:color w:val="000000"/>
                <w:szCs w:val="21"/>
              </w:rPr>
              <w:t>601236</w:t>
            </w:r>
          </w:p>
        </w:tc>
        <w:tc>
          <w:tcPr>
            <w:tcW w:w="1701" w:type="dxa"/>
            <w:vAlign w:val="center"/>
          </w:tcPr>
          <w:p w:rsidR="008041DC" w:rsidRDefault="008C4A64">
            <w:pPr>
              <w:jc w:val="center"/>
            </w:pPr>
            <w:r>
              <w:rPr>
                <w:rFonts w:eastAsiaTheme="minorEastAsia"/>
                <w:color w:val="000000"/>
                <w:szCs w:val="21"/>
              </w:rPr>
              <w:t>红塔证券</w:t>
            </w:r>
          </w:p>
        </w:tc>
        <w:tc>
          <w:tcPr>
            <w:tcW w:w="1559" w:type="dxa"/>
            <w:vAlign w:val="center"/>
          </w:tcPr>
          <w:p w:rsidR="008041DC" w:rsidRDefault="008C4A64">
            <w:pPr>
              <w:jc w:val="right"/>
            </w:pPr>
            <w:r>
              <w:rPr>
                <w:rFonts w:eastAsiaTheme="minorEastAsia"/>
                <w:color w:val="000000"/>
                <w:szCs w:val="21"/>
              </w:rPr>
              <w:t>31,900</w:t>
            </w:r>
          </w:p>
        </w:tc>
        <w:tc>
          <w:tcPr>
            <w:tcW w:w="1932" w:type="dxa"/>
            <w:vAlign w:val="center"/>
          </w:tcPr>
          <w:p w:rsidR="008041DC" w:rsidRDefault="008C4A64">
            <w:pPr>
              <w:jc w:val="right"/>
            </w:pPr>
            <w:r>
              <w:rPr>
                <w:rFonts w:eastAsiaTheme="minorEastAsia"/>
                <w:color w:val="000000"/>
                <w:szCs w:val="21"/>
              </w:rPr>
              <w:t>534,963.00</w:t>
            </w:r>
          </w:p>
        </w:tc>
        <w:tc>
          <w:tcPr>
            <w:tcW w:w="1612" w:type="dxa"/>
            <w:vAlign w:val="center"/>
          </w:tcPr>
          <w:p w:rsidR="008041DC" w:rsidRDefault="008C4A64">
            <w:pPr>
              <w:jc w:val="right"/>
            </w:pPr>
            <w:r>
              <w:rPr>
                <w:rFonts w:eastAsiaTheme="minorEastAsia"/>
                <w:color w:val="000000"/>
                <w:szCs w:val="21"/>
              </w:rPr>
              <w:t>0.11</w:t>
            </w:r>
          </w:p>
        </w:tc>
      </w:tr>
      <w:tr w:rsidR="008041DC">
        <w:trPr>
          <w:jc w:val="center"/>
        </w:trPr>
        <w:tc>
          <w:tcPr>
            <w:tcW w:w="817" w:type="dxa"/>
            <w:vAlign w:val="center"/>
          </w:tcPr>
          <w:p w:rsidR="008041DC" w:rsidRDefault="008C4A64">
            <w:pPr>
              <w:jc w:val="center"/>
            </w:pPr>
            <w:r>
              <w:rPr>
                <w:rFonts w:eastAsiaTheme="minorEastAsia"/>
                <w:color w:val="000000"/>
                <w:szCs w:val="21"/>
              </w:rPr>
              <w:t>53</w:t>
            </w:r>
          </w:p>
        </w:tc>
        <w:tc>
          <w:tcPr>
            <w:tcW w:w="1276" w:type="dxa"/>
            <w:vAlign w:val="center"/>
          </w:tcPr>
          <w:p w:rsidR="008041DC" w:rsidRDefault="008C4A64">
            <w:pPr>
              <w:jc w:val="center"/>
            </w:pPr>
            <w:r>
              <w:rPr>
                <w:rFonts w:eastAsiaTheme="minorEastAsia"/>
                <w:color w:val="000000"/>
                <w:szCs w:val="21"/>
              </w:rPr>
              <w:t>688023</w:t>
            </w:r>
          </w:p>
        </w:tc>
        <w:tc>
          <w:tcPr>
            <w:tcW w:w="1701" w:type="dxa"/>
            <w:vAlign w:val="center"/>
          </w:tcPr>
          <w:p w:rsidR="008041DC" w:rsidRDefault="008C4A64">
            <w:pPr>
              <w:jc w:val="center"/>
            </w:pPr>
            <w:r>
              <w:rPr>
                <w:rFonts w:eastAsiaTheme="minorEastAsia"/>
                <w:color w:val="000000"/>
                <w:szCs w:val="21"/>
              </w:rPr>
              <w:t>安恒信息</w:t>
            </w:r>
          </w:p>
        </w:tc>
        <w:tc>
          <w:tcPr>
            <w:tcW w:w="1559" w:type="dxa"/>
            <w:vAlign w:val="center"/>
          </w:tcPr>
          <w:p w:rsidR="008041DC" w:rsidRDefault="008C4A64">
            <w:pPr>
              <w:jc w:val="right"/>
            </w:pPr>
            <w:r>
              <w:rPr>
                <w:rFonts w:eastAsiaTheme="minorEastAsia"/>
                <w:color w:val="000000"/>
                <w:szCs w:val="21"/>
              </w:rPr>
              <w:t>2,728</w:t>
            </w:r>
          </w:p>
        </w:tc>
        <w:tc>
          <w:tcPr>
            <w:tcW w:w="1932" w:type="dxa"/>
            <w:vAlign w:val="center"/>
          </w:tcPr>
          <w:p w:rsidR="008041DC" w:rsidRDefault="008C4A64">
            <w:pPr>
              <w:jc w:val="right"/>
            </w:pPr>
            <w:r>
              <w:rPr>
                <w:rFonts w:eastAsiaTheme="minorEastAsia"/>
                <w:color w:val="000000"/>
                <w:szCs w:val="21"/>
              </w:rPr>
              <w:t>334,261.84</w:t>
            </w:r>
          </w:p>
        </w:tc>
        <w:tc>
          <w:tcPr>
            <w:tcW w:w="1612" w:type="dxa"/>
            <w:vAlign w:val="center"/>
          </w:tcPr>
          <w:p w:rsidR="008041DC" w:rsidRDefault="008C4A64">
            <w:pPr>
              <w:jc w:val="right"/>
            </w:pPr>
            <w:r>
              <w:rPr>
                <w:rFonts w:eastAsiaTheme="minorEastAsia"/>
                <w:color w:val="000000"/>
                <w:szCs w:val="21"/>
              </w:rPr>
              <w:t>0.07</w:t>
            </w:r>
          </w:p>
        </w:tc>
      </w:tr>
      <w:tr w:rsidR="008041DC">
        <w:trPr>
          <w:jc w:val="center"/>
        </w:trPr>
        <w:tc>
          <w:tcPr>
            <w:tcW w:w="817" w:type="dxa"/>
            <w:vAlign w:val="center"/>
          </w:tcPr>
          <w:p w:rsidR="008041DC" w:rsidRDefault="008C4A64">
            <w:pPr>
              <w:jc w:val="center"/>
            </w:pPr>
            <w:r>
              <w:rPr>
                <w:rFonts w:eastAsiaTheme="minorEastAsia"/>
                <w:color w:val="000000"/>
                <w:szCs w:val="21"/>
              </w:rPr>
              <w:t>54</w:t>
            </w:r>
          </w:p>
        </w:tc>
        <w:tc>
          <w:tcPr>
            <w:tcW w:w="1276" w:type="dxa"/>
            <w:vAlign w:val="center"/>
          </w:tcPr>
          <w:p w:rsidR="008041DC" w:rsidRDefault="008C4A64">
            <w:pPr>
              <w:jc w:val="center"/>
            </w:pPr>
            <w:r>
              <w:rPr>
                <w:rFonts w:eastAsiaTheme="minorEastAsia"/>
                <w:color w:val="000000"/>
                <w:szCs w:val="21"/>
              </w:rPr>
              <w:t>688181</w:t>
            </w:r>
          </w:p>
        </w:tc>
        <w:tc>
          <w:tcPr>
            <w:tcW w:w="1701" w:type="dxa"/>
            <w:vAlign w:val="center"/>
          </w:tcPr>
          <w:p w:rsidR="008041DC" w:rsidRDefault="008C4A64">
            <w:pPr>
              <w:jc w:val="center"/>
            </w:pPr>
            <w:r>
              <w:rPr>
                <w:rFonts w:eastAsiaTheme="minorEastAsia"/>
                <w:color w:val="000000"/>
                <w:szCs w:val="21"/>
              </w:rPr>
              <w:t>八亿时空</w:t>
            </w:r>
          </w:p>
        </w:tc>
        <w:tc>
          <w:tcPr>
            <w:tcW w:w="1559" w:type="dxa"/>
            <w:vAlign w:val="center"/>
          </w:tcPr>
          <w:p w:rsidR="008041DC" w:rsidRDefault="008C4A64">
            <w:pPr>
              <w:jc w:val="right"/>
            </w:pPr>
            <w:r>
              <w:rPr>
                <w:rFonts w:eastAsiaTheme="minorEastAsia"/>
                <w:color w:val="000000"/>
                <w:szCs w:val="21"/>
              </w:rPr>
              <w:t>4,306</w:t>
            </w:r>
          </w:p>
        </w:tc>
        <w:tc>
          <w:tcPr>
            <w:tcW w:w="1932" w:type="dxa"/>
            <w:vAlign w:val="center"/>
          </w:tcPr>
          <w:p w:rsidR="008041DC" w:rsidRDefault="008C4A64">
            <w:pPr>
              <w:jc w:val="right"/>
            </w:pPr>
            <w:r>
              <w:rPr>
                <w:rFonts w:eastAsiaTheme="minorEastAsia"/>
                <w:color w:val="000000"/>
                <w:szCs w:val="21"/>
              </w:rPr>
              <w:t>189,377.88</w:t>
            </w:r>
          </w:p>
        </w:tc>
        <w:tc>
          <w:tcPr>
            <w:tcW w:w="1612" w:type="dxa"/>
            <w:vAlign w:val="center"/>
          </w:tcPr>
          <w:p w:rsidR="008041DC" w:rsidRDefault="008C4A64">
            <w:pPr>
              <w:jc w:val="right"/>
            </w:pPr>
            <w:r>
              <w:rPr>
                <w:rFonts w:eastAsiaTheme="minorEastAsia"/>
                <w:color w:val="000000"/>
                <w:szCs w:val="21"/>
              </w:rPr>
              <w:t>0.04</w:t>
            </w:r>
          </w:p>
        </w:tc>
      </w:tr>
      <w:tr w:rsidR="008041DC">
        <w:trPr>
          <w:jc w:val="center"/>
        </w:trPr>
        <w:tc>
          <w:tcPr>
            <w:tcW w:w="817" w:type="dxa"/>
            <w:vAlign w:val="center"/>
          </w:tcPr>
          <w:p w:rsidR="008041DC" w:rsidRDefault="008C4A64">
            <w:pPr>
              <w:jc w:val="center"/>
            </w:pPr>
            <w:r>
              <w:rPr>
                <w:rFonts w:eastAsiaTheme="minorEastAsia"/>
                <w:color w:val="000000"/>
                <w:szCs w:val="21"/>
              </w:rPr>
              <w:t>55</w:t>
            </w:r>
          </w:p>
        </w:tc>
        <w:tc>
          <w:tcPr>
            <w:tcW w:w="1276" w:type="dxa"/>
            <w:vAlign w:val="center"/>
          </w:tcPr>
          <w:p w:rsidR="008041DC" w:rsidRDefault="008C4A64">
            <w:pPr>
              <w:jc w:val="center"/>
            </w:pPr>
            <w:r>
              <w:rPr>
                <w:rFonts w:eastAsiaTheme="minorEastAsia"/>
                <w:color w:val="000000"/>
                <w:szCs w:val="21"/>
              </w:rPr>
              <w:t>688037</w:t>
            </w:r>
          </w:p>
        </w:tc>
        <w:tc>
          <w:tcPr>
            <w:tcW w:w="1701" w:type="dxa"/>
            <w:vAlign w:val="center"/>
          </w:tcPr>
          <w:p w:rsidR="008041DC" w:rsidRDefault="008C4A64">
            <w:pPr>
              <w:jc w:val="center"/>
            </w:pPr>
            <w:r>
              <w:rPr>
                <w:rFonts w:eastAsiaTheme="minorEastAsia"/>
                <w:color w:val="000000"/>
                <w:szCs w:val="21"/>
              </w:rPr>
              <w:t>芯源微</w:t>
            </w:r>
          </w:p>
        </w:tc>
        <w:tc>
          <w:tcPr>
            <w:tcW w:w="1559" w:type="dxa"/>
            <w:vAlign w:val="center"/>
          </w:tcPr>
          <w:p w:rsidR="008041DC" w:rsidRDefault="008C4A64">
            <w:pPr>
              <w:jc w:val="right"/>
            </w:pPr>
            <w:r>
              <w:rPr>
                <w:rFonts w:eastAsiaTheme="minorEastAsia"/>
                <w:color w:val="000000"/>
                <w:szCs w:val="21"/>
              </w:rPr>
              <w:t>3,028</w:t>
            </w:r>
          </w:p>
        </w:tc>
        <w:tc>
          <w:tcPr>
            <w:tcW w:w="1932" w:type="dxa"/>
            <w:vAlign w:val="center"/>
          </w:tcPr>
          <w:p w:rsidR="008041DC" w:rsidRDefault="008C4A64">
            <w:pPr>
              <w:jc w:val="right"/>
            </w:pPr>
            <w:r>
              <w:rPr>
                <w:rFonts w:eastAsiaTheme="minorEastAsia"/>
                <w:color w:val="000000"/>
                <w:szCs w:val="21"/>
              </w:rPr>
              <w:t>178,591.44</w:t>
            </w:r>
          </w:p>
        </w:tc>
        <w:tc>
          <w:tcPr>
            <w:tcW w:w="1612" w:type="dxa"/>
            <w:vAlign w:val="center"/>
          </w:tcPr>
          <w:p w:rsidR="008041DC" w:rsidRDefault="008C4A64">
            <w:pPr>
              <w:jc w:val="right"/>
            </w:pPr>
            <w:r>
              <w:rPr>
                <w:rFonts w:eastAsiaTheme="minorEastAsia"/>
                <w:color w:val="000000"/>
                <w:szCs w:val="21"/>
              </w:rPr>
              <w:t>0.04</w:t>
            </w:r>
          </w:p>
        </w:tc>
      </w:tr>
      <w:tr w:rsidR="008041DC">
        <w:trPr>
          <w:jc w:val="center"/>
        </w:trPr>
        <w:tc>
          <w:tcPr>
            <w:tcW w:w="817" w:type="dxa"/>
            <w:vAlign w:val="center"/>
          </w:tcPr>
          <w:p w:rsidR="008041DC" w:rsidRDefault="008C4A64">
            <w:pPr>
              <w:jc w:val="center"/>
            </w:pPr>
            <w:r>
              <w:rPr>
                <w:rFonts w:eastAsiaTheme="minorEastAsia"/>
                <w:color w:val="000000"/>
                <w:szCs w:val="21"/>
              </w:rPr>
              <w:t>56</w:t>
            </w:r>
          </w:p>
        </w:tc>
        <w:tc>
          <w:tcPr>
            <w:tcW w:w="1276" w:type="dxa"/>
            <w:vAlign w:val="center"/>
          </w:tcPr>
          <w:p w:rsidR="008041DC" w:rsidRDefault="008C4A64">
            <w:pPr>
              <w:jc w:val="center"/>
            </w:pPr>
            <w:r>
              <w:rPr>
                <w:rFonts w:eastAsiaTheme="minorEastAsia"/>
                <w:color w:val="000000"/>
                <w:szCs w:val="21"/>
              </w:rPr>
              <w:t>688025</w:t>
            </w:r>
          </w:p>
        </w:tc>
        <w:tc>
          <w:tcPr>
            <w:tcW w:w="1701" w:type="dxa"/>
            <w:vAlign w:val="center"/>
          </w:tcPr>
          <w:p w:rsidR="008041DC" w:rsidRDefault="008C4A64">
            <w:pPr>
              <w:jc w:val="center"/>
            </w:pPr>
            <w:r>
              <w:rPr>
                <w:rFonts w:eastAsiaTheme="minorEastAsia"/>
                <w:color w:val="000000"/>
                <w:szCs w:val="21"/>
              </w:rPr>
              <w:t>杰普特</w:t>
            </w:r>
          </w:p>
        </w:tc>
        <w:tc>
          <w:tcPr>
            <w:tcW w:w="1559" w:type="dxa"/>
            <w:vAlign w:val="center"/>
          </w:tcPr>
          <w:p w:rsidR="008041DC" w:rsidRDefault="008C4A64">
            <w:pPr>
              <w:jc w:val="right"/>
            </w:pPr>
            <w:r>
              <w:rPr>
                <w:rFonts w:eastAsiaTheme="minorEastAsia"/>
                <w:color w:val="000000"/>
                <w:szCs w:val="21"/>
              </w:rPr>
              <w:t>4,655</w:t>
            </w:r>
          </w:p>
        </w:tc>
        <w:tc>
          <w:tcPr>
            <w:tcW w:w="1932" w:type="dxa"/>
            <w:vAlign w:val="center"/>
          </w:tcPr>
          <w:p w:rsidR="008041DC" w:rsidRDefault="008C4A64">
            <w:pPr>
              <w:jc w:val="right"/>
            </w:pPr>
            <w:r>
              <w:rPr>
                <w:rFonts w:eastAsiaTheme="minorEastAsia"/>
                <w:color w:val="000000"/>
                <w:szCs w:val="21"/>
              </w:rPr>
              <w:t>178,565.80</w:t>
            </w:r>
          </w:p>
        </w:tc>
        <w:tc>
          <w:tcPr>
            <w:tcW w:w="1612" w:type="dxa"/>
            <w:vAlign w:val="center"/>
          </w:tcPr>
          <w:p w:rsidR="008041DC" w:rsidRDefault="008C4A64">
            <w:pPr>
              <w:jc w:val="right"/>
            </w:pPr>
            <w:r>
              <w:rPr>
                <w:rFonts w:eastAsiaTheme="minorEastAsia"/>
                <w:color w:val="000000"/>
                <w:szCs w:val="21"/>
              </w:rPr>
              <w:t>0.04</w:t>
            </w:r>
          </w:p>
        </w:tc>
      </w:tr>
      <w:tr w:rsidR="008041DC">
        <w:trPr>
          <w:jc w:val="center"/>
        </w:trPr>
        <w:tc>
          <w:tcPr>
            <w:tcW w:w="817" w:type="dxa"/>
            <w:vAlign w:val="center"/>
          </w:tcPr>
          <w:p w:rsidR="008041DC" w:rsidRDefault="008C4A64">
            <w:pPr>
              <w:jc w:val="center"/>
            </w:pPr>
            <w:r>
              <w:rPr>
                <w:rFonts w:eastAsiaTheme="minorEastAsia"/>
                <w:color w:val="000000"/>
                <w:szCs w:val="21"/>
              </w:rPr>
              <w:t>57</w:t>
            </w:r>
          </w:p>
        </w:tc>
        <w:tc>
          <w:tcPr>
            <w:tcW w:w="1276" w:type="dxa"/>
            <w:vAlign w:val="center"/>
          </w:tcPr>
          <w:p w:rsidR="008041DC" w:rsidRDefault="008C4A64">
            <w:pPr>
              <w:jc w:val="center"/>
            </w:pPr>
            <w:r>
              <w:rPr>
                <w:rFonts w:eastAsiaTheme="minorEastAsia"/>
                <w:color w:val="000000"/>
                <w:szCs w:val="21"/>
              </w:rPr>
              <w:t>688081</w:t>
            </w:r>
          </w:p>
        </w:tc>
        <w:tc>
          <w:tcPr>
            <w:tcW w:w="1701" w:type="dxa"/>
            <w:vAlign w:val="center"/>
          </w:tcPr>
          <w:p w:rsidR="008041DC" w:rsidRDefault="008C4A64">
            <w:pPr>
              <w:jc w:val="center"/>
            </w:pPr>
            <w:r>
              <w:rPr>
                <w:rFonts w:eastAsiaTheme="minorEastAsia"/>
                <w:color w:val="000000"/>
                <w:szCs w:val="21"/>
              </w:rPr>
              <w:t>兴图新科</w:t>
            </w:r>
          </w:p>
        </w:tc>
        <w:tc>
          <w:tcPr>
            <w:tcW w:w="1559" w:type="dxa"/>
            <w:vAlign w:val="center"/>
          </w:tcPr>
          <w:p w:rsidR="008041DC" w:rsidRDefault="008C4A64">
            <w:pPr>
              <w:jc w:val="right"/>
            </w:pPr>
            <w:r>
              <w:rPr>
                <w:rFonts w:eastAsiaTheme="minorEastAsia"/>
                <w:color w:val="000000"/>
                <w:szCs w:val="21"/>
              </w:rPr>
              <w:t>3,153</w:t>
            </w:r>
          </w:p>
        </w:tc>
        <w:tc>
          <w:tcPr>
            <w:tcW w:w="1932" w:type="dxa"/>
            <w:vAlign w:val="center"/>
          </w:tcPr>
          <w:p w:rsidR="008041DC" w:rsidRDefault="008C4A64">
            <w:pPr>
              <w:jc w:val="right"/>
            </w:pPr>
            <w:r>
              <w:rPr>
                <w:rFonts w:eastAsiaTheme="minorEastAsia"/>
                <w:color w:val="000000"/>
                <w:szCs w:val="21"/>
              </w:rPr>
              <w:t>88,946.13</w:t>
            </w:r>
          </w:p>
        </w:tc>
        <w:tc>
          <w:tcPr>
            <w:tcW w:w="1612" w:type="dxa"/>
            <w:vAlign w:val="center"/>
          </w:tcPr>
          <w:p w:rsidR="008041DC" w:rsidRDefault="008C4A64">
            <w:pPr>
              <w:jc w:val="right"/>
            </w:pPr>
            <w:r>
              <w:rPr>
                <w:rFonts w:eastAsiaTheme="minorEastAsia"/>
                <w:color w:val="000000"/>
                <w:szCs w:val="21"/>
              </w:rPr>
              <w:t>0.02</w:t>
            </w:r>
          </w:p>
        </w:tc>
      </w:tr>
      <w:tr w:rsidR="008041DC">
        <w:trPr>
          <w:jc w:val="center"/>
        </w:trPr>
        <w:tc>
          <w:tcPr>
            <w:tcW w:w="817" w:type="dxa"/>
            <w:vAlign w:val="center"/>
          </w:tcPr>
          <w:p w:rsidR="008041DC" w:rsidRDefault="008C4A64">
            <w:pPr>
              <w:jc w:val="center"/>
            </w:pPr>
            <w:r>
              <w:rPr>
                <w:rFonts w:eastAsiaTheme="minorEastAsia"/>
                <w:color w:val="000000"/>
                <w:szCs w:val="21"/>
              </w:rPr>
              <w:t>58</w:t>
            </w:r>
          </w:p>
        </w:tc>
        <w:tc>
          <w:tcPr>
            <w:tcW w:w="1276" w:type="dxa"/>
            <w:vAlign w:val="center"/>
          </w:tcPr>
          <w:p w:rsidR="008041DC" w:rsidRDefault="008C4A64">
            <w:pPr>
              <w:jc w:val="center"/>
            </w:pPr>
            <w:r>
              <w:rPr>
                <w:rFonts w:eastAsiaTheme="minorEastAsia"/>
                <w:color w:val="000000"/>
                <w:szCs w:val="21"/>
              </w:rPr>
              <w:t>603109</w:t>
            </w:r>
          </w:p>
        </w:tc>
        <w:tc>
          <w:tcPr>
            <w:tcW w:w="1701" w:type="dxa"/>
            <w:vAlign w:val="center"/>
          </w:tcPr>
          <w:p w:rsidR="008041DC" w:rsidRDefault="008C4A64">
            <w:pPr>
              <w:jc w:val="center"/>
            </w:pPr>
            <w:r>
              <w:rPr>
                <w:rFonts w:eastAsiaTheme="minorEastAsia"/>
                <w:color w:val="000000"/>
                <w:szCs w:val="21"/>
              </w:rPr>
              <w:t>神驰机电</w:t>
            </w:r>
          </w:p>
        </w:tc>
        <w:tc>
          <w:tcPr>
            <w:tcW w:w="1559" w:type="dxa"/>
            <w:vAlign w:val="center"/>
          </w:tcPr>
          <w:p w:rsidR="008041DC" w:rsidRDefault="008C4A64">
            <w:pPr>
              <w:jc w:val="right"/>
            </w:pPr>
            <w:r>
              <w:rPr>
                <w:rFonts w:eastAsiaTheme="minorEastAsia"/>
                <w:color w:val="000000"/>
                <w:szCs w:val="21"/>
              </w:rPr>
              <w:t>684</w:t>
            </w:r>
          </w:p>
        </w:tc>
        <w:tc>
          <w:tcPr>
            <w:tcW w:w="1932" w:type="dxa"/>
            <w:vAlign w:val="center"/>
          </w:tcPr>
          <w:p w:rsidR="008041DC" w:rsidRDefault="008C4A64">
            <w:pPr>
              <w:jc w:val="right"/>
            </w:pPr>
            <w:r>
              <w:rPr>
                <w:rFonts w:eastAsiaTheme="minorEastAsia"/>
                <w:color w:val="000000"/>
                <w:szCs w:val="21"/>
              </w:rPr>
              <w:t>18,105.48</w:t>
            </w:r>
          </w:p>
        </w:tc>
        <w:tc>
          <w:tcPr>
            <w:tcW w:w="1612" w:type="dxa"/>
            <w:vAlign w:val="center"/>
          </w:tcPr>
          <w:p w:rsidR="008041DC" w:rsidRDefault="008C4A64">
            <w:pPr>
              <w:jc w:val="right"/>
            </w:pPr>
            <w:r>
              <w:rPr>
                <w:rFonts w:eastAsiaTheme="minorEastAsia"/>
                <w:color w:val="000000"/>
                <w:szCs w:val="21"/>
              </w:rPr>
              <w:t>0.00</w:t>
            </w:r>
          </w:p>
        </w:tc>
      </w:tr>
    </w:tbl>
    <w:p w:rsidR="001A59F9" w:rsidRPr="00A80EEF" w:rsidRDefault="001A59F9" w:rsidP="00265484">
      <w:pPr>
        <w:pStyle w:val="20"/>
        <w:spacing w:before="0" w:after="0"/>
        <w:rPr>
          <w:rFonts w:asciiTheme="minorEastAsia" w:eastAsiaTheme="minorEastAsia" w:hAnsiTheme="minorEastAsia"/>
          <w:kern w:val="0"/>
          <w:sz w:val="21"/>
          <w:szCs w:val="21"/>
        </w:rPr>
      </w:pPr>
      <w:bookmarkStart w:id="120" w:name="_Toc361324882"/>
      <w:bookmarkStart w:id="121" w:name="_Toc35533870"/>
      <w:r w:rsidRPr="00A7233B">
        <w:rPr>
          <w:rFonts w:asciiTheme="majorEastAsia" w:eastAsiaTheme="majorEastAsia" w:hAnsiTheme="majorEastAsia"/>
          <w:kern w:val="0"/>
          <w:sz w:val="21"/>
          <w:szCs w:val="21"/>
        </w:rPr>
        <w:t>8.4</w:t>
      </w:r>
      <w:bookmarkStart w:id="122" w:name="_Toc234814103"/>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报告期内股票投资组合的重大变动</w:t>
      </w:r>
      <w:bookmarkEnd w:id="120"/>
      <w:bookmarkEnd w:id="122"/>
      <w:bookmarkEnd w:id="121"/>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8.4.1</w:t>
      </w:r>
      <w:r w:rsidRPr="00A80EEF">
        <w:rPr>
          <w:rFonts w:asciiTheme="minorEastAsia" w:eastAsiaTheme="minorEastAsia" w:hAnsiTheme="minorEastAsia" w:hint="eastAsia"/>
          <w:b/>
          <w:bCs/>
          <w:color w:val="000000"/>
          <w:szCs w:val="21"/>
        </w:rPr>
        <w:t>累计买入金额超出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本期累计买入金额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8041DC">
        <w:tc>
          <w:tcPr>
            <w:tcW w:w="870" w:type="dxa"/>
            <w:vAlign w:val="center"/>
          </w:tcPr>
          <w:p w:rsidR="008041DC" w:rsidRDefault="008C4A64">
            <w:pPr>
              <w:jc w:val="center"/>
            </w:pPr>
            <w:r>
              <w:rPr>
                <w:rFonts w:eastAsiaTheme="minorEastAsia"/>
                <w:szCs w:val="21"/>
              </w:rPr>
              <w:t>1</w:t>
            </w:r>
          </w:p>
        </w:tc>
        <w:tc>
          <w:tcPr>
            <w:tcW w:w="1650" w:type="dxa"/>
            <w:vAlign w:val="center"/>
          </w:tcPr>
          <w:p w:rsidR="008041DC" w:rsidRDefault="008C4A64">
            <w:pPr>
              <w:jc w:val="center"/>
            </w:pPr>
            <w:r>
              <w:rPr>
                <w:rFonts w:eastAsiaTheme="minorEastAsia"/>
                <w:szCs w:val="21"/>
              </w:rPr>
              <w:t>600837</w:t>
            </w:r>
          </w:p>
        </w:tc>
        <w:tc>
          <w:tcPr>
            <w:tcW w:w="1980" w:type="dxa"/>
            <w:vAlign w:val="center"/>
          </w:tcPr>
          <w:p w:rsidR="008041DC" w:rsidRDefault="008C4A64">
            <w:pPr>
              <w:jc w:val="center"/>
            </w:pPr>
            <w:r>
              <w:rPr>
                <w:rFonts w:eastAsiaTheme="minorEastAsia"/>
                <w:szCs w:val="21"/>
              </w:rPr>
              <w:t>海通证券</w:t>
            </w:r>
          </w:p>
        </w:tc>
        <w:tc>
          <w:tcPr>
            <w:tcW w:w="2880" w:type="dxa"/>
            <w:vAlign w:val="center"/>
          </w:tcPr>
          <w:p w:rsidR="008041DC" w:rsidRDefault="008C4A64">
            <w:pPr>
              <w:jc w:val="right"/>
            </w:pPr>
            <w:r>
              <w:rPr>
                <w:rFonts w:eastAsiaTheme="minorEastAsia"/>
                <w:szCs w:val="21"/>
              </w:rPr>
              <w:t>10,517,376.00</w:t>
            </w:r>
          </w:p>
        </w:tc>
        <w:tc>
          <w:tcPr>
            <w:tcW w:w="1620" w:type="dxa"/>
            <w:vAlign w:val="center"/>
          </w:tcPr>
          <w:p w:rsidR="008041DC" w:rsidRDefault="008C4A64">
            <w:pPr>
              <w:jc w:val="right"/>
            </w:pPr>
            <w:r>
              <w:rPr>
                <w:rFonts w:eastAsiaTheme="minorEastAsia"/>
                <w:szCs w:val="21"/>
              </w:rPr>
              <w:t>1.80</w:t>
            </w:r>
          </w:p>
        </w:tc>
      </w:tr>
      <w:tr w:rsidR="008041DC">
        <w:tc>
          <w:tcPr>
            <w:tcW w:w="870" w:type="dxa"/>
            <w:vAlign w:val="center"/>
          </w:tcPr>
          <w:p w:rsidR="008041DC" w:rsidRDefault="008C4A64">
            <w:pPr>
              <w:jc w:val="center"/>
            </w:pPr>
            <w:r>
              <w:rPr>
                <w:rFonts w:eastAsiaTheme="minorEastAsia"/>
                <w:szCs w:val="21"/>
              </w:rPr>
              <w:t>2</w:t>
            </w:r>
          </w:p>
        </w:tc>
        <w:tc>
          <w:tcPr>
            <w:tcW w:w="1650" w:type="dxa"/>
            <w:vAlign w:val="center"/>
          </w:tcPr>
          <w:p w:rsidR="008041DC" w:rsidRDefault="008C4A64">
            <w:pPr>
              <w:jc w:val="center"/>
            </w:pPr>
            <w:r>
              <w:rPr>
                <w:rFonts w:eastAsiaTheme="minorEastAsia"/>
                <w:szCs w:val="21"/>
              </w:rPr>
              <w:t>600031</w:t>
            </w:r>
          </w:p>
        </w:tc>
        <w:tc>
          <w:tcPr>
            <w:tcW w:w="1980" w:type="dxa"/>
            <w:vAlign w:val="center"/>
          </w:tcPr>
          <w:p w:rsidR="008041DC" w:rsidRDefault="008C4A64">
            <w:pPr>
              <w:jc w:val="center"/>
            </w:pPr>
            <w:r>
              <w:rPr>
                <w:rFonts w:eastAsiaTheme="minorEastAsia"/>
                <w:szCs w:val="21"/>
              </w:rPr>
              <w:t>三一重工</w:t>
            </w:r>
          </w:p>
        </w:tc>
        <w:tc>
          <w:tcPr>
            <w:tcW w:w="2880" w:type="dxa"/>
            <w:vAlign w:val="center"/>
          </w:tcPr>
          <w:p w:rsidR="008041DC" w:rsidRDefault="008C4A64">
            <w:pPr>
              <w:jc w:val="right"/>
            </w:pPr>
            <w:r>
              <w:rPr>
                <w:rFonts w:eastAsiaTheme="minorEastAsia"/>
                <w:szCs w:val="21"/>
              </w:rPr>
              <w:t>7,628,191.05</w:t>
            </w:r>
          </w:p>
        </w:tc>
        <w:tc>
          <w:tcPr>
            <w:tcW w:w="1620" w:type="dxa"/>
            <w:vAlign w:val="center"/>
          </w:tcPr>
          <w:p w:rsidR="008041DC" w:rsidRDefault="008C4A64">
            <w:pPr>
              <w:jc w:val="right"/>
            </w:pPr>
            <w:r>
              <w:rPr>
                <w:rFonts w:eastAsiaTheme="minorEastAsia"/>
                <w:szCs w:val="21"/>
              </w:rPr>
              <w:t>1.31</w:t>
            </w:r>
          </w:p>
        </w:tc>
      </w:tr>
      <w:tr w:rsidR="008041DC">
        <w:tc>
          <w:tcPr>
            <w:tcW w:w="870" w:type="dxa"/>
            <w:vAlign w:val="center"/>
          </w:tcPr>
          <w:p w:rsidR="008041DC" w:rsidRDefault="008C4A64">
            <w:pPr>
              <w:jc w:val="center"/>
            </w:pPr>
            <w:r>
              <w:rPr>
                <w:rFonts w:eastAsiaTheme="minorEastAsia"/>
                <w:szCs w:val="21"/>
              </w:rPr>
              <w:t>3</w:t>
            </w:r>
          </w:p>
        </w:tc>
        <w:tc>
          <w:tcPr>
            <w:tcW w:w="1650" w:type="dxa"/>
            <w:vAlign w:val="center"/>
          </w:tcPr>
          <w:p w:rsidR="008041DC" w:rsidRDefault="008C4A64">
            <w:pPr>
              <w:jc w:val="center"/>
            </w:pPr>
            <w:r>
              <w:rPr>
                <w:rFonts w:eastAsiaTheme="minorEastAsia"/>
                <w:szCs w:val="21"/>
              </w:rPr>
              <w:t>600009</w:t>
            </w:r>
          </w:p>
        </w:tc>
        <w:tc>
          <w:tcPr>
            <w:tcW w:w="1980" w:type="dxa"/>
            <w:vAlign w:val="center"/>
          </w:tcPr>
          <w:p w:rsidR="008041DC" w:rsidRDefault="008C4A64">
            <w:pPr>
              <w:jc w:val="center"/>
            </w:pPr>
            <w:r>
              <w:rPr>
                <w:rFonts w:eastAsiaTheme="minorEastAsia"/>
                <w:szCs w:val="21"/>
              </w:rPr>
              <w:t>上海机场</w:t>
            </w:r>
          </w:p>
        </w:tc>
        <w:tc>
          <w:tcPr>
            <w:tcW w:w="2880" w:type="dxa"/>
            <w:vAlign w:val="center"/>
          </w:tcPr>
          <w:p w:rsidR="008041DC" w:rsidRDefault="008C4A64">
            <w:pPr>
              <w:jc w:val="right"/>
            </w:pPr>
            <w:r>
              <w:rPr>
                <w:rFonts w:eastAsiaTheme="minorEastAsia"/>
                <w:szCs w:val="21"/>
              </w:rPr>
              <w:t>6,326,133.17</w:t>
            </w:r>
          </w:p>
        </w:tc>
        <w:tc>
          <w:tcPr>
            <w:tcW w:w="1620" w:type="dxa"/>
            <w:vAlign w:val="center"/>
          </w:tcPr>
          <w:p w:rsidR="008041DC" w:rsidRDefault="008C4A64">
            <w:pPr>
              <w:jc w:val="right"/>
            </w:pPr>
            <w:r>
              <w:rPr>
                <w:rFonts w:eastAsiaTheme="minorEastAsia"/>
                <w:szCs w:val="21"/>
              </w:rPr>
              <w:t>1.08</w:t>
            </w:r>
          </w:p>
        </w:tc>
      </w:tr>
      <w:tr w:rsidR="008041DC">
        <w:tc>
          <w:tcPr>
            <w:tcW w:w="870" w:type="dxa"/>
            <w:vAlign w:val="center"/>
          </w:tcPr>
          <w:p w:rsidR="008041DC" w:rsidRDefault="008C4A64">
            <w:pPr>
              <w:jc w:val="center"/>
            </w:pPr>
            <w:r>
              <w:rPr>
                <w:rFonts w:eastAsiaTheme="minorEastAsia"/>
                <w:szCs w:val="21"/>
              </w:rPr>
              <w:t>4</w:t>
            </w:r>
          </w:p>
        </w:tc>
        <w:tc>
          <w:tcPr>
            <w:tcW w:w="1650" w:type="dxa"/>
            <w:vAlign w:val="center"/>
          </w:tcPr>
          <w:p w:rsidR="008041DC" w:rsidRDefault="008C4A64">
            <w:pPr>
              <w:jc w:val="center"/>
            </w:pPr>
            <w:r>
              <w:rPr>
                <w:rFonts w:eastAsiaTheme="minorEastAsia"/>
                <w:szCs w:val="21"/>
              </w:rPr>
              <w:t>601012</w:t>
            </w:r>
          </w:p>
        </w:tc>
        <w:tc>
          <w:tcPr>
            <w:tcW w:w="1980" w:type="dxa"/>
            <w:vAlign w:val="center"/>
          </w:tcPr>
          <w:p w:rsidR="008041DC" w:rsidRDefault="008C4A64">
            <w:pPr>
              <w:jc w:val="center"/>
            </w:pPr>
            <w:r>
              <w:rPr>
                <w:rFonts w:eastAsiaTheme="minorEastAsia"/>
                <w:szCs w:val="21"/>
              </w:rPr>
              <w:t>隆基股份</w:t>
            </w:r>
          </w:p>
        </w:tc>
        <w:tc>
          <w:tcPr>
            <w:tcW w:w="2880" w:type="dxa"/>
            <w:vAlign w:val="center"/>
          </w:tcPr>
          <w:p w:rsidR="008041DC" w:rsidRDefault="008C4A64">
            <w:pPr>
              <w:jc w:val="right"/>
            </w:pPr>
            <w:r>
              <w:rPr>
                <w:rFonts w:eastAsiaTheme="minorEastAsia"/>
                <w:szCs w:val="21"/>
              </w:rPr>
              <w:t>5,480,470.80</w:t>
            </w:r>
          </w:p>
        </w:tc>
        <w:tc>
          <w:tcPr>
            <w:tcW w:w="1620" w:type="dxa"/>
            <w:vAlign w:val="center"/>
          </w:tcPr>
          <w:p w:rsidR="008041DC" w:rsidRDefault="008C4A64">
            <w:pPr>
              <w:jc w:val="right"/>
            </w:pPr>
            <w:r>
              <w:rPr>
                <w:rFonts w:eastAsiaTheme="minorEastAsia"/>
                <w:szCs w:val="21"/>
              </w:rPr>
              <w:t>0.94</w:t>
            </w:r>
          </w:p>
        </w:tc>
      </w:tr>
      <w:tr w:rsidR="008041DC">
        <w:tc>
          <w:tcPr>
            <w:tcW w:w="870" w:type="dxa"/>
            <w:vAlign w:val="center"/>
          </w:tcPr>
          <w:p w:rsidR="008041DC" w:rsidRDefault="008C4A64">
            <w:pPr>
              <w:jc w:val="center"/>
            </w:pPr>
            <w:r>
              <w:rPr>
                <w:rFonts w:eastAsiaTheme="minorEastAsia"/>
                <w:szCs w:val="21"/>
              </w:rPr>
              <w:t>5</w:t>
            </w:r>
          </w:p>
        </w:tc>
        <w:tc>
          <w:tcPr>
            <w:tcW w:w="1650" w:type="dxa"/>
            <w:vAlign w:val="center"/>
          </w:tcPr>
          <w:p w:rsidR="008041DC" w:rsidRDefault="008C4A64">
            <w:pPr>
              <w:jc w:val="center"/>
            </w:pPr>
            <w:r>
              <w:rPr>
                <w:rFonts w:eastAsiaTheme="minorEastAsia"/>
                <w:szCs w:val="21"/>
              </w:rPr>
              <w:t>603259</w:t>
            </w:r>
          </w:p>
        </w:tc>
        <w:tc>
          <w:tcPr>
            <w:tcW w:w="1980" w:type="dxa"/>
            <w:vAlign w:val="center"/>
          </w:tcPr>
          <w:p w:rsidR="008041DC" w:rsidRDefault="008C4A64">
            <w:pPr>
              <w:jc w:val="center"/>
            </w:pPr>
            <w:r>
              <w:rPr>
                <w:rFonts w:eastAsiaTheme="minorEastAsia"/>
                <w:szCs w:val="21"/>
              </w:rPr>
              <w:t>药明康德</w:t>
            </w:r>
          </w:p>
        </w:tc>
        <w:tc>
          <w:tcPr>
            <w:tcW w:w="2880" w:type="dxa"/>
            <w:vAlign w:val="center"/>
          </w:tcPr>
          <w:p w:rsidR="008041DC" w:rsidRDefault="008C4A64">
            <w:pPr>
              <w:jc w:val="right"/>
            </w:pPr>
            <w:r>
              <w:rPr>
                <w:rFonts w:eastAsiaTheme="minorEastAsia"/>
                <w:szCs w:val="21"/>
              </w:rPr>
              <w:t>4,551,332.72</w:t>
            </w:r>
          </w:p>
        </w:tc>
        <w:tc>
          <w:tcPr>
            <w:tcW w:w="1620" w:type="dxa"/>
            <w:vAlign w:val="center"/>
          </w:tcPr>
          <w:p w:rsidR="008041DC" w:rsidRDefault="008C4A64">
            <w:pPr>
              <w:jc w:val="right"/>
            </w:pPr>
            <w:r>
              <w:rPr>
                <w:rFonts w:eastAsiaTheme="minorEastAsia"/>
                <w:szCs w:val="21"/>
              </w:rPr>
              <w:t>0.78</w:t>
            </w:r>
          </w:p>
        </w:tc>
      </w:tr>
      <w:tr w:rsidR="008041DC">
        <w:tc>
          <w:tcPr>
            <w:tcW w:w="870" w:type="dxa"/>
            <w:vAlign w:val="center"/>
          </w:tcPr>
          <w:p w:rsidR="008041DC" w:rsidRDefault="008C4A64">
            <w:pPr>
              <w:jc w:val="center"/>
            </w:pPr>
            <w:r>
              <w:rPr>
                <w:rFonts w:eastAsiaTheme="minorEastAsia"/>
                <w:szCs w:val="21"/>
              </w:rPr>
              <w:t>6</w:t>
            </w:r>
          </w:p>
        </w:tc>
        <w:tc>
          <w:tcPr>
            <w:tcW w:w="1650" w:type="dxa"/>
            <w:vAlign w:val="center"/>
          </w:tcPr>
          <w:p w:rsidR="008041DC" w:rsidRDefault="008C4A64">
            <w:pPr>
              <w:jc w:val="center"/>
            </w:pPr>
            <w:r>
              <w:rPr>
                <w:rFonts w:eastAsiaTheme="minorEastAsia"/>
                <w:szCs w:val="21"/>
              </w:rPr>
              <w:t>601166</w:t>
            </w:r>
          </w:p>
        </w:tc>
        <w:tc>
          <w:tcPr>
            <w:tcW w:w="1980" w:type="dxa"/>
            <w:vAlign w:val="center"/>
          </w:tcPr>
          <w:p w:rsidR="008041DC" w:rsidRDefault="008C4A64">
            <w:pPr>
              <w:jc w:val="center"/>
            </w:pPr>
            <w:r>
              <w:rPr>
                <w:rFonts w:eastAsiaTheme="minorEastAsia"/>
                <w:szCs w:val="21"/>
              </w:rPr>
              <w:t>兴业银行</w:t>
            </w:r>
          </w:p>
        </w:tc>
        <w:tc>
          <w:tcPr>
            <w:tcW w:w="2880" w:type="dxa"/>
            <w:vAlign w:val="center"/>
          </w:tcPr>
          <w:p w:rsidR="008041DC" w:rsidRDefault="008C4A64">
            <w:pPr>
              <w:jc w:val="right"/>
            </w:pPr>
            <w:r>
              <w:rPr>
                <w:rFonts w:eastAsiaTheme="minorEastAsia"/>
                <w:szCs w:val="21"/>
              </w:rPr>
              <w:t>3,454,017.00</w:t>
            </w:r>
          </w:p>
        </w:tc>
        <w:tc>
          <w:tcPr>
            <w:tcW w:w="1620" w:type="dxa"/>
            <w:vAlign w:val="center"/>
          </w:tcPr>
          <w:p w:rsidR="008041DC" w:rsidRDefault="008C4A64">
            <w:pPr>
              <w:jc w:val="right"/>
            </w:pPr>
            <w:r>
              <w:rPr>
                <w:rFonts w:eastAsiaTheme="minorEastAsia"/>
                <w:szCs w:val="21"/>
              </w:rPr>
              <w:t>0.59</w:t>
            </w:r>
          </w:p>
        </w:tc>
      </w:tr>
      <w:tr w:rsidR="008041DC">
        <w:tc>
          <w:tcPr>
            <w:tcW w:w="870" w:type="dxa"/>
            <w:vAlign w:val="center"/>
          </w:tcPr>
          <w:p w:rsidR="008041DC" w:rsidRDefault="008C4A64">
            <w:pPr>
              <w:jc w:val="center"/>
            </w:pPr>
            <w:r>
              <w:rPr>
                <w:rFonts w:eastAsiaTheme="minorEastAsia"/>
                <w:szCs w:val="21"/>
              </w:rPr>
              <w:t>7</w:t>
            </w:r>
          </w:p>
        </w:tc>
        <w:tc>
          <w:tcPr>
            <w:tcW w:w="1650" w:type="dxa"/>
            <w:vAlign w:val="center"/>
          </w:tcPr>
          <w:p w:rsidR="008041DC" w:rsidRDefault="008C4A64">
            <w:pPr>
              <w:jc w:val="center"/>
            </w:pPr>
            <w:r>
              <w:rPr>
                <w:rFonts w:eastAsiaTheme="minorEastAsia"/>
                <w:szCs w:val="21"/>
              </w:rPr>
              <w:t>600547</w:t>
            </w:r>
          </w:p>
        </w:tc>
        <w:tc>
          <w:tcPr>
            <w:tcW w:w="1980" w:type="dxa"/>
            <w:vAlign w:val="center"/>
          </w:tcPr>
          <w:p w:rsidR="008041DC" w:rsidRDefault="008C4A64">
            <w:pPr>
              <w:jc w:val="center"/>
            </w:pPr>
            <w:r>
              <w:rPr>
                <w:rFonts w:eastAsiaTheme="minorEastAsia"/>
                <w:szCs w:val="21"/>
              </w:rPr>
              <w:t>山东黄金</w:t>
            </w:r>
          </w:p>
        </w:tc>
        <w:tc>
          <w:tcPr>
            <w:tcW w:w="2880" w:type="dxa"/>
            <w:vAlign w:val="center"/>
          </w:tcPr>
          <w:p w:rsidR="008041DC" w:rsidRDefault="008C4A64">
            <w:pPr>
              <w:jc w:val="right"/>
            </w:pPr>
            <w:r>
              <w:rPr>
                <w:rFonts w:eastAsiaTheme="minorEastAsia"/>
                <w:szCs w:val="21"/>
              </w:rPr>
              <w:t>2,653,815.60</w:t>
            </w:r>
          </w:p>
        </w:tc>
        <w:tc>
          <w:tcPr>
            <w:tcW w:w="1620" w:type="dxa"/>
            <w:vAlign w:val="center"/>
          </w:tcPr>
          <w:p w:rsidR="008041DC" w:rsidRDefault="008C4A64">
            <w:pPr>
              <w:jc w:val="right"/>
            </w:pPr>
            <w:r>
              <w:rPr>
                <w:rFonts w:eastAsiaTheme="minorEastAsia"/>
                <w:szCs w:val="21"/>
              </w:rPr>
              <w:t>0.45</w:t>
            </w:r>
          </w:p>
        </w:tc>
      </w:tr>
      <w:tr w:rsidR="008041DC">
        <w:tc>
          <w:tcPr>
            <w:tcW w:w="870" w:type="dxa"/>
            <w:vAlign w:val="center"/>
          </w:tcPr>
          <w:p w:rsidR="008041DC" w:rsidRDefault="008C4A64">
            <w:pPr>
              <w:jc w:val="center"/>
            </w:pPr>
            <w:r>
              <w:rPr>
                <w:rFonts w:eastAsiaTheme="minorEastAsia"/>
                <w:szCs w:val="21"/>
              </w:rPr>
              <w:t>8</w:t>
            </w:r>
          </w:p>
        </w:tc>
        <w:tc>
          <w:tcPr>
            <w:tcW w:w="1650" w:type="dxa"/>
            <w:vAlign w:val="center"/>
          </w:tcPr>
          <w:p w:rsidR="008041DC" w:rsidRDefault="008C4A64">
            <w:pPr>
              <w:jc w:val="center"/>
            </w:pPr>
            <w:r>
              <w:rPr>
                <w:rFonts w:eastAsiaTheme="minorEastAsia"/>
                <w:szCs w:val="21"/>
              </w:rPr>
              <w:t>601111</w:t>
            </w:r>
          </w:p>
        </w:tc>
        <w:tc>
          <w:tcPr>
            <w:tcW w:w="1980" w:type="dxa"/>
            <w:vAlign w:val="center"/>
          </w:tcPr>
          <w:p w:rsidR="008041DC" w:rsidRDefault="008C4A64">
            <w:pPr>
              <w:jc w:val="center"/>
            </w:pPr>
            <w:r>
              <w:rPr>
                <w:rFonts w:eastAsiaTheme="minorEastAsia"/>
                <w:szCs w:val="21"/>
              </w:rPr>
              <w:t>中国国航</w:t>
            </w:r>
          </w:p>
        </w:tc>
        <w:tc>
          <w:tcPr>
            <w:tcW w:w="2880" w:type="dxa"/>
            <w:vAlign w:val="center"/>
          </w:tcPr>
          <w:p w:rsidR="008041DC" w:rsidRDefault="008C4A64">
            <w:pPr>
              <w:jc w:val="right"/>
            </w:pPr>
            <w:r>
              <w:rPr>
                <w:rFonts w:eastAsiaTheme="minorEastAsia"/>
                <w:szCs w:val="21"/>
              </w:rPr>
              <w:t>2,647,197.00</w:t>
            </w:r>
          </w:p>
        </w:tc>
        <w:tc>
          <w:tcPr>
            <w:tcW w:w="1620" w:type="dxa"/>
            <w:vAlign w:val="center"/>
          </w:tcPr>
          <w:p w:rsidR="008041DC" w:rsidRDefault="008C4A64">
            <w:pPr>
              <w:jc w:val="right"/>
            </w:pPr>
            <w:r>
              <w:rPr>
                <w:rFonts w:eastAsiaTheme="minorEastAsia"/>
                <w:szCs w:val="21"/>
              </w:rPr>
              <w:t>0.45</w:t>
            </w:r>
          </w:p>
        </w:tc>
      </w:tr>
      <w:tr w:rsidR="008041DC">
        <w:tc>
          <w:tcPr>
            <w:tcW w:w="870" w:type="dxa"/>
            <w:vAlign w:val="center"/>
          </w:tcPr>
          <w:p w:rsidR="008041DC" w:rsidRDefault="008C4A64">
            <w:pPr>
              <w:jc w:val="center"/>
            </w:pPr>
            <w:r>
              <w:rPr>
                <w:rFonts w:eastAsiaTheme="minorEastAsia"/>
                <w:szCs w:val="21"/>
              </w:rPr>
              <w:t>9</w:t>
            </w:r>
          </w:p>
        </w:tc>
        <w:tc>
          <w:tcPr>
            <w:tcW w:w="1650" w:type="dxa"/>
            <w:vAlign w:val="center"/>
          </w:tcPr>
          <w:p w:rsidR="008041DC" w:rsidRDefault="008C4A64">
            <w:pPr>
              <w:jc w:val="center"/>
            </w:pPr>
            <w:r>
              <w:rPr>
                <w:rFonts w:eastAsiaTheme="minorEastAsia"/>
                <w:szCs w:val="21"/>
              </w:rPr>
              <w:t>601088</w:t>
            </w:r>
          </w:p>
        </w:tc>
        <w:tc>
          <w:tcPr>
            <w:tcW w:w="1980" w:type="dxa"/>
            <w:vAlign w:val="center"/>
          </w:tcPr>
          <w:p w:rsidR="008041DC" w:rsidRDefault="008C4A64">
            <w:pPr>
              <w:jc w:val="center"/>
            </w:pPr>
            <w:r>
              <w:rPr>
                <w:rFonts w:eastAsiaTheme="minorEastAsia"/>
                <w:szCs w:val="21"/>
              </w:rPr>
              <w:t>中国神华</w:t>
            </w:r>
          </w:p>
        </w:tc>
        <w:tc>
          <w:tcPr>
            <w:tcW w:w="2880" w:type="dxa"/>
            <w:vAlign w:val="center"/>
          </w:tcPr>
          <w:p w:rsidR="008041DC" w:rsidRDefault="008C4A64">
            <w:pPr>
              <w:jc w:val="right"/>
            </w:pPr>
            <w:r>
              <w:rPr>
                <w:rFonts w:eastAsiaTheme="minorEastAsia"/>
                <w:szCs w:val="21"/>
              </w:rPr>
              <w:t>2,539,539.44</w:t>
            </w:r>
          </w:p>
        </w:tc>
        <w:tc>
          <w:tcPr>
            <w:tcW w:w="1620" w:type="dxa"/>
            <w:vAlign w:val="center"/>
          </w:tcPr>
          <w:p w:rsidR="008041DC" w:rsidRDefault="008C4A64">
            <w:pPr>
              <w:jc w:val="right"/>
            </w:pPr>
            <w:r>
              <w:rPr>
                <w:rFonts w:eastAsiaTheme="minorEastAsia"/>
                <w:szCs w:val="21"/>
              </w:rPr>
              <w:t>0.43</w:t>
            </w:r>
          </w:p>
        </w:tc>
      </w:tr>
      <w:tr w:rsidR="008041DC">
        <w:tc>
          <w:tcPr>
            <w:tcW w:w="870" w:type="dxa"/>
            <w:vAlign w:val="center"/>
          </w:tcPr>
          <w:p w:rsidR="008041DC" w:rsidRDefault="008C4A64">
            <w:pPr>
              <w:jc w:val="center"/>
            </w:pPr>
            <w:r>
              <w:rPr>
                <w:rFonts w:eastAsiaTheme="minorEastAsia"/>
                <w:szCs w:val="21"/>
              </w:rPr>
              <w:t>10</w:t>
            </w:r>
          </w:p>
        </w:tc>
        <w:tc>
          <w:tcPr>
            <w:tcW w:w="1650" w:type="dxa"/>
            <w:vAlign w:val="center"/>
          </w:tcPr>
          <w:p w:rsidR="008041DC" w:rsidRDefault="008C4A64">
            <w:pPr>
              <w:jc w:val="center"/>
            </w:pPr>
            <w:r>
              <w:rPr>
                <w:rFonts w:eastAsiaTheme="minorEastAsia"/>
                <w:szCs w:val="21"/>
              </w:rPr>
              <w:t>600276</w:t>
            </w:r>
          </w:p>
        </w:tc>
        <w:tc>
          <w:tcPr>
            <w:tcW w:w="1980" w:type="dxa"/>
            <w:vAlign w:val="center"/>
          </w:tcPr>
          <w:p w:rsidR="008041DC" w:rsidRDefault="008C4A64">
            <w:pPr>
              <w:jc w:val="center"/>
            </w:pPr>
            <w:r>
              <w:rPr>
                <w:rFonts w:eastAsiaTheme="minorEastAsia"/>
                <w:szCs w:val="21"/>
              </w:rPr>
              <w:t>恒瑞医药</w:t>
            </w:r>
          </w:p>
        </w:tc>
        <w:tc>
          <w:tcPr>
            <w:tcW w:w="2880" w:type="dxa"/>
            <w:vAlign w:val="center"/>
          </w:tcPr>
          <w:p w:rsidR="008041DC" w:rsidRDefault="008C4A64">
            <w:pPr>
              <w:jc w:val="right"/>
            </w:pPr>
            <w:r>
              <w:rPr>
                <w:rFonts w:eastAsiaTheme="minorEastAsia"/>
                <w:szCs w:val="21"/>
              </w:rPr>
              <w:t>2,494,075.00</w:t>
            </w:r>
          </w:p>
        </w:tc>
        <w:tc>
          <w:tcPr>
            <w:tcW w:w="1620" w:type="dxa"/>
            <w:vAlign w:val="center"/>
          </w:tcPr>
          <w:p w:rsidR="008041DC" w:rsidRDefault="008C4A64">
            <w:pPr>
              <w:jc w:val="right"/>
            </w:pPr>
            <w:r>
              <w:rPr>
                <w:rFonts w:eastAsiaTheme="minorEastAsia"/>
                <w:szCs w:val="21"/>
              </w:rPr>
              <w:t>0.43</w:t>
            </w:r>
          </w:p>
        </w:tc>
      </w:tr>
      <w:tr w:rsidR="008041DC">
        <w:tc>
          <w:tcPr>
            <w:tcW w:w="870" w:type="dxa"/>
            <w:vAlign w:val="center"/>
          </w:tcPr>
          <w:p w:rsidR="008041DC" w:rsidRDefault="008C4A64">
            <w:pPr>
              <w:jc w:val="center"/>
            </w:pPr>
            <w:r>
              <w:rPr>
                <w:rFonts w:eastAsiaTheme="minorEastAsia"/>
                <w:szCs w:val="21"/>
              </w:rPr>
              <w:t>11</w:t>
            </w:r>
          </w:p>
        </w:tc>
        <w:tc>
          <w:tcPr>
            <w:tcW w:w="1650" w:type="dxa"/>
            <w:vAlign w:val="center"/>
          </w:tcPr>
          <w:p w:rsidR="008041DC" w:rsidRDefault="008C4A64">
            <w:pPr>
              <w:jc w:val="center"/>
            </w:pPr>
            <w:r>
              <w:rPr>
                <w:rFonts w:eastAsiaTheme="minorEastAsia"/>
                <w:szCs w:val="21"/>
              </w:rPr>
              <w:t>601916</w:t>
            </w:r>
          </w:p>
        </w:tc>
        <w:tc>
          <w:tcPr>
            <w:tcW w:w="1980" w:type="dxa"/>
            <w:vAlign w:val="center"/>
          </w:tcPr>
          <w:p w:rsidR="008041DC" w:rsidRDefault="008C4A64">
            <w:pPr>
              <w:jc w:val="center"/>
            </w:pPr>
            <w:r>
              <w:rPr>
                <w:rFonts w:eastAsiaTheme="minorEastAsia"/>
                <w:szCs w:val="21"/>
              </w:rPr>
              <w:t>浙商银行</w:t>
            </w:r>
          </w:p>
        </w:tc>
        <w:tc>
          <w:tcPr>
            <w:tcW w:w="2880" w:type="dxa"/>
            <w:vAlign w:val="center"/>
          </w:tcPr>
          <w:p w:rsidR="008041DC" w:rsidRDefault="008C4A64">
            <w:pPr>
              <w:jc w:val="right"/>
            </w:pPr>
            <w:r>
              <w:rPr>
                <w:rFonts w:eastAsiaTheme="minorEastAsia"/>
                <w:szCs w:val="21"/>
              </w:rPr>
              <w:t>2,076,173.32</w:t>
            </w:r>
          </w:p>
        </w:tc>
        <w:tc>
          <w:tcPr>
            <w:tcW w:w="1620" w:type="dxa"/>
            <w:vAlign w:val="center"/>
          </w:tcPr>
          <w:p w:rsidR="008041DC" w:rsidRDefault="008C4A64">
            <w:pPr>
              <w:jc w:val="right"/>
            </w:pPr>
            <w:r>
              <w:rPr>
                <w:rFonts w:eastAsiaTheme="minorEastAsia"/>
                <w:szCs w:val="21"/>
              </w:rPr>
              <w:t>0.36</w:t>
            </w:r>
          </w:p>
        </w:tc>
      </w:tr>
      <w:tr w:rsidR="008041DC">
        <w:tc>
          <w:tcPr>
            <w:tcW w:w="870" w:type="dxa"/>
            <w:vAlign w:val="center"/>
          </w:tcPr>
          <w:p w:rsidR="008041DC" w:rsidRDefault="008C4A64">
            <w:pPr>
              <w:jc w:val="center"/>
            </w:pPr>
            <w:r>
              <w:rPr>
                <w:rFonts w:eastAsiaTheme="minorEastAsia"/>
                <w:szCs w:val="21"/>
              </w:rPr>
              <w:t>12</w:t>
            </w:r>
          </w:p>
        </w:tc>
        <w:tc>
          <w:tcPr>
            <w:tcW w:w="1650" w:type="dxa"/>
            <w:vAlign w:val="center"/>
          </w:tcPr>
          <w:p w:rsidR="008041DC" w:rsidRDefault="008C4A64">
            <w:pPr>
              <w:jc w:val="center"/>
            </w:pPr>
            <w:r>
              <w:rPr>
                <w:rFonts w:eastAsiaTheme="minorEastAsia"/>
                <w:szCs w:val="21"/>
              </w:rPr>
              <w:t>601688</w:t>
            </w:r>
          </w:p>
        </w:tc>
        <w:tc>
          <w:tcPr>
            <w:tcW w:w="1980" w:type="dxa"/>
            <w:vAlign w:val="center"/>
          </w:tcPr>
          <w:p w:rsidR="008041DC" w:rsidRDefault="008C4A64">
            <w:pPr>
              <w:jc w:val="center"/>
            </w:pPr>
            <w:r>
              <w:rPr>
                <w:rFonts w:eastAsiaTheme="minorEastAsia"/>
                <w:szCs w:val="21"/>
              </w:rPr>
              <w:t>华泰证券</w:t>
            </w:r>
          </w:p>
        </w:tc>
        <w:tc>
          <w:tcPr>
            <w:tcW w:w="2880" w:type="dxa"/>
            <w:vAlign w:val="center"/>
          </w:tcPr>
          <w:p w:rsidR="008041DC" w:rsidRDefault="008C4A64">
            <w:pPr>
              <w:jc w:val="right"/>
            </w:pPr>
            <w:r>
              <w:rPr>
                <w:rFonts w:eastAsiaTheme="minorEastAsia"/>
                <w:szCs w:val="21"/>
              </w:rPr>
              <w:t>1,922,447.00</w:t>
            </w:r>
          </w:p>
        </w:tc>
        <w:tc>
          <w:tcPr>
            <w:tcW w:w="1620" w:type="dxa"/>
            <w:vAlign w:val="center"/>
          </w:tcPr>
          <w:p w:rsidR="008041DC" w:rsidRDefault="008C4A64">
            <w:pPr>
              <w:jc w:val="right"/>
            </w:pPr>
            <w:r>
              <w:rPr>
                <w:rFonts w:eastAsiaTheme="minorEastAsia"/>
                <w:szCs w:val="21"/>
              </w:rPr>
              <w:t>0.33</w:t>
            </w:r>
          </w:p>
        </w:tc>
      </w:tr>
      <w:tr w:rsidR="008041DC">
        <w:tc>
          <w:tcPr>
            <w:tcW w:w="870" w:type="dxa"/>
            <w:vAlign w:val="center"/>
          </w:tcPr>
          <w:p w:rsidR="008041DC" w:rsidRDefault="008C4A64">
            <w:pPr>
              <w:jc w:val="center"/>
            </w:pPr>
            <w:r>
              <w:rPr>
                <w:rFonts w:eastAsiaTheme="minorEastAsia"/>
                <w:szCs w:val="21"/>
              </w:rPr>
              <w:t>13</w:t>
            </w:r>
          </w:p>
        </w:tc>
        <w:tc>
          <w:tcPr>
            <w:tcW w:w="1650" w:type="dxa"/>
            <w:vAlign w:val="center"/>
          </w:tcPr>
          <w:p w:rsidR="008041DC" w:rsidRDefault="008C4A64">
            <w:pPr>
              <w:jc w:val="center"/>
            </w:pPr>
            <w:r>
              <w:rPr>
                <w:rFonts w:eastAsiaTheme="minorEastAsia"/>
                <w:szCs w:val="21"/>
              </w:rPr>
              <w:t>601319</w:t>
            </w:r>
          </w:p>
        </w:tc>
        <w:tc>
          <w:tcPr>
            <w:tcW w:w="1980" w:type="dxa"/>
            <w:vAlign w:val="center"/>
          </w:tcPr>
          <w:p w:rsidR="008041DC" w:rsidRDefault="008C4A64">
            <w:pPr>
              <w:jc w:val="center"/>
            </w:pPr>
            <w:r>
              <w:rPr>
                <w:rFonts w:eastAsiaTheme="minorEastAsia"/>
                <w:szCs w:val="21"/>
              </w:rPr>
              <w:t>中国人保</w:t>
            </w:r>
          </w:p>
        </w:tc>
        <w:tc>
          <w:tcPr>
            <w:tcW w:w="2880" w:type="dxa"/>
            <w:vAlign w:val="center"/>
          </w:tcPr>
          <w:p w:rsidR="008041DC" w:rsidRDefault="008C4A64">
            <w:pPr>
              <w:jc w:val="right"/>
            </w:pPr>
            <w:r>
              <w:rPr>
                <w:rFonts w:eastAsiaTheme="minorEastAsia"/>
                <w:szCs w:val="21"/>
              </w:rPr>
              <w:t>976,964.00</w:t>
            </w:r>
          </w:p>
        </w:tc>
        <w:tc>
          <w:tcPr>
            <w:tcW w:w="1620" w:type="dxa"/>
            <w:vAlign w:val="center"/>
          </w:tcPr>
          <w:p w:rsidR="008041DC" w:rsidRDefault="008C4A64">
            <w:pPr>
              <w:jc w:val="right"/>
            </w:pPr>
            <w:r>
              <w:rPr>
                <w:rFonts w:eastAsiaTheme="minorEastAsia"/>
                <w:szCs w:val="21"/>
              </w:rPr>
              <w:t>0.17</w:t>
            </w:r>
          </w:p>
        </w:tc>
      </w:tr>
      <w:tr w:rsidR="008041DC">
        <w:tc>
          <w:tcPr>
            <w:tcW w:w="870" w:type="dxa"/>
            <w:vAlign w:val="center"/>
          </w:tcPr>
          <w:p w:rsidR="008041DC" w:rsidRDefault="008C4A64">
            <w:pPr>
              <w:jc w:val="center"/>
            </w:pPr>
            <w:r>
              <w:rPr>
                <w:rFonts w:eastAsiaTheme="minorEastAsia"/>
                <w:szCs w:val="21"/>
              </w:rPr>
              <w:t>14</w:t>
            </w:r>
          </w:p>
        </w:tc>
        <w:tc>
          <w:tcPr>
            <w:tcW w:w="1650" w:type="dxa"/>
            <w:vAlign w:val="center"/>
          </w:tcPr>
          <w:p w:rsidR="008041DC" w:rsidRDefault="008C4A64">
            <w:pPr>
              <w:jc w:val="center"/>
            </w:pPr>
            <w:r>
              <w:rPr>
                <w:rFonts w:eastAsiaTheme="minorEastAsia"/>
                <w:szCs w:val="21"/>
              </w:rPr>
              <w:t>601066</w:t>
            </w:r>
          </w:p>
        </w:tc>
        <w:tc>
          <w:tcPr>
            <w:tcW w:w="1980" w:type="dxa"/>
            <w:vAlign w:val="center"/>
          </w:tcPr>
          <w:p w:rsidR="008041DC" w:rsidRDefault="008C4A64">
            <w:pPr>
              <w:jc w:val="center"/>
            </w:pPr>
            <w:r>
              <w:rPr>
                <w:rFonts w:eastAsiaTheme="minorEastAsia"/>
                <w:szCs w:val="21"/>
              </w:rPr>
              <w:t>中信建投</w:t>
            </w:r>
          </w:p>
        </w:tc>
        <w:tc>
          <w:tcPr>
            <w:tcW w:w="2880" w:type="dxa"/>
            <w:vAlign w:val="center"/>
          </w:tcPr>
          <w:p w:rsidR="008041DC" w:rsidRDefault="008C4A64">
            <w:pPr>
              <w:jc w:val="right"/>
            </w:pPr>
            <w:r>
              <w:rPr>
                <w:rFonts w:eastAsiaTheme="minorEastAsia"/>
                <w:szCs w:val="21"/>
              </w:rPr>
              <w:t>938,535.00</w:t>
            </w:r>
          </w:p>
        </w:tc>
        <w:tc>
          <w:tcPr>
            <w:tcW w:w="1620" w:type="dxa"/>
            <w:vAlign w:val="center"/>
          </w:tcPr>
          <w:p w:rsidR="008041DC" w:rsidRDefault="008C4A64">
            <w:pPr>
              <w:jc w:val="right"/>
            </w:pPr>
            <w:r>
              <w:rPr>
                <w:rFonts w:eastAsiaTheme="minorEastAsia"/>
                <w:szCs w:val="21"/>
              </w:rPr>
              <w:t>0.16</w:t>
            </w:r>
          </w:p>
        </w:tc>
      </w:tr>
      <w:tr w:rsidR="008041DC">
        <w:tc>
          <w:tcPr>
            <w:tcW w:w="870" w:type="dxa"/>
            <w:vAlign w:val="center"/>
          </w:tcPr>
          <w:p w:rsidR="008041DC" w:rsidRDefault="008C4A64">
            <w:pPr>
              <w:jc w:val="center"/>
            </w:pPr>
            <w:r>
              <w:rPr>
                <w:rFonts w:eastAsiaTheme="minorEastAsia"/>
                <w:szCs w:val="21"/>
              </w:rPr>
              <w:t>15</w:t>
            </w:r>
          </w:p>
        </w:tc>
        <w:tc>
          <w:tcPr>
            <w:tcW w:w="1650" w:type="dxa"/>
            <w:vAlign w:val="center"/>
          </w:tcPr>
          <w:p w:rsidR="008041DC" w:rsidRDefault="008C4A64">
            <w:pPr>
              <w:jc w:val="center"/>
            </w:pPr>
            <w:r>
              <w:rPr>
                <w:rFonts w:eastAsiaTheme="minorEastAsia"/>
                <w:szCs w:val="21"/>
              </w:rPr>
              <w:t>601138</w:t>
            </w:r>
          </w:p>
        </w:tc>
        <w:tc>
          <w:tcPr>
            <w:tcW w:w="1980" w:type="dxa"/>
            <w:vAlign w:val="center"/>
          </w:tcPr>
          <w:p w:rsidR="008041DC" w:rsidRDefault="008C4A64">
            <w:pPr>
              <w:jc w:val="center"/>
            </w:pPr>
            <w:r>
              <w:rPr>
                <w:rFonts w:eastAsiaTheme="minorEastAsia"/>
                <w:szCs w:val="21"/>
              </w:rPr>
              <w:t>工业富联</w:t>
            </w:r>
          </w:p>
        </w:tc>
        <w:tc>
          <w:tcPr>
            <w:tcW w:w="2880" w:type="dxa"/>
            <w:vAlign w:val="center"/>
          </w:tcPr>
          <w:p w:rsidR="008041DC" w:rsidRDefault="008C4A64">
            <w:pPr>
              <w:jc w:val="right"/>
            </w:pPr>
            <w:r>
              <w:rPr>
                <w:rFonts w:eastAsiaTheme="minorEastAsia"/>
                <w:szCs w:val="21"/>
              </w:rPr>
              <w:t>880,744.00</w:t>
            </w:r>
          </w:p>
        </w:tc>
        <w:tc>
          <w:tcPr>
            <w:tcW w:w="1620" w:type="dxa"/>
            <w:vAlign w:val="center"/>
          </w:tcPr>
          <w:p w:rsidR="008041DC" w:rsidRDefault="008C4A64">
            <w:pPr>
              <w:jc w:val="right"/>
            </w:pPr>
            <w:r>
              <w:rPr>
                <w:rFonts w:eastAsiaTheme="minorEastAsia"/>
                <w:szCs w:val="21"/>
              </w:rPr>
              <w:t>0.15</w:t>
            </w:r>
          </w:p>
        </w:tc>
      </w:tr>
      <w:tr w:rsidR="008041DC">
        <w:tc>
          <w:tcPr>
            <w:tcW w:w="870" w:type="dxa"/>
            <w:vAlign w:val="center"/>
          </w:tcPr>
          <w:p w:rsidR="008041DC" w:rsidRDefault="008C4A64">
            <w:pPr>
              <w:jc w:val="center"/>
            </w:pPr>
            <w:r>
              <w:rPr>
                <w:rFonts w:eastAsiaTheme="minorEastAsia"/>
                <w:szCs w:val="21"/>
              </w:rPr>
              <w:t>16</w:t>
            </w:r>
          </w:p>
        </w:tc>
        <w:tc>
          <w:tcPr>
            <w:tcW w:w="1650" w:type="dxa"/>
            <w:vAlign w:val="center"/>
          </w:tcPr>
          <w:p w:rsidR="008041DC" w:rsidRDefault="008C4A64">
            <w:pPr>
              <w:jc w:val="center"/>
            </w:pPr>
            <w:r>
              <w:rPr>
                <w:rFonts w:eastAsiaTheme="minorEastAsia"/>
                <w:szCs w:val="21"/>
              </w:rPr>
              <w:t>688036</w:t>
            </w:r>
          </w:p>
        </w:tc>
        <w:tc>
          <w:tcPr>
            <w:tcW w:w="1980" w:type="dxa"/>
            <w:vAlign w:val="center"/>
          </w:tcPr>
          <w:p w:rsidR="008041DC" w:rsidRDefault="008C4A64">
            <w:pPr>
              <w:jc w:val="center"/>
            </w:pPr>
            <w:r>
              <w:rPr>
                <w:rFonts w:eastAsiaTheme="minorEastAsia"/>
                <w:szCs w:val="21"/>
              </w:rPr>
              <w:t>传音控股</w:t>
            </w:r>
          </w:p>
        </w:tc>
        <w:tc>
          <w:tcPr>
            <w:tcW w:w="2880" w:type="dxa"/>
            <w:vAlign w:val="center"/>
          </w:tcPr>
          <w:p w:rsidR="008041DC" w:rsidRDefault="008C4A64">
            <w:pPr>
              <w:jc w:val="right"/>
            </w:pPr>
            <w:r>
              <w:rPr>
                <w:rFonts w:eastAsiaTheme="minorEastAsia"/>
                <w:szCs w:val="21"/>
              </w:rPr>
              <w:t>810,769.90</w:t>
            </w:r>
          </w:p>
        </w:tc>
        <w:tc>
          <w:tcPr>
            <w:tcW w:w="1620" w:type="dxa"/>
            <w:vAlign w:val="center"/>
          </w:tcPr>
          <w:p w:rsidR="008041DC" w:rsidRDefault="008C4A64">
            <w:pPr>
              <w:jc w:val="right"/>
            </w:pPr>
            <w:r>
              <w:rPr>
                <w:rFonts w:eastAsiaTheme="minorEastAsia"/>
                <w:szCs w:val="21"/>
              </w:rPr>
              <w:t>0.14</w:t>
            </w:r>
          </w:p>
        </w:tc>
      </w:tr>
      <w:tr w:rsidR="008041DC">
        <w:tc>
          <w:tcPr>
            <w:tcW w:w="870" w:type="dxa"/>
            <w:vAlign w:val="center"/>
          </w:tcPr>
          <w:p w:rsidR="008041DC" w:rsidRDefault="008C4A64">
            <w:pPr>
              <w:jc w:val="center"/>
            </w:pPr>
            <w:r>
              <w:rPr>
                <w:rFonts w:eastAsiaTheme="minorEastAsia"/>
                <w:szCs w:val="21"/>
              </w:rPr>
              <w:t>17</w:t>
            </w:r>
          </w:p>
        </w:tc>
        <w:tc>
          <w:tcPr>
            <w:tcW w:w="1650" w:type="dxa"/>
            <w:vAlign w:val="center"/>
          </w:tcPr>
          <w:p w:rsidR="008041DC" w:rsidRDefault="008C4A64">
            <w:pPr>
              <w:jc w:val="center"/>
            </w:pPr>
            <w:r>
              <w:rPr>
                <w:rFonts w:eastAsiaTheme="minorEastAsia"/>
                <w:szCs w:val="21"/>
              </w:rPr>
              <w:t>601857</w:t>
            </w:r>
          </w:p>
        </w:tc>
        <w:tc>
          <w:tcPr>
            <w:tcW w:w="1980" w:type="dxa"/>
            <w:vAlign w:val="center"/>
          </w:tcPr>
          <w:p w:rsidR="008041DC" w:rsidRDefault="008C4A64">
            <w:pPr>
              <w:jc w:val="center"/>
            </w:pPr>
            <w:r>
              <w:rPr>
                <w:rFonts w:eastAsiaTheme="minorEastAsia"/>
                <w:szCs w:val="21"/>
              </w:rPr>
              <w:t>中国石油</w:t>
            </w:r>
          </w:p>
        </w:tc>
        <w:tc>
          <w:tcPr>
            <w:tcW w:w="2880" w:type="dxa"/>
            <w:vAlign w:val="center"/>
          </w:tcPr>
          <w:p w:rsidR="008041DC" w:rsidRDefault="008C4A64">
            <w:pPr>
              <w:jc w:val="right"/>
            </w:pPr>
            <w:r>
              <w:rPr>
                <w:rFonts w:eastAsiaTheme="minorEastAsia"/>
                <w:szCs w:val="21"/>
              </w:rPr>
              <w:t>700,523.00</w:t>
            </w:r>
          </w:p>
        </w:tc>
        <w:tc>
          <w:tcPr>
            <w:tcW w:w="1620" w:type="dxa"/>
            <w:vAlign w:val="center"/>
          </w:tcPr>
          <w:p w:rsidR="008041DC" w:rsidRDefault="008C4A64">
            <w:pPr>
              <w:jc w:val="right"/>
            </w:pPr>
            <w:r>
              <w:rPr>
                <w:rFonts w:eastAsiaTheme="minorEastAsia"/>
                <w:szCs w:val="21"/>
              </w:rPr>
              <w:t>0.12</w:t>
            </w:r>
          </w:p>
        </w:tc>
      </w:tr>
      <w:tr w:rsidR="008041DC">
        <w:tc>
          <w:tcPr>
            <w:tcW w:w="870" w:type="dxa"/>
            <w:vAlign w:val="center"/>
          </w:tcPr>
          <w:p w:rsidR="008041DC" w:rsidRDefault="008C4A64">
            <w:pPr>
              <w:jc w:val="center"/>
            </w:pPr>
            <w:r>
              <w:rPr>
                <w:rFonts w:eastAsiaTheme="minorEastAsia"/>
                <w:szCs w:val="21"/>
              </w:rPr>
              <w:t>18</w:t>
            </w:r>
          </w:p>
        </w:tc>
        <w:tc>
          <w:tcPr>
            <w:tcW w:w="1650" w:type="dxa"/>
            <w:vAlign w:val="center"/>
          </w:tcPr>
          <w:p w:rsidR="008041DC" w:rsidRDefault="008C4A64">
            <w:pPr>
              <w:jc w:val="center"/>
            </w:pPr>
            <w:r>
              <w:rPr>
                <w:rFonts w:eastAsiaTheme="minorEastAsia"/>
                <w:szCs w:val="21"/>
              </w:rPr>
              <w:t>688111</w:t>
            </w:r>
          </w:p>
        </w:tc>
        <w:tc>
          <w:tcPr>
            <w:tcW w:w="1980" w:type="dxa"/>
            <w:vAlign w:val="center"/>
          </w:tcPr>
          <w:p w:rsidR="008041DC" w:rsidRDefault="008C4A64">
            <w:pPr>
              <w:jc w:val="center"/>
            </w:pPr>
            <w:r>
              <w:rPr>
                <w:rFonts w:eastAsiaTheme="minorEastAsia"/>
                <w:szCs w:val="21"/>
              </w:rPr>
              <w:t>金山办公</w:t>
            </w:r>
          </w:p>
        </w:tc>
        <w:tc>
          <w:tcPr>
            <w:tcW w:w="2880" w:type="dxa"/>
            <w:vAlign w:val="center"/>
          </w:tcPr>
          <w:p w:rsidR="008041DC" w:rsidRDefault="008C4A64">
            <w:pPr>
              <w:jc w:val="right"/>
            </w:pPr>
            <w:r>
              <w:rPr>
                <w:rFonts w:eastAsiaTheme="minorEastAsia"/>
                <w:szCs w:val="21"/>
              </w:rPr>
              <w:t>672,261.74</w:t>
            </w:r>
          </w:p>
        </w:tc>
        <w:tc>
          <w:tcPr>
            <w:tcW w:w="1620" w:type="dxa"/>
            <w:vAlign w:val="center"/>
          </w:tcPr>
          <w:p w:rsidR="008041DC" w:rsidRDefault="008C4A64">
            <w:pPr>
              <w:jc w:val="right"/>
            </w:pPr>
            <w:r>
              <w:rPr>
                <w:rFonts w:eastAsiaTheme="minorEastAsia"/>
                <w:szCs w:val="21"/>
              </w:rPr>
              <w:t>0.12</w:t>
            </w:r>
          </w:p>
        </w:tc>
      </w:tr>
      <w:tr w:rsidR="008041DC">
        <w:tc>
          <w:tcPr>
            <w:tcW w:w="870" w:type="dxa"/>
            <w:vAlign w:val="center"/>
          </w:tcPr>
          <w:p w:rsidR="008041DC" w:rsidRDefault="008C4A64">
            <w:pPr>
              <w:jc w:val="center"/>
            </w:pPr>
            <w:r>
              <w:rPr>
                <w:rFonts w:eastAsiaTheme="minorEastAsia"/>
                <w:szCs w:val="21"/>
              </w:rPr>
              <w:t>19</w:t>
            </w:r>
          </w:p>
        </w:tc>
        <w:tc>
          <w:tcPr>
            <w:tcW w:w="1650" w:type="dxa"/>
            <w:vAlign w:val="center"/>
          </w:tcPr>
          <w:p w:rsidR="008041DC" w:rsidRDefault="008C4A64">
            <w:pPr>
              <w:jc w:val="center"/>
            </w:pPr>
            <w:r>
              <w:rPr>
                <w:rFonts w:eastAsiaTheme="minorEastAsia"/>
                <w:szCs w:val="21"/>
              </w:rPr>
              <w:t>601236</w:t>
            </w:r>
          </w:p>
        </w:tc>
        <w:tc>
          <w:tcPr>
            <w:tcW w:w="1980" w:type="dxa"/>
            <w:vAlign w:val="center"/>
          </w:tcPr>
          <w:p w:rsidR="008041DC" w:rsidRDefault="008C4A64">
            <w:pPr>
              <w:jc w:val="center"/>
            </w:pPr>
            <w:r>
              <w:rPr>
                <w:rFonts w:eastAsiaTheme="minorEastAsia"/>
                <w:szCs w:val="21"/>
              </w:rPr>
              <w:t>红塔证券</w:t>
            </w:r>
          </w:p>
        </w:tc>
        <w:tc>
          <w:tcPr>
            <w:tcW w:w="2880" w:type="dxa"/>
            <w:vAlign w:val="center"/>
          </w:tcPr>
          <w:p w:rsidR="008041DC" w:rsidRDefault="008C4A64">
            <w:pPr>
              <w:jc w:val="right"/>
            </w:pPr>
            <w:r>
              <w:rPr>
                <w:rFonts w:eastAsiaTheme="minorEastAsia"/>
                <w:szCs w:val="21"/>
              </w:rPr>
              <w:t>557,866.94</w:t>
            </w:r>
          </w:p>
        </w:tc>
        <w:tc>
          <w:tcPr>
            <w:tcW w:w="1620" w:type="dxa"/>
            <w:vAlign w:val="center"/>
          </w:tcPr>
          <w:p w:rsidR="008041DC" w:rsidRDefault="008C4A64">
            <w:pPr>
              <w:jc w:val="right"/>
            </w:pPr>
            <w:r>
              <w:rPr>
                <w:rFonts w:eastAsiaTheme="minorEastAsia"/>
                <w:szCs w:val="21"/>
              </w:rPr>
              <w:t>0.10</w:t>
            </w:r>
          </w:p>
        </w:tc>
      </w:tr>
      <w:tr w:rsidR="008041DC">
        <w:tc>
          <w:tcPr>
            <w:tcW w:w="870" w:type="dxa"/>
            <w:vAlign w:val="center"/>
          </w:tcPr>
          <w:p w:rsidR="008041DC" w:rsidRDefault="008C4A64">
            <w:pPr>
              <w:jc w:val="center"/>
            </w:pPr>
            <w:r>
              <w:rPr>
                <w:rFonts w:eastAsiaTheme="minorEastAsia"/>
                <w:szCs w:val="21"/>
              </w:rPr>
              <w:t>20</w:t>
            </w:r>
          </w:p>
        </w:tc>
        <w:tc>
          <w:tcPr>
            <w:tcW w:w="1650" w:type="dxa"/>
            <w:vAlign w:val="center"/>
          </w:tcPr>
          <w:p w:rsidR="008041DC" w:rsidRDefault="008C4A64">
            <w:pPr>
              <w:jc w:val="center"/>
            </w:pPr>
            <w:r>
              <w:rPr>
                <w:rFonts w:eastAsiaTheme="minorEastAsia"/>
                <w:szCs w:val="21"/>
              </w:rPr>
              <w:t>601318</w:t>
            </w:r>
          </w:p>
        </w:tc>
        <w:tc>
          <w:tcPr>
            <w:tcW w:w="1980" w:type="dxa"/>
            <w:vAlign w:val="center"/>
          </w:tcPr>
          <w:p w:rsidR="008041DC" w:rsidRDefault="008C4A64">
            <w:pPr>
              <w:jc w:val="center"/>
            </w:pPr>
            <w:r>
              <w:rPr>
                <w:rFonts w:eastAsiaTheme="minorEastAsia"/>
                <w:szCs w:val="21"/>
              </w:rPr>
              <w:t>中国平安</w:t>
            </w:r>
          </w:p>
        </w:tc>
        <w:tc>
          <w:tcPr>
            <w:tcW w:w="2880" w:type="dxa"/>
            <w:vAlign w:val="center"/>
          </w:tcPr>
          <w:p w:rsidR="008041DC" w:rsidRDefault="008C4A64">
            <w:pPr>
              <w:jc w:val="right"/>
            </w:pPr>
            <w:r>
              <w:rPr>
                <w:rFonts w:eastAsiaTheme="minorEastAsia"/>
                <w:szCs w:val="21"/>
              </w:rPr>
              <w:t>535,664.00</w:t>
            </w:r>
          </w:p>
        </w:tc>
        <w:tc>
          <w:tcPr>
            <w:tcW w:w="1620" w:type="dxa"/>
            <w:vAlign w:val="center"/>
          </w:tcPr>
          <w:p w:rsidR="008041DC" w:rsidRDefault="008C4A64">
            <w:pPr>
              <w:jc w:val="right"/>
            </w:pPr>
            <w:r>
              <w:rPr>
                <w:rFonts w:eastAsiaTheme="minorEastAsia"/>
                <w:szCs w:val="21"/>
              </w:rPr>
              <w:t>0.09</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注：买入金额按买卖成交金额（成交单价乘以成交数量）填列，不考虑相关交易费用。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8.4.2</w:t>
      </w:r>
      <w:r w:rsidRPr="00A80EEF">
        <w:rPr>
          <w:rFonts w:asciiTheme="minorEastAsia" w:eastAsiaTheme="minorEastAsia" w:hAnsiTheme="minorEastAsia" w:hint="eastAsia"/>
          <w:b/>
          <w:bCs/>
          <w:color w:val="000000"/>
          <w:szCs w:val="21"/>
        </w:rPr>
        <w:t>累计卖出金额超出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本期累计卖出金额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8041DC">
        <w:tc>
          <w:tcPr>
            <w:tcW w:w="870" w:type="dxa"/>
            <w:vAlign w:val="center"/>
          </w:tcPr>
          <w:p w:rsidR="008041DC" w:rsidRDefault="008C4A64">
            <w:pPr>
              <w:jc w:val="center"/>
            </w:pPr>
            <w:r>
              <w:rPr>
                <w:rFonts w:eastAsiaTheme="minorEastAsia"/>
                <w:szCs w:val="21"/>
              </w:rPr>
              <w:t>1</w:t>
            </w:r>
          </w:p>
        </w:tc>
        <w:tc>
          <w:tcPr>
            <w:tcW w:w="1650" w:type="dxa"/>
            <w:vAlign w:val="center"/>
          </w:tcPr>
          <w:p w:rsidR="008041DC" w:rsidRDefault="008C4A64">
            <w:pPr>
              <w:jc w:val="center"/>
            </w:pPr>
            <w:r>
              <w:rPr>
                <w:rFonts w:eastAsiaTheme="minorEastAsia"/>
                <w:szCs w:val="21"/>
              </w:rPr>
              <w:t>601318</w:t>
            </w:r>
          </w:p>
        </w:tc>
        <w:tc>
          <w:tcPr>
            <w:tcW w:w="1980" w:type="dxa"/>
            <w:vAlign w:val="center"/>
          </w:tcPr>
          <w:p w:rsidR="008041DC" w:rsidRDefault="008C4A64">
            <w:pPr>
              <w:jc w:val="center"/>
            </w:pPr>
            <w:r>
              <w:rPr>
                <w:rFonts w:eastAsiaTheme="minorEastAsia"/>
                <w:szCs w:val="21"/>
              </w:rPr>
              <w:t>中国平安</w:t>
            </w:r>
          </w:p>
        </w:tc>
        <w:tc>
          <w:tcPr>
            <w:tcW w:w="2880" w:type="dxa"/>
            <w:vAlign w:val="center"/>
          </w:tcPr>
          <w:p w:rsidR="008041DC" w:rsidRDefault="008C4A64">
            <w:pPr>
              <w:jc w:val="right"/>
            </w:pPr>
            <w:r>
              <w:rPr>
                <w:rFonts w:eastAsiaTheme="minorEastAsia"/>
                <w:szCs w:val="21"/>
              </w:rPr>
              <w:t>40,979,262.09</w:t>
            </w:r>
          </w:p>
        </w:tc>
        <w:tc>
          <w:tcPr>
            <w:tcW w:w="1620" w:type="dxa"/>
            <w:vAlign w:val="center"/>
          </w:tcPr>
          <w:p w:rsidR="008041DC" w:rsidRDefault="008C4A64">
            <w:pPr>
              <w:jc w:val="right"/>
            </w:pPr>
            <w:r>
              <w:rPr>
                <w:rFonts w:eastAsiaTheme="minorEastAsia"/>
                <w:szCs w:val="21"/>
              </w:rPr>
              <w:t>7.02</w:t>
            </w:r>
          </w:p>
        </w:tc>
      </w:tr>
      <w:tr w:rsidR="008041DC">
        <w:tc>
          <w:tcPr>
            <w:tcW w:w="870" w:type="dxa"/>
            <w:vAlign w:val="center"/>
          </w:tcPr>
          <w:p w:rsidR="008041DC" w:rsidRDefault="008C4A64">
            <w:pPr>
              <w:jc w:val="center"/>
            </w:pPr>
            <w:r>
              <w:rPr>
                <w:rFonts w:eastAsiaTheme="minorEastAsia"/>
                <w:szCs w:val="21"/>
              </w:rPr>
              <w:t>2</w:t>
            </w:r>
          </w:p>
        </w:tc>
        <w:tc>
          <w:tcPr>
            <w:tcW w:w="1650" w:type="dxa"/>
            <w:vAlign w:val="center"/>
          </w:tcPr>
          <w:p w:rsidR="008041DC" w:rsidRDefault="008C4A64">
            <w:pPr>
              <w:jc w:val="center"/>
            </w:pPr>
            <w:r>
              <w:rPr>
                <w:rFonts w:eastAsiaTheme="minorEastAsia"/>
                <w:szCs w:val="21"/>
              </w:rPr>
              <w:t>600519</w:t>
            </w:r>
          </w:p>
        </w:tc>
        <w:tc>
          <w:tcPr>
            <w:tcW w:w="1980" w:type="dxa"/>
            <w:vAlign w:val="center"/>
          </w:tcPr>
          <w:p w:rsidR="008041DC" w:rsidRDefault="008C4A64">
            <w:pPr>
              <w:jc w:val="center"/>
            </w:pPr>
            <w:r>
              <w:rPr>
                <w:rFonts w:eastAsiaTheme="minorEastAsia"/>
                <w:szCs w:val="21"/>
              </w:rPr>
              <w:t>贵州茅台</w:t>
            </w:r>
          </w:p>
        </w:tc>
        <w:tc>
          <w:tcPr>
            <w:tcW w:w="2880" w:type="dxa"/>
            <w:vAlign w:val="center"/>
          </w:tcPr>
          <w:p w:rsidR="008041DC" w:rsidRDefault="008C4A64">
            <w:pPr>
              <w:jc w:val="right"/>
            </w:pPr>
            <w:r>
              <w:rPr>
                <w:rFonts w:eastAsiaTheme="minorEastAsia"/>
                <w:szCs w:val="21"/>
              </w:rPr>
              <w:t>22,869,493.00</w:t>
            </w:r>
          </w:p>
        </w:tc>
        <w:tc>
          <w:tcPr>
            <w:tcW w:w="1620" w:type="dxa"/>
            <w:vAlign w:val="center"/>
          </w:tcPr>
          <w:p w:rsidR="008041DC" w:rsidRDefault="008C4A64">
            <w:pPr>
              <w:jc w:val="right"/>
            </w:pPr>
            <w:r>
              <w:rPr>
                <w:rFonts w:eastAsiaTheme="minorEastAsia"/>
                <w:szCs w:val="21"/>
              </w:rPr>
              <w:t>3.92</w:t>
            </w:r>
          </w:p>
        </w:tc>
      </w:tr>
      <w:tr w:rsidR="008041DC">
        <w:tc>
          <w:tcPr>
            <w:tcW w:w="870" w:type="dxa"/>
            <w:vAlign w:val="center"/>
          </w:tcPr>
          <w:p w:rsidR="008041DC" w:rsidRDefault="008C4A64">
            <w:pPr>
              <w:jc w:val="center"/>
            </w:pPr>
            <w:r>
              <w:rPr>
                <w:rFonts w:eastAsiaTheme="minorEastAsia"/>
                <w:szCs w:val="21"/>
              </w:rPr>
              <w:t>3</w:t>
            </w:r>
          </w:p>
        </w:tc>
        <w:tc>
          <w:tcPr>
            <w:tcW w:w="1650" w:type="dxa"/>
            <w:vAlign w:val="center"/>
          </w:tcPr>
          <w:p w:rsidR="008041DC" w:rsidRDefault="008C4A64">
            <w:pPr>
              <w:jc w:val="center"/>
            </w:pPr>
            <w:r>
              <w:rPr>
                <w:rFonts w:eastAsiaTheme="minorEastAsia"/>
                <w:szCs w:val="21"/>
              </w:rPr>
              <w:t>600036</w:t>
            </w:r>
          </w:p>
        </w:tc>
        <w:tc>
          <w:tcPr>
            <w:tcW w:w="1980" w:type="dxa"/>
            <w:vAlign w:val="center"/>
          </w:tcPr>
          <w:p w:rsidR="008041DC" w:rsidRDefault="008C4A64">
            <w:pPr>
              <w:jc w:val="center"/>
            </w:pPr>
            <w:r>
              <w:rPr>
                <w:rFonts w:eastAsiaTheme="minorEastAsia"/>
                <w:szCs w:val="21"/>
              </w:rPr>
              <w:t>招商银行</w:t>
            </w:r>
          </w:p>
        </w:tc>
        <w:tc>
          <w:tcPr>
            <w:tcW w:w="2880" w:type="dxa"/>
            <w:vAlign w:val="center"/>
          </w:tcPr>
          <w:p w:rsidR="008041DC" w:rsidRDefault="008C4A64">
            <w:pPr>
              <w:jc w:val="right"/>
            </w:pPr>
            <w:r>
              <w:rPr>
                <w:rFonts w:eastAsiaTheme="minorEastAsia"/>
                <w:szCs w:val="21"/>
              </w:rPr>
              <w:t>16,685,897.70</w:t>
            </w:r>
          </w:p>
        </w:tc>
        <w:tc>
          <w:tcPr>
            <w:tcW w:w="1620" w:type="dxa"/>
            <w:vAlign w:val="center"/>
          </w:tcPr>
          <w:p w:rsidR="008041DC" w:rsidRDefault="008C4A64">
            <w:pPr>
              <w:jc w:val="right"/>
            </w:pPr>
            <w:r>
              <w:rPr>
                <w:rFonts w:eastAsiaTheme="minorEastAsia"/>
                <w:szCs w:val="21"/>
              </w:rPr>
              <w:t>2.86</w:t>
            </w:r>
          </w:p>
        </w:tc>
      </w:tr>
      <w:tr w:rsidR="008041DC">
        <w:tc>
          <w:tcPr>
            <w:tcW w:w="870" w:type="dxa"/>
            <w:vAlign w:val="center"/>
          </w:tcPr>
          <w:p w:rsidR="008041DC" w:rsidRDefault="008C4A64">
            <w:pPr>
              <w:jc w:val="center"/>
            </w:pPr>
            <w:r>
              <w:rPr>
                <w:rFonts w:eastAsiaTheme="minorEastAsia"/>
                <w:szCs w:val="21"/>
              </w:rPr>
              <w:t>4</w:t>
            </w:r>
          </w:p>
        </w:tc>
        <w:tc>
          <w:tcPr>
            <w:tcW w:w="1650" w:type="dxa"/>
            <w:vAlign w:val="center"/>
          </w:tcPr>
          <w:p w:rsidR="008041DC" w:rsidRDefault="008C4A64">
            <w:pPr>
              <w:jc w:val="center"/>
            </w:pPr>
            <w:r>
              <w:rPr>
                <w:rFonts w:eastAsiaTheme="minorEastAsia"/>
                <w:szCs w:val="21"/>
              </w:rPr>
              <w:t>601166</w:t>
            </w:r>
          </w:p>
        </w:tc>
        <w:tc>
          <w:tcPr>
            <w:tcW w:w="1980" w:type="dxa"/>
            <w:vAlign w:val="center"/>
          </w:tcPr>
          <w:p w:rsidR="008041DC" w:rsidRDefault="008C4A64">
            <w:pPr>
              <w:jc w:val="center"/>
            </w:pPr>
            <w:r>
              <w:rPr>
                <w:rFonts w:eastAsiaTheme="minorEastAsia"/>
                <w:szCs w:val="21"/>
              </w:rPr>
              <w:t>兴业银行</w:t>
            </w:r>
          </w:p>
        </w:tc>
        <w:tc>
          <w:tcPr>
            <w:tcW w:w="2880" w:type="dxa"/>
            <w:vAlign w:val="center"/>
          </w:tcPr>
          <w:p w:rsidR="008041DC" w:rsidRDefault="008C4A64">
            <w:pPr>
              <w:jc w:val="right"/>
            </w:pPr>
            <w:r>
              <w:rPr>
                <w:rFonts w:eastAsiaTheme="minorEastAsia"/>
                <w:szCs w:val="21"/>
              </w:rPr>
              <w:t>11,193,533.98</w:t>
            </w:r>
          </w:p>
        </w:tc>
        <w:tc>
          <w:tcPr>
            <w:tcW w:w="1620" w:type="dxa"/>
            <w:vAlign w:val="center"/>
          </w:tcPr>
          <w:p w:rsidR="008041DC" w:rsidRDefault="008C4A64">
            <w:pPr>
              <w:jc w:val="right"/>
            </w:pPr>
            <w:r>
              <w:rPr>
                <w:rFonts w:eastAsiaTheme="minorEastAsia"/>
                <w:szCs w:val="21"/>
              </w:rPr>
              <w:t>1.92</w:t>
            </w:r>
          </w:p>
        </w:tc>
      </w:tr>
      <w:tr w:rsidR="008041DC">
        <w:tc>
          <w:tcPr>
            <w:tcW w:w="870" w:type="dxa"/>
            <w:vAlign w:val="center"/>
          </w:tcPr>
          <w:p w:rsidR="008041DC" w:rsidRDefault="008C4A64">
            <w:pPr>
              <w:jc w:val="center"/>
            </w:pPr>
            <w:r>
              <w:rPr>
                <w:rFonts w:eastAsiaTheme="minorEastAsia"/>
                <w:szCs w:val="21"/>
              </w:rPr>
              <w:t>5</w:t>
            </w:r>
          </w:p>
        </w:tc>
        <w:tc>
          <w:tcPr>
            <w:tcW w:w="1650" w:type="dxa"/>
            <w:vAlign w:val="center"/>
          </w:tcPr>
          <w:p w:rsidR="008041DC" w:rsidRDefault="008C4A64">
            <w:pPr>
              <w:jc w:val="center"/>
            </w:pPr>
            <w:r>
              <w:rPr>
                <w:rFonts w:eastAsiaTheme="minorEastAsia"/>
                <w:szCs w:val="21"/>
              </w:rPr>
              <w:t>601169</w:t>
            </w:r>
          </w:p>
        </w:tc>
        <w:tc>
          <w:tcPr>
            <w:tcW w:w="1980" w:type="dxa"/>
            <w:vAlign w:val="center"/>
          </w:tcPr>
          <w:p w:rsidR="008041DC" w:rsidRDefault="008C4A64">
            <w:pPr>
              <w:jc w:val="center"/>
            </w:pPr>
            <w:r>
              <w:rPr>
                <w:rFonts w:eastAsiaTheme="minorEastAsia"/>
                <w:szCs w:val="21"/>
              </w:rPr>
              <w:t>北京银行</w:t>
            </w:r>
          </w:p>
        </w:tc>
        <w:tc>
          <w:tcPr>
            <w:tcW w:w="2880" w:type="dxa"/>
            <w:vAlign w:val="center"/>
          </w:tcPr>
          <w:p w:rsidR="008041DC" w:rsidRDefault="008C4A64">
            <w:pPr>
              <w:jc w:val="right"/>
            </w:pPr>
            <w:r>
              <w:rPr>
                <w:rFonts w:eastAsiaTheme="minorEastAsia"/>
                <w:szCs w:val="21"/>
              </w:rPr>
              <w:t>11,093,914.95</w:t>
            </w:r>
          </w:p>
        </w:tc>
        <w:tc>
          <w:tcPr>
            <w:tcW w:w="1620" w:type="dxa"/>
            <w:vAlign w:val="center"/>
          </w:tcPr>
          <w:p w:rsidR="008041DC" w:rsidRDefault="008C4A64">
            <w:pPr>
              <w:jc w:val="right"/>
            </w:pPr>
            <w:r>
              <w:rPr>
                <w:rFonts w:eastAsiaTheme="minorEastAsia"/>
                <w:szCs w:val="21"/>
              </w:rPr>
              <w:t>1.90</w:t>
            </w:r>
          </w:p>
        </w:tc>
      </w:tr>
      <w:tr w:rsidR="008041DC">
        <w:tc>
          <w:tcPr>
            <w:tcW w:w="870" w:type="dxa"/>
            <w:vAlign w:val="center"/>
          </w:tcPr>
          <w:p w:rsidR="008041DC" w:rsidRDefault="008C4A64">
            <w:pPr>
              <w:jc w:val="center"/>
            </w:pPr>
            <w:r>
              <w:rPr>
                <w:rFonts w:eastAsiaTheme="minorEastAsia"/>
                <w:szCs w:val="21"/>
              </w:rPr>
              <w:t>6</w:t>
            </w:r>
          </w:p>
        </w:tc>
        <w:tc>
          <w:tcPr>
            <w:tcW w:w="1650" w:type="dxa"/>
            <w:vAlign w:val="center"/>
          </w:tcPr>
          <w:p w:rsidR="008041DC" w:rsidRDefault="008C4A64">
            <w:pPr>
              <w:jc w:val="center"/>
            </w:pPr>
            <w:r>
              <w:rPr>
                <w:rFonts w:eastAsiaTheme="minorEastAsia"/>
                <w:szCs w:val="21"/>
              </w:rPr>
              <w:t>600276</w:t>
            </w:r>
          </w:p>
        </w:tc>
        <w:tc>
          <w:tcPr>
            <w:tcW w:w="1980" w:type="dxa"/>
            <w:vAlign w:val="center"/>
          </w:tcPr>
          <w:p w:rsidR="008041DC" w:rsidRDefault="008C4A64">
            <w:pPr>
              <w:jc w:val="center"/>
            </w:pPr>
            <w:r>
              <w:rPr>
                <w:rFonts w:eastAsiaTheme="minorEastAsia"/>
                <w:szCs w:val="21"/>
              </w:rPr>
              <w:t>恒瑞医药</w:t>
            </w:r>
          </w:p>
        </w:tc>
        <w:tc>
          <w:tcPr>
            <w:tcW w:w="2880" w:type="dxa"/>
            <w:vAlign w:val="center"/>
          </w:tcPr>
          <w:p w:rsidR="008041DC" w:rsidRDefault="008C4A64">
            <w:pPr>
              <w:jc w:val="right"/>
            </w:pPr>
            <w:r>
              <w:rPr>
                <w:rFonts w:eastAsiaTheme="minorEastAsia"/>
                <w:szCs w:val="21"/>
              </w:rPr>
              <w:t>9,139,726.17</w:t>
            </w:r>
          </w:p>
        </w:tc>
        <w:tc>
          <w:tcPr>
            <w:tcW w:w="1620" w:type="dxa"/>
            <w:vAlign w:val="center"/>
          </w:tcPr>
          <w:p w:rsidR="008041DC" w:rsidRDefault="008C4A64">
            <w:pPr>
              <w:jc w:val="right"/>
            </w:pPr>
            <w:r>
              <w:rPr>
                <w:rFonts w:eastAsiaTheme="minorEastAsia"/>
                <w:szCs w:val="21"/>
              </w:rPr>
              <w:t>1.57</w:t>
            </w:r>
          </w:p>
        </w:tc>
      </w:tr>
      <w:tr w:rsidR="008041DC">
        <w:tc>
          <w:tcPr>
            <w:tcW w:w="870" w:type="dxa"/>
            <w:vAlign w:val="center"/>
          </w:tcPr>
          <w:p w:rsidR="008041DC" w:rsidRDefault="008C4A64">
            <w:pPr>
              <w:jc w:val="center"/>
            </w:pPr>
            <w:r>
              <w:rPr>
                <w:rFonts w:eastAsiaTheme="minorEastAsia"/>
                <w:szCs w:val="21"/>
              </w:rPr>
              <w:t>7</w:t>
            </w:r>
          </w:p>
        </w:tc>
        <w:tc>
          <w:tcPr>
            <w:tcW w:w="1650" w:type="dxa"/>
            <w:vAlign w:val="center"/>
          </w:tcPr>
          <w:p w:rsidR="008041DC" w:rsidRDefault="008C4A64">
            <w:pPr>
              <w:jc w:val="center"/>
            </w:pPr>
            <w:r>
              <w:rPr>
                <w:rFonts w:eastAsiaTheme="minorEastAsia"/>
                <w:szCs w:val="21"/>
              </w:rPr>
              <w:t>601229</w:t>
            </w:r>
          </w:p>
        </w:tc>
        <w:tc>
          <w:tcPr>
            <w:tcW w:w="1980" w:type="dxa"/>
            <w:vAlign w:val="center"/>
          </w:tcPr>
          <w:p w:rsidR="008041DC" w:rsidRDefault="008C4A64">
            <w:pPr>
              <w:jc w:val="center"/>
            </w:pPr>
            <w:r>
              <w:rPr>
                <w:rFonts w:eastAsiaTheme="minorEastAsia"/>
                <w:szCs w:val="21"/>
              </w:rPr>
              <w:t>上海银行</w:t>
            </w:r>
          </w:p>
        </w:tc>
        <w:tc>
          <w:tcPr>
            <w:tcW w:w="2880" w:type="dxa"/>
            <w:vAlign w:val="center"/>
          </w:tcPr>
          <w:p w:rsidR="008041DC" w:rsidRDefault="008C4A64">
            <w:pPr>
              <w:jc w:val="right"/>
            </w:pPr>
            <w:r>
              <w:rPr>
                <w:rFonts w:eastAsiaTheme="minorEastAsia"/>
                <w:szCs w:val="21"/>
              </w:rPr>
              <w:t>8,350,445.40</w:t>
            </w:r>
          </w:p>
        </w:tc>
        <w:tc>
          <w:tcPr>
            <w:tcW w:w="1620" w:type="dxa"/>
            <w:vAlign w:val="center"/>
          </w:tcPr>
          <w:p w:rsidR="008041DC" w:rsidRDefault="008C4A64">
            <w:pPr>
              <w:jc w:val="right"/>
            </w:pPr>
            <w:r>
              <w:rPr>
                <w:rFonts w:eastAsiaTheme="minorEastAsia"/>
                <w:szCs w:val="21"/>
              </w:rPr>
              <w:t>1.43</w:t>
            </w:r>
          </w:p>
        </w:tc>
      </w:tr>
      <w:tr w:rsidR="008041DC">
        <w:tc>
          <w:tcPr>
            <w:tcW w:w="870" w:type="dxa"/>
            <w:vAlign w:val="center"/>
          </w:tcPr>
          <w:p w:rsidR="008041DC" w:rsidRDefault="008C4A64">
            <w:pPr>
              <w:jc w:val="center"/>
            </w:pPr>
            <w:r>
              <w:rPr>
                <w:rFonts w:eastAsiaTheme="minorEastAsia"/>
                <w:szCs w:val="21"/>
              </w:rPr>
              <w:t>8</w:t>
            </w:r>
          </w:p>
        </w:tc>
        <w:tc>
          <w:tcPr>
            <w:tcW w:w="1650" w:type="dxa"/>
            <w:vAlign w:val="center"/>
          </w:tcPr>
          <w:p w:rsidR="008041DC" w:rsidRDefault="008C4A64">
            <w:pPr>
              <w:jc w:val="center"/>
            </w:pPr>
            <w:r>
              <w:rPr>
                <w:rFonts w:eastAsiaTheme="minorEastAsia"/>
                <w:szCs w:val="21"/>
              </w:rPr>
              <w:t>600030</w:t>
            </w:r>
          </w:p>
        </w:tc>
        <w:tc>
          <w:tcPr>
            <w:tcW w:w="1980" w:type="dxa"/>
            <w:vAlign w:val="center"/>
          </w:tcPr>
          <w:p w:rsidR="008041DC" w:rsidRDefault="008C4A64">
            <w:pPr>
              <w:jc w:val="center"/>
            </w:pPr>
            <w:r>
              <w:rPr>
                <w:rFonts w:eastAsiaTheme="minorEastAsia"/>
                <w:szCs w:val="21"/>
              </w:rPr>
              <w:t>中信证券</w:t>
            </w:r>
          </w:p>
        </w:tc>
        <w:tc>
          <w:tcPr>
            <w:tcW w:w="2880" w:type="dxa"/>
            <w:vAlign w:val="center"/>
          </w:tcPr>
          <w:p w:rsidR="008041DC" w:rsidRDefault="008C4A64">
            <w:pPr>
              <w:jc w:val="right"/>
            </w:pPr>
            <w:r>
              <w:rPr>
                <w:rFonts w:eastAsiaTheme="minorEastAsia"/>
                <w:szCs w:val="21"/>
              </w:rPr>
              <w:t>8,325,151.00</w:t>
            </w:r>
          </w:p>
        </w:tc>
        <w:tc>
          <w:tcPr>
            <w:tcW w:w="1620" w:type="dxa"/>
            <w:vAlign w:val="center"/>
          </w:tcPr>
          <w:p w:rsidR="008041DC" w:rsidRDefault="008C4A64">
            <w:pPr>
              <w:jc w:val="right"/>
            </w:pPr>
            <w:r>
              <w:rPr>
                <w:rFonts w:eastAsiaTheme="minorEastAsia"/>
                <w:szCs w:val="21"/>
              </w:rPr>
              <w:t>1.43</w:t>
            </w:r>
          </w:p>
        </w:tc>
      </w:tr>
      <w:tr w:rsidR="008041DC">
        <w:tc>
          <w:tcPr>
            <w:tcW w:w="870" w:type="dxa"/>
            <w:vAlign w:val="center"/>
          </w:tcPr>
          <w:p w:rsidR="008041DC" w:rsidRDefault="008C4A64">
            <w:pPr>
              <w:jc w:val="center"/>
            </w:pPr>
            <w:r>
              <w:rPr>
                <w:rFonts w:eastAsiaTheme="minorEastAsia"/>
                <w:szCs w:val="21"/>
              </w:rPr>
              <w:t>9</w:t>
            </w:r>
          </w:p>
        </w:tc>
        <w:tc>
          <w:tcPr>
            <w:tcW w:w="1650" w:type="dxa"/>
            <w:vAlign w:val="center"/>
          </w:tcPr>
          <w:p w:rsidR="008041DC" w:rsidRDefault="008C4A64">
            <w:pPr>
              <w:jc w:val="center"/>
            </w:pPr>
            <w:r>
              <w:rPr>
                <w:rFonts w:eastAsiaTheme="minorEastAsia"/>
                <w:szCs w:val="21"/>
              </w:rPr>
              <w:t>600887</w:t>
            </w:r>
          </w:p>
        </w:tc>
        <w:tc>
          <w:tcPr>
            <w:tcW w:w="1980" w:type="dxa"/>
            <w:vAlign w:val="center"/>
          </w:tcPr>
          <w:p w:rsidR="008041DC" w:rsidRDefault="008C4A64">
            <w:pPr>
              <w:jc w:val="center"/>
            </w:pPr>
            <w:r>
              <w:rPr>
                <w:rFonts w:eastAsiaTheme="minorEastAsia"/>
                <w:szCs w:val="21"/>
              </w:rPr>
              <w:t>伊利股份</w:t>
            </w:r>
          </w:p>
        </w:tc>
        <w:tc>
          <w:tcPr>
            <w:tcW w:w="2880" w:type="dxa"/>
            <w:vAlign w:val="center"/>
          </w:tcPr>
          <w:p w:rsidR="008041DC" w:rsidRDefault="008C4A64">
            <w:pPr>
              <w:jc w:val="right"/>
            </w:pPr>
            <w:r>
              <w:rPr>
                <w:rFonts w:eastAsiaTheme="minorEastAsia"/>
                <w:szCs w:val="21"/>
              </w:rPr>
              <w:t>8,176,225.30</w:t>
            </w:r>
          </w:p>
        </w:tc>
        <w:tc>
          <w:tcPr>
            <w:tcW w:w="1620" w:type="dxa"/>
            <w:vAlign w:val="center"/>
          </w:tcPr>
          <w:p w:rsidR="008041DC" w:rsidRDefault="008C4A64">
            <w:pPr>
              <w:jc w:val="right"/>
            </w:pPr>
            <w:r>
              <w:rPr>
                <w:rFonts w:eastAsiaTheme="minorEastAsia"/>
                <w:szCs w:val="21"/>
              </w:rPr>
              <w:t>1.40</w:t>
            </w:r>
          </w:p>
        </w:tc>
      </w:tr>
      <w:tr w:rsidR="008041DC">
        <w:tc>
          <w:tcPr>
            <w:tcW w:w="870" w:type="dxa"/>
            <w:vAlign w:val="center"/>
          </w:tcPr>
          <w:p w:rsidR="008041DC" w:rsidRDefault="008C4A64">
            <w:pPr>
              <w:jc w:val="center"/>
            </w:pPr>
            <w:r>
              <w:rPr>
                <w:rFonts w:eastAsiaTheme="minorEastAsia"/>
                <w:szCs w:val="21"/>
              </w:rPr>
              <w:t>10</w:t>
            </w:r>
          </w:p>
        </w:tc>
        <w:tc>
          <w:tcPr>
            <w:tcW w:w="1650" w:type="dxa"/>
            <w:vAlign w:val="center"/>
          </w:tcPr>
          <w:p w:rsidR="008041DC" w:rsidRDefault="008C4A64">
            <w:pPr>
              <w:jc w:val="center"/>
            </w:pPr>
            <w:r>
              <w:rPr>
                <w:rFonts w:eastAsiaTheme="minorEastAsia"/>
                <w:szCs w:val="21"/>
              </w:rPr>
              <w:t>601328</w:t>
            </w:r>
          </w:p>
        </w:tc>
        <w:tc>
          <w:tcPr>
            <w:tcW w:w="1980" w:type="dxa"/>
            <w:vAlign w:val="center"/>
          </w:tcPr>
          <w:p w:rsidR="008041DC" w:rsidRDefault="008C4A64">
            <w:pPr>
              <w:jc w:val="center"/>
            </w:pPr>
            <w:r>
              <w:rPr>
                <w:rFonts w:eastAsiaTheme="minorEastAsia"/>
                <w:szCs w:val="21"/>
              </w:rPr>
              <w:t>交通银行</w:t>
            </w:r>
          </w:p>
        </w:tc>
        <w:tc>
          <w:tcPr>
            <w:tcW w:w="2880" w:type="dxa"/>
            <w:vAlign w:val="center"/>
          </w:tcPr>
          <w:p w:rsidR="008041DC" w:rsidRDefault="008C4A64">
            <w:pPr>
              <w:jc w:val="right"/>
            </w:pPr>
            <w:r>
              <w:rPr>
                <w:rFonts w:eastAsiaTheme="minorEastAsia"/>
                <w:szCs w:val="21"/>
              </w:rPr>
              <w:t>7,893,855.47</w:t>
            </w:r>
          </w:p>
        </w:tc>
        <w:tc>
          <w:tcPr>
            <w:tcW w:w="1620" w:type="dxa"/>
            <w:vAlign w:val="center"/>
          </w:tcPr>
          <w:p w:rsidR="008041DC" w:rsidRDefault="008C4A64">
            <w:pPr>
              <w:jc w:val="right"/>
            </w:pPr>
            <w:r>
              <w:rPr>
                <w:rFonts w:eastAsiaTheme="minorEastAsia"/>
                <w:szCs w:val="21"/>
              </w:rPr>
              <w:t>1.35</w:t>
            </w:r>
          </w:p>
        </w:tc>
      </w:tr>
      <w:tr w:rsidR="008041DC">
        <w:tc>
          <w:tcPr>
            <w:tcW w:w="870" w:type="dxa"/>
            <w:vAlign w:val="center"/>
          </w:tcPr>
          <w:p w:rsidR="008041DC" w:rsidRDefault="008C4A64">
            <w:pPr>
              <w:jc w:val="center"/>
            </w:pPr>
            <w:r>
              <w:rPr>
                <w:rFonts w:eastAsiaTheme="minorEastAsia"/>
                <w:szCs w:val="21"/>
              </w:rPr>
              <w:t>11</w:t>
            </w:r>
          </w:p>
        </w:tc>
        <w:tc>
          <w:tcPr>
            <w:tcW w:w="1650" w:type="dxa"/>
            <w:vAlign w:val="center"/>
          </w:tcPr>
          <w:p w:rsidR="008041DC" w:rsidRDefault="008C4A64">
            <w:pPr>
              <w:jc w:val="center"/>
            </w:pPr>
            <w:r>
              <w:rPr>
                <w:rFonts w:eastAsiaTheme="minorEastAsia"/>
                <w:szCs w:val="21"/>
              </w:rPr>
              <w:t>600016</w:t>
            </w:r>
          </w:p>
        </w:tc>
        <w:tc>
          <w:tcPr>
            <w:tcW w:w="1980" w:type="dxa"/>
            <w:vAlign w:val="center"/>
          </w:tcPr>
          <w:p w:rsidR="008041DC" w:rsidRDefault="008C4A64">
            <w:pPr>
              <w:jc w:val="center"/>
            </w:pPr>
            <w:r>
              <w:rPr>
                <w:rFonts w:eastAsiaTheme="minorEastAsia"/>
                <w:szCs w:val="21"/>
              </w:rPr>
              <w:t>民生银行</w:t>
            </w:r>
          </w:p>
        </w:tc>
        <w:tc>
          <w:tcPr>
            <w:tcW w:w="2880" w:type="dxa"/>
            <w:vAlign w:val="center"/>
          </w:tcPr>
          <w:p w:rsidR="008041DC" w:rsidRDefault="008C4A64">
            <w:pPr>
              <w:jc w:val="right"/>
            </w:pPr>
            <w:r>
              <w:rPr>
                <w:rFonts w:eastAsiaTheme="minorEastAsia"/>
                <w:szCs w:val="21"/>
              </w:rPr>
              <w:t>7,411,480.00</w:t>
            </w:r>
          </w:p>
        </w:tc>
        <w:tc>
          <w:tcPr>
            <w:tcW w:w="1620" w:type="dxa"/>
            <w:vAlign w:val="center"/>
          </w:tcPr>
          <w:p w:rsidR="008041DC" w:rsidRDefault="008C4A64">
            <w:pPr>
              <w:jc w:val="right"/>
            </w:pPr>
            <w:r>
              <w:rPr>
                <w:rFonts w:eastAsiaTheme="minorEastAsia"/>
                <w:szCs w:val="21"/>
              </w:rPr>
              <w:t>1.27</w:t>
            </w:r>
          </w:p>
        </w:tc>
      </w:tr>
      <w:tr w:rsidR="008041DC">
        <w:tc>
          <w:tcPr>
            <w:tcW w:w="870" w:type="dxa"/>
            <w:vAlign w:val="center"/>
          </w:tcPr>
          <w:p w:rsidR="008041DC" w:rsidRDefault="008C4A64">
            <w:pPr>
              <w:jc w:val="center"/>
            </w:pPr>
            <w:r>
              <w:rPr>
                <w:rFonts w:eastAsiaTheme="minorEastAsia"/>
                <w:szCs w:val="21"/>
              </w:rPr>
              <w:t>12</w:t>
            </w:r>
          </w:p>
        </w:tc>
        <w:tc>
          <w:tcPr>
            <w:tcW w:w="1650" w:type="dxa"/>
            <w:vAlign w:val="center"/>
          </w:tcPr>
          <w:p w:rsidR="008041DC" w:rsidRDefault="008C4A64">
            <w:pPr>
              <w:jc w:val="center"/>
            </w:pPr>
            <w:r>
              <w:rPr>
                <w:rFonts w:eastAsiaTheme="minorEastAsia"/>
                <w:szCs w:val="21"/>
              </w:rPr>
              <w:t>600019</w:t>
            </w:r>
          </w:p>
        </w:tc>
        <w:tc>
          <w:tcPr>
            <w:tcW w:w="1980" w:type="dxa"/>
            <w:vAlign w:val="center"/>
          </w:tcPr>
          <w:p w:rsidR="008041DC" w:rsidRDefault="008C4A64">
            <w:pPr>
              <w:jc w:val="center"/>
            </w:pPr>
            <w:r>
              <w:rPr>
                <w:rFonts w:eastAsiaTheme="minorEastAsia"/>
                <w:szCs w:val="21"/>
              </w:rPr>
              <w:t>宝钢股份</w:t>
            </w:r>
          </w:p>
        </w:tc>
        <w:tc>
          <w:tcPr>
            <w:tcW w:w="2880" w:type="dxa"/>
            <w:vAlign w:val="center"/>
          </w:tcPr>
          <w:p w:rsidR="008041DC" w:rsidRDefault="008C4A64">
            <w:pPr>
              <w:jc w:val="right"/>
            </w:pPr>
            <w:r>
              <w:rPr>
                <w:rFonts w:eastAsiaTheme="minorEastAsia"/>
                <w:szCs w:val="21"/>
              </w:rPr>
              <w:t>6,810,348.00</w:t>
            </w:r>
          </w:p>
        </w:tc>
        <w:tc>
          <w:tcPr>
            <w:tcW w:w="1620" w:type="dxa"/>
            <w:vAlign w:val="center"/>
          </w:tcPr>
          <w:p w:rsidR="008041DC" w:rsidRDefault="008C4A64">
            <w:pPr>
              <w:jc w:val="right"/>
            </w:pPr>
            <w:r>
              <w:rPr>
                <w:rFonts w:eastAsiaTheme="minorEastAsia"/>
                <w:szCs w:val="21"/>
              </w:rPr>
              <w:t>1.17</w:t>
            </w:r>
          </w:p>
        </w:tc>
      </w:tr>
      <w:tr w:rsidR="008041DC">
        <w:tc>
          <w:tcPr>
            <w:tcW w:w="870" w:type="dxa"/>
            <w:vAlign w:val="center"/>
          </w:tcPr>
          <w:p w:rsidR="008041DC" w:rsidRDefault="008C4A64">
            <w:pPr>
              <w:jc w:val="center"/>
            </w:pPr>
            <w:r>
              <w:rPr>
                <w:rFonts w:eastAsiaTheme="minorEastAsia"/>
                <w:szCs w:val="21"/>
              </w:rPr>
              <w:t>13</w:t>
            </w:r>
          </w:p>
        </w:tc>
        <w:tc>
          <w:tcPr>
            <w:tcW w:w="1650" w:type="dxa"/>
            <w:vAlign w:val="center"/>
          </w:tcPr>
          <w:p w:rsidR="008041DC" w:rsidRDefault="008C4A64">
            <w:pPr>
              <w:jc w:val="center"/>
            </w:pPr>
            <w:r>
              <w:rPr>
                <w:rFonts w:eastAsiaTheme="minorEastAsia"/>
                <w:szCs w:val="21"/>
              </w:rPr>
              <w:t>601288</w:t>
            </w:r>
          </w:p>
        </w:tc>
        <w:tc>
          <w:tcPr>
            <w:tcW w:w="1980" w:type="dxa"/>
            <w:vAlign w:val="center"/>
          </w:tcPr>
          <w:p w:rsidR="008041DC" w:rsidRDefault="008C4A64">
            <w:pPr>
              <w:jc w:val="center"/>
            </w:pPr>
            <w:r>
              <w:rPr>
                <w:rFonts w:eastAsiaTheme="minorEastAsia"/>
                <w:szCs w:val="21"/>
              </w:rPr>
              <w:t>农业银行</w:t>
            </w:r>
          </w:p>
        </w:tc>
        <w:tc>
          <w:tcPr>
            <w:tcW w:w="2880" w:type="dxa"/>
            <w:vAlign w:val="center"/>
          </w:tcPr>
          <w:p w:rsidR="008041DC" w:rsidRDefault="008C4A64">
            <w:pPr>
              <w:jc w:val="right"/>
            </w:pPr>
            <w:r>
              <w:rPr>
                <w:rFonts w:eastAsiaTheme="minorEastAsia"/>
                <w:szCs w:val="21"/>
              </w:rPr>
              <w:t>6,746,027.00</w:t>
            </w:r>
          </w:p>
        </w:tc>
        <w:tc>
          <w:tcPr>
            <w:tcW w:w="1620" w:type="dxa"/>
            <w:vAlign w:val="center"/>
          </w:tcPr>
          <w:p w:rsidR="008041DC" w:rsidRDefault="008C4A64">
            <w:pPr>
              <w:jc w:val="right"/>
            </w:pPr>
            <w:r>
              <w:rPr>
                <w:rFonts w:eastAsiaTheme="minorEastAsia"/>
                <w:szCs w:val="21"/>
              </w:rPr>
              <w:t>1.16</w:t>
            </w:r>
          </w:p>
        </w:tc>
      </w:tr>
      <w:tr w:rsidR="008041DC">
        <w:tc>
          <w:tcPr>
            <w:tcW w:w="870" w:type="dxa"/>
            <w:vAlign w:val="center"/>
          </w:tcPr>
          <w:p w:rsidR="008041DC" w:rsidRDefault="008C4A64">
            <w:pPr>
              <w:jc w:val="center"/>
            </w:pPr>
            <w:r>
              <w:rPr>
                <w:rFonts w:eastAsiaTheme="minorEastAsia"/>
                <w:szCs w:val="21"/>
              </w:rPr>
              <w:t>14</w:t>
            </w:r>
          </w:p>
        </w:tc>
        <w:tc>
          <w:tcPr>
            <w:tcW w:w="1650" w:type="dxa"/>
            <w:vAlign w:val="center"/>
          </w:tcPr>
          <w:p w:rsidR="008041DC" w:rsidRDefault="008C4A64">
            <w:pPr>
              <w:jc w:val="center"/>
            </w:pPr>
            <w:r>
              <w:rPr>
                <w:rFonts w:eastAsiaTheme="minorEastAsia"/>
                <w:szCs w:val="21"/>
              </w:rPr>
              <w:t>600000</w:t>
            </w:r>
          </w:p>
        </w:tc>
        <w:tc>
          <w:tcPr>
            <w:tcW w:w="1980" w:type="dxa"/>
            <w:vAlign w:val="center"/>
          </w:tcPr>
          <w:p w:rsidR="008041DC" w:rsidRDefault="008C4A64">
            <w:pPr>
              <w:jc w:val="center"/>
            </w:pPr>
            <w:r>
              <w:rPr>
                <w:rFonts w:eastAsiaTheme="minorEastAsia"/>
                <w:szCs w:val="21"/>
              </w:rPr>
              <w:t>浦发银行</w:t>
            </w:r>
          </w:p>
        </w:tc>
        <w:tc>
          <w:tcPr>
            <w:tcW w:w="2880" w:type="dxa"/>
            <w:vAlign w:val="center"/>
          </w:tcPr>
          <w:p w:rsidR="008041DC" w:rsidRDefault="008C4A64">
            <w:pPr>
              <w:jc w:val="right"/>
            </w:pPr>
            <w:r>
              <w:rPr>
                <w:rFonts w:eastAsiaTheme="minorEastAsia"/>
                <w:szCs w:val="21"/>
              </w:rPr>
              <w:t>6,610,658.43</w:t>
            </w:r>
          </w:p>
        </w:tc>
        <w:tc>
          <w:tcPr>
            <w:tcW w:w="1620" w:type="dxa"/>
            <w:vAlign w:val="center"/>
          </w:tcPr>
          <w:p w:rsidR="008041DC" w:rsidRDefault="008C4A64">
            <w:pPr>
              <w:jc w:val="right"/>
            </w:pPr>
            <w:r>
              <w:rPr>
                <w:rFonts w:eastAsiaTheme="minorEastAsia"/>
                <w:szCs w:val="21"/>
              </w:rPr>
              <w:t>1.13</w:t>
            </w:r>
          </w:p>
        </w:tc>
      </w:tr>
      <w:tr w:rsidR="008041DC">
        <w:tc>
          <w:tcPr>
            <w:tcW w:w="870" w:type="dxa"/>
            <w:vAlign w:val="center"/>
          </w:tcPr>
          <w:p w:rsidR="008041DC" w:rsidRDefault="008C4A64">
            <w:pPr>
              <w:jc w:val="center"/>
            </w:pPr>
            <w:r>
              <w:rPr>
                <w:rFonts w:eastAsiaTheme="minorEastAsia"/>
                <w:szCs w:val="21"/>
              </w:rPr>
              <w:t>15</w:t>
            </w:r>
          </w:p>
        </w:tc>
        <w:tc>
          <w:tcPr>
            <w:tcW w:w="1650" w:type="dxa"/>
            <w:vAlign w:val="center"/>
          </w:tcPr>
          <w:p w:rsidR="008041DC" w:rsidRDefault="008C4A64">
            <w:pPr>
              <w:jc w:val="center"/>
            </w:pPr>
            <w:r>
              <w:rPr>
                <w:rFonts w:eastAsiaTheme="minorEastAsia"/>
                <w:szCs w:val="21"/>
              </w:rPr>
              <w:t>601006</w:t>
            </w:r>
          </w:p>
        </w:tc>
        <w:tc>
          <w:tcPr>
            <w:tcW w:w="1980" w:type="dxa"/>
            <w:vAlign w:val="center"/>
          </w:tcPr>
          <w:p w:rsidR="008041DC" w:rsidRDefault="008C4A64">
            <w:pPr>
              <w:jc w:val="center"/>
            </w:pPr>
            <w:r>
              <w:rPr>
                <w:rFonts w:eastAsiaTheme="minorEastAsia"/>
                <w:szCs w:val="21"/>
              </w:rPr>
              <w:t>大秦铁路</w:t>
            </w:r>
          </w:p>
        </w:tc>
        <w:tc>
          <w:tcPr>
            <w:tcW w:w="2880" w:type="dxa"/>
            <w:vAlign w:val="center"/>
          </w:tcPr>
          <w:p w:rsidR="008041DC" w:rsidRDefault="008C4A64">
            <w:pPr>
              <w:jc w:val="right"/>
            </w:pPr>
            <w:r>
              <w:rPr>
                <w:rFonts w:eastAsiaTheme="minorEastAsia"/>
                <w:szCs w:val="21"/>
              </w:rPr>
              <w:t>6,366,553.48</w:t>
            </w:r>
          </w:p>
        </w:tc>
        <w:tc>
          <w:tcPr>
            <w:tcW w:w="1620" w:type="dxa"/>
            <w:vAlign w:val="center"/>
          </w:tcPr>
          <w:p w:rsidR="008041DC" w:rsidRDefault="008C4A64">
            <w:pPr>
              <w:jc w:val="right"/>
            </w:pPr>
            <w:r>
              <w:rPr>
                <w:rFonts w:eastAsiaTheme="minorEastAsia"/>
                <w:szCs w:val="21"/>
              </w:rPr>
              <w:t>1.09</w:t>
            </w:r>
          </w:p>
        </w:tc>
      </w:tr>
      <w:tr w:rsidR="008041DC">
        <w:tc>
          <w:tcPr>
            <w:tcW w:w="870" w:type="dxa"/>
            <w:vAlign w:val="center"/>
          </w:tcPr>
          <w:p w:rsidR="008041DC" w:rsidRDefault="008C4A64">
            <w:pPr>
              <w:jc w:val="center"/>
            </w:pPr>
            <w:r>
              <w:rPr>
                <w:rFonts w:eastAsiaTheme="minorEastAsia"/>
                <w:szCs w:val="21"/>
              </w:rPr>
              <w:t>16</w:t>
            </w:r>
          </w:p>
        </w:tc>
        <w:tc>
          <w:tcPr>
            <w:tcW w:w="1650" w:type="dxa"/>
            <w:vAlign w:val="center"/>
          </w:tcPr>
          <w:p w:rsidR="008041DC" w:rsidRDefault="008C4A64">
            <w:pPr>
              <w:jc w:val="center"/>
            </w:pPr>
            <w:r>
              <w:rPr>
                <w:rFonts w:eastAsiaTheme="minorEastAsia"/>
                <w:szCs w:val="21"/>
              </w:rPr>
              <w:t>601668</w:t>
            </w:r>
          </w:p>
        </w:tc>
        <w:tc>
          <w:tcPr>
            <w:tcW w:w="1980" w:type="dxa"/>
            <w:vAlign w:val="center"/>
          </w:tcPr>
          <w:p w:rsidR="008041DC" w:rsidRDefault="008C4A64">
            <w:pPr>
              <w:jc w:val="center"/>
            </w:pPr>
            <w:r>
              <w:rPr>
                <w:rFonts w:eastAsiaTheme="minorEastAsia"/>
                <w:szCs w:val="21"/>
              </w:rPr>
              <w:t>中国建筑</w:t>
            </w:r>
          </w:p>
        </w:tc>
        <w:tc>
          <w:tcPr>
            <w:tcW w:w="2880" w:type="dxa"/>
            <w:vAlign w:val="center"/>
          </w:tcPr>
          <w:p w:rsidR="008041DC" w:rsidRDefault="008C4A64">
            <w:pPr>
              <w:jc w:val="right"/>
            </w:pPr>
            <w:r>
              <w:rPr>
                <w:rFonts w:eastAsiaTheme="minorEastAsia"/>
                <w:szCs w:val="21"/>
              </w:rPr>
              <w:t>5,909,279.00</w:t>
            </w:r>
          </w:p>
        </w:tc>
        <w:tc>
          <w:tcPr>
            <w:tcW w:w="1620" w:type="dxa"/>
            <w:vAlign w:val="center"/>
          </w:tcPr>
          <w:p w:rsidR="008041DC" w:rsidRDefault="008C4A64">
            <w:pPr>
              <w:jc w:val="right"/>
            </w:pPr>
            <w:r>
              <w:rPr>
                <w:rFonts w:eastAsiaTheme="minorEastAsia"/>
                <w:szCs w:val="21"/>
              </w:rPr>
              <w:t>1.01</w:t>
            </w:r>
          </w:p>
        </w:tc>
      </w:tr>
      <w:tr w:rsidR="008041DC">
        <w:tc>
          <w:tcPr>
            <w:tcW w:w="870" w:type="dxa"/>
            <w:vAlign w:val="center"/>
          </w:tcPr>
          <w:p w:rsidR="008041DC" w:rsidRDefault="008C4A64">
            <w:pPr>
              <w:jc w:val="center"/>
            </w:pPr>
            <w:r>
              <w:rPr>
                <w:rFonts w:eastAsiaTheme="minorEastAsia"/>
                <w:szCs w:val="21"/>
              </w:rPr>
              <w:t>17</w:t>
            </w:r>
          </w:p>
        </w:tc>
        <w:tc>
          <w:tcPr>
            <w:tcW w:w="1650" w:type="dxa"/>
            <w:vAlign w:val="center"/>
          </w:tcPr>
          <w:p w:rsidR="008041DC" w:rsidRDefault="008C4A64">
            <w:pPr>
              <w:jc w:val="center"/>
            </w:pPr>
            <w:r>
              <w:rPr>
                <w:rFonts w:eastAsiaTheme="minorEastAsia"/>
                <w:szCs w:val="21"/>
              </w:rPr>
              <w:t>601398</w:t>
            </w:r>
          </w:p>
        </w:tc>
        <w:tc>
          <w:tcPr>
            <w:tcW w:w="1980" w:type="dxa"/>
            <w:vAlign w:val="center"/>
          </w:tcPr>
          <w:p w:rsidR="008041DC" w:rsidRDefault="008C4A64">
            <w:pPr>
              <w:jc w:val="center"/>
            </w:pPr>
            <w:r>
              <w:rPr>
                <w:rFonts w:eastAsiaTheme="minorEastAsia"/>
                <w:szCs w:val="21"/>
              </w:rPr>
              <w:t>工商银行</w:t>
            </w:r>
          </w:p>
        </w:tc>
        <w:tc>
          <w:tcPr>
            <w:tcW w:w="2880" w:type="dxa"/>
            <w:vAlign w:val="center"/>
          </w:tcPr>
          <w:p w:rsidR="008041DC" w:rsidRDefault="008C4A64">
            <w:pPr>
              <w:jc w:val="right"/>
            </w:pPr>
            <w:r>
              <w:rPr>
                <w:rFonts w:eastAsiaTheme="minorEastAsia"/>
                <w:szCs w:val="21"/>
              </w:rPr>
              <w:t>5,902,123.00</w:t>
            </w:r>
          </w:p>
        </w:tc>
        <w:tc>
          <w:tcPr>
            <w:tcW w:w="1620" w:type="dxa"/>
            <w:vAlign w:val="center"/>
          </w:tcPr>
          <w:p w:rsidR="008041DC" w:rsidRDefault="008C4A64">
            <w:pPr>
              <w:jc w:val="right"/>
            </w:pPr>
            <w:r>
              <w:rPr>
                <w:rFonts w:eastAsiaTheme="minorEastAsia"/>
                <w:szCs w:val="21"/>
              </w:rPr>
              <w:t>1.01</w:t>
            </w:r>
          </w:p>
        </w:tc>
      </w:tr>
      <w:tr w:rsidR="008041DC">
        <w:tc>
          <w:tcPr>
            <w:tcW w:w="870" w:type="dxa"/>
            <w:vAlign w:val="center"/>
          </w:tcPr>
          <w:p w:rsidR="008041DC" w:rsidRDefault="008C4A64">
            <w:pPr>
              <w:jc w:val="center"/>
            </w:pPr>
            <w:r>
              <w:rPr>
                <w:rFonts w:eastAsiaTheme="minorEastAsia"/>
                <w:szCs w:val="21"/>
              </w:rPr>
              <w:t>18</w:t>
            </w:r>
          </w:p>
        </w:tc>
        <w:tc>
          <w:tcPr>
            <w:tcW w:w="1650" w:type="dxa"/>
            <w:vAlign w:val="center"/>
          </w:tcPr>
          <w:p w:rsidR="008041DC" w:rsidRDefault="008C4A64">
            <w:pPr>
              <w:jc w:val="center"/>
            </w:pPr>
            <w:r>
              <w:rPr>
                <w:rFonts w:eastAsiaTheme="minorEastAsia"/>
                <w:szCs w:val="21"/>
              </w:rPr>
              <w:t>601601</w:t>
            </w:r>
          </w:p>
        </w:tc>
        <w:tc>
          <w:tcPr>
            <w:tcW w:w="1980" w:type="dxa"/>
            <w:vAlign w:val="center"/>
          </w:tcPr>
          <w:p w:rsidR="008041DC" w:rsidRDefault="008C4A64">
            <w:pPr>
              <w:jc w:val="center"/>
            </w:pPr>
            <w:r>
              <w:rPr>
                <w:rFonts w:eastAsiaTheme="minorEastAsia"/>
                <w:szCs w:val="21"/>
              </w:rPr>
              <w:t>中国太保</w:t>
            </w:r>
          </w:p>
        </w:tc>
        <w:tc>
          <w:tcPr>
            <w:tcW w:w="2880" w:type="dxa"/>
            <w:vAlign w:val="center"/>
          </w:tcPr>
          <w:p w:rsidR="008041DC" w:rsidRDefault="008C4A64">
            <w:pPr>
              <w:jc w:val="right"/>
            </w:pPr>
            <w:r>
              <w:rPr>
                <w:rFonts w:eastAsiaTheme="minorEastAsia"/>
                <w:szCs w:val="21"/>
              </w:rPr>
              <w:t>5,250,872.14</w:t>
            </w:r>
          </w:p>
        </w:tc>
        <w:tc>
          <w:tcPr>
            <w:tcW w:w="1620" w:type="dxa"/>
            <w:vAlign w:val="center"/>
          </w:tcPr>
          <w:p w:rsidR="008041DC" w:rsidRDefault="008C4A64">
            <w:pPr>
              <w:jc w:val="right"/>
            </w:pPr>
            <w:r>
              <w:rPr>
                <w:rFonts w:eastAsiaTheme="minorEastAsia"/>
                <w:szCs w:val="21"/>
              </w:rPr>
              <w:t>0.90</w:t>
            </w:r>
          </w:p>
        </w:tc>
      </w:tr>
      <w:tr w:rsidR="008041DC">
        <w:tc>
          <w:tcPr>
            <w:tcW w:w="870" w:type="dxa"/>
            <w:vAlign w:val="center"/>
          </w:tcPr>
          <w:p w:rsidR="008041DC" w:rsidRDefault="008C4A64">
            <w:pPr>
              <w:jc w:val="center"/>
            </w:pPr>
            <w:r>
              <w:rPr>
                <w:rFonts w:eastAsiaTheme="minorEastAsia"/>
                <w:szCs w:val="21"/>
              </w:rPr>
              <w:t>19</w:t>
            </w:r>
          </w:p>
        </w:tc>
        <w:tc>
          <w:tcPr>
            <w:tcW w:w="1650" w:type="dxa"/>
            <w:vAlign w:val="center"/>
          </w:tcPr>
          <w:p w:rsidR="008041DC" w:rsidRDefault="008C4A64">
            <w:pPr>
              <w:jc w:val="center"/>
            </w:pPr>
            <w:r>
              <w:rPr>
                <w:rFonts w:eastAsiaTheme="minorEastAsia"/>
                <w:szCs w:val="21"/>
              </w:rPr>
              <w:t>600048</w:t>
            </w:r>
          </w:p>
        </w:tc>
        <w:tc>
          <w:tcPr>
            <w:tcW w:w="1980" w:type="dxa"/>
            <w:vAlign w:val="center"/>
          </w:tcPr>
          <w:p w:rsidR="008041DC" w:rsidRDefault="008C4A64">
            <w:pPr>
              <w:jc w:val="center"/>
            </w:pPr>
            <w:r>
              <w:rPr>
                <w:rFonts w:eastAsiaTheme="minorEastAsia"/>
                <w:szCs w:val="21"/>
              </w:rPr>
              <w:t>保利地产</w:t>
            </w:r>
          </w:p>
        </w:tc>
        <w:tc>
          <w:tcPr>
            <w:tcW w:w="2880" w:type="dxa"/>
            <w:vAlign w:val="center"/>
          </w:tcPr>
          <w:p w:rsidR="008041DC" w:rsidRDefault="008C4A64">
            <w:pPr>
              <w:jc w:val="right"/>
            </w:pPr>
            <w:r>
              <w:rPr>
                <w:rFonts w:eastAsiaTheme="minorEastAsia"/>
                <w:szCs w:val="21"/>
              </w:rPr>
              <w:t>4,762,649.00</w:t>
            </w:r>
          </w:p>
        </w:tc>
        <w:tc>
          <w:tcPr>
            <w:tcW w:w="1620" w:type="dxa"/>
            <w:vAlign w:val="center"/>
          </w:tcPr>
          <w:p w:rsidR="008041DC" w:rsidRDefault="008C4A64">
            <w:pPr>
              <w:jc w:val="right"/>
            </w:pPr>
            <w:r>
              <w:rPr>
                <w:rFonts w:eastAsiaTheme="minorEastAsia"/>
                <w:szCs w:val="21"/>
              </w:rPr>
              <w:t>0.82</w:t>
            </w:r>
          </w:p>
        </w:tc>
      </w:tr>
      <w:tr w:rsidR="008041DC">
        <w:tc>
          <w:tcPr>
            <w:tcW w:w="870" w:type="dxa"/>
            <w:vAlign w:val="center"/>
          </w:tcPr>
          <w:p w:rsidR="008041DC" w:rsidRDefault="008C4A64">
            <w:pPr>
              <w:jc w:val="center"/>
            </w:pPr>
            <w:r>
              <w:rPr>
                <w:rFonts w:eastAsiaTheme="minorEastAsia"/>
                <w:szCs w:val="21"/>
              </w:rPr>
              <w:t>20</w:t>
            </w:r>
          </w:p>
        </w:tc>
        <w:tc>
          <w:tcPr>
            <w:tcW w:w="1650" w:type="dxa"/>
            <w:vAlign w:val="center"/>
          </w:tcPr>
          <w:p w:rsidR="008041DC" w:rsidRDefault="008C4A64">
            <w:pPr>
              <w:jc w:val="center"/>
            </w:pPr>
            <w:r>
              <w:rPr>
                <w:rFonts w:eastAsiaTheme="minorEastAsia"/>
                <w:szCs w:val="21"/>
              </w:rPr>
              <w:t>600104</w:t>
            </w:r>
          </w:p>
        </w:tc>
        <w:tc>
          <w:tcPr>
            <w:tcW w:w="1980" w:type="dxa"/>
            <w:vAlign w:val="center"/>
          </w:tcPr>
          <w:p w:rsidR="008041DC" w:rsidRDefault="008C4A64">
            <w:pPr>
              <w:jc w:val="center"/>
            </w:pPr>
            <w:r>
              <w:rPr>
                <w:rFonts w:eastAsiaTheme="minorEastAsia"/>
                <w:szCs w:val="21"/>
              </w:rPr>
              <w:t>上汽集团</w:t>
            </w:r>
          </w:p>
        </w:tc>
        <w:tc>
          <w:tcPr>
            <w:tcW w:w="2880" w:type="dxa"/>
            <w:vAlign w:val="center"/>
          </w:tcPr>
          <w:p w:rsidR="008041DC" w:rsidRDefault="008C4A64">
            <w:pPr>
              <w:jc w:val="right"/>
            </w:pPr>
            <w:r>
              <w:rPr>
                <w:rFonts w:eastAsiaTheme="minorEastAsia"/>
                <w:szCs w:val="21"/>
              </w:rPr>
              <w:t>4,334,171.00</w:t>
            </w:r>
          </w:p>
        </w:tc>
        <w:tc>
          <w:tcPr>
            <w:tcW w:w="1620" w:type="dxa"/>
            <w:vAlign w:val="center"/>
          </w:tcPr>
          <w:p w:rsidR="008041DC" w:rsidRDefault="008C4A64">
            <w:pPr>
              <w:jc w:val="right"/>
            </w:pPr>
            <w:r>
              <w:rPr>
                <w:rFonts w:eastAsiaTheme="minorEastAsia"/>
                <w:szCs w:val="21"/>
              </w:rPr>
              <w:t>0.74</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注：卖出金额按买卖成交金额（成交单价乘以成交数量）填列，不考虑相关交易费用。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8.4.3</w:t>
      </w:r>
      <w:r w:rsidRPr="00A80EEF">
        <w:rPr>
          <w:rFonts w:asciiTheme="minorEastAsia" w:eastAsiaTheme="minorEastAsia" w:hAnsiTheme="minorEastAsia" w:hint="eastAsia"/>
          <w:b/>
          <w:bCs/>
          <w:color w:val="000000"/>
          <w:szCs w:val="21"/>
        </w:rPr>
        <w:t>买入股票的成本总额及卖出股票的收入总额</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买入股票</w:t>
            </w:r>
            <w:r w:rsidR="001A59F9" w:rsidRPr="00DA3188">
              <w:rPr>
                <w:rFonts w:eastAsiaTheme="minorEastAsia"/>
                <w:color w:val="000000"/>
                <w:szCs w:val="21"/>
              </w:rPr>
              <w:t>成本（成交）总额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67,450,696.30</w:t>
            </w:r>
          </w:p>
        </w:tc>
      </w:tr>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卖出股票</w:t>
            </w:r>
            <w:r w:rsidR="001A59F9" w:rsidRPr="00DA3188">
              <w:rPr>
                <w:rFonts w:eastAsiaTheme="minorEastAsia"/>
                <w:color w:val="000000"/>
                <w:szCs w:val="21"/>
              </w:rPr>
              <w:t>收入（成交）总额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304,799,424.58</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DA3188">
        <w:rPr>
          <w:rFonts w:eastAsiaTheme="minorEastAsia"/>
          <w:kern w:val="0"/>
          <w:szCs w:val="21"/>
        </w:rPr>
        <w:t>注：</w:t>
      </w:r>
      <w:r w:rsidRPr="00DA3188">
        <w:rPr>
          <w:rFonts w:eastAsiaTheme="minorEastAsia"/>
          <w:kern w:val="0"/>
          <w:szCs w:val="21"/>
        </w:rPr>
        <w:t>“</w:t>
      </w:r>
      <w:r w:rsidRPr="00DA3188">
        <w:rPr>
          <w:rFonts w:eastAsiaTheme="minorEastAsia"/>
          <w:kern w:val="0"/>
          <w:szCs w:val="21"/>
        </w:rPr>
        <w:t>买入股票成本</w:t>
      </w:r>
      <w:r w:rsidRPr="00DA3188">
        <w:rPr>
          <w:rFonts w:eastAsiaTheme="minorEastAsia"/>
          <w:kern w:val="0"/>
          <w:szCs w:val="21"/>
        </w:rPr>
        <w:t>”</w:t>
      </w:r>
      <w:r w:rsidRPr="00DA3188">
        <w:rPr>
          <w:rFonts w:eastAsiaTheme="minorEastAsia"/>
          <w:kern w:val="0"/>
          <w:szCs w:val="21"/>
        </w:rPr>
        <w:t>或</w:t>
      </w:r>
      <w:r w:rsidRPr="00DA3188">
        <w:rPr>
          <w:rFonts w:eastAsiaTheme="minorEastAsia"/>
          <w:kern w:val="0"/>
          <w:szCs w:val="21"/>
        </w:rPr>
        <w:t>“</w:t>
      </w:r>
      <w:r w:rsidRPr="00DA3188">
        <w:rPr>
          <w:rFonts w:eastAsiaTheme="minorEastAsia"/>
          <w:kern w:val="0"/>
          <w:szCs w:val="21"/>
        </w:rPr>
        <w:t>卖出股票收入</w:t>
      </w:r>
      <w:r w:rsidRPr="00DA3188">
        <w:rPr>
          <w:rFonts w:eastAsiaTheme="minorEastAsia"/>
          <w:kern w:val="0"/>
          <w:szCs w:val="21"/>
        </w:rPr>
        <w:t>”</w:t>
      </w:r>
      <w:r w:rsidRPr="00DA3188">
        <w:rPr>
          <w:rFonts w:eastAsiaTheme="minorEastAsia"/>
          <w:kern w:val="0"/>
          <w:szCs w:val="21"/>
        </w:rPr>
        <w:t>均按买卖成交金额（成交单价乘以成交数量）填列，不考虑相关交易费用。</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23" w:name="_Toc234814104"/>
      <w:bookmarkStart w:id="124" w:name="_Toc361324883"/>
      <w:bookmarkStart w:id="125" w:name="_Toc35533871"/>
      <w:r w:rsidRPr="00A7233B">
        <w:rPr>
          <w:rFonts w:asciiTheme="majorEastAsia" w:eastAsiaTheme="majorEastAsia" w:hAnsiTheme="majorEastAsia"/>
          <w:kern w:val="0"/>
          <w:sz w:val="21"/>
          <w:szCs w:val="21"/>
        </w:rPr>
        <w:t>8.5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期末按债券品种分类的债券投资组合</w:t>
      </w:r>
      <w:bookmarkEnd w:id="123"/>
      <w:bookmarkEnd w:id="124"/>
      <w:bookmarkEnd w:id="125"/>
    </w:p>
    <w:p w:rsidR="00807619" w:rsidRPr="00640511" w:rsidRDefault="00807619" w:rsidP="00807619">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1616"/>
      </w:tblGrid>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序号</w:t>
            </w:r>
          </w:p>
        </w:tc>
        <w:tc>
          <w:tcPr>
            <w:tcW w:w="3260"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债券品种</w:t>
            </w:r>
          </w:p>
        </w:tc>
        <w:tc>
          <w:tcPr>
            <w:tcW w:w="2835"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公允价值</w:t>
            </w:r>
          </w:p>
        </w:tc>
        <w:tc>
          <w:tcPr>
            <w:tcW w:w="1616"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占基金资产净值比例</w:t>
            </w:r>
            <w:r w:rsidRPr="00640511">
              <w:rPr>
                <w:rFonts w:eastAsiaTheme="minorEastAsia"/>
                <w:color w:val="000000" w:themeColor="text1"/>
                <w:szCs w:val="21"/>
              </w:rPr>
              <w:t>(</w:t>
            </w:r>
            <w:r w:rsidRPr="00640511">
              <w:rPr>
                <w:rFonts w:eastAsiaTheme="minorEastAsia"/>
                <w:color w:val="000000" w:themeColor="text1"/>
                <w:szCs w:val="21"/>
              </w:rPr>
              <w:t>％</w:t>
            </w: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国家债券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2</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央行票据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3</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金融债券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其中：政策性金融债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4</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5</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企业短期融资券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6</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中期票据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7</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可转债</w:t>
            </w:r>
            <w:r w:rsidR="00A25A6A" w:rsidRPr="00A25A6A">
              <w:rPr>
                <w:rFonts w:eastAsiaTheme="minorEastAsia" w:hint="eastAsia"/>
                <w:color w:val="000000" w:themeColor="text1"/>
                <w:szCs w:val="21"/>
              </w:rPr>
              <w:t>（可交换债）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656,989.22</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0.13</w:t>
            </w:r>
          </w:p>
        </w:tc>
      </w:tr>
      <w:tr w:rsidR="00807619" w:rsidRPr="00640511" w:rsidTr="00DE3F0A">
        <w:tc>
          <w:tcPr>
            <w:tcW w:w="817" w:type="dxa"/>
            <w:vAlign w:val="center"/>
          </w:tcPr>
          <w:p w:rsidR="00807619" w:rsidRPr="006874C8" w:rsidRDefault="00807619" w:rsidP="00DE3F0A">
            <w:pPr>
              <w:spacing w:before="29" w:line="360" w:lineRule="auto"/>
              <w:ind w:left="17"/>
              <w:jc w:val="center"/>
              <w:rPr>
                <w:rFonts w:eastAsiaTheme="minorEastAsia"/>
                <w:color w:val="000000" w:themeColor="text1"/>
                <w:szCs w:val="21"/>
              </w:rPr>
            </w:pPr>
            <w:r w:rsidRPr="006874C8">
              <w:rPr>
                <w:rFonts w:eastAsiaTheme="minorEastAsia" w:hint="eastAsia"/>
                <w:color w:val="000000" w:themeColor="text1"/>
                <w:szCs w:val="21"/>
              </w:rPr>
              <w:t>8</w:t>
            </w:r>
          </w:p>
        </w:tc>
        <w:tc>
          <w:tcPr>
            <w:tcW w:w="3260" w:type="dxa"/>
            <w:vAlign w:val="center"/>
          </w:tcPr>
          <w:p w:rsidR="00807619" w:rsidRPr="006874C8" w:rsidRDefault="00807619" w:rsidP="00DE3F0A">
            <w:pPr>
              <w:spacing w:before="29" w:line="360" w:lineRule="auto"/>
              <w:ind w:left="17"/>
              <w:jc w:val="left"/>
              <w:rPr>
                <w:rFonts w:eastAsiaTheme="minorEastAsia"/>
                <w:color w:val="000000" w:themeColor="text1"/>
                <w:szCs w:val="21"/>
              </w:rPr>
            </w:pPr>
            <w:r w:rsidRPr="006874C8">
              <w:rPr>
                <w:rFonts w:eastAsiaTheme="minorEastAsia" w:hint="eastAsia"/>
                <w:color w:val="000000" w:themeColor="text1"/>
                <w:szCs w:val="21"/>
              </w:rPr>
              <w:t>同业存单</w:t>
            </w:r>
          </w:p>
        </w:tc>
        <w:tc>
          <w:tcPr>
            <w:tcW w:w="2835"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c>
          <w:tcPr>
            <w:tcW w:w="1616"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9</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其他</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10</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合计</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656,989.22</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0.13</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6" w:name="_Toc361324884"/>
      <w:bookmarkStart w:id="127" w:name="_Toc35533872"/>
      <w:r w:rsidRPr="00A7233B">
        <w:rPr>
          <w:rFonts w:asciiTheme="majorEastAsia" w:eastAsiaTheme="majorEastAsia" w:hAnsiTheme="majorEastAsia"/>
          <w:kern w:val="0"/>
          <w:sz w:val="21"/>
          <w:szCs w:val="21"/>
        </w:rPr>
        <w:t>8.6</w:t>
      </w:r>
      <w:bookmarkStart w:id="128" w:name="_Toc234814105"/>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C31A6F"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的前五名债券投资明细</w:t>
      </w:r>
      <w:bookmarkEnd w:id="126"/>
      <w:bookmarkEnd w:id="128"/>
      <w:bookmarkEnd w:id="127"/>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A59F9" w:rsidRPr="00DA3188" w:rsidTr="006D141C">
        <w:tc>
          <w:tcPr>
            <w:tcW w:w="125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310"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债券代码</w:t>
            </w:r>
          </w:p>
        </w:tc>
        <w:tc>
          <w:tcPr>
            <w:tcW w:w="128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债券名称</w:t>
            </w:r>
          </w:p>
        </w:tc>
        <w:tc>
          <w:tcPr>
            <w:tcW w:w="1426"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（张）</w:t>
            </w:r>
          </w:p>
        </w:tc>
        <w:tc>
          <w:tcPr>
            <w:tcW w:w="164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8041DC">
        <w:tc>
          <w:tcPr>
            <w:tcW w:w="1252" w:type="dxa"/>
            <w:vAlign w:val="center"/>
          </w:tcPr>
          <w:p w:rsidR="008041DC" w:rsidRDefault="008C4A64">
            <w:pPr>
              <w:jc w:val="center"/>
            </w:pPr>
            <w:r>
              <w:rPr>
                <w:rFonts w:eastAsiaTheme="minorEastAsia"/>
                <w:color w:val="000000"/>
                <w:szCs w:val="21"/>
              </w:rPr>
              <w:t>1</w:t>
            </w:r>
          </w:p>
        </w:tc>
        <w:tc>
          <w:tcPr>
            <w:tcW w:w="1310" w:type="dxa"/>
            <w:vAlign w:val="center"/>
          </w:tcPr>
          <w:p w:rsidR="008041DC" w:rsidRDefault="008C4A64">
            <w:pPr>
              <w:jc w:val="center"/>
            </w:pPr>
            <w:r>
              <w:rPr>
                <w:rFonts w:eastAsiaTheme="minorEastAsia"/>
                <w:color w:val="000000"/>
                <w:szCs w:val="21"/>
              </w:rPr>
              <w:t>113029</w:t>
            </w:r>
          </w:p>
        </w:tc>
        <w:tc>
          <w:tcPr>
            <w:tcW w:w="1282" w:type="dxa"/>
            <w:vAlign w:val="center"/>
          </w:tcPr>
          <w:p w:rsidR="008041DC" w:rsidRDefault="008C4A64">
            <w:pPr>
              <w:jc w:val="center"/>
            </w:pPr>
            <w:r>
              <w:rPr>
                <w:rFonts w:eastAsiaTheme="minorEastAsia"/>
                <w:color w:val="000000"/>
                <w:szCs w:val="21"/>
              </w:rPr>
              <w:t>明阳转债</w:t>
            </w:r>
          </w:p>
        </w:tc>
        <w:tc>
          <w:tcPr>
            <w:tcW w:w="1426" w:type="dxa"/>
            <w:vAlign w:val="center"/>
          </w:tcPr>
          <w:p w:rsidR="008041DC" w:rsidRDefault="008C4A64">
            <w:pPr>
              <w:jc w:val="right"/>
            </w:pPr>
            <w:r>
              <w:rPr>
                <w:rFonts w:eastAsiaTheme="minorEastAsia"/>
                <w:color w:val="000000"/>
                <w:szCs w:val="21"/>
              </w:rPr>
              <w:t>1,890</w:t>
            </w:r>
          </w:p>
        </w:tc>
        <w:tc>
          <w:tcPr>
            <w:tcW w:w="1646" w:type="dxa"/>
            <w:vAlign w:val="center"/>
          </w:tcPr>
          <w:p w:rsidR="008041DC" w:rsidRDefault="008C4A64">
            <w:pPr>
              <w:jc w:val="right"/>
            </w:pPr>
            <w:r>
              <w:rPr>
                <w:rFonts w:eastAsiaTheme="minorEastAsia"/>
                <w:color w:val="000000"/>
                <w:szCs w:val="21"/>
              </w:rPr>
              <w:t>188,996.69</w:t>
            </w:r>
          </w:p>
        </w:tc>
        <w:tc>
          <w:tcPr>
            <w:tcW w:w="1612" w:type="dxa"/>
            <w:vAlign w:val="center"/>
          </w:tcPr>
          <w:p w:rsidR="008041DC" w:rsidRDefault="008C4A64">
            <w:pPr>
              <w:jc w:val="right"/>
            </w:pPr>
            <w:r>
              <w:rPr>
                <w:rFonts w:eastAsiaTheme="minorEastAsia"/>
                <w:color w:val="000000"/>
                <w:szCs w:val="21"/>
              </w:rPr>
              <w:t>0.04</w:t>
            </w:r>
          </w:p>
        </w:tc>
      </w:tr>
      <w:tr w:rsidR="008041DC">
        <w:tc>
          <w:tcPr>
            <w:tcW w:w="1252" w:type="dxa"/>
            <w:vAlign w:val="center"/>
          </w:tcPr>
          <w:p w:rsidR="008041DC" w:rsidRDefault="008C4A64">
            <w:pPr>
              <w:jc w:val="center"/>
            </w:pPr>
            <w:r>
              <w:rPr>
                <w:rFonts w:eastAsiaTheme="minorEastAsia"/>
                <w:color w:val="000000"/>
                <w:szCs w:val="21"/>
              </w:rPr>
              <w:t>2</w:t>
            </w:r>
          </w:p>
        </w:tc>
        <w:tc>
          <w:tcPr>
            <w:tcW w:w="1310" w:type="dxa"/>
            <w:vAlign w:val="center"/>
          </w:tcPr>
          <w:p w:rsidR="008041DC" w:rsidRDefault="008C4A64">
            <w:pPr>
              <w:jc w:val="center"/>
            </w:pPr>
            <w:r>
              <w:rPr>
                <w:rFonts w:eastAsiaTheme="minorEastAsia"/>
                <w:color w:val="000000"/>
                <w:szCs w:val="21"/>
              </w:rPr>
              <w:t>128085</w:t>
            </w:r>
          </w:p>
        </w:tc>
        <w:tc>
          <w:tcPr>
            <w:tcW w:w="1282" w:type="dxa"/>
            <w:vAlign w:val="center"/>
          </w:tcPr>
          <w:p w:rsidR="008041DC" w:rsidRDefault="008C4A64">
            <w:pPr>
              <w:jc w:val="center"/>
            </w:pPr>
            <w:r>
              <w:rPr>
                <w:rFonts w:eastAsiaTheme="minorEastAsia"/>
                <w:color w:val="000000"/>
                <w:szCs w:val="21"/>
              </w:rPr>
              <w:t>鸿达转债</w:t>
            </w:r>
          </w:p>
        </w:tc>
        <w:tc>
          <w:tcPr>
            <w:tcW w:w="1426" w:type="dxa"/>
            <w:vAlign w:val="center"/>
          </w:tcPr>
          <w:p w:rsidR="008041DC" w:rsidRDefault="008C4A64">
            <w:pPr>
              <w:jc w:val="right"/>
            </w:pPr>
            <w:r>
              <w:rPr>
                <w:rFonts w:eastAsiaTheme="minorEastAsia"/>
                <w:color w:val="000000"/>
                <w:szCs w:val="21"/>
              </w:rPr>
              <w:t>1,480</w:t>
            </w:r>
          </w:p>
        </w:tc>
        <w:tc>
          <w:tcPr>
            <w:tcW w:w="1646" w:type="dxa"/>
            <w:vAlign w:val="center"/>
          </w:tcPr>
          <w:p w:rsidR="008041DC" w:rsidRDefault="008C4A64">
            <w:pPr>
              <w:jc w:val="right"/>
            </w:pPr>
            <w:r>
              <w:rPr>
                <w:rFonts w:eastAsiaTheme="minorEastAsia"/>
                <w:color w:val="000000"/>
                <w:szCs w:val="21"/>
              </w:rPr>
              <w:t>147,997.40</w:t>
            </w:r>
          </w:p>
        </w:tc>
        <w:tc>
          <w:tcPr>
            <w:tcW w:w="1612" w:type="dxa"/>
            <w:vAlign w:val="center"/>
          </w:tcPr>
          <w:p w:rsidR="008041DC" w:rsidRDefault="008C4A64">
            <w:pPr>
              <w:jc w:val="right"/>
            </w:pPr>
            <w:r>
              <w:rPr>
                <w:rFonts w:eastAsiaTheme="minorEastAsia"/>
                <w:color w:val="000000"/>
                <w:szCs w:val="21"/>
              </w:rPr>
              <w:t>0.03</w:t>
            </w:r>
          </w:p>
        </w:tc>
      </w:tr>
      <w:tr w:rsidR="008041DC">
        <w:tc>
          <w:tcPr>
            <w:tcW w:w="1252" w:type="dxa"/>
            <w:vAlign w:val="center"/>
          </w:tcPr>
          <w:p w:rsidR="008041DC" w:rsidRDefault="008C4A64">
            <w:pPr>
              <w:jc w:val="center"/>
            </w:pPr>
            <w:r>
              <w:rPr>
                <w:rFonts w:eastAsiaTheme="minorEastAsia"/>
                <w:color w:val="000000"/>
                <w:szCs w:val="21"/>
              </w:rPr>
              <w:t>3</w:t>
            </w:r>
          </w:p>
        </w:tc>
        <w:tc>
          <w:tcPr>
            <w:tcW w:w="1310" w:type="dxa"/>
            <w:vAlign w:val="center"/>
          </w:tcPr>
          <w:p w:rsidR="008041DC" w:rsidRDefault="008C4A64">
            <w:pPr>
              <w:jc w:val="center"/>
            </w:pPr>
            <w:r>
              <w:rPr>
                <w:rFonts w:eastAsiaTheme="minorEastAsia"/>
                <w:color w:val="000000"/>
                <w:szCs w:val="21"/>
              </w:rPr>
              <w:t>128084</w:t>
            </w:r>
          </w:p>
        </w:tc>
        <w:tc>
          <w:tcPr>
            <w:tcW w:w="1282" w:type="dxa"/>
            <w:vAlign w:val="center"/>
          </w:tcPr>
          <w:p w:rsidR="008041DC" w:rsidRDefault="008C4A64">
            <w:pPr>
              <w:jc w:val="center"/>
            </w:pPr>
            <w:r>
              <w:rPr>
                <w:rFonts w:eastAsiaTheme="minorEastAsia"/>
                <w:color w:val="000000"/>
                <w:szCs w:val="21"/>
              </w:rPr>
              <w:t>木森转债</w:t>
            </w:r>
          </w:p>
        </w:tc>
        <w:tc>
          <w:tcPr>
            <w:tcW w:w="1426" w:type="dxa"/>
            <w:vAlign w:val="center"/>
          </w:tcPr>
          <w:p w:rsidR="008041DC" w:rsidRDefault="008C4A64">
            <w:pPr>
              <w:jc w:val="right"/>
            </w:pPr>
            <w:r>
              <w:rPr>
                <w:rFonts w:eastAsiaTheme="minorEastAsia"/>
                <w:color w:val="000000"/>
                <w:szCs w:val="21"/>
              </w:rPr>
              <w:t>1,160</w:t>
            </w:r>
          </w:p>
        </w:tc>
        <w:tc>
          <w:tcPr>
            <w:tcW w:w="1646" w:type="dxa"/>
            <w:vAlign w:val="center"/>
          </w:tcPr>
          <w:p w:rsidR="008041DC" w:rsidRDefault="008C4A64">
            <w:pPr>
              <w:jc w:val="right"/>
            </w:pPr>
            <w:r>
              <w:rPr>
                <w:rFonts w:eastAsiaTheme="minorEastAsia"/>
                <w:color w:val="000000"/>
                <w:szCs w:val="21"/>
              </w:rPr>
              <w:t>115,997.97</w:t>
            </w:r>
          </w:p>
        </w:tc>
        <w:tc>
          <w:tcPr>
            <w:tcW w:w="1612" w:type="dxa"/>
            <w:vAlign w:val="center"/>
          </w:tcPr>
          <w:p w:rsidR="008041DC" w:rsidRDefault="008C4A64">
            <w:pPr>
              <w:jc w:val="right"/>
            </w:pPr>
            <w:r>
              <w:rPr>
                <w:rFonts w:eastAsiaTheme="minorEastAsia"/>
                <w:color w:val="000000"/>
                <w:szCs w:val="21"/>
              </w:rPr>
              <w:t>0.02</w:t>
            </w:r>
          </w:p>
        </w:tc>
      </w:tr>
      <w:tr w:rsidR="008041DC">
        <w:tc>
          <w:tcPr>
            <w:tcW w:w="1252" w:type="dxa"/>
            <w:vAlign w:val="center"/>
          </w:tcPr>
          <w:p w:rsidR="008041DC" w:rsidRDefault="008C4A64">
            <w:pPr>
              <w:jc w:val="center"/>
            </w:pPr>
            <w:r>
              <w:rPr>
                <w:rFonts w:eastAsiaTheme="minorEastAsia"/>
                <w:color w:val="000000"/>
                <w:szCs w:val="21"/>
              </w:rPr>
              <w:t>4</w:t>
            </w:r>
          </w:p>
        </w:tc>
        <w:tc>
          <w:tcPr>
            <w:tcW w:w="1310" w:type="dxa"/>
            <w:vAlign w:val="center"/>
          </w:tcPr>
          <w:p w:rsidR="008041DC" w:rsidRDefault="008C4A64">
            <w:pPr>
              <w:jc w:val="center"/>
            </w:pPr>
            <w:r>
              <w:rPr>
                <w:rFonts w:eastAsiaTheme="minorEastAsia"/>
                <w:color w:val="000000"/>
                <w:szCs w:val="21"/>
              </w:rPr>
              <w:t>128086</w:t>
            </w:r>
          </w:p>
        </w:tc>
        <w:tc>
          <w:tcPr>
            <w:tcW w:w="1282" w:type="dxa"/>
            <w:vAlign w:val="center"/>
          </w:tcPr>
          <w:p w:rsidR="008041DC" w:rsidRDefault="008C4A64">
            <w:pPr>
              <w:jc w:val="center"/>
            </w:pPr>
            <w:r>
              <w:rPr>
                <w:rFonts w:eastAsiaTheme="minorEastAsia"/>
                <w:color w:val="000000"/>
                <w:szCs w:val="21"/>
              </w:rPr>
              <w:t>国轩转债</w:t>
            </w:r>
          </w:p>
        </w:tc>
        <w:tc>
          <w:tcPr>
            <w:tcW w:w="1426" w:type="dxa"/>
            <w:vAlign w:val="center"/>
          </w:tcPr>
          <w:p w:rsidR="008041DC" w:rsidRDefault="008C4A64">
            <w:pPr>
              <w:jc w:val="right"/>
            </w:pPr>
            <w:r>
              <w:rPr>
                <w:rFonts w:eastAsiaTheme="minorEastAsia"/>
                <w:color w:val="000000"/>
                <w:szCs w:val="21"/>
              </w:rPr>
              <w:t>920</w:t>
            </w:r>
          </w:p>
        </w:tc>
        <w:tc>
          <w:tcPr>
            <w:tcW w:w="1646" w:type="dxa"/>
            <w:vAlign w:val="center"/>
          </w:tcPr>
          <w:p w:rsidR="008041DC" w:rsidRDefault="008C4A64">
            <w:pPr>
              <w:jc w:val="right"/>
            </w:pPr>
            <w:r>
              <w:rPr>
                <w:rFonts w:eastAsiaTheme="minorEastAsia"/>
                <w:color w:val="000000"/>
                <w:szCs w:val="21"/>
              </w:rPr>
              <w:t>91,998.39</w:t>
            </w:r>
          </w:p>
        </w:tc>
        <w:tc>
          <w:tcPr>
            <w:tcW w:w="1612" w:type="dxa"/>
            <w:vAlign w:val="center"/>
          </w:tcPr>
          <w:p w:rsidR="008041DC" w:rsidRDefault="008C4A64">
            <w:pPr>
              <w:jc w:val="right"/>
            </w:pPr>
            <w:r>
              <w:rPr>
                <w:rFonts w:eastAsiaTheme="minorEastAsia"/>
                <w:color w:val="000000"/>
                <w:szCs w:val="21"/>
              </w:rPr>
              <w:t>0.02</w:t>
            </w:r>
          </w:p>
        </w:tc>
      </w:tr>
      <w:tr w:rsidR="008041DC">
        <w:tc>
          <w:tcPr>
            <w:tcW w:w="1252" w:type="dxa"/>
            <w:vAlign w:val="center"/>
          </w:tcPr>
          <w:p w:rsidR="008041DC" w:rsidRDefault="008C4A64">
            <w:pPr>
              <w:jc w:val="center"/>
            </w:pPr>
            <w:r>
              <w:rPr>
                <w:rFonts w:eastAsiaTheme="minorEastAsia"/>
                <w:color w:val="000000"/>
                <w:szCs w:val="21"/>
              </w:rPr>
              <w:t>5</w:t>
            </w:r>
          </w:p>
        </w:tc>
        <w:tc>
          <w:tcPr>
            <w:tcW w:w="1310" w:type="dxa"/>
            <w:vAlign w:val="center"/>
          </w:tcPr>
          <w:p w:rsidR="008041DC" w:rsidRDefault="008C4A64">
            <w:pPr>
              <w:jc w:val="center"/>
            </w:pPr>
            <w:r>
              <w:rPr>
                <w:rFonts w:eastAsiaTheme="minorEastAsia"/>
                <w:color w:val="000000"/>
                <w:szCs w:val="21"/>
              </w:rPr>
              <w:t>110065</w:t>
            </w:r>
          </w:p>
        </w:tc>
        <w:tc>
          <w:tcPr>
            <w:tcW w:w="1282" w:type="dxa"/>
            <w:vAlign w:val="center"/>
          </w:tcPr>
          <w:p w:rsidR="008041DC" w:rsidRDefault="008C4A64">
            <w:pPr>
              <w:jc w:val="center"/>
            </w:pPr>
            <w:r>
              <w:rPr>
                <w:rFonts w:eastAsiaTheme="minorEastAsia"/>
                <w:color w:val="000000"/>
                <w:szCs w:val="21"/>
              </w:rPr>
              <w:t>淮矿转债</w:t>
            </w:r>
          </w:p>
        </w:tc>
        <w:tc>
          <w:tcPr>
            <w:tcW w:w="1426" w:type="dxa"/>
            <w:vAlign w:val="center"/>
          </w:tcPr>
          <w:p w:rsidR="008041DC" w:rsidRDefault="008C4A64">
            <w:pPr>
              <w:jc w:val="right"/>
            </w:pPr>
            <w:r>
              <w:rPr>
                <w:rFonts w:eastAsiaTheme="minorEastAsia"/>
                <w:color w:val="000000"/>
                <w:szCs w:val="21"/>
              </w:rPr>
              <w:t>840</w:t>
            </w:r>
          </w:p>
        </w:tc>
        <w:tc>
          <w:tcPr>
            <w:tcW w:w="1646" w:type="dxa"/>
            <w:vAlign w:val="center"/>
          </w:tcPr>
          <w:p w:rsidR="008041DC" w:rsidRDefault="008C4A64">
            <w:pPr>
              <w:jc w:val="right"/>
            </w:pPr>
            <w:r>
              <w:rPr>
                <w:rFonts w:eastAsiaTheme="minorEastAsia"/>
                <w:color w:val="000000"/>
                <w:szCs w:val="21"/>
              </w:rPr>
              <w:t>83,999.26</w:t>
            </w:r>
          </w:p>
        </w:tc>
        <w:tc>
          <w:tcPr>
            <w:tcW w:w="1612" w:type="dxa"/>
            <w:vAlign w:val="center"/>
          </w:tcPr>
          <w:p w:rsidR="008041DC" w:rsidRDefault="008C4A64">
            <w:pPr>
              <w:jc w:val="right"/>
            </w:pPr>
            <w:r>
              <w:rPr>
                <w:rFonts w:eastAsiaTheme="minorEastAsia"/>
                <w:color w:val="000000"/>
                <w:szCs w:val="21"/>
              </w:rPr>
              <w:t>0.02</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9" w:name="_Toc361324885"/>
      <w:bookmarkStart w:id="130" w:name="_Toc35533873"/>
      <w:r w:rsidRPr="00A7233B">
        <w:rPr>
          <w:rFonts w:asciiTheme="majorEastAsia" w:eastAsiaTheme="majorEastAsia" w:hAnsiTheme="majorEastAsia"/>
          <w:kern w:val="0"/>
          <w:sz w:val="21"/>
          <w:szCs w:val="21"/>
        </w:rPr>
        <w:t>8.7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244197"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的所有资产支持证券投资明细</w:t>
      </w:r>
      <w:bookmarkEnd w:id="129"/>
      <w:bookmarkEnd w:id="130"/>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本基金本报告期末未持有资产支持证券。</w:t>
      </w:r>
    </w:p>
    <w:p w:rsidR="001554E8" w:rsidRPr="00A7233B" w:rsidRDefault="001554E8" w:rsidP="001554E8">
      <w:pPr>
        <w:pStyle w:val="20"/>
        <w:spacing w:before="0" w:after="0"/>
        <w:rPr>
          <w:rFonts w:asciiTheme="majorEastAsia" w:eastAsiaTheme="majorEastAsia" w:hAnsiTheme="majorEastAsia"/>
          <w:kern w:val="0"/>
          <w:sz w:val="21"/>
          <w:szCs w:val="21"/>
        </w:rPr>
      </w:pPr>
      <w:bookmarkStart w:id="131" w:name="_Toc35533874"/>
      <w:r w:rsidRPr="00A7233B">
        <w:rPr>
          <w:rFonts w:asciiTheme="majorEastAsia" w:eastAsiaTheme="majorEastAsia" w:hAnsiTheme="majorEastAsia"/>
          <w:kern w:val="0"/>
          <w:sz w:val="21"/>
          <w:szCs w:val="21"/>
        </w:rPr>
        <w:t>8.8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报告期末按公允价值占基金资产净值比例大小排序的前五名贵金属投资明细</w:t>
      </w:r>
      <w:bookmarkEnd w:id="131"/>
    </w:p>
    <w:p w:rsidR="001554E8" w:rsidRPr="00DA3188" w:rsidRDefault="001554E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本基金本报告期末未持有贵金属。</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32" w:name="_Toc361324886"/>
      <w:bookmarkStart w:id="133" w:name="_Toc35533875"/>
      <w:r w:rsidRPr="00A7233B">
        <w:rPr>
          <w:rFonts w:asciiTheme="majorEastAsia" w:eastAsiaTheme="majorEastAsia" w:hAnsiTheme="majorEastAsia"/>
          <w:kern w:val="0"/>
          <w:sz w:val="21"/>
          <w:szCs w:val="21"/>
        </w:rPr>
        <w:t>8.9</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w:t>
      </w:r>
      <w:r w:rsidR="00AD484C" w:rsidRPr="00A7233B">
        <w:rPr>
          <w:rFonts w:asciiTheme="majorEastAsia" w:eastAsiaTheme="majorEastAsia" w:hAnsiTheme="majorEastAsia" w:hint="eastAsia"/>
          <w:kern w:val="0"/>
          <w:sz w:val="21"/>
          <w:szCs w:val="21"/>
        </w:rPr>
        <w:t>序</w:t>
      </w:r>
      <w:r w:rsidRPr="00A7233B">
        <w:rPr>
          <w:rFonts w:asciiTheme="majorEastAsia" w:eastAsiaTheme="majorEastAsia" w:hAnsiTheme="majorEastAsia" w:hint="eastAsia"/>
          <w:kern w:val="0"/>
          <w:sz w:val="21"/>
          <w:szCs w:val="21"/>
        </w:rPr>
        <w:t>的前五名权证投资明细</w:t>
      </w:r>
      <w:bookmarkEnd w:id="132"/>
      <w:bookmarkEnd w:id="133"/>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本基金本报告期末未持有权证。</w:t>
      </w:r>
    </w:p>
    <w:p w:rsidR="005D072B" w:rsidRPr="00A7233B" w:rsidRDefault="005D072B" w:rsidP="00265484">
      <w:pPr>
        <w:pStyle w:val="20"/>
        <w:spacing w:before="0" w:after="0"/>
        <w:rPr>
          <w:rFonts w:asciiTheme="majorEastAsia" w:eastAsiaTheme="majorEastAsia" w:hAnsiTheme="majorEastAsia"/>
          <w:kern w:val="0"/>
          <w:sz w:val="21"/>
          <w:szCs w:val="21"/>
        </w:rPr>
      </w:pPr>
      <w:bookmarkStart w:id="134" w:name="_Toc35533876"/>
      <w:r w:rsidRPr="00A7233B">
        <w:rPr>
          <w:rFonts w:asciiTheme="majorEastAsia" w:eastAsiaTheme="majorEastAsia" w:hAnsiTheme="majorEastAsia" w:hint="eastAsia"/>
          <w:kern w:val="0"/>
          <w:sz w:val="21"/>
          <w:szCs w:val="21"/>
        </w:rPr>
        <w:t>8.10</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报告期末本基金投资的股指期货交易情况说明</w:t>
      </w:r>
      <w:bookmarkEnd w:id="134"/>
    </w:p>
    <w:p w:rsidR="005D072B" w:rsidRPr="00586966" w:rsidRDefault="00586966" w:rsidP="00586966">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D408DE" w:rsidRPr="00A7233B" w:rsidRDefault="00D408DE" w:rsidP="00265484">
      <w:pPr>
        <w:pStyle w:val="20"/>
        <w:spacing w:before="0" w:after="0"/>
        <w:rPr>
          <w:rFonts w:asciiTheme="majorEastAsia" w:eastAsiaTheme="majorEastAsia" w:hAnsiTheme="majorEastAsia"/>
          <w:kern w:val="0"/>
          <w:sz w:val="21"/>
          <w:szCs w:val="21"/>
        </w:rPr>
      </w:pPr>
      <w:bookmarkStart w:id="135" w:name="_Toc35533877"/>
      <w:r w:rsidRPr="00A7233B">
        <w:rPr>
          <w:rFonts w:asciiTheme="majorEastAsia" w:eastAsiaTheme="majorEastAsia" w:hAnsiTheme="majorEastAsia"/>
          <w:kern w:val="0"/>
          <w:sz w:val="21"/>
          <w:szCs w:val="21"/>
        </w:rPr>
        <w:t>8.11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报告期末本基金投资的国债期货交易情况说明</w:t>
      </w:r>
      <w:bookmarkEnd w:id="135"/>
    </w:p>
    <w:p w:rsidR="00D408DE" w:rsidRPr="00FD6779" w:rsidRDefault="00FD6779" w:rsidP="00FD6779">
      <w:pPr>
        <w:spacing w:line="360" w:lineRule="auto"/>
        <w:ind w:firstLineChars="200" w:firstLine="420"/>
        <w:rPr>
          <w:szCs w:val="21"/>
        </w:rPr>
      </w:pPr>
      <w:r>
        <w:rPr>
          <w:rFonts w:eastAsiaTheme="minorEastAsia"/>
          <w:kern w:val="0"/>
        </w:rPr>
        <w:t>本基金本报告期末未投资国债期货。</w:t>
      </w:r>
    </w:p>
    <w:p w:rsidR="001A59F9" w:rsidRPr="00A7233B" w:rsidRDefault="001A59F9" w:rsidP="00E04360">
      <w:pPr>
        <w:pStyle w:val="20"/>
        <w:spacing w:before="0" w:after="0"/>
        <w:rPr>
          <w:rFonts w:asciiTheme="majorEastAsia" w:eastAsiaTheme="majorEastAsia" w:hAnsiTheme="majorEastAsia"/>
          <w:kern w:val="0"/>
          <w:sz w:val="21"/>
          <w:szCs w:val="21"/>
        </w:rPr>
      </w:pPr>
      <w:bookmarkStart w:id="136" w:name="_Toc361324887"/>
      <w:bookmarkStart w:id="137" w:name="_Toc35533878"/>
      <w:r w:rsidRPr="00A7233B">
        <w:rPr>
          <w:rFonts w:asciiTheme="majorEastAsia" w:eastAsiaTheme="majorEastAsia" w:hAnsiTheme="majorEastAsia"/>
          <w:kern w:val="0"/>
          <w:sz w:val="21"/>
          <w:szCs w:val="21"/>
        </w:rPr>
        <w:t>8.12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投资组合报告附注</w:t>
      </w:r>
      <w:bookmarkEnd w:id="136"/>
      <w:bookmarkEnd w:id="137"/>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8.12.1</w:t>
      </w:r>
      <w:r w:rsidR="00006B0D">
        <w:rPr>
          <w:rFonts w:eastAsiaTheme="minorEastAsia" w:hint="eastAsia"/>
          <w:kern w:val="0"/>
          <w:szCs w:val="21"/>
        </w:rPr>
        <w:t xml:space="preserve"> </w:t>
      </w:r>
      <w:r w:rsidRPr="00463D06">
        <w:rPr>
          <w:rFonts w:eastAsiaTheme="minorEastAsia"/>
          <w:kern w:val="0"/>
          <w:szCs w:val="21"/>
        </w:rPr>
        <w:t>2019</w:t>
      </w:r>
      <w:r w:rsidRPr="00463D06">
        <w:rPr>
          <w:rFonts w:eastAsiaTheme="minorEastAsia"/>
          <w:kern w:val="0"/>
          <w:szCs w:val="21"/>
        </w:rPr>
        <w:t>年</w:t>
      </w:r>
      <w:r w:rsidRPr="00463D06">
        <w:rPr>
          <w:rFonts w:eastAsiaTheme="minorEastAsia"/>
          <w:kern w:val="0"/>
          <w:szCs w:val="21"/>
        </w:rPr>
        <w:t>7</w:t>
      </w:r>
      <w:r w:rsidRPr="00463D06">
        <w:rPr>
          <w:rFonts w:eastAsiaTheme="minorEastAsia"/>
          <w:kern w:val="0"/>
          <w:szCs w:val="21"/>
        </w:rPr>
        <w:t>月</w:t>
      </w:r>
      <w:r w:rsidRPr="00463D06">
        <w:rPr>
          <w:rFonts w:eastAsiaTheme="minorEastAsia"/>
          <w:kern w:val="0"/>
          <w:szCs w:val="21"/>
        </w:rPr>
        <w:t>25</w:t>
      </w:r>
      <w:r w:rsidRPr="00463D06">
        <w:rPr>
          <w:rFonts w:eastAsiaTheme="minorEastAsia"/>
          <w:kern w:val="0"/>
          <w:szCs w:val="21"/>
        </w:rPr>
        <w:t>日，中国银行保险监督管理委员会上海监管局对交通银行股份有限公司太平洋信用卡中心</w:t>
      </w:r>
      <w:r w:rsidRPr="00463D06">
        <w:rPr>
          <w:rFonts w:eastAsiaTheme="minorEastAsia"/>
          <w:kern w:val="0"/>
          <w:szCs w:val="21"/>
        </w:rPr>
        <w:t>2017</w:t>
      </w:r>
      <w:r w:rsidRPr="00463D06">
        <w:rPr>
          <w:rFonts w:eastAsiaTheme="minorEastAsia"/>
          <w:kern w:val="0"/>
          <w:szCs w:val="21"/>
        </w:rPr>
        <w:t>年</w:t>
      </w:r>
      <w:r w:rsidRPr="00463D06">
        <w:rPr>
          <w:rFonts w:eastAsiaTheme="minorEastAsia"/>
          <w:kern w:val="0"/>
          <w:szCs w:val="21"/>
        </w:rPr>
        <w:t>6</w:t>
      </w:r>
      <w:r w:rsidRPr="00463D06">
        <w:rPr>
          <w:rFonts w:eastAsiaTheme="minorEastAsia"/>
          <w:kern w:val="0"/>
          <w:szCs w:val="21"/>
        </w:rPr>
        <w:t>月至</w:t>
      </w:r>
      <w:r w:rsidRPr="00463D06">
        <w:rPr>
          <w:rFonts w:eastAsiaTheme="minorEastAsia"/>
          <w:kern w:val="0"/>
          <w:szCs w:val="21"/>
        </w:rPr>
        <w:t>10</w:t>
      </w:r>
      <w:r w:rsidRPr="00463D06">
        <w:rPr>
          <w:rFonts w:eastAsiaTheme="minorEastAsia"/>
          <w:kern w:val="0"/>
          <w:szCs w:val="21"/>
        </w:rPr>
        <w:t>月期间在办理部分客户信用卡业务时未遵守总授信额度管理制度的违规事实，处以责令改正，并处罚款</w:t>
      </w:r>
      <w:r w:rsidRPr="00463D06">
        <w:rPr>
          <w:rFonts w:eastAsiaTheme="minorEastAsia"/>
          <w:kern w:val="0"/>
          <w:szCs w:val="21"/>
        </w:rPr>
        <w:t>40</w:t>
      </w:r>
      <w:r w:rsidRPr="00463D06">
        <w:rPr>
          <w:rFonts w:eastAsiaTheme="minorEastAsia"/>
          <w:kern w:val="0"/>
          <w:szCs w:val="21"/>
        </w:rPr>
        <w:t>万元。</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27</w:t>
      </w:r>
      <w:r>
        <w:rPr>
          <w:rFonts w:eastAsiaTheme="minorEastAsia"/>
          <w:kern w:val="0"/>
          <w:szCs w:val="21"/>
        </w:rPr>
        <w:t>日，中国银行保险监督管理委员会对交通银行股份有限公司如下违法违规行为作出</w:t>
      </w:r>
      <w:r>
        <w:rPr>
          <w:rFonts w:eastAsiaTheme="minorEastAsia"/>
          <w:kern w:val="0"/>
          <w:szCs w:val="21"/>
        </w:rPr>
        <w:t>“</w:t>
      </w:r>
      <w:r>
        <w:rPr>
          <w:rFonts w:eastAsiaTheme="minorEastAsia"/>
          <w:kern w:val="0"/>
          <w:szCs w:val="21"/>
        </w:rPr>
        <w:t>罚款</w:t>
      </w:r>
      <w:r>
        <w:rPr>
          <w:rFonts w:eastAsiaTheme="minorEastAsia"/>
          <w:kern w:val="0"/>
          <w:szCs w:val="21"/>
        </w:rPr>
        <w:t>150</w:t>
      </w:r>
      <w:r>
        <w:rPr>
          <w:rFonts w:eastAsiaTheme="minorEastAsia"/>
          <w:kern w:val="0"/>
          <w:szCs w:val="21"/>
        </w:rPr>
        <w:t>万元</w:t>
      </w:r>
      <w:r>
        <w:rPr>
          <w:rFonts w:eastAsiaTheme="minorEastAsia"/>
          <w:kern w:val="0"/>
          <w:szCs w:val="21"/>
        </w:rPr>
        <w:t>”</w:t>
      </w:r>
      <w:r>
        <w:rPr>
          <w:rFonts w:eastAsiaTheme="minorEastAsia"/>
          <w:kern w:val="0"/>
          <w:szCs w:val="21"/>
        </w:rPr>
        <w:t>的行政处罚：</w:t>
      </w:r>
      <w:r>
        <w:rPr>
          <w:rFonts w:eastAsiaTheme="minorEastAsia"/>
          <w:kern w:val="0"/>
          <w:szCs w:val="21"/>
        </w:rPr>
        <w:t>1</w:t>
      </w:r>
      <w:r>
        <w:rPr>
          <w:rFonts w:eastAsiaTheme="minorEastAsia"/>
          <w:kern w:val="0"/>
          <w:szCs w:val="21"/>
        </w:rPr>
        <w:t>、授信审批不审慎；</w:t>
      </w:r>
      <w:r>
        <w:rPr>
          <w:rFonts w:eastAsiaTheme="minorEastAsia"/>
          <w:kern w:val="0"/>
          <w:szCs w:val="21"/>
        </w:rPr>
        <w:t>2</w:t>
      </w:r>
      <w:r>
        <w:rPr>
          <w:rFonts w:eastAsiaTheme="minorEastAsia"/>
          <w:kern w:val="0"/>
          <w:szCs w:val="21"/>
        </w:rPr>
        <w:t>、总行对分支机构管控不力承担管理责任。</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w:t>
      </w:r>
      <w:r>
        <w:rPr>
          <w:rFonts w:eastAsiaTheme="minorEastAsia"/>
          <w:kern w:val="0"/>
          <w:szCs w:val="21"/>
        </w:rPr>
        <w:t>日，中国银行保险监督管理委员会大连监管局针对中国民生银行股份有限公司以贷收贷，掩盖资产真实质量，以贷转存，虚增存贷款规模的违法违规事实，处以罚款</w:t>
      </w:r>
      <w:r>
        <w:rPr>
          <w:rFonts w:eastAsiaTheme="minorEastAsia"/>
          <w:kern w:val="0"/>
          <w:szCs w:val="21"/>
        </w:rPr>
        <w:t>100</w:t>
      </w:r>
      <w:r>
        <w:rPr>
          <w:rFonts w:eastAsiaTheme="minorEastAsia"/>
          <w:kern w:val="0"/>
          <w:szCs w:val="21"/>
        </w:rPr>
        <w:t>万元的行政处罚。</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w:t>
      </w:r>
      <w:r>
        <w:rPr>
          <w:rFonts w:eastAsiaTheme="minorEastAsia"/>
          <w:kern w:val="0"/>
          <w:szCs w:val="21"/>
        </w:rPr>
        <w:t>日，中国银行保险监督管理委员会大连监管局针对中国民生银行股份有限公司贷后管理不到位，以贷收贷，掩盖资产真实质量，贴现资金回流作银行承兑汇票保证金，滚动循环签发银行承兑汇票的违法违规事实，处以罚款</w:t>
      </w:r>
      <w:r>
        <w:rPr>
          <w:rFonts w:eastAsiaTheme="minorEastAsia"/>
          <w:kern w:val="0"/>
          <w:szCs w:val="21"/>
        </w:rPr>
        <w:t>100</w:t>
      </w:r>
      <w:r>
        <w:rPr>
          <w:rFonts w:eastAsiaTheme="minorEastAsia"/>
          <w:kern w:val="0"/>
          <w:szCs w:val="21"/>
        </w:rPr>
        <w:t>万元的行政处罚。</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w:t>
      </w:r>
      <w:r>
        <w:rPr>
          <w:rFonts w:eastAsiaTheme="minorEastAsia"/>
          <w:kern w:val="0"/>
          <w:szCs w:val="21"/>
        </w:rPr>
        <w:t>日，中国银行保险监督管理委员会大连监管局针对中国民生银行股份有限公司贷后管理不到位，银行承兑汇票保证金来源审查不严格，贷款回流作银行承兑汇票保证金的违法违规事实，处以罚款</w:t>
      </w:r>
      <w:r>
        <w:rPr>
          <w:rFonts w:eastAsiaTheme="minorEastAsia"/>
          <w:kern w:val="0"/>
          <w:szCs w:val="21"/>
        </w:rPr>
        <w:t>50</w:t>
      </w:r>
      <w:r>
        <w:rPr>
          <w:rFonts w:eastAsiaTheme="minorEastAsia"/>
          <w:kern w:val="0"/>
          <w:szCs w:val="21"/>
        </w:rPr>
        <w:t>万元的行政处罚。</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14</w:t>
      </w:r>
      <w:r>
        <w:rPr>
          <w:rFonts w:eastAsiaTheme="minorEastAsia"/>
          <w:kern w:val="0"/>
          <w:szCs w:val="21"/>
        </w:rPr>
        <w:t>日，中国银行保险监督管理委员会北京监管局针对中国民生银行股份有限公司如下违法违规事实：</w:t>
      </w:r>
      <w:r>
        <w:rPr>
          <w:rFonts w:eastAsiaTheme="minorEastAsia"/>
          <w:kern w:val="0"/>
          <w:szCs w:val="21"/>
        </w:rPr>
        <w:t>1</w:t>
      </w:r>
      <w:r>
        <w:rPr>
          <w:rFonts w:eastAsiaTheme="minorEastAsia"/>
          <w:kern w:val="0"/>
          <w:szCs w:val="21"/>
        </w:rPr>
        <w:t>、总行同业票据业务管理失控；</w:t>
      </w:r>
      <w:r>
        <w:rPr>
          <w:rFonts w:eastAsiaTheme="minorEastAsia"/>
          <w:kern w:val="0"/>
          <w:szCs w:val="21"/>
        </w:rPr>
        <w:t>2</w:t>
      </w:r>
      <w:r>
        <w:rPr>
          <w:rFonts w:eastAsiaTheme="minorEastAsia"/>
          <w:kern w:val="0"/>
          <w:szCs w:val="21"/>
        </w:rPr>
        <w:t>、总行违反内控指引要求计量转贴现卖断业务信用风险加权资产；</w:t>
      </w:r>
      <w:r>
        <w:rPr>
          <w:rFonts w:eastAsiaTheme="minorEastAsia"/>
          <w:kern w:val="0"/>
          <w:szCs w:val="21"/>
        </w:rPr>
        <w:t>3</w:t>
      </w:r>
      <w:r>
        <w:rPr>
          <w:rFonts w:eastAsiaTheme="minorEastAsia"/>
          <w:kern w:val="0"/>
          <w:szCs w:val="21"/>
        </w:rPr>
        <w:t>、总行案件风险信息报送管理不到位；</w:t>
      </w:r>
      <w:r>
        <w:rPr>
          <w:rFonts w:eastAsiaTheme="minorEastAsia"/>
          <w:kern w:val="0"/>
          <w:szCs w:val="21"/>
        </w:rPr>
        <w:t>4</w:t>
      </w:r>
      <w:r>
        <w:rPr>
          <w:rFonts w:eastAsiaTheme="minorEastAsia"/>
          <w:kern w:val="0"/>
          <w:szCs w:val="21"/>
        </w:rPr>
        <w:t>、总行未有效管理承兑业务；</w:t>
      </w:r>
      <w:r>
        <w:rPr>
          <w:rFonts w:eastAsiaTheme="minorEastAsia"/>
          <w:kern w:val="0"/>
          <w:szCs w:val="21"/>
        </w:rPr>
        <w:t>5</w:t>
      </w:r>
      <w:r>
        <w:rPr>
          <w:rFonts w:eastAsiaTheme="minorEastAsia"/>
          <w:kern w:val="0"/>
          <w:szCs w:val="21"/>
        </w:rPr>
        <w:t>、总行办理无真实贸易背景承兑业务；</w:t>
      </w:r>
      <w:r>
        <w:rPr>
          <w:rFonts w:eastAsiaTheme="minorEastAsia"/>
          <w:kern w:val="0"/>
          <w:szCs w:val="21"/>
        </w:rPr>
        <w:t>6</w:t>
      </w:r>
      <w:r>
        <w:rPr>
          <w:rFonts w:eastAsiaTheme="minorEastAsia"/>
          <w:kern w:val="0"/>
          <w:szCs w:val="21"/>
        </w:rPr>
        <w:t>、总行承兑业务质押资金来源为本行贷款；</w:t>
      </w:r>
      <w:r>
        <w:rPr>
          <w:rFonts w:eastAsiaTheme="minorEastAsia"/>
          <w:kern w:val="0"/>
          <w:szCs w:val="21"/>
        </w:rPr>
        <w:t>7</w:t>
      </w:r>
      <w:r>
        <w:rPr>
          <w:rFonts w:eastAsiaTheme="minorEastAsia"/>
          <w:kern w:val="0"/>
          <w:szCs w:val="21"/>
        </w:rPr>
        <w:t>、银川分行为已注销法人公司办理票据贴现业务；</w:t>
      </w:r>
      <w:r>
        <w:rPr>
          <w:rFonts w:eastAsiaTheme="minorEastAsia"/>
          <w:kern w:val="0"/>
          <w:szCs w:val="21"/>
        </w:rPr>
        <w:t>8</w:t>
      </w:r>
      <w:r>
        <w:rPr>
          <w:rFonts w:eastAsiaTheme="minorEastAsia"/>
          <w:kern w:val="0"/>
          <w:szCs w:val="21"/>
        </w:rPr>
        <w:t>、杭州分行为票据中介办理票据贴现业务；</w:t>
      </w:r>
      <w:r>
        <w:rPr>
          <w:rFonts w:eastAsiaTheme="minorEastAsia"/>
          <w:kern w:val="0"/>
          <w:szCs w:val="21"/>
        </w:rPr>
        <w:t>9</w:t>
      </w:r>
      <w:r>
        <w:rPr>
          <w:rFonts w:eastAsiaTheme="minorEastAsia"/>
          <w:kern w:val="0"/>
          <w:szCs w:val="21"/>
        </w:rPr>
        <w:t>、上海自贸区分行为票据中介办理票据贴现业务；</w:t>
      </w:r>
      <w:r>
        <w:rPr>
          <w:rFonts w:eastAsiaTheme="minorEastAsia"/>
          <w:kern w:val="0"/>
          <w:szCs w:val="21"/>
        </w:rPr>
        <w:t>10</w:t>
      </w:r>
      <w:r>
        <w:rPr>
          <w:rFonts w:eastAsiaTheme="minorEastAsia"/>
          <w:kern w:val="0"/>
          <w:szCs w:val="21"/>
        </w:rPr>
        <w:t>、福州分行、苏州分行、郑州分行转贴现卖断业务担保情况数据严重失实，处以责令改正，并处罚款</w:t>
      </w:r>
      <w:r>
        <w:rPr>
          <w:rFonts w:eastAsiaTheme="minorEastAsia"/>
          <w:kern w:val="0"/>
          <w:szCs w:val="21"/>
        </w:rPr>
        <w:t>700</w:t>
      </w:r>
      <w:r>
        <w:rPr>
          <w:rFonts w:eastAsiaTheme="minorEastAsia"/>
          <w:kern w:val="0"/>
          <w:szCs w:val="21"/>
        </w:rPr>
        <w:t>万元的行政处罚。</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24</w:t>
      </w:r>
      <w:r>
        <w:rPr>
          <w:rFonts w:eastAsiaTheme="minorEastAsia"/>
          <w:kern w:val="0"/>
          <w:szCs w:val="21"/>
        </w:rPr>
        <w:t>日，中国银行保险监督管理委员会对上海浦东发展银行股份有限公司关于以下违法违规事实：（一）对成都分行授信业务及整改情况严重失察；（二）重大审计发现未向监管部门报告；（三）轮岗制度执行不力，处以罚款</w:t>
      </w:r>
      <w:r>
        <w:rPr>
          <w:rFonts w:eastAsiaTheme="minorEastAsia"/>
          <w:kern w:val="0"/>
          <w:szCs w:val="21"/>
        </w:rPr>
        <w:t>130</w:t>
      </w:r>
      <w:r>
        <w:rPr>
          <w:rFonts w:eastAsiaTheme="minorEastAsia"/>
          <w:kern w:val="0"/>
          <w:szCs w:val="21"/>
        </w:rPr>
        <w:t>万元人民币。</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8</w:t>
      </w:r>
      <w:r>
        <w:rPr>
          <w:rFonts w:eastAsiaTheme="minorEastAsia"/>
          <w:kern w:val="0"/>
          <w:szCs w:val="21"/>
        </w:rPr>
        <w:t>日，中国银行保险监督管理委员会上海监管局对上海浦东发展银行股份有限公司信用卡中心</w:t>
      </w:r>
      <w:r>
        <w:rPr>
          <w:rFonts w:eastAsiaTheme="minorEastAsia"/>
          <w:kern w:val="0"/>
          <w:szCs w:val="21"/>
        </w:rPr>
        <w:t>2015</w:t>
      </w:r>
      <w:r>
        <w:rPr>
          <w:rFonts w:eastAsiaTheme="minorEastAsia"/>
          <w:kern w:val="0"/>
          <w:szCs w:val="21"/>
        </w:rPr>
        <w:t>年至</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月在为部分客户办理信用卡业务时，对申请人收入核定严重不审慎的违法违规事实，责令改正，并处罚款</w:t>
      </w:r>
      <w:r>
        <w:rPr>
          <w:rFonts w:eastAsiaTheme="minorEastAsia"/>
          <w:kern w:val="0"/>
          <w:szCs w:val="21"/>
        </w:rPr>
        <w:t>30</w:t>
      </w:r>
      <w:r>
        <w:rPr>
          <w:rFonts w:eastAsiaTheme="minorEastAsia"/>
          <w:kern w:val="0"/>
          <w:szCs w:val="21"/>
        </w:rPr>
        <w:t>万元。</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w:t>
      </w:r>
      <w:r>
        <w:rPr>
          <w:rFonts w:eastAsiaTheme="minorEastAsia"/>
          <w:kern w:val="0"/>
          <w:szCs w:val="21"/>
        </w:rPr>
        <w:t>日，中国银行保险监督管理委员会上海监管局对上海浦东发展银行股份有限公司信用卡中心</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月信用卡催收外包管理严重违反审慎经营规则的违法违规事实，责令改正，并处罚款</w:t>
      </w:r>
      <w:r>
        <w:rPr>
          <w:rFonts w:eastAsiaTheme="minorEastAsia"/>
          <w:kern w:val="0"/>
          <w:szCs w:val="21"/>
        </w:rPr>
        <w:t>50</w:t>
      </w:r>
      <w:r>
        <w:rPr>
          <w:rFonts w:eastAsiaTheme="minorEastAsia"/>
          <w:kern w:val="0"/>
          <w:szCs w:val="21"/>
        </w:rPr>
        <w:t>万元。</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8</w:t>
      </w:r>
      <w:r>
        <w:rPr>
          <w:rFonts w:eastAsiaTheme="minorEastAsia"/>
          <w:kern w:val="0"/>
          <w:szCs w:val="21"/>
        </w:rPr>
        <w:t>日，中国银行保险监督管理委员会上海监管局针对兴业银行股份有限公司信用卡中心</w:t>
      </w:r>
      <w:r>
        <w:rPr>
          <w:rFonts w:eastAsiaTheme="minorEastAsia"/>
          <w:kern w:val="0"/>
          <w:szCs w:val="21"/>
        </w:rPr>
        <w:t>1</w:t>
      </w:r>
      <w:r>
        <w:rPr>
          <w:rFonts w:eastAsiaTheme="minorEastAsia"/>
          <w:kern w:val="0"/>
          <w:szCs w:val="21"/>
        </w:rPr>
        <w:t>、</w:t>
      </w:r>
      <w:r>
        <w:rPr>
          <w:rFonts w:eastAsiaTheme="minorEastAsia"/>
          <w:kern w:val="0"/>
          <w:szCs w:val="21"/>
        </w:rPr>
        <w:t>2016</w:t>
      </w:r>
      <w:r>
        <w:rPr>
          <w:rFonts w:eastAsiaTheme="minorEastAsia"/>
          <w:kern w:val="0"/>
          <w:szCs w:val="21"/>
        </w:rPr>
        <w:t>年</w:t>
      </w:r>
      <w:r>
        <w:rPr>
          <w:rFonts w:eastAsiaTheme="minorEastAsia"/>
          <w:kern w:val="0"/>
          <w:szCs w:val="21"/>
        </w:rPr>
        <w:t>1</w:t>
      </w:r>
      <w:r>
        <w:rPr>
          <w:rFonts w:eastAsiaTheme="minorEastAsia"/>
          <w:kern w:val="0"/>
          <w:szCs w:val="21"/>
        </w:rPr>
        <w:t>月至</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月在为部分客户办理信用卡业务时未遵守总授信额度管理制度；</w:t>
      </w:r>
      <w:r>
        <w:rPr>
          <w:rFonts w:eastAsiaTheme="minorEastAsia"/>
          <w:kern w:val="0"/>
          <w:szCs w:val="21"/>
        </w:rPr>
        <w:t>2</w:t>
      </w:r>
      <w:r>
        <w:rPr>
          <w:rFonts w:eastAsiaTheme="minorEastAsia"/>
          <w:kern w:val="0"/>
          <w:szCs w:val="21"/>
        </w:rPr>
        <w:t>、</w:t>
      </w:r>
      <w:r>
        <w:rPr>
          <w:rFonts w:eastAsiaTheme="minorEastAsia"/>
          <w:kern w:val="0"/>
          <w:szCs w:val="21"/>
        </w:rPr>
        <w:t>2016</w:t>
      </w:r>
      <w:r>
        <w:rPr>
          <w:rFonts w:eastAsiaTheme="minorEastAsia"/>
          <w:kern w:val="0"/>
          <w:szCs w:val="21"/>
        </w:rPr>
        <w:t>年至</w:t>
      </w:r>
      <w:r>
        <w:rPr>
          <w:rFonts w:eastAsiaTheme="minorEastAsia"/>
          <w:kern w:val="0"/>
          <w:szCs w:val="21"/>
        </w:rPr>
        <w:t>2018</w:t>
      </w:r>
      <w:r>
        <w:rPr>
          <w:rFonts w:eastAsiaTheme="minorEastAsia"/>
          <w:kern w:val="0"/>
          <w:szCs w:val="21"/>
        </w:rPr>
        <w:t>年</w:t>
      </w:r>
      <w:r>
        <w:rPr>
          <w:rFonts w:eastAsiaTheme="minorEastAsia"/>
          <w:kern w:val="0"/>
          <w:szCs w:val="21"/>
        </w:rPr>
        <w:t>8</w:t>
      </w:r>
      <w:r>
        <w:rPr>
          <w:rFonts w:eastAsiaTheme="minorEastAsia"/>
          <w:kern w:val="0"/>
          <w:szCs w:val="21"/>
        </w:rPr>
        <w:t>月对部分信用卡申请人资信水平调查严重不尽职的违法违规行为，责令改正，并处罚款</w:t>
      </w:r>
      <w:r>
        <w:rPr>
          <w:rFonts w:eastAsiaTheme="minorEastAsia"/>
          <w:kern w:val="0"/>
          <w:szCs w:val="21"/>
        </w:rPr>
        <w:t>40</w:t>
      </w:r>
      <w:r>
        <w:rPr>
          <w:rFonts w:eastAsiaTheme="minorEastAsia"/>
          <w:kern w:val="0"/>
          <w:szCs w:val="21"/>
        </w:rPr>
        <w:t>万元。</w:t>
      </w:r>
    </w:p>
    <w:p w:rsidR="008041DC" w:rsidRDefault="008C4A64">
      <w:pPr>
        <w:widowControl/>
        <w:spacing w:line="360" w:lineRule="auto"/>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8</w:t>
      </w:r>
      <w:r>
        <w:rPr>
          <w:rFonts w:eastAsiaTheme="minorEastAsia"/>
          <w:kern w:val="0"/>
          <w:szCs w:val="21"/>
        </w:rPr>
        <w:t>日，中国银行保险监督管理委员会上海监管局对招商银行股份有限公司信用卡中心</w:t>
      </w:r>
      <w:r>
        <w:rPr>
          <w:rFonts w:eastAsiaTheme="minorEastAsia"/>
          <w:kern w:val="0"/>
          <w:szCs w:val="21"/>
        </w:rPr>
        <w:t>2016</w:t>
      </w:r>
      <w:r>
        <w:rPr>
          <w:rFonts w:eastAsiaTheme="minorEastAsia"/>
          <w:kern w:val="0"/>
          <w:szCs w:val="21"/>
        </w:rPr>
        <w:t>年</w:t>
      </w:r>
      <w:r>
        <w:rPr>
          <w:rFonts w:eastAsiaTheme="minorEastAsia"/>
          <w:kern w:val="0"/>
          <w:szCs w:val="21"/>
        </w:rPr>
        <w:t>9</w:t>
      </w:r>
      <w:r>
        <w:rPr>
          <w:rFonts w:eastAsiaTheme="minorEastAsia"/>
          <w:kern w:val="0"/>
          <w:szCs w:val="21"/>
        </w:rPr>
        <w:t>月至</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月在为部分客户办理信用卡业务时，未遵守总授信额度管理制度的违法违规事实，责令改正，并处罚款</w:t>
      </w:r>
      <w:r>
        <w:rPr>
          <w:rFonts w:eastAsiaTheme="minorEastAsia"/>
          <w:kern w:val="0"/>
          <w:szCs w:val="21"/>
        </w:rPr>
        <w:t>20</w:t>
      </w:r>
      <w:r>
        <w:rPr>
          <w:rFonts w:eastAsiaTheme="minorEastAsia"/>
          <w:kern w:val="0"/>
          <w:szCs w:val="21"/>
        </w:rPr>
        <w:t>万元。</w:t>
      </w:r>
    </w:p>
    <w:p w:rsidR="008041DC" w:rsidRDefault="008C4A64">
      <w:pPr>
        <w:widowControl/>
        <w:spacing w:line="360" w:lineRule="auto"/>
        <w:rPr>
          <w:rFonts w:eastAsiaTheme="minorEastAsia"/>
          <w:kern w:val="0"/>
          <w:szCs w:val="21"/>
        </w:rPr>
      </w:pPr>
      <w:r>
        <w:rPr>
          <w:rFonts w:eastAsiaTheme="minorEastAsia"/>
          <w:kern w:val="0"/>
          <w:szCs w:val="21"/>
        </w:rPr>
        <w:t>本基金为指数型基金，上述股票系标的指数成份股，上述股票的投资决策程序符合公司投资制度的规定。除招商银行、交通银行、民生银行、兴业银行、浦发银行外，本基金投资的前十名证券的发行主体本期没有出现被监管部门立案调查，或在报告编制日前一年内受到公开谴责、处罚的情形。</w:t>
      </w:r>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8.12.2</w:t>
      </w:r>
      <w:r w:rsidR="00006B0D">
        <w:rPr>
          <w:rFonts w:eastAsiaTheme="minorEastAsia" w:hint="eastAsia"/>
          <w:kern w:val="0"/>
          <w:szCs w:val="21"/>
        </w:rPr>
        <w:t xml:space="preserve"> </w:t>
      </w:r>
      <w:r w:rsidRPr="00463D06">
        <w:rPr>
          <w:rFonts w:eastAsiaTheme="minorEastAsia"/>
          <w:kern w:val="0"/>
          <w:szCs w:val="21"/>
        </w:rPr>
        <w:t>本基金投资的前十名股票没有超出基金合同规定的备选股票库。</w:t>
      </w:r>
    </w:p>
    <w:p w:rsidR="001A59F9" w:rsidRPr="00DA3188" w:rsidRDefault="001A59F9" w:rsidP="00E04360">
      <w:pPr>
        <w:spacing w:line="360" w:lineRule="auto"/>
        <w:rPr>
          <w:rFonts w:eastAsiaTheme="minorEastAsia"/>
          <w:b/>
          <w:bCs/>
          <w:color w:val="000000"/>
          <w:szCs w:val="21"/>
        </w:rPr>
      </w:pPr>
      <w:r w:rsidRPr="00DA3188">
        <w:rPr>
          <w:rFonts w:eastAsiaTheme="minorEastAsia"/>
          <w:b/>
          <w:color w:val="000000"/>
          <w:szCs w:val="21"/>
        </w:rPr>
        <w:t>8.12.3</w:t>
      </w:r>
      <w:r w:rsidR="00DD1CFD" w:rsidRPr="00034726">
        <w:rPr>
          <w:rFonts w:asciiTheme="minorEastAsia" w:eastAsiaTheme="minorEastAsia" w:hAnsiTheme="minorEastAsia"/>
          <w:kern w:val="0"/>
          <w:szCs w:val="21"/>
        </w:rPr>
        <w:t xml:space="preserve">  </w:t>
      </w:r>
      <w:r w:rsidRPr="00DA3188">
        <w:rPr>
          <w:rFonts w:eastAsiaTheme="minorEastAsia"/>
          <w:b/>
          <w:bCs/>
          <w:color w:val="000000"/>
          <w:szCs w:val="21"/>
        </w:rPr>
        <w:t>期末其他各项资产构成</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A3188" w:rsidTr="006D141C">
        <w:tc>
          <w:tcPr>
            <w:tcW w:w="765"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117"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名称</w:t>
            </w:r>
          </w:p>
        </w:tc>
        <w:tc>
          <w:tcPr>
            <w:tcW w:w="4118"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金额</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1</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存出保证金</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33,379.84</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2</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应收证券清算款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2,652,978.18</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3</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应收股利</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4</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应收利息</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7,824.52</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5</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应收申购款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59,634.10</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6</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其他应收款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7</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待摊费用</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8</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9</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合计</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2,753,816.64</w:t>
            </w:r>
          </w:p>
        </w:tc>
      </w:tr>
    </w:tbl>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8.12.4</w:t>
      </w:r>
      <w:r w:rsidRPr="00A80EEF">
        <w:rPr>
          <w:rFonts w:asciiTheme="minorEastAsia" w:eastAsiaTheme="minorEastAsia" w:hAnsiTheme="minorEastAsia" w:hint="eastAsia"/>
          <w:b/>
          <w:bCs/>
          <w:color w:val="000000"/>
          <w:szCs w:val="21"/>
        </w:rPr>
        <w:t>期末持有的处于转股期的可转换债券明细</w:t>
      </w:r>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本基金本报告期末未持有处于转股期的可转换债券。</w:t>
      </w:r>
    </w:p>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8.12.5</w:t>
      </w:r>
      <w:r w:rsidRPr="00A80EEF">
        <w:rPr>
          <w:rFonts w:asciiTheme="minorEastAsia" w:eastAsiaTheme="minorEastAsia" w:hAnsiTheme="minorEastAsia" w:hint="eastAsia"/>
          <w:b/>
          <w:bCs/>
          <w:color w:val="000000"/>
          <w:szCs w:val="21"/>
        </w:rPr>
        <w:t>期末前十名股票中存在流通受限情况的说明</w:t>
      </w:r>
    </w:p>
    <w:p w:rsidR="00E056A4"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本基金本报告期末前十名股票中不存在流通受限情况。</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79"/>
      <w:r w:rsidRPr="00A3244B">
        <w:rPr>
          <w:rFonts w:ascii="宋体" w:hAnsi="宋体" w:cs="Arial" w:hint="eastAsia"/>
          <w:color w:val="000000"/>
          <w:sz w:val="21"/>
          <w:szCs w:val="21"/>
        </w:rPr>
        <w:t>§</w:t>
      </w:r>
      <w:r w:rsidRPr="00A3244B">
        <w:rPr>
          <w:rFonts w:ascii="宋体" w:hAnsi="宋体" w:cs="Arial"/>
          <w:color w:val="000000"/>
          <w:sz w:val="21"/>
          <w:szCs w:val="21"/>
        </w:rPr>
        <w:t>9</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基金份额持有人信息</w:t>
      </w:r>
      <w:bookmarkEnd w:id="138"/>
      <w:bookmarkEnd w:id="139"/>
      <w:bookmarkEnd w:id="140"/>
    </w:p>
    <w:p w:rsidR="001A59F9" w:rsidRPr="00A7233B" w:rsidRDefault="001A59F9" w:rsidP="00CF7931">
      <w:pPr>
        <w:pStyle w:val="20"/>
        <w:spacing w:before="0" w:after="0"/>
        <w:rPr>
          <w:rFonts w:asciiTheme="majorEastAsia" w:eastAsiaTheme="majorEastAsia" w:hAnsiTheme="majorEastAsia"/>
          <w:kern w:val="0"/>
          <w:sz w:val="21"/>
          <w:szCs w:val="21"/>
        </w:rPr>
      </w:pPr>
      <w:bookmarkStart w:id="141" w:name="_Toc225500051"/>
      <w:bookmarkStart w:id="142" w:name="_Toc361324889"/>
      <w:bookmarkStart w:id="143" w:name="_Toc35533880"/>
      <w:r w:rsidRPr="00A7233B">
        <w:rPr>
          <w:rFonts w:asciiTheme="majorEastAsia" w:eastAsiaTheme="majorEastAsia" w:hAnsiTheme="majorEastAsia"/>
          <w:kern w:val="0"/>
          <w:sz w:val="21"/>
          <w:szCs w:val="21"/>
        </w:rPr>
        <w:t>9.1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期末基金份额持有人户数及持有人结构</w:t>
      </w:r>
      <w:bookmarkEnd w:id="141"/>
      <w:bookmarkEnd w:id="142"/>
      <w:bookmarkEnd w:id="143"/>
    </w:p>
    <w:p w:rsidR="00FF1E38" w:rsidRPr="00DA3188" w:rsidRDefault="00FF1E38" w:rsidP="00FF1E38">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份额单位：份</w:t>
      </w:r>
    </w:p>
    <w:p w:rsidR="00FF1E38" w:rsidRPr="00DA3188" w:rsidRDefault="00FF1E38" w:rsidP="00FF1E38">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FF1E38" w:rsidRPr="00DA3188" w:rsidTr="00920B0D">
        <w:trPr>
          <w:jc w:val="center"/>
        </w:trPr>
        <w:tc>
          <w:tcPr>
            <w:tcW w:w="964" w:type="pct"/>
            <w:vMerge w:val="restart"/>
            <w:tcBorders>
              <w:top w:val="single" w:sz="8" w:space="0" w:color="000000"/>
              <w:left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持有人户数</w:t>
            </w:r>
            <w:r w:rsidRPr="00DA3188">
              <w:rPr>
                <w:rFonts w:eastAsiaTheme="minorEastAsia"/>
                <w:bCs/>
                <w:color w:val="000000"/>
                <w:szCs w:val="21"/>
              </w:rPr>
              <w:t>(</w:t>
            </w:r>
            <w:r w:rsidRPr="00DA3188">
              <w:rPr>
                <w:rFonts w:eastAsiaTheme="minorEastAsia"/>
                <w:bCs/>
                <w:color w:val="000000"/>
                <w:szCs w:val="21"/>
              </w:rPr>
              <w:t>户</w:t>
            </w:r>
            <w:r w:rsidRPr="00DA318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持有人结构</w:t>
            </w:r>
          </w:p>
        </w:tc>
      </w:tr>
      <w:tr w:rsidR="00FF1E38" w:rsidRPr="00DA3188" w:rsidTr="00920B0D">
        <w:trPr>
          <w:jc w:val="center"/>
        </w:trPr>
        <w:tc>
          <w:tcPr>
            <w:tcW w:w="964" w:type="pct"/>
            <w:vMerge/>
            <w:tcBorders>
              <w:left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个人投资者</w:t>
            </w:r>
          </w:p>
        </w:tc>
      </w:tr>
      <w:tr w:rsidR="00FF1E38" w:rsidRPr="00DA3188" w:rsidTr="00920B0D">
        <w:trPr>
          <w:jc w:val="center"/>
        </w:trPr>
        <w:tc>
          <w:tcPr>
            <w:tcW w:w="964" w:type="pct"/>
            <w:vMerge/>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易方达上证</w:t>
            </w:r>
            <w:r w:rsidRPr="00DA3188">
              <w:rPr>
                <w:rFonts w:eastAsiaTheme="minorEastAsia"/>
                <w:bCs/>
                <w:color w:val="000000"/>
                <w:szCs w:val="21"/>
              </w:rPr>
              <w:t>50</w:t>
            </w:r>
            <w:r w:rsidRPr="00DA3188">
              <w:rPr>
                <w:rFonts w:eastAsiaTheme="minorEastAsia"/>
                <w:bCs/>
                <w:color w:val="000000"/>
                <w:szCs w:val="21"/>
              </w:rPr>
              <w:t>分级</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18,805</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10,134.42</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3,584,088.72</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1.88%</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186,993,703.18</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98.12%</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易方达上证</w:t>
            </w:r>
            <w:r w:rsidRPr="00DA3188">
              <w:rPr>
                <w:rFonts w:eastAsiaTheme="minorEastAsia"/>
                <w:bCs/>
                <w:color w:val="000000"/>
                <w:szCs w:val="21"/>
              </w:rPr>
              <w:t>50</w:t>
            </w:r>
            <w:r w:rsidRPr="00DA3188">
              <w:rPr>
                <w:rFonts w:eastAsiaTheme="minorEastAsia"/>
                <w:bCs/>
                <w:color w:val="000000"/>
                <w:szCs w:val="21"/>
              </w:rPr>
              <w:t>分级</w:t>
            </w:r>
            <w:r w:rsidRPr="00DA318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768</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201,817.55</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119,035,841.00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76.80%</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35,960,038.00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23.20%</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易方达上证</w:t>
            </w:r>
            <w:r w:rsidRPr="00DA3188">
              <w:rPr>
                <w:rFonts w:eastAsiaTheme="minorEastAsia"/>
                <w:bCs/>
                <w:color w:val="000000"/>
                <w:szCs w:val="21"/>
              </w:rPr>
              <w:t>50</w:t>
            </w:r>
            <w:r w:rsidRPr="00DA3188">
              <w:rPr>
                <w:rFonts w:eastAsiaTheme="minorEastAsia"/>
                <w:bCs/>
                <w:color w:val="000000"/>
                <w:szCs w:val="21"/>
              </w:rPr>
              <w:t>分级</w:t>
            </w:r>
            <w:r w:rsidRPr="00DA3188">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5,093</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30,433.12</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11,392,272.00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7.35%</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143,603,607.00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92.65%</w:t>
            </w:r>
          </w:p>
        </w:tc>
      </w:tr>
      <w:tr w:rsidR="00FF1E38" w:rsidRPr="00DA3188" w:rsidTr="00920B0D">
        <w:trPr>
          <w:jc w:val="center"/>
        </w:trPr>
        <w:tc>
          <w:tcPr>
            <w:tcW w:w="964" w:type="pct"/>
            <w:tcBorders>
              <w:top w:val="single" w:sz="8" w:space="0" w:color="000000"/>
              <w:left w:val="single" w:sz="8" w:space="0" w:color="000000"/>
              <w:bottom w:val="single" w:sz="8" w:space="0" w:color="000000"/>
              <w:right w:val="single" w:sz="8" w:space="0" w:color="000000"/>
            </w:tcBorders>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24,666</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20,293.91</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134,012,201.72</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26.77%</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366,557,348.18</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73.23%</w:t>
            </w:r>
          </w:p>
        </w:tc>
      </w:tr>
    </w:tbl>
    <w:p w:rsidR="001A59F9" w:rsidRPr="00DA3188" w:rsidRDefault="00FF1E3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注：对于分级基金，下属分级份额比例的分母采用各自级别的份额，对于合计数，比例的分母采用下属基金份额的合计数。</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4" w:name="_Toc361324890"/>
      <w:bookmarkStart w:id="145" w:name="_Toc35533881"/>
      <w:r w:rsidRPr="00A7233B">
        <w:rPr>
          <w:rFonts w:asciiTheme="majorEastAsia" w:eastAsiaTheme="majorEastAsia" w:hAnsiTheme="majorEastAsia"/>
          <w:kern w:val="0"/>
          <w:sz w:val="21"/>
          <w:szCs w:val="21"/>
        </w:rPr>
        <w:t>9.2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期末上市基金前十名持有人</w:t>
      </w:r>
      <w:bookmarkEnd w:id="144"/>
      <w:bookmarkEnd w:id="145"/>
    </w:p>
    <w:p w:rsidR="006B432A" w:rsidRPr="00DA3188" w:rsidRDefault="006B432A" w:rsidP="006B432A">
      <w:pPr>
        <w:spacing w:line="360" w:lineRule="auto"/>
        <w:ind w:firstLine="420"/>
        <w:jc w:val="left"/>
        <w:rPr>
          <w:rFonts w:eastAsiaTheme="minorEastAsia"/>
          <w:szCs w:val="21"/>
        </w:rPr>
      </w:pPr>
      <w:r w:rsidRPr="00DA3188">
        <w:rPr>
          <w:rFonts w:eastAsiaTheme="minorEastAsia"/>
          <w:szCs w:val="21"/>
        </w:rPr>
        <w:t>易方达上证</w:t>
      </w:r>
      <w:r w:rsidRPr="00DA3188">
        <w:rPr>
          <w:rFonts w:eastAsiaTheme="minorEastAsia"/>
          <w:szCs w:val="21"/>
        </w:rPr>
        <w:t>50</w:t>
      </w:r>
      <w:r w:rsidRPr="00DA3188">
        <w:rPr>
          <w:rFonts w:eastAsiaTheme="minorEastAsia"/>
          <w:szCs w:val="21"/>
        </w:rPr>
        <w:t>分级</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8041DC">
        <w:trPr>
          <w:jc w:val="center"/>
        </w:trPr>
        <w:tc>
          <w:tcPr>
            <w:tcW w:w="1062" w:type="dxa"/>
            <w:vAlign w:val="center"/>
          </w:tcPr>
          <w:p w:rsidR="008041DC" w:rsidRDefault="008C4A64">
            <w:pPr>
              <w:jc w:val="center"/>
            </w:pPr>
            <w:r>
              <w:rPr>
                <w:rFonts w:eastAsiaTheme="minorEastAsia"/>
                <w:color w:val="000000"/>
                <w:szCs w:val="21"/>
              </w:rPr>
              <w:t>1</w:t>
            </w:r>
          </w:p>
        </w:tc>
        <w:tc>
          <w:tcPr>
            <w:tcW w:w="3686" w:type="dxa"/>
            <w:vAlign w:val="center"/>
          </w:tcPr>
          <w:p w:rsidR="008041DC" w:rsidRDefault="008C4A64">
            <w:pPr>
              <w:jc w:val="left"/>
            </w:pPr>
            <w:r>
              <w:rPr>
                <w:rFonts w:eastAsiaTheme="minorEastAsia"/>
                <w:color w:val="000000"/>
                <w:szCs w:val="21"/>
              </w:rPr>
              <w:t>万范霞</w:t>
            </w:r>
          </w:p>
        </w:tc>
        <w:tc>
          <w:tcPr>
            <w:tcW w:w="3260" w:type="dxa"/>
            <w:vAlign w:val="center"/>
          </w:tcPr>
          <w:p w:rsidR="008041DC" w:rsidRDefault="008C4A64">
            <w:pPr>
              <w:jc w:val="right"/>
            </w:pPr>
            <w:r>
              <w:rPr>
                <w:rFonts w:eastAsiaTheme="minorEastAsia"/>
                <w:color w:val="000000"/>
                <w:szCs w:val="21"/>
              </w:rPr>
              <w:t>2,208,800.00</w:t>
            </w:r>
          </w:p>
        </w:tc>
        <w:tc>
          <w:tcPr>
            <w:tcW w:w="2051" w:type="dxa"/>
            <w:vAlign w:val="center"/>
          </w:tcPr>
          <w:p w:rsidR="008041DC" w:rsidRDefault="008C4A64">
            <w:pPr>
              <w:jc w:val="right"/>
            </w:pPr>
            <w:r>
              <w:rPr>
                <w:rFonts w:eastAsiaTheme="minorEastAsia"/>
                <w:color w:val="000000"/>
                <w:szCs w:val="21"/>
              </w:rPr>
              <w:t>3.40%</w:t>
            </w:r>
          </w:p>
        </w:tc>
      </w:tr>
      <w:tr w:rsidR="008041DC">
        <w:trPr>
          <w:jc w:val="center"/>
        </w:trPr>
        <w:tc>
          <w:tcPr>
            <w:tcW w:w="1062" w:type="dxa"/>
            <w:vAlign w:val="center"/>
          </w:tcPr>
          <w:p w:rsidR="008041DC" w:rsidRDefault="008C4A64">
            <w:pPr>
              <w:jc w:val="center"/>
            </w:pPr>
            <w:r>
              <w:rPr>
                <w:rFonts w:eastAsiaTheme="minorEastAsia"/>
                <w:color w:val="000000"/>
                <w:szCs w:val="21"/>
              </w:rPr>
              <w:t>2</w:t>
            </w:r>
          </w:p>
        </w:tc>
        <w:tc>
          <w:tcPr>
            <w:tcW w:w="3686" w:type="dxa"/>
            <w:vAlign w:val="center"/>
          </w:tcPr>
          <w:p w:rsidR="008041DC" w:rsidRDefault="008C4A64">
            <w:pPr>
              <w:jc w:val="left"/>
            </w:pPr>
            <w:r>
              <w:rPr>
                <w:rFonts w:eastAsiaTheme="minorEastAsia"/>
                <w:color w:val="000000"/>
                <w:szCs w:val="21"/>
              </w:rPr>
              <w:t>刘毅</w:t>
            </w:r>
          </w:p>
        </w:tc>
        <w:tc>
          <w:tcPr>
            <w:tcW w:w="3260" w:type="dxa"/>
            <w:vAlign w:val="center"/>
          </w:tcPr>
          <w:p w:rsidR="008041DC" w:rsidRDefault="008C4A64">
            <w:pPr>
              <w:jc w:val="right"/>
            </w:pPr>
            <w:r>
              <w:rPr>
                <w:rFonts w:eastAsiaTheme="minorEastAsia"/>
                <w:color w:val="000000"/>
                <w:szCs w:val="21"/>
              </w:rPr>
              <w:t>2,136,923.00</w:t>
            </w:r>
          </w:p>
        </w:tc>
        <w:tc>
          <w:tcPr>
            <w:tcW w:w="2051" w:type="dxa"/>
            <w:vAlign w:val="center"/>
          </w:tcPr>
          <w:p w:rsidR="008041DC" w:rsidRDefault="008C4A64">
            <w:pPr>
              <w:jc w:val="right"/>
            </w:pPr>
            <w:r>
              <w:rPr>
                <w:rFonts w:eastAsiaTheme="minorEastAsia"/>
                <w:color w:val="000000"/>
                <w:szCs w:val="21"/>
              </w:rPr>
              <w:t>3.29%</w:t>
            </w:r>
          </w:p>
        </w:tc>
      </w:tr>
      <w:tr w:rsidR="008041DC">
        <w:trPr>
          <w:jc w:val="center"/>
        </w:trPr>
        <w:tc>
          <w:tcPr>
            <w:tcW w:w="1062" w:type="dxa"/>
            <w:vAlign w:val="center"/>
          </w:tcPr>
          <w:p w:rsidR="008041DC" w:rsidRDefault="008C4A64">
            <w:pPr>
              <w:jc w:val="center"/>
            </w:pPr>
            <w:r>
              <w:rPr>
                <w:rFonts w:eastAsiaTheme="minorEastAsia"/>
                <w:color w:val="000000"/>
                <w:szCs w:val="21"/>
              </w:rPr>
              <w:t>3</w:t>
            </w:r>
          </w:p>
        </w:tc>
        <w:tc>
          <w:tcPr>
            <w:tcW w:w="3686" w:type="dxa"/>
            <w:vAlign w:val="center"/>
          </w:tcPr>
          <w:p w:rsidR="008041DC" w:rsidRDefault="008C4A64">
            <w:pPr>
              <w:jc w:val="left"/>
            </w:pPr>
            <w:r>
              <w:rPr>
                <w:rFonts w:eastAsiaTheme="minorEastAsia"/>
                <w:color w:val="000000"/>
                <w:szCs w:val="21"/>
              </w:rPr>
              <w:t>黄诚</w:t>
            </w:r>
          </w:p>
        </w:tc>
        <w:tc>
          <w:tcPr>
            <w:tcW w:w="3260" w:type="dxa"/>
            <w:vAlign w:val="center"/>
          </w:tcPr>
          <w:p w:rsidR="008041DC" w:rsidRDefault="008C4A64">
            <w:pPr>
              <w:jc w:val="right"/>
            </w:pPr>
            <w:r>
              <w:rPr>
                <w:rFonts w:eastAsiaTheme="minorEastAsia"/>
                <w:color w:val="000000"/>
                <w:szCs w:val="21"/>
              </w:rPr>
              <w:t>1,724,386.00</w:t>
            </w:r>
          </w:p>
        </w:tc>
        <w:tc>
          <w:tcPr>
            <w:tcW w:w="2051" w:type="dxa"/>
            <w:vAlign w:val="center"/>
          </w:tcPr>
          <w:p w:rsidR="008041DC" w:rsidRDefault="008C4A64">
            <w:pPr>
              <w:jc w:val="right"/>
            </w:pPr>
            <w:r>
              <w:rPr>
                <w:rFonts w:eastAsiaTheme="minorEastAsia"/>
                <w:color w:val="000000"/>
                <w:szCs w:val="21"/>
              </w:rPr>
              <w:t>2.66%</w:t>
            </w:r>
          </w:p>
        </w:tc>
      </w:tr>
      <w:tr w:rsidR="008041DC">
        <w:trPr>
          <w:jc w:val="center"/>
        </w:trPr>
        <w:tc>
          <w:tcPr>
            <w:tcW w:w="1062" w:type="dxa"/>
            <w:vAlign w:val="center"/>
          </w:tcPr>
          <w:p w:rsidR="008041DC" w:rsidRDefault="008C4A64">
            <w:pPr>
              <w:jc w:val="center"/>
            </w:pPr>
            <w:r>
              <w:rPr>
                <w:rFonts w:eastAsiaTheme="minorEastAsia"/>
                <w:color w:val="000000"/>
                <w:szCs w:val="21"/>
              </w:rPr>
              <w:t>4</w:t>
            </w:r>
          </w:p>
        </w:tc>
        <w:tc>
          <w:tcPr>
            <w:tcW w:w="3686" w:type="dxa"/>
            <w:vAlign w:val="center"/>
          </w:tcPr>
          <w:p w:rsidR="008041DC" w:rsidRDefault="008C4A64">
            <w:pPr>
              <w:jc w:val="left"/>
            </w:pPr>
            <w:r>
              <w:rPr>
                <w:rFonts w:eastAsiaTheme="minorEastAsia"/>
                <w:color w:val="000000"/>
                <w:szCs w:val="21"/>
              </w:rPr>
              <w:t>蒋毅明</w:t>
            </w:r>
          </w:p>
        </w:tc>
        <w:tc>
          <w:tcPr>
            <w:tcW w:w="3260" w:type="dxa"/>
            <w:vAlign w:val="center"/>
          </w:tcPr>
          <w:p w:rsidR="008041DC" w:rsidRDefault="008C4A64">
            <w:pPr>
              <w:jc w:val="right"/>
            </w:pPr>
            <w:r>
              <w:rPr>
                <w:rFonts w:eastAsiaTheme="minorEastAsia"/>
                <w:color w:val="000000"/>
                <w:szCs w:val="21"/>
              </w:rPr>
              <w:t>1,682,293.00</w:t>
            </w:r>
          </w:p>
        </w:tc>
        <w:tc>
          <w:tcPr>
            <w:tcW w:w="2051" w:type="dxa"/>
            <w:vAlign w:val="center"/>
          </w:tcPr>
          <w:p w:rsidR="008041DC" w:rsidRDefault="008C4A64">
            <w:pPr>
              <w:jc w:val="right"/>
            </w:pPr>
            <w:r>
              <w:rPr>
                <w:rFonts w:eastAsiaTheme="minorEastAsia"/>
                <w:color w:val="000000"/>
                <w:szCs w:val="21"/>
              </w:rPr>
              <w:t>2.59%</w:t>
            </w:r>
          </w:p>
        </w:tc>
      </w:tr>
      <w:tr w:rsidR="008041DC">
        <w:trPr>
          <w:jc w:val="center"/>
        </w:trPr>
        <w:tc>
          <w:tcPr>
            <w:tcW w:w="1062" w:type="dxa"/>
            <w:vAlign w:val="center"/>
          </w:tcPr>
          <w:p w:rsidR="008041DC" w:rsidRDefault="008C4A64">
            <w:pPr>
              <w:jc w:val="center"/>
            </w:pPr>
            <w:r>
              <w:rPr>
                <w:rFonts w:eastAsiaTheme="minorEastAsia"/>
                <w:color w:val="000000"/>
                <w:szCs w:val="21"/>
              </w:rPr>
              <w:t>5</w:t>
            </w:r>
          </w:p>
        </w:tc>
        <w:tc>
          <w:tcPr>
            <w:tcW w:w="3686" w:type="dxa"/>
            <w:vAlign w:val="center"/>
          </w:tcPr>
          <w:p w:rsidR="008041DC" w:rsidRDefault="008C4A64">
            <w:pPr>
              <w:jc w:val="left"/>
            </w:pPr>
            <w:r>
              <w:rPr>
                <w:rFonts w:eastAsiaTheme="minorEastAsia"/>
                <w:color w:val="000000"/>
                <w:szCs w:val="21"/>
              </w:rPr>
              <w:t>隋熙凤</w:t>
            </w:r>
          </w:p>
        </w:tc>
        <w:tc>
          <w:tcPr>
            <w:tcW w:w="3260" w:type="dxa"/>
            <w:vAlign w:val="center"/>
          </w:tcPr>
          <w:p w:rsidR="008041DC" w:rsidRDefault="008C4A64">
            <w:pPr>
              <w:jc w:val="right"/>
            </w:pPr>
            <w:r>
              <w:rPr>
                <w:rFonts w:eastAsiaTheme="minorEastAsia"/>
                <w:color w:val="000000"/>
                <w:szCs w:val="21"/>
              </w:rPr>
              <w:t>1,091,172.00</w:t>
            </w:r>
          </w:p>
        </w:tc>
        <w:tc>
          <w:tcPr>
            <w:tcW w:w="2051" w:type="dxa"/>
            <w:vAlign w:val="center"/>
          </w:tcPr>
          <w:p w:rsidR="008041DC" w:rsidRDefault="008C4A64">
            <w:pPr>
              <w:jc w:val="right"/>
            </w:pPr>
            <w:r>
              <w:rPr>
                <w:rFonts w:eastAsiaTheme="minorEastAsia"/>
                <w:color w:val="000000"/>
                <w:szCs w:val="21"/>
              </w:rPr>
              <w:t>1.68%</w:t>
            </w:r>
          </w:p>
        </w:tc>
      </w:tr>
      <w:tr w:rsidR="008041DC">
        <w:trPr>
          <w:jc w:val="center"/>
        </w:trPr>
        <w:tc>
          <w:tcPr>
            <w:tcW w:w="1062" w:type="dxa"/>
            <w:vAlign w:val="center"/>
          </w:tcPr>
          <w:p w:rsidR="008041DC" w:rsidRDefault="008C4A64">
            <w:pPr>
              <w:jc w:val="center"/>
            </w:pPr>
            <w:r>
              <w:rPr>
                <w:rFonts w:eastAsiaTheme="minorEastAsia"/>
                <w:color w:val="000000"/>
                <w:szCs w:val="21"/>
              </w:rPr>
              <w:t>6</w:t>
            </w:r>
          </w:p>
        </w:tc>
        <w:tc>
          <w:tcPr>
            <w:tcW w:w="3686" w:type="dxa"/>
            <w:vAlign w:val="center"/>
          </w:tcPr>
          <w:p w:rsidR="008041DC" w:rsidRDefault="008C4A64">
            <w:pPr>
              <w:jc w:val="left"/>
            </w:pPr>
            <w:r>
              <w:rPr>
                <w:rFonts w:eastAsiaTheme="minorEastAsia"/>
                <w:color w:val="000000"/>
                <w:szCs w:val="21"/>
              </w:rPr>
              <w:t>高德荣</w:t>
            </w:r>
          </w:p>
        </w:tc>
        <w:tc>
          <w:tcPr>
            <w:tcW w:w="3260" w:type="dxa"/>
            <w:vAlign w:val="center"/>
          </w:tcPr>
          <w:p w:rsidR="008041DC" w:rsidRDefault="008C4A64">
            <w:pPr>
              <w:jc w:val="right"/>
            </w:pPr>
            <w:r>
              <w:rPr>
                <w:rFonts w:eastAsiaTheme="minorEastAsia"/>
                <w:color w:val="000000"/>
                <w:szCs w:val="21"/>
              </w:rPr>
              <w:t>1,032,437.00</w:t>
            </w:r>
          </w:p>
        </w:tc>
        <w:tc>
          <w:tcPr>
            <w:tcW w:w="2051" w:type="dxa"/>
            <w:vAlign w:val="center"/>
          </w:tcPr>
          <w:p w:rsidR="008041DC" w:rsidRDefault="008C4A64">
            <w:pPr>
              <w:jc w:val="right"/>
            </w:pPr>
            <w:r>
              <w:rPr>
                <w:rFonts w:eastAsiaTheme="minorEastAsia"/>
                <w:color w:val="000000"/>
                <w:szCs w:val="21"/>
              </w:rPr>
              <w:t>1.59%</w:t>
            </w:r>
          </w:p>
        </w:tc>
      </w:tr>
      <w:tr w:rsidR="008041DC">
        <w:trPr>
          <w:jc w:val="center"/>
        </w:trPr>
        <w:tc>
          <w:tcPr>
            <w:tcW w:w="1062" w:type="dxa"/>
            <w:vAlign w:val="center"/>
          </w:tcPr>
          <w:p w:rsidR="008041DC" w:rsidRDefault="008C4A64">
            <w:pPr>
              <w:jc w:val="center"/>
            </w:pPr>
            <w:r>
              <w:rPr>
                <w:rFonts w:eastAsiaTheme="minorEastAsia"/>
                <w:color w:val="000000"/>
                <w:szCs w:val="21"/>
              </w:rPr>
              <w:t>7</w:t>
            </w:r>
          </w:p>
        </w:tc>
        <w:tc>
          <w:tcPr>
            <w:tcW w:w="3686" w:type="dxa"/>
            <w:vAlign w:val="center"/>
          </w:tcPr>
          <w:p w:rsidR="008041DC" w:rsidRDefault="008C4A64">
            <w:pPr>
              <w:jc w:val="left"/>
            </w:pPr>
            <w:r>
              <w:rPr>
                <w:rFonts w:eastAsiaTheme="minorEastAsia"/>
                <w:color w:val="000000"/>
                <w:szCs w:val="21"/>
              </w:rPr>
              <w:t>胡勇</w:t>
            </w:r>
          </w:p>
        </w:tc>
        <w:tc>
          <w:tcPr>
            <w:tcW w:w="3260" w:type="dxa"/>
            <w:vAlign w:val="center"/>
          </w:tcPr>
          <w:p w:rsidR="008041DC" w:rsidRDefault="008C4A64">
            <w:pPr>
              <w:jc w:val="right"/>
            </w:pPr>
            <w:r>
              <w:rPr>
                <w:rFonts w:eastAsiaTheme="minorEastAsia"/>
                <w:color w:val="000000"/>
                <w:szCs w:val="21"/>
              </w:rPr>
              <w:t>1,000,000.00</w:t>
            </w:r>
          </w:p>
        </w:tc>
        <w:tc>
          <w:tcPr>
            <w:tcW w:w="2051" w:type="dxa"/>
            <w:vAlign w:val="center"/>
          </w:tcPr>
          <w:p w:rsidR="008041DC" w:rsidRDefault="008C4A64">
            <w:pPr>
              <w:jc w:val="right"/>
            </w:pPr>
            <w:r>
              <w:rPr>
                <w:rFonts w:eastAsiaTheme="minorEastAsia"/>
                <w:color w:val="000000"/>
                <w:szCs w:val="21"/>
              </w:rPr>
              <w:t>1.54%</w:t>
            </w:r>
          </w:p>
        </w:tc>
      </w:tr>
      <w:tr w:rsidR="008041DC">
        <w:trPr>
          <w:jc w:val="center"/>
        </w:trPr>
        <w:tc>
          <w:tcPr>
            <w:tcW w:w="1062" w:type="dxa"/>
            <w:vAlign w:val="center"/>
          </w:tcPr>
          <w:p w:rsidR="008041DC" w:rsidRDefault="008C4A64">
            <w:pPr>
              <w:jc w:val="center"/>
            </w:pPr>
            <w:r>
              <w:rPr>
                <w:rFonts w:eastAsiaTheme="minorEastAsia"/>
                <w:color w:val="000000"/>
                <w:szCs w:val="21"/>
              </w:rPr>
              <w:t>8</w:t>
            </w:r>
          </w:p>
        </w:tc>
        <w:tc>
          <w:tcPr>
            <w:tcW w:w="3686" w:type="dxa"/>
            <w:vAlign w:val="center"/>
          </w:tcPr>
          <w:p w:rsidR="008041DC" w:rsidRDefault="008C4A64">
            <w:pPr>
              <w:jc w:val="left"/>
            </w:pPr>
            <w:r>
              <w:rPr>
                <w:rFonts w:eastAsiaTheme="minorEastAsia"/>
                <w:color w:val="000000"/>
                <w:szCs w:val="21"/>
              </w:rPr>
              <w:t>唐镇洲</w:t>
            </w:r>
          </w:p>
        </w:tc>
        <w:tc>
          <w:tcPr>
            <w:tcW w:w="3260" w:type="dxa"/>
            <w:vAlign w:val="center"/>
          </w:tcPr>
          <w:p w:rsidR="008041DC" w:rsidRDefault="008C4A64">
            <w:pPr>
              <w:jc w:val="right"/>
            </w:pPr>
            <w:r>
              <w:rPr>
                <w:rFonts w:eastAsiaTheme="minorEastAsia"/>
                <w:color w:val="000000"/>
                <w:szCs w:val="21"/>
              </w:rPr>
              <w:t>971,328.00</w:t>
            </w:r>
          </w:p>
        </w:tc>
        <w:tc>
          <w:tcPr>
            <w:tcW w:w="2051" w:type="dxa"/>
            <w:vAlign w:val="center"/>
          </w:tcPr>
          <w:p w:rsidR="008041DC" w:rsidRDefault="008C4A64">
            <w:pPr>
              <w:jc w:val="right"/>
            </w:pPr>
            <w:r>
              <w:rPr>
                <w:rFonts w:eastAsiaTheme="minorEastAsia"/>
                <w:color w:val="000000"/>
                <w:szCs w:val="21"/>
              </w:rPr>
              <w:t>1.50%</w:t>
            </w:r>
          </w:p>
        </w:tc>
      </w:tr>
      <w:tr w:rsidR="008041DC">
        <w:trPr>
          <w:jc w:val="center"/>
        </w:trPr>
        <w:tc>
          <w:tcPr>
            <w:tcW w:w="1062" w:type="dxa"/>
            <w:vAlign w:val="center"/>
          </w:tcPr>
          <w:p w:rsidR="008041DC" w:rsidRDefault="008C4A64">
            <w:pPr>
              <w:jc w:val="center"/>
            </w:pPr>
            <w:r>
              <w:rPr>
                <w:rFonts w:eastAsiaTheme="minorEastAsia"/>
                <w:color w:val="000000"/>
                <w:szCs w:val="21"/>
              </w:rPr>
              <w:t>9</w:t>
            </w:r>
          </w:p>
        </w:tc>
        <w:tc>
          <w:tcPr>
            <w:tcW w:w="3686" w:type="dxa"/>
            <w:vAlign w:val="center"/>
          </w:tcPr>
          <w:p w:rsidR="008041DC" w:rsidRDefault="008C4A64">
            <w:pPr>
              <w:jc w:val="left"/>
            </w:pPr>
            <w:r>
              <w:rPr>
                <w:rFonts w:eastAsiaTheme="minorEastAsia"/>
                <w:color w:val="000000"/>
                <w:szCs w:val="21"/>
              </w:rPr>
              <w:t>钱泓</w:t>
            </w:r>
          </w:p>
        </w:tc>
        <w:tc>
          <w:tcPr>
            <w:tcW w:w="3260" w:type="dxa"/>
            <w:vAlign w:val="center"/>
          </w:tcPr>
          <w:p w:rsidR="008041DC" w:rsidRDefault="008C4A64">
            <w:pPr>
              <w:jc w:val="right"/>
            </w:pPr>
            <w:r>
              <w:rPr>
                <w:rFonts w:eastAsiaTheme="minorEastAsia"/>
                <w:color w:val="000000"/>
                <w:szCs w:val="21"/>
              </w:rPr>
              <w:t>905,744.00</w:t>
            </w:r>
          </w:p>
        </w:tc>
        <w:tc>
          <w:tcPr>
            <w:tcW w:w="2051" w:type="dxa"/>
            <w:vAlign w:val="center"/>
          </w:tcPr>
          <w:p w:rsidR="008041DC" w:rsidRDefault="008C4A64">
            <w:pPr>
              <w:jc w:val="right"/>
            </w:pPr>
            <w:r>
              <w:rPr>
                <w:rFonts w:eastAsiaTheme="minorEastAsia"/>
                <w:color w:val="000000"/>
                <w:szCs w:val="21"/>
              </w:rPr>
              <w:t>1.40%</w:t>
            </w:r>
          </w:p>
        </w:tc>
      </w:tr>
      <w:tr w:rsidR="008041DC">
        <w:trPr>
          <w:jc w:val="center"/>
        </w:trPr>
        <w:tc>
          <w:tcPr>
            <w:tcW w:w="1062" w:type="dxa"/>
            <w:vAlign w:val="center"/>
          </w:tcPr>
          <w:p w:rsidR="008041DC" w:rsidRDefault="008C4A64">
            <w:pPr>
              <w:jc w:val="center"/>
            </w:pPr>
            <w:r>
              <w:rPr>
                <w:rFonts w:eastAsiaTheme="minorEastAsia"/>
                <w:color w:val="000000"/>
                <w:szCs w:val="21"/>
              </w:rPr>
              <w:t>10</w:t>
            </w:r>
          </w:p>
        </w:tc>
        <w:tc>
          <w:tcPr>
            <w:tcW w:w="3686" w:type="dxa"/>
            <w:vAlign w:val="center"/>
          </w:tcPr>
          <w:p w:rsidR="008041DC" w:rsidRDefault="008C4A64">
            <w:pPr>
              <w:jc w:val="left"/>
            </w:pPr>
            <w:r>
              <w:rPr>
                <w:rFonts w:eastAsiaTheme="minorEastAsia"/>
                <w:color w:val="000000"/>
                <w:szCs w:val="21"/>
              </w:rPr>
              <w:t>常州对外贸易有限公司</w:t>
            </w:r>
          </w:p>
        </w:tc>
        <w:tc>
          <w:tcPr>
            <w:tcW w:w="3260" w:type="dxa"/>
            <w:vAlign w:val="center"/>
          </w:tcPr>
          <w:p w:rsidR="008041DC" w:rsidRDefault="008C4A64">
            <w:pPr>
              <w:jc w:val="right"/>
            </w:pPr>
            <w:r>
              <w:rPr>
                <w:rFonts w:eastAsiaTheme="minorEastAsia"/>
                <w:color w:val="000000"/>
                <w:szCs w:val="21"/>
              </w:rPr>
              <w:t>827,492.00</w:t>
            </w:r>
          </w:p>
        </w:tc>
        <w:tc>
          <w:tcPr>
            <w:tcW w:w="2051" w:type="dxa"/>
            <w:vAlign w:val="center"/>
          </w:tcPr>
          <w:p w:rsidR="008041DC" w:rsidRDefault="008C4A64">
            <w:pPr>
              <w:jc w:val="right"/>
            </w:pPr>
            <w:r>
              <w:rPr>
                <w:rFonts w:eastAsiaTheme="minorEastAsia"/>
                <w:color w:val="000000"/>
                <w:szCs w:val="21"/>
              </w:rPr>
              <w:t>1.27%</w:t>
            </w:r>
          </w:p>
        </w:tc>
      </w:tr>
    </w:tbl>
    <w:p w:rsidR="006B432A" w:rsidRPr="00DA3188" w:rsidRDefault="006B432A" w:rsidP="006B432A">
      <w:pPr>
        <w:autoSpaceDE w:val="0"/>
        <w:autoSpaceDN w:val="0"/>
        <w:adjustRightInd w:val="0"/>
        <w:spacing w:line="360" w:lineRule="auto"/>
        <w:ind w:firstLine="420"/>
        <w:rPr>
          <w:rFonts w:eastAsiaTheme="minorEastAsia"/>
          <w:color w:val="000000"/>
          <w:szCs w:val="21"/>
        </w:rPr>
      </w:pPr>
      <w:r w:rsidRPr="00DA3188">
        <w:rPr>
          <w:rFonts w:eastAsiaTheme="minorEastAsia"/>
          <w:szCs w:val="21"/>
        </w:rPr>
        <w:t>易方达上证</w:t>
      </w:r>
      <w:r w:rsidRPr="00DA3188">
        <w:rPr>
          <w:rFonts w:eastAsiaTheme="minorEastAsia"/>
          <w:szCs w:val="21"/>
        </w:rPr>
        <w:t>50</w:t>
      </w:r>
      <w:r w:rsidRPr="00DA3188">
        <w:rPr>
          <w:rFonts w:eastAsiaTheme="minorEastAsia"/>
          <w:szCs w:val="21"/>
        </w:rPr>
        <w:t>分级</w:t>
      </w:r>
      <w:r w:rsidRPr="00DA3188">
        <w:rPr>
          <w:rFonts w:eastAsiaTheme="minorEastAsia"/>
          <w:szCs w:val="21"/>
        </w:rPr>
        <w:t>A</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8041DC">
        <w:trPr>
          <w:jc w:val="center"/>
        </w:trPr>
        <w:tc>
          <w:tcPr>
            <w:tcW w:w="1062" w:type="dxa"/>
            <w:vAlign w:val="center"/>
          </w:tcPr>
          <w:p w:rsidR="008041DC" w:rsidRDefault="008C4A64">
            <w:pPr>
              <w:jc w:val="center"/>
            </w:pPr>
            <w:r>
              <w:rPr>
                <w:rFonts w:eastAsiaTheme="minorEastAsia"/>
                <w:color w:val="000000"/>
                <w:szCs w:val="21"/>
              </w:rPr>
              <w:t>1</w:t>
            </w:r>
          </w:p>
        </w:tc>
        <w:tc>
          <w:tcPr>
            <w:tcW w:w="3686" w:type="dxa"/>
            <w:vAlign w:val="center"/>
          </w:tcPr>
          <w:p w:rsidR="008041DC" w:rsidRDefault="008C4A64">
            <w:pPr>
              <w:jc w:val="left"/>
            </w:pPr>
            <w:r>
              <w:rPr>
                <w:rFonts w:eastAsiaTheme="minorEastAsia"/>
                <w:color w:val="000000"/>
                <w:szCs w:val="21"/>
              </w:rPr>
              <w:t>中意人寿保险有限公司－分红－团体年金债券、基金账户</w:t>
            </w:r>
          </w:p>
        </w:tc>
        <w:tc>
          <w:tcPr>
            <w:tcW w:w="3260" w:type="dxa"/>
            <w:vAlign w:val="center"/>
          </w:tcPr>
          <w:p w:rsidR="008041DC" w:rsidRDefault="008C4A64">
            <w:pPr>
              <w:jc w:val="right"/>
            </w:pPr>
            <w:r>
              <w:rPr>
                <w:rFonts w:eastAsiaTheme="minorEastAsia"/>
                <w:color w:val="000000"/>
                <w:szCs w:val="21"/>
              </w:rPr>
              <w:t>19,999,986.00</w:t>
            </w:r>
          </w:p>
        </w:tc>
        <w:tc>
          <w:tcPr>
            <w:tcW w:w="2051" w:type="dxa"/>
            <w:vAlign w:val="center"/>
          </w:tcPr>
          <w:p w:rsidR="008041DC" w:rsidRDefault="008C4A64">
            <w:pPr>
              <w:jc w:val="right"/>
            </w:pPr>
            <w:r>
              <w:rPr>
                <w:rFonts w:eastAsiaTheme="minorEastAsia"/>
                <w:color w:val="000000"/>
                <w:szCs w:val="21"/>
              </w:rPr>
              <w:t>12.90%</w:t>
            </w:r>
          </w:p>
        </w:tc>
      </w:tr>
      <w:tr w:rsidR="008041DC">
        <w:trPr>
          <w:jc w:val="center"/>
        </w:trPr>
        <w:tc>
          <w:tcPr>
            <w:tcW w:w="1062" w:type="dxa"/>
            <w:vAlign w:val="center"/>
          </w:tcPr>
          <w:p w:rsidR="008041DC" w:rsidRDefault="008C4A64">
            <w:pPr>
              <w:jc w:val="center"/>
            </w:pPr>
            <w:r>
              <w:rPr>
                <w:rFonts w:eastAsiaTheme="minorEastAsia"/>
                <w:color w:val="000000"/>
                <w:szCs w:val="21"/>
              </w:rPr>
              <w:t>2</w:t>
            </w:r>
          </w:p>
        </w:tc>
        <w:tc>
          <w:tcPr>
            <w:tcW w:w="3686" w:type="dxa"/>
            <w:vAlign w:val="center"/>
          </w:tcPr>
          <w:p w:rsidR="008041DC" w:rsidRDefault="008C4A64">
            <w:pPr>
              <w:jc w:val="left"/>
            </w:pPr>
            <w:r>
              <w:rPr>
                <w:rFonts w:eastAsiaTheme="minorEastAsia"/>
                <w:color w:val="000000"/>
                <w:szCs w:val="21"/>
              </w:rPr>
              <w:t>王磊</w:t>
            </w:r>
          </w:p>
        </w:tc>
        <w:tc>
          <w:tcPr>
            <w:tcW w:w="3260" w:type="dxa"/>
            <w:vAlign w:val="center"/>
          </w:tcPr>
          <w:p w:rsidR="008041DC" w:rsidRDefault="008C4A64">
            <w:pPr>
              <w:jc w:val="right"/>
            </w:pPr>
            <w:r>
              <w:rPr>
                <w:rFonts w:eastAsiaTheme="minorEastAsia"/>
                <w:color w:val="000000"/>
                <w:szCs w:val="21"/>
              </w:rPr>
              <w:t>13,589,854.00</w:t>
            </w:r>
          </w:p>
        </w:tc>
        <w:tc>
          <w:tcPr>
            <w:tcW w:w="2051" w:type="dxa"/>
            <w:vAlign w:val="center"/>
          </w:tcPr>
          <w:p w:rsidR="008041DC" w:rsidRDefault="008C4A64">
            <w:pPr>
              <w:jc w:val="right"/>
            </w:pPr>
            <w:r>
              <w:rPr>
                <w:rFonts w:eastAsiaTheme="minorEastAsia"/>
                <w:color w:val="000000"/>
                <w:szCs w:val="21"/>
              </w:rPr>
              <w:t>8.77%</w:t>
            </w:r>
          </w:p>
        </w:tc>
      </w:tr>
      <w:tr w:rsidR="008041DC">
        <w:trPr>
          <w:jc w:val="center"/>
        </w:trPr>
        <w:tc>
          <w:tcPr>
            <w:tcW w:w="1062" w:type="dxa"/>
            <w:vAlign w:val="center"/>
          </w:tcPr>
          <w:p w:rsidR="008041DC" w:rsidRDefault="008C4A64">
            <w:pPr>
              <w:jc w:val="center"/>
            </w:pPr>
            <w:r>
              <w:rPr>
                <w:rFonts w:eastAsiaTheme="minorEastAsia"/>
                <w:color w:val="000000"/>
                <w:szCs w:val="21"/>
              </w:rPr>
              <w:t>3</w:t>
            </w:r>
          </w:p>
        </w:tc>
        <w:tc>
          <w:tcPr>
            <w:tcW w:w="3686" w:type="dxa"/>
            <w:vAlign w:val="center"/>
          </w:tcPr>
          <w:p w:rsidR="008041DC" w:rsidRDefault="008C4A64">
            <w:pPr>
              <w:jc w:val="left"/>
            </w:pPr>
            <w:r>
              <w:rPr>
                <w:rFonts w:eastAsiaTheme="minorEastAsia"/>
                <w:color w:val="000000"/>
                <w:szCs w:val="21"/>
              </w:rPr>
              <w:t>鹏华基金－中信证券股份有限公司－鹏华基金－多资产绝对收益</w:t>
            </w:r>
            <w:r>
              <w:rPr>
                <w:rFonts w:eastAsiaTheme="minorEastAsia"/>
                <w:color w:val="000000"/>
                <w:szCs w:val="21"/>
              </w:rPr>
              <w:t>1</w:t>
            </w:r>
            <w:r>
              <w:rPr>
                <w:rFonts w:eastAsiaTheme="minorEastAsia"/>
                <w:color w:val="000000"/>
                <w:szCs w:val="21"/>
              </w:rPr>
              <w:t>号单一资产管理计划</w:t>
            </w:r>
          </w:p>
        </w:tc>
        <w:tc>
          <w:tcPr>
            <w:tcW w:w="3260" w:type="dxa"/>
            <w:vAlign w:val="center"/>
          </w:tcPr>
          <w:p w:rsidR="008041DC" w:rsidRDefault="008C4A64">
            <w:pPr>
              <w:jc w:val="right"/>
            </w:pPr>
            <w:r>
              <w:rPr>
                <w:rFonts w:eastAsiaTheme="minorEastAsia"/>
                <w:color w:val="000000"/>
                <w:szCs w:val="21"/>
              </w:rPr>
              <w:t>8,530,000.00</w:t>
            </w:r>
          </w:p>
        </w:tc>
        <w:tc>
          <w:tcPr>
            <w:tcW w:w="2051" w:type="dxa"/>
            <w:vAlign w:val="center"/>
          </w:tcPr>
          <w:p w:rsidR="008041DC" w:rsidRDefault="008C4A64">
            <w:pPr>
              <w:jc w:val="right"/>
            </w:pPr>
            <w:r>
              <w:rPr>
                <w:rFonts w:eastAsiaTheme="minorEastAsia"/>
                <w:color w:val="000000"/>
                <w:szCs w:val="21"/>
              </w:rPr>
              <w:t>5.50%</w:t>
            </w:r>
          </w:p>
        </w:tc>
      </w:tr>
      <w:tr w:rsidR="008041DC">
        <w:trPr>
          <w:jc w:val="center"/>
        </w:trPr>
        <w:tc>
          <w:tcPr>
            <w:tcW w:w="1062" w:type="dxa"/>
            <w:vAlign w:val="center"/>
          </w:tcPr>
          <w:p w:rsidR="008041DC" w:rsidRDefault="008C4A64">
            <w:pPr>
              <w:jc w:val="center"/>
            </w:pPr>
            <w:r>
              <w:rPr>
                <w:rFonts w:eastAsiaTheme="minorEastAsia"/>
                <w:color w:val="000000"/>
                <w:szCs w:val="21"/>
              </w:rPr>
              <w:t>4</w:t>
            </w:r>
          </w:p>
        </w:tc>
        <w:tc>
          <w:tcPr>
            <w:tcW w:w="3686" w:type="dxa"/>
            <w:vAlign w:val="center"/>
          </w:tcPr>
          <w:p w:rsidR="008041DC" w:rsidRDefault="008C4A64">
            <w:pPr>
              <w:jc w:val="left"/>
            </w:pPr>
            <w:r>
              <w:rPr>
                <w:rFonts w:eastAsiaTheme="minorEastAsia"/>
                <w:color w:val="000000"/>
                <w:szCs w:val="21"/>
              </w:rPr>
              <w:t>信达证券－兴业银行－信达证券睿诚</w:t>
            </w:r>
            <w:r>
              <w:rPr>
                <w:rFonts w:eastAsiaTheme="minorEastAsia"/>
                <w:color w:val="000000"/>
                <w:szCs w:val="21"/>
              </w:rPr>
              <w:t>2</w:t>
            </w:r>
            <w:r>
              <w:rPr>
                <w:rFonts w:eastAsiaTheme="minorEastAsia"/>
                <w:color w:val="000000"/>
                <w:szCs w:val="21"/>
              </w:rPr>
              <w:t>号集合资产管理计划</w:t>
            </w:r>
          </w:p>
        </w:tc>
        <w:tc>
          <w:tcPr>
            <w:tcW w:w="3260" w:type="dxa"/>
            <w:vAlign w:val="center"/>
          </w:tcPr>
          <w:p w:rsidR="008041DC" w:rsidRDefault="008C4A64">
            <w:pPr>
              <w:jc w:val="right"/>
            </w:pPr>
            <w:r>
              <w:rPr>
                <w:rFonts w:eastAsiaTheme="minorEastAsia"/>
                <w:color w:val="000000"/>
                <w:szCs w:val="21"/>
              </w:rPr>
              <w:t>8,283,850.00</w:t>
            </w:r>
          </w:p>
        </w:tc>
        <w:tc>
          <w:tcPr>
            <w:tcW w:w="2051" w:type="dxa"/>
            <w:vAlign w:val="center"/>
          </w:tcPr>
          <w:p w:rsidR="008041DC" w:rsidRDefault="008C4A64">
            <w:pPr>
              <w:jc w:val="right"/>
            </w:pPr>
            <w:r>
              <w:rPr>
                <w:rFonts w:eastAsiaTheme="minorEastAsia"/>
                <w:color w:val="000000"/>
                <w:szCs w:val="21"/>
              </w:rPr>
              <w:t>5.34%</w:t>
            </w:r>
          </w:p>
        </w:tc>
      </w:tr>
      <w:tr w:rsidR="008041DC">
        <w:trPr>
          <w:jc w:val="center"/>
        </w:trPr>
        <w:tc>
          <w:tcPr>
            <w:tcW w:w="1062" w:type="dxa"/>
            <w:vAlign w:val="center"/>
          </w:tcPr>
          <w:p w:rsidR="008041DC" w:rsidRDefault="008C4A64">
            <w:pPr>
              <w:jc w:val="center"/>
            </w:pPr>
            <w:r>
              <w:rPr>
                <w:rFonts w:eastAsiaTheme="minorEastAsia"/>
                <w:color w:val="000000"/>
                <w:szCs w:val="21"/>
              </w:rPr>
              <w:t>5</w:t>
            </w:r>
          </w:p>
        </w:tc>
        <w:tc>
          <w:tcPr>
            <w:tcW w:w="3686" w:type="dxa"/>
            <w:vAlign w:val="center"/>
          </w:tcPr>
          <w:p w:rsidR="008041DC" w:rsidRDefault="008C4A64">
            <w:pPr>
              <w:jc w:val="left"/>
            </w:pPr>
            <w:r>
              <w:rPr>
                <w:rFonts w:eastAsiaTheme="minorEastAsia"/>
                <w:color w:val="000000"/>
                <w:szCs w:val="21"/>
              </w:rPr>
              <w:t>信达证券－兴业银行－信达证券睿诚</w:t>
            </w:r>
            <w:r>
              <w:rPr>
                <w:rFonts w:eastAsiaTheme="minorEastAsia"/>
                <w:color w:val="000000"/>
                <w:szCs w:val="21"/>
              </w:rPr>
              <w:t>1</w:t>
            </w:r>
            <w:r>
              <w:rPr>
                <w:rFonts w:eastAsiaTheme="minorEastAsia"/>
                <w:color w:val="000000"/>
                <w:szCs w:val="21"/>
              </w:rPr>
              <w:t>号集合资产管理计划</w:t>
            </w:r>
          </w:p>
        </w:tc>
        <w:tc>
          <w:tcPr>
            <w:tcW w:w="3260" w:type="dxa"/>
            <w:vAlign w:val="center"/>
          </w:tcPr>
          <w:p w:rsidR="008041DC" w:rsidRDefault="008C4A64">
            <w:pPr>
              <w:jc w:val="right"/>
            </w:pPr>
            <w:r>
              <w:rPr>
                <w:rFonts w:eastAsiaTheme="minorEastAsia"/>
                <w:color w:val="000000"/>
                <w:szCs w:val="21"/>
              </w:rPr>
              <w:t>8,136,577.00</w:t>
            </w:r>
          </w:p>
        </w:tc>
        <w:tc>
          <w:tcPr>
            <w:tcW w:w="2051" w:type="dxa"/>
            <w:vAlign w:val="center"/>
          </w:tcPr>
          <w:p w:rsidR="008041DC" w:rsidRDefault="008C4A64">
            <w:pPr>
              <w:jc w:val="right"/>
            </w:pPr>
            <w:r>
              <w:rPr>
                <w:rFonts w:eastAsiaTheme="minorEastAsia"/>
                <w:color w:val="000000"/>
                <w:szCs w:val="21"/>
              </w:rPr>
              <w:t>5.25%</w:t>
            </w:r>
          </w:p>
        </w:tc>
      </w:tr>
      <w:tr w:rsidR="008041DC">
        <w:trPr>
          <w:jc w:val="center"/>
        </w:trPr>
        <w:tc>
          <w:tcPr>
            <w:tcW w:w="1062" w:type="dxa"/>
            <w:vAlign w:val="center"/>
          </w:tcPr>
          <w:p w:rsidR="008041DC" w:rsidRDefault="008C4A64">
            <w:pPr>
              <w:jc w:val="center"/>
            </w:pPr>
            <w:r>
              <w:rPr>
                <w:rFonts w:eastAsiaTheme="minorEastAsia"/>
                <w:color w:val="000000"/>
                <w:szCs w:val="21"/>
              </w:rPr>
              <w:t>6</w:t>
            </w:r>
          </w:p>
        </w:tc>
        <w:tc>
          <w:tcPr>
            <w:tcW w:w="3686" w:type="dxa"/>
            <w:vAlign w:val="center"/>
          </w:tcPr>
          <w:p w:rsidR="008041DC" w:rsidRDefault="008C4A64">
            <w:pPr>
              <w:jc w:val="left"/>
            </w:pPr>
            <w:r>
              <w:rPr>
                <w:rFonts w:eastAsiaTheme="minorEastAsia"/>
                <w:color w:val="000000"/>
                <w:szCs w:val="21"/>
              </w:rPr>
              <w:t>中意人寿保险有限公司</w:t>
            </w:r>
          </w:p>
        </w:tc>
        <w:tc>
          <w:tcPr>
            <w:tcW w:w="3260" w:type="dxa"/>
            <w:vAlign w:val="center"/>
          </w:tcPr>
          <w:p w:rsidR="008041DC" w:rsidRDefault="008C4A64">
            <w:pPr>
              <w:jc w:val="right"/>
            </w:pPr>
            <w:r>
              <w:rPr>
                <w:rFonts w:eastAsiaTheme="minorEastAsia"/>
                <w:color w:val="000000"/>
                <w:szCs w:val="21"/>
              </w:rPr>
              <w:t>8,000,000.00</w:t>
            </w:r>
          </w:p>
        </w:tc>
        <w:tc>
          <w:tcPr>
            <w:tcW w:w="2051" w:type="dxa"/>
            <w:vAlign w:val="center"/>
          </w:tcPr>
          <w:p w:rsidR="008041DC" w:rsidRDefault="008C4A64">
            <w:pPr>
              <w:jc w:val="right"/>
            </w:pPr>
            <w:r>
              <w:rPr>
                <w:rFonts w:eastAsiaTheme="minorEastAsia"/>
                <w:color w:val="000000"/>
                <w:szCs w:val="21"/>
              </w:rPr>
              <w:t>5.16%</w:t>
            </w:r>
          </w:p>
        </w:tc>
      </w:tr>
      <w:tr w:rsidR="008041DC">
        <w:trPr>
          <w:jc w:val="center"/>
        </w:trPr>
        <w:tc>
          <w:tcPr>
            <w:tcW w:w="1062" w:type="dxa"/>
            <w:vAlign w:val="center"/>
          </w:tcPr>
          <w:p w:rsidR="008041DC" w:rsidRDefault="008C4A64">
            <w:pPr>
              <w:jc w:val="center"/>
            </w:pPr>
            <w:r>
              <w:rPr>
                <w:rFonts w:eastAsiaTheme="minorEastAsia"/>
                <w:color w:val="000000"/>
                <w:szCs w:val="21"/>
              </w:rPr>
              <w:t>7</w:t>
            </w:r>
          </w:p>
        </w:tc>
        <w:tc>
          <w:tcPr>
            <w:tcW w:w="3686" w:type="dxa"/>
            <w:vAlign w:val="center"/>
          </w:tcPr>
          <w:p w:rsidR="008041DC" w:rsidRDefault="008C4A64">
            <w:pPr>
              <w:jc w:val="left"/>
            </w:pPr>
            <w:r>
              <w:rPr>
                <w:rFonts w:eastAsiaTheme="minorEastAsia"/>
                <w:color w:val="000000"/>
                <w:szCs w:val="21"/>
              </w:rPr>
              <w:t>中意人寿保险有限公司－传统产品</w:t>
            </w:r>
          </w:p>
        </w:tc>
        <w:tc>
          <w:tcPr>
            <w:tcW w:w="3260" w:type="dxa"/>
            <w:vAlign w:val="center"/>
          </w:tcPr>
          <w:p w:rsidR="008041DC" w:rsidRDefault="008C4A64">
            <w:pPr>
              <w:jc w:val="right"/>
            </w:pPr>
            <w:r>
              <w:rPr>
                <w:rFonts w:eastAsiaTheme="minorEastAsia"/>
                <w:color w:val="000000"/>
                <w:szCs w:val="21"/>
              </w:rPr>
              <w:t>7,858,900.00</w:t>
            </w:r>
          </w:p>
        </w:tc>
        <w:tc>
          <w:tcPr>
            <w:tcW w:w="2051" w:type="dxa"/>
            <w:vAlign w:val="center"/>
          </w:tcPr>
          <w:p w:rsidR="008041DC" w:rsidRDefault="008C4A64">
            <w:pPr>
              <w:jc w:val="right"/>
            </w:pPr>
            <w:r>
              <w:rPr>
                <w:rFonts w:eastAsiaTheme="minorEastAsia"/>
                <w:color w:val="000000"/>
                <w:szCs w:val="21"/>
              </w:rPr>
              <w:t>5.07%</w:t>
            </w:r>
          </w:p>
        </w:tc>
      </w:tr>
      <w:tr w:rsidR="008041DC">
        <w:trPr>
          <w:jc w:val="center"/>
        </w:trPr>
        <w:tc>
          <w:tcPr>
            <w:tcW w:w="1062" w:type="dxa"/>
            <w:vAlign w:val="center"/>
          </w:tcPr>
          <w:p w:rsidR="008041DC" w:rsidRDefault="008C4A64">
            <w:pPr>
              <w:jc w:val="center"/>
            </w:pPr>
            <w:r>
              <w:rPr>
                <w:rFonts w:eastAsiaTheme="minorEastAsia"/>
                <w:color w:val="000000"/>
                <w:szCs w:val="21"/>
              </w:rPr>
              <w:t>8</w:t>
            </w:r>
          </w:p>
        </w:tc>
        <w:tc>
          <w:tcPr>
            <w:tcW w:w="3686" w:type="dxa"/>
            <w:vAlign w:val="center"/>
          </w:tcPr>
          <w:p w:rsidR="008041DC" w:rsidRDefault="008C4A64">
            <w:pPr>
              <w:jc w:val="left"/>
            </w:pPr>
            <w:r>
              <w:rPr>
                <w:rFonts w:eastAsiaTheme="minorEastAsia"/>
                <w:color w:val="000000"/>
                <w:szCs w:val="21"/>
              </w:rPr>
              <w:t>中国太平洋人寿保险股份有限公司－分红－个人分红</w:t>
            </w:r>
          </w:p>
        </w:tc>
        <w:tc>
          <w:tcPr>
            <w:tcW w:w="3260" w:type="dxa"/>
            <w:vAlign w:val="center"/>
          </w:tcPr>
          <w:p w:rsidR="008041DC" w:rsidRDefault="008C4A64">
            <w:pPr>
              <w:jc w:val="right"/>
            </w:pPr>
            <w:r>
              <w:rPr>
                <w:rFonts w:eastAsiaTheme="minorEastAsia"/>
                <w:color w:val="000000"/>
                <w:szCs w:val="21"/>
              </w:rPr>
              <w:t>6,436,400.00</w:t>
            </w:r>
          </w:p>
        </w:tc>
        <w:tc>
          <w:tcPr>
            <w:tcW w:w="2051" w:type="dxa"/>
            <w:vAlign w:val="center"/>
          </w:tcPr>
          <w:p w:rsidR="008041DC" w:rsidRDefault="008C4A64">
            <w:pPr>
              <w:jc w:val="right"/>
            </w:pPr>
            <w:r>
              <w:rPr>
                <w:rFonts w:eastAsiaTheme="minorEastAsia"/>
                <w:color w:val="000000"/>
                <w:szCs w:val="21"/>
              </w:rPr>
              <w:t>4.15%</w:t>
            </w:r>
          </w:p>
        </w:tc>
      </w:tr>
      <w:tr w:rsidR="008041DC">
        <w:trPr>
          <w:jc w:val="center"/>
        </w:trPr>
        <w:tc>
          <w:tcPr>
            <w:tcW w:w="1062" w:type="dxa"/>
            <w:vAlign w:val="center"/>
          </w:tcPr>
          <w:p w:rsidR="008041DC" w:rsidRDefault="008C4A64">
            <w:pPr>
              <w:jc w:val="center"/>
            </w:pPr>
            <w:r>
              <w:rPr>
                <w:rFonts w:eastAsiaTheme="minorEastAsia"/>
                <w:color w:val="000000"/>
                <w:szCs w:val="21"/>
              </w:rPr>
              <w:t>9</w:t>
            </w:r>
          </w:p>
        </w:tc>
        <w:tc>
          <w:tcPr>
            <w:tcW w:w="3686" w:type="dxa"/>
            <w:vAlign w:val="center"/>
          </w:tcPr>
          <w:p w:rsidR="008041DC" w:rsidRDefault="008C4A64">
            <w:pPr>
              <w:jc w:val="left"/>
            </w:pPr>
            <w:r>
              <w:rPr>
                <w:rFonts w:eastAsiaTheme="minorEastAsia"/>
                <w:color w:val="000000"/>
                <w:szCs w:val="21"/>
              </w:rPr>
              <w:t>中国太平洋财产保险股份有限公司－传统－普通保险产品－</w:t>
            </w:r>
            <w:r>
              <w:rPr>
                <w:rFonts w:eastAsiaTheme="minorEastAsia"/>
                <w:color w:val="000000"/>
                <w:szCs w:val="21"/>
              </w:rPr>
              <w:t>013C</w:t>
            </w:r>
            <w:r>
              <w:rPr>
                <w:rFonts w:eastAsiaTheme="minorEastAsia"/>
                <w:color w:val="000000"/>
                <w:szCs w:val="21"/>
              </w:rPr>
              <w:t>－</w:t>
            </w:r>
            <w:r>
              <w:rPr>
                <w:rFonts w:eastAsiaTheme="minorEastAsia"/>
                <w:color w:val="000000"/>
                <w:szCs w:val="21"/>
              </w:rPr>
              <w:t>CT001</w:t>
            </w:r>
            <w:r>
              <w:rPr>
                <w:rFonts w:eastAsiaTheme="minorEastAsia"/>
                <w:color w:val="000000"/>
                <w:szCs w:val="21"/>
              </w:rPr>
              <w:t>沪</w:t>
            </w:r>
          </w:p>
        </w:tc>
        <w:tc>
          <w:tcPr>
            <w:tcW w:w="3260" w:type="dxa"/>
            <w:vAlign w:val="center"/>
          </w:tcPr>
          <w:p w:rsidR="008041DC" w:rsidRDefault="008C4A64">
            <w:pPr>
              <w:jc w:val="right"/>
            </w:pPr>
            <w:r>
              <w:rPr>
                <w:rFonts w:eastAsiaTheme="minorEastAsia"/>
                <w:color w:val="000000"/>
                <w:szCs w:val="21"/>
              </w:rPr>
              <w:t>6,201,350.00</w:t>
            </w:r>
          </w:p>
        </w:tc>
        <w:tc>
          <w:tcPr>
            <w:tcW w:w="2051" w:type="dxa"/>
            <w:vAlign w:val="center"/>
          </w:tcPr>
          <w:p w:rsidR="008041DC" w:rsidRDefault="008C4A64">
            <w:pPr>
              <w:jc w:val="right"/>
            </w:pPr>
            <w:r>
              <w:rPr>
                <w:rFonts w:eastAsiaTheme="minorEastAsia"/>
                <w:color w:val="000000"/>
                <w:szCs w:val="21"/>
              </w:rPr>
              <w:t>4.00%</w:t>
            </w:r>
          </w:p>
        </w:tc>
      </w:tr>
      <w:tr w:rsidR="008041DC">
        <w:trPr>
          <w:jc w:val="center"/>
        </w:trPr>
        <w:tc>
          <w:tcPr>
            <w:tcW w:w="1062" w:type="dxa"/>
            <w:vAlign w:val="center"/>
          </w:tcPr>
          <w:p w:rsidR="008041DC" w:rsidRDefault="008C4A64">
            <w:pPr>
              <w:jc w:val="center"/>
            </w:pPr>
            <w:r>
              <w:rPr>
                <w:rFonts w:eastAsiaTheme="minorEastAsia"/>
                <w:color w:val="000000"/>
                <w:szCs w:val="21"/>
              </w:rPr>
              <w:t>10</w:t>
            </w:r>
          </w:p>
        </w:tc>
        <w:tc>
          <w:tcPr>
            <w:tcW w:w="3686" w:type="dxa"/>
            <w:vAlign w:val="center"/>
          </w:tcPr>
          <w:p w:rsidR="008041DC" w:rsidRDefault="008C4A64">
            <w:pPr>
              <w:jc w:val="left"/>
            </w:pPr>
            <w:r>
              <w:rPr>
                <w:rFonts w:eastAsiaTheme="minorEastAsia"/>
                <w:color w:val="000000"/>
                <w:szCs w:val="21"/>
              </w:rPr>
              <w:t>胡凌鹊</w:t>
            </w:r>
          </w:p>
        </w:tc>
        <w:tc>
          <w:tcPr>
            <w:tcW w:w="3260" w:type="dxa"/>
            <w:vAlign w:val="center"/>
          </w:tcPr>
          <w:p w:rsidR="008041DC" w:rsidRDefault="008C4A64">
            <w:pPr>
              <w:jc w:val="right"/>
            </w:pPr>
            <w:r>
              <w:rPr>
                <w:rFonts w:eastAsiaTheme="minorEastAsia"/>
                <w:color w:val="000000"/>
                <w:szCs w:val="21"/>
              </w:rPr>
              <w:t>5,550,423.00</w:t>
            </w:r>
          </w:p>
        </w:tc>
        <w:tc>
          <w:tcPr>
            <w:tcW w:w="2051" w:type="dxa"/>
            <w:vAlign w:val="center"/>
          </w:tcPr>
          <w:p w:rsidR="008041DC" w:rsidRDefault="008C4A64">
            <w:pPr>
              <w:jc w:val="right"/>
            </w:pPr>
            <w:r>
              <w:rPr>
                <w:rFonts w:eastAsiaTheme="minorEastAsia"/>
                <w:color w:val="000000"/>
                <w:szCs w:val="21"/>
              </w:rPr>
              <w:t>3.58%</w:t>
            </w:r>
          </w:p>
        </w:tc>
      </w:tr>
    </w:tbl>
    <w:p w:rsidR="00393ABD" w:rsidRPr="00DA3188" w:rsidRDefault="00393ABD" w:rsidP="00393ABD">
      <w:pPr>
        <w:autoSpaceDE w:val="0"/>
        <w:autoSpaceDN w:val="0"/>
        <w:adjustRightInd w:val="0"/>
        <w:spacing w:before="29" w:line="288" w:lineRule="auto"/>
        <w:ind w:right="210"/>
        <w:rPr>
          <w:color w:val="000000"/>
          <w:szCs w:val="21"/>
        </w:rPr>
      </w:pPr>
      <w:r w:rsidRPr="00DA3188">
        <w:rPr>
          <w:szCs w:val="21"/>
        </w:rPr>
        <w:t>易方达上证</w:t>
      </w:r>
      <w:r w:rsidRPr="00DA3188">
        <w:rPr>
          <w:szCs w:val="21"/>
        </w:rPr>
        <w:t>50</w:t>
      </w:r>
      <w:r w:rsidRPr="00DA3188">
        <w:rPr>
          <w:szCs w:val="21"/>
        </w:rPr>
        <w:t>分级</w:t>
      </w:r>
      <w:r w:rsidRPr="00DA3188">
        <w:rPr>
          <w:szCs w:val="21"/>
        </w:rPr>
        <w:t>B</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8041DC">
        <w:trPr>
          <w:jc w:val="center"/>
        </w:trPr>
        <w:tc>
          <w:tcPr>
            <w:tcW w:w="1062" w:type="dxa"/>
            <w:vAlign w:val="center"/>
          </w:tcPr>
          <w:p w:rsidR="008041DC" w:rsidRDefault="008C4A64">
            <w:pPr>
              <w:jc w:val="center"/>
            </w:pPr>
            <w:r>
              <w:rPr>
                <w:rFonts w:eastAsiaTheme="minorEastAsia"/>
                <w:color w:val="000000"/>
                <w:szCs w:val="21"/>
              </w:rPr>
              <w:t>1</w:t>
            </w:r>
          </w:p>
        </w:tc>
        <w:tc>
          <w:tcPr>
            <w:tcW w:w="3686" w:type="dxa"/>
            <w:vAlign w:val="center"/>
          </w:tcPr>
          <w:p w:rsidR="008041DC" w:rsidRDefault="008C4A64">
            <w:pPr>
              <w:jc w:val="left"/>
            </w:pPr>
            <w:r>
              <w:rPr>
                <w:rFonts w:eastAsiaTheme="minorEastAsia"/>
                <w:color w:val="000000"/>
                <w:szCs w:val="21"/>
              </w:rPr>
              <w:t>北京凌通盛泰投资管理中心（有限合伙）－否极泰二期私募证券投资基金</w:t>
            </w:r>
          </w:p>
        </w:tc>
        <w:tc>
          <w:tcPr>
            <w:tcW w:w="3260" w:type="dxa"/>
            <w:vAlign w:val="center"/>
          </w:tcPr>
          <w:p w:rsidR="008041DC" w:rsidRDefault="008C4A64">
            <w:pPr>
              <w:jc w:val="right"/>
            </w:pPr>
            <w:r>
              <w:rPr>
                <w:rFonts w:eastAsiaTheme="minorEastAsia"/>
                <w:color w:val="000000"/>
                <w:szCs w:val="21"/>
              </w:rPr>
              <w:t>3,301,400.00</w:t>
            </w:r>
          </w:p>
        </w:tc>
        <w:tc>
          <w:tcPr>
            <w:tcW w:w="2051" w:type="dxa"/>
            <w:vAlign w:val="center"/>
          </w:tcPr>
          <w:p w:rsidR="008041DC" w:rsidRDefault="008C4A64">
            <w:pPr>
              <w:jc w:val="right"/>
            </w:pPr>
            <w:r>
              <w:rPr>
                <w:rFonts w:eastAsiaTheme="minorEastAsia"/>
                <w:color w:val="000000"/>
                <w:szCs w:val="21"/>
              </w:rPr>
              <w:t>2.13%</w:t>
            </w:r>
          </w:p>
        </w:tc>
      </w:tr>
      <w:tr w:rsidR="008041DC">
        <w:trPr>
          <w:jc w:val="center"/>
        </w:trPr>
        <w:tc>
          <w:tcPr>
            <w:tcW w:w="1062" w:type="dxa"/>
            <w:vAlign w:val="center"/>
          </w:tcPr>
          <w:p w:rsidR="008041DC" w:rsidRDefault="008C4A64">
            <w:pPr>
              <w:jc w:val="center"/>
            </w:pPr>
            <w:r>
              <w:rPr>
                <w:rFonts w:eastAsiaTheme="minorEastAsia"/>
                <w:color w:val="000000"/>
                <w:szCs w:val="21"/>
              </w:rPr>
              <w:t>2</w:t>
            </w:r>
          </w:p>
        </w:tc>
        <w:tc>
          <w:tcPr>
            <w:tcW w:w="3686" w:type="dxa"/>
            <w:vAlign w:val="center"/>
          </w:tcPr>
          <w:p w:rsidR="008041DC" w:rsidRDefault="008C4A64">
            <w:pPr>
              <w:jc w:val="left"/>
            </w:pPr>
            <w:r>
              <w:rPr>
                <w:rFonts w:eastAsiaTheme="minorEastAsia"/>
                <w:color w:val="000000"/>
                <w:szCs w:val="21"/>
              </w:rPr>
              <w:t>深圳快快宝利资产管理有限公司</w:t>
            </w:r>
          </w:p>
        </w:tc>
        <w:tc>
          <w:tcPr>
            <w:tcW w:w="3260" w:type="dxa"/>
            <w:vAlign w:val="center"/>
          </w:tcPr>
          <w:p w:rsidR="008041DC" w:rsidRDefault="008C4A64">
            <w:pPr>
              <w:jc w:val="right"/>
            </w:pPr>
            <w:r>
              <w:rPr>
                <w:rFonts w:eastAsiaTheme="minorEastAsia"/>
                <w:color w:val="000000"/>
                <w:szCs w:val="21"/>
              </w:rPr>
              <w:t>3,103,838.00</w:t>
            </w:r>
          </w:p>
        </w:tc>
        <w:tc>
          <w:tcPr>
            <w:tcW w:w="2051" w:type="dxa"/>
            <w:vAlign w:val="center"/>
          </w:tcPr>
          <w:p w:rsidR="008041DC" w:rsidRDefault="008C4A64">
            <w:pPr>
              <w:jc w:val="right"/>
            </w:pPr>
            <w:r>
              <w:rPr>
                <w:rFonts w:eastAsiaTheme="minorEastAsia"/>
                <w:color w:val="000000"/>
                <w:szCs w:val="21"/>
              </w:rPr>
              <w:t>2.00%</w:t>
            </w:r>
          </w:p>
        </w:tc>
      </w:tr>
      <w:tr w:rsidR="008041DC">
        <w:trPr>
          <w:jc w:val="center"/>
        </w:trPr>
        <w:tc>
          <w:tcPr>
            <w:tcW w:w="1062" w:type="dxa"/>
            <w:vAlign w:val="center"/>
          </w:tcPr>
          <w:p w:rsidR="008041DC" w:rsidRDefault="008C4A64">
            <w:pPr>
              <w:jc w:val="center"/>
            </w:pPr>
            <w:r>
              <w:rPr>
                <w:rFonts w:eastAsiaTheme="minorEastAsia"/>
                <w:color w:val="000000"/>
                <w:szCs w:val="21"/>
              </w:rPr>
              <w:t>3</w:t>
            </w:r>
          </w:p>
        </w:tc>
        <w:tc>
          <w:tcPr>
            <w:tcW w:w="3686" w:type="dxa"/>
            <w:vAlign w:val="center"/>
          </w:tcPr>
          <w:p w:rsidR="008041DC" w:rsidRDefault="008C4A64">
            <w:pPr>
              <w:jc w:val="left"/>
            </w:pPr>
            <w:r>
              <w:rPr>
                <w:rFonts w:eastAsiaTheme="minorEastAsia"/>
                <w:color w:val="000000"/>
                <w:szCs w:val="21"/>
              </w:rPr>
              <w:t>陈志伟</w:t>
            </w:r>
          </w:p>
        </w:tc>
        <w:tc>
          <w:tcPr>
            <w:tcW w:w="3260" w:type="dxa"/>
            <w:vAlign w:val="center"/>
          </w:tcPr>
          <w:p w:rsidR="008041DC" w:rsidRDefault="008C4A64">
            <w:pPr>
              <w:jc w:val="right"/>
            </w:pPr>
            <w:r>
              <w:rPr>
                <w:rFonts w:eastAsiaTheme="minorEastAsia"/>
                <w:color w:val="000000"/>
                <w:szCs w:val="21"/>
              </w:rPr>
              <w:t>2,783,953.00</w:t>
            </w:r>
          </w:p>
        </w:tc>
        <w:tc>
          <w:tcPr>
            <w:tcW w:w="2051" w:type="dxa"/>
            <w:vAlign w:val="center"/>
          </w:tcPr>
          <w:p w:rsidR="008041DC" w:rsidRDefault="008C4A64">
            <w:pPr>
              <w:jc w:val="right"/>
            </w:pPr>
            <w:r>
              <w:rPr>
                <w:rFonts w:eastAsiaTheme="minorEastAsia"/>
                <w:color w:val="000000"/>
                <w:szCs w:val="21"/>
              </w:rPr>
              <w:t>1.80%</w:t>
            </w:r>
          </w:p>
        </w:tc>
      </w:tr>
      <w:tr w:rsidR="008041DC">
        <w:trPr>
          <w:jc w:val="center"/>
        </w:trPr>
        <w:tc>
          <w:tcPr>
            <w:tcW w:w="1062" w:type="dxa"/>
            <w:vAlign w:val="center"/>
          </w:tcPr>
          <w:p w:rsidR="008041DC" w:rsidRDefault="008C4A64">
            <w:pPr>
              <w:jc w:val="center"/>
            </w:pPr>
            <w:r>
              <w:rPr>
                <w:rFonts w:eastAsiaTheme="minorEastAsia"/>
                <w:color w:val="000000"/>
                <w:szCs w:val="21"/>
              </w:rPr>
              <w:t>4</w:t>
            </w:r>
          </w:p>
        </w:tc>
        <w:tc>
          <w:tcPr>
            <w:tcW w:w="3686" w:type="dxa"/>
            <w:vAlign w:val="center"/>
          </w:tcPr>
          <w:p w:rsidR="008041DC" w:rsidRDefault="008C4A64">
            <w:pPr>
              <w:jc w:val="left"/>
            </w:pPr>
            <w:r>
              <w:rPr>
                <w:rFonts w:eastAsiaTheme="minorEastAsia"/>
                <w:color w:val="000000"/>
                <w:szCs w:val="21"/>
              </w:rPr>
              <w:t>周君</w:t>
            </w:r>
          </w:p>
        </w:tc>
        <w:tc>
          <w:tcPr>
            <w:tcW w:w="3260" w:type="dxa"/>
            <w:vAlign w:val="center"/>
          </w:tcPr>
          <w:p w:rsidR="008041DC" w:rsidRDefault="008C4A64">
            <w:pPr>
              <w:jc w:val="right"/>
            </w:pPr>
            <w:r>
              <w:rPr>
                <w:rFonts w:eastAsiaTheme="minorEastAsia"/>
                <w:color w:val="000000"/>
                <w:szCs w:val="21"/>
              </w:rPr>
              <w:t>2,542,600.00</w:t>
            </w:r>
          </w:p>
        </w:tc>
        <w:tc>
          <w:tcPr>
            <w:tcW w:w="2051" w:type="dxa"/>
            <w:vAlign w:val="center"/>
          </w:tcPr>
          <w:p w:rsidR="008041DC" w:rsidRDefault="008C4A64">
            <w:pPr>
              <w:jc w:val="right"/>
            </w:pPr>
            <w:r>
              <w:rPr>
                <w:rFonts w:eastAsiaTheme="minorEastAsia"/>
                <w:color w:val="000000"/>
                <w:szCs w:val="21"/>
              </w:rPr>
              <w:t>1.64%</w:t>
            </w:r>
          </w:p>
        </w:tc>
      </w:tr>
      <w:tr w:rsidR="008041DC">
        <w:trPr>
          <w:jc w:val="center"/>
        </w:trPr>
        <w:tc>
          <w:tcPr>
            <w:tcW w:w="1062" w:type="dxa"/>
            <w:vAlign w:val="center"/>
          </w:tcPr>
          <w:p w:rsidR="008041DC" w:rsidRDefault="008C4A64">
            <w:pPr>
              <w:jc w:val="center"/>
            </w:pPr>
            <w:r>
              <w:rPr>
                <w:rFonts w:eastAsiaTheme="minorEastAsia"/>
                <w:color w:val="000000"/>
                <w:szCs w:val="21"/>
              </w:rPr>
              <w:t>5</w:t>
            </w:r>
          </w:p>
        </w:tc>
        <w:tc>
          <w:tcPr>
            <w:tcW w:w="3686" w:type="dxa"/>
            <w:vAlign w:val="center"/>
          </w:tcPr>
          <w:p w:rsidR="008041DC" w:rsidRDefault="008C4A64">
            <w:pPr>
              <w:jc w:val="left"/>
            </w:pPr>
            <w:r>
              <w:rPr>
                <w:rFonts w:eastAsiaTheme="minorEastAsia"/>
                <w:color w:val="000000"/>
                <w:szCs w:val="21"/>
              </w:rPr>
              <w:t>邹欣</w:t>
            </w:r>
          </w:p>
        </w:tc>
        <w:tc>
          <w:tcPr>
            <w:tcW w:w="3260" w:type="dxa"/>
            <w:vAlign w:val="center"/>
          </w:tcPr>
          <w:p w:rsidR="008041DC" w:rsidRDefault="008C4A64">
            <w:pPr>
              <w:jc w:val="right"/>
            </w:pPr>
            <w:r>
              <w:rPr>
                <w:rFonts w:eastAsiaTheme="minorEastAsia"/>
                <w:color w:val="000000"/>
                <w:szCs w:val="21"/>
              </w:rPr>
              <w:t>2,346,300.00</w:t>
            </w:r>
          </w:p>
        </w:tc>
        <w:tc>
          <w:tcPr>
            <w:tcW w:w="2051" w:type="dxa"/>
            <w:vAlign w:val="center"/>
          </w:tcPr>
          <w:p w:rsidR="008041DC" w:rsidRDefault="008C4A64">
            <w:pPr>
              <w:jc w:val="right"/>
            </w:pPr>
            <w:r>
              <w:rPr>
                <w:rFonts w:eastAsiaTheme="minorEastAsia"/>
                <w:color w:val="000000"/>
                <w:szCs w:val="21"/>
              </w:rPr>
              <w:t>1.51%</w:t>
            </w:r>
          </w:p>
        </w:tc>
      </w:tr>
      <w:tr w:rsidR="008041DC">
        <w:trPr>
          <w:jc w:val="center"/>
        </w:trPr>
        <w:tc>
          <w:tcPr>
            <w:tcW w:w="1062" w:type="dxa"/>
            <w:vAlign w:val="center"/>
          </w:tcPr>
          <w:p w:rsidR="008041DC" w:rsidRDefault="008C4A64">
            <w:pPr>
              <w:jc w:val="center"/>
            </w:pPr>
            <w:r>
              <w:rPr>
                <w:rFonts w:eastAsiaTheme="minorEastAsia"/>
                <w:color w:val="000000"/>
                <w:szCs w:val="21"/>
              </w:rPr>
              <w:t>6</w:t>
            </w:r>
          </w:p>
        </w:tc>
        <w:tc>
          <w:tcPr>
            <w:tcW w:w="3686" w:type="dxa"/>
            <w:vAlign w:val="center"/>
          </w:tcPr>
          <w:p w:rsidR="008041DC" w:rsidRDefault="008C4A64">
            <w:pPr>
              <w:jc w:val="left"/>
            </w:pPr>
            <w:r>
              <w:rPr>
                <w:rFonts w:eastAsiaTheme="minorEastAsia"/>
                <w:color w:val="000000"/>
                <w:szCs w:val="21"/>
              </w:rPr>
              <w:t>刘毅</w:t>
            </w:r>
          </w:p>
        </w:tc>
        <w:tc>
          <w:tcPr>
            <w:tcW w:w="3260" w:type="dxa"/>
            <w:vAlign w:val="center"/>
          </w:tcPr>
          <w:p w:rsidR="008041DC" w:rsidRDefault="008C4A64">
            <w:pPr>
              <w:jc w:val="right"/>
            </w:pPr>
            <w:r>
              <w:rPr>
                <w:rFonts w:eastAsiaTheme="minorEastAsia"/>
                <w:color w:val="000000"/>
                <w:szCs w:val="21"/>
              </w:rPr>
              <w:t>2,066,865.00</w:t>
            </w:r>
          </w:p>
        </w:tc>
        <w:tc>
          <w:tcPr>
            <w:tcW w:w="2051" w:type="dxa"/>
            <w:vAlign w:val="center"/>
          </w:tcPr>
          <w:p w:rsidR="008041DC" w:rsidRDefault="008C4A64">
            <w:pPr>
              <w:jc w:val="right"/>
            </w:pPr>
            <w:r>
              <w:rPr>
                <w:rFonts w:eastAsiaTheme="minorEastAsia"/>
                <w:color w:val="000000"/>
                <w:szCs w:val="21"/>
              </w:rPr>
              <w:t>1.33%</w:t>
            </w:r>
          </w:p>
        </w:tc>
      </w:tr>
      <w:tr w:rsidR="008041DC">
        <w:trPr>
          <w:jc w:val="center"/>
        </w:trPr>
        <w:tc>
          <w:tcPr>
            <w:tcW w:w="1062" w:type="dxa"/>
            <w:vAlign w:val="center"/>
          </w:tcPr>
          <w:p w:rsidR="008041DC" w:rsidRDefault="008C4A64">
            <w:pPr>
              <w:jc w:val="center"/>
            </w:pPr>
            <w:r>
              <w:rPr>
                <w:rFonts w:eastAsiaTheme="minorEastAsia"/>
                <w:color w:val="000000"/>
                <w:szCs w:val="21"/>
              </w:rPr>
              <w:t>7</w:t>
            </w:r>
          </w:p>
        </w:tc>
        <w:tc>
          <w:tcPr>
            <w:tcW w:w="3686" w:type="dxa"/>
            <w:vAlign w:val="center"/>
          </w:tcPr>
          <w:p w:rsidR="008041DC" w:rsidRDefault="008C4A64">
            <w:pPr>
              <w:jc w:val="left"/>
            </w:pPr>
            <w:r>
              <w:rPr>
                <w:rFonts w:eastAsiaTheme="minorEastAsia"/>
                <w:color w:val="000000"/>
                <w:szCs w:val="21"/>
              </w:rPr>
              <w:t>肖中华</w:t>
            </w:r>
          </w:p>
        </w:tc>
        <w:tc>
          <w:tcPr>
            <w:tcW w:w="3260" w:type="dxa"/>
            <w:vAlign w:val="center"/>
          </w:tcPr>
          <w:p w:rsidR="008041DC" w:rsidRDefault="008C4A64">
            <w:pPr>
              <w:jc w:val="right"/>
            </w:pPr>
            <w:r>
              <w:rPr>
                <w:rFonts w:eastAsiaTheme="minorEastAsia"/>
                <w:color w:val="000000"/>
                <w:szCs w:val="21"/>
              </w:rPr>
              <w:t>1,819,000.00</w:t>
            </w:r>
          </w:p>
        </w:tc>
        <w:tc>
          <w:tcPr>
            <w:tcW w:w="2051" w:type="dxa"/>
            <w:vAlign w:val="center"/>
          </w:tcPr>
          <w:p w:rsidR="008041DC" w:rsidRDefault="008C4A64">
            <w:pPr>
              <w:jc w:val="right"/>
            </w:pPr>
            <w:r>
              <w:rPr>
                <w:rFonts w:eastAsiaTheme="minorEastAsia"/>
                <w:color w:val="000000"/>
                <w:szCs w:val="21"/>
              </w:rPr>
              <w:t>1.17%</w:t>
            </w:r>
          </w:p>
        </w:tc>
      </w:tr>
      <w:tr w:rsidR="008041DC">
        <w:trPr>
          <w:jc w:val="center"/>
        </w:trPr>
        <w:tc>
          <w:tcPr>
            <w:tcW w:w="1062" w:type="dxa"/>
            <w:vAlign w:val="center"/>
          </w:tcPr>
          <w:p w:rsidR="008041DC" w:rsidRDefault="008C4A64">
            <w:pPr>
              <w:jc w:val="center"/>
            </w:pPr>
            <w:r>
              <w:rPr>
                <w:rFonts w:eastAsiaTheme="minorEastAsia"/>
                <w:color w:val="000000"/>
                <w:szCs w:val="21"/>
              </w:rPr>
              <w:t>8</w:t>
            </w:r>
          </w:p>
        </w:tc>
        <w:tc>
          <w:tcPr>
            <w:tcW w:w="3686" w:type="dxa"/>
            <w:vAlign w:val="center"/>
          </w:tcPr>
          <w:p w:rsidR="008041DC" w:rsidRDefault="008C4A64">
            <w:pPr>
              <w:jc w:val="left"/>
            </w:pPr>
            <w:r>
              <w:rPr>
                <w:rFonts w:eastAsiaTheme="minorEastAsia"/>
                <w:color w:val="000000"/>
                <w:szCs w:val="21"/>
              </w:rPr>
              <w:t>梁万宜</w:t>
            </w:r>
          </w:p>
        </w:tc>
        <w:tc>
          <w:tcPr>
            <w:tcW w:w="3260" w:type="dxa"/>
            <w:vAlign w:val="center"/>
          </w:tcPr>
          <w:p w:rsidR="008041DC" w:rsidRDefault="008C4A64">
            <w:pPr>
              <w:jc w:val="right"/>
            </w:pPr>
            <w:r>
              <w:rPr>
                <w:rFonts w:eastAsiaTheme="minorEastAsia"/>
                <w:color w:val="000000"/>
                <w:szCs w:val="21"/>
              </w:rPr>
              <w:t>1,742,200.00</w:t>
            </w:r>
          </w:p>
        </w:tc>
        <w:tc>
          <w:tcPr>
            <w:tcW w:w="2051" w:type="dxa"/>
            <w:vAlign w:val="center"/>
          </w:tcPr>
          <w:p w:rsidR="008041DC" w:rsidRDefault="008C4A64">
            <w:pPr>
              <w:jc w:val="right"/>
            </w:pPr>
            <w:r>
              <w:rPr>
                <w:rFonts w:eastAsiaTheme="minorEastAsia"/>
                <w:color w:val="000000"/>
                <w:szCs w:val="21"/>
              </w:rPr>
              <w:t>1.12%</w:t>
            </w:r>
          </w:p>
        </w:tc>
      </w:tr>
      <w:tr w:rsidR="008041DC">
        <w:trPr>
          <w:jc w:val="center"/>
        </w:trPr>
        <w:tc>
          <w:tcPr>
            <w:tcW w:w="1062" w:type="dxa"/>
            <w:vAlign w:val="center"/>
          </w:tcPr>
          <w:p w:rsidR="008041DC" w:rsidRDefault="008C4A64">
            <w:pPr>
              <w:jc w:val="center"/>
            </w:pPr>
            <w:r>
              <w:rPr>
                <w:rFonts w:eastAsiaTheme="minorEastAsia"/>
                <w:color w:val="000000"/>
                <w:szCs w:val="21"/>
              </w:rPr>
              <w:t>9</w:t>
            </w:r>
          </w:p>
        </w:tc>
        <w:tc>
          <w:tcPr>
            <w:tcW w:w="3686" w:type="dxa"/>
            <w:vAlign w:val="center"/>
          </w:tcPr>
          <w:p w:rsidR="008041DC" w:rsidRDefault="008C4A64">
            <w:pPr>
              <w:jc w:val="left"/>
            </w:pPr>
            <w:r>
              <w:rPr>
                <w:rFonts w:eastAsiaTheme="minorEastAsia"/>
                <w:color w:val="000000"/>
                <w:szCs w:val="21"/>
              </w:rPr>
              <w:t>黄诚</w:t>
            </w:r>
          </w:p>
        </w:tc>
        <w:tc>
          <w:tcPr>
            <w:tcW w:w="3260" w:type="dxa"/>
            <w:vAlign w:val="center"/>
          </w:tcPr>
          <w:p w:rsidR="008041DC" w:rsidRDefault="008C4A64">
            <w:pPr>
              <w:jc w:val="right"/>
            </w:pPr>
            <w:r>
              <w:rPr>
                <w:rFonts w:eastAsiaTheme="minorEastAsia"/>
                <w:color w:val="000000"/>
                <w:szCs w:val="21"/>
              </w:rPr>
              <w:t>1,667,853.00</w:t>
            </w:r>
          </w:p>
        </w:tc>
        <w:tc>
          <w:tcPr>
            <w:tcW w:w="2051" w:type="dxa"/>
            <w:vAlign w:val="center"/>
          </w:tcPr>
          <w:p w:rsidR="008041DC" w:rsidRDefault="008C4A64">
            <w:pPr>
              <w:jc w:val="right"/>
            </w:pPr>
            <w:r>
              <w:rPr>
                <w:rFonts w:eastAsiaTheme="minorEastAsia"/>
                <w:color w:val="000000"/>
                <w:szCs w:val="21"/>
              </w:rPr>
              <w:t>1.08%</w:t>
            </w:r>
          </w:p>
        </w:tc>
      </w:tr>
      <w:tr w:rsidR="008041DC">
        <w:trPr>
          <w:jc w:val="center"/>
        </w:trPr>
        <w:tc>
          <w:tcPr>
            <w:tcW w:w="1062" w:type="dxa"/>
            <w:vAlign w:val="center"/>
          </w:tcPr>
          <w:p w:rsidR="008041DC" w:rsidRDefault="008C4A64">
            <w:pPr>
              <w:jc w:val="center"/>
            </w:pPr>
            <w:r>
              <w:rPr>
                <w:rFonts w:eastAsiaTheme="minorEastAsia"/>
                <w:color w:val="000000"/>
                <w:szCs w:val="21"/>
              </w:rPr>
              <w:t>10</w:t>
            </w:r>
          </w:p>
        </w:tc>
        <w:tc>
          <w:tcPr>
            <w:tcW w:w="3686" w:type="dxa"/>
            <w:vAlign w:val="center"/>
          </w:tcPr>
          <w:p w:rsidR="008041DC" w:rsidRDefault="008C4A64">
            <w:pPr>
              <w:jc w:val="left"/>
            </w:pPr>
            <w:r>
              <w:rPr>
                <w:rFonts w:eastAsiaTheme="minorEastAsia"/>
                <w:color w:val="000000"/>
                <w:szCs w:val="21"/>
              </w:rPr>
              <w:t>徐越峰</w:t>
            </w:r>
          </w:p>
        </w:tc>
        <w:tc>
          <w:tcPr>
            <w:tcW w:w="3260" w:type="dxa"/>
            <w:vAlign w:val="center"/>
          </w:tcPr>
          <w:p w:rsidR="008041DC" w:rsidRDefault="008C4A64">
            <w:pPr>
              <w:jc w:val="right"/>
            </w:pPr>
            <w:r>
              <w:rPr>
                <w:rFonts w:eastAsiaTheme="minorEastAsia"/>
                <w:color w:val="000000"/>
                <w:szCs w:val="21"/>
              </w:rPr>
              <w:t>1,631,447.00</w:t>
            </w:r>
          </w:p>
        </w:tc>
        <w:tc>
          <w:tcPr>
            <w:tcW w:w="2051" w:type="dxa"/>
            <w:vAlign w:val="center"/>
          </w:tcPr>
          <w:p w:rsidR="008041DC" w:rsidRDefault="008C4A64">
            <w:pPr>
              <w:jc w:val="right"/>
            </w:pPr>
            <w:r>
              <w:rPr>
                <w:rFonts w:eastAsiaTheme="minorEastAsia"/>
                <w:color w:val="000000"/>
                <w:szCs w:val="21"/>
              </w:rPr>
              <w:t>1.05%</w:t>
            </w:r>
          </w:p>
        </w:tc>
      </w:tr>
    </w:tbl>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本表统计的上市基金前十名持有人均为场内持有人；</w:t>
      </w:r>
    </w:p>
    <w:p w:rsidR="001A59F9" w:rsidRPr="00DA3188" w:rsidRDefault="00393ABD"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对于易方达上证</w:t>
      </w:r>
      <w:r w:rsidRPr="00920B0D">
        <w:rPr>
          <w:rFonts w:eastAsiaTheme="minorEastAsia"/>
          <w:kern w:val="0"/>
          <w:szCs w:val="21"/>
        </w:rPr>
        <w:t>50</w:t>
      </w:r>
      <w:r w:rsidRPr="00920B0D">
        <w:rPr>
          <w:rFonts w:eastAsiaTheme="minorEastAsia"/>
          <w:kern w:val="0"/>
          <w:szCs w:val="21"/>
        </w:rPr>
        <w:t>分级基础份额、易方达上证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A</w:t>
      </w:r>
      <w:r w:rsidRPr="00920B0D">
        <w:rPr>
          <w:rFonts w:eastAsiaTheme="minorEastAsia"/>
          <w:kern w:val="0"/>
          <w:szCs w:val="21"/>
        </w:rPr>
        <w:t>、易方达上证</w:t>
      </w:r>
      <w:r w:rsidRPr="00920B0D">
        <w:rPr>
          <w:rFonts w:eastAsiaTheme="minorEastAsia"/>
          <w:kern w:val="0"/>
          <w:szCs w:val="21"/>
        </w:rPr>
        <w:t>50</w:t>
      </w:r>
      <w:r w:rsidRPr="00920B0D">
        <w:rPr>
          <w:rFonts w:eastAsiaTheme="minorEastAsia"/>
          <w:kern w:val="0"/>
          <w:szCs w:val="21"/>
        </w:rPr>
        <w:t>分级</w:t>
      </w:r>
      <w:r w:rsidRPr="00920B0D">
        <w:rPr>
          <w:rFonts w:eastAsiaTheme="minorEastAsia"/>
          <w:kern w:val="0"/>
          <w:szCs w:val="21"/>
        </w:rPr>
        <w:t>B</w:t>
      </w:r>
      <w:r w:rsidRPr="00920B0D">
        <w:rPr>
          <w:rFonts w:eastAsiaTheme="minorEastAsia"/>
          <w:kern w:val="0"/>
          <w:szCs w:val="21"/>
        </w:rPr>
        <w:t>前十名持有人份额比例的分母采用各自级别的份额。</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6" w:name="_Toc361324891"/>
      <w:bookmarkStart w:id="147" w:name="_Toc35533882"/>
      <w:r w:rsidRPr="00A7233B">
        <w:rPr>
          <w:rFonts w:asciiTheme="majorEastAsia" w:eastAsiaTheme="majorEastAsia" w:hAnsiTheme="majorEastAsia"/>
          <w:kern w:val="0"/>
          <w:sz w:val="21"/>
          <w:szCs w:val="21"/>
        </w:rPr>
        <w:t>9.3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期末基金管理人的从业人员持有本基金的情况</w:t>
      </w:r>
      <w:bookmarkEnd w:id="146"/>
      <w:bookmarkEnd w:id="147"/>
    </w:p>
    <w:tbl>
      <w:tblPr>
        <w:tblStyle w:val="af7"/>
        <w:tblW w:w="0" w:type="auto"/>
        <w:tblLayout w:type="fixed"/>
        <w:tblLook w:val="04A0" w:firstRow="1" w:lastRow="0" w:firstColumn="1" w:lastColumn="0" w:noHBand="0" w:noVBand="1"/>
      </w:tblPr>
      <w:tblGrid>
        <w:gridCol w:w="2321"/>
        <w:gridCol w:w="2321"/>
        <w:gridCol w:w="2696"/>
        <w:gridCol w:w="1948"/>
      </w:tblGrid>
      <w:tr w:rsidR="00A53BE3" w:rsidRPr="00A80EEF" w:rsidTr="00CC2631">
        <w:tc>
          <w:tcPr>
            <w:tcW w:w="2321" w:type="dxa"/>
            <w:vAlign w:val="center"/>
          </w:tcPr>
          <w:p w:rsidR="00A53BE3" w:rsidRPr="00DA3188" w:rsidRDefault="00A53BE3" w:rsidP="00B85A33">
            <w:pPr>
              <w:pStyle w:val="a0"/>
              <w:ind w:firstLineChars="0" w:firstLine="0"/>
              <w:jc w:val="center"/>
              <w:rPr>
                <w:szCs w:val="21"/>
              </w:rPr>
            </w:pPr>
            <w:r w:rsidRPr="00DA3188">
              <w:rPr>
                <w:szCs w:val="21"/>
              </w:rPr>
              <w:t>项目</w:t>
            </w:r>
          </w:p>
        </w:tc>
        <w:tc>
          <w:tcPr>
            <w:tcW w:w="2321" w:type="dxa"/>
            <w:vAlign w:val="center"/>
          </w:tcPr>
          <w:p w:rsidR="00A53BE3" w:rsidRPr="00DA3188" w:rsidRDefault="00A53BE3" w:rsidP="00B85A33">
            <w:pPr>
              <w:pStyle w:val="a0"/>
              <w:ind w:firstLineChars="0" w:firstLine="0"/>
              <w:jc w:val="center"/>
              <w:rPr>
                <w:szCs w:val="21"/>
              </w:rPr>
            </w:pPr>
            <w:r w:rsidRPr="00DA3188">
              <w:rPr>
                <w:szCs w:val="21"/>
              </w:rPr>
              <w:t>份额级别</w:t>
            </w:r>
          </w:p>
        </w:tc>
        <w:tc>
          <w:tcPr>
            <w:tcW w:w="2696" w:type="dxa"/>
            <w:vAlign w:val="center"/>
          </w:tcPr>
          <w:p w:rsidR="00A53BE3" w:rsidRPr="00DA3188" w:rsidRDefault="00A53BE3" w:rsidP="00B85A33">
            <w:pPr>
              <w:pStyle w:val="a0"/>
              <w:ind w:firstLineChars="0" w:firstLine="0"/>
              <w:jc w:val="center"/>
              <w:rPr>
                <w:szCs w:val="21"/>
              </w:rPr>
            </w:pPr>
            <w:r w:rsidRPr="00DA3188">
              <w:rPr>
                <w:szCs w:val="21"/>
              </w:rPr>
              <w:t>持有份额总数（份）</w:t>
            </w:r>
          </w:p>
        </w:tc>
        <w:tc>
          <w:tcPr>
            <w:tcW w:w="1948" w:type="dxa"/>
            <w:vAlign w:val="center"/>
          </w:tcPr>
          <w:p w:rsidR="00A53BE3" w:rsidRPr="00DA3188" w:rsidRDefault="00A53BE3" w:rsidP="00B85A33">
            <w:pPr>
              <w:pStyle w:val="a0"/>
              <w:ind w:firstLineChars="0" w:firstLine="0"/>
              <w:jc w:val="center"/>
              <w:rPr>
                <w:szCs w:val="21"/>
              </w:rPr>
            </w:pPr>
            <w:r w:rsidRPr="00DA3188">
              <w:rPr>
                <w:szCs w:val="21"/>
              </w:rPr>
              <w:t>占基金总份额比例</w:t>
            </w:r>
          </w:p>
        </w:tc>
      </w:tr>
      <w:tr w:rsidR="00A53BE3" w:rsidRPr="00A80EEF" w:rsidTr="00CC2631">
        <w:tc>
          <w:tcPr>
            <w:tcW w:w="2321" w:type="dxa"/>
            <w:vMerge w:val="restart"/>
            <w:vAlign w:val="center"/>
          </w:tcPr>
          <w:p w:rsidR="00A53BE3" w:rsidRPr="00DA3188" w:rsidRDefault="003A53E0" w:rsidP="00B85A33">
            <w:pPr>
              <w:pStyle w:val="a0"/>
              <w:ind w:firstLineChars="0" w:firstLine="0"/>
              <w:jc w:val="center"/>
              <w:rPr>
                <w:szCs w:val="21"/>
              </w:rPr>
            </w:pPr>
            <w:r w:rsidRPr="00DA3188">
              <w:rPr>
                <w:color w:val="000000"/>
                <w:szCs w:val="21"/>
              </w:rPr>
              <w:t>基金管理人</w:t>
            </w:r>
            <w:r w:rsidR="00A53BE3" w:rsidRPr="00DA3188">
              <w:rPr>
                <w:color w:val="000000"/>
                <w:szCs w:val="21"/>
              </w:rPr>
              <w:t>所有从业人员持有本基金</w:t>
            </w:r>
          </w:p>
        </w:tc>
        <w:tc>
          <w:tcPr>
            <w:tcW w:w="2321" w:type="dxa"/>
            <w:vAlign w:val="center"/>
          </w:tcPr>
          <w:p w:rsidR="00A53BE3" w:rsidRPr="00DA3188" w:rsidRDefault="00A53BE3" w:rsidP="00B85A33">
            <w:pPr>
              <w:jc w:val="right"/>
              <w:rPr>
                <w:color w:val="000000"/>
                <w:kern w:val="0"/>
                <w:szCs w:val="21"/>
              </w:rPr>
            </w:pPr>
            <w:r w:rsidRPr="00DA3188">
              <w:rPr>
                <w:szCs w:val="21"/>
              </w:rPr>
              <w:t>易方达上证</w:t>
            </w:r>
            <w:r w:rsidRPr="00DA3188">
              <w:rPr>
                <w:szCs w:val="21"/>
              </w:rPr>
              <w:t>50</w:t>
            </w:r>
            <w:r w:rsidRPr="00DA3188">
              <w:rPr>
                <w:szCs w:val="21"/>
              </w:rPr>
              <w:t>分级</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17.54</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易方达上证</w:t>
            </w:r>
            <w:r w:rsidRPr="00DA3188">
              <w:rPr>
                <w:szCs w:val="21"/>
              </w:rPr>
              <w:t>50</w:t>
            </w:r>
            <w:r w:rsidRPr="00DA3188">
              <w:rPr>
                <w:szCs w:val="21"/>
              </w:rPr>
              <w:t>分级</w:t>
            </w:r>
            <w:r w:rsidRPr="00DA3188">
              <w:rPr>
                <w:szCs w:val="21"/>
              </w:rPr>
              <w:t>A</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易方达上证</w:t>
            </w:r>
            <w:r w:rsidRPr="00DA3188">
              <w:rPr>
                <w:szCs w:val="21"/>
              </w:rPr>
              <w:t>50</w:t>
            </w:r>
            <w:r w:rsidRPr="00DA3188">
              <w:rPr>
                <w:szCs w:val="21"/>
              </w:rPr>
              <w:t>分级</w:t>
            </w:r>
            <w:r w:rsidRPr="00DA3188">
              <w:rPr>
                <w:szCs w:val="21"/>
              </w:rPr>
              <w:t>B</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widowControl/>
              <w:jc w:val="center"/>
              <w:rPr>
                <w:color w:val="000000"/>
                <w:kern w:val="0"/>
                <w:szCs w:val="21"/>
              </w:rPr>
            </w:pPr>
            <w:r w:rsidRPr="00DA3188">
              <w:rPr>
                <w:color w:val="000000"/>
                <w:kern w:val="0"/>
                <w:szCs w:val="21"/>
              </w:rPr>
              <w:t>合计</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17.54</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bl>
    <w:p w:rsidR="00592A83" w:rsidRPr="00A7233B" w:rsidRDefault="00592A83" w:rsidP="00A7233B">
      <w:pPr>
        <w:pStyle w:val="20"/>
        <w:spacing w:before="0" w:after="0"/>
        <w:rPr>
          <w:rFonts w:asciiTheme="majorEastAsia" w:eastAsiaTheme="majorEastAsia" w:hAnsiTheme="majorEastAsia"/>
          <w:kern w:val="0"/>
          <w:sz w:val="21"/>
          <w:szCs w:val="21"/>
        </w:rPr>
      </w:pPr>
      <w:bookmarkStart w:id="148" w:name="_Toc35533883"/>
      <w:r w:rsidRPr="00A7233B">
        <w:rPr>
          <w:rFonts w:asciiTheme="majorEastAsia" w:eastAsiaTheme="majorEastAsia" w:hAnsiTheme="majorEastAsia"/>
          <w:kern w:val="0"/>
          <w:sz w:val="21"/>
          <w:szCs w:val="21"/>
        </w:rPr>
        <w:t>9.4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期末基金管理人的从业人员持有本开放式基金份额总量区间的情况</w:t>
      </w:r>
      <w:bookmarkEnd w:id="148"/>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592A83" w:rsidRPr="00687936" w:rsidTr="00920B0D">
        <w:trPr>
          <w:trHeight w:val="285"/>
        </w:trPr>
        <w:tc>
          <w:tcPr>
            <w:tcW w:w="2548"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项目</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份额级别</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持有基金份额总量的数量区间（万份）</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本公司高级管理人员、基金投资和研究部门负责人</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本基金基金经理</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易方达上证</w:t>
            </w:r>
            <w:r w:rsidRPr="00DA3188">
              <w:rPr>
                <w:kern w:val="0"/>
                <w:szCs w:val="21"/>
              </w:rPr>
              <w:t>50</w:t>
            </w:r>
            <w:r w:rsidRPr="00DA3188">
              <w:rPr>
                <w:kern w:val="0"/>
                <w:szCs w:val="21"/>
              </w:rPr>
              <w:t>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653"/>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3"/>
      <w:bookmarkStart w:id="150" w:name="_Toc361324892"/>
      <w:bookmarkStart w:id="151" w:name="_Toc35533884"/>
      <w:r w:rsidRPr="00A3244B">
        <w:rPr>
          <w:rFonts w:ascii="宋体" w:hAnsi="宋体" w:cs="Arial" w:hint="eastAsia"/>
          <w:color w:val="000000"/>
          <w:sz w:val="21"/>
          <w:szCs w:val="21"/>
        </w:rPr>
        <w:t>§</w:t>
      </w:r>
      <w:r w:rsidR="009153A3" w:rsidRPr="00A3244B">
        <w:rPr>
          <w:rFonts w:ascii="宋体" w:hAnsi="宋体" w:cs="Arial"/>
          <w:color w:val="000000"/>
          <w:sz w:val="21"/>
          <w:szCs w:val="21"/>
        </w:rPr>
        <w:t>10</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开放式基金份额变动</w:t>
      </w:r>
      <w:bookmarkEnd w:id="149"/>
      <w:bookmarkEnd w:id="150"/>
      <w:bookmarkEnd w:id="151"/>
    </w:p>
    <w:p w:rsidR="001A59F9" w:rsidRPr="00A80EEF" w:rsidRDefault="001A59F9" w:rsidP="00026C9C">
      <w:pPr>
        <w:spacing w:line="360" w:lineRule="auto"/>
        <w:jc w:val="right"/>
        <w:rPr>
          <w:rFonts w:asciiTheme="minorEastAsia" w:eastAsiaTheme="minorEastAsia" w:hAnsiTheme="minorEastAsia"/>
          <w:szCs w:val="21"/>
        </w:rPr>
      </w:pPr>
      <w:r w:rsidRPr="00A80EEF">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A80EEF" w:rsidTr="00B85A33">
        <w:tc>
          <w:tcPr>
            <w:tcW w:w="1769" w:type="pct"/>
            <w:vAlign w:val="center"/>
          </w:tcPr>
          <w:p w:rsidR="003A7C53" w:rsidRPr="00DA3188" w:rsidRDefault="003A7C53" w:rsidP="00B85A33">
            <w:pPr>
              <w:jc w:val="center"/>
              <w:rPr>
                <w:szCs w:val="21"/>
              </w:rPr>
            </w:pPr>
            <w:r w:rsidRPr="00DA3188">
              <w:rPr>
                <w:szCs w:val="21"/>
              </w:rPr>
              <w:t>项目</w:t>
            </w:r>
          </w:p>
        </w:tc>
        <w:tc>
          <w:tcPr>
            <w:tcW w:w="1077" w:type="pct"/>
            <w:vAlign w:val="center"/>
          </w:tcPr>
          <w:p w:rsidR="003A7C53" w:rsidRPr="00DA3188" w:rsidRDefault="003A7C53" w:rsidP="00B85A33">
            <w:pPr>
              <w:jc w:val="center"/>
              <w:rPr>
                <w:szCs w:val="21"/>
              </w:rPr>
            </w:pPr>
            <w:r w:rsidRPr="00DA3188">
              <w:rPr>
                <w:szCs w:val="21"/>
              </w:rPr>
              <w:t>易方达上证</w:t>
            </w:r>
            <w:r w:rsidRPr="00DA3188">
              <w:rPr>
                <w:szCs w:val="21"/>
              </w:rPr>
              <w:t>50</w:t>
            </w:r>
            <w:r w:rsidRPr="00DA3188">
              <w:rPr>
                <w:szCs w:val="21"/>
              </w:rPr>
              <w:t>分级</w:t>
            </w:r>
          </w:p>
        </w:tc>
        <w:tc>
          <w:tcPr>
            <w:tcW w:w="1077" w:type="pct"/>
            <w:vAlign w:val="center"/>
          </w:tcPr>
          <w:p w:rsidR="003A7C53" w:rsidRPr="00DA3188" w:rsidRDefault="003A7C53" w:rsidP="00B85A33">
            <w:pPr>
              <w:jc w:val="center"/>
              <w:rPr>
                <w:szCs w:val="21"/>
              </w:rPr>
            </w:pPr>
            <w:r w:rsidRPr="00DA3188">
              <w:rPr>
                <w:szCs w:val="21"/>
              </w:rPr>
              <w:t>易方达上证</w:t>
            </w:r>
            <w:r w:rsidRPr="00DA3188">
              <w:rPr>
                <w:szCs w:val="21"/>
              </w:rPr>
              <w:t>50</w:t>
            </w:r>
            <w:r w:rsidRPr="00DA3188">
              <w:rPr>
                <w:szCs w:val="21"/>
              </w:rPr>
              <w:t>分级</w:t>
            </w:r>
            <w:r w:rsidRPr="00DA3188">
              <w:rPr>
                <w:szCs w:val="21"/>
              </w:rPr>
              <w:t>A</w:t>
            </w:r>
          </w:p>
        </w:tc>
        <w:tc>
          <w:tcPr>
            <w:tcW w:w="1077" w:type="pct"/>
            <w:vAlign w:val="center"/>
          </w:tcPr>
          <w:p w:rsidR="003A7C53" w:rsidRPr="00DA3188" w:rsidRDefault="003A7C53" w:rsidP="00B85A33">
            <w:pPr>
              <w:jc w:val="center"/>
              <w:rPr>
                <w:szCs w:val="21"/>
              </w:rPr>
            </w:pPr>
            <w:r w:rsidRPr="00DA3188">
              <w:rPr>
                <w:szCs w:val="21"/>
              </w:rPr>
              <w:t>易方达上证</w:t>
            </w:r>
            <w:r w:rsidRPr="00DA3188">
              <w:rPr>
                <w:szCs w:val="21"/>
              </w:rPr>
              <w:t>50</w:t>
            </w:r>
            <w:r w:rsidRPr="00DA3188">
              <w:rPr>
                <w:szCs w:val="21"/>
              </w:rPr>
              <w:t>分级</w:t>
            </w:r>
            <w:r w:rsidRPr="00DA3188">
              <w:rPr>
                <w:szCs w:val="21"/>
              </w:rPr>
              <w:t>B</w:t>
            </w:r>
          </w:p>
        </w:tc>
      </w:tr>
      <w:tr w:rsidR="003A7C53" w:rsidRPr="00A80EEF" w:rsidTr="00B85A33">
        <w:tc>
          <w:tcPr>
            <w:tcW w:w="1769" w:type="pct"/>
            <w:vAlign w:val="center"/>
          </w:tcPr>
          <w:p w:rsidR="003A7C53" w:rsidRPr="00DA3188" w:rsidRDefault="003A7C53" w:rsidP="00B85A33">
            <w:pPr>
              <w:rPr>
                <w:szCs w:val="21"/>
              </w:rPr>
            </w:pPr>
            <w:r w:rsidRPr="00DA3188">
              <w:rPr>
                <w:szCs w:val="21"/>
              </w:rPr>
              <w:t>基金合同生效日（</w:t>
            </w:r>
            <w:r w:rsidRPr="00DA3188">
              <w:rPr>
                <w:szCs w:val="21"/>
              </w:rPr>
              <w:t>2015</w:t>
            </w:r>
            <w:r w:rsidRPr="00DA3188">
              <w:rPr>
                <w:szCs w:val="21"/>
              </w:rPr>
              <w:t>年</w:t>
            </w:r>
            <w:r w:rsidRPr="00DA3188">
              <w:rPr>
                <w:szCs w:val="21"/>
              </w:rPr>
              <w:t>4</w:t>
            </w:r>
            <w:r w:rsidRPr="00DA3188">
              <w:rPr>
                <w:szCs w:val="21"/>
              </w:rPr>
              <w:t>月</w:t>
            </w:r>
            <w:r w:rsidRPr="00DA3188">
              <w:rPr>
                <w:szCs w:val="21"/>
              </w:rPr>
              <w:t>15</w:t>
            </w:r>
            <w:r w:rsidRPr="00DA3188">
              <w:rPr>
                <w:szCs w:val="21"/>
              </w:rPr>
              <w:t>日）基金份额总额</w:t>
            </w:r>
          </w:p>
        </w:tc>
        <w:tc>
          <w:tcPr>
            <w:tcW w:w="1077" w:type="pct"/>
            <w:vAlign w:val="center"/>
          </w:tcPr>
          <w:p w:rsidR="003A7C53" w:rsidRPr="00DA3188" w:rsidRDefault="003A7C53" w:rsidP="00B85A33">
            <w:pPr>
              <w:jc w:val="right"/>
              <w:rPr>
                <w:szCs w:val="21"/>
              </w:rPr>
            </w:pPr>
            <w:r w:rsidRPr="00DA3188">
              <w:rPr>
                <w:szCs w:val="21"/>
              </w:rPr>
              <w:t>2,474,295,151.41</w:t>
            </w:r>
          </w:p>
        </w:tc>
        <w:tc>
          <w:tcPr>
            <w:tcW w:w="1077" w:type="pct"/>
            <w:vAlign w:val="center"/>
          </w:tcPr>
          <w:p w:rsidR="003A7C53" w:rsidRPr="00DA3188" w:rsidRDefault="003A7C53" w:rsidP="00B85A33">
            <w:pPr>
              <w:jc w:val="right"/>
              <w:rPr>
                <w:szCs w:val="21"/>
              </w:rPr>
            </w:pPr>
            <w:r w:rsidRPr="00DA3188">
              <w:rPr>
                <w:szCs w:val="21"/>
              </w:rPr>
              <w:t>-</w:t>
            </w:r>
          </w:p>
        </w:tc>
        <w:tc>
          <w:tcPr>
            <w:tcW w:w="1077" w:type="pct"/>
            <w:vAlign w:val="center"/>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本报告期期初基金份额总额</w:t>
            </w:r>
          </w:p>
        </w:tc>
        <w:tc>
          <w:tcPr>
            <w:tcW w:w="1077" w:type="pct"/>
            <w:vAlign w:val="bottom"/>
          </w:tcPr>
          <w:p w:rsidR="003A7C53" w:rsidRPr="00DA3188" w:rsidRDefault="003A7C53" w:rsidP="00B85A33">
            <w:pPr>
              <w:jc w:val="right"/>
              <w:rPr>
                <w:szCs w:val="21"/>
              </w:rPr>
            </w:pPr>
            <w:r w:rsidRPr="00DA3188">
              <w:rPr>
                <w:szCs w:val="21"/>
              </w:rPr>
              <w:t>308,264,730.67</w:t>
            </w:r>
          </w:p>
        </w:tc>
        <w:tc>
          <w:tcPr>
            <w:tcW w:w="1077" w:type="pct"/>
            <w:vAlign w:val="bottom"/>
          </w:tcPr>
          <w:p w:rsidR="003A7C53" w:rsidRPr="00DA3188" w:rsidRDefault="003A7C53" w:rsidP="00B85A33">
            <w:pPr>
              <w:jc w:val="right"/>
              <w:rPr>
                <w:szCs w:val="21"/>
              </w:rPr>
            </w:pPr>
            <w:r w:rsidRPr="00DA3188">
              <w:rPr>
                <w:szCs w:val="21"/>
              </w:rPr>
              <w:t>221,053,079.00</w:t>
            </w:r>
          </w:p>
        </w:tc>
        <w:tc>
          <w:tcPr>
            <w:tcW w:w="1077" w:type="pct"/>
            <w:vAlign w:val="bottom"/>
          </w:tcPr>
          <w:p w:rsidR="003A7C53" w:rsidRPr="00DA3188" w:rsidRDefault="003A7C53" w:rsidP="00B85A33">
            <w:pPr>
              <w:jc w:val="right"/>
              <w:rPr>
                <w:szCs w:val="21"/>
              </w:rPr>
            </w:pPr>
            <w:r w:rsidRPr="00DA3188">
              <w:rPr>
                <w:szCs w:val="21"/>
              </w:rPr>
              <w:t>221,053,079.00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本报告期基金总申购份额</w:t>
            </w:r>
          </w:p>
        </w:tc>
        <w:tc>
          <w:tcPr>
            <w:tcW w:w="1077" w:type="pct"/>
            <w:vAlign w:val="bottom"/>
          </w:tcPr>
          <w:p w:rsidR="003A7C53" w:rsidRPr="00DA3188" w:rsidRDefault="003A7C53" w:rsidP="00B85A33">
            <w:pPr>
              <w:jc w:val="right"/>
              <w:rPr>
                <w:szCs w:val="21"/>
              </w:rPr>
            </w:pPr>
            <w:r w:rsidRPr="00DA3188">
              <w:rPr>
                <w:szCs w:val="21"/>
              </w:rPr>
              <w:t>44,057,349.76</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减：本报告期基金总赎回份额</w:t>
            </w:r>
          </w:p>
        </w:tc>
        <w:tc>
          <w:tcPr>
            <w:tcW w:w="1077" w:type="pct"/>
            <w:vAlign w:val="bottom"/>
          </w:tcPr>
          <w:p w:rsidR="003A7C53" w:rsidRPr="00DA3188" w:rsidRDefault="003A7C53" w:rsidP="00B85A33">
            <w:pPr>
              <w:jc w:val="right"/>
              <w:rPr>
                <w:szCs w:val="21"/>
              </w:rPr>
            </w:pPr>
            <w:r w:rsidRPr="00DA3188">
              <w:rPr>
                <w:szCs w:val="21"/>
              </w:rPr>
              <w:t>312,513,844.24</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本报告期基金拆分变动份额</w:t>
            </w:r>
          </w:p>
        </w:tc>
        <w:tc>
          <w:tcPr>
            <w:tcW w:w="1077" w:type="pct"/>
            <w:vAlign w:val="bottom"/>
          </w:tcPr>
          <w:p w:rsidR="003A7C53" w:rsidRPr="00DA3188" w:rsidRDefault="003A7C53" w:rsidP="00B85A33">
            <w:pPr>
              <w:jc w:val="right"/>
              <w:rPr>
                <w:szCs w:val="21"/>
              </w:rPr>
            </w:pPr>
            <w:r w:rsidRPr="00DA3188">
              <w:rPr>
                <w:szCs w:val="21"/>
              </w:rPr>
              <w:t>150,769,555.71</w:t>
            </w:r>
          </w:p>
        </w:tc>
        <w:tc>
          <w:tcPr>
            <w:tcW w:w="1077" w:type="pct"/>
            <w:vAlign w:val="bottom"/>
          </w:tcPr>
          <w:p w:rsidR="003A7C53" w:rsidRPr="00DA3188" w:rsidRDefault="003A7C53" w:rsidP="00B85A33">
            <w:pPr>
              <w:jc w:val="right"/>
              <w:rPr>
                <w:szCs w:val="21"/>
              </w:rPr>
            </w:pPr>
            <w:r w:rsidRPr="00DA3188">
              <w:rPr>
                <w:szCs w:val="21"/>
              </w:rPr>
              <w:t>-66,057,200.00</w:t>
            </w:r>
          </w:p>
        </w:tc>
        <w:tc>
          <w:tcPr>
            <w:tcW w:w="1077" w:type="pct"/>
            <w:vAlign w:val="bottom"/>
          </w:tcPr>
          <w:p w:rsidR="003A7C53" w:rsidRPr="00DA3188" w:rsidRDefault="003A7C53" w:rsidP="00B85A33">
            <w:pPr>
              <w:jc w:val="right"/>
              <w:rPr>
                <w:szCs w:val="21"/>
              </w:rPr>
            </w:pPr>
            <w:r w:rsidRPr="00DA3188">
              <w:rPr>
                <w:szCs w:val="21"/>
              </w:rPr>
              <w:t>-66,057,200.00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本报告期期末基金份额总额</w:t>
            </w:r>
          </w:p>
        </w:tc>
        <w:tc>
          <w:tcPr>
            <w:tcW w:w="1077" w:type="pct"/>
            <w:vAlign w:val="center"/>
          </w:tcPr>
          <w:p w:rsidR="003A7C53" w:rsidRPr="00DA3188" w:rsidRDefault="003A7C53" w:rsidP="00B85A33">
            <w:pPr>
              <w:jc w:val="right"/>
              <w:rPr>
                <w:szCs w:val="21"/>
              </w:rPr>
            </w:pPr>
            <w:r w:rsidRPr="00DA3188">
              <w:rPr>
                <w:szCs w:val="21"/>
              </w:rPr>
              <w:t>190,577,791.90</w:t>
            </w:r>
          </w:p>
        </w:tc>
        <w:tc>
          <w:tcPr>
            <w:tcW w:w="1077" w:type="pct"/>
            <w:vAlign w:val="center"/>
          </w:tcPr>
          <w:p w:rsidR="003A7C53" w:rsidRPr="00DA3188" w:rsidRDefault="003A7C53" w:rsidP="00B85A33">
            <w:pPr>
              <w:jc w:val="right"/>
              <w:rPr>
                <w:szCs w:val="21"/>
              </w:rPr>
            </w:pPr>
            <w:r w:rsidRPr="00DA3188">
              <w:rPr>
                <w:szCs w:val="21"/>
              </w:rPr>
              <w:t>154,995,879.00</w:t>
            </w:r>
          </w:p>
        </w:tc>
        <w:tc>
          <w:tcPr>
            <w:tcW w:w="1077" w:type="pct"/>
            <w:vAlign w:val="center"/>
          </w:tcPr>
          <w:p w:rsidR="003A7C53" w:rsidRPr="00DA3188" w:rsidRDefault="003A7C53" w:rsidP="00B85A33">
            <w:pPr>
              <w:jc w:val="right"/>
              <w:rPr>
                <w:szCs w:val="21"/>
              </w:rPr>
            </w:pPr>
            <w:r w:rsidRPr="00DA3188">
              <w:rPr>
                <w:szCs w:val="21"/>
              </w:rPr>
              <w:t>154,995,879.00</w:t>
            </w:r>
          </w:p>
        </w:tc>
      </w:tr>
    </w:tbl>
    <w:p w:rsidR="001A59F9" w:rsidRPr="00AA5C8B" w:rsidRDefault="001A59F9" w:rsidP="00AA5C8B">
      <w:pPr>
        <w:tabs>
          <w:tab w:val="left" w:pos="426"/>
        </w:tabs>
        <w:spacing w:line="360" w:lineRule="auto"/>
        <w:ind w:firstLineChars="200" w:firstLine="420"/>
        <w:rPr>
          <w:rFonts w:eastAsiaTheme="minorEastAsia"/>
          <w:kern w:val="0"/>
          <w:szCs w:val="21"/>
        </w:rPr>
      </w:pPr>
      <w:r w:rsidRPr="00AA5C8B">
        <w:rPr>
          <w:rFonts w:eastAsiaTheme="minorEastAsia"/>
          <w:kern w:val="0"/>
          <w:szCs w:val="21"/>
        </w:rPr>
        <w:t>注：拆分变动份额包括三类份额之间的配对转换份额及折算调整份额。</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500054"/>
      <w:bookmarkStart w:id="153" w:name="_Toc361324893"/>
      <w:bookmarkStart w:id="154" w:name="_Toc35533885"/>
      <w:r w:rsidRPr="00A3244B">
        <w:rPr>
          <w:rFonts w:ascii="宋体" w:hAnsi="宋体" w:cs="Arial" w:hint="eastAsia"/>
          <w:color w:val="000000"/>
          <w:sz w:val="21"/>
          <w:szCs w:val="21"/>
        </w:rPr>
        <w:t>§</w:t>
      </w:r>
      <w:r w:rsidRPr="00A3244B">
        <w:rPr>
          <w:rFonts w:ascii="宋体" w:hAnsi="宋体" w:cs="Arial"/>
          <w:color w:val="000000"/>
          <w:sz w:val="21"/>
          <w:szCs w:val="21"/>
        </w:rPr>
        <w:t>11</w:t>
      </w:r>
      <w:r w:rsidR="00747A3D" w:rsidRPr="00A7233B">
        <w:rPr>
          <w:rFonts w:ascii="宋体" w:hAnsi="宋体" w:cs="Arial"/>
          <w:color w:val="000000"/>
          <w:sz w:val="21"/>
          <w:szCs w:val="21"/>
        </w:rPr>
        <w:t xml:space="preserve">  </w:t>
      </w:r>
      <w:r w:rsidRPr="00A3244B">
        <w:rPr>
          <w:rFonts w:ascii="宋体" w:hAnsi="宋体" w:cs="Arial" w:hint="eastAsia"/>
          <w:color w:val="000000"/>
          <w:sz w:val="21"/>
          <w:szCs w:val="21"/>
        </w:rPr>
        <w:t>重大事件揭示</w:t>
      </w:r>
      <w:bookmarkEnd w:id="152"/>
      <w:bookmarkEnd w:id="153"/>
      <w:bookmarkEnd w:id="154"/>
    </w:p>
    <w:p w:rsidR="001A59F9" w:rsidRPr="00A7233B" w:rsidRDefault="00B4518D" w:rsidP="00645064">
      <w:pPr>
        <w:pStyle w:val="20"/>
        <w:spacing w:before="0" w:after="0"/>
        <w:rPr>
          <w:rFonts w:asciiTheme="majorEastAsia" w:eastAsiaTheme="majorEastAsia" w:hAnsiTheme="majorEastAsia"/>
          <w:kern w:val="0"/>
          <w:sz w:val="21"/>
          <w:szCs w:val="21"/>
        </w:rPr>
      </w:pPr>
      <w:bookmarkStart w:id="155" w:name="_Toc361324894"/>
      <w:bookmarkStart w:id="156" w:name="_Toc35533886"/>
      <w:r w:rsidRPr="00747A3D">
        <w:rPr>
          <w:rFonts w:asciiTheme="majorEastAsia" w:eastAsiaTheme="majorEastAsia" w:hAnsiTheme="majorEastAsia"/>
          <w:kern w:val="0"/>
          <w:sz w:val="21"/>
          <w:szCs w:val="21"/>
        </w:rPr>
        <w:t>11.1</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hint="eastAsia"/>
          <w:kern w:val="0"/>
          <w:sz w:val="21"/>
          <w:szCs w:val="21"/>
        </w:rPr>
        <w:t>基金份额持有人大会决议</w:t>
      </w:r>
      <w:bookmarkEnd w:id="155"/>
      <w:bookmarkEnd w:id="156"/>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本报告期内未召开基金份额持有人大会。</w:t>
      </w:r>
    </w:p>
    <w:p w:rsidR="001A59F9" w:rsidRPr="00747A3D" w:rsidRDefault="00B4518D" w:rsidP="00645064">
      <w:pPr>
        <w:pStyle w:val="20"/>
        <w:spacing w:before="0" w:after="0"/>
        <w:rPr>
          <w:rFonts w:asciiTheme="majorEastAsia" w:eastAsiaTheme="majorEastAsia" w:hAnsiTheme="majorEastAsia"/>
          <w:kern w:val="0"/>
          <w:sz w:val="21"/>
          <w:szCs w:val="21"/>
        </w:rPr>
      </w:pPr>
      <w:bookmarkStart w:id="157" w:name="_Toc361324895"/>
      <w:bookmarkStart w:id="158" w:name="_Toc35533887"/>
      <w:r w:rsidRPr="00747A3D">
        <w:rPr>
          <w:rFonts w:asciiTheme="majorEastAsia" w:eastAsiaTheme="majorEastAsia" w:hAnsiTheme="majorEastAsia"/>
          <w:kern w:val="0"/>
          <w:sz w:val="21"/>
          <w:szCs w:val="21"/>
        </w:rPr>
        <w:t>11.2</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基金管理人、基金托管人的专门基金托管部门的重大人事变动</w:t>
      </w:r>
      <w:bookmarkEnd w:id="157"/>
      <w:bookmarkEnd w:id="158"/>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本报告期内本基金管理人未发生重大人事变动。</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本报告期内本基金托管人的专门基金托管部门未发生重大人事变动。</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59" w:name="_Toc361324896"/>
      <w:bookmarkStart w:id="160" w:name="_Toc35533888"/>
      <w:r w:rsidRPr="00747A3D">
        <w:rPr>
          <w:rFonts w:asciiTheme="majorEastAsia" w:eastAsiaTheme="majorEastAsia" w:hAnsiTheme="majorEastAsia"/>
          <w:kern w:val="0"/>
          <w:sz w:val="21"/>
          <w:szCs w:val="21"/>
        </w:rPr>
        <w:t>11.3</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涉及基金管理人、基金财产、基金托管业务的诉讼</w:t>
      </w:r>
      <w:bookmarkEnd w:id="159"/>
      <w:bookmarkEnd w:id="160"/>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本报告期内无涉及本基金管理人、基金财产、基金托管业务的诉讼事项。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1" w:name="_Toc361324897"/>
      <w:bookmarkStart w:id="162" w:name="_Toc35533889"/>
      <w:r w:rsidRPr="00747A3D">
        <w:rPr>
          <w:rFonts w:asciiTheme="majorEastAsia" w:eastAsiaTheme="majorEastAsia" w:hAnsiTheme="majorEastAsia"/>
          <w:kern w:val="0"/>
          <w:sz w:val="21"/>
          <w:szCs w:val="21"/>
        </w:rPr>
        <w:t>11.4</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基金投资策略的改变</w:t>
      </w:r>
      <w:bookmarkEnd w:id="161"/>
      <w:bookmarkEnd w:id="162"/>
    </w:p>
    <w:p w:rsidR="00BE58DD" w:rsidRDefault="001A59F9" w:rsidP="00BE58DD">
      <w:pPr>
        <w:tabs>
          <w:tab w:val="left" w:pos="426"/>
        </w:tabs>
        <w:spacing w:line="360" w:lineRule="auto"/>
        <w:ind w:firstLineChars="200" w:firstLine="420"/>
        <w:jc w:val="left"/>
        <w:rPr>
          <w:rFonts w:eastAsiaTheme="minorEastAsia"/>
          <w:kern w:val="0"/>
          <w:szCs w:val="21"/>
        </w:rPr>
      </w:pPr>
      <w:r w:rsidRPr="00DA3188">
        <w:rPr>
          <w:rFonts w:eastAsiaTheme="minorEastAsia"/>
          <w:color w:val="000000"/>
          <w:szCs w:val="21"/>
        </w:rPr>
        <w:t>本报告期内本基金的投资策略未有重大变化。</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3" w:name="_Toc35533890"/>
      <w:r w:rsidRPr="00747A3D">
        <w:rPr>
          <w:rFonts w:asciiTheme="majorEastAsia" w:eastAsiaTheme="majorEastAsia" w:hAnsiTheme="majorEastAsia"/>
          <w:kern w:val="0"/>
          <w:sz w:val="21"/>
          <w:szCs w:val="21"/>
        </w:rPr>
        <w:t>11.5</w:t>
      </w:r>
      <w:r w:rsidR="00747A3D" w:rsidRPr="00A7233B">
        <w:rPr>
          <w:rFonts w:asciiTheme="majorEastAsia" w:eastAsiaTheme="majorEastAsia" w:hAnsiTheme="majorEastAsia"/>
          <w:kern w:val="0"/>
          <w:sz w:val="21"/>
          <w:szCs w:val="21"/>
        </w:rPr>
        <w:t xml:space="preserve">  </w:t>
      </w:r>
      <w:r w:rsidR="001134F0" w:rsidRPr="00A7233B">
        <w:rPr>
          <w:rFonts w:asciiTheme="majorEastAsia" w:eastAsiaTheme="majorEastAsia" w:hAnsiTheme="majorEastAsia"/>
          <w:kern w:val="0"/>
          <w:sz w:val="21"/>
          <w:szCs w:val="21"/>
        </w:rPr>
        <w:t>为基金进行审计的会计师事务所情况</w:t>
      </w:r>
      <w:bookmarkEnd w:id="163"/>
    </w:p>
    <w:p w:rsidR="001A59F9" w:rsidRPr="00DA3188" w:rsidRDefault="001A59F9" w:rsidP="00645064">
      <w:pPr>
        <w:spacing w:line="360" w:lineRule="auto"/>
        <w:ind w:firstLineChars="200" w:firstLine="420"/>
        <w:rPr>
          <w:rFonts w:eastAsiaTheme="minorEastAsia"/>
          <w:color w:val="000000"/>
          <w:szCs w:val="21"/>
        </w:rPr>
      </w:pPr>
      <w:bookmarkStart w:id="164" w:name="OLE_LINK3"/>
      <w:r w:rsidRPr="00DA3188">
        <w:rPr>
          <w:rFonts w:eastAsiaTheme="minorEastAsia"/>
          <w:color w:val="000000"/>
          <w:szCs w:val="21"/>
        </w:rPr>
        <w:t>本基金自基金合同生效以来连续</w:t>
      </w:r>
      <w:r w:rsidRPr="00DA3188">
        <w:rPr>
          <w:rFonts w:eastAsiaTheme="minorEastAsia"/>
          <w:color w:val="000000"/>
          <w:szCs w:val="21"/>
        </w:rPr>
        <w:t>5</w:t>
      </w:r>
      <w:r w:rsidRPr="00DA3188">
        <w:rPr>
          <w:rFonts w:eastAsiaTheme="minorEastAsia"/>
          <w:color w:val="000000"/>
          <w:szCs w:val="21"/>
        </w:rPr>
        <w:t>年聘请普华永道中天会计师事务所（特殊普通合伙）提供审计服务，本报告年度的审计费用为</w:t>
      </w:r>
      <w:r w:rsidRPr="00DA3188">
        <w:rPr>
          <w:rFonts w:eastAsiaTheme="minorEastAsia"/>
          <w:color w:val="000000"/>
          <w:szCs w:val="21"/>
        </w:rPr>
        <w:t>60,000.00</w:t>
      </w:r>
      <w:r w:rsidRPr="00DA3188">
        <w:rPr>
          <w:rFonts w:eastAsiaTheme="minorEastAsia"/>
          <w:color w:val="000000"/>
          <w:szCs w:val="21"/>
        </w:rPr>
        <w:t>元。</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5" w:name="_Toc361324899"/>
      <w:bookmarkStart w:id="166" w:name="_Toc35533891"/>
      <w:bookmarkEnd w:id="164"/>
      <w:r w:rsidRPr="00747A3D">
        <w:rPr>
          <w:rFonts w:asciiTheme="majorEastAsia" w:eastAsiaTheme="majorEastAsia" w:hAnsiTheme="majorEastAsia"/>
          <w:kern w:val="0"/>
          <w:sz w:val="21"/>
          <w:szCs w:val="21"/>
        </w:rPr>
        <w:t>11.6</w:t>
      </w:r>
      <w:r w:rsidR="004947D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管理人、托管人及其高级管理人员受稽查或处罚等情况</w:t>
      </w:r>
      <w:bookmarkEnd w:id="165"/>
      <w:bookmarkEnd w:id="166"/>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本报告期，基金管理人和托管人托管业务部门及其相关高级管理人员未受到稽查或处罚。</w:t>
      </w:r>
      <w:r>
        <w:rPr>
          <w:rFonts w:eastAsiaTheme="minorEastAsia"/>
          <w:color w:val="000000"/>
          <w:szCs w:val="21"/>
        </w:rPr>
        <w:t xml:space="preserve"> </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报告期内，公司收到中国证券监督管理委员会广东监管局对我司采取责令改正措施的决定，对公司提出整改要求。公司已及时完成了整改。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7" w:name="_Toc361324900"/>
      <w:bookmarkStart w:id="168" w:name="_Toc35533892"/>
      <w:r w:rsidRPr="00747A3D">
        <w:rPr>
          <w:rFonts w:asciiTheme="majorEastAsia" w:eastAsiaTheme="majorEastAsia" w:hAnsiTheme="majorEastAsia"/>
          <w:kern w:val="0"/>
          <w:sz w:val="21"/>
          <w:szCs w:val="21"/>
        </w:rPr>
        <w:t>11.7</w:t>
      </w:r>
      <w:r w:rsidR="00FF55A9"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基金租用证券公司交易单元的有关情况</w:t>
      </w:r>
      <w:bookmarkEnd w:id="167"/>
      <w:bookmarkEnd w:id="168"/>
    </w:p>
    <w:p w:rsidR="001A59F9" w:rsidRPr="00DA3188" w:rsidRDefault="00B4518D" w:rsidP="00645064">
      <w:pPr>
        <w:spacing w:line="360" w:lineRule="auto"/>
        <w:rPr>
          <w:rFonts w:eastAsiaTheme="minorEastAsia"/>
          <w:b/>
          <w:szCs w:val="21"/>
        </w:rPr>
      </w:pPr>
      <w:bookmarkStart w:id="169" w:name="_Toc249760070"/>
      <w:r w:rsidRPr="00220B9D">
        <w:rPr>
          <w:b/>
          <w:color w:val="000000"/>
          <w:szCs w:val="21"/>
        </w:rPr>
        <w:t>11</w:t>
      </w:r>
      <w:r w:rsidRPr="00572A67">
        <w:rPr>
          <w:b/>
          <w:color w:val="000000"/>
          <w:szCs w:val="21"/>
        </w:rPr>
        <w:t>.7.1</w:t>
      </w:r>
      <w:r w:rsidR="001A59F9" w:rsidRPr="00DA3188">
        <w:rPr>
          <w:rFonts w:eastAsiaTheme="minorEastAsia"/>
          <w:b/>
          <w:szCs w:val="21"/>
        </w:rPr>
        <w:t>基金租用证券公司交易单元进行股票投资及佣金支付情况</w:t>
      </w:r>
      <w:bookmarkEnd w:id="169"/>
    </w:p>
    <w:p w:rsidR="001A59F9" w:rsidRPr="00DA3188" w:rsidRDefault="001A59F9" w:rsidP="00A80EEF">
      <w:pPr>
        <w:pStyle w:val="a0"/>
        <w:spacing w:line="360" w:lineRule="auto"/>
        <w:ind w:firstLineChars="2600" w:firstLine="5460"/>
        <w:jc w:val="right"/>
        <w:rPr>
          <w:rFonts w:eastAsiaTheme="minorEastAsia"/>
          <w:color w:val="00000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szCs w:val="21"/>
              </w:rPr>
            </w:pPr>
            <w:bookmarkStart w:id="170" w:name="_Toc249760071"/>
            <w:r w:rsidRPr="00DA3188">
              <w:rPr>
                <w:rFonts w:eastAsiaTheme="minorEastAsia"/>
                <w:color w:val="000000"/>
                <w:szCs w:val="21"/>
              </w:rPr>
              <w:t>券商名称</w:t>
            </w:r>
          </w:p>
        </w:tc>
        <w:tc>
          <w:tcPr>
            <w:tcW w:w="780" w:type="dxa"/>
            <w:vMerge w:val="restart"/>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交易单元数量</w:t>
            </w:r>
          </w:p>
        </w:tc>
        <w:tc>
          <w:tcPr>
            <w:tcW w:w="288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应支付该券商的佣金</w:t>
            </w:r>
          </w:p>
        </w:tc>
        <w:tc>
          <w:tcPr>
            <w:tcW w:w="108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备注</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180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占当期股票成交总额的比例</w:t>
            </w:r>
          </w:p>
        </w:tc>
        <w:tc>
          <w:tcPr>
            <w:tcW w:w="1620" w:type="dxa"/>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佣金</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占当期佣金总量的比例</w:t>
            </w:r>
          </w:p>
        </w:tc>
        <w:tc>
          <w:tcPr>
            <w:tcW w:w="108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r>
      <w:tr w:rsidR="008041DC">
        <w:tc>
          <w:tcPr>
            <w:tcW w:w="1560" w:type="dxa"/>
            <w:vAlign w:val="center"/>
          </w:tcPr>
          <w:p w:rsidR="008041DC" w:rsidRDefault="008C4A64">
            <w:pPr>
              <w:jc w:val="left"/>
            </w:pPr>
            <w:r>
              <w:rPr>
                <w:rFonts w:eastAsiaTheme="minorEastAsia"/>
                <w:color w:val="000000"/>
                <w:szCs w:val="21"/>
              </w:rPr>
              <w:t>财达证券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华西证券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上海证券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国泰君安</w:t>
            </w:r>
          </w:p>
        </w:tc>
        <w:tc>
          <w:tcPr>
            <w:tcW w:w="780" w:type="dxa"/>
            <w:vAlign w:val="center"/>
          </w:tcPr>
          <w:p w:rsidR="008041DC" w:rsidRDefault="008C4A64">
            <w:pPr>
              <w:jc w:val="right"/>
            </w:pPr>
            <w:r>
              <w:rPr>
                <w:rFonts w:eastAsiaTheme="minorEastAsia"/>
                <w:color w:val="000000"/>
                <w:szCs w:val="21"/>
              </w:rPr>
              <w:t>2</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中金公司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瑞银证券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国联证券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国信证券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华龙证券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大通证券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华鑫证券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南京证券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申万宏源</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山西证券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平安证券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光大证券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203,516,178.54</w:t>
            </w:r>
          </w:p>
        </w:tc>
        <w:tc>
          <w:tcPr>
            <w:tcW w:w="1080" w:type="dxa"/>
            <w:vAlign w:val="center"/>
          </w:tcPr>
          <w:p w:rsidR="008041DC" w:rsidRDefault="008C4A64">
            <w:pPr>
              <w:jc w:val="right"/>
            </w:pPr>
            <w:r>
              <w:rPr>
                <w:rFonts w:eastAsiaTheme="minorEastAsia"/>
                <w:color w:val="000000"/>
                <w:szCs w:val="21"/>
              </w:rPr>
              <w:t>56.21%</w:t>
            </w:r>
          </w:p>
        </w:tc>
        <w:tc>
          <w:tcPr>
            <w:tcW w:w="1620" w:type="dxa"/>
            <w:vAlign w:val="center"/>
          </w:tcPr>
          <w:p w:rsidR="008041DC" w:rsidRDefault="008C4A64">
            <w:pPr>
              <w:jc w:val="right"/>
            </w:pPr>
            <w:r>
              <w:rPr>
                <w:rFonts w:eastAsiaTheme="minorEastAsia"/>
                <w:color w:val="000000"/>
                <w:szCs w:val="21"/>
              </w:rPr>
              <w:t>189,535.54</w:t>
            </w:r>
          </w:p>
        </w:tc>
        <w:tc>
          <w:tcPr>
            <w:tcW w:w="1080" w:type="dxa"/>
            <w:vAlign w:val="center"/>
          </w:tcPr>
          <w:p w:rsidR="008041DC" w:rsidRDefault="008C4A64">
            <w:pPr>
              <w:jc w:val="right"/>
            </w:pPr>
            <w:r>
              <w:rPr>
                <w:rFonts w:eastAsiaTheme="minorEastAsia"/>
                <w:color w:val="000000"/>
                <w:szCs w:val="21"/>
              </w:rPr>
              <w:t>56.21%</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中泰证券</w:t>
            </w:r>
          </w:p>
        </w:tc>
        <w:tc>
          <w:tcPr>
            <w:tcW w:w="780" w:type="dxa"/>
            <w:vAlign w:val="center"/>
          </w:tcPr>
          <w:p w:rsidR="008041DC" w:rsidRDefault="008C4A64">
            <w:pPr>
              <w:jc w:val="right"/>
            </w:pPr>
            <w:r>
              <w:rPr>
                <w:rFonts w:eastAsiaTheme="minorEastAsia"/>
                <w:color w:val="000000"/>
                <w:szCs w:val="21"/>
              </w:rPr>
              <w:t>2</w:t>
            </w:r>
          </w:p>
        </w:tc>
        <w:tc>
          <w:tcPr>
            <w:tcW w:w="1800" w:type="dxa"/>
            <w:vAlign w:val="center"/>
          </w:tcPr>
          <w:p w:rsidR="008041DC" w:rsidRDefault="008C4A64">
            <w:pPr>
              <w:jc w:val="right"/>
            </w:pPr>
            <w:r>
              <w:rPr>
                <w:rFonts w:eastAsiaTheme="minorEastAsia"/>
                <w:color w:val="000000"/>
                <w:szCs w:val="21"/>
              </w:rPr>
              <w:t>67,213,198.24</w:t>
            </w:r>
          </w:p>
        </w:tc>
        <w:tc>
          <w:tcPr>
            <w:tcW w:w="1080" w:type="dxa"/>
            <w:vAlign w:val="center"/>
          </w:tcPr>
          <w:p w:rsidR="008041DC" w:rsidRDefault="008C4A64">
            <w:pPr>
              <w:jc w:val="right"/>
            </w:pPr>
            <w:r>
              <w:rPr>
                <w:rFonts w:eastAsiaTheme="minorEastAsia"/>
                <w:color w:val="000000"/>
                <w:szCs w:val="21"/>
              </w:rPr>
              <w:t>18.56%</w:t>
            </w:r>
          </w:p>
        </w:tc>
        <w:tc>
          <w:tcPr>
            <w:tcW w:w="1620" w:type="dxa"/>
            <w:vAlign w:val="center"/>
          </w:tcPr>
          <w:p w:rsidR="008041DC" w:rsidRDefault="008C4A64">
            <w:pPr>
              <w:jc w:val="right"/>
            </w:pPr>
            <w:r>
              <w:rPr>
                <w:rFonts w:eastAsiaTheme="minorEastAsia"/>
                <w:color w:val="000000"/>
                <w:szCs w:val="21"/>
              </w:rPr>
              <w:t>62,595.48</w:t>
            </w:r>
          </w:p>
        </w:tc>
        <w:tc>
          <w:tcPr>
            <w:tcW w:w="1080" w:type="dxa"/>
            <w:vAlign w:val="center"/>
          </w:tcPr>
          <w:p w:rsidR="008041DC" w:rsidRDefault="008C4A64">
            <w:pPr>
              <w:jc w:val="right"/>
            </w:pPr>
            <w:r>
              <w:rPr>
                <w:rFonts w:eastAsiaTheme="minorEastAsia"/>
                <w:color w:val="000000"/>
                <w:szCs w:val="21"/>
              </w:rPr>
              <w:t>18.56%</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联讯证券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东北证券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银河证券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湘财证券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中原证券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长城证券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547,747.40</w:t>
            </w:r>
          </w:p>
        </w:tc>
        <w:tc>
          <w:tcPr>
            <w:tcW w:w="1080" w:type="dxa"/>
            <w:vAlign w:val="center"/>
          </w:tcPr>
          <w:p w:rsidR="008041DC" w:rsidRDefault="008C4A64">
            <w:pPr>
              <w:jc w:val="right"/>
            </w:pPr>
            <w:r>
              <w:rPr>
                <w:rFonts w:eastAsiaTheme="minorEastAsia"/>
                <w:color w:val="000000"/>
                <w:szCs w:val="21"/>
              </w:rPr>
              <w:t>0.15%</w:t>
            </w:r>
          </w:p>
        </w:tc>
        <w:tc>
          <w:tcPr>
            <w:tcW w:w="1620" w:type="dxa"/>
            <w:vAlign w:val="center"/>
          </w:tcPr>
          <w:p w:rsidR="008041DC" w:rsidRDefault="008C4A64">
            <w:pPr>
              <w:jc w:val="right"/>
            </w:pPr>
            <w:r>
              <w:rPr>
                <w:rFonts w:eastAsiaTheme="minorEastAsia"/>
                <w:color w:val="000000"/>
                <w:szCs w:val="21"/>
              </w:rPr>
              <w:t>510.14</w:t>
            </w:r>
          </w:p>
        </w:tc>
        <w:tc>
          <w:tcPr>
            <w:tcW w:w="1080" w:type="dxa"/>
            <w:vAlign w:val="center"/>
          </w:tcPr>
          <w:p w:rsidR="008041DC" w:rsidRDefault="008C4A64">
            <w:pPr>
              <w:jc w:val="right"/>
            </w:pPr>
            <w:r>
              <w:rPr>
                <w:rFonts w:eastAsiaTheme="minorEastAsia"/>
                <w:color w:val="000000"/>
                <w:szCs w:val="21"/>
              </w:rPr>
              <w:t>0.15%</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海通证券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国元证券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广发证券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6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lef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财富证券</w:t>
            </w:r>
          </w:p>
        </w:tc>
        <w:tc>
          <w:tcPr>
            <w:tcW w:w="780" w:type="dxa"/>
            <w:vAlign w:val="center"/>
          </w:tcPr>
          <w:p w:rsidR="008041DC" w:rsidRDefault="008C4A64">
            <w:pPr>
              <w:jc w:val="right"/>
            </w:pPr>
            <w:r>
              <w:rPr>
                <w:rFonts w:eastAsiaTheme="minorEastAsia"/>
                <w:color w:val="000000"/>
                <w:szCs w:val="21"/>
              </w:rPr>
              <w:t>1</w:t>
            </w:r>
          </w:p>
        </w:tc>
        <w:tc>
          <w:tcPr>
            <w:tcW w:w="1800" w:type="dxa"/>
            <w:vAlign w:val="center"/>
          </w:tcPr>
          <w:p w:rsidR="008041DC" w:rsidRDefault="008C4A64">
            <w:pPr>
              <w:jc w:val="right"/>
            </w:pPr>
            <w:r>
              <w:rPr>
                <w:rFonts w:eastAsiaTheme="minorEastAsia"/>
                <w:color w:val="000000"/>
                <w:szCs w:val="21"/>
              </w:rPr>
              <w:t>90,811,693.18</w:t>
            </w:r>
          </w:p>
        </w:tc>
        <w:tc>
          <w:tcPr>
            <w:tcW w:w="1080" w:type="dxa"/>
            <w:vAlign w:val="center"/>
          </w:tcPr>
          <w:p w:rsidR="008041DC" w:rsidRDefault="008C4A64">
            <w:pPr>
              <w:jc w:val="right"/>
            </w:pPr>
            <w:r>
              <w:rPr>
                <w:rFonts w:eastAsiaTheme="minorEastAsia"/>
                <w:color w:val="000000"/>
                <w:szCs w:val="21"/>
              </w:rPr>
              <w:t>25.08%</w:t>
            </w:r>
          </w:p>
        </w:tc>
        <w:tc>
          <w:tcPr>
            <w:tcW w:w="1620" w:type="dxa"/>
            <w:vAlign w:val="center"/>
          </w:tcPr>
          <w:p w:rsidR="008041DC" w:rsidRDefault="008C4A64">
            <w:pPr>
              <w:jc w:val="right"/>
            </w:pPr>
            <w:r>
              <w:rPr>
                <w:rFonts w:eastAsiaTheme="minorEastAsia"/>
                <w:color w:val="000000"/>
                <w:szCs w:val="21"/>
              </w:rPr>
              <w:t>84,574.01</w:t>
            </w:r>
          </w:p>
        </w:tc>
        <w:tc>
          <w:tcPr>
            <w:tcW w:w="1080" w:type="dxa"/>
            <w:vAlign w:val="center"/>
          </w:tcPr>
          <w:p w:rsidR="008041DC" w:rsidRDefault="008C4A64">
            <w:pPr>
              <w:jc w:val="right"/>
            </w:pPr>
            <w:r>
              <w:rPr>
                <w:rFonts w:eastAsiaTheme="minorEastAsia"/>
                <w:color w:val="000000"/>
                <w:szCs w:val="21"/>
              </w:rPr>
              <w:t>25.08%</w:t>
            </w:r>
          </w:p>
        </w:tc>
        <w:tc>
          <w:tcPr>
            <w:tcW w:w="1080" w:type="dxa"/>
            <w:vAlign w:val="center"/>
          </w:tcPr>
          <w:p w:rsidR="008041DC" w:rsidRDefault="008C4A64">
            <w:pPr>
              <w:jc w:val="left"/>
            </w:pPr>
            <w:r>
              <w:rPr>
                <w:rFonts w:eastAsiaTheme="minorEastAsia"/>
                <w:color w:val="000000"/>
                <w:szCs w:val="21"/>
              </w:rPr>
              <w:t>-</w:t>
            </w:r>
          </w:p>
        </w:tc>
      </w:tr>
    </w:tbl>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本报告期内本基金减少天风证券股份有限公司一个交易单元</w:t>
      </w:r>
      <w:r>
        <w:rPr>
          <w:rFonts w:eastAsiaTheme="minorEastAsia"/>
          <w:kern w:val="0"/>
          <w:szCs w:val="21"/>
        </w:rPr>
        <w:t>,</w:t>
      </w:r>
      <w:r>
        <w:rPr>
          <w:rFonts w:eastAsiaTheme="minorEastAsia"/>
          <w:kern w:val="0"/>
          <w:szCs w:val="21"/>
        </w:rPr>
        <w:t>无新增交易单元。</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8041DC" w:rsidRDefault="008C4A64">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DA3188" w:rsidRDefault="001A59F9" w:rsidP="00DA3188">
      <w:pPr>
        <w:tabs>
          <w:tab w:val="left" w:pos="426"/>
        </w:tabs>
        <w:spacing w:line="360" w:lineRule="auto"/>
        <w:ind w:firstLineChars="200" w:firstLine="420"/>
        <w:rPr>
          <w:rFonts w:eastAsiaTheme="minorEastAsia"/>
          <w:kern w:val="0"/>
          <w:szCs w:val="21"/>
        </w:rPr>
      </w:pPr>
      <w:r w:rsidRPr="00AA5C8B">
        <w:rPr>
          <w:rFonts w:eastAsiaTheme="minorEastAsia"/>
          <w:kern w:val="0"/>
          <w:szCs w:val="21"/>
        </w:rPr>
        <w:t>2</w:t>
      </w:r>
      <w:r w:rsidRPr="00AA5C8B">
        <w:rPr>
          <w:rFonts w:eastAsiaTheme="minorEastAsia"/>
          <w:kern w:val="0"/>
          <w:szCs w:val="21"/>
        </w:rPr>
        <w:t>）</w:t>
      </w:r>
      <w:r w:rsidRPr="00AA5C8B">
        <w:rPr>
          <w:rFonts w:eastAsiaTheme="minorEastAsia"/>
          <w:kern w:val="0"/>
          <w:szCs w:val="21"/>
        </w:rPr>
        <w:t xml:space="preserve"> </w:t>
      </w:r>
      <w:r w:rsidRPr="00AA5C8B">
        <w:rPr>
          <w:rFonts w:eastAsiaTheme="minorEastAsia"/>
          <w:kern w:val="0"/>
          <w:szCs w:val="21"/>
        </w:rPr>
        <w:t>基金管理人和被选中的证券经营机构签订交易单元租用协议。</w:t>
      </w:r>
    </w:p>
    <w:p w:rsidR="001A59F9" w:rsidRPr="00A80EEF" w:rsidRDefault="00B4518D" w:rsidP="0064506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A80EEF">
        <w:rPr>
          <w:rFonts w:asciiTheme="minorEastAsia" w:eastAsiaTheme="minorEastAsia" w:hAnsiTheme="minorEastAsia" w:hint="eastAsia"/>
          <w:b/>
          <w:szCs w:val="21"/>
        </w:rPr>
        <w:t>基金租用证券公司交易单元进行其他证券投资的情况</w:t>
      </w:r>
      <w:bookmarkEnd w:id="170"/>
    </w:p>
    <w:p w:rsidR="001A59F9" w:rsidRPr="00DA3188" w:rsidRDefault="001A59F9" w:rsidP="00026C9C">
      <w:pPr>
        <w:spacing w:line="360" w:lineRule="auto"/>
        <w:ind w:firstLine="420"/>
        <w:jc w:val="right"/>
        <w:rPr>
          <w:rFonts w:eastAsiaTheme="minorEastAsia"/>
          <w:color w:val="000000"/>
          <w:szCs w:val="21"/>
        </w:rPr>
      </w:pPr>
      <w:bookmarkStart w:id="171" w:name="_Toc249707408"/>
      <w:r w:rsidRPr="00DA3188">
        <w:rPr>
          <w:rFonts w:eastAsiaTheme="minorEastAsia"/>
          <w:szCs w:val="21"/>
        </w:rPr>
        <w:t>金额单位</w:t>
      </w:r>
      <w:r w:rsidRPr="00DA3188">
        <w:rPr>
          <w:rFonts w:eastAsiaTheme="minorEastAsia"/>
          <w:color w:val="000000"/>
          <w:kern w:val="0"/>
          <w:szCs w:val="21"/>
        </w:rPr>
        <w:t>：</w:t>
      </w:r>
      <w:r w:rsidRPr="00DA3188">
        <w:rPr>
          <w:rFonts w:eastAsiaTheme="minorEastAsia"/>
          <w:color w:val="000000"/>
          <w:kern w:val="0"/>
          <w:szCs w:val="21"/>
          <w:lang w:val="zh-CN"/>
        </w:rPr>
        <w:t>人民币元</w:t>
      </w:r>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44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szCs w:val="21"/>
              </w:rPr>
              <w:t>券商名称</w:t>
            </w:r>
          </w:p>
        </w:tc>
        <w:tc>
          <w:tcPr>
            <w:tcW w:w="24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债券交易</w:t>
            </w:r>
          </w:p>
        </w:tc>
        <w:tc>
          <w:tcPr>
            <w:tcW w:w="2340" w:type="dxa"/>
            <w:gridSpan w:val="2"/>
            <w:vAlign w:val="center"/>
          </w:tcPr>
          <w:p w:rsidR="001A59F9" w:rsidRPr="00DA3188" w:rsidRDefault="007D6DB7" w:rsidP="00026C9C">
            <w:pPr>
              <w:spacing w:line="360" w:lineRule="auto"/>
              <w:jc w:val="center"/>
              <w:rPr>
                <w:rFonts w:eastAsiaTheme="minorEastAsia"/>
                <w:color w:val="000000"/>
                <w:szCs w:val="21"/>
              </w:rPr>
            </w:pPr>
            <w:r w:rsidRPr="00DA3188">
              <w:rPr>
                <w:color w:val="000000"/>
                <w:kern w:val="0"/>
                <w:szCs w:val="21"/>
              </w:rPr>
              <w:t>债券</w:t>
            </w:r>
            <w:r w:rsidR="001A59F9" w:rsidRPr="00DA3188">
              <w:rPr>
                <w:rFonts w:eastAsiaTheme="minorEastAsia"/>
                <w:color w:val="000000"/>
                <w:szCs w:val="21"/>
              </w:rPr>
              <w:t>回购交易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权证交易</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占当期债券成交总额的比例</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w:t>
            </w:r>
            <w:r w:rsidR="007D6DB7" w:rsidRPr="00DA3188">
              <w:rPr>
                <w:color w:val="000000"/>
                <w:kern w:val="0"/>
                <w:szCs w:val="21"/>
              </w:rPr>
              <w:t>债券</w:t>
            </w:r>
            <w:r w:rsidRPr="00DA3188">
              <w:rPr>
                <w:rFonts w:eastAsiaTheme="minorEastAsia"/>
                <w:color w:val="000000"/>
                <w:szCs w:val="21"/>
              </w:rPr>
              <w:t>回购成交总额的比例</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44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占当期权证成交总额的比例</w:t>
            </w:r>
          </w:p>
        </w:tc>
      </w:tr>
      <w:tr w:rsidR="008041DC">
        <w:tc>
          <w:tcPr>
            <w:tcW w:w="1560" w:type="dxa"/>
            <w:vAlign w:val="center"/>
          </w:tcPr>
          <w:p w:rsidR="008041DC" w:rsidRDefault="008C4A64">
            <w:pPr>
              <w:jc w:val="left"/>
            </w:pPr>
            <w:r>
              <w:rPr>
                <w:rFonts w:eastAsiaTheme="minorEastAsia"/>
                <w:color w:val="000000"/>
                <w:szCs w:val="21"/>
              </w:rPr>
              <w:t>财达证券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华西证券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上海证券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国泰君安</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中金公司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瑞银证券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国联证券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国信证券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华龙证券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大通证券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华鑫证券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南京证券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申万宏源</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山西证券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平安证券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光大证券</w:t>
            </w:r>
          </w:p>
        </w:tc>
        <w:tc>
          <w:tcPr>
            <w:tcW w:w="1320" w:type="dxa"/>
            <w:vAlign w:val="center"/>
          </w:tcPr>
          <w:p w:rsidR="008041DC" w:rsidRDefault="008C4A64">
            <w:pPr>
              <w:jc w:val="right"/>
            </w:pPr>
            <w:r>
              <w:rPr>
                <w:rFonts w:eastAsiaTheme="minorEastAsia"/>
                <w:color w:val="000000"/>
                <w:szCs w:val="21"/>
              </w:rPr>
              <w:t>263,250.00</w:t>
            </w:r>
          </w:p>
        </w:tc>
        <w:tc>
          <w:tcPr>
            <w:tcW w:w="1080" w:type="dxa"/>
            <w:vAlign w:val="center"/>
          </w:tcPr>
          <w:p w:rsidR="008041DC" w:rsidRDefault="008C4A64">
            <w:pPr>
              <w:jc w:val="right"/>
            </w:pPr>
            <w:r>
              <w:rPr>
                <w:rFonts w:eastAsiaTheme="minorEastAsia"/>
                <w:color w:val="000000"/>
                <w:szCs w:val="21"/>
              </w:rPr>
              <w:t>4.55%</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中泰证券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联讯证券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东北证券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银河证券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湘财证券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中原证券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长城证券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海通证券</w:t>
            </w:r>
          </w:p>
        </w:tc>
        <w:tc>
          <w:tcPr>
            <w:tcW w:w="1320" w:type="dxa"/>
            <w:vAlign w:val="center"/>
          </w:tcPr>
          <w:p w:rsidR="008041DC" w:rsidRDefault="008C4A64">
            <w:pPr>
              <w:jc w:val="right"/>
            </w:pPr>
            <w:r>
              <w:rPr>
                <w:rFonts w:eastAsiaTheme="minorEastAsia"/>
                <w:color w:val="000000"/>
                <w:szCs w:val="21"/>
              </w:rPr>
              <w:t>1,219,075.84</w:t>
            </w:r>
          </w:p>
        </w:tc>
        <w:tc>
          <w:tcPr>
            <w:tcW w:w="1080" w:type="dxa"/>
            <w:vAlign w:val="center"/>
          </w:tcPr>
          <w:p w:rsidR="008041DC" w:rsidRDefault="008C4A64">
            <w:pPr>
              <w:jc w:val="right"/>
            </w:pPr>
            <w:r>
              <w:rPr>
                <w:rFonts w:eastAsiaTheme="minorEastAsia"/>
                <w:color w:val="000000"/>
                <w:szCs w:val="21"/>
              </w:rPr>
              <w:t>21.09%</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国元证券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广发证券</w:t>
            </w:r>
          </w:p>
        </w:tc>
        <w:tc>
          <w:tcPr>
            <w:tcW w:w="132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r w:rsidR="008041DC">
        <w:tc>
          <w:tcPr>
            <w:tcW w:w="1560" w:type="dxa"/>
            <w:vAlign w:val="center"/>
          </w:tcPr>
          <w:p w:rsidR="008041DC" w:rsidRDefault="008C4A64">
            <w:pPr>
              <w:jc w:val="left"/>
            </w:pPr>
            <w:r>
              <w:rPr>
                <w:rFonts w:eastAsiaTheme="minorEastAsia"/>
                <w:color w:val="000000"/>
                <w:szCs w:val="21"/>
              </w:rPr>
              <w:t>财富证券</w:t>
            </w:r>
          </w:p>
        </w:tc>
        <w:tc>
          <w:tcPr>
            <w:tcW w:w="1320" w:type="dxa"/>
            <w:vAlign w:val="center"/>
          </w:tcPr>
          <w:p w:rsidR="008041DC" w:rsidRDefault="008C4A64">
            <w:pPr>
              <w:jc w:val="right"/>
            </w:pPr>
            <w:r>
              <w:rPr>
                <w:rFonts w:eastAsiaTheme="minorEastAsia"/>
                <w:color w:val="000000"/>
                <w:szCs w:val="21"/>
              </w:rPr>
              <w:t>4,298,448.10</w:t>
            </w:r>
          </w:p>
        </w:tc>
        <w:tc>
          <w:tcPr>
            <w:tcW w:w="1080" w:type="dxa"/>
            <w:vAlign w:val="center"/>
          </w:tcPr>
          <w:p w:rsidR="008041DC" w:rsidRDefault="008C4A64">
            <w:pPr>
              <w:jc w:val="right"/>
            </w:pPr>
            <w:r>
              <w:rPr>
                <w:rFonts w:eastAsiaTheme="minorEastAsia"/>
                <w:color w:val="000000"/>
                <w:szCs w:val="21"/>
              </w:rPr>
              <w:t>74.36%</w:t>
            </w:r>
          </w:p>
        </w:tc>
        <w:tc>
          <w:tcPr>
            <w:tcW w:w="108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260" w:type="dxa"/>
            <w:vAlign w:val="center"/>
          </w:tcPr>
          <w:p w:rsidR="008041DC" w:rsidRDefault="008C4A64">
            <w:pPr>
              <w:jc w:val="right"/>
            </w:pPr>
            <w:r>
              <w:rPr>
                <w:rFonts w:eastAsiaTheme="minorEastAsia"/>
                <w:color w:val="000000"/>
                <w:szCs w:val="21"/>
              </w:rPr>
              <w:t>-</w:t>
            </w:r>
          </w:p>
        </w:tc>
        <w:tc>
          <w:tcPr>
            <w:tcW w:w="1440" w:type="dxa"/>
            <w:vAlign w:val="center"/>
          </w:tcPr>
          <w:p w:rsidR="008041DC" w:rsidRDefault="008C4A64">
            <w:pPr>
              <w:jc w:val="right"/>
            </w:pPr>
            <w:r>
              <w:rPr>
                <w:rFonts w:eastAsiaTheme="minorEastAsia"/>
                <w:color w:val="000000"/>
                <w:szCs w:val="21"/>
              </w:rPr>
              <w:t>-</w:t>
            </w:r>
          </w:p>
        </w:tc>
      </w:tr>
    </w:tbl>
    <w:p w:rsidR="001A59F9" w:rsidRPr="00A7233B" w:rsidRDefault="001A59F9" w:rsidP="00645064">
      <w:pPr>
        <w:pStyle w:val="20"/>
        <w:spacing w:before="0" w:after="0"/>
        <w:rPr>
          <w:rFonts w:asciiTheme="majorEastAsia" w:eastAsiaTheme="majorEastAsia" w:hAnsiTheme="majorEastAsia"/>
          <w:kern w:val="0"/>
          <w:sz w:val="21"/>
          <w:szCs w:val="21"/>
        </w:rPr>
      </w:pPr>
      <w:bookmarkStart w:id="172" w:name="_Toc361324901"/>
      <w:bookmarkStart w:id="173" w:name="_Toc35533893"/>
      <w:r w:rsidRPr="00A7233B">
        <w:rPr>
          <w:rFonts w:asciiTheme="majorEastAsia" w:eastAsiaTheme="majorEastAsia" w:hAnsiTheme="majorEastAsia"/>
          <w:kern w:val="0"/>
          <w:sz w:val="21"/>
          <w:szCs w:val="21"/>
        </w:rPr>
        <w:t>11.8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其他重大事件</w:t>
      </w:r>
      <w:bookmarkEnd w:id="172"/>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A3188" w:rsidTr="00CC2631">
        <w:tc>
          <w:tcPr>
            <w:tcW w:w="7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公告事项</w:t>
            </w:r>
          </w:p>
        </w:tc>
        <w:tc>
          <w:tcPr>
            <w:tcW w:w="2331"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法定披露方式</w:t>
            </w:r>
          </w:p>
        </w:tc>
        <w:tc>
          <w:tcPr>
            <w:tcW w:w="1629"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法定披露日期</w:t>
            </w:r>
          </w:p>
        </w:tc>
      </w:tr>
      <w:tr w:rsidR="008041DC">
        <w:tc>
          <w:tcPr>
            <w:tcW w:w="720" w:type="dxa"/>
            <w:vAlign w:val="center"/>
          </w:tcPr>
          <w:p w:rsidR="008041DC" w:rsidRDefault="008C4A64">
            <w:pPr>
              <w:jc w:val="center"/>
            </w:pPr>
            <w:r>
              <w:rPr>
                <w:rFonts w:eastAsiaTheme="minorEastAsia"/>
                <w:color w:val="000000"/>
                <w:szCs w:val="21"/>
              </w:rPr>
              <w:t>1</w:t>
            </w:r>
          </w:p>
        </w:tc>
        <w:tc>
          <w:tcPr>
            <w:tcW w:w="4320" w:type="dxa"/>
            <w:vAlign w:val="center"/>
          </w:tcPr>
          <w:p w:rsidR="008041DC" w:rsidRDefault="008C4A64">
            <w:pPr>
              <w:jc w:val="left"/>
            </w:pPr>
            <w:r>
              <w:rPr>
                <w:rFonts w:eastAsiaTheme="minorEastAsia"/>
                <w:color w:val="000000"/>
                <w:szCs w:val="21"/>
              </w:rPr>
              <w:t>易方达基金管理有限公司关于公司旗下部分基金估值调整情况的公告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2019-01-03</w:t>
            </w:r>
          </w:p>
        </w:tc>
      </w:tr>
      <w:tr w:rsidR="008041DC">
        <w:tc>
          <w:tcPr>
            <w:tcW w:w="720" w:type="dxa"/>
            <w:vAlign w:val="center"/>
          </w:tcPr>
          <w:p w:rsidR="008041DC" w:rsidRDefault="008C4A64">
            <w:pPr>
              <w:jc w:val="center"/>
            </w:pPr>
            <w:r>
              <w:rPr>
                <w:rFonts w:eastAsiaTheme="minorEastAsia"/>
                <w:color w:val="000000"/>
                <w:szCs w:val="21"/>
              </w:rPr>
              <w:t>2</w:t>
            </w:r>
          </w:p>
        </w:tc>
        <w:tc>
          <w:tcPr>
            <w:tcW w:w="4320" w:type="dxa"/>
            <w:vAlign w:val="center"/>
          </w:tcPr>
          <w:p w:rsidR="008041DC" w:rsidRDefault="008C4A64">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2019-01-29</w:t>
            </w:r>
          </w:p>
        </w:tc>
      </w:tr>
      <w:tr w:rsidR="008041DC">
        <w:tc>
          <w:tcPr>
            <w:tcW w:w="720" w:type="dxa"/>
            <w:vAlign w:val="center"/>
          </w:tcPr>
          <w:p w:rsidR="008041DC" w:rsidRDefault="008C4A64">
            <w:pPr>
              <w:jc w:val="center"/>
            </w:pPr>
            <w:r>
              <w:rPr>
                <w:rFonts w:eastAsiaTheme="minorEastAsia"/>
                <w:color w:val="000000"/>
                <w:szCs w:val="21"/>
              </w:rPr>
              <w:t>3</w:t>
            </w:r>
          </w:p>
        </w:tc>
        <w:tc>
          <w:tcPr>
            <w:tcW w:w="4320" w:type="dxa"/>
            <w:vAlign w:val="center"/>
          </w:tcPr>
          <w:p w:rsidR="008041DC" w:rsidRDefault="008C4A64">
            <w:pPr>
              <w:jc w:val="left"/>
            </w:pPr>
            <w:r>
              <w:rPr>
                <w:rFonts w:eastAsiaTheme="minorEastAsia"/>
                <w:color w:val="000000"/>
                <w:szCs w:val="21"/>
              </w:rPr>
              <w:t>易方达基金管理有限公司关于公司旗下部分基金估值调整情况的公告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2019-02-01</w:t>
            </w:r>
          </w:p>
        </w:tc>
      </w:tr>
      <w:tr w:rsidR="008041DC">
        <w:tc>
          <w:tcPr>
            <w:tcW w:w="720" w:type="dxa"/>
            <w:vAlign w:val="center"/>
          </w:tcPr>
          <w:p w:rsidR="008041DC" w:rsidRDefault="008C4A64">
            <w:pPr>
              <w:jc w:val="center"/>
            </w:pPr>
            <w:r>
              <w:rPr>
                <w:rFonts w:eastAsiaTheme="minorEastAsia"/>
                <w:color w:val="000000"/>
                <w:szCs w:val="21"/>
              </w:rPr>
              <w:t>4</w:t>
            </w:r>
          </w:p>
        </w:tc>
        <w:tc>
          <w:tcPr>
            <w:tcW w:w="4320" w:type="dxa"/>
            <w:vAlign w:val="center"/>
          </w:tcPr>
          <w:p w:rsidR="008041DC" w:rsidRDefault="008C4A64">
            <w:pPr>
              <w:jc w:val="left"/>
            </w:pPr>
            <w:r>
              <w:rPr>
                <w:rFonts w:eastAsiaTheme="minorEastAsia"/>
                <w:color w:val="000000"/>
                <w:szCs w:val="21"/>
              </w:rPr>
              <w:t>易方达基金管理有限公司关于易方达上证</w:t>
            </w:r>
            <w:r>
              <w:rPr>
                <w:rFonts w:eastAsiaTheme="minorEastAsia"/>
                <w:color w:val="000000"/>
                <w:szCs w:val="21"/>
              </w:rPr>
              <w:t>50</w:t>
            </w:r>
            <w:r>
              <w:rPr>
                <w:rFonts w:eastAsiaTheme="minorEastAsia"/>
                <w:color w:val="000000"/>
                <w:szCs w:val="21"/>
              </w:rPr>
              <w:t>指数分级证券投资基金暂停大额申购及大额转换转入业务的公告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2019-02-22</w:t>
            </w:r>
          </w:p>
        </w:tc>
      </w:tr>
      <w:tr w:rsidR="008041DC">
        <w:tc>
          <w:tcPr>
            <w:tcW w:w="720" w:type="dxa"/>
            <w:vAlign w:val="center"/>
          </w:tcPr>
          <w:p w:rsidR="008041DC" w:rsidRDefault="008C4A64">
            <w:pPr>
              <w:jc w:val="center"/>
            </w:pPr>
            <w:r>
              <w:rPr>
                <w:rFonts w:eastAsiaTheme="minorEastAsia"/>
                <w:color w:val="000000"/>
                <w:szCs w:val="21"/>
              </w:rPr>
              <w:t>5</w:t>
            </w:r>
          </w:p>
        </w:tc>
        <w:tc>
          <w:tcPr>
            <w:tcW w:w="4320" w:type="dxa"/>
            <w:vAlign w:val="center"/>
          </w:tcPr>
          <w:p w:rsidR="008041DC" w:rsidRDefault="008C4A64">
            <w:pPr>
              <w:jc w:val="left"/>
            </w:pPr>
            <w:r>
              <w:rPr>
                <w:rFonts w:eastAsiaTheme="minorEastAsia"/>
                <w:color w:val="000000"/>
                <w:szCs w:val="21"/>
              </w:rPr>
              <w:t>易方达基金管理有限公司关于旗下指数分级基金暂停跨系统转托管（场外转场内）业务的公告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2019-03-08</w:t>
            </w:r>
          </w:p>
        </w:tc>
      </w:tr>
      <w:tr w:rsidR="008041DC">
        <w:tc>
          <w:tcPr>
            <w:tcW w:w="720" w:type="dxa"/>
            <w:vAlign w:val="center"/>
          </w:tcPr>
          <w:p w:rsidR="008041DC" w:rsidRDefault="008C4A64">
            <w:pPr>
              <w:jc w:val="center"/>
            </w:pPr>
            <w:r>
              <w:rPr>
                <w:rFonts w:eastAsiaTheme="minorEastAsia"/>
                <w:color w:val="000000"/>
                <w:szCs w:val="21"/>
              </w:rPr>
              <w:t>6</w:t>
            </w:r>
          </w:p>
        </w:tc>
        <w:tc>
          <w:tcPr>
            <w:tcW w:w="4320" w:type="dxa"/>
            <w:vAlign w:val="center"/>
          </w:tcPr>
          <w:p w:rsidR="008041DC" w:rsidRDefault="008C4A64">
            <w:pPr>
              <w:jc w:val="left"/>
            </w:pPr>
            <w:r>
              <w:rPr>
                <w:rFonts w:eastAsiaTheme="minorEastAsia"/>
                <w:color w:val="000000"/>
                <w:szCs w:val="21"/>
              </w:rPr>
              <w:t>易方达基金管理有限公司关于成都分公司营业场所变更的公告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2019-03-13</w:t>
            </w:r>
          </w:p>
        </w:tc>
      </w:tr>
      <w:tr w:rsidR="008041DC">
        <w:tc>
          <w:tcPr>
            <w:tcW w:w="720" w:type="dxa"/>
            <w:vAlign w:val="center"/>
          </w:tcPr>
          <w:p w:rsidR="008041DC" w:rsidRDefault="008C4A64">
            <w:pPr>
              <w:jc w:val="center"/>
            </w:pPr>
            <w:r>
              <w:rPr>
                <w:rFonts w:eastAsiaTheme="minorEastAsia"/>
                <w:color w:val="000000"/>
                <w:szCs w:val="21"/>
              </w:rPr>
              <w:t>7</w:t>
            </w:r>
          </w:p>
        </w:tc>
        <w:tc>
          <w:tcPr>
            <w:tcW w:w="4320" w:type="dxa"/>
            <w:vAlign w:val="center"/>
          </w:tcPr>
          <w:p w:rsidR="008041DC" w:rsidRDefault="008C4A64">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2019-03-19</w:t>
            </w:r>
          </w:p>
        </w:tc>
      </w:tr>
      <w:tr w:rsidR="008041DC">
        <w:tc>
          <w:tcPr>
            <w:tcW w:w="720" w:type="dxa"/>
            <w:vAlign w:val="center"/>
          </w:tcPr>
          <w:p w:rsidR="008041DC" w:rsidRDefault="008C4A64">
            <w:pPr>
              <w:jc w:val="center"/>
            </w:pPr>
            <w:r>
              <w:rPr>
                <w:rFonts w:eastAsiaTheme="minorEastAsia"/>
                <w:color w:val="000000"/>
                <w:szCs w:val="21"/>
              </w:rPr>
              <w:t>8</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指数分级证券投资基金办理定期份额折算业务的提示性公告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2019-04-04</w:t>
            </w:r>
          </w:p>
        </w:tc>
      </w:tr>
      <w:tr w:rsidR="008041DC">
        <w:tc>
          <w:tcPr>
            <w:tcW w:w="720" w:type="dxa"/>
            <w:vAlign w:val="center"/>
          </w:tcPr>
          <w:p w:rsidR="008041DC" w:rsidRDefault="008C4A64">
            <w:pPr>
              <w:jc w:val="center"/>
            </w:pPr>
            <w:r>
              <w:rPr>
                <w:rFonts w:eastAsiaTheme="minorEastAsia"/>
                <w:color w:val="000000"/>
                <w:szCs w:val="21"/>
              </w:rPr>
              <w:t>9</w:t>
            </w:r>
          </w:p>
        </w:tc>
        <w:tc>
          <w:tcPr>
            <w:tcW w:w="4320" w:type="dxa"/>
            <w:vAlign w:val="center"/>
          </w:tcPr>
          <w:p w:rsidR="008041DC" w:rsidRDefault="008C4A64">
            <w:pPr>
              <w:jc w:val="left"/>
            </w:pPr>
            <w:r>
              <w:rPr>
                <w:rFonts w:eastAsiaTheme="minorEastAsia"/>
                <w:color w:val="000000"/>
                <w:szCs w:val="21"/>
              </w:rPr>
              <w:t>易方达基金管理有限公司关于易方达上证</w:t>
            </w:r>
            <w:r>
              <w:rPr>
                <w:rFonts w:eastAsiaTheme="minorEastAsia"/>
                <w:color w:val="000000"/>
                <w:szCs w:val="21"/>
              </w:rPr>
              <w:t>50</w:t>
            </w:r>
            <w:r>
              <w:rPr>
                <w:rFonts w:eastAsiaTheme="minorEastAsia"/>
                <w:color w:val="000000"/>
                <w:szCs w:val="21"/>
              </w:rPr>
              <w:t>指数分级证券投资基金恢复直销机构大额申购及大额转换转入业务的公告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2019-04-08</w:t>
            </w:r>
          </w:p>
        </w:tc>
      </w:tr>
      <w:tr w:rsidR="008041DC">
        <w:tc>
          <w:tcPr>
            <w:tcW w:w="720" w:type="dxa"/>
            <w:vAlign w:val="center"/>
          </w:tcPr>
          <w:p w:rsidR="008041DC" w:rsidRDefault="008C4A64">
            <w:pPr>
              <w:jc w:val="center"/>
            </w:pPr>
            <w:r>
              <w:rPr>
                <w:rFonts w:eastAsiaTheme="minorEastAsia"/>
                <w:color w:val="000000"/>
                <w:szCs w:val="21"/>
              </w:rPr>
              <w:t>10</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指数分级证券投资基金办理定期份额折算业务的公告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2019-04-09</w:t>
            </w:r>
          </w:p>
        </w:tc>
      </w:tr>
      <w:tr w:rsidR="008041DC">
        <w:tc>
          <w:tcPr>
            <w:tcW w:w="720" w:type="dxa"/>
            <w:vAlign w:val="center"/>
          </w:tcPr>
          <w:p w:rsidR="008041DC" w:rsidRDefault="008C4A64">
            <w:pPr>
              <w:jc w:val="center"/>
            </w:pPr>
            <w:r>
              <w:rPr>
                <w:rFonts w:eastAsiaTheme="minorEastAsia"/>
                <w:color w:val="000000"/>
                <w:szCs w:val="21"/>
              </w:rPr>
              <w:t>11</w:t>
            </w:r>
          </w:p>
        </w:tc>
        <w:tc>
          <w:tcPr>
            <w:tcW w:w="4320" w:type="dxa"/>
            <w:vAlign w:val="center"/>
          </w:tcPr>
          <w:p w:rsidR="008041DC" w:rsidRDefault="008C4A64">
            <w:pPr>
              <w:jc w:val="left"/>
            </w:pPr>
            <w:r>
              <w:rPr>
                <w:rFonts w:eastAsiaTheme="minorEastAsia"/>
                <w:color w:val="000000"/>
                <w:szCs w:val="21"/>
              </w:rPr>
              <w:t>易方达基金管理有限公司关于易方达上证</w:t>
            </w:r>
            <w:r>
              <w:rPr>
                <w:rFonts w:eastAsiaTheme="minorEastAsia"/>
                <w:color w:val="000000"/>
                <w:szCs w:val="21"/>
              </w:rPr>
              <w:t>50</w:t>
            </w:r>
            <w:r>
              <w:rPr>
                <w:rFonts w:eastAsiaTheme="minorEastAsia"/>
                <w:color w:val="000000"/>
                <w:szCs w:val="21"/>
              </w:rPr>
              <w:t>指数分级证券投资基金定期份额折算业务期间暂停申购、赎回、转换及定期定额投资业务的公告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2019-04-09</w:t>
            </w:r>
          </w:p>
        </w:tc>
      </w:tr>
      <w:tr w:rsidR="008041DC">
        <w:tc>
          <w:tcPr>
            <w:tcW w:w="720" w:type="dxa"/>
            <w:vAlign w:val="center"/>
          </w:tcPr>
          <w:p w:rsidR="008041DC" w:rsidRDefault="008C4A64">
            <w:pPr>
              <w:jc w:val="center"/>
            </w:pPr>
            <w:r>
              <w:rPr>
                <w:rFonts w:eastAsiaTheme="minorEastAsia"/>
                <w:color w:val="000000"/>
                <w:szCs w:val="21"/>
              </w:rPr>
              <w:t>12</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指数分级证券投资基金定期份额折算业务期间易方达上证</w:t>
            </w:r>
            <w:r>
              <w:rPr>
                <w:rFonts w:eastAsiaTheme="minorEastAsia"/>
                <w:color w:val="000000"/>
                <w:szCs w:val="21"/>
              </w:rPr>
              <w:t>50</w:t>
            </w:r>
            <w:r>
              <w:rPr>
                <w:rFonts w:eastAsiaTheme="minorEastAsia"/>
                <w:color w:val="000000"/>
                <w:szCs w:val="21"/>
              </w:rPr>
              <w:t>分级</w:t>
            </w:r>
            <w:r>
              <w:rPr>
                <w:rFonts w:eastAsiaTheme="minorEastAsia"/>
                <w:color w:val="000000"/>
                <w:szCs w:val="21"/>
              </w:rPr>
              <w:t>A</w:t>
            </w:r>
            <w:r>
              <w:rPr>
                <w:rFonts w:eastAsiaTheme="minorEastAsia"/>
                <w:color w:val="000000"/>
                <w:szCs w:val="21"/>
              </w:rPr>
              <w:t>类份额和易方达上证</w:t>
            </w:r>
            <w:r>
              <w:rPr>
                <w:rFonts w:eastAsiaTheme="minorEastAsia"/>
                <w:color w:val="000000"/>
                <w:szCs w:val="21"/>
              </w:rPr>
              <w:t>50</w:t>
            </w:r>
            <w:r>
              <w:rPr>
                <w:rFonts w:eastAsiaTheme="minorEastAsia"/>
                <w:color w:val="000000"/>
                <w:szCs w:val="21"/>
              </w:rPr>
              <w:t>分级份额停复牌的公告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2019-04-15</w:t>
            </w:r>
          </w:p>
        </w:tc>
      </w:tr>
      <w:tr w:rsidR="008041DC">
        <w:tc>
          <w:tcPr>
            <w:tcW w:w="720" w:type="dxa"/>
            <w:vAlign w:val="center"/>
          </w:tcPr>
          <w:p w:rsidR="008041DC" w:rsidRDefault="008C4A64">
            <w:pPr>
              <w:jc w:val="center"/>
            </w:pPr>
            <w:r>
              <w:rPr>
                <w:rFonts w:eastAsiaTheme="minorEastAsia"/>
                <w:color w:val="000000"/>
                <w:szCs w:val="21"/>
              </w:rPr>
              <w:t>13</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指数分级证券投资基金定期份额折算结果及恢复交易的公告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2019-04-16</w:t>
            </w:r>
          </w:p>
        </w:tc>
      </w:tr>
      <w:tr w:rsidR="008041DC">
        <w:tc>
          <w:tcPr>
            <w:tcW w:w="720" w:type="dxa"/>
            <w:vAlign w:val="center"/>
          </w:tcPr>
          <w:p w:rsidR="008041DC" w:rsidRDefault="008C4A64">
            <w:pPr>
              <w:jc w:val="center"/>
            </w:pPr>
            <w:r>
              <w:rPr>
                <w:rFonts w:eastAsiaTheme="minorEastAsia"/>
                <w:color w:val="000000"/>
                <w:szCs w:val="21"/>
              </w:rPr>
              <w:t>14</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指数分级证券投资基金之易方达上证</w:t>
            </w:r>
            <w:r>
              <w:rPr>
                <w:rFonts w:eastAsiaTheme="minorEastAsia"/>
                <w:color w:val="000000"/>
                <w:szCs w:val="21"/>
              </w:rPr>
              <w:t>50</w:t>
            </w:r>
            <w:r>
              <w:rPr>
                <w:rFonts w:eastAsiaTheme="minorEastAsia"/>
                <w:color w:val="000000"/>
                <w:szCs w:val="21"/>
              </w:rPr>
              <w:t>分级</w:t>
            </w:r>
            <w:r>
              <w:rPr>
                <w:rFonts w:eastAsiaTheme="minorEastAsia"/>
                <w:color w:val="000000"/>
                <w:szCs w:val="21"/>
              </w:rPr>
              <w:t>A</w:t>
            </w:r>
            <w:r>
              <w:rPr>
                <w:rFonts w:eastAsiaTheme="minorEastAsia"/>
                <w:color w:val="000000"/>
                <w:szCs w:val="21"/>
              </w:rPr>
              <w:t>类份额和易方达上证</w:t>
            </w:r>
            <w:r>
              <w:rPr>
                <w:rFonts w:eastAsiaTheme="minorEastAsia"/>
                <w:color w:val="000000"/>
                <w:szCs w:val="21"/>
              </w:rPr>
              <w:t>50</w:t>
            </w:r>
            <w:r>
              <w:rPr>
                <w:rFonts w:eastAsiaTheme="minorEastAsia"/>
                <w:color w:val="000000"/>
                <w:szCs w:val="21"/>
              </w:rPr>
              <w:t>分级份额定期份额折算后次日前收盘价调整的公告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2019-04-16</w:t>
            </w:r>
          </w:p>
        </w:tc>
      </w:tr>
      <w:tr w:rsidR="008041DC">
        <w:tc>
          <w:tcPr>
            <w:tcW w:w="720" w:type="dxa"/>
            <w:vAlign w:val="center"/>
          </w:tcPr>
          <w:p w:rsidR="008041DC" w:rsidRDefault="008C4A64">
            <w:pPr>
              <w:jc w:val="center"/>
            </w:pPr>
            <w:r>
              <w:rPr>
                <w:rFonts w:eastAsiaTheme="minorEastAsia"/>
                <w:color w:val="000000"/>
                <w:szCs w:val="21"/>
              </w:rPr>
              <w:t>15</w:t>
            </w:r>
          </w:p>
        </w:tc>
        <w:tc>
          <w:tcPr>
            <w:tcW w:w="4320" w:type="dxa"/>
            <w:vAlign w:val="center"/>
          </w:tcPr>
          <w:p w:rsidR="008041DC" w:rsidRDefault="008C4A64">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2019-05-28</w:t>
            </w:r>
          </w:p>
        </w:tc>
      </w:tr>
      <w:tr w:rsidR="008041DC">
        <w:tc>
          <w:tcPr>
            <w:tcW w:w="720" w:type="dxa"/>
            <w:vAlign w:val="center"/>
          </w:tcPr>
          <w:p w:rsidR="008041DC" w:rsidRDefault="008C4A64">
            <w:pPr>
              <w:jc w:val="center"/>
            </w:pPr>
            <w:r>
              <w:rPr>
                <w:rFonts w:eastAsiaTheme="minorEastAsia"/>
                <w:color w:val="000000"/>
                <w:szCs w:val="21"/>
              </w:rPr>
              <w:t>16</w:t>
            </w:r>
          </w:p>
        </w:tc>
        <w:tc>
          <w:tcPr>
            <w:tcW w:w="4320" w:type="dxa"/>
            <w:vAlign w:val="center"/>
          </w:tcPr>
          <w:p w:rsidR="008041DC" w:rsidRDefault="008C4A64">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2019-06-20</w:t>
            </w:r>
          </w:p>
        </w:tc>
      </w:tr>
      <w:tr w:rsidR="008041DC">
        <w:tc>
          <w:tcPr>
            <w:tcW w:w="720" w:type="dxa"/>
            <w:vAlign w:val="center"/>
          </w:tcPr>
          <w:p w:rsidR="008041DC" w:rsidRDefault="008C4A64">
            <w:pPr>
              <w:jc w:val="center"/>
            </w:pPr>
            <w:r>
              <w:rPr>
                <w:rFonts w:eastAsiaTheme="minorEastAsia"/>
                <w:color w:val="000000"/>
                <w:szCs w:val="21"/>
              </w:rPr>
              <w:t>17</w:t>
            </w:r>
          </w:p>
        </w:tc>
        <w:tc>
          <w:tcPr>
            <w:tcW w:w="4320" w:type="dxa"/>
            <w:vAlign w:val="center"/>
          </w:tcPr>
          <w:p w:rsidR="008041DC" w:rsidRDefault="008C4A64">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2019-06-22</w:t>
            </w:r>
          </w:p>
        </w:tc>
      </w:tr>
      <w:tr w:rsidR="008041DC">
        <w:tc>
          <w:tcPr>
            <w:tcW w:w="720" w:type="dxa"/>
            <w:vAlign w:val="center"/>
          </w:tcPr>
          <w:p w:rsidR="008041DC" w:rsidRDefault="008C4A64">
            <w:pPr>
              <w:jc w:val="center"/>
            </w:pPr>
            <w:r>
              <w:rPr>
                <w:rFonts w:eastAsiaTheme="minorEastAsia"/>
                <w:color w:val="000000"/>
                <w:szCs w:val="21"/>
              </w:rPr>
              <w:t>18</w:t>
            </w:r>
          </w:p>
        </w:tc>
        <w:tc>
          <w:tcPr>
            <w:tcW w:w="4320" w:type="dxa"/>
            <w:vAlign w:val="center"/>
          </w:tcPr>
          <w:p w:rsidR="008041DC" w:rsidRDefault="008C4A64">
            <w:pPr>
              <w:jc w:val="left"/>
            </w:pPr>
            <w:r>
              <w:rPr>
                <w:rFonts w:eastAsiaTheme="minorEastAsia"/>
                <w:color w:val="000000"/>
                <w:szCs w:val="21"/>
              </w:rPr>
              <w:t>易方达基金管理有限公司关于易方达上证</w:t>
            </w:r>
            <w:r>
              <w:rPr>
                <w:rFonts w:eastAsiaTheme="minorEastAsia"/>
                <w:color w:val="000000"/>
                <w:szCs w:val="21"/>
              </w:rPr>
              <w:t>50</w:t>
            </w:r>
            <w:r>
              <w:rPr>
                <w:rFonts w:eastAsiaTheme="minorEastAsia"/>
                <w:color w:val="000000"/>
                <w:szCs w:val="21"/>
              </w:rPr>
              <w:t>指数分级证券投资基金调整大额申购及大额转换转入业务数额限制的公告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2019-06-29</w:t>
            </w:r>
          </w:p>
        </w:tc>
      </w:tr>
      <w:tr w:rsidR="008041DC">
        <w:tc>
          <w:tcPr>
            <w:tcW w:w="720" w:type="dxa"/>
            <w:vAlign w:val="center"/>
          </w:tcPr>
          <w:p w:rsidR="008041DC" w:rsidRDefault="008C4A64">
            <w:pPr>
              <w:jc w:val="center"/>
            </w:pPr>
            <w:r>
              <w:rPr>
                <w:rFonts w:eastAsiaTheme="minorEastAsia"/>
                <w:color w:val="000000"/>
                <w:szCs w:val="21"/>
              </w:rPr>
              <w:t>19</w:t>
            </w:r>
          </w:p>
        </w:tc>
        <w:tc>
          <w:tcPr>
            <w:tcW w:w="4320" w:type="dxa"/>
            <w:vAlign w:val="center"/>
          </w:tcPr>
          <w:p w:rsidR="008041DC" w:rsidRDefault="008C4A64">
            <w:pPr>
              <w:jc w:val="left"/>
            </w:pPr>
            <w:r>
              <w:rPr>
                <w:rFonts w:eastAsiaTheme="minorEastAsia"/>
                <w:color w:val="000000"/>
                <w:szCs w:val="21"/>
              </w:rPr>
              <w:t>关于易方达上证</w:t>
            </w:r>
            <w:r>
              <w:rPr>
                <w:rFonts w:eastAsiaTheme="minorEastAsia"/>
                <w:color w:val="000000"/>
                <w:szCs w:val="21"/>
              </w:rPr>
              <w:t>50</w:t>
            </w:r>
            <w:r>
              <w:rPr>
                <w:rFonts w:eastAsiaTheme="minorEastAsia"/>
                <w:color w:val="000000"/>
                <w:szCs w:val="21"/>
              </w:rPr>
              <w:t>指数分级证券投资基金在非直销销售机构调整大额申购及大额转换转入业务数额限制的公告</w:t>
            </w:r>
          </w:p>
        </w:tc>
        <w:tc>
          <w:tcPr>
            <w:tcW w:w="2331" w:type="dxa"/>
            <w:vAlign w:val="center"/>
          </w:tcPr>
          <w:p w:rsidR="008041DC" w:rsidRDefault="008C4A64">
            <w:pPr>
              <w:jc w:val="center"/>
            </w:pPr>
            <w:r>
              <w:rPr>
                <w:rFonts w:eastAsiaTheme="minorEastAsia"/>
                <w:color w:val="000000"/>
                <w:szCs w:val="21"/>
              </w:rPr>
              <w:t>中国证券报及基金管理人网站</w:t>
            </w:r>
          </w:p>
        </w:tc>
        <w:tc>
          <w:tcPr>
            <w:tcW w:w="1629" w:type="dxa"/>
            <w:vAlign w:val="center"/>
          </w:tcPr>
          <w:p w:rsidR="008041DC" w:rsidRDefault="008C4A64">
            <w:pPr>
              <w:jc w:val="center"/>
            </w:pPr>
            <w:r>
              <w:rPr>
                <w:rFonts w:eastAsiaTheme="minorEastAsia"/>
                <w:color w:val="000000"/>
                <w:szCs w:val="21"/>
              </w:rPr>
              <w:t>2019-07-26</w:t>
            </w:r>
          </w:p>
        </w:tc>
      </w:tr>
      <w:tr w:rsidR="008041DC">
        <w:tc>
          <w:tcPr>
            <w:tcW w:w="720" w:type="dxa"/>
            <w:vAlign w:val="center"/>
          </w:tcPr>
          <w:p w:rsidR="008041DC" w:rsidRDefault="008C4A64">
            <w:pPr>
              <w:jc w:val="center"/>
            </w:pPr>
            <w:r>
              <w:rPr>
                <w:rFonts w:eastAsiaTheme="minorEastAsia"/>
                <w:color w:val="000000"/>
                <w:szCs w:val="21"/>
              </w:rPr>
              <w:t>20</w:t>
            </w:r>
          </w:p>
        </w:tc>
        <w:tc>
          <w:tcPr>
            <w:tcW w:w="4320" w:type="dxa"/>
            <w:vAlign w:val="center"/>
          </w:tcPr>
          <w:p w:rsidR="008041DC" w:rsidRDefault="008C4A64">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2019-08-14</w:t>
            </w:r>
          </w:p>
        </w:tc>
      </w:tr>
      <w:tr w:rsidR="008041DC">
        <w:tc>
          <w:tcPr>
            <w:tcW w:w="720" w:type="dxa"/>
            <w:vAlign w:val="center"/>
          </w:tcPr>
          <w:p w:rsidR="008041DC" w:rsidRDefault="008C4A64">
            <w:pPr>
              <w:jc w:val="center"/>
            </w:pPr>
            <w:r>
              <w:rPr>
                <w:rFonts w:eastAsiaTheme="minorEastAsia"/>
                <w:color w:val="000000"/>
                <w:szCs w:val="21"/>
              </w:rPr>
              <w:t>21</w:t>
            </w:r>
          </w:p>
        </w:tc>
        <w:tc>
          <w:tcPr>
            <w:tcW w:w="4320" w:type="dxa"/>
            <w:vAlign w:val="center"/>
          </w:tcPr>
          <w:p w:rsidR="008041DC" w:rsidRDefault="008C4A64">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2019-08-14</w:t>
            </w:r>
          </w:p>
        </w:tc>
      </w:tr>
      <w:tr w:rsidR="008041DC">
        <w:tc>
          <w:tcPr>
            <w:tcW w:w="720" w:type="dxa"/>
            <w:vAlign w:val="center"/>
          </w:tcPr>
          <w:p w:rsidR="008041DC" w:rsidRDefault="008C4A64">
            <w:pPr>
              <w:jc w:val="center"/>
            </w:pPr>
            <w:r>
              <w:rPr>
                <w:rFonts w:eastAsiaTheme="minorEastAsia"/>
                <w:color w:val="000000"/>
                <w:szCs w:val="21"/>
              </w:rPr>
              <w:t>22</w:t>
            </w:r>
          </w:p>
        </w:tc>
        <w:tc>
          <w:tcPr>
            <w:tcW w:w="4320" w:type="dxa"/>
            <w:vAlign w:val="center"/>
          </w:tcPr>
          <w:p w:rsidR="008041DC" w:rsidRDefault="008C4A64">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中国证券报、上海证券报、证券时报、证券日报及基金管理人网站</w:t>
            </w:r>
          </w:p>
        </w:tc>
        <w:tc>
          <w:tcPr>
            <w:tcW w:w="1629" w:type="dxa"/>
            <w:vAlign w:val="center"/>
          </w:tcPr>
          <w:p w:rsidR="008041DC" w:rsidRDefault="008C4A64">
            <w:pPr>
              <w:jc w:val="center"/>
            </w:pPr>
            <w:r>
              <w:rPr>
                <w:rFonts w:eastAsiaTheme="minorEastAsia"/>
                <w:color w:val="000000"/>
                <w:szCs w:val="21"/>
              </w:rPr>
              <w:t>2019-08-14</w:t>
            </w:r>
          </w:p>
        </w:tc>
      </w:tr>
      <w:tr w:rsidR="008041DC">
        <w:tc>
          <w:tcPr>
            <w:tcW w:w="720" w:type="dxa"/>
            <w:vAlign w:val="center"/>
          </w:tcPr>
          <w:p w:rsidR="008041DC" w:rsidRDefault="008C4A64">
            <w:pPr>
              <w:jc w:val="center"/>
            </w:pPr>
            <w:r>
              <w:rPr>
                <w:rFonts w:eastAsiaTheme="minorEastAsia"/>
                <w:color w:val="000000"/>
                <w:szCs w:val="21"/>
              </w:rPr>
              <w:t>23</w:t>
            </w:r>
          </w:p>
        </w:tc>
        <w:tc>
          <w:tcPr>
            <w:tcW w:w="4320" w:type="dxa"/>
            <w:vAlign w:val="center"/>
          </w:tcPr>
          <w:p w:rsidR="008041DC" w:rsidRDefault="008C4A64">
            <w:pPr>
              <w:jc w:val="left"/>
            </w:pPr>
            <w:r>
              <w:rPr>
                <w:rFonts w:eastAsiaTheme="minorEastAsia"/>
                <w:color w:val="000000"/>
                <w:szCs w:val="21"/>
              </w:rPr>
              <w:t>易方达基金管理有限公司旗下基金季度报告提示性公告</w:t>
            </w:r>
          </w:p>
        </w:tc>
        <w:tc>
          <w:tcPr>
            <w:tcW w:w="2331" w:type="dxa"/>
            <w:vAlign w:val="center"/>
          </w:tcPr>
          <w:p w:rsidR="008041DC" w:rsidRDefault="008C4A64">
            <w:pPr>
              <w:jc w:val="center"/>
            </w:pPr>
            <w:r>
              <w:rPr>
                <w:rFonts w:eastAsiaTheme="minorEastAsia"/>
                <w:color w:val="000000"/>
                <w:szCs w:val="21"/>
              </w:rPr>
              <w:t>中国证券报、上海证券报、证券时报、证券日报</w:t>
            </w:r>
          </w:p>
        </w:tc>
        <w:tc>
          <w:tcPr>
            <w:tcW w:w="1629" w:type="dxa"/>
            <w:vAlign w:val="center"/>
          </w:tcPr>
          <w:p w:rsidR="008041DC" w:rsidRDefault="008C4A64">
            <w:pPr>
              <w:jc w:val="center"/>
            </w:pPr>
            <w:r>
              <w:rPr>
                <w:rFonts w:eastAsiaTheme="minorEastAsia"/>
                <w:color w:val="000000"/>
                <w:szCs w:val="21"/>
              </w:rPr>
              <w:t>2019-10-24</w:t>
            </w:r>
          </w:p>
        </w:tc>
      </w:tr>
      <w:tr w:rsidR="008041DC">
        <w:tc>
          <w:tcPr>
            <w:tcW w:w="720" w:type="dxa"/>
            <w:vAlign w:val="center"/>
          </w:tcPr>
          <w:p w:rsidR="008041DC" w:rsidRDefault="008C4A64">
            <w:pPr>
              <w:jc w:val="center"/>
            </w:pPr>
            <w:r>
              <w:rPr>
                <w:rFonts w:eastAsiaTheme="minorEastAsia"/>
                <w:color w:val="000000"/>
                <w:szCs w:val="21"/>
              </w:rPr>
              <w:t>24</w:t>
            </w:r>
          </w:p>
        </w:tc>
        <w:tc>
          <w:tcPr>
            <w:tcW w:w="4320" w:type="dxa"/>
            <w:vAlign w:val="center"/>
          </w:tcPr>
          <w:p w:rsidR="008041DC" w:rsidRDefault="008C4A64">
            <w:pPr>
              <w:jc w:val="left"/>
            </w:pPr>
            <w:r>
              <w:rPr>
                <w:rFonts w:eastAsiaTheme="minorEastAsia"/>
                <w:color w:val="000000"/>
                <w:szCs w:val="21"/>
              </w:rPr>
              <w:t>易方达基金管理有限公司关于公司股权变更的公告</w:t>
            </w:r>
          </w:p>
        </w:tc>
        <w:tc>
          <w:tcPr>
            <w:tcW w:w="2331" w:type="dxa"/>
            <w:vAlign w:val="center"/>
          </w:tcPr>
          <w:p w:rsidR="008041DC" w:rsidRDefault="008C4A64">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041DC" w:rsidRDefault="008C4A64">
            <w:pPr>
              <w:jc w:val="center"/>
            </w:pPr>
            <w:r>
              <w:rPr>
                <w:rFonts w:eastAsiaTheme="minorEastAsia"/>
                <w:color w:val="000000"/>
                <w:szCs w:val="21"/>
              </w:rPr>
              <w:t>2019-12-31</w:t>
            </w:r>
          </w:p>
        </w:tc>
      </w:tr>
      <w:tr w:rsidR="008041DC">
        <w:tc>
          <w:tcPr>
            <w:tcW w:w="720" w:type="dxa"/>
            <w:vAlign w:val="center"/>
          </w:tcPr>
          <w:p w:rsidR="008041DC" w:rsidRDefault="008C4A64">
            <w:pPr>
              <w:jc w:val="center"/>
            </w:pPr>
            <w:r>
              <w:rPr>
                <w:rFonts w:eastAsiaTheme="minorEastAsia"/>
                <w:color w:val="000000"/>
                <w:szCs w:val="21"/>
              </w:rPr>
              <w:t>25</w:t>
            </w:r>
          </w:p>
        </w:tc>
        <w:tc>
          <w:tcPr>
            <w:tcW w:w="4320" w:type="dxa"/>
            <w:vAlign w:val="center"/>
          </w:tcPr>
          <w:p w:rsidR="008041DC" w:rsidRDefault="008C4A64">
            <w:pPr>
              <w:jc w:val="left"/>
            </w:pPr>
            <w:r>
              <w:rPr>
                <w:rFonts w:eastAsiaTheme="minorEastAsia"/>
                <w:color w:val="000000"/>
                <w:szCs w:val="21"/>
              </w:rPr>
              <w:t>易方达基金管理有限公司关于易方达上证</w:t>
            </w:r>
            <w:r>
              <w:rPr>
                <w:rFonts w:eastAsiaTheme="minorEastAsia"/>
                <w:color w:val="000000"/>
                <w:szCs w:val="21"/>
              </w:rPr>
              <w:t>50</w:t>
            </w:r>
            <w:r>
              <w:rPr>
                <w:rFonts w:eastAsiaTheme="minorEastAsia"/>
                <w:color w:val="000000"/>
                <w:szCs w:val="21"/>
              </w:rPr>
              <w:t>指数分级证券投资基金根据《公开募集证券投资基金信息披露管理办法》修订基金合同、托管协议部分条款的公告</w:t>
            </w:r>
          </w:p>
        </w:tc>
        <w:tc>
          <w:tcPr>
            <w:tcW w:w="2331" w:type="dxa"/>
            <w:vAlign w:val="center"/>
          </w:tcPr>
          <w:p w:rsidR="008041DC" w:rsidRDefault="008C4A64">
            <w:pPr>
              <w:jc w:val="center"/>
            </w:pPr>
            <w:r>
              <w:rPr>
                <w:rFonts w:eastAsiaTheme="minorEastAsia"/>
                <w:color w:val="000000"/>
                <w:szCs w:val="21"/>
              </w:rPr>
              <w:t>中国证券报、基金管理人网站及中国证监会基金电子披露网站</w:t>
            </w:r>
          </w:p>
        </w:tc>
        <w:tc>
          <w:tcPr>
            <w:tcW w:w="1629" w:type="dxa"/>
            <w:vAlign w:val="center"/>
          </w:tcPr>
          <w:p w:rsidR="008041DC" w:rsidRDefault="008C4A64">
            <w:pPr>
              <w:jc w:val="center"/>
            </w:pPr>
            <w:r>
              <w:rPr>
                <w:rFonts w:eastAsiaTheme="minorEastAsia"/>
                <w:color w:val="000000"/>
                <w:szCs w:val="21"/>
              </w:rPr>
              <w:t>2019-12-31</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361324902"/>
      <w:bookmarkStart w:id="175" w:name="_Toc35533894"/>
      <w:r w:rsidRPr="00A3244B">
        <w:rPr>
          <w:rFonts w:ascii="宋体" w:hAnsi="宋体" w:cs="Arial" w:hint="eastAsia"/>
          <w:color w:val="000000"/>
          <w:sz w:val="21"/>
          <w:szCs w:val="21"/>
        </w:rPr>
        <w:t>§</w:t>
      </w:r>
      <w:r w:rsidRPr="00A3244B">
        <w:rPr>
          <w:rFonts w:ascii="宋体" w:hAnsi="宋体" w:cs="Arial"/>
          <w:color w:val="000000"/>
          <w:sz w:val="21"/>
          <w:szCs w:val="21"/>
        </w:rPr>
        <w:t>12</w:t>
      </w:r>
      <w:r w:rsidR="00DD1CFD" w:rsidRPr="00034726">
        <w:rPr>
          <w:rFonts w:asciiTheme="minorEastAsia" w:eastAsiaTheme="minorEastAsia" w:hAnsiTheme="minorEastAsia"/>
          <w:kern w:val="0"/>
          <w:sz w:val="21"/>
          <w:szCs w:val="21"/>
        </w:rPr>
        <w:t xml:space="preserve">  </w:t>
      </w:r>
      <w:r w:rsidRPr="00A3244B">
        <w:rPr>
          <w:rFonts w:ascii="宋体" w:hAnsi="宋体" w:cs="Arial" w:hint="eastAsia"/>
          <w:color w:val="000000"/>
          <w:sz w:val="21"/>
          <w:szCs w:val="21"/>
        </w:rPr>
        <w:t>影响投资者决策的其他重要信息</w:t>
      </w:r>
      <w:bookmarkEnd w:id="174"/>
      <w:bookmarkEnd w:id="175"/>
    </w:p>
    <w:p w:rsidR="007E0A58" w:rsidRPr="00BE526D" w:rsidRDefault="007E0A58" w:rsidP="007E0A58">
      <w:pPr>
        <w:pStyle w:val="20"/>
        <w:tabs>
          <w:tab w:val="num" w:pos="927"/>
        </w:tabs>
        <w:spacing w:beforeLines="100" w:before="312" w:afterLines="100" w:after="312"/>
        <w:ind w:left="927" w:hanging="567"/>
        <w:rPr>
          <w:rFonts w:ascii="宋体" w:hAnsi="宋体" w:cs="Arial"/>
          <w:color w:val="000000"/>
          <w:sz w:val="21"/>
          <w:szCs w:val="21"/>
        </w:rPr>
      </w:pPr>
      <w:bookmarkStart w:id="176" w:name="_Toc35533895"/>
      <w:r w:rsidRPr="00BE526D">
        <w:rPr>
          <w:rFonts w:ascii="宋体" w:hAnsi="宋体" w:cs="Arial"/>
          <w:color w:val="000000"/>
          <w:sz w:val="21"/>
          <w:szCs w:val="21"/>
        </w:rPr>
        <w:t>12.1</w:t>
      </w:r>
      <w:r w:rsidR="002F7D74" w:rsidRPr="00A7233B">
        <w:rPr>
          <w:rFonts w:asciiTheme="majorEastAsia" w:eastAsiaTheme="majorEastAsia" w:hAnsiTheme="majorEastAsia"/>
          <w:kern w:val="0"/>
          <w:sz w:val="21"/>
          <w:szCs w:val="21"/>
        </w:rPr>
        <w:t xml:space="preserve">  </w:t>
      </w:r>
      <w:r w:rsidRPr="00BE526D">
        <w:rPr>
          <w:rFonts w:ascii="宋体" w:hAnsi="宋体" w:cs="Arial"/>
          <w:color w:val="000000"/>
          <w:sz w:val="21"/>
          <w:szCs w:val="21"/>
        </w:rPr>
        <w:t>影响投资者决策的其他重要信息</w:t>
      </w:r>
      <w:bookmarkEnd w:id="176"/>
    </w:p>
    <w:p w:rsidR="001A59F9" w:rsidRPr="00DA3188" w:rsidRDefault="007E0A58" w:rsidP="007E0A58">
      <w:pPr>
        <w:spacing w:line="360" w:lineRule="auto"/>
        <w:ind w:firstLineChars="200" w:firstLine="420"/>
        <w:rPr>
          <w:rFonts w:eastAsiaTheme="minorEastAsia"/>
          <w:color w:val="000000"/>
          <w:szCs w:val="21"/>
        </w:rPr>
      </w:pPr>
      <w:r w:rsidRPr="00C32195">
        <w:rPr>
          <w:color w:val="000000" w:themeColor="text1"/>
          <w:szCs w:val="21"/>
        </w:rPr>
        <w:t>根据《关于规范金融机构资产管理业务的指导意见》（以下简称《资管新规》）要求，公募产品不得进行份额分级，应在《资管新规》规定的过渡期结束前（即</w:t>
      </w:r>
      <w:r w:rsidRPr="00C32195">
        <w:rPr>
          <w:color w:val="000000" w:themeColor="text1"/>
          <w:szCs w:val="21"/>
        </w:rPr>
        <w:t>2020</w:t>
      </w:r>
      <w:r w:rsidRPr="00C32195">
        <w:rPr>
          <w:color w:val="000000" w:themeColor="text1"/>
          <w:szCs w:val="21"/>
        </w:rPr>
        <w:t>年</w:t>
      </w:r>
      <w:r w:rsidRPr="00C32195">
        <w:rPr>
          <w:color w:val="000000" w:themeColor="text1"/>
          <w:szCs w:val="21"/>
        </w:rPr>
        <w:t>12</w:t>
      </w:r>
      <w:r w:rsidRPr="00C32195">
        <w:rPr>
          <w:color w:val="000000" w:themeColor="text1"/>
          <w:szCs w:val="21"/>
        </w:rPr>
        <w:t>月</w:t>
      </w:r>
      <w:r w:rsidRPr="00C32195">
        <w:rPr>
          <w:color w:val="000000" w:themeColor="text1"/>
          <w:szCs w:val="21"/>
        </w:rPr>
        <w:t>31</w:t>
      </w:r>
      <w:r w:rsidRPr="00C32195">
        <w:rPr>
          <w:color w:val="000000" w:themeColor="text1"/>
          <w:szCs w:val="21"/>
        </w:rPr>
        <w:t>日前）进行整改规范，请投资者关注相关风险以及基金管理人届时发布的相关公告。</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7" w:name="_Toc225500055"/>
      <w:bookmarkStart w:id="178" w:name="_Toc361324903"/>
      <w:bookmarkStart w:id="179" w:name="_Toc35533896"/>
      <w:r w:rsidRPr="00A3244B">
        <w:rPr>
          <w:rFonts w:ascii="宋体" w:hAnsi="宋体" w:cs="Arial"/>
          <w:color w:val="000000"/>
          <w:sz w:val="21"/>
          <w:szCs w:val="21"/>
        </w:rPr>
        <w:t>§13</w:t>
      </w:r>
      <w:r w:rsidR="00C452EE" w:rsidRPr="00A7233B">
        <w:rPr>
          <w:rFonts w:ascii="宋体" w:hAnsi="宋体" w:cs="Arial"/>
          <w:color w:val="000000"/>
          <w:sz w:val="21"/>
          <w:szCs w:val="21"/>
        </w:rPr>
        <w:t xml:space="preserve">  </w:t>
      </w:r>
      <w:r w:rsidRPr="00A3244B">
        <w:rPr>
          <w:rFonts w:ascii="宋体" w:hAnsi="宋体" w:cs="Arial"/>
          <w:color w:val="000000"/>
          <w:sz w:val="21"/>
          <w:szCs w:val="21"/>
        </w:rPr>
        <w:t>备查文件目录</w:t>
      </w:r>
      <w:bookmarkEnd w:id="177"/>
      <w:bookmarkEnd w:id="178"/>
      <w:bookmarkEnd w:id="179"/>
    </w:p>
    <w:p w:rsidR="001A59F9" w:rsidRPr="00A7233B" w:rsidRDefault="001A59F9" w:rsidP="00936087">
      <w:pPr>
        <w:pStyle w:val="20"/>
        <w:spacing w:before="0" w:after="0"/>
        <w:rPr>
          <w:rFonts w:asciiTheme="majorEastAsia" w:eastAsiaTheme="majorEastAsia" w:hAnsiTheme="majorEastAsia"/>
          <w:kern w:val="0"/>
          <w:sz w:val="21"/>
          <w:szCs w:val="21"/>
        </w:rPr>
      </w:pPr>
      <w:bookmarkStart w:id="180" w:name="_Toc361324904"/>
      <w:bookmarkStart w:id="181" w:name="_Toc35533897"/>
      <w:r w:rsidRPr="00A7233B">
        <w:rPr>
          <w:rFonts w:asciiTheme="majorEastAsia" w:eastAsiaTheme="majorEastAsia" w:hAnsiTheme="majorEastAsia"/>
          <w:kern w:val="0"/>
          <w:sz w:val="21"/>
          <w:szCs w:val="21"/>
        </w:rPr>
        <w:t>13.1</w:t>
      </w:r>
      <w:r w:rsidR="002F7D74"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备查文件目录</w:t>
      </w:r>
      <w:bookmarkEnd w:id="180"/>
      <w:bookmarkEnd w:id="181"/>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中国证监会准予易方达上证</w:t>
      </w:r>
      <w:r>
        <w:rPr>
          <w:rFonts w:eastAsiaTheme="minorEastAsia"/>
          <w:color w:val="000000"/>
          <w:szCs w:val="21"/>
        </w:rPr>
        <w:t>50</w:t>
      </w:r>
      <w:r>
        <w:rPr>
          <w:rFonts w:eastAsiaTheme="minorEastAsia"/>
          <w:color w:val="000000"/>
          <w:szCs w:val="21"/>
        </w:rPr>
        <w:t>指数分级证券投资基金募集注册的文件；</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《易方达上证</w:t>
      </w:r>
      <w:r>
        <w:rPr>
          <w:rFonts w:eastAsiaTheme="minorEastAsia"/>
          <w:color w:val="000000"/>
          <w:szCs w:val="21"/>
        </w:rPr>
        <w:t>50</w:t>
      </w:r>
      <w:r>
        <w:rPr>
          <w:rFonts w:eastAsiaTheme="minorEastAsia"/>
          <w:color w:val="000000"/>
          <w:szCs w:val="21"/>
        </w:rPr>
        <w:t>指数分级证券投资基金基金合同》；</w:t>
      </w:r>
    </w:p>
    <w:p w:rsidR="008041DC" w:rsidRDefault="008C4A64">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《易方达上证</w:t>
      </w:r>
      <w:r>
        <w:rPr>
          <w:rFonts w:eastAsiaTheme="minorEastAsia"/>
          <w:color w:val="000000"/>
          <w:szCs w:val="21"/>
        </w:rPr>
        <w:t>50</w:t>
      </w:r>
      <w:r>
        <w:rPr>
          <w:rFonts w:eastAsiaTheme="minorEastAsia"/>
          <w:color w:val="000000"/>
          <w:szCs w:val="21"/>
        </w:rPr>
        <w:t>指数分级证券投资基金托管协议》；</w:t>
      </w:r>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 xml:space="preserve">4. </w:t>
      </w:r>
      <w:r w:rsidRPr="00DA3188">
        <w:rPr>
          <w:rFonts w:eastAsiaTheme="minorEastAsia"/>
          <w:color w:val="000000"/>
          <w:szCs w:val="21"/>
        </w:rPr>
        <w:t>基金管理人业务资格批件和营业执照。</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2" w:name="_Toc361324905"/>
      <w:bookmarkStart w:id="183" w:name="_Toc35533898"/>
      <w:r w:rsidRPr="00A7233B">
        <w:rPr>
          <w:rFonts w:asciiTheme="majorEastAsia" w:eastAsiaTheme="majorEastAsia" w:hAnsiTheme="majorEastAsia"/>
          <w:kern w:val="0"/>
          <w:sz w:val="21"/>
          <w:szCs w:val="21"/>
        </w:rPr>
        <w:t>13.2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存放地点</w:t>
      </w:r>
      <w:bookmarkEnd w:id="182"/>
      <w:bookmarkEnd w:id="183"/>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广州市天河区珠江新城珠江东路</w:t>
      </w:r>
      <w:r w:rsidRPr="00DA3188">
        <w:rPr>
          <w:rFonts w:eastAsiaTheme="minorEastAsia"/>
          <w:color w:val="000000"/>
          <w:szCs w:val="21"/>
        </w:rPr>
        <w:t>30</w:t>
      </w:r>
      <w:r w:rsidRPr="00DA3188">
        <w:rPr>
          <w:rFonts w:eastAsiaTheme="minorEastAsia"/>
          <w:color w:val="000000"/>
          <w:szCs w:val="21"/>
        </w:rPr>
        <w:t>号广州银行大厦</w:t>
      </w:r>
      <w:r w:rsidRPr="00DA3188">
        <w:rPr>
          <w:rFonts w:eastAsiaTheme="minorEastAsia"/>
          <w:color w:val="000000"/>
          <w:szCs w:val="21"/>
        </w:rPr>
        <w:t>40-43</w:t>
      </w:r>
      <w:r w:rsidRPr="00DA3188">
        <w:rPr>
          <w:rFonts w:eastAsiaTheme="minorEastAsia"/>
          <w:color w:val="000000"/>
          <w:szCs w:val="21"/>
        </w:rPr>
        <w:t>楼。</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4" w:name="_Toc361324906"/>
      <w:bookmarkStart w:id="185" w:name="_Toc35533899"/>
      <w:r w:rsidRPr="00A7233B">
        <w:rPr>
          <w:rFonts w:asciiTheme="majorEastAsia" w:eastAsiaTheme="majorEastAsia" w:hAnsiTheme="majorEastAsia"/>
          <w:kern w:val="0"/>
          <w:sz w:val="21"/>
          <w:szCs w:val="21"/>
        </w:rPr>
        <w:t>13.3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查阅方式</w:t>
      </w:r>
      <w:bookmarkEnd w:id="184"/>
      <w:bookmarkEnd w:id="185"/>
    </w:p>
    <w:p w:rsidR="001A59F9" w:rsidRPr="00DA3188" w:rsidRDefault="001A59F9" w:rsidP="00936087">
      <w:pPr>
        <w:spacing w:line="360" w:lineRule="auto"/>
        <w:ind w:firstLineChars="200" w:firstLine="420"/>
        <w:rPr>
          <w:rFonts w:eastAsiaTheme="minorEastAsia"/>
          <w:color w:val="000000"/>
          <w:szCs w:val="21"/>
        </w:rPr>
      </w:pPr>
      <w:r w:rsidRPr="00DA3188">
        <w:rPr>
          <w:rFonts w:eastAsiaTheme="minorEastAsia"/>
          <w:color w:val="000000"/>
          <w:szCs w:val="21"/>
        </w:rPr>
        <w:t>投资者可在营业时间免费查阅，也可按工本费购买复印件。</w:t>
      </w: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026C9C">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易方达基金管理有限公司</w:t>
      </w:r>
    </w:p>
    <w:p w:rsidR="001A59F9" w:rsidRPr="00A80EEF" w:rsidRDefault="00A77C51" w:rsidP="004D048D">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二〇二〇年三月三十一日</w:t>
      </w:r>
    </w:p>
    <w:p w:rsidR="001A59F9" w:rsidRPr="00A80EEF" w:rsidRDefault="001A59F9" w:rsidP="00026C9C">
      <w:pPr>
        <w:spacing w:line="360" w:lineRule="auto"/>
        <w:rPr>
          <w:rFonts w:asciiTheme="minorEastAsia" w:eastAsiaTheme="minorEastAsia" w:hAnsiTheme="minorEastAsia"/>
          <w:szCs w:val="21"/>
        </w:rPr>
      </w:pPr>
    </w:p>
    <w:sectPr w:rsidR="001A59F9" w:rsidRPr="00A80EE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12" w:rsidRDefault="00050412">
      <w:r>
        <w:separator/>
      </w:r>
    </w:p>
  </w:endnote>
  <w:endnote w:type="continuationSeparator" w:id="0">
    <w:p w:rsidR="00050412" w:rsidRDefault="000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40AF" w:rsidRDefault="00E540A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5E7A">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5E7A">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12" w:rsidRDefault="00050412">
      <w:r>
        <w:separator/>
      </w:r>
    </w:p>
  </w:footnote>
  <w:footnote w:type="continuationSeparator" w:id="0">
    <w:p w:rsidR="00050412" w:rsidRDefault="0005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Pr="00920B0D" w:rsidRDefault="00E540AF" w:rsidP="00C2542B">
    <w:pPr>
      <w:pStyle w:val="aa"/>
      <w:pBdr>
        <w:bottom w:val="single" w:sz="6" w:space="0" w:color="auto"/>
      </w:pBdr>
      <w:jc w:val="right"/>
    </w:pPr>
    <w:r w:rsidRPr="00920B0D">
      <w:t>易方达上证</w:t>
    </w:r>
    <w:r w:rsidRPr="00920B0D">
      <w:t>50</w:t>
    </w:r>
    <w:r w:rsidRPr="00920B0D">
      <w:t>指数分级证券投资基金</w:t>
    </w:r>
    <w:r w:rsidRPr="00920B0D">
      <w:t>2019</w:t>
    </w:r>
    <w:r w:rsidRPr="00920B0D">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41"/>
    <w:rsid w:val="00000EBD"/>
    <w:rsid w:val="000019B6"/>
    <w:rsid w:val="00001B39"/>
    <w:rsid w:val="00002644"/>
    <w:rsid w:val="00003577"/>
    <w:rsid w:val="0000403B"/>
    <w:rsid w:val="00004337"/>
    <w:rsid w:val="00005172"/>
    <w:rsid w:val="0000551D"/>
    <w:rsid w:val="00005911"/>
    <w:rsid w:val="00006B0D"/>
    <w:rsid w:val="000076F7"/>
    <w:rsid w:val="000102A7"/>
    <w:rsid w:val="00010918"/>
    <w:rsid w:val="00010A83"/>
    <w:rsid w:val="00010A8E"/>
    <w:rsid w:val="00010AC3"/>
    <w:rsid w:val="00010C1F"/>
    <w:rsid w:val="00010F11"/>
    <w:rsid w:val="00011081"/>
    <w:rsid w:val="000115AD"/>
    <w:rsid w:val="00011850"/>
    <w:rsid w:val="00011EB5"/>
    <w:rsid w:val="0001280C"/>
    <w:rsid w:val="00013CAE"/>
    <w:rsid w:val="000162AF"/>
    <w:rsid w:val="00017581"/>
    <w:rsid w:val="0001767C"/>
    <w:rsid w:val="00020583"/>
    <w:rsid w:val="00021631"/>
    <w:rsid w:val="00021813"/>
    <w:rsid w:val="00021DD4"/>
    <w:rsid w:val="000221FE"/>
    <w:rsid w:val="00023BE7"/>
    <w:rsid w:val="00024200"/>
    <w:rsid w:val="0002453B"/>
    <w:rsid w:val="00024C15"/>
    <w:rsid w:val="00024C62"/>
    <w:rsid w:val="00024CA0"/>
    <w:rsid w:val="00024D1B"/>
    <w:rsid w:val="0002589F"/>
    <w:rsid w:val="00026570"/>
    <w:rsid w:val="00026C9C"/>
    <w:rsid w:val="000274FE"/>
    <w:rsid w:val="000276C9"/>
    <w:rsid w:val="00027AA3"/>
    <w:rsid w:val="00031C98"/>
    <w:rsid w:val="0003228A"/>
    <w:rsid w:val="000322D5"/>
    <w:rsid w:val="0003271C"/>
    <w:rsid w:val="00032ADD"/>
    <w:rsid w:val="00032FE1"/>
    <w:rsid w:val="000331EA"/>
    <w:rsid w:val="00033EC1"/>
    <w:rsid w:val="00034726"/>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541"/>
    <w:rsid w:val="000471B4"/>
    <w:rsid w:val="00050260"/>
    <w:rsid w:val="00050412"/>
    <w:rsid w:val="000510AB"/>
    <w:rsid w:val="000514E0"/>
    <w:rsid w:val="00053091"/>
    <w:rsid w:val="0005346A"/>
    <w:rsid w:val="000534CD"/>
    <w:rsid w:val="00053A10"/>
    <w:rsid w:val="00053EED"/>
    <w:rsid w:val="0005448A"/>
    <w:rsid w:val="00054499"/>
    <w:rsid w:val="00055AF1"/>
    <w:rsid w:val="000573B5"/>
    <w:rsid w:val="00060597"/>
    <w:rsid w:val="00060A2C"/>
    <w:rsid w:val="00060CB4"/>
    <w:rsid w:val="00061167"/>
    <w:rsid w:val="00062997"/>
    <w:rsid w:val="00063D34"/>
    <w:rsid w:val="00063DA7"/>
    <w:rsid w:val="0006415A"/>
    <w:rsid w:val="0006464F"/>
    <w:rsid w:val="0006475F"/>
    <w:rsid w:val="00064AE3"/>
    <w:rsid w:val="00064FC8"/>
    <w:rsid w:val="00065208"/>
    <w:rsid w:val="00066524"/>
    <w:rsid w:val="000671A3"/>
    <w:rsid w:val="00067931"/>
    <w:rsid w:val="00070549"/>
    <w:rsid w:val="0007088F"/>
    <w:rsid w:val="00070CD1"/>
    <w:rsid w:val="00071022"/>
    <w:rsid w:val="0007171B"/>
    <w:rsid w:val="000717A1"/>
    <w:rsid w:val="00072DE0"/>
    <w:rsid w:val="0007351A"/>
    <w:rsid w:val="00073DB1"/>
    <w:rsid w:val="00073EA5"/>
    <w:rsid w:val="00073F87"/>
    <w:rsid w:val="00073FE4"/>
    <w:rsid w:val="00074919"/>
    <w:rsid w:val="00075473"/>
    <w:rsid w:val="00076397"/>
    <w:rsid w:val="000764CB"/>
    <w:rsid w:val="00076CC5"/>
    <w:rsid w:val="000801F4"/>
    <w:rsid w:val="00080423"/>
    <w:rsid w:val="0008141B"/>
    <w:rsid w:val="00081A3D"/>
    <w:rsid w:val="00081D05"/>
    <w:rsid w:val="0008226A"/>
    <w:rsid w:val="00082B63"/>
    <w:rsid w:val="00083BAF"/>
    <w:rsid w:val="00083C83"/>
    <w:rsid w:val="0008442E"/>
    <w:rsid w:val="000847EE"/>
    <w:rsid w:val="00084ADE"/>
    <w:rsid w:val="0008506D"/>
    <w:rsid w:val="00085F3E"/>
    <w:rsid w:val="000861D6"/>
    <w:rsid w:val="0008624A"/>
    <w:rsid w:val="000863CA"/>
    <w:rsid w:val="00086622"/>
    <w:rsid w:val="000866EC"/>
    <w:rsid w:val="00087011"/>
    <w:rsid w:val="000874BC"/>
    <w:rsid w:val="000877EE"/>
    <w:rsid w:val="00087CF7"/>
    <w:rsid w:val="00087D8D"/>
    <w:rsid w:val="0009000C"/>
    <w:rsid w:val="00090531"/>
    <w:rsid w:val="000908ED"/>
    <w:rsid w:val="0009091B"/>
    <w:rsid w:val="000917D5"/>
    <w:rsid w:val="000919B7"/>
    <w:rsid w:val="0009357E"/>
    <w:rsid w:val="000944C0"/>
    <w:rsid w:val="00094876"/>
    <w:rsid w:val="000951F7"/>
    <w:rsid w:val="00095912"/>
    <w:rsid w:val="00095CE0"/>
    <w:rsid w:val="00096566"/>
    <w:rsid w:val="000968C8"/>
    <w:rsid w:val="00096933"/>
    <w:rsid w:val="00096995"/>
    <w:rsid w:val="00096A1F"/>
    <w:rsid w:val="00096B18"/>
    <w:rsid w:val="00097230"/>
    <w:rsid w:val="00097AA6"/>
    <w:rsid w:val="00097DB0"/>
    <w:rsid w:val="000A0128"/>
    <w:rsid w:val="000A1448"/>
    <w:rsid w:val="000A1BD6"/>
    <w:rsid w:val="000A1BFB"/>
    <w:rsid w:val="000A3022"/>
    <w:rsid w:val="000A335B"/>
    <w:rsid w:val="000A38DE"/>
    <w:rsid w:val="000A457E"/>
    <w:rsid w:val="000A4672"/>
    <w:rsid w:val="000A4FEF"/>
    <w:rsid w:val="000A53FD"/>
    <w:rsid w:val="000A549A"/>
    <w:rsid w:val="000A578A"/>
    <w:rsid w:val="000A72F2"/>
    <w:rsid w:val="000B0C56"/>
    <w:rsid w:val="000B19E9"/>
    <w:rsid w:val="000B2B57"/>
    <w:rsid w:val="000B2C8D"/>
    <w:rsid w:val="000B3435"/>
    <w:rsid w:val="000B36CC"/>
    <w:rsid w:val="000B3E43"/>
    <w:rsid w:val="000B4005"/>
    <w:rsid w:val="000B417C"/>
    <w:rsid w:val="000B4365"/>
    <w:rsid w:val="000B57A1"/>
    <w:rsid w:val="000B5CC0"/>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C31"/>
    <w:rsid w:val="000C5E98"/>
    <w:rsid w:val="000C698D"/>
    <w:rsid w:val="000C6AC0"/>
    <w:rsid w:val="000C705C"/>
    <w:rsid w:val="000C7AE4"/>
    <w:rsid w:val="000D01F4"/>
    <w:rsid w:val="000D0B89"/>
    <w:rsid w:val="000D1519"/>
    <w:rsid w:val="000D28FE"/>
    <w:rsid w:val="000D3145"/>
    <w:rsid w:val="000D36D1"/>
    <w:rsid w:val="000D4AAD"/>
    <w:rsid w:val="000D52B3"/>
    <w:rsid w:val="000D52DC"/>
    <w:rsid w:val="000D5334"/>
    <w:rsid w:val="000D6054"/>
    <w:rsid w:val="000D619B"/>
    <w:rsid w:val="000D660C"/>
    <w:rsid w:val="000D788B"/>
    <w:rsid w:val="000D7D7C"/>
    <w:rsid w:val="000E34ED"/>
    <w:rsid w:val="000E4456"/>
    <w:rsid w:val="000E5FFA"/>
    <w:rsid w:val="000E6184"/>
    <w:rsid w:val="000E67FE"/>
    <w:rsid w:val="000E7B5C"/>
    <w:rsid w:val="000F0C0A"/>
    <w:rsid w:val="000F175F"/>
    <w:rsid w:val="000F17D1"/>
    <w:rsid w:val="000F21F0"/>
    <w:rsid w:val="000F255E"/>
    <w:rsid w:val="000F2C75"/>
    <w:rsid w:val="000F3506"/>
    <w:rsid w:val="000F5396"/>
    <w:rsid w:val="000F5704"/>
    <w:rsid w:val="000F593E"/>
    <w:rsid w:val="000F60F3"/>
    <w:rsid w:val="000F60FF"/>
    <w:rsid w:val="000F635F"/>
    <w:rsid w:val="000F6C61"/>
    <w:rsid w:val="000F754C"/>
    <w:rsid w:val="00100C12"/>
    <w:rsid w:val="0010133A"/>
    <w:rsid w:val="001013A8"/>
    <w:rsid w:val="00101C35"/>
    <w:rsid w:val="00102CC8"/>
    <w:rsid w:val="001030B5"/>
    <w:rsid w:val="0010352B"/>
    <w:rsid w:val="00103B84"/>
    <w:rsid w:val="00103C13"/>
    <w:rsid w:val="001049B6"/>
    <w:rsid w:val="00104DE3"/>
    <w:rsid w:val="001051C6"/>
    <w:rsid w:val="0010577B"/>
    <w:rsid w:val="00105C9C"/>
    <w:rsid w:val="00106447"/>
    <w:rsid w:val="001069ED"/>
    <w:rsid w:val="00106C1F"/>
    <w:rsid w:val="00106D48"/>
    <w:rsid w:val="00110639"/>
    <w:rsid w:val="0011070C"/>
    <w:rsid w:val="00110CDE"/>
    <w:rsid w:val="001116BA"/>
    <w:rsid w:val="0011177A"/>
    <w:rsid w:val="0011179E"/>
    <w:rsid w:val="00111C71"/>
    <w:rsid w:val="00112195"/>
    <w:rsid w:val="001134F0"/>
    <w:rsid w:val="00113763"/>
    <w:rsid w:val="001141C0"/>
    <w:rsid w:val="00115FC6"/>
    <w:rsid w:val="00116E31"/>
    <w:rsid w:val="00117A6A"/>
    <w:rsid w:val="0012065E"/>
    <w:rsid w:val="00120825"/>
    <w:rsid w:val="00120DDC"/>
    <w:rsid w:val="00120EED"/>
    <w:rsid w:val="001212B4"/>
    <w:rsid w:val="00121C8F"/>
    <w:rsid w:val="001225B2"/>
    <w:rsid w:val="0012304E"/>
    <w:rsid w:val="00123252"/>
    <w:rsid w:val="001234F4"/>
    <w:rsid w:val="001239C8"/>
    <w:rsid w:val="00123A56"/>
    <w:rsid w:val="001248EF"/>
    <w:rsid w:val="00124E22"/>
    <w:rsid w:val="001257C7"/>
    <w:rsid w:val="00126502"/>
    <w:rsid w:val="001268F9"/>
    <w:rsid w:val="00126AF2"/>
    <w:rsid w:val="00126DDF"/>
    <w:rsid w:val="001270BF"/>
    <w:rsid w:val="00127BAC"/>
    <w:rsid w:val="00127FF5"/>
    <w:rsid w:val="00131EC2"/>
    <w:rsid w:val="00132E82"/>
    <w:rsid w:val="0013374F"/>
    <w:rsid w:val="00135467"/>
    <w:rsid w:val="001364D3"/>
    <w:rsid w:val="001366C4"/>
    <w:rsid w:val="0013680D"/>
    <w:rsid w:val="0013686A"/>
    <w:rsid w:val="0013718B"/>
    <w:rsid w:val="00137BB5"/>
    <w:rsid w:val="00137BB9"/>
    <w:rsid w:val="00137D50"/>
    <w:rsid w:val="00140038"/>
    <w:rsid w:val="001406BB"/>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4E8"/>
    <w:rsid w:val="00157418"/>
    <w:rsid w:val="00157B5A"/>
    <w:rsid w:val="0016050B"/>
    <w:rsid w:val="00162C6F"/>
    <w:rsid w:val="0016380C"/>
    <w:rsid w:val="00163816"/>
    <w:rsid w:val="00163B27"/>
    <w:rsid w:val="0016425E"/>
    <w:rsid w:val="00164BF7"/>
    <w:rsid w:val="00165317"/>
    <w:rsid w:val="001657AB"/>
    <w:rsid w:val="0016724C"/>
    <w:rsid w:val="0017073D"/>
    <w:rsid w:val="00170D38"/>
    <w:rsid w:val="00171059"/>
    <w:rsid w:val="00171484"/>
    <w:rsid w:val="00171BAD"/>
    <w:rsid w:val="00171F2C"/>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6199"/>
    <w:rsid w:val="00186CA2"/>
    <w:rsid w:val="00186F7A"/>
    <w:rsid w:val="001871B6"/>
    <w:rsid w:val="0019036C"/>
    <w:rsid w:val="00190AE2"/>
    <w:rsid w:val="00190E27"/>
    <w:rsid w:val="001928F7"/>
    <w:rsid w:val="00192FFE"/>
    <w:rsid w:val="00193182"/>
    <w:rsid w:val="00193526"/>
    <w:rsid w:val="00193575"/>
    <w:rsid w:val="0019389D"/>
    <w:rsid w:val="00193B62"/>
    <w:rsid w:val="00194537"/>
    <w:rsid w:val="0019563C"/>
    <w:rsid w:val="001956CA"/>
    <w:rsid w:val="00195781"/>
    <w:rsid w:val="00195B79"/>
    <w:rsid w:val="00197C86"/>
    <w:rsid w:val="001A088E"/>
    <w:rsid w:val="001A0C46"/>
    <w:rsid w:val="001A0F4A"/>
    <w:rsid w:val="001A1B13"/>
    <w:rsid w:val="001A1D38"/>
    <w:rsid w:val="001A21A9"/>
    <w:rsid w:val="001A242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6C54"/>
    <w:rsid w:val="001B7890"/>
    <w:rsid w:val="001B7E81"/>
    <w:rsid w:val="001C005A"/>
    <w:rsid w:val="001C00CF"/>
    <w:rsid w:val="001C0806"/>
    <w:rsid w:val="001C2F9C"/>
    <w:rsid w:val="001C3399"/>
    <w:rsid w:val="001C37F6"/>
    <w:rsid w:val="001C4D9F"/>
    <w:rsid w:val="001C5289"/>
    <w:rsid w:val="001C5E7A"/>
    <w:rsid w:val="001C6288"/>
    <w:rsid w:val="001C67A1"/>
    <w:rsid w:val="001C7C6D"/>
    <w:rsid w:val="001D0538"/>
    <w:rsid w:val="001D0634"/>
    <w:rsid w:val="001D0F6A"/>
    <w:rsid w:val="001D1BBC"/>
    <w:rsid w:val="001D21BC"/>
    <w:rsid w:val="001D2E47"/>
    <w:rsid w:val="001D2FA5"/>
    <w:rsid w:val="001D3334"/>
    <w:rsid w:val="001D35E0"/>
    <w:rsid w:val="001D5045"/>
    <w:rsid w:val="001D5494"/>
    <w:rsid w:val="001D56A2"/>
    <w:rsid w:val="001D5A44"/>
    <w:rsid w:val="001D5A62"/>
    <w:rsid w:val="001D6213"/>
    <w:rsid w:val="001D724B"/>
    <w:rsid w:val="001E03BE"/>
    <w:rsid w:val="001E0AAA"/>
    <w:rsid w:val="001E0F28"/>
    <w:rsid w:val="001E11D3"/>
    <w:rsid w:val="001E15F1"/>
    <w:rsid w:val="001E1C4F"/>
    <w:rsid w:val="001E1DF9"/>
    <w:rsid w:val="001E287E"/>
    <w:rsid w:val="001E2A6A"/>
    <w:rsid w:val="001E3918"/>
    <w:rsid w:val="001E3DC2"/>
    <w:rsid w:val="001E56FF"/>
    <w:rsid w:val="001E5C6B"/>
    <w:rsid w:val="001E6EBF"/>
    <w:rsid w:val="001F0307"/>
    <w:rsid w:val="001F0357"/>
    <w:rsid w:val="001F03E1"/>
    <w:rsid w:val="001F07F3"/>
    <w:rsid w:val="001F155E"/>
    <w:rsid w:val="001F1A55"/>
    <w:rsid w:val="001F221F"/>
    <w:rsid w:val="001F3CC6"/>
    <w:rsid w:val="001F3EE3"/>
    <w:rsid w:val="001F3F50"/>
    <w:rsid w:val="001F4530"/>
    <w:rsid w:val="001F5CE2"/>
    <w:rsid w:val="001F5DBA"/>
    <w:rsid w:val="001F5DE3"/>
    <w:rsid w:val="001F5ECA"/>
    <w:rsid w:val="001F5F74"/>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4D47"/>
    <w:rsid w:val="00215824"/>
    <w:rsid w:val="00215C8E"/>
    <w:rsid w:val="00215CF2"/>
    <w:rsid w:val="00215D9F"/>
    <w:rsid w:val="00216310"/>
    <w:rsid w:val="00216332"/>
    <w:rsid w:val="00216BCE"/>
    <w:rsid w:val="00217386"/>
    <w:rsid w:val="00217867"/>
    <w:rsid w:val="00220542"/>
    <w:rsid w:val="00220D7F"/>
    <w:rsid w:val="002210EB"/>
    <w:rsid w:val="00221174"/>
    <w:rsid w:val="00221926"/>
    <w:rsid w:val="00222B4E"/>
    <w:rsid w:val="00222DE3"/>
    <w:rsid w:val="002233F0"/>
    <w:rsid w:val="0022347C"/>
    <w:rsid w:val="00224347"/>
    <w:rsid w:val="0022498A"/>
    <w:rsid w:val="00225284"/>
    <w:rsid w:val="00225756"/>
    <w:rsid w:val="00225ADC"/>
    <w:rsid w:val="00225CEB"/>
    <w:rsid w:val="00225FC3"/>
    <w:rsid w:val="0022692D"/>
    <w:rsid w:val="00231838"/>
    <w:rsid w:val="002318F3"/>
    <w:rsid w:val="00231C98"/>
    <w:rsid w:val="002330CE"/>
    <w:rsid w:val="0023323F"/>
    <w:rsid w:val="002334A5"/>
    <w:rsid w:val="00233BB9"/>
    <w:rsid w:val="00234202"/>
    <w:rsid w:val="002359EB"/>
    <w:rsid w:val="002363AB"/>
    <w:rsid w:val="00236933"/>
    <w:rsid w:val="0023727B"/>
    <w:rsid w:val="00237579"/>
    <w:rsid w:val="00237675"/>
    <w:rsid w:val="00237C6D"/>
    <w:rsid w:val="002401C5"/>
    <w:rsid w:val="0024096B"/>
    <w:rsid w:val="0024112E"/>
    <w:rsid w:val="00241582"/>
    <w:rsid w:val="00241B45"/>
    <w:rsid w:val="002424D7"/>
    <w:rsid w:val="0024260D"/>
    <w:rsid w:val="00242657"/>
    <w:rsid w:val="002428F6"/>
    <w:rsid w:val="00242F49"/>
    <w:rsid w:val="00242FA2"/>
    <w:rsid w:val="00244197"/>
    <w:rsid w:val="00245012"/>
    <w:rsid w:val="0024504E"/>
    <w:rsid w:val="00245761"/>
    <w:rsid w:val="002462DE"/>
    <w:rsid w:val="0024651F"/>
    <w:rsid w:val="00246775"/>
    <w:rsid w:val="00247729"/>
    <w:rsid w:val="00250170"/>
    <w:rsid w:val="0025158D"/>
    <w:rsid w:val="00251C7E"/>
    <w:rsid w:val="00252697"/>
    <w:rsid w:val="0025281A"/>
    <w:rsid w:val="00252EC2"/>
    <w:rsid w:val="002531EF"/>
    <w:rsid w:val="00253D3C"/>
    <w:rsid w:val="002544D7"/>
    <w:rsid w:val="00254FFE"/>
    <w:rsid w:val="00255292"/>
    <w:rsid w:val="0025539B"/>
    <w:rsid w:val="00255A23"/>
    <w:rsid w:val="002561F7"/>
    <w:rsid w:val="00257578"/>
    <w:rsid w:val="00260200"/>
    <w:rsid w:val="00260B06"/>
    <w:rsid w:val="00261D93"/>
    <w:rsid w:val="00262029"/>
    <w:rsid w:val="002637E8"/>
    <w:rsid w:val="00263BBD"/>
    <w:rsid w:val="002640B9"/>
    <w:rsid w:val="002648D8"/>
    <w:rsid w:val="00265484"/>
    <w:rsid w:val="00265AFB"/>
    <w:rsid w:val="00267133"/>
    <w:rsid w:val="00267EE3"/>
    <w:rsid w:val="00267F59"/>
    <w:rsid w:val="002700E9"/>
    <w:rsid w:val="00270CE9"/>
    <w:rsid w:val="00271DCB"/>
    <w:rsid w:val="0027235A"/>
    <w:rsid w:val="00273F86"/>
    <w:rsid w:val="00274161"/>
    <w:rsid w:val="002741BE"/>
    <w:rsid w:val="002752EA"/>
    <w:rsid w:val="00275EAD"/>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536A"/>
    <w:rsid w:val="00286183"/>
    <w:rsid w:val="002873F0"/>
    <w:rsid w:val="00287762"/>
    <w:rsid w:val="00290793"/>
    <w:rsid w:val="00291097"/>
    <w:rsid w:val="0029134C"/>
    <w:rsid w:val="002916E3"/>
    <w:rsid w:val="00291A70"/>
    <w:rsid w:val="00291F6F"/>
    <w:rsid w:val="0029379A"/>
    <w:rsid w:val="00293C97"/>
    <w:rsid w:val="002942CB"/>
    <w:rsid w:val="0029451B"/>
    <w:rsid w:val="00294D8F"/>
    <w:rsid w:val="00295D5A"/>
    <w:rsid w:val="00295E0F"/>
    <w:rsid w:val="002964F9"/>
    <w:rsid w:val="0029690F"/>
    <w:rsid w:val="002969CC"/>
    <w:rsid w:val="00297BC2"/>
    <w:rsid w:val="00297D85"/>
    <w:rsid w:val="002A07F4"/>
    <w:rsid w:val="002A090A"/>
    <w:rsid w:val="002A0975"/>
    <w:rsid w:val="002A0B47"/>
    <w:rsid w:val="002A1381"/>
    <w:rsid w:val="002A1F14"/>
    <w:rsid w:val="002A2678"/>
    <w:rsid w:val="002A2901"/>
    <w:rsid w:val="002A2E01"/>
    <w:rsid w:val="002A32E5"/>
    <w:rsid w:val="002A398F"/>
    <w:rsid w:val="002A3DFD"/>
    <w:rsid w:val="002A4407"/>
    <w:rsid w:val="002A46A7"/>
    <w:rsid w:val="002A582C"/>
    <w:rsid w:val="002A5C6B"/>
    <w:rsid w:val="002A5D31"/>
    <w:rsid w:val="002A5EF1"/>
    <w:rsid w:val="002A6090"/>
    <w:rsid w:val="002A6676"/>
    <w:rsid w:val="002A714F"/>
    <w:rsid w:val="002A75D7"/>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D08"/>
    <w:rsid w:val="002C3EAB"/>
    <w:rsid w:val="002C4E82"/>
    <w:rsid w:val="002C5777"/>
    <w:rsid w:val="002C5889"/>
    <w:rsid w:val="002C5B65"/>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FEB"/>
    <w:rsid w:val="002E0FFF"/>
    <w:rsid w:val="002E171B"/>
    <w:rsid w:val="002E202D"/>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4CCA"/>
    <w:rsid w:val="002F5777"/>
    <w:rsid w:val="002F60EA"/>
    <w:rsid w:val="002F680E"/>
    <w:rsid w:val="002F6FFD"/>
    <w:rsid w:val="002F7D74"/>
    <w:rsid w:val="00300951"/>
    <w:rsid w:val="00300E8A"/>
    <w:rsid w:val="003023C9"/>
    <w:rsid w:val="00302CA8"/>
    <w:rsid w:val="00302DE9"/>
    <w:rsid w:val="00304860"/>
    <w:rsid w:val="00304E23"/>
    <w:rsid w:val="00305084"/>
    <w:rsid w:val="00306408"/>
    <w:rsid w:val="00307249"/>
    <w:rsid w:val="0031007A"/>
    <w:rsid w:val="00310315"/>
    <w:rsid w:val="003104B9"/>
    <w:rsid w:val="00310E2A"/>
    <w:rsid w:val="00310F11"/>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E8"/>
    <w:rsid w:val="00323B32"/>
    <w:rsid w:val="00323B36"/>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454D"/>
    <w:rsid w:val="00336AA2"/>
    <w:rsid w:val="00337B1B"/>
    <w:rsid w:val="00337FC0"/>
    <w:rsid w:val="003405DA"/>
    <w:rsid w:val="003407A5"/>
    <w:rsid w:val="0034096C"/>
    <w:rsid w:val="003410A1"/>
    <w:rsid w:val="00341188"/>
    <w:rsid w:val="0034147B"/>
    <w:rsid w:val="003424CB"/>
    <w:rsid w:val="003439DB"/>
    <w:rsid w:val="00343D97"/>
    <w:rsid w:val="003444EB"/>
    <w:rsid w:val="0034489B"/>
    <w:rsid w:val="00344FBE"/>
    <w:rsid w:val="00346759"/>
    <w:rsid w:val="00350238"/>
    <w:rsid w:val="003502AD"/>
    <w:rsid w:val="0035109C"/>
    <w:rsid w:val="00351752"/>
    <w:rsid w:val="00351F0A"/>
    <w:rsid w:val="00352648"/>
    <w:rsid w:val="00352EBB"/>
    <w:rsid w:val="00353AC6"/>
    <w:rsid w:val="003542B7"/>
    <w:rsid w:val="0035432B"/>
    <w:rsid w:val="00354765"/>
    <w:rsid w:val="00354B2A"/>
    <w:rsid w:val="00354E10"/>
    <w:rsid w:val="00355CDA"/>
    <w:rsid w:val="00357B15"/>
    <w:rsid w:val="00357BA8"/>
    <w:rsid w:val="00357BB3"/>
    <w:rsid w:val="003602EA"/>
    <w:rsid w:val="00360905"/>
    <w:rsid w:val="00360F81"/>
    <w:rsid w:val="00361E7E"/>
    <w:rsid w:val="00362688"/>
    <w:rsid w:val="00363CBA"/>
    <w:rsid w:val="00364369"/>
    <w:rsid w:val="003648F2"/>
    <w:rsid w:val="00364FA1"/>
    <w:rsid w:val="003662D0"/>
    <w:rsid w:val="00366B02"/>
    <w:rsid w:val="003671F5"/>
    <w:rsid w:val="00370AA4"/>
    <w:rsid w:val="00370FB7"/>
    <w:rsid w:val="003711F2"/>
    <w:rsid w:val="003717FC"/>
    <w:rsid w:val="00371FF4"/>
    <w:rsid w:val="003723C2"/>
    <w:rsid w:val="0037269C"/>
    <w:rsid w:val="0037275D"/>
    <w:rsid w:val="00372797"/>
    <w:rsid w:val="0037470E"/>
    <w:rsid w:val="00375CC4"/>
    <w:rsid w:val="00376103"/>
    <w:rsid w:val="00376385"/>
    <w:rsid w:val="003763DD"/>
    <w:rsid w:val="003767B3"/>
    <w:rsid w:val="00376B49"/>
    <w:rsid w:val="00376FC5"/>
    <w:rsid w:val="00377520"/>
    <w:rsid w:val="0038088B"/>
    <w:rsid w:val="00380D36"/>
    <w:rsid w:val="00380F49"/>
    <w:rsid w:val="003822D3"/>
    <w:rsid w:val="00382D01"/>
    <w:rsid w:val="0038359B"/>
    <w:rsid w:val="003841B9"/>
    <w:rsid w:val="0038480C"/>
    <w:rsid w:val="00384DC9"/>
    <w:rsid w:val="0038566E"/>
    <w:rsid w:val="00385C66"/>
    <w:rsid w:val="00386630"/>
    <w:rsid w:val="00386A6C"/>
    <w:rsid w:val="00386D9B"/>
    <w:rsid w:val="00387715"/>
    <w:rsid w:val="00387876"/>
    <w:rsid w:val="00390379"/>
    <w:rsid w:val="00390741"/>
    <w:rsid w:val="003909FB"/>
    <w:rsid w:val="00390B25"/>
    <w:rsid w:val="00390DD9"/>
    <w:rsid w:val="0039116E"/>
    <w:rsid w:val="00392958"/>
    <w:rsid w:val="00392AA7"/>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FE2"/>
    <w:rsid w:val="003A53E0"/>
    <w:rsid w:val="003A551D"/>
    <w:rsid w:val="003A630E"/>
    <w:rsid w:val="003A6C55"/>
    <w:rsid w:val="003A6C5F"/>
    <w:rsid w:val="003A6FDF"/>
    <w:rsid w:val="003A7A92"/>
    <w:rsid w:val="003A7C53"/>
    <w:rsid w:val="003A7E6F"/>
    <w:rsid w:val="003B05F2"/>
    <w:rsid w:val="003B0D04"/>
    <w:rsid w:val="003B208E"/>
    <w:rsid w:val="003B2F13"/>
    <w:rsid w:val="003B3353"/>
    <w:rsid w:val="003B405E"/>
    <w:rsid w:val="003B4712"/>
    <w:rsid w:val="003B47EB"/>
    <w:rsid w:val="003B48BA"/>
    <w:rsid w:val="003B5508"/>
    <w:rsid w:val="003B565A"/>
    <w:rsid w:val="003B57D3"/>
    <w:rsid w:val="003B59CA"/>
    <w:rsid w:val="003B6067"/>
    <w:rsid w:val="003B7B1F"/>
    <w:rsid w:val="003C0892"/>
    <w:rsid w:val="003C08E3"/>
    <w:rsid w:val="003C09B5"/>
    <w:rsid w:val="003C0F62"/>
    <w:rsid w:val="003C1176"/>
    <w:rsid w:val="003C1D9A"/>
    <w:rsid w:val="003C1F58"/>
    <w:rsid w:val="003C2B29"/>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A8E"/>
    <w:rsid w:val="003D4FFC"/>
    <w:rsid w:val="003D51ED"/>
    <w:rsid w:val="003D569B"/>
    <w:rsid w:val="003D637D"/>
    <w:rsid w:val="003D66E3"/>
    <w:rsid w:val="003D78B5"/>
    <w:rsid w:val="003E04AE"/>
    <w:rsid w:val="003E099F"/>
    <w:rsid w:val="003E0BB5"/>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FA3"/>
    <w:rsid w:val="003F276B"/>
    <w:rsid w:val="003F3566"/>
    <w:rsid w:val="003F3B08"/>
    <w:rsid w:val="003F4241"/>
    <w:rsid w:val="003F4B8A"/>
    <w:rsid w:val="003F5ACC"/>
    <w:rsid w:val="003F62BB"/>
    <w:rsid w:val="003F6FEC"/>
    <w:rsid w:val="003F7C45"/>
    <w:rsid w:val="00400241"/>
    <w:rsid w:val="00400D2A"/>
    <w:rsid w:val="00401314"/>
    <w:rsid w:val="0040132C"/>
    <w:rsid w:val="0040141B"/>
    <w:rsid w:val="0040231A"/>
    <w:rsid w:val="004027C3"/>
    <w:rsid w:val="004036C3"/>
    <w:rsid w:val="00403F0C"/>
    <w:rsid w:val="004049BD"/>
    <w:rsid w:val="00404EB5"/>
    <w:rsid w:val="00405085"/>
    <w:rsid w:val="00405D28"/>
    <w:rsid w:val="004066FC"/>
    <w:rsid w:val="004067B4"/>
    <w:rsid w:val="00407481"/>
    <w:rsid w:val="00407C10"/>
    <w:rsid w:val="00407E90"/>
    <w:rsid w:val="004113B4"/>
    <w:rsid w:val="00413323"/>
    <w:rsid w:val="00414503"/>
    <w:rsid w:val="00414827"/>
    <w:rsid w:val="004153B3"/>
    <w:rsid w:val="00415772"/>
    <w:rsid w:val="00415BAE"/>
    <w:rsid w:val="004163FD"/>
    <w:rsid w:val="0041683D"/>
    <w:rsid w:val="00416C10"/>
    <w:rsid w:val="00417976"/>
    <w:rsid w:val="00417A0E"/>
    <w:rsid w:val="0042053A"/>
    <w:rsid w:val="00421056"/>
    <w:rsid w:val="004213D6"/>
    <w:rsid w:val="00421C75"/>
    <w:rsid w:val="00422440"/>
    <w:rsid w:val="00422728"/>
    <w:rsid w:val="00422916"/>
    <w:rsid w:val="00423BA3"/>
    <w:rsid w:val="00424213"/>
    <w:rsid w:val="00424D5B"/>
    <w:rsid w:val="00424EF3"/>
    <w:rsid w:val="004267DB"/>
    <w:rsid w:val="004268BB"/>
    <w:rsid w:val="00426A4B"/>
    <w:rsid w:val="004271F5"/>
    <w:rsid w:val="00427D2F"/>
    <w:rsid w:val="00430724"/>
    <w:rsid w:val="00431047"/>
    <w:rsid w:val="00431B86"/>
    <w:rsid w:val="00431E4A"/>
    <w:rsid w:val="00432454"/>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628F"/>
    <w:rsid w:val="004467FC"/>
    <w:rsid w:val="00447488"/>
    <w:rsid w:val="00447CEF"/>
    <w:rsid w:val="00447E28"/>
    <w:rsid w:val="00450BA9"/>
    <w:rsid w:val="00450DF0"/>
    <w:rsid w:val="00452481"/>
    <w:rsid w:val="004528FA"/>
    <w:rsid w:val="00453DC8"/>
    <w:rsid w:val="00454A41"/>
    <w:rsid w:val="00455165"/>
    <w:rsid w:val="00455821"/>
    <w:rsid w:val="00457804"/>
    <w:rsid w:val="00460304"/>
    <w:rsid w:val="00460AEF"/>
    <w:rsid w:val="00460C52"/>
    <w:rsid w:val="00461001"/>
    <w:rsid w:val="00462279"/>
    <w:rsid w:val="00463035"/>
    <w:rsid w:val="0046389C"/>
    <w:rsid w:val="00463D06"/>
    <w:rsid w:val="004646BF"/>
    <w:rsid w:val="00464744"/>
    <w:rsid w:val="00465368"/>
    <w:rsid w:val="004665E3"/>
    <w:rsid w:val="0046760F"/>
    <w:rsid w:val="0047237D"/>
    <w:rsid w:val="00472561"/>
    <w:rsid w:val="004731F1"/>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5A1D"/>
    <w:rsid w:val="00487C2B"/>
    <w:rsid w:val="00490081"/>
    <w:rsid w:val="004900FF"/>
    <w:rsid w:val="004911CC"/>
    <w:rsid w:val="0049125B"/>
    <w:rsid w:val="00491C58"/>
    <w:rsid w:val="00491FAB"/>
    <w:rsid w:val="00492081"/>
    <w:rsid w:val="0049227D"/>
    <w:rsid w:val="0049297D"/>
    <w:rsid w:val="004929F2"/>
    <w:rsid w:val="00492F5E"/>
    <w:rsid w:val="00493805"/>
    <w:rsid w:val="004947DD"/>
    <w:rsid w:val="00494F25"/>
    <w:rsid w:val="00495A03"/>
    <w:rsid w:val="00495E28"/>
    <w:rsid w:val="00497079"/>
    <w:rsid w:val="00497450"/>
    <w:rsid w:val="00497F49"/>
    <w:rsid w:val="004A16E8"/>
    <w:rsid w:val="004A1BBA"/>
    <w:rsid w:val="004A23C2"/>
    <w:rsid w:val="004A2CB1"/>
    <w:rsid w:val="004A3336"/>
    <w:rsid w:val="004A3E3C"/>
    <w:rsid w:val="004A4069"/>
    <w:rsid w:val="004A448E"/>
    <w:rsid w:val="004A484E"/>
    <w:rsid w:val="004A4FB6"/>
    <w:rsid w:val="004A6513"/>
    <w:rsid w:val="004A7F5F"/>
    <w:rsid w:val="004B081B"/>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D96"/>
    <w:rsid w:val="004D40BB"/>
    <w:rsid w:val="004D45BD"/>
    <w:rsid w:val="004D4998"/>
    <w:rsid w:val="004D5316"/>
    <w:rsid w:val="004D575C"/>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BA7"/>
    <w:rsid w:val="004F1C42"/>
    <w:rsid w:val="004F2340"/>
    <w:rsid w:val="004F23CE"/>
    <w:rsid w:val="004F2C5A"/>
    <w:rsid w:val="004F31EA"/>
    <w:rsid w:val="004F4601"/>
    <w:rsid w:val="004F69D2"/>
    <w:rsid w:val="004F6AA8"/>
    <w:rsid w:val="004F7347"/>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492E"/>
    <w:rsid w:val="00504BE4"/>
    <w:rsid w:val="005051C9"/>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1"/>
    <w:rsid w:val="005200F7"/>
    <w:rsid w:val="00520AB5"/>
    <w:rsid w:val="00521568"/>
    <w:rsid w:val="00521596"/>
    <w:rsid w:val="00522066"/>
    <w:rsid w:val="005222FA"/>
    <w:rsid w:val="00524A64"/>
    <w:rsid w:val="00525740"/>
    <w:rsid w:val="00525E59"/>
    <w:rsid w:val="005278EE"/>
    <w:rsid w:val="00530A21"/>
    <w:rsid w:val="00530A56"/>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0D03"/>
    <w:rsid w:val="00541BBD"/>
    <w:rsid w:val="005427DC"/>
    <w:rsid w:val="00543188"/>
    <w:rsid w:val="005432F0"/>
    <w:rsid w:val="00543367"/>
    <w:rsid w:val="0054384E"/>
    <w:rsid w:val="00543BFA"/>
    <w:rsid w:val="00544B63"/>
    <w:rsid w:val="0054655E"/>
    <w:rsid w:val="00546601"/>
    <w:rsid w:val="00547666"/>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6E3"/>
    <w:rsid w:val="00571A41"/>
    <w:rsid w:val="005721D0"/>
    <w:rsid w:val="0057275D"/>
    <w:rsid w:val="00572919"/>
    <w:rsid w:val="00572A02"/>
    <w:rsid w:val="00572E55"/>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966"/>
    <w:rsid w:val="00586E9A"/>
    <w:rsid w:val="00587419"/>
    <w:rsid w:val="00590FE4"/>
    <w:rsid w:val="00591D9C"/>
    <w:rsid w:val="00592295"/>
    <w:rsid w:val="0059282D"/>
    <w:rsid w:val="00592A83"/>
    <w:rsid w:val="00592B3C"/>
    <w:rsid w:val="005932C1"/>
    <w:rsid w:val="00593440"/>
    <w:rsid w:val="005936BF"/>
    <w:rsid w:val="00593DE5"/>
    <w:rsid w:val="0059592B"/>
    <w:rsid w:val="00595AB2"/>
    <w:rsid w:val="00595D39"/>
    <w:rsid w:val="00595F8D"/>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6837"/>
    <w:rsid w:val="005A7758"/>
    <w:rsid w:val="005A7F4E"/>
    <w:rsid w:val="005B011E"/>
    <w:rsid w:val="005B028B"/>
    <w:rsid w:val="005B08C7"/>
    <w:rsid w:val="005B1208"/>
    <w:rsid w:val="005B17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48F"/>
    <w:rsid w:val="005D072B"/>
    <w:rsid w:val="005D130B"/>
    <w:rsid w:val="005D15AE"/>
    <w:rsid w:val="005D1A7B"/>
    <w:rsid w:val="005D1EDD"/>
    <w:rsid w:val="005D456F"/>
    <w:rsid w:val="005D45B3"/>
    <w:rsid w:val="005D4AB3"/>
    <w:rsid w:val="005D4CEB"/>
    <w:rsid w:val="005D5344"/>
    <w:rsid w:val="005D5DA8"/>
    <w:rsid w:val="005D5E86"/>
    <w:rsid w:val="005D61EB"/>
    <w:rsid w:val="005D649B"/>
    <w:rsid w:val="005D78D1"/>
    <w:rsid w:val="005E0AE0"/>
    <w:rsid w:val="005E1EAC"/>
    <w:rsid w:val="005E2C9C"/>
    <w:rsid w:val="005F04E6"/>
    <w:rsid w:val="005F17EC"/>
    <w:rsid w:val="005F1B80"/>
    <w:rsid w:val="005F1C2F"/>
    <w:rsid w:val="005F29B0"/>
    <w:rsid w:val="005F39D5"/>
    <w:rsid w:val="005F3AB5"/>
    <w:rsid w:val="005F3CC1"/>
    <w:rsid w:val="005F3E05"/>
    <w:rsid w:val="005F43B9"/>
    <w:rsid w:val="005F5256"/>
    <w:rsid w:val="005F55D6"/>
    <w:rsid w:val="005F593C"/>
    <w:rsid w:val="005F5CA9"/>
    <w:rsid w:val="005F68CB"/>
    <w:rsid w:val="005F6A00"/>
    <w:rsid w:val="005F6BDE"/>
    <w:rsid w:val="00600242"/>
    <w:rsid w:val="0060029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4CA1"/>
    <w:rsid w:val="00615C2C"/>
    <w:rsid w:val="0062038A"/>
    <w:rsid w:val="006203A8"/>
    <w:rsid w:val="00620E59"/>
    <w:rsid w:val="00621132"/>
    <w:rsid w:val="00622656"/>
    <w:rsid w:val="00622E3D"/>
    <w:rsid w:val="006234C2"/>
    <w:rsid w:val="0062386E"/>
    <w:rsid w:val="00623D9A"/>
    <w:rsid w:val="00623F01"/>
    <w:rsid w:val="0062404D"/>
    <w:rsid w:val="006242FB"/>
    <w:rsid w:val="00624738"/>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7C26"/>
    <w:rsid w:val="00640248"/>
    <w:rsid w:val="00640732"/>
    <w:rsid w:val="00642072"/>
    <w:rsid w:val="00643951"/>
    <w:rsid w:val="00643BA5"/>
    <w:rsid w:val="006440ED"/>
    <w:rsid w:val="0064421E"/>
    <w:rsid w:val="0064467C"/>
    <w:rsid w:val="00644AB5"/>
    <w:rsid w:val="00645064"/>
    <w:rsid w:val="00645213"/>
    <w:rsid w:val="00645293"/>
    <w:rsid w:val="006468CB"/>
    <w:rsid w:val="00646C4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D5F"/>
    <w:rsid w:val="006676A0"/>
    <w:rsid w:val="006704F3"/>
    <w:rsid w:val="00670857"/>
    <w:rsid w:val="00671124"/>
    <w:rsid w:val="00671938"/>
    <w:rsid w:val="0067271C"/>
    <w:rsid w:val="006727B0"/>
    <w:rsid w:val="0067307E"/>
    <w:rsid w:val="00673756"/>
    <w:rsid w:val="006739C0"/>
    <w:rsid w:val="00673F6D"/>
    <w:rsid w:val="0067413C"/>
    <w:rsid w:val="00674850"/>
    <w:rsid w:val="00675116"/>
    <w:rsid w:val="00675D03"/>
    <w:rsid w:val="00676016"/>
    <w:rsid w:val="00676C7F"/>
    <w:rsid w:val="00676EA7"/>
    <w:rsid w:val="00682EFD"/>
    <w:rsid w:val="00683F61"/>
    <w:rsid w:val="00686A36"/>
    <w:rsid w:val="00687936"/>
    <w:rsid w:val="00687AD5"/>
    <w:rsid w:val="0069211A"/>
    <w:rsid w:val="00692189"/>
    <w:rsid w:val="00692B81"/>
    <w:rsid w:val="00692C4F"/>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2EA3"/>
    <w:rsid w:val="006A3CC1"/>
    <w:rsid w:val="006A4899"/>
    <w:rsid w:val="006A4DE8"/>
    <w:rsid w:val="006A62E1"/>
    <w:rsid w:val="006A6566"/>
    <w:rsid w:val="006A72C6"/>
    <w:rsid w:val="006A7310"/>
    <w:rsid w:val="006A74F4"/>
    <w:rsid w:val="006A7E68"/>
    <w:rsid w:val="006B02DA"/>
    <w:rsid w:val="006B08FB"/>
    <w:rsid w:val="006B1962"/>
    <w:rsid w:val="006B2065"/>
    <w:rsid w:val="006B275B"/>
    <w:rsid w:val="006B30BF"/>
    <w:rsid w:val="006B3473"/>
    <w:rsid w:val="006B38C6"/>
    <w:rsid w:val="006B3940"/>
    <w:rsid w:val="006B432A"/>
    <w:rsid w:val="006B45A6"/>
    <w:rsid w:val="006B62F0"/>
    <w:rsid w:val="006B6C6B"/>
    <w:rsid w:val="006C013C"/>
    <w:rsid w:val="006C09B6"/>
    <w:rsid w:val="006C168D"/>
    <w:rsid w:val="006C2116"/>
    <w:rsid w:val="006C2BF5"/>
    <w:rsid w:val="006C4A40"/>
    <w:rsid w:val="006C4E56"/>
    <w:rsid w:val="006C5250"/>
    <w:rsid w:val="006C61CD"/>
    <w:rsid w:val="006C642C"/>
    <w:rsid w:val="006C6FC6"/>
    <w:rsid w:val="006C7BB9"/>
    <w:rsid w:val="006C7D50"/>
    <w:rsid w:val="006D141C"/>
    <w:rsid w:val="006D2425"/>
    <w:rsid w:val="006D2CF3"/>
    <w:rsid w:val="006D2D08"/>
    <w:rsid w:val="006D2F35"/>
    <w:rsid w:val="006D3228"/>
    <w:rsid w:val="006D349E"/>
    <w:rsid w:val="006D41EF"/>
    <w:rsid w:val="006D4A94"/>
    <w:rsid w:val="006D53AA"/>
    <w:rsid w:val="006D6993"/>
    <w:rsid w:val="006E0D09"/>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7C2"/>
    <w:rsid w:val="007004DC"/>
    <w:rsid w:val="00701093"/>
    <w:rsid w:val="007013D9"/>
    <w:rsid w:val="007022C4"/>
    <w:rsid w:val="007026E9"/>
    <w:rsid w:val="00703A44"/>
    <w:rsid w:val="00703C8B"/>
    <w:rsid w:val="00703E8A"/>
    <w:rsid w:val="00704AA6"/>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B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64B"/>
    <w:rsid w:val="00734381"/>
    <w:rsid w:val="00734ED1"/>
    <w:rsid w:val="007353BB"/>
    <w:rsid w:val="00736034"/>
    <w:rsid w:val="007362E6"/>
    <w:rsid w:val="0073681C"/>
    <w:rsid w:val="0073725B"/>
    <w:rsid w:val="0074026B"/>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47A3D"/>
    <w:rsid w:val="00750358"/>
    <w:rsid w:val="00750DBE"/>
    <w:rsid w:val="00751518"/>
    <w:rsid w:val="007520A3"/>
    <w:rsid w:val="007526F5"/>
    <w:rsid w:val="00754717"/>
    <w:rsid w:val="00754836"/>
    <w:rsid w:val="00754FB9"/>
    <w:rsid w:val="007558EE"/>
    <w:rsid w:val="00755CDF"/>
    <w:rsid w:val="00756AD3"/>
    <w:rsid w:val="00757042"/>
    <w:rsid w:val="007578C3"/>
    <w:rsid w:val="00757A4C"/>
    <w:rsid w:val="00760895"/>
    <w:rsid w:val="00761D02"/>
    <w:rsid w:val="00762ABF"/>
    <w:rsid w:val="0076453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1D3"/>
    <w:rsid w:val="00784F9E"/>
    <w:rsid w:val="0078533C"/>
    <w:rsid w:val="007857FB"/>
    <w:rsid w:val="007870FC"/>
    <w:rsid w:val="00787CD0"/>
    <w:rsid w:val="007905A2"/>
    <w:rsid w:val="00791053"/>
    <w:rsid w:val="00791261"/>
    <w:rsid w:val="007918FE"/>
    <w:rsid w:val="00791A3A"/>
    <w:rsid w:val="0079262D"/>
    <w:rsid w:val="00792A53"/>
    <w:rsid w:val="00792D58"/>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535A"/>
    <w:rsid w:val="007B611E"/>
    <w:rsid w:val="007B662A"/>
    <w:rsid w:val="007B71DC"/>
    <w:rsid w:val="007B7743"/>
    <w:rsid w:val="007C04F4"/>
    <w:rsid w:val="007C1C59"/>
    <w:rsid w:val="007C2139"/>
    <w:rsid w:val="007C27DE"/>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DD3"/>
    <w:rsid w:val="007D576A"/>
    <w:rsid w:val="007D62F9"/>
    <w:rsid w:val="007D63A4"/>
    <w:rsid w:val="007D6542"/>
    <w:rsid w:val="007D6DB7"/>
    <w:rsid w:val="007D6FDA"/>
    <w:rsid w:val="007E0A58"/>
    <w:rsid w:val="007E1AA2"/>
    <w:rsid w:val="007E1EB2"/>
    <w:rsid w:val="007E1F2C"/>
    <w:rsid w:val="007E227F"/>
    <w:rsid w:val="007E279D"/>
    <w:rsid w:val="007E2D69"/>
    <w:rsid w:val="007E3B9A"/>
    <w:rsid w:val="007E3EEF"/>
    <w:rsid w:val="007E46E8"/>
    <w:rsid w:val="007E470F"/>
    <w:rsid w:val="007E4C1F"/>
    <w:rsid w:val="007F01DE"/>
    <w:rsid w:val="007F0759"/>
    <w:rsid w:val="007F0BCC"/>
    <w:rsid w:val="007F1154"/>
    <w:rsid w:val="007F156E"/>
    <w:rsid w:val="007F1CF3"/>
    <w:rsid w:val="007F1D6F"/>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1DC"/>
    <w:rsid w:val="00804316"/>
    <w:rsid w:val="008044EA"/>
    <w:rsid w:val="008044F8"/>
    <w:rsid w:val="00806461"/>
    <w:rsid w:val="008064C1"/>
    <w:rsid w:val="00807619"/>
    <w:rsid w:val="0081096D"/>
    <w:rsid w:val="00810EAD"/>
    <w:rsid w:val="00811833"/>
    <w:rsid w:val="008118D6"/>
    <w:rsid w:val="00814BDE"/>
    <w:rsid w:val="00814DBC"/>
    <w:rsid w:val="008174D4"/>
    <w:rsid w:val="0082002E"/>
    <w:rsid w:val="0082083C"/>
    <w:rsid w:val="008209AC"/>
    <w:rsid w:val="00820C54"/>
    <w:rsid w:val="00820F37"/>
    <w:rsid w:val="00820FE6"/>
    <w:rsid w:val="00821A66"/>
    <w:rsid w:val="00822476"/>
    <w:rsid w:val="00822882"/>
    <w:rsid w:val="00822A1E"/>
    <w:rsid w:val="00822D34"/>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6FA8"/>
    <w:rsid w:val="00837CEF"/>
    <w:rsid w:val="00837E2F"/>
    <w:rsid w:val="00840035"/>
    <w:rsid w:val="008407E1"/>
    <w:rsid w:val="0084121B"/>
    <w:rsid w:val="00842661"/>
    <w:rsid w:val="008428A9"/>
    <w:rsid w:val="00842925"/>
    <w:rsid w:val="00844112"/>
    <w:rsid w:val="00844DB2"/>
    <w:rsid w:val="008456C9"/>
    <w:rsid w:val="00845970"/>
    <w:rsid w:val="0084611D"/>
    <w:rsid w:val="00846177"/>
    <w:rsid w:val="0084654D"/>
    <w:rsid w:val="00846C9F"/>
    <w:rsid w:val="00847BD6"/>
    <w:rsid w:val="00850137"/>
    <w:rsid w:val="00850C62"/>
    <w:rsid w:val="00851060"/>
    <w:rsid w:val="00852116"/>
    <w:rsid w:val="00852B48"/>
    <w:rsid w:val="0085474D"/>
    <w:rsid w:val="008558A3"/>
    <w:rsid w:val="0085606B"/>
    <w:rsid w:val="00856481"/>
    <w:rsid w:val="00856523"/>
    <w:rsid w:val="00856593"/>
    <w:rsid w:val="0085668D"/>
    <w:rsid w:val="008567A2"/>
    <w:rsid w:val="00856E6C"/>
    <w:rsid w:val="00857DE1"/>
    <w:rsid w:val="00857EA7"/>
    <w:rsid w:val="00860793"/>
    <w:rsid w:val="00860AC3"/>
    <w:rsid w:val="00860F50"/>
    <w:rsid w:val="008613F3"/>
    <w:rsid w:val="00863011"/>
    <w:rsid w:val="00863C5B"/>
    <w:rsid w:val="00863D2E"/>
    <w:rsid w:val="00863FB3"/>
    <w:rsid w:val="00864E32"/>
    <w:rsid w:val="00865075"/>
    <w:rsid w:val="0086615F"/>
    <w:rsid w:val="0086748F"/>
    <w:rsid w:val="00871BCE"/>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294D"/>
    <w:rsid w:val="00883257"/>
    <w:rsid w:val="008836B7"/>
    <w:rsid w:val="00883F7C"/>
    <w:rsid w:val="008841D3"/>
    <w:rsid w:val="00884987"/>
    <w:rsid w:val="00884A07"/>
    <w:rsid w:val="00884BE0"/>
    <w:rsid w:val="00886799"/>
    <w:rsid w:val="008867EA"/>
    <w:rsid w:val="00887BF9"/>
    <w:rsid w:val="00887DE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24"/>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A64"/>
    <w:rsid w:val="008C4F76"/>
    <w:rsid w:val="008C501B"/>
    <w:rsid w:val="008C55AD"/>
    <w:rsid w:val="008C61D6"/>
    <w:rsid w:val="008C649D"/>
    <w:rsid w:val="008C64F1"/>
    <w:rsid w:val="008C7C1A"/>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2AD"/>
    <w:rsid w:val="008E2152"/>
    <w:rsid w:val="008E22FF"/>
    <w:rsid w:val="008E2450"/>
    <w:rsid w:val="008E2DCA"/>
    <w:rsid w:val="008E306C"/>
    <w:rsid w:val="008E3F27"/>
    <w:rsid w:val="008E47EF"/>
    <w:rsid w:val="008E4E6E"/>
    <w:rsid w:val="008E5783"/>
    <w:rsid w:val="008E5DB7"/>
    <w:rsid w:val="008E6084"/>
    <w:rsid w:val="008E61EB"/>
    <w:rsid w:val="008E7896"/>
    <w:rsid w:val="008E79C7"/>
    <w:rsid w:val="008E7B6F"/>
    <w:rsid w:val="008E7C9D"/>
    <w:rsid w:val="008E7D8A"/>
    <w:rsid w:val="008F14C7"/>
    <w:rsid w:val="008F184C"/>
    <w:rsid w:val="008F18A3"/>
    <w:rsid w:val="008F1E9E"/>
    <w:rsid w:val="008F2165"/>
    <w:rsid w:val="008F2356"/>
    <w:rsid w:val="008F2477"/>
    <w:rsid w:val="008F3879"/>
    <w:rsid w:val="008F3BC0"/>
    <w:rsid w:val="008F4B49"/>
    <w:rsid w:val="008F51A5"/>
    <w:rsid w:val="008F5442"/>
    <w:rsid w:val="008F653E"/>
    <w:rsid w:val="008F6A10"/>
    <w:rsid w:val="008F7769"/>
    <w:rsid w:val="009004FE"/>
    <w:rsid w:val="00901014"/>
    <w:rsid w:val="009010F0"/>
    <w:rsid w:val="00901162"/>
    <w:rsid w:val="00901247"/>
    <w:rsid w:val="00901275"/>
    <w:rsid w:val="00901487"/>
    <w:rsid w:val="00901B53"/>
    <w:rsid w:val="0090223A"/>
    <w:rsid w:val="009028E2"/>
    <w:rsid w:val="00902D6A"/>
    <w:rsid w:val="0090326F"/>
    <w:rsid w:val="009039FE"/>
    <w:rsid w:val="00903E9A"/>
    <w:rsid w:val="009048A5"/>
    <w:rsid w:val="00905404"/>
    <w:rsid w:val="00906478"/>
    <w:rsid w:val="00906753"/>
    <w:rsid w:val="00907264"/>
    <w:rsid w:val="0090765F"/>
    <w:rsid w:val="00907748"/>
    <w:rsid w:val="00911305"/>
    <w:rsid w:val="00912590"/>
    <w:rsid w:val="00913200"/>
    <w:rsid w:val="009136A4"/>
    <w:rsid w:val="00913C79"/>
    <w:rsid w:val="00914EAB"/>
    <w:rsid w:val="009152D8"/>
    <w:rsid w:val="009153A3"/>
    <w:rsid w:val="00915A1D"/>
    <w:rsid w:val="00915C7C"/>
    <w:rsid w:val="00917994"/>
    <w:rsid w:val="00920B0D"/>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1F48"/>
    <w:rsid w:val="00932CC7"/>
    <w:rsid w:val="0093355C"/>
    <w:rsid w:val="009337C9"/>
    <w:rsid w:val="00935306"/>
    <w:rsid w:val="00936087"/>
    <w:rsid w:val="0093640D"/>
    <w:rsid w:val="00936622"/>
    <w:rsid w:val="00936688"/>
    <w:rsid w:val="00936AA3"/>
    <w:rsid w:val="00937683"/>
    <w:rsid w:val="00937AC9"/>
    <w:rsid w:val="00937CFA"/>
    <w:rsid w:val="00940291"/>
    <w:rsid w:val="009406B3"/>
    <w:rsid w:val="00942286"/>
    <w:rsid w:val="0094277E"/>
    <w:rsid w:val="00943748"/>
    <w:rsid w:val="00943CEE"/>
    <w:rsid w:val="009444F4"/>
    <w:rsid w:val="00944674"/>
    <w:rsid w:val="00944F2F"/>
    <w:rsid w:val="00945CC4"/>
    <w:rsid w:val="00945CF5"/>
    <w:rsid w:val="00946437"/>
    <w:rsid w:val="00946484"/>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023"/>
    <w:rsid w:val="00962401"/>
    <w:rsid w:val="00962510"/>
    <w:rsid w:val="0096260B"/>
    <w:rsid w:val="0096275C"/>
    <w:rsid w:val="009627FF"/>
    <w:rsid w:val="00962A27"/>
    <w:rsid w:val="00962B9D"/>
    <w:rsid w:val="00962EDC"/>
    <w:rsid w:val="00964CD1"/>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3CB"/>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D45"/>
    <w:rsid w:val="00992F83"/>
    <w:rsid w:val="0099344F"/>
    <w:rsid w:val="00993A3C"/>
    <w:rsid w:val="0099449B"/>
    <w:rsid w:val="0099508A"/>
    <w:rsid w:val="00995E53"/>
    <w:rsid w:val="00996BAA"/>
    <w:rsid w:val="009974EB"/>
    <w:rsid w:val="009978D5"/>
    <w:rsid w:val="00997A12"/>
    <w:rsid w:val="009A1126"/>
    <w:rsid w:val="009A20B9"/>
    <w:rsid w:val="009A2A09"/>
    <w:rsid w:val="009A5564"/>
    <w:rsid w:val="009A580F"/>
    <w:rsid w:val="009A7469"/>
    <w:rsid w:val="009B07EE"/>
    <w:rsid w:val="009B1584"/>
    <w:rsid w:val="009B19A4"/>
    <w:rsid w:val="009B1A74"/>
    <w:rsid w:val="009B1B32"/>
    <w:rsid w:val="009B21CA"/>
    <w:rsid w:val="009B2648"/>
    <w:rsid w:val="009B28D5"/>
    <w:rsid w:val="009B3316"/>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C7C27"/>
    <w:rsid w:val="009D14EB"/>
    <w:rsid w:val="009D1B18"/>
    <w:rsid w:val="009D1E70"/>
    <w:rsid w:val="009D1EA4"/>
    <w:rsid w:val="009D27AA"/>
    <w:rsid w:val="009D2BFD"/>
    <w:rsid w:val="009D2FF8"/>
    <w:rsid w:val="009D3F20"/>
    <w:rsid w:val="009D428F"/>
    <w:rsid w:val="009D4824"/>
    <w:rsid w:val="009D4991"/>
    <w:rsid w:val="009D515C"/>
    <w:rsid w:val="009D597B"/>
    <w:rsid w:val="009D5BB5"/>
    <w:rsid w:val="009D683D"/>
    <w:rsid w:val="009D696D"/>
    <w:rsid w:val="009D6993"/>
    <w:rsid w:val="009D6ED2"/>
    <w:rsid w:val="009E08B3"/>
    <w:rsid w:val="009E0A6A"/>
    <w:rsid w:val="009E0F1A"/>
    <w:rsid w:val="009E140D"/>
    <w:rsid w:val="009E1A86"/>
    <w:rsid w:val="009E1CC7"/>
    <w:rsid w:val="009E43DD"/>
    <w:rsid w:val="009E4465"/>
    <w:rsid w:val="009E51B3"/>
    <w:rsid w:val="009E5318"/>
    <w:rsid w:val="009E6401"/>
    <w:rsid w:val="009E686D"/>
    <w:rsid w:val="009E6C54"/>
    <w:rsid w:val="009E6F3A"/>
    <w:rsid w:val="009F04C8"/>
    <w:rsid w:val="009F0812"/>
    <w:rsid w:val="009F0E02"/>
    <w:rsid w:val="009F248B"/>
    <w:rsid w:val="009F2A25"/>
    <w:rsid w:val="009F3A1A"/>
    <w:rsid w:val="009F4C7D"/>
    <w:rsid w:val="009F5235"/>
    <w:rsid w:val="009F531A"/>
    <w:rsid w:val="009F6344"/>
    <w:rsid w:val="009F6550"/>
    <w:rsid w:val="009F659A"/>
    <w:rsid w:val="009F6B65"/>
    <w:rsid w:val="009F7636"/>
    <w:rsid w:val="009F786E"/>
    <w:rsid w:val="00A00680"/>
    <w:rsid w:val="00A00902"/>
    <w:rsid w:val="00A0098B"/>
    <w:rsid w:val="00A0191A"/>
    <w:rsid w:val="00A020E7"/>
    <w:rsid w:val="00A0294E"/>
    <w:rsid w:val="00A03661"/>
    <w:rsid w:val="00A039FF"/>
    <w:rsid w:val="00A04524"/>
    <w:rsid w:val="00A05ACE"/>
    <w:rsid w:val="00A114B9"/>
    <w:rsid w:val="00A12107"/>
    <w:rsid w:val="00A13A65"/>
    <w:rsid w:val="00A14589"/>
    <w:rsid w:val="00A14AE3"/>
    <w:rsid w:val="00A15F94"/>
    <w:rsid w:val="00A16675"/>
    <w:rsid w:val="00A17957"/>
    <w:rsid w:val="00A20404"/>
    <w:rsid w:val="00A206D0"/>
    <w:rsid w:val="00A21955"/>
    <w:rsid w:val="00A224B0"/>
    <w:rsid w:val="00A225D8"/>
    <w:rsid w:val="00A22CD6"/>
    <w:rsid w:val="00A234EC"/>
    <w:rsid w:val="00A24128"/>
    <w:rsid w:val="00A2417A"/>
    <w:rsid w:val="00A24AAB"/>
    <w:rsid w:val="00A25642"/>
    <w:rsid w:val="00A25A6A"/>
    <w:rsid w:val="00A2631B"/>
    <w:rsid w:val="00A26668"/>
    <w:rsid w:val="00A2677B"/>
    <w:rsid w:val="00A2681F"/>
    <w:rsid w:val="00A26EFA"/>
    <w:rsid w:val="00A26F46"/>
    <w:rsid w:val="00A27804"/>
    <w:rsid w:val="00A30DB2"/>
    <w:rsid w:val="00A30FBD"/>
    <w:rsid w:val="00A31CEC"/>
    <w:rsid w:val="00A32404"/>
    <w:rsid w:val="00A3244B"/>
    <w:rsid w:val="00A3276D"/>
    <w:rsid w:val="00A3283D"/>
    <w:rsid w:val="00A334D1"/>
    <w:rsid w:val="00A34257"/>
    <w:rsid w:val="00A358DD"/>
    <w:rsid w:val="00A3655D"/>
    <w:rsid w:val="00A3663D"/>
    <w:rsid w:val="00A36822"/>
    <w:rsid w:val="00A36849"/>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708"/>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33B"/>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2B1"/>
    <w:rsid w:val="00A82C61"/>
    <w:rsid w:val="00A8301B"/>
    <w:rsid w:val="00A83049"/>
    <w:rsid w:val="00A8368D"/>
    <w:rsid w:val="00A83945"/>
    <w:rsid w:val="00A83953"/>
    <w:rsid w:val="00A83CD7"/>
    <w:rsid w:val="00A8400B"/>
    <w:rsid w:val="00A8416A"/>
    <w:rsid w:val="00A846DA"/>
    <w:rsid w:val="00A853D8"/>
    <w:rsid w:val="00A855D4"/>
    <w:rsid w:val="00A8661E"/>
    <w:rsid w:val="00A8695A"/>
    <w:rsid w:val="00A86ACF"/>
    <w:rsid w:val="00A86D99"/>
    <w:rsid w:val="00A8708E"/>
    <w:rsid w:val="00A903B6"/>
    <w:rsid w:val="00A90D7F"/>
    <w:rsid w:val="00A90F4F"/>
    <w:rsid w:val="00A92579"/>
    <w:rsid w:val="00A936F9"/>
    <w:rsid w:val="00A943D0"/>
    <w:rsid w:val="00A947AA"/>
    <w:rsid w:val="00A94888"/>
    <w:rsid w:val="00A961FF"/>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4352"/>
    <w:rsid w:val="00AA5C8B"/>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6EDE"/>
    <w:rsid w:val="00AB75EA"/>
    <w:rsid w:val="00AB7AA2"/>
    <w:rsid w:val="00AC0A22"/>
    <w:rsid w:val="00AC0BC8"/>
    <w:rsid w:val="00AC1515"/>
    <w:rsid w:val="00AC2234"/>
    <w:rsid w:val="00AC34AE"/>
    <w:rsid w:val="00AC3FF3"/>
    <w:rsid w:val="00AC4BC1"/>
    <w:rsid w:val="00AC5715"/>
    <w:rsid w:val="00AD04BD"/>
    <w:rsid w:val="00AD0765"/>
    <w:rsid w:val="00AD084C"/>
    <w:rsid w:val="00AD0C45"/>
    <w:rsid w:val="00AD0F00"/>
    <w:rsid w:val="00AD16A3"/>
    <w:rsid w:val="00AD1D73"/>
    <w:rsid w:val="00AD3C7F"/>
    <w:rsid w:val="00AD484C"/>
    <w:rsid w:val="00AD55A8"/>
    <w:rsid w:val="00AD58D5"/>
    <w:rsid w:val="00AD5CA4"/>
    <w:rsid w:val="00AD6A91"/>
    <w:rsid w:val="00AD6F7B"/>
    <w:rsid w:val="00AD7214"/>
    <w:rsid w:val="00AE04DB"/>
    <w:rsid w:val="00AE1066"/>
    <w:rsid w:val="00AE14DD"/>
    <w:rsid w:val="00AE2FA5"/>
    <w:rsid w:val="00AE3486"/>
    <w:rsid w:val="00AE3A4F"/>
    <w:rsid w:val="00AE4518"/>
    <w:rsid w:val="00AE5D7F"/>
    <w:rsid w:val="00AE6A15"/>
    <w:rsid w:val="00AE79F0"/>
    <w:rsid w:val="00AF07B0"/>
    <w:rsid w:val="00AF09DA"/>
    <w:rsid w:val="00AF109C"/>
    <w:rsid w:val="00AF1701"/>
    <w:rsid w:val="00AF1752"/>
    <w:rsid w:val="00AF2A8B"/>
    <w:rsid w:val="00AF42EF"/>
    <w:rsid w:val="00AF42FC"/>
    <w:rsid w:val="00AF4AC5"/>
    <w:rsid w:val="00AF4C2C"/>
    <w:rsid w:val="00AF597D"/>
    <w:rsid w:val="00AF6EC1"/>
    <w:rsid w:val="00AF6FF6"/>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DBE"/>
    <w:rsid w:val="00B07FB2"/>
    <w:rsid w:val="00B10017"/>
    <w:rsid w:val="00B1004A"/>
    <w:rsid w:val="00B101CE"/>
    <w:rsid w:val="00B10DE1"/>
    <w:rsid w:val="00B10FF8"/>
    <w:rsid w:val="00B11274"/>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6E5"/>
    <w:rsid w:val="00B22BC9"/>
    <w:rsid w:val="00B22E81"/>
    <w:rsid w:val="00B232FE"/>
    <w:rsid w:val="00B23423"/>
    <w:rsid w:val="00B23996"/>
    <w:rsid w:val="00B23A8A"/>
    <w:rsid w:val="00B23C0C"/>
    <w:rsid w:val="00B23CB2"/>
    <w:rsid w:val="00B240CC"/>
    <w:rsid w:val="00B24E14"/>
    <w:rsid w:val="00B2561A"/>
    <w:rsid w:val="00B256C1"/>
    <w:rsid w:val="00B2598F"/>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A9B"/>
    <w:rsid w:val="00B443D9"/>
    <w:rsid w:val="00B44531"/>
    <w:rsid w:val="00B4518D"/>
    <w:rsid w:val="00B46521"/>
    <w:rsid w:val="00B46587"/>
    <w:rsid w:val="00B47AD2"/>
    <w:rsid w:val="00B47CF7"/>
    <w:rsid w:val="00B50686"/>
    <w:rsid w:val="00B50A74"/>
    <w:rsid w:val="00B50C50"/>
    <w:rsid w:val="00B513C0"/>
    <w:rsid w:val="00B530AE"/>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992"/>
    <w:rsid w:val="00B63AF2"/>
    <w:rsid w:val="00B64B44"/>
    <w:rsid w:val="00B64D66"/>
    <w:rsid w:val="00B65747"/>
    <w:rsid w:val="00B65D6F"/>
    <w:rsid w:val="00B65FAD"/>
    <w:rsid w:val="00B66174"/>
    <w:rsid w:val="00B67021"/>
    <w:rsid w:val="00B673C9"/>
    <w:rsid w:val="00B67410"/>
    <w:rsid w:val="00B675FF"/>
    <w:rsid w:val="00B67B37"/>
    <w:rsid w:val="00B67C23"/>
    <w:rsid w:val="00B7079B"/>
    <w:rsid w:val="00B70DC7"/>
    <w:rsid w:val="00B721A4"/>
    <w:rsid w:val="00B729F4"/>
    <w:rsid w:val="00B72B5B"/>
    <w:rsid w:val="00B72EFF"/>
    <w:rsid w:val="00B73807"/>
    <w:rsid w:val="00B73832"/>
    <w:rsid w:val="00B750C2"/>
    <w:rsid w:val="00B756CB"/>
    <w:rsid w:val="00B75735"/>
    <w:rsid w:val="00B77142"/>
    <w:rsid w:val="00B77982"/>
    <w:rsid w:val="00B803D4"/>
    <w:rsid w:val="00B80879"/>
    <w:rsid w:val="00B80A2C"/>
    <w:rsid w:val="00B80D3B"/>
    <w:rsid w:val="00B8135C"/>
    <w:rsid w:val="00B814BB"/>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780"/>
    <w:rsid w:val="00B90968"/>
    <w:rsid w:val="00B91074"/>
    <w:rsid w:val="00B91BC2"/>
    <w:rsid w:val="00B91C4C"/>
    <w:rsid w:val="00B9240D"/>
    <w:rsid w:val="00B92935"/>
    <w:rsid w:val="00B94960"/>
    <w:rsid w:val="00B94AF7"/>
    <w:rsid w:val="00B95A82"/>
    <w:rsid w:val="00B96F6E"/>
    <w:rsid w:val="00BA0257"/>
    <w:rsid w:val="00BA22A8"/>
    <w:rsid w:val="00BA309F"/>
    <w:rsid w:val="00BA3E48"/>
    <w:rsid w:val="00BA4905"/>
    <w:rsid w:val="00BA4BD3"/>
    <w:rsid w:val="00BA535D"/>
    <w:rsid w:val="00BA6E49"/>
    <w:rsid w:val="00BA7D2D"/>
    <w:rsid w:val="00BB0187"/>
    <w:rsid w:val="00BB06E7"/>
    <w:rsid w:val="00BB0E56"/>
    <w:rsid w:val="00BB1CB2"/>
    <w:rsid w:val="00BB1EB3"/>
    <w:rsid w:val="00BB2678"/>
    <w:rsid w:val="00BB3077"/>
    <w:rsid w:val="00BB33A8"/>
    <w:rsid w:val="00BB3927"/>
    <w:rsid w:val="00BB3D8C"/>
    <w:rsid w:val="00BB4B39"/>
    <w:rsid w:val="00BB53AF"/>
    <w:rsid w:val="00BB5883"/>
    <w:rsid w:val="00BB5C26"/>
    <w:rsid w:val="00BB6252"/>
    <w:rsid w:val="00BB6A40"/>
    <w:rsid w:val="00BB7FA4"/>
    <w:rsid w:val="00BB7FA5"/>
    <w:rsid w:val="00BC013A"/>
    <w:rsid w:val="00BC162A"/>
    <w:rsid w:val="00BC2343"/>
    <w:rsid w:val="00BC5130"/>
    <w:rsid w:val="00BC5824"/>
    <w:rsid w:val="00BC584D"/>
    <w:rsid w:val="00BC6B23"/>
    <w:rsid w:val="00BC6EF8"/>
    <w:rsid w:val="00BC702F"/>
    <w:rsid w:val="00BC7532"/>
    <w:rsid w:val="00BD0ECF"/>
    <w:rsid w:val="00BD1BD7"/>
    <w:rsid w:val="00BD2BB7"/>
    <w:rsid w:val="00BD30C8"/>
    <w:rsid w:val="00BD38F4"/>
    <w:rsid w:val="00BD3EB4"/>
    <w:rsid w:val="00BD4C5B"/>
    <w:rsid w:val="00BD50EA"/>
    <w:rsid w:val="00BD5359"/>
    <w:rsid w:val="00BD5C65"/>
    <w:rsid w:val="00BD7BCC"/>
    <w:rsid w:val="00BE0717"/>
    <w:rsid w:val="00BE08DC"/>
    <w:rsid w:val="00BE16E9"/>
    <w:rsid w:val="00BE25DC"/>
    <w:rsid w:val="00BE2730"/>
    <w:rsid w:val="00BE280A"/>
    <w:rsid w:val="00BE2A17"/>
    <w:rsid w:val="00BE31BE"/>
    <w:rsid w:val="00BE36A9"/>
    <w:rsid w:val="00BE3A1D"/>
    <w:rsid w:val="00BE3B92"/>
    <w:rsid w:val="00BE41BF"/>
    <w:rsid w:val="00BE487E"/>
    <w:rsid w:val="00BE58DD"/>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9F7"/>
    <w:rsid w:val="00C00A5E"/>
    <w:rsid w:val="00C00A6C"/>
    <w:rsid w:val="00C00B8B"/>
    <w:rsid w:val="00C013E1"/>
    <w:rsid w:val="00C01611"/>
    <w:rsid w:val="00C02BDB"/>
    <w:rsid w:val="00C02D59"/>
    <w:rsid w:val="00C02FE3"/>
    <w:rsid w:val="00C030B6"/>
    <w:rsid w:val="00C03284"/>
    <w:rsid w:val="00C03B3A"/>
    <w:rsid w:val="00C03CD4"/>
    <w:rsid w:val="00C042B4"/>
    <w:rsid w:val="00C04694"/>
    <w:rsid w:val="00C050C4"/>
    <w:rsid w:val="00C050D7"/>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02CC"/>
    <w:rsid w:val="00C21031"/>
    <w:rsid w:val="00C221B9"/>
    <w:rsid w:val="00C225EA"/>
    <w:rsid w:val="00C22CCE"/>
    <w:rsid w:val="00C23035"/>
    <w:rsid w:val="00C232BC"/>
    <w:rsid w:val="00C23BA2"/>
    <w:rsid w:val="00C23BEA"/>
    <w:rsid w:val="00C2485F"/>
    <w:rsid w:val="00C248B1"/>
    <w:rsid w:val="00C24B63"/>
    <w:rsid w:val="00C2542B"/>
    <w:rsid w:val="00C262A0"/>
    <w:rsid w:val="00C26A4E"/>
    <w:rsid w:val="00C2755C"/>
    <w:rsid w:val="00C303F3"/>
    <w:rsid w:val="00C3082F"/>
    <w:rsid w:val="00C31195"/>
    <w:rsid w:val="00C31774"/>
    <w:rsid w:val="00C3180E"/>
    <w:rsid w:val="00C31A6F"/>
    <w:rsid w:val="00C32AF2"/>
    <w:rsid w:val="00C33051"/>
    <w:rsid w:val="00C33204"/>
    <w:rsid w:val="00C338EB"/>
    <w:rsid w:val="00C33A48"/>
    <w:rsid w:val="00C34389"/>
    <w:rsid w:val="00C3465D"/>
    <w:rsid w:val="00C347D5"/>
    <w:rsid w:val="00C371C9"/>
    <w:rsid w:val="00C379E9"/>
    <w:rsid w:val="00C379FD"/>
    <w:rsid w:val="00C403CD"/>
    <w:rsid w:val="00C40FF5"/>
    <w:rsid w:val="00C41116"/>
    <w:rsid w:val="00C42041"/>
    <w:rsid w:val="00C423E0"/>
    <w:rsid w:val="00C431CF"/>
    <w:rsid w:val="00C43934"/>
    <w:rsid w:val="00C439FB"/>
    <w:rsid w:val="00C43AA8"/>
    <w:rsid w:val="00C43F23"/>
    <w:rsid w:val="00C441A4"/>
    <w:rsid w:val="00C452EE"/>
    <w:rsid w:val="00C463C9"/>
    <w:rsid w:val="00C47648"/>
    <w:rsid w:val="00C47852"/>
    <w:rsid w:val="00C50011"/>
    <w:rsid w:val="00C50CDE"/>
    <w:rsid w:val="00C5254B"/>
    <w:rsid w:val="00C545FD"/>
    <w:rsid w:val="00C54F7F"/>
    <w:rsid w:val="00C55575"/>
    <w:rsid w:val="00C55D39"/>
    <w:rsid w:val="00C55FBF"/>
    <w:rsid w:val="00C5718C"/>
    <w:rsid w:val="00C57E68"/>
    <w:rsid w:val="00C601C9"/>
    <w:rsid w:val="00C6212F"/>
    <w:rsid w:val="00C623C6"/>
    <w:rsid w:val="00C631D3"/>
    <w:rsid w:val="00C645E6"/>
    <w:rsid w:val="00C6464F"/>
    <w:rsid w:val="00C64813"/>
    <w:rsid w:val="00C64D82"/>
    <w:rsid w:val="00C64FBC"/>
    <w:rsid w:val="00C657A6"/>
    <w:rsid w:val="00C65A83"/>
    <w:rsid w:val="00C66A00"/>
    <w:rsid w:val="00C66CBE"/>
    <w:rsid w:val="00C67118"/>
    <w:rsid w:val="00C671FF"/>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179"/>
    <w:rsid w:val="00C915A6"/>
    <w:rsid w:val="00C92603"/>
    <w:rsid w:val="00C92652"/>
    <w:rsid w:val="00C9394F"/>
    <w:rsid w:val="00C93B1A"/>
    <w:rsid w:val="00C9444E"/>
    <w:rsid w:val="00C96F5F"/>
    <w:rsid w:val="00C97055"/>
    <w:rsid w:val="00C976BB"/>
    <w:rsid w:val="00CA0C1A"/>
    <w:rsid w:val="00CA194C"/>
    <w:rsid w:val="00CA2B4F"/>
    <w:rsid w:val="00CA30C3"/>
    <w:rsid w:val="00CA4CA9"/>
    <w:rsid w:val="00CA55FC"/>
    <w:rsid w:val="00CA5927"/>
    <w:rsid w:val="00CA635E"/>
    <w:rsid w:val="00CA6BB0"/>
    <w:rsid w:val="00CA70CE"/>
    <w:rsid w:val="00CA79EC"/>
    <w:rsid w:val="00CB002C"/>
    <w:rsid w:val="00CB1E4B"/>
    <w:rsid w:val="00CB259F"/>
    <w:rsid w:val="00CB39C2"/>
    <w:rsid w:val="00CB3E38"/>
    <w:rsid w:val="00CB4959"/>
    <w:rsid w:val="00CB4C8C"/>
    <w:rsid w:val="00CB4E90"/>
    <w:rsid w:val="00CB5850"/>
    <w:rsid w:val="00CB5C99"/>
    <w:rsid w:val="00CB633B"/>
    <w:rsid w:val="00CB646D"/>
    <w:rsid w:val="00CB6782"/>
    <w:rsid w:val="00CB6E3E"/>
    <w:rsid w:val="00CC080A"/>
    <w:rsid w:val="00CC0D0F"/>
    <w:rsid w:val="00CC1275"/>
    <w:rsid w:val="00CC12EE"/>
    <w:rsid w:val="00CC2631"/>
    <w:rsid w:val="00CC3767"/>
    <w:rsid w:val="00CC5767"/>
    <w:rsid w:val="00CC5D2F"/>
    <w:rsid w:val="00CC68CC"/>
    <w:rsid w:val="00CC701E"/>
    <w:rsid w:val="00CC732A"/>
    <w:rsid w:val="00CC7735"/>
    <w:rsid w:val="00CD016D"/>
    <w:rsid w:val="00CD0310"/>
    <w:rsid w:val="00CD2E48"/>
    <w:rsid w:val="00CD4826"/>
    <w:rsid w:val="00CD4E19"/>
    <w:rsid w:val="00CD6219"/>
    <w:rsid w:val="00CD65F1"/>
    <w:rsid w:val="00CD700F"/>
    <w:rsid w:val="00CD712D"/>
    <w:rsid w:val="00CD7319"/>
    <w:rsid w:val="00CE027B"/>
    <w:rsid w:val="00CE0A0C"/>
    <w:rsid w:val="00CE0C26"/>
    <w:rsid w:val="00CE1483"/>
    <w:rsid w:val="00CE148E"/>
    <w:rsid w:val="00CE208D"/>
    <w:rsid w:val="00CE2414"/>
    <w:rsid w:val="00CE2453"/>
    <w:rsid w:val="00CE28F0"/>
    <w:rsid w:val="00CE356D"/>
    <w:rsid w:val="00CE3FA4"/>
    <w:rsid w:val="00CE44F8"/>
    <w:rsid w:val="00CE5219"/>
    <w:rsid w:val="00CE527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911"/>
    <w:rsid w:val="00CF6C72"/>
    <w:rsid w:val="00CF7931"/>
    <w:rsid w:val="00D002E7"/>
    <w:rsid w:val="00D0115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024"/>
    <w:rsid w:val="00D12756"/>
    <w:rsid w:val="00D1293B"/>
    <w:rsid w:val="00D129A8"/>
    <w:rsid w:val="00D12FB9"/>
    <w:rsid w:val="00D135F2"/>
    <w:rsid w:val="00D13D00"/>
    <w:rsid w:val="00D147C0"/>
    <w:rsid w:val="00D15696"/>
    <w:rsid w:val="00D15C51"/>
    <w:rsid w:val="00D16C68"/>
    <w:rsid w:val="00D177B7"/>
    <w:rsid w:val="00D200BD"/>
    <w:rsid w:val="00D201AA"/>
    <w:rsid w:val="00D204A7"/>
    <w:rsid w:val="00D20AA5"/>
    <w:rsid w:val="00D21664"/>
    <w:rsid w:val="00D22399"/>
    <w:rsid w:val="00D25072"/>
    <w:rsid w:val="00D2662C"/>
    <w:rsid w:val="00D27FA3"/>
    <w:rsid w:val="00D308D7"/>
    <w:rsid w:val="00D3176C"/>
    <w:rsid w:val="00D31B3F"/>
    <w:rsid w:val="00D33751"/>
    <w:rsid w:val="00D34738"/>
    <w:rsid w:val="00D3486B"/>
    <w:rsid w:val="00D35D4A"/>
    <w:rsid w:val="00D36F6E"/>
    <w:rsid w:val="00D36FA5"/>
    <w:rsid w:val="00D372B0"/>
    <w:rsid w:val="00D37343"/>
    <w:rsid w:val="00D408DE"/>
    <w:rsid w:val="00D4205E"/>
    <w:rsid w:val="00D446FE"/>
    <w:rsid w:val="00D450DF"/>
    <w:rsid w:val="00D46C7E"/>
    <w:rsid w:val="00D47399"/>
    <w:rsid w:val="00D47475"/>
    <w:rsid w:val="00D47BB2"/>
    <w:rsid w:val="00D47D04"/>
    <w:rsid w:val="00D5056A"/>
    <w:rsid w:val="00D510A0"/>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B19"/>
    <w:rsid w:val="00D6501F"/>
    <w:rsid w:val="00D65347"/>
    <w:rsid w:val="00D66E74"/>
    <w:rsid w:val="00D67D12"/>
    <w:rsid w:val="00D703FE"/>
    <w:rsid w:val="00D705FF"/>
    <w:rsid w:val="00D70B0C"/>
    <w:rsid w:val="00D7145C"/>
    <w:rsid w:val="00D744BC"/>
    <w:rsid w:val="00D7585A"/>
    <w:rsid w:val="00D76843"/>
    <w:rsid w:val="00D77C53"/>
    <w:rsid w:val="00D77E96"/>
    <w:rsid w:val="00D80618"/>
    <w:rsid w:val="00D807DF"/>
    <w:rsid w:val="00D82339"/>
    <w:rsid w:val="00D82494"/>
    <w:rsid w:val="00D82FF2"/>
    <w:rsid w:val="00D83774"/>
    <w:rsid w:val="00D83C27"/>
    <w:rsid w:val="00D84A4B"/>
    <w:rsid w:val="00D85050"/>
    <w:rsid w:val="00D85686"/>
    <w:rsid w:val="00D856EB"/>
    <w:rsid w:val="00D8709B"/>
    <w:rsid w:val="00D877B1"/>
    <w:rsid w:val="00D90A81"/>
    <w:rsid w:val="00D90B7D"/>
    <w:rsid w:val="00D90DCE"/>
    <w:rsid w:val="00D92168"/>
    <w:rsid w:val="00D9231C"/>
    <w:rsid w:val="00D92A5E"/>
    <w:rsid w:val="00D935BD"/>
    <w:rsid w:val="00D9391F"/>
    <w:rsid w:val="00D93F1F"/>
    <w:rsid w:val="00D940B5"/>
    <w:rsid w:val="00D94AC7"/>
    <w:rsid w:val="00D9582D"/>
    <w:rsid w:val="00D95CB0"/>
    <w:rsid w:val="00D95F54"/>
    <w:rsid w:val="00D9654F"/>
    <w:rsid w:val="00D966FE"/>
    <w:rsid w:val="00D977C0"/>
    <w:rsid w:val="00D97E14"/>
    <w:rsid w:val="00D97F54"/>
    <w:rsid w:val="00DA00A3"/>
    <w:rsid w:val="00DA13F3"/>
    <w:rsid w:val="00DA21C1"/>
    <w:rsid w:val="00DA2DE3"/>
    <w:rsid w:val="00DA3188"/>
    <w:rsid w:val="00DA3633"/>
    <w:rsid w:val="00DA400B"/>
    <w:rsid w:val="00DA44D6"/>
    <w:rsid w:val="00DA6443"/>
    <w:rsid w:val="00DA6B5E"/>
    <w:rsid w:val="00DA6D55"/>
    <w:rsid w:val="00DA7146"/>
    <w:rsid w:val="00DA716A"/>
    <w:rsid w:val="00DA7B82"/>
    <w:rsid w:val="00DB0434"/>
    <w:rsid w:val="00DB101A"/>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BFC"/>
    <w:rsid w:val="00DC0DBE"/>
    <w:rsid w:val="00DC0F2E"/>
    <w:rsid w:val="00DC0F70"/>
    <w:rsid w:val="00DC234A"/>
    <w:rsid w:val="00DC2AA0"/>
    <w:rsid w:val="00DC3180"/>
    <w:rsid w:val="00DC351A"/>
    <w:rsid w:val="00DC41E4"/>
    <w:rsid w:val="00DC42D9"/>
    <w:rsid w:val="00DC43D0"/>
    <w:rsid w:val="00DC496E"/>
    <w:rsid w:val="00DC5116"/>
    <w:rsid w:val="00DC5393"/>
    <w:rsid w:val="00DC7C77"/>
    <w:rsid w:val="00DC7FD5"/>
    <w:rsid w:val="00DD02FF"/>
    <w:rsid w:val="00DD0CB8"/>
    <w:rsid w:val="00DD0CFF"/>
    <w:rsid w:val="00DD1CFD"/>
    <w:rsid w:val="00DD24F9"/>
    <w:rsid w:val="00DD26EC"/>
    <w:rsid w:val="00DD2DFB"/>
    <w:rsid w:val="00DD3604"/>
    <w:rsid w:val="00DD3F4D"/>
    <w:rsid w:val="00DD481D"/>
    <w:rsid w:val="00DD52BE"/>
    <w:rsid w:val="00DD5EC3"/>
    <w:rsid w:val="00DD6F2E"/>
    <w:rsid w:val="00DD7175"/>
    <w:rsid w:val="00DD72E1"/>
    <w:rsid w:val="00DD7D5E"/>
    <w:rsid w:val="00DD7EA2"/>
    <w:rsid w:val="00DD7FA4"/>
    <w:rsid w:val="00DE00F2"/>
    <w:rsid w:val="00DE0DC8"/>
    <w:rsid w:val="00DE117F"/>
    <w:rsid w:val="00DE2D17"/>
    <w:rsid w:val="00DE353C"/>
    <w:rsid w:val="00DE3F0A"/>
    <w:rsid w:val="00DE401C"/>
    <w:rsid w:val="00DE6E2F"/>
    <w:rsid w:val="00DE6F47"/>
    <w:rsid w:val="00DE7C5F"/>
    <w:rsid w:val="00DE7D13"/>
    <w:rsid w:val="00DF1EAE"/>
    <w:rsid w:val="00DF2A18"/>
    <w:rsid w:val="00DF3816"/>
    <w:rsid w:val="00DF3818"/>
    <w:rsid w:val="00DF3F94"/>
    <w:rsid w:val="00DF4369"/>
    <w:rsid w:val="00DF5970"/>
    <w:rsid w:val="00DF5A73"/>
    <w:rsid w:val="00DF5B14"/>
    <w:rsid w:val="00DF5CDF"/>
    <w:rsid w:val="00DF614E"/>
    <w:rsid w:val="00DF63FA"/>
    <w:rsid w:val="00DF66E2"/>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65A7"/>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9E3"/>
    <w:rsid w:val="00E33A4F"/>
    <w:rsid w:val="00E33F3E"/>
    <w:rsid w:val="00E341E5"/>
    <w:rsid w:val="00E34315"/>
    <w:rsid w:val="00E35D4B"/>
    <w:rsid w:val="00E35FBC"/>
    <w:rsid w:val="00E36AAE"/>
    <w:rsid w:val="00E37198"/>
    <w:rsid w:val="00E3774C"/>
    <w:rsid w:val="00E41313"/>
    <w:rsid w:val="00E41773"/>
    <w:rsid w:val="00E41ACD"/>
    <w:rsid w:val="00E41EE9"/>
    <w:rsid w:val="00E42FE6"/>
    <w:rsid w:val="00E44E78"/>
    <w:rsid w:val="00E45AFF"/>
    <w:rsid w:val="00E460B6"/>
    <w:rsid w:val="00E46BD2"/>
    <w:rsid w:val="00E473D4"/>
    <w:rsid w:val="00E474CF"/>
    <w:rsid w:val="00E4761B"/>
    <w:rsid w:val="00E47DD6"/>
    <w:rsid w:val="00E513F6"/>
    <w:rsid w:val="00E51EC6"/>
    <w:rsid w:val="00E52F3B"/>
    <w:rsid w:val="00E52F80"/>
    <w:rsid w:val="00E536E1"/>
    <w:rsid w:val="00E53D3C"/>
    <w:rsid w:val="00E53D94"/>
    <w:rsid w:val="00E53DEA"/>
    <w:rsid w:val="00E540AF"/>
    <w:rsid w:val="00E5424B"/>
    <w:rsid w:val="00E544BA"/>
    <w:rsid w:val="00E55B64"/>
    <w:rsid w:val="00E616DB"/>
    <w:rsid w:val="00E61897"/>
    <w:rsid w:val="00E62442"/>
    <w:rsid w:val="00E627A4"/>
    <w:rsid w:val="00E630ED"/>
    <w:rsid w:val="00E63CFB"/>
    <w:rsid w:val="00E6437C"/>
    <w:rsid w:val="00E6469C"/>
    <w:rsid w:val="00E65237"/>
    <w:rsid w:val="00E65347"/>
    <w:rsid w:val="00E67862"/>
    <w:rsid w:val="00E70101"/>
    <w:rsid w:val="00E70ACF"/>
    <w:rsid w:val="00E70D46"/>
    <w:rsid w:val="00E712A9"/>
    <w:rsid w:val="00E713BC"/>
    <w:rsid w:val="00E72444"/>
    <w:rsid w:val="00E73DEB"/>
    <w:rsid w:val="00E7410F"/>
    <w:rsid w:val="00E74EC5"/>
    <w:rsid w:val="00E75790"/>
    <w:rsid w:val="00E76B86"/>
    <w:rsid w:val="00E77D79"/>
    <w:rsid w:val="00E809F3"/>
    <w:rsid w:val="00E80C21"/>
    <w:rsid w:val="00E80CE4"/>
    <w:rsid w:val="00E81E8C"/>
    <w:rsid w:val="00E820BD"/>
    <w:rsid w:val="00E8227B"/>
    <w:rsid w:val="00E826BC"/>
    <w:rsid w:val="00E8342F"/>
    <w:rsid w:val="00E84210"/>
    <w:rsid w:val="00E844CD"/>
    <w:rsid w:val="00E847A7"/>
    <w:rsid w:val="00E84FE5"/>
    <w:rsid w:val="00E86682"/>
    <w:rsid w:val="00E86E79"/>
    <w:rsid w:val="00E87E4C"/>
    <w:rsid w:val="00E905AB"/>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4724"/>
    <w:rsid w:val="00EA4DDC"/>
    <w:rsid w:val="00EA655C"/>
    <w:rsid w:val="00EA6FA7"/>
    <w:rsid w:val="00EB067F"/>
    <w:rsid w:val="00EB093D"/>
    <w:rsid w:val="00EB17BE"/>
    <w:rsid w:val="00EB18B8"/>
    <w:rsid w:val="00EB1A1B"/>
    <w:rsid w:val="00EB1F02"/>
    <w:rsid w:val="00EB2E64"/>
    <w:rsid w:val="00EB3237"/>
    <w:rsid w:val="00EB3290"/>
    <w:rsid w:val="00EB3D4B"/>
    <w:rsid w:val="00EB3E63"/>
    <w:rsid w:val="00EB4F5B"/>
    <w:rsid w:val="00EB5BC5"/>
    <w:rsid w:val="00EB6097"/>
    <w:rsid w:val="00EB6212"/>
    <w:rsid w:val="00EB6BB5"/>
    <w:rsid w:val="00EB6E30"/>
    <w:rsid w:val="00EB700A"/>
    <w:rsid w:val="00EB7618"/>
    <w:rsid w:val="00EB7B51"/>
    <w:rsid w:val="00EB7F93"/>
    <w:rsid w:val="00EC086C"/>
    <w:rsid w:val="00EC0D75"/>
    <w:rsid w:val="00EC1720"/>
    <w:rsid w:val="00EC2DB7"/>
    <w:rsid w:val="00EC337D"/>
    <w:rsid w:val="00EC42D0"/>
    <w:rsid w:val="00EC638F"/>
    <w:rsid w:val="00EC6F34"/>
    <w:rsid w:val="00EC7044"/>
    <w:rsid w:val="00EC7927"/>
    <w:rsid w:val="00ED095E"/>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D05"/>
    <w:rsid w:val="00EF42CF"/>
    <w:rsid w:val="00EF5403"/>
    <w:rsid w:val="00EF567D"/>
    <w:rsid w:val="00EF5988"/>
    <w:rsid w:val="00EF5F11"/>
    <w:rsid w:val="00EF6111"/>
    <w:rsid w:val="00F005A0"/>
    <w:rsid w:val="00F01835"/>
    <w:rsid w:val="00F01DE9"/>
    <w:rsid w:val="00F0229D"/>
    <w:rsid w:val="00F02B1B"/>
    <w:rsid w:val="00F032BB"/>
    <w:rsid w:val="00F032C8"/>
    <w:rsid w:val="00F03567"/>
    <w:rsid w:val="00F03DD3"/>
    <w:rsid w:val="00F04030"/>
    <w:rsid w:val="00F042C9"/>
    <w:rsid w:val="00F044C6"/>
    <w:rsid w:val="00F04BBE"/>
    <w:rsid w:val="00F04D47"/>
    <w:rsid w:val="00F06616"/>
    <w:rsid w:val="00F07263"/>
    <w:rsid w:val="00F07485"/>
    <w:rsid w:val="00F10BC6"/>
    <w:rsid w:val="00F10FAF"/>
    <w:rsid w:val="00F11352"/>
    <w:rsid w:val="00F11AD0"/>
    <w:rsid w:val="00F12313"/>
    <w:rsid w:val="00F13D34"/>
    <w:rsid w:val="00F14602"/>
    <w:rsid w:val="00F1498D"/>
    <w:rsid w:val="00F14CD7"/>
    <w:rsid w:val="00F14D88"/>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BB3"/>
    <w:rsid w:val="00F31C67"/>
    <w:rsid w:val="00F31E27"/>
    <w:rsid w:val="00F323C3"/>
    <w:rsid w:val="00F32A15"/>
    <w:rsid w:val="00F32EE6"/>
    <w:rsid w:val="00F32F3C"/>
    <w:rsid w:val="00F339EC"/>
    <w:rsid w:val="00F3443B"/>
    <w:rsid w:val="00F34FDD"/>
    <w:rsid w:val="00F35279"/>
    <w:rsid w:val="00F35923"/>
    <w:rsid w:val="00F35EF5"/>
    <w:rsid w:val="00F35F1A"/>
    <w:rsid w:val="00F36130"/>
    <w:rsid w:val="00F3644F"/>
    <w:rsid w:val="00F36B71"/>
    <w:rsid w:val="00F373AE"/>
    <w:rsid w:val="00F4032F"/>
    <w:rsid w:val="00F40360"/>
    <w:rsid w:val="00F40444"/>
    <w:rsid w:val="00F40CE6"/>
    <w:rsid w:val="00F40F15"/>
    <w:rsid w:val="00F4171C"/>
    <w:rsid w:val="00F41B59"/>
    <w:rsid w:val="00F42099"/>
    <w:rsid w:val="00F423BD"/>
    <w:rsid w:val="00F4276F"/>
    <w:rsid w:val="00F431C5"/>
    <w:rsid w:val="00F432FF"/>
    <w:rsid w:val="00F456D2"/>
    <w:rsid w:val="00F45B08"/>
    <w:rsid w:val="00F46431"/>
    <w:rsid w:val="00F469AD"/>
    <w:rsid w:val="00F4715C"/>
    <w:rsid w:val="00F47C9F"/>
    <w:rsid w:val="00F50CE8"/>
    <w:rsid w:val="00F510DB"/>
    <w:rsid w:val="00F51361"/>
    <w:rsid w:val="00F52330"/>
    <w:rsid w:val="00F52407"/>
    <w:rsid w:val="00F52C6F"/>
    <w:rsid w:val="00F54603"/>
    <w:rsid w:val="00F54772"/>
    <w:rsid w:val="00F54869"/>
    <w:rsid w:val="00F556B2"/>
    <w:rsid w:val="00F565E8"/>
    <w:rsid w:val="00F56CB4"/>
    <w:rsid w:val="00F5754B"/>
    <w:rsid w:val="00F576DE"/>
    <w:rsid w:val="00F57747"/>
    <w:rsid w:val="00F57898"/>
    <w:rsid w:val="00F578BC"/>
    <w:rsid w:val="00F60A90"/>
    <w:rsid w:val="00F61BF0"/>
    <w:rsid w:val="00F62584"/>
    <w:rsid w:val="00F633F1"/>
    <w:rsid w:val="00F63BF7"/>
    <w:rsid w:val="00F6453E"/>
    <w:rsid w:val="00F64FAD"/>
    <w:rsid w:val="00F65215"/>
    <w:rsid w:val="00F65617"/>
    <w:rsid w:val="00F65A88"/>
    <w:rsid w:val="00F66494"/>
    <w:rsid w:val="00F67AF6"/>
    <w:rsid w:val="00F710BE"/>
    <w:rsid w:val="00F712C1"/>
    <w:rsid w:val="00F71D7B"/>
    <w:rsid w:val="00F72016"/>
    <w:rsid w:val="00F72D3F"/>
    <w:rsid w:val="00F72DAD"/>
    <w:rsid w:val="00F736D2"/>
    <w:rsid w:val="00F74002"/>
    <w:rsid w:val="00F749AA"/>
    <w:rsid w:val="00F7564C"/>
    <w:rsid w:val="00F76220"/>
    <w:rsid w:val="00F769BE"/>
    <w:rsid w:val="00F76F4B"/>
    <w:rsid w:val="00F7735C"/>
    <w:rsid w:val="00F77BD5"/>
    <w:rsid w:val="00F80BE1"/>
    <w:rsid w:val="00F8216D"/>
    <w:rsid w:val="00F82E6B"/>
    <w:rsid w:val="00F83662"/>
    <w:rsid w:val="00F838C0"/>
    <w:rsid w:val="00F8458B"/>
    <w:rsid w:val="00F85F83"/>
    <w:rsid w:val="00F865D4"/>
    <w:rsid w:val="00F86F3C"/>
    <w:rsid w:val="00F912FD"/>
    <w:rsid w:val="00F91D43"/>
    <w:rsid w:val="00F9254F"/>
    <w:rsid w:val="00F9356F"/>
    <w:rsid w:val="00F9367F"/>
    <w:rsid w:val="00F94DDB"/>
    <w:rsid w:val="00F95411"/>
    <w:rsid w:val="00F95642"/>
    <w:rsid w:val="00F96339"/>
    <w:rsid w:val="00F97802"/>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73D"/>
    <w:rsid w:val="00FB6C7A"/>
    <w:rsid w:val="00FB732E"/>
    <w:rsid w:val="00FB790A"/>
    <w:rsid w:val="00FB79F7"/>
    <w:rsid w:val="00FC09E7"/>
    <w:rsid w:val="00FC1CA5"/>
    <w:rsid w:val="00FC1D8E"/>
    <w:rsid w:val="00FC2733"/>
    <w:rsid w:val="00FC2979"/>
    <w:rsid w:val="00FC35FF"/>
    <w:rsid w:val="00FC6D6C"/>
    <w:rsid w:val="00FD0043"/>
    <w:rsid w:val="00FD018B"/>
    <w:rsid w:val="00FD1C3C"/>
    <w:rsid w:val="00FD24F6"/>
    <w:rsid w:val="00FD2D6C"/>
    <w:rsid w:val="00FD2DB1"/>
    <w:rsid w:val="00FD3669"/>
    <w:rsid w:val="00FD38A8"/>
    <w:rsid w:val="00FD52F9"/>
    <w:rsid w:val="00FD634B"/>
    <w:rsid w:val="00FD6779"/>
    <w:rsid w:val="00FD6AC8"/>
    <w:rsid w:val="00FE02F8"/>
    <w:rsid w:val="00FE0A6C"/>
    <w:rsid w:val="00FE1727"/>
    <w:rsid w:val="00FE2F58"/>
    <w:rsid w:val="00FE362F"/>
    <w:rsid w:val="00FE3638"/>
    <w:rsid w:val="00FE366E"/>
    <w:rsid w:val="00FE3A67"/>
    <w:rsid w:val="00FE3EA1"/>
    <w:rsid w:val="00FE4818"/>
    <w:rsid w:val="00FE4CA4"/>
    <w:rsid w:val="00FE4E44"/>
    <w:rsid w:val="00FE5AE4"/>
    <w:rsid w:val="00FE5D80"/>
    <w:rsid w:val="00FE637F"/>
    <w:rsid w:val="00FE64EE"/>
    <w:rsid w:val="00FE73F7"/>
    <w:rsid w:val="00FE745E"/>
    <w:rsid w:val="00FE7865"/>
    <w:rsid w:val="00FF00DE"/>
    <w:rsid w:val="00FF0BB0"/>
    <w:rsid w:val="00FF1342"/>
    <w:rsid w:val="00FF1513"/>
    <w:rsid w:val="00FF1577"/>
    <w:rsid w:val="00FF1E38"/>
    <w:rsid w:val="00FF2145"/>
    <w:rsid w:val="00FF2470"/>
    <w:rsid w:val="00FF3334"/>
    <w:rsid w:val="00FF3621"/>
    <w:rsid w:val="00FF55A9"/>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E3C35FA-BD37-4DE4-9A05-64A8F7E4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4276F"/>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1CFD"/>
    <w:pPr>
      <w:tabs>
        <w:tab w:val="right" w:leader="dot" w:pos="9072"/>
      </w:tabs>
      <w:ind w:firstLineChars="200" w:firstLine="420"/>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F8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1641">
      <w:bodyDiv w:val="1"/>
      <w:marLeft w:val="0"/>
      <w:marRight w:val="0"/>
      <w:marTop w:val="0"/>
      <w:marBottom w:val="0"/>
      <w:divBdr>
        <w:top w:val="none" w:sz="0" w:space="0" w:color="auto"/>
        <w:left w:val="none" w:sz="0" w:space="0" w:color="auto"/>
        <w:bottom w:val="none" w:sz="0" w:space="0" w:color="auto"/>
        <w:right w:val="none" w:sz="0" w:space="0" w:color="auto"/>
      </w:divBdr>
    </w:div>
    <w:div w:id="14254963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269358520">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726730456">
      <w:bodyDiv w:val="1"/>
      <w:marLeft w:val="0"/>
      <w:marRight w:val="0"/>
      <w:marTop w:val="0"/>
      <w:marBottom w:val="0"/>
      <w:divBdr>
        <w:top w:val="none" w:sz="0" w:space="0" w:color="auto"/>
        <w:left w:val="none" w:sz="0" w:space="0" w:color="auto"/>
        <w:bottom w:val="none" w:sz="0" w:space="0" w:color="auto"/>
        <w:right w:val="none" w:sz="0" w:space="0" w:color="auto"/>
      </w:divBdr>
    </w:div>
    <w:div w:id="808981274">
      <w:bodyDiv w:val="1"/>
      <w:marLeft w:val="0"/>
      <w:marRight w:val="0"/>
      <w:marTop w:val="0"/>
      <w:marBottom w:val="0"/>
      <w:divBdr>
        <w:top w:val="none" w:sz="0" w:space="0" w:color="auto"/>
        <w:left w:val="none" w:sz="0" w:space="0" w:color="auto"/>
        <w:bottom w:val="none" w:sz="0" w:space="0" w:color="auto"/>
        <w:right w:val="none" w:sz="0" w:space="0" w:color="auto"/>
      </w:divBdr>
    </w:div>
    <w:div w:id="958146287">
      <w:bodyDiv w:val="1"/>
      <w:marLeft w:val="0"/>
      <w:marRight w:val="0"/>
      <w:marTop w:val="0"/>
      <w:marBottom w:val="0"/>
      <w:divBdr>
        <w:top w:val="none" w:sz="0" w:space="0" w:color="auto"/>
        <w:left w:val="none" w:sz="0" w:space="0" w:color="auto"/>
        <w:bottom w:val="none" w:sz="0" w:space="0" w:color="auto"/>
        <w:right w:val="none" w:sz="0" w:space="0" w:color="auto"/>
      </w:divBdr>
    </w:div>
    <w:div w:id="1005397241">
      <w:bodyDiv w:val="1"/>
      <w:marLeft w:val="0"/>
      <w:marRight w:val="0"/>
      <w:marTop w:val="0"/>
      <w:marBottom w:val="0"/>
      <w:divBdr>
        <w:top w:val="none" w:sz="0" w:space="0" w:color="auto"/>
        <w:left w:val="none" w:sz="0" w:space="0" w:color="auto"/>
        <w:bottom w:val="none" w:sz="0" w:space="0" w:color="auto"/>
        <w:right w:val="none" w:sz="0" w:space="0" w:color="auto"/>
      </w:divBdr>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159879458">
      <w:bodyDiv w:val="1"/>
      <w:marLeft w:val="0"/>
      <w:marRight w:val="0"/>
      <w:marTop w:val="0"/>
      <w:marBottom w:val="0"/>
      <w:divBdr>
        <w:top w:val="none" w:sz="0" w:space="0" w:color="auto"/>
        <w:left w:val="none" w:sz="0" w:space="0" w:color="auto"/>
        <w:bottom w:val="none" w:sz="0" w:space="0" w:color="auto"/>
        <w:right w:val="none" w:sz="0" w:space="0" w:color="auto"/>
      </w:divBdr>
    </w:div>
    <w:div w:id="1187793891">
      <w:bodyDiv w:val="1"/>
      <w:marLeft w:val="0"/>
      <w:marRight w:val="0"/>
      <w:marTop w:val="0"/>
      <w:marBottom w:val="0"/>
      <w:divBdr>
        <w:top w:val="none" w:sz="0" w:space="0" w:color="auto"/>
        <w:left w:val="none" w:sz="0" w:space="0" w:color="auto"/>
        <w:bottom w:val="none" w:sz="0" w:space="0" w:color="auto"/>
        <w:right w:val="none" w:sz="0" w:space="0" w:color="auto"/>
      </w:divBdr>
    </w:div>
    <w:div w:id="1221089438">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433478215">
      <w:bodyDiv w:val="1"/>
      <w:marLeft w:val="0"/>
      <w:marRight w:val="0"/>
      <w:marTop w:val="0"/>
      <w:marBottom w:val="0"/>
      <w:divBdr>
        <w:top w:val="none" w:sz="0" w:space="0" w:color="auto"/>
        <w:left w:val="none" w:sz="0" w:space="0" w:color="auto"/>
        <w:bottom w:val="none" w:sz="0" w:space="0" w:color="auto"/>
        <w:right w:val="none" w:sz="0" w:space="0" w:color="auto"/>
      </w:divBdr>
    </w:div>
    <w:div w:id="1454981282">
      <w:bodyDiv w:val="1"/>
      <w:marLeft w:val="0"/>
      <w:marRight w:val="0"/>
      <w:marTop w:val="0"/>
      <w:marBottom w:val="0"/>
      <w:divBdr>
        <w:top w:val="none" w:sz="0" w:space="0" w:color="auto"/>
        <w:left w:val="none" w:sz="0" w:space="0" w:color="auto"/>
        <w:bottom w:val="none" w:sz="0" w:space="0" w:color="auto"/>
        <w:right w:val="none" w:sz="0" w:space="0" w:color="auto"/>
      </w:divBdr>
    </w:div>
    <w:div w:id="1500971733">
      <w:bodyDiv w:val="1"/>
      <w:marLeft w:val="0"/>
      <w:marRight w:val="0"/>
      <w:marTop w:val="0"/>
      <w:marBottom w:val="0"/>
      <w:divBdr>
        <w:top w:val="none" w:sz="0" w:space="0" w:color="auto"/>
        <w:left w:val="none" w:sz="0" w:space="0" w:color="auto"/>
        <w:bottom w:val="none" w:sz="0" w:space="0" w:color="auto"/>
        <w:right w:val="none" w:sz="0" w:space="0" w:color="auto"/>
      </w:divBdr>
    </w:div>
    <w:div w:id="1533952582">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594506124">
      <w:bodyDiv w:val="1"/>
      <w:marLeft w:val="0"/>
      <w:marRight w:val="0"/>
      <w:marTop w:val="0"/>
      <w:marBottom w:val="0"/>
      <w:divBdr>
        <w:top w:val="none" w:sz="0" w:space="0" w:color="auto"/>
        <w:left w:val="none" w:sz="0" w:space="0" w:color="auto"/>
        <w:bottom w:val="none" w:sz="0" w:space="0" w:color="auto"/>
        <w:right w:val="none" w:sz="0" w:space="0" w:color="auto"/>
      </w:divBdr>
    </w:div>
    <w:div w:id="1638418444">
      <w:bodyDiv w:val="1"/>
      <w:marLeft w:val="0"/>
      <w:marRight w:val="0"/>
      <w:marTop w:val="0"/>
      <w:marBottom w:val="0"/>
      <w:divBdr>
        <w:top w:val="none" w:sz="0" w:space="0" w:color="auto"/>
        <w:left w:val="none" w:sz="0" w:space="0" w:color="auto"/>
        <w:bottom w:val="none" w:sz="0" w:space="0" w:color="auto"/>
        <w:right w:val="none" w:sz="0" w:space="0" w:color="auto"/>
      </w:divBdr>
    </w:div>
    <w:div w:id="1696927133">
      <w:bodyDiv w:val="1"/>
      <w:marLeft w:val="0"/>
      <w:marRight w:val="0"/>
      <w:marTop w:val="0"/>
      <w:marBottom w:val="0"/>
      <w:divBdr>
        <w:top w:val="none" w:sz="0" w:space="0" w:color="auto"/>
        <w:left w:val="none" w:sz="0" w:space="0" w:color="auto"/>
        <w:bottom w:val="none" w:sz="0" w:space="0" w:color="auto"/>
        <w:right w:val="none" w:sz="0" w:space="0" w:color="auto"/>
      </w:divBdr>
    </w:div>
    <w:div w:id="1848979327">
      <w:bodyDiv w:val="1"/>
      <w:marLeft w:val="0"/>
      <w:marRight w:val="0"/>
      <w:marTop w:val="0"/>
      <w:marBottom w:val="0"/>
      <w:divBdr>
        <w:top w:val="none" w:sz="0" w:space="0" w:color="auto"/>
        <w:left w:val="none" w:sz="0" w:space="0" w:color="auto"/>
        <w:bottom w:val="none" w:sz="0" w:space="0" w:color="auto"/>
        <w:right w:val="none" w:sz="0" w:space="0" w:color="auto"/>
      </w:divBdr>
    </w:div>
    <w:div w:id="192479892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323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F85097-C841-44B1-8FEC-10190432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8580</Words>
  <Characters>48910</Characters>
  <Application>Microsoft Office Word</Application>
  <DocSecurity>0</DocSecurity>
  <Lines>407</Lines>
  <Paragraphs>114</Paragraphs>
  <ScaleCrop>false</ScaleCrop>
  <Company/>
  <LinksUpToDate>false</LinksUpToDate>
  <CharactersWithSpaces>57376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任重</cp:lastModifiedBy>
  <cp:revision>4</cp:revision>
  <cp:lastPrinted>2007-07-19T00:46:00Z</cp:lastPrinted>
  <dcterms:created xsi:type="dcterms:W3CDTF">2020-03-19T10:10:00Z</dcterms:created>
  <dcterms:modified xsi:type="dcterms:W3CDTF">2020-03-19T12:43:00Z</dcterms:modified>
</cp:coreProperties>
</file>