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4108B9" w:rsidRDefault="001A59F9" w:rsidP="00C10D7E">
      <w:pPr>
        <w:spacing w:line="288" w:lineRule="auto"/>
        <w:jc w:val="center"/>
        <w:rPr>
          <w:rFonts w:asciiTheme="minorEastAsia" w:eastAsiaTheme="minorEastAsia" w:hAnsiTheme="minorEastAsia"/>
          <w:b/>
          <w:sz w:val="44"/>
          <w:szCs w:val="44"/>
        </w:rPr>
      </w:pPr>
      <w:bookmarkStart w:id="0" w:name="_Toc361324840"/>
      <w:r w:rsidRPr="004108B9">
        <w:rPr>
          <w:rFonts w:asciiTheme="minorEastAsia" w:eastAsiaTheme="minorEastAsia" w:hAnsiTheme="minorEastAsia"/>
          <w:b/>
          <w:sz w:val="44"/>
          <w:szCs w:val="44"/>
        </w:rPr>
        <w:t>易方达沪深300交易型开放式指数发起式证券投资基金联接基金</w:t>
      </w:r>
      <w:bookmarkEnd w:id="0"/>
    </w:p>
    <w:p w:rsidR="001A59F9" w:rsidRPr="004108B9" w:rsidRDefault="001A59F9" w:rsidP="00C10D7E">
      <w:pPr>
        <w:spacing w:line="288" w:lineRule="auto"/>
        <w:jc w:val="center"/>
        <w:rPr>
          <w:rFonts w:asciiTheme="minorEastAsia" w:eastAsiaTheme="minorEastAsia" w:hAnsiTheme="minorEastAsia"/>
          <w:b/>
          <w:sz w:val="44"/>
          <w:szCs w:val="44"/>
        </w:rPr>
      </w:pPr>
      <w:bookmarkStart w:id="1" w:name="_Toc361324841"/>
      <w:r w:rsidRPr="004108B9">
        <w:rPr>
          <w:rFonts w:asciiTheme="minorEastAsia" w:eastAsiaTheme="minorEastAsia" w:hAnsiTheme="minorEastAsia"/>
          <w:b/>
          <w:sz w:val="44"/>
          <w:szCs w:val="44"/>
        </w:rPr>
        <w:t>2019年年度报告</w:t>
      </w:r>
      <w:bookmarkEnd w:id="1"/>
    </w:p>
    <w:p w:rsidR="001A59F9" w:rsidRPr="004108B9" w:rsidRDefault="00F64FAD" w:rsidP="00C10D7E">
      <w:pPr>
        <w:spacing w:line="288" w:lineRule="auto"/>
        <w:jc w:val="center"/>
        <w:rPr>
          <w:rFonts w:asciiTheme="minorEastAsia" w:eastAsiaTheme="minorEastAsia" w:hAnsiTheme="minorEastAsia" w:cs="宋体"/>
          <w:kern w:val="0"/>
          <w:sz w:val="32"/>
          <w:szCs w:val="32"/>
        </w:rPr>
      </w:pPr>
      <w:r w:rsidRPr="004108B9">
        <w:rPr>
          <w:rFonts w:asciiTheme="minorEastAsia" w:eastAsiaTheme="minorEastAsia" w:hAnsiTheme="minorEastAsia"/>
          <w:b/>
          <w:color w:val="000000"/>
          <w:sz w:val="32"/>
          <w:szCs w:val="32"/>
        </w:rPr>
        <w:t>2019年12月31日</w:t>
      </w: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rPr>
          <w:rFonts w:asciiTheme="minorEastAsia" w:eastAsiaTheme="minorEastAsia" w:hAnsiTheme="minorEastAsia"/>
          <w:b/>
          <w:color w:val="000000"/>
          <w:szCs w:val="21"/>
        </w:rPr>
      </w:pPr>
    </w:p>
    <w:p w:rsidR="001A59F9" w:rsidRPr="00D564C7" w:rsidRDefault="001A59F9" w:rsidP="00545239">
      <w:pPr>
        <w:spacing w:line="360" w:lineRule="auto"/>
        <w:ind w:firstLineChars="900" w:firstLine="2168"/>
        <w:rPr>
          <w:rFonts w:asciiTheme="minorEastAsia" w:eastAsiaTheme="minorEastAsia" w:hAnsiTheme="minorEastAsia" w:cs="宋体"/>
          <w:kern w:val="0"/>
          <w:sz w:val="24"/>
        </w:rPr>
      </w:pPr>
      <w:r w:rsidRPr="00D564C7">
        <w:rPr>
          <w:rFonts w:asciiTheme="minorEastAsia" w:eastAsiaTheme="minorEastAsia" w:hAnsiTheme="minorEastAsia" w:hint="eastAsia"/>
          <w:b/>
          <w:color w:val="000000"/>
          <w:sz w:val="24"/>
        </w:rPr>
        <w:t>基金管理人：</w:t>
      </w:r>
      <w:r w:rsidRPr="00D564C7">
        <w:rPr>
          <w:rFonts w:asciiTheme="minorEastAsia" w:eastAsiaTheme="minorEastAsia" w:hAnsiTheme="minorEastAsia"/>
          <w:b/>
          <w:color w:val="000000"/>
          <w:sz w:val="24"/>
        </w:rPr>
        <w:t>易方达基金管理有限公司</w:t>
      </w:r>
    </w:p>
    <w:p w:rsidR="001A59F9" w:rsidRPr="00D564C7" w:rsidRDefault="001A59F9" w:rsidP="00545239">
      <w:pPr>
        <w:spacing w:line="360" w:lineRule="auto"/>
        <w:ind w:firstLineChars="900" w:firstLine="2168"/>
        <w:rPr>
          <w:rFonts w:asciiTheme="minorEastAsia" w:eastAsiaTheme="minorEastAsia" w:hAnsiTheme="minorEastAsia" w:cs="宋体"/>
          <w:kern w:val="0"/>
          <w:sz w:val="24"/>
        </w:rPr>
      </w:pPr>
      <w:r w:rsidRPr="00D564C7">
        <w:rPr>
          <w:rFonts w:asciiTheme="minorEastAsia" w:eastAsiaTheme="minorEastAsia" w:hAnsiTheme="minorEastAsia" w:hint="eastAsia"/>
          <w:b/>
          <w:color w:val="000000"/>
          <w:sz w:val="24"/>
        </w:rPr>
        <w:t>基金托管人：</w:t>
      </w:r>
      <w:r w:rsidRPr="00D564C7">
        <w:rPr>
          <w:rFonts w:asciiTheme="minorEastAsia" w:eastAsiaTheme="minorEastAsia" w:hAnsiTheme="minorEastAsia"/>
          <w:b/>
          <w:color w:val="000000"/>
          <w:sz w:val="24"/>
        </w:rPr>
        <w:t>中国建设银行股份有限公司</w:t>
      </w:r>
    </w:p>
    <w:p w:rsidR="001A59F9" w:rsidRPr="00D564C7" w:rsidRDefault="001A59F9" w:rsidP="00545239">
      <w:pPr>
        <w:spacing w:line="360" w:lineRule="auto"/>
        <w:ind w:firstLineChars="900" w:firstLine="2168"/>
        <w:rPr>
          <w:rFonts w:asciiTheme="minorEastAsia" w:eastAsiaTheme="minorEastAsia" w:hAnsiTheme="minorEastAsia"/>
          <w:color w:val="000000"/>
          <w:sz w:val="24"/>
        </w:rPr>
        <w:sectPr w:rsidR="001A59F9" w:rsidRPr="00D564C7">
          <w:headerReference w:type="default" r:id="rId8"/>
          <w:pgSz w:w="11926" w:h="15840"/>
          <w:pgMar w:top="1418" w:right="1418" w:bottom="851" w:left="1418" w:header="851" w:footer="992" w:gutter="0"/>
          <w:cols w:space="720"/>
        </w:sectPr>
      </w:pPr>
      <w:r w:rsidRPr="00D564C7">
        <w:rPr>
          <w:rFonts w:asciiTheme="minorEastAsia" w:eastAsiaTheme="minorEastAsia" w:hAnsiTheme="minorEastAsia" w:hint="eastAsia"/>
          <w:b/>
          <w:color w:val="000000"/>
          <w:sz w:val="24"/>
        </w:rPr>
        <w:t>送出日期：</w:t>
      </w:r>
      <w:r w:rsidRPr="00D564C7">
        <w:rPr>
          <w:rFonts w:asciiTheme="minorEastAsia" w:eastAsiaTheme="minorEastAsia" w:hAnsiTheme="minorEastAsia"/>
          <w:b/>
          <w:color w:val="000000"/>
          <w:sz w:val="24"/>
        </w:rPr>
        <w:t>二〇二〇年三月三十一日</w:t>
      </w:r>
    </w:p>
    <w:p w:rsidR="001A59F9" w:rsidRPr="004352A8" w:rsidRDefault="001A59F9" w:rsidP="00440687">
      <w:pPr>
        <w:pStyle w:val="20"/>
        <w:tabs>
          <w:tab w:val="num" w:pos="425"/>
        </w:tabs>
        <w:spacing w:beforeLines="100" w:before="312" w:afterLines="100" w:after="312"/>
        <w:ind w:left="425" w:hanging="425"/>
        <w:jc w:val="center"/>
        <w:rPr>
          <w:rFonts w:ascii="宋体" w:hAnsi="宋体" w:cs="Arial"/>
          <w:color w:val="000000"/>
          <w:sz w:val="21"/>
          <w:szCs w:val="21"/>
        </w:rPr>
      </w:pPr>
      <w:bookmarkStart w:id="2" w:name="_Toc225498243"/>
      <w:bookmarkStart w:id="3" w:name="_Toc361324842"/>
      <w:bookmarkStart w:id="4" w:name="_Toc35533985"/>
      <w:r w:rsidRPr="004352A8">
        <w:rPr>
          <w:rFonts w:ascii="宋体" w:hAnsi="宋体" w:cs="Arial" w:hint="eastAsia"/>
          <w:color w:val="000000"/>
          <w:sz w:val="21"/>
          <w:szCs w:val="21"/>
        </w:rPr>
        <w:lastRenderedPageBreak/>
        <w:t>§</w:t>
      </w:r>
      <w:r w:rsidRPr="004352A8">
        <w:rPr>
          <w:rFonts w:ascii="宋体" w:hAnsi="宋体" w:cs="Arial"/>
          <w:color w:val="000000"/>
          <w:sz w:val="21"/>
          <w:szCs w:val="21"/>
        </w:rPr>
        <w:t>1</w:t>
      </w:r>
      <w:r w:rsidR="005B5C28" w:rsidRPr="00682E3A">
        <w:rPr>
          <w:rFonts w:ascii="宋体" w:hAnsi="宋体" w:cs="Arial"/>
          <w:color w:val="000000"/>
          <w:sz w:val="21"/>
          <w:szCs w:val="21"/>
        </w:rPr>
        <w:tab/>
      </w:r>
      <w:r w:rsidRPr="004352A8">
        <w:rPr>
          <w:rFonts w:ascii="宋体" w:hAnsi="宋体" w:cs="Arial" w:hint="eastAsia"/>
          <w:color w:val="000000"/>
          <w:sz w:val="21"/>
          <w:szCs w:val="21"/>
        </w:rPr>
        <w:t>重要提示及目录</w:t>
      </w:r>
      <w:bookmarkEnd w:id="2"/>
      <w:bookmarkEnd w:id="3"/>
      <w:bookmarkEnd w:id="4"/>
    </w:p>
    <w:p w:rsidR="001A59F9" w:rsidRPr="00D564C7" w:rsidRDefault="001A59F9" w:rsidP="00026C9C">
      <w:pPr>
        <w:pStyle w:val="20"/>
        <w:spacing w:before="0" w:after="0"/>
        <w:rPr>
          <w:rFonts w:asciiTheme="minorEastAsia" w:eastAsiaTheme="minorEastAsia" w:hAnsiTheme="minorEastAsia"/>
          <w:kern w:val="0"/>
          <w:sz w:val="21"/>
          <w:szCs w:val="21"/>
        </w:rPr>
      </w:pPr>
      <w:bookmarkStart w:id="5" w:name="_Toc361324843"/>
      <w:bookmarkStart w:id="6" w:name="_Toc35533986"/>
      <w:r w:rsidRPr="00D564C7">
        <w:rPr>
          <w:rFonts w:asciiTheme="minorEastAsia" w:eastAsiaTheme="minorEastAsia" w:hAnsiTheme="minorEastAsia"/>
          <w:kern w:val="0"/>
          <w:sz w:val="21"/>
          <w:szCs w:val="21"/>
        </w:rPr>
        <w:t>1.1</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重要提示</w:t>
      </w:r>
      <w:bookmarkEnd w:id="5"/>
      <w:bookmarkEnd w:id="6"/>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rFonts w:eastAsiaTheme="minorEastAsia"/>
          <w:color w:val="000000"/>
          <w:szCs w:val="21"/>
        </w:rPr>
        <w:t xml:space="preserve"> </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基金托管人中国建设银行股份有限公司根据本基金合同规定，于</w:t>
      </w:r>
      <w:r>
        <w:rPr>
          <w:rFonts w:eastAsiaTheme="minorEastAsia"/>
          <w:color w:val="000000"/>
          <w:szCs w:val="21"/>
        </w:rPr>
        <w:t>2020</w:t>
      </w:r>
      <w:r>
        <w:rPr>
          <w:rFonts w:eastAsiaTheme="minorEastAsia"/>
          <w:color w:val="000000"/>
          <w:szCs w:val="21"/>
        </w:rPr>
        <w:t>年</w:t>
      </w:r>
      <w:r>
        <w:rPr>
          <w:rFonts w:eastAsiaTheme="minorEastAsia"/>
          <w:color w:val="000000"/>
          <w:szCs w:val="21"/>
        </w:rPr>
        <w:t>3</w:t>
      </w:r>
      <w:r>
        <w:rPr>
          <w:rFonts w:eastAsiaTheme="minorEastAsia"/>
          <w:color w:val="000000"/>
          <w:szCs w:val="21"/>
        </w:rPr>
        <w:t>月</w:t>
      </w:r>
      <w:r>
        <w:rPr>
          <w:rFonts w:eastAsiaTheme="minorEastAsia"/>
          <w:color w:val="000000"/>
          <w:szCs w:val="21"/>
        </w:rPr>
        <w:t>27</w:t>
      </w:r>
      <w:r>
        <w:rPr>
          <w:rFonts w:eastAsiaTheme="minorEastAsia"/>
          <w:color w:val="000000"/>
          <w:szCs w:val="21"/>
        </w:rPr>
        <w:t>日复核了本报告中的财务指标、净值表现、利润分配情况、财务会计报告、投资组合报告等内容，保证复核内容不存在虚假记载、误导性陈述或者重大遗漏。</w:t>
      </w:r>
      <w:r>
        <w:rPr>
          <w:rFonts w:eastAsiaTheme="minorEastAsia"/>
          <w:color w:val="000000"/>
          <w:szCs w:val="21"/>
        </w:rPr>
        <w:t xml:space="preserve"> </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基金管理人承诺以诚实信用、勤勉尽责的原则管理和运用基金资产，但不保证基金一定盈利。</w:t>
      </w:r>
      <w:r>
        <w:rPr>
          <w:rFonts w:eastAsiaTheme="minorEastAsia"/>
          <w:color w:val="000000"/>
          <w:szCs w:val="21"/>
        </w:rPr>
        <w:t xml:space="preserve"> </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基金的过往业绩并不代表其未来表现。投资有风险，投资者在作出投资决策前应仔细阅读本基金的招募说明书及其更新。</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本报告中财务资料已经审计。普华永道中天会计师事务所</w:t>
      </w:r>
      <w:r>
        <w:rPr>
          <w:rFonts w:eastAsiaTheme="minorEastAsia"/>
          <w:color w:val="000000"/>
          <w:szCs w:val="21"/>
        </w:rPr>
        <w:t>(</w:t>
      </w:r>
      <w:r>
        <w:rPr>
          <w:rFonts w:eastAsiaTheme="minorEastAsia"/>
          <w:color w:val="000000"/>
          <w:szCs w:val="21"/>
        </w:rPr>
        <w:t>特殊普通合伙</w:t>
      </w:r>
      <w:r>
        <w:rPr>
          <w:rFonts w:eastAsiaTheme="minorEastAsia"/>
          <w:color w:val="000000"/>
          <w:szCs w:val="21"/>
        </w:rPr>
        <w:t xml:space="preserve">) </w:t>
      </w:r>
      <w:r>
        <w:rPr>
          <w:rFonts w:eastAsiaTheme="minorEastAsia"/>
          <w:color w:val="000000"/>
          <w:szCs w:val="21"/>
        </w:rPr>
        <w:t>为本基金出具了标准无保留意见的审计报告，请投资者注意阅读。</w:t>
      </w:r>
    </w:p>
    <w:p w:rsidR="007B0EDA" w:rsidRDefault="001A59F9" w:rsidP="00EF6E92">
      <w:pPr>
        <w:spacing w:line="360" w:lineRule="auto"/>
        <w:ind w:firstLineChars="200" w:firstLine="420"/>
        <w:rPr>
          <w:rFonts w:eastAsiaTheme="minorEastAsia"/>
          <w:color w:val="000000"/>
          <w:szCs w:val="21"/>
        </w:rPr>
      </w:pPr>
      <w:r w:rsidRPr="005C3EEC">
        <w:rPr>
          <w:rFonts w:eastAsiaTheme="minorEastAsia"/>
          <w:color w:val="000000"/>
          <w:szCs w:val="21"/>
        </w:rPr>
        <w:t>本报告期自</w:t>
      </w:r>
      <w:r w:rsidRPr="005C3EEC">
        <w:rPr>
          <w:rFonts w:eastAsiaTheme="minorEastAsia"/>
          <w:color w:val="000000"/>
          <w:szCs w:val="21"/>
        </w:rPr>
        <w:t>2019</w:t>
      </w:r>
      <w:r w:rsidRPr="005C3EEC">
        <w:rPr>
          <w:rFonts w:eastAsiaTheme="minorEastAsia"/>
          <w:color w:val="000000"/>
          <w:szCs w:val="21"/>
        </w:rPr>
        <w:t>年</w:t>
      </w:r>
      <w:r w:rsidRPr="005C3EEC">
        <w:rPr>
          <w:rFonts w:eastAsiaTheme="minorEastAsia"/>
          <w:color w:val="000000"/>
          <w:szCs w:val="21"/>
        </w:rPr>
        <w:t>1</w:t>
      </w:r>
      <w:r w:rsidRPr="005C3EEC">
        <w:rPr>
          <w:rFonts w:eastAsiaTheme="minorEastAsia"/>
          <w:color w:val="000000"/>
          <w:szCs w:val="21"/>
        </w:rPr>
        <w:t>月</w:t>
      </w:r>
      <w:r w:rsidRPr="005C3EEC">
        <w:rPr>
          <w:rFonts w:eastAsiaTheme="minorEastAsia"/>
          <w:color w:val="000000"/>
          <w:szCs w:val="21"/>
        </w:rPr>
        <w:t>1</w:t>
      </w:r>
      <w:r w:rsidRPr="005C3EEC">
        <w:rPr>
          <w:rFonts w:eastAsiaTheme="minorEastAsia"/>
          <w:color w:val="000000"/>
          <w:szCs w:val="21"/>
        </w:rPr>
        <w:t>日起至</w:t>
      </w:r>
      <w:r w:rsidRPr="005C3EEC">
        <w:rPr>
          <w:rFonts w:eastAsiaTheme="minorEastAsia"/>
          <w:color w:val="000000"/>
          <w:szCs w:val="21"/>
        </w:rPr>
        <w:t>12</w:t>
      </w:r>
      <w:r w:rsidRPr="005C3EEC">
        <w:rPr>
          <w:rFonts w:eastAsiaTheme="minorEastAsia"/>
          <w:color w:val="000000"/>
          <w:szCs w:val="21"/>
        </w:rPr>
        <w:t>月</w:t>
      </w:r>
      <w:r w:rsidRPr="005C3EEC">
        <w:rPr>
          <w:rFonts w:eastAsiaTheme="minorEastAsia"/>
          <w:color w:val="000000"/>
          <w:szCs w:val="21"/>
        </w:rPr>
        <w:t>31</w:t>
      </w:r>
      <w:r w:rsidRPr="005C3EEC">
        <w:rPr>
          <w:rFonts w:eastAsiaTheme="minorEastAsia"/>
          <w:color w:val="000000"/>
          <w:szCs w:val="21"/>
        </w:rPr>
        <w:t>日止。</w:t>
      </w:r>
    </w:p>
    <w:p w:rsidR="001A59F9" w:rsidRPr="007B0EDA" w:rsidRDefault="007B0EDA" w:rsidP="007B0EDA">
      <w:pPr>
        <w:widowControl/>
        <w:jc w:val="left"/>
        <w:rPr>
          <w:rFonts w:eastAsiaTheme="minorEastAsia"/>
          <w:color w:val="000000"/>
          <w:szCs w:val="21"/>
        </w:rPr>
      </w:pPr>
      <w:r>
        <w:rPr>
          <w:rFonts w:eastAsiaTheme="minorEastAsia"/>
          <w:color w:val="000000"/>
          <w:szCs w:val="21"/>
        </w:rPr>
        <w:br w:type="page"/>
      </w:r>
    </w:p>
    <w:p w:rsidR="00352EBB" w:rsidRPr="007B0EDA" w:rsidRDefault="00352EBB" w:rsidP="00E84F07">
      <w:pPr>
        <w:pStyle w:val="20"/>
        <w:spacing w:before="0" w:after="0"/>
        <w:rPr>
          <w:rFonts w:asciiTheme="minorEastAsia" w:eastAsiaTheme="minorEastAsia" w:hAnsiTheme="minorEastAsia"/>
          <w:kern w:val="0"/>
          <w:sz w:val="21"/>
          <w:szCs w:val="21"/>
        </w:rPr>
      </w:pPr>
      <w:bookmarkStart w:id="7" w:name="_Toc245193808"/>
      <w:bookmarkStart w:id="8" w:name="_Toc35533987"/>
      <w:r w:rsidRPr="00E84F07">
        <w:rPr>
          <w:rFonts w:asciiTheme="minorEastAsia" w:eastAsiaTheme="minorEastAsia" w:hAnsiTheme="minorEastAsia"/>
          <w:kern w:val="0"/>
          <w:sz w:val="21"/>
          <w:szCs w:val="21"/>
        </w:rPr>
        <w:lastRenderedPageBreak/>
        <w:t>1.2</w:t>
      </w:r>
      <w:r w:rsidR="00E05F7E" w:rsidRPr="0091212A">
        <w:rPr>
          <w:rFonts w:asciiTheme="minorEastAsia" w:eastAsiaTheme="minorEastAsia" w:hAnsiTheme="minorEastAsia"/>
          <w:kern w:val="0"/>
          <w:sz w:val="21"/>
          <w:szCs w:val="21"/>
        </w:rPr>
        <w:tab/>
      </w:r>
      <w:r w:rsidRPr="00E84F07">
        <w:rPr>
          <w:rFonts w:asciiTheme="minorEastAsia" w:eastAsiaTheme="minorEastAsia" w:hAnsiTheme="minorEastAsia" w:hint="eastAsia"/>
          <w:kern w:val="0"/>
          <w:sz w:val="21"/>
          <w:szCs w:val="21"/>
        </w:rPr>
        <w:t>目录</w:t>
      </w:r>
      <w:bookmarkEnd w:id="7"/>
      <w:bookmarkEnd w:id="8"/>
    </w:p>
    <w:p w:rsidR="003C488C" w:rsidRPr="00D564C7" w:rsidRDefault="003C488C" w:rsidP="00D564C7">
      <w:pPr>
        <w:spacing w:line="360" w:lineRule="auto"/>
        <w:ind w:firstLineChars="50" w:firstLine="105"/>
        <w:rPr>
          <w:rFonts w:ascii="宋体" w:hAnsi="宋体"/>
          <w:b/>
          <w:color w:val="000000"/>
          <w:szCs w:val="21"/>
        </w:rPr>
      </w:pPr>
    </w:p>
    <w:p w:rsidR="000C2F6D" w:rsidRDefault="00CF1B50">
      <w:pPr>
        <w:pStyle w:val="22"/>
        <w:ind w:left="420"/>
        <w:rPr>
          <w:rFonts w:asciiTheme="minorHAnsi" w:eastAsiaTheme="minorEastAsia" w:hAnsiTheme="minorHAnsi" w:cstheme="minorBidi"/>
          <w:noProof/>
          <w:kern w:val="2"/>
          <w:szCs w:val="22"/>
        </w:rPr>
      </w:pPr>
      <w:r w:rsidRPr="005C3EEC">
        <w:rPr>
          <w:color w:val="000000"/>
        </w:rPr>
        <w:fldChar w:fldCharType="begin"/>
      </w:r>
      <w:r w:rsidR="00D43325" w:rsidRPr="005C3EEC">
        <w:rPr>
          <w:color w:val="000000"/>
        </w:rPr>
        <w:instrText xml:space="preserve"> TOC \o "1-3" \h \z \u </w:instrText>
      </w:r>
      <w:r w:rsidRPr="005C3EEC">
        <w:rPr>
          <w:color w:val="000000"/>
        </w:rPr>
        <w:fldChar w:fldCharType="separate"/>
      </w:r>
      <w:hyperlink w:anchor="_Toc35533985" w:history="1">
        <w:r w:rsidR="000C2F6D" w:rsidRPr="00740E46">
          <w:rPr>
            <w:rStyle w:val="a9"/>
            <w:rFonts w:ascii="宋体" w:hAnsi="宋体" w:cs="Arial"/>
            <w:noProof/>
          </w:rPr>
          <w:t>§1</w:t>
        </w:r>
        <w:r w:rsidR="000C2F6D">
          <w:rPr>
            <w:rFonts w:asciiTheme="minorHAnsi" w:eastAsiaTheme="minorEastAsia" w:hAnsiTheme="minorHAnsi" w:cstheme="minorBidi"/>
            <w:noProof/>
            <w:kern w:val="2"/>
            <w:szCs w:val="22"/>
          </w:rPr>
          <w:tab/>
        </w:r>
        <w:r w:rsidR="000C2F6D" w:rsidRPr="00740E46">
          <w:rPr>
            <w:rStyle w:val="a9"/>
            <w:rFonts w:ascii="宋体" w:hAnsi="宋体" w:cs="Arial" w:hint="eastAsia"/>
            <w:noProof/>
          </w:rPr>
          <w:t>重要提示及目录</w:t>
        </w:r>
        <w:r w:rsidR="000C2F6D">
          <w:rPr>
            <w:noProof/>
            <w:webHidden/>
          </w:rPr>
          <w:tab/>
        </w:r>
        <w:r w:rsidR="000C2F6D">
          <w:rPr>
            <w:noProof/>
            <w:webHidden/>
          </w:rPr>
          <w:fldChar w:fldCharType="begin"/>
        </w:r>
        <w:r w:rsidR="000C2F6D">
          <w:rPr>
            <w:noProof/>
            <w:webHidden/>
          </w:rPr>
          <w:instrText xml:space="preserve"> PAGEREF _Toc35533985 \h </w:instrText>
        </w:r>
        <w:r w:rsidR="000C2F6D">
          <w:rPr>
            <w:noProof/>
            <w:webHidden/>
          </w:rPr>
        </w:r>
        <w:r w:rsidR="000C2F6D">
          <w:rPr>
            <w:noProof/>
            <w:webHidden/>
          </w:rPr>
          <w:fldChar w:fldCharType="separate"/>
        </w:r>
        <w:r w:rsidR="000C2F6D">
          <w:rPr>
            <w:noProof/>
            <w:webHidden/>
          </w:rPr>
          <w:t>2</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3986" w:history="1">
        <w:r w:rsidR="000C2F6D" w:rsidRPr="00740E46">
          <w:rPr>
            <w:rStyle w:val="a9"/>
            <w:rFonts w:asciiTheme="minorEastAsia" w:hAnsiTheme="minorEastAsia"/>
            <w:noProof/>
          </w:rPr>
          <w:t>1.1</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重要提示</w:t>
        </w:r>
        <w:r w:rsidR="000C2F6D">
          <w:rPr>
            <w:noProof/>
            <w:webHidden/>
          </w:rPr>
          <w:tab/>
        </w:r>
        <w:r w:rsidR="000C2F6D">
          <w:rPr>
            <w:noProof/>
            <w:webHidden/>
          </w:rPr>
          <w:fldChar w:fldCharType="begin"/>
        </w:r>
        <w:r w:rsidR="000C2F6D">
          <w:rPr>
            <w:noProof/>
            <w:webHidden/>
          </w:rPr>
          <w:instrText xml:space="preserve"> PAGEREF _Toc35533986 \h </w:instrText>
        </w:r>
        <w:r w:rsidR="000C2F6D">
          <w:rPr>
            <w:noProof/>
            <w:webHidden/>
          </w:rPr>
        </w:r>
        <w:r w:rsidR="000C2F6D">
          <w:rPr>
            <w:noProof/>
            <w:webHidden/>
          </w:rPr>
          <w:fldChar w:fldCharType="separate"/>
        </w:r>
        <w:r w:rsidR="000C2F6D">
          <w:rPr>
            <w:noProof/>
            <w:webHidden/>
          </w:rPr>
          <w:t>2</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3987" w:history="1">
        <w:r w:rsidR="000C2F6D" w:rsidRPr="00740E46">
          <w:rPr>
            <w:rStyle w:val="a9"/>
            <w:rFonts w:asciiTheme="minorEastAsia" w:hAnsiTheme="minorEastAsia"/>
            <w:noProof/>
          </w:rPr>
          <w:t>1.2</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目录</w:t>
        </w:r>
        <w:r w:rsidR="000C2F6D">
          <w:rPr>
            <w:noProof/>
            <w:webHidden/>
          </w:rPr>
          <w:tab/>
        </w:r>
        <w:r w:rsidR="000C2F6D">
          <w:rPr>
            <w:noProof/>
            <w:webHidden/>
          </w:rPr>
          <w:fldChar w:fldCharType="begin"/>
        </w:r>
        <w:r w:rsidR="000C2F6D">
          <w:rPr>
            <w:noProof/>
            <w:webHidden/>
          </w:rPr>
          <w:instrText xml:space="preserve"> PAGEREF _Toc35533987 \h </w:instrText>
        </w:r>
        <w:r w:rsidR="000C2F6D">
          <w:rPr>
            <w:noProof/>
            <w:webHidden/>
          </w:rPr>
        </w:r>
        <w:r w:rsidR="000C2F6D">
          <w:rPr>
            <w:noProof/>
            <w:webHidden/>
          </w:rPr>
          <w:fldChar w:fldCharType="separate"/>
        </w:r>
        <w:r w:rsidR="000C2F6D">
          <w:rPr>
            <w:noProof/>
            <w:webHidden/>
          </w:rPr>
          <w:t>3</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3988" w:history="1">
        <w:r w:rsidR="000C2F6D" w:rsidRPr="00740E46">
          <w:rPr>
            <w:rStyle w:val="a9"/>
            <w:rFonts w:ascii="宋体" w:hAnsi="宋体" w:cs="Arial"/>
            <w:noProof/>
          </w:rPr>
          <w:t>§2</w:t>
        </w:r>
        <w:r w:rsidR="000C2F6D">
          <w:rPr>
            <w:rFonts w:asciiTheme="minorHAnsi" w:eastAsiaTheme="minorEastAsia" w:hAnsiTheme="minorHAnsi" w:cstheme="minorBidi"/>
            <w:noProof/>
            <w:kern w:val="2"/>
            <w:szCs w:val="22"/>
          </w:rPr>
          <w:tab/>
        </w:r>
        <w:r w:rsidR="000C2F6D" w:rsidRPr="00740E46">
          <w:rPr>
            <w:rStyle w:val="a9"/>
            <w:rFonts w:ascii="宋体" w:hAnsi="宋体" w:cs="Arial" w:hint="eastAsia"/>
            <w:noProof/>
          </w:rPr>
          <w:t>基金简介</w:t>
        </w:r>
        <w:r w:rsidR="000C2F6D">
          <w:rPr>
            <w:noProof/>
            <w:webHidden/>
          </w:rPr>
          <w:tab/>
        </w:r>
        <w:r w:rsidR="000C2F6D">
          <w:rPr>
            <w:noProof/>
            <w:webHidden/>
          </w:rPr>
          <w:fldChar w:fldCharType="begin"/>
        </w:r>
        <w:r w:rsidR="000C2F6D">
          <w:rPr>
            <w:noProof/>
            <w:webHidden/>
          </w:rPr>
          <w:instrText xml:space="preserve"> PAGEREF _Toc35533988 \h </w:instrText>
        </w:r>
        <w:r w:rsidR="000C2F6D">
          <w:rPr>
            <w:noProof/>
            <w:webHidden/>
          </w:rPr>
        </w:r>
        <w:r w:rsidR="000C2F6D">
          <w:rPr>
            <w:noProof/>
            <w:webHidden/>
          </w:rPr>
          <w:fldChar w:fldCharType="separate"/>
        </w:r>
        <w:r w:rsidR="000C2F6D">
          <w:rPr>
            <w:noProof/>
            <w:webHidden/>
          </w:rPr>
          <w:t>5</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3989" w:history="1">
        <w:r w:rsidR="000C2F6D" w:rsidRPr="00740E46">
          <w:rPr>
            <w:rStyle w:val="a9"/>
            <w:rFonts w:asciiTheme="minorEastAsia" w:hAnsiTheme="minorEastAsia"/>
            <w:noProof/>
          </w:rPr>
          <w:t>2.1</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基金基本情况</w:t>
        </w:r>
        <w:r w:rsidR="000C2F6D">
          <w:rPr>
            <w:noProof/>
            <w:webHidden/>
          </w:rPr>
          <w:tab/>
        </w:r>
        <w:r w:rsidR="000C2F6D">
          <w:rPr>
            <w:noProof/>
            <w:webHidden/>
          </w:rPr>
          <w:fldChar w:fldCharType="begin"/>
        </w:r>
        <w:r w:rsidR="000C2F6D">
          <w:rPr>
            <w:noProof/>
            <w:webHidden/>
          </w:rPr>
          <w:instrText xml:space="preserve"> PAGEREF _Toc35533989 \h </w:instrText>
        </w:r>
        <w:r w:rsidR="000C2F6D">
          <w:rPr>
            <w:noProof/>
            <w:webHidden/>
          </w:rPr>
        </w:r>
        <w:r w:rsidR="000C2F6D">
          <w:rPr>
            <w:noProof/>
            <w:webHidden/>
          </w:rPr>
          <w:fldChar w:fldCharType="separate"/>
        </w:r>
        <w:r w:rsidR="000C2F6D">
          <w:rPr>
            <w:noProof/>
            <w:webHidden/>
          </w:rPr>
          <w:t>5</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3990" w:history="1">
        <w:r w:rsidR="000C2F6D" w:rsidRPr="00740E46">
          <w:rPr>
            <w:rStyle w:val="a9"/>
            <w:rFonts w:asciiTheme="minorEastAsia" w:hAnsiTheme="minorEastAsia"/>
            <w:noProof/>
          </w:rPr>
          <w:t>2.2</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基金产品说明</w:t>
        </w:r>
        <w:r w:rsidR="000C2F6D">
          <w:rPr>
            <w:noProof/>
            <w:webHidden/>
          </w:rPr>
          <w:tab/>
        </w:r>
        <w:r w:rsidR="000C2F6D">
          <w:rPr>
            <w:noProof/>
            <w:webHidden/>
          </w:rPr>
          <w:fldChar w:fldCharType="begin"/>
        </w:r>
        <w:r w:rsidR="000C2F6D">
          <w:rPr>
            <w:noProof/>
            <w:webHidden/>
          </w:rPr>
          <w:instrText xml:space="preserve"> PAGEREF _Toc35533990 \h </w:instrText>
        </w:r>
        <w:r w:rsidR="000C2F6D">
          <w:rPr>
            <w:noProof/>
            <w:webHidden/>
          </w:rPr>
        </w:r>
        <w:r w:rsidR="000C2F6D">
          <w:rPr>
            <w:noProof/>
            <w:webHidden/>
          </w:rPr>
          <w:fldChar w:fldCharType="separate"/>
        </w:r>
        <w:r w:rsidR="000C2F6D">
          <w:rPr>
            <w:noProof/>
            <w:webHidden/>
          </w:rPr>
          <w:t>5</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3991" w:history="1">
        <w:r w:rsidR="000C2F6D" w:rsidRPr="00740E46">
          <w:rPr>
            <w:rStyle w:val="a9"/>
            <w:rFonts w:asciiTheme="minorEastAsia" w:hAnsiTheme="minorEastAsia"/>
            <w:noProof/>
          </w:rPr>
          <w:t>2.3</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基金管理人和基金托管人</w:t>
        </w:r>
        <w:r w:rsidR="000C2F6D">
          <w:rPr>
            <w:noProof/>
            <w:webHidden/>
          </w:rPr>
          <w:tab/>
        </w:r>
        <w:r w:rsidR="000C2F6D">
          <w:rPr>
            <w:noProof/>
            <w:webHidden/>
          </w:rPr>
          <w:fldChar w:fldCharType="begin"/>
        </w:r>
        <w:r w:rsidR="000C2F6D">
          <w:rPr>
            <w:noProof/>
            <w:webHidden/>
          </w:rPr>
          <w:instrText xml:space="preserve"> PAGEREF _Toc35533991 \h </w:instrText>
        </w:r>
        <w:r w:rsidR="000C2F6D">
          <w:rPr>
            <w:noProof/>
            <w:webHidden/>
          </w:rPr>
        </w:r>
        <w:r w:rsidR="000C2F6D">
          <w:rPr>
            <w:noProof/>
            <w:webHidden/>
          </w:rPr>
          <w:fldChar w:fldCharType="separate"/>
        </w:r>
        <w:r w:rsidR="000C2F6D">
          <w:rPr>
            <w:noProof/>
            <w:webHidden/>
          </w:rPr>
          <w:t>6</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3992" w:history="1">
        <w:r w:rsidR="000C2F6D" w:rsidRPr="00740E46">
          <w:rPr>
            <w:rStyle w:val="a9"/>
            <w:rFonts w:asciiTheme="minorEastAsia" w:hAnsiTheme="minorEastAsia"/>
            <w:noProof/>
          </w:rPr>
          <w:t>2.4</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信息披露方式</w:t>
        </w:r>
        <w:r w:rsidR="000C2F6D">
          <w:rPr>
            <w:noProof/>
            <w:webHidden/>
          </w:rPr>
          <w:tab/>
        </w:r>
        <w:r w:rsidR="000C2F6D">
          <w:rPr>
            <w:noProof/>
            <w:webHidden/>
          </w:rPr>
          <w:fldChar w:fldCharType="begin"/>
        </w:r>
        <w:r w:rsidR="000C2F6D">
          <w:rPr>
            <w:noProof/>
            <w:webHidden/>
          </w:rPr>
          <w:instrText xml:space="preserve"> PAGEREF _Toc35533992 \h </w:instrText>
        </w:r>
        <w:r w:rsidR="000C2F6D">
          <w:rPr>
            <w:noProof/>
            <w:webHidden/>
          </w:rPr>
        </w:r>
        <w:r w:rsidR="000C2F6D">
          <w:rPr>
            <w:noProof/>
            <w:webHidden/>
          </w:rPr>
          <w:fldChar w:fldCharType="separate"/>
        </w:r>
        <w:r w:rsidR="000C2F6D">
          <w:rPr>
            <w:noProof/>
            <w:webHidden/>
          </w:rPr>
          <w:t>7</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3993" w:history="1">
        <w:r w:rsidR="000C2F6D" w:rsidRPr="00740E46">
          <w:rPr>
            <w:rStyle w:val="a9"/>
            <w:rFonts w:asciiTheme="minorEastAsia" w:hAnsiTheme="minorEastAsia"/>
            <w:noProof/>
          </w:rPr>
          <w:t>2.5</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其他相关资料</w:t>
        </w:r>
        <w:r w:rsidR="000C2F6D">
          <w:rPr>
            <w:noProof/>
            <w:webHidden/>
          </w:rPr>
          <w:tab/>
        </w:r>
        <w:r w:rsidR="000C2F6D">
          <w:rPr>
            <w:noProof/>
            <w:webHidden/>
          </w:rPr>
          <w:fldChar w:fldCharType="begin"/>
        </w:r>
        <w:r w:rsidR="000C2F6D">
          <w:rPr>
            <w:noProof/>
            <w:webHidden/>
          </w:rPr>
          <w:instrText xml:space="preserve"> PAGEREF _Toc35533993 \h </w:instrText>
        </w:r>
        <w:r w:rsidR="000C2F6D">
          <w:rPr>
            <w:noProof/>
            <w:webHidden/>
          </w:rPr>
        </w:r>
        <w:r w:rsidR="000C2F6D">
          <w:rPr>
            <w:noProof/>
            <w:webHidden/>
          </w:rPr>
          <w:fldChar w:fldCharType="separate"/>
        </w:r>
        <w:r w:rsidR="000C2F6D">
          <w:rPr>
            <w:noProof/>
            <w:webHidden/>
          </w:rPr>
          <w:t>7</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3994" w:history="1">
        <w:r w:rsidR="000C2F6D" w:rsidRPr="00740E46">
          <w:rPr>
            <w:rStyle w:val="a9"/>
            <w:rFonts w:ascii="宋体" w:hAnsi="宋体" w:cs="Arial"/>
            <w:noProof/>
          </w:rPr>
          <w:t>§3</w:t>
        </w:r>
        <w:r w:rsidR="000C2F6D">
          <w:rPr>
            <w:rFonts w:asciiTheme="minorHAnsi" w:eastAsiaTheme="minorEastAsia" w:hAnsiTheme="minorHAnsi" w:cstheme="minorBidi"/>
            <w:noProof/>
            <w:kern w:val="2"/>
            <w:szCs w:val="22"/>
          </w:rPr>
          <w:tab/>
        </w:r>
        <w:r w:rsidR="000C2F6D" w:rsidRPr="00740E46">
          <w:rPr>
            <w:rStyle w:val="a9"/>
            <w:rFonts w:ascii="宋体" w:hAnsi="宋体" w:cs="Arial" w:hint="eastAsia"/>
            <w:noProof/>
          </w:rPr>
          <w:t>主要财务指标、基金净值表现及利润分配情况</w:t>
        </w:r>
        <w:r w:rsidR="000C2F6D">
          <w:rPr>
            <w:noProof/>
            <w:webHidden/>
          </w:rPr>
          <w:tab/>
        </w:r>
        <w:r w:rsidR="000C2F6D">
          <w:rPr>
            <w:noProof/>
            <w:webHidden/>
          </w:rPr>
          <w:fldChar w:fldCharType="begin"/>
        </w:r>
        <w:r w:rsidR="000C2F6D">
          <w:rPr>
            <w:noProof/>
            <w:webHidden/>
          </w:rPr>
          <w:instrText xml:space="preserve"> PAGEREF _Toc35533994 \h </w:instrText>
        </w:r>
        <w:r w:rsidR="000C2F6D">
          <w:rPr>
            <w:noProof/>
            <w:webHidden/>
          </w:rPr>
        </w:r>
        <w:r w:rsidR="000C2F6D">
          <w:rPr>
            <w:noProof/>
            <w:webHidden/>
          </w:rPr>
          <w:fldChar w:fldCharType="separate"/>
        </w:r>
        <w:r w:rsidR="000C2F6D">
          <w:rPr>
            <w:noProof/>
            <w:webHidden/>
          </w:rPr>
          <w:t>7</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3995" w:history="1">
        <w:r w:rsidR="000C2F6D" w:rsidRPr="00740E46">
          <w:rPr>
            <w:rStyle w:val="a9"/>
            <w:rFonts w:asciiTheme="minorEastAsia" w:hAnsiTheme="minorEastAsia"/>
            <w:noProof/>
          </w:rPr>
          <w:t>3.1</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主要会计数据和财务指标</w:t>
        </w:r>
        <w:r w:rsidR="000C2F6D">
          <w:rPr>
            <w:noProof/>
            <w:webHidden/>
          </w:rPr>
          <w:tab/>
        </w:r>
        <w:r w:rsidR="000C2F6D">
          <w:rPr>
            <w:noProof/>
            <w:webHidden/>
          </w:rPr>
          <w:fldChar w:fldCharType="begin"/>
        </w:r>
        <w:r w:rsidR="000C2F6D">
          <w:rPr>
            <w:noProof/>
            <w:webHidden/>
          </w:rPr>
          <w:instrText xml:space="preserve"> PAGEREF _Toc35533995 \h </w:instrText>
        </w:r>
        <w:r w:rsidR="000C2F6D">
          <w:rPr>
            <w:noProof/>
            <w:webHidden/>
          </w:rPr>
        </w:r>
        <w:r w:rsidR="000C2F6D">
          <w:rPr>
            <w:noProof/>
            <w:webHidden/>
          </w:rPr>
          <w:fldChar w:fldCharType="separate"/>
        </w:r>
        <w:r w:rsidR="000C2F6D">
          <w:rPr>
            <w:noProof/>
            <w:webHidden/>
          </w:rPr>
          <w:t>7</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3996" w:history="1">
        <w:r w:rsidR="000C2F6D" w:rsidRPr="00740E46">
          <w:rPr>
            <w:rStyle w:val="a9"/>
            <w:rFonts w:asciiTheme="minorEastAsia" w:hAnsiTheme="minorEastAsia"/>
            <w:noProof/>
          </w:rPr>
          <w:t>3.2</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基金净值表现</w:t>
        </w:r>
        <w:r w:rsidR="000C2F6D">
          <w:rPr>
            <w:noProof/>
            <w:webHidden/>
          </w:rPr>
          <w:tab/>
        </w:r>
        <w:r w:rsidR="000C2F6D">
          <w:rPr>
            <w:noProof/>
            <w:webHidden/>
          </w:rPr>
          <w:fldChar w:fldCharType="begin"/>
        </w:r>
        <w:r w:rsidR="000C2F6D">
          <w:rPr>
            <w:noProof/>
            <w:webHidden/>
          </w:rPr>
          <w:instrText xml:space="preserve"> PAGEREF _Toc35533996 \h </w:instrText>
        </w:r>
        <w:r w:rsidR="000C2F6D">
          <w:rPr>
            <w:noProof/>
            <w:webHidden/>
          </w:rPr>
        </w:r>
        <w:r w:rsidR="000C2F6D">
          <w:rPr>
            <w:noProof/>
            <w:webHidden/>
          </w:rPr>
          <w:fldChar w:fldCharType="separate"/>
        </w:r>
        <w:r w:rsidR="000C2F6D">
          <w:rPr>
            <w:noProof/>
            <w:webHidden/>
          </w:rPr>
          <w:t>9</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3997" w:history="1">
        <w:r w:rsidR="000C2F6D" w:rsidRPr="00740E46">
          <w:rPr>
            <w:rStyle w:val="a9"/>
            <w:rFonts w:asciiTheme="minorEastAsia" w:hAnsiTheme="minorEastAsia"/>
            <w:noProof/>
          </w:rPr>
          <w:t>3.3</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过去三年基金的利润分配情况</w:t>
        </w:r>
        <w:r w:rsidR="000C2F6D">
          <w:rPr>
            <w:noProof/>
            <w:webHidden/>
          </w:rPr>
          <w:tab/>
        </w:r>
        <w:r w:rsidR="000C2F6D">
          <w:rPr>
            <w:noProof/>
            <w:webHidden/>
          </w:rPr>
          <w:fldChar w:fldCharType="begin"/>
        </w:r>
        <w:r w:rsidR="000C2F6D">
          <w:rPr>
            <w:noProof/>
            <w:webHidden/>
          </w:rPr>
          <w:instrText xml:space="preserve"> PAGEREF _Toc35533997 \h </w:instrText>
        </w:r>
        <w:r w:rsidR="000C2F6D">
          <w:rPr>
            <w:noProof/>
            <w:webHidden/>
          </w:rPr>
        </w:r>
        <w:r w:rsidR="000C2F6D">
          <w:rPr>
            <w:noProof/>
            <w:webHidden/>
          </w:rPr>
          <w:fldChar w:fldCharType="separate"/>
        </w:r>
        <w:r w:rsidR="000C2F6D">
          <w:rPr>
            <w:noProof/>
            <w:webHidden/>
          </w:rPr>
          <w:t>12</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3998" w:history="1">
        <w:r w:rsidR="000C2F6D" w:rsidRPr="00740E46">
          <w:rPr>
            <w:rStyle w:val="a9"/>
            <w:rFonts w:ascii="宋体" w:hAnsi="宋体" w:cs="Arial"/>
            <w:noProof/>
          </w:rPr>
          <w:t>§4</w:t>
        </w:r>
        <w:r w:rsidR="000C2F6D">
          <w:rPr>
            <w:rFonts w:asciiTheme="minorHAnsi" w:eastAsiaTheme="minorEastAsia" w:hAnsiTheme="minorHAnsi" w:cstheme="minorBidi"/>
            <w:noProof/>
            <w:kern w:val="2"/>
            <w:szCs w:val="22"/>
          </w:rPr>
          <w:tab/>
        </w:r>
        <w:r w:rsidR="000C2F6D" w:rsidRPr="00740E46">
          <w:rPr>
            <w:rStyle w:val="a9"/>
            <w:rFonts w:ascii="宋体" w:hAnsi="宋体" w:cs="Arial" w:hint="eastAsia"/>
            <w:noProof/>
          </w:rPr>
          <w:t>管理人报告</w:t>
        </w:r>
        <w:r w:rsidR="000C2F6D">
          <w:rPr>
            <w:noProof/>
            <w:webHidden/>
          </w:rPr>
          <w:tab/>
        </w:r>
        <w:r w:rsidR="000C2F6D">
          <w:rPr>
            <w:noProof/>
            <w:webHidden/>
          </w:rPr>
          <w:fldChar w:fldCharType="begin"/>
        </w:r>
        <w:r w:rsidR="000C2F6D">
          <w:rPr>
            <w:noProof/>
            <w:webHidden/>
          </w:rPr>
          <w:instrText xml:space="preserve"> PAGEREF _Toc35533998 \h </w:instrText>
        </w:r>
        <w:r w:rsidR="000C2F6D">
          <w:rPr>
            <w:noProof/>
            <w:webHidden/>
          </w:rPr>
        </w:r>
        <w:r w:rsidR="000C2F6D">
          <w:rPr>
            <w:noProof/>
            <w:webHidden/>
          </w:rPr>
          <w:fldChar w:fldCharType="separate"/>
        </w:r>
        <w:r w:rsidR="000C2F6D">
          <w:rPr>
            <w:noProof/>
            <w:webHidden/>
          </w:rPr>
          <w:t>12</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3999" w:history="1">
        <w:r w:rsidR="000C2F6D" w:rsidRPr="00740E46">
          <w:rPr>
            <w:rStyle w:val="a9"/>
            <w:rFonts w:asciiTheme="minorEastAsia" w:hAnsiTheme="minorEastAsia"/>
            <w:noProof/>
          </w:rPr>
          <w:t>4.1</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基金管理人及基金经理情况</w:t>
        </w:r>
        <w:r w:rsidR="000C2F6D">
          <w:rPr>
            <w:noProof/>
            <w:webHidden/>
          </w:rPr>
          <w:tab/>
        </w:r>
        <w:r w:rsidR="000C2F6D">
          <w:rPr>
            <w:noProof/>
            <w:webHidden/>
          </w:rPr>
          <w:fldChar w:fldCharType="begin"/>
        </w:r>
        <w:r w:rsidR="000C2F6D">
          <w:rPr>
            <w:noProof/>
            <w:webHidden/>
          </w:rPr>
          <w:instrText xml:space="preserve"> PAGEREF _Toc35533999 \h </w:instrText>
        </w:r>
        <w:r w:rsidR="000C2F6D">
          <w:rPr>
            <w:noProof/>
            <w:webHidden/>
          </w:rPr>
        </w:r>
        <w:r w:rsidR="000C2F6D">
          <w:rPr>
            <w:noProof/>
            <w:webHidden/>
          </w:rPr>
          <w:fldChar w:fldCharType="separate"/>
        </w:r>
        <w:r w:rsidR="000C2F6D">
          <w:rPr>
            <w:noProof/>
            <w:webHidden/>
          </w:rPr>
          <w:t>12</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00" w:history="1">
        <w:r w:rsidR="000C2F6D" w:rsidRPr="00740E46">
          <w:rPr>
            <w:rStyle w:val="a9"/>
            <w:rFonts w:asciiTheme="minorEastAsia" w:hAnsiTheme="minorEastAsia"/>
            <w:noProof/>
          </w:rPr>
          <w:t>4.2</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管理人对报告期内本基金运作遵规守信情况的说明</w:t>
        </w:r>
        <w:r w:rsidR="000C2F6D">
          <w:rPr>
            <w:noProof/>
            <w:webHidden/>
          </w:rPr>
          <w:tab/>
        </w:r>
        <w:r w:rsidR="000C2F6D">
          <w:rPr>
            <w:noProof/>
            <w:webHidden/>
          </w:rPr>
          <w:fldChar w:fldCharType="begin"/>
        </w:r>
        <w:r w:rsidR="000C2F6D">
          <w:rPr>
            <w:noProof/>
            <w:webHidden/>
          </w:rPr>
          <w:instrText xml:space="preserve"> PAGEREF _Toc35534000 \h </w:instrText>
        </w:r>
        <w:r w:rsidR="000C2F6D">
          <w:rPr>
            <w:noProof/>
            <w:webHidden/>
          </w:rPr>
        </w:r>
        <w:r w:rsidR="000C2F6D">
          <w:rPr>
            <w:noProof/>
            <w:webHidden/>
          </w:rPr>
          <w:fldChar w:fldCharType="separate"/>
        </w:r>
        <w:r w:rsidR="000C2F6D">
          <w:rPr>
            <w:noProof/>
            <w:webHidden/>
          </w:rPr>
          <w:t>14</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01" w:history="1">
        <w:r w:rsidR="000C2F6D" w:rsidRPr="00740E46">
          <w:rPr>
            <w:rStyle w:val="a9"/>
            <w:rFonts w:asciiTheme="minorEastAsia" w:hAnsiTheme="minorEastAsia"/>
            <w:noProof/>
          </w:rPr>
          <w:t>4.3</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管理人对报告期内公平交易情况的专项说明</w:t>
        </w:r>
        <w:r w:rsidR="000C2F6D">
          <w:rPr>
            <w:noProof/>
            <w:webHidden/>
          </w:rPr>
          <w:tab/>
        </w:r>
        <w:r w:rsidR="000C2F6D">
          <w:rPr>
            <w:noProof/>
            <w:webHidden/>
          </w:rPr>
          <w:fldChar w:fldCharType="begin"/>
        </w:r>
        <w:r w:rsidR="000C2F6D">
          <w:rPr>
            <w:noProof/>
            <w:webHidden/>
          </w:rPr>
          <w:instrText xml:space="preserve"> PAGEREF _Toc35534001 \h </w:instrText>
        </w:r>
        <w:r w:rsidR="000C2F6D">
          <w:rPr>
            <w:noProof/>
            <w:webHidden/>
          </w:rPr>
        </w:r>
        <w:r w:rsidR="000C2F6D">
          <w:rPr>
            <w:noProof/>
            <w:webHidden/>
          </w:rPr>
          <w:fldChar w:fldCharType="separate"/>
        </w:r>
        <w:r w:rsidR="000C2F6D">
          <w:rPr>
            <w:noProof/>
            <w:webHidden/>
          </w:rPr>
          <w:t>14</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02" w:history="1">
        <w:r w:rsidR="000C2F6D" w:rsidRPr="00740E46">
          <w:rPr>
            <w:rStyle w:val="a9"/>
            <w:rFonts w:asciiTheme="minorEastAsia" w:hAnsiTheme="minorEastAsia"/>
            <w:noProof/>
          </w:rPr>
          <w:t>4.4</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管理人对报告期内基金的投资策略和业绩表现的说明</w:t>
        </w:r>
        <w:r w:rsidR="000C2F6D">
          <w:rPr>
            <w:noProof/>
            <w:webHidden/>
          </w:rPr>
          <w:tab/>
        </w:r>
        <w:r w:rsidR="000C2F6D">
          <w:rPr>
            <w:noProof/>
            <w:webHidden/>
          </w:rPr>
          <w:fldChar w:fldCharType="begin"/>
        </w:r>
        <w:r w:rsidR="000C2F6D">
          <w:rPr>
            <w:noProof/>
            <w:webHidden/>
          </w:rPr>
          <w:instrText xml:space="preserve"> PAGEREF _Toc35534002 \h </w:instrText>
        </w:r>
        <w:r w:rsidR="000C2F6D">
          <w:rPr>
            <w:noProof/>
            <w:webHidden/>
          </w:rPr>
        </w:r>
        <w:r w:rsidR="000C2F6D">
          <w:rPr>
            <w:noProof/>
            <w:webHidden/>
          </w:rPr>
          <w:fldChar w:fldCharType="separate"/>
        </w:r>
        <w:r w:rsidR="000C2F6D">
          <w:rPr>
            <w:noProof/>
            <w:webHidden/>
          </w:rPr>
          <w:t>15</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03" w:history="1">
        <w:r w:rsidR="000C2F6D" w:rsidRPr="00740E46">
          <w:rPr>
            <w:rStyle w:val="a9"/>
            <w:rFonts w:asciiTheme="minorEastAsia" w:hAnsiTheme="minorEastAsia"/>
            <w:noProof/>
          </w:rPr>
          <w:t>4.5</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管理人对宏观经济、证券市场及行业走势的简要展望</w:t>
        </w:r>
        <w:r w:rsidR="000C2F6D">
          <w:rPr>
            <w:noProof/>
            <w:webHidden/>
          </w:rPr>
          <w:tab/>
        </w:r>
        <w:r w:rsidR="000C2F6D">
          <w:rPr>
            <w:noProof/>
            <w:webHidden/>
          </w:rPr>
          <w:fldChar w:fldCharType="begin"/>
        </w:r>
        <w:r w:rsidR="000C2F6D">
          <w:rPr>
            <w:noProof/>
            <w:webHidden/>
          </w:rPr>
          <w:instrText xml:space="preserve"> PAGEREF _Toc35534003 \h </w:instrText>
        </w:r>
        <w:r w:rsidR="000C2F6D">
          <w:rPr>
            <w:noProof/>
            <w:webHidden/>
          </w:rPr>
        </w:r>
        <w:r w:rsidR="000C2F6D">
          <w:rPr>
            <w:noProof/>
            <w:webHidden/>
          </w:rPr>
          <w:fldChar w:fldCharType="separate"/>
        </w:r>
        <w:r w:rsidR="000C2F6D">
          <w:rPr>
            <w:noProof/>
            <w:webHidden/>
          </w:rPr>
          <w:t>16</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04" w:history="1">
        <w:r w:rsidR="000C2F6D" w:rsidRPr="00740E46">
          <w:rPr>
            <w:rStyle w:val="a9"/>
            <w:rFonts w:asciiTheme="minorEastAsia" w:hAnsiTheme="minorEastAsia"/>
            <w:noProof/>
          </w:rPr>
          <w:t>4.6</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管理人内部有关本基金的监察稽核工作情况</w:t>
        </w:r>
        <w:r w:rsidR="000C2F6D">
          <w:rPr>
            <w:noProof/>
            <w:webHidden/>
          </w:rPr>
          <w:tab/>
        </w:r>
        <w:r w:rsidR="000C2F6D">
          <w:rPr>
            <w:noProof/>
            <w:webHidden/>
          </w:rPr>
          <w:fldChar w:fldCharType="begin"/>
        </w:r>
        <w:r w:rsidR="000C2F6D">
          <w:rPr>
            <w:noProof/>
            <w:webHidden/>
          </w:rPr>
          <w:instrText xml:space="preserve"> PAGEREF _Toc35534004 \h </w:instrText>
        </w:r>
        <w:r w:rsidR="000C2F6D">
          <w:rPr>
            <w:noProof/>
            <w:webHidden/>
          </w:rPr>
        </w:r>
        <w:r w:rsidR="000C2F6D">
          <w:rPr>
            <w:noProof/>
            <w:webHidden/>
          </w:rPr>
          <w:fldChar w:fldCharType="separate"/>
        </w:r>
        <w:r w:rsidR="000C2F6D">
          <w:rPr>
            <w:noProof/>
            <w:webHidden/>
          </w:rPr>
          <w:t>17</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05" w:history="1">
        <w:r w:rsidR="000C2F6D" w:rsidRPr="00740E46">
          <w:rPr>
            <w:rStyle w:val="a9"/>
            <w:rFonts w:asciiTheme="minorEastAsia" w:hAnsiTheme="minorEastAsia"/>
            <w:noProof/>
          </w:rPr>
          <w:t>4.7</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管理人对报告期内基金估值程序等事项的说明</w:t>
        </w:r>
        <w:r w:rsidR="000C2F6D">
          <w:rPr>
            <w:noProof/>
            <w:webHidden/>
          </w:rPr>
          <w:tab/>
        </w:r>
        <w:r w:rsidR="000C2F6D">
          <w:rPr>
            <w:noProof/>
            <w:webHidden/>
          </w:rPr>
          <w:fldChar w:fldCharType="begin"/>
        </w:r>
        <w:r w:rsidR="000C2F6D">
          <w:rPr>
            <w:noProof/>
            <w:webHidden/>
          </w:rPr>
          <w:instrText xml:space="preserve"> PAGEREF _Toc35534005 \h </w:instrText>
        </w:r>
        <w:r w:rsidR="000C2F6D">
          <w:rPr>
            <w:noProof/>
            <w:webHidden/>
          </w:rPr>
        </w:r>
        <w:r w:rsidR="000C2F6D">
          <w:rPr>
            <w:noProof/>
            <w:webHidden/>
          </w:rPr>
          <w:fldChar w:fldCharType="separate"/>
        </w:r>
        <w:r w:rsidR="000C2F6D">
          <w:rPr>
            <w:noProof/>
            <w:webHidden/>
          </w:rPr>
          <w:t>18</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06" w:history="1">
        <w:r w:rsidR="000C2F6D" w:rsidRPr="00740E46">
          <w:rPr>
            <w:rStyle w:val="a9"/>
            <w:rFonts w:asciiTheme="minorEastAsia" w:hAnsiTheme="minorEastAsia"/>
            <w:noProof/>
          </w:rPr>
          <w:t>4.8</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管理人对报告期内基金利润分配情况的说明</w:t>
        </w:r>
        <w:r w:rsidR="000C2F6D">
          <w:rPr>
            <w:noProof/>
            <w:webHidden/>
          </w:rPr>
          <w:tab/>
        </w:r>
        <w:r w:rsidR="000C2F6D">
          <w:rPr>
            <w:noProof/>
            <w:webHidden/>
          </w:rPr>
          <w:fldChar w:fldCharType="begin"/>
        </w:r>
        <w:r w:rsidR="000C2F6D">
          <w:rPr>
            <w:noProof/>
            <w:webHidden/>
          </w:rPr>
          <w:instrText xml:space="preserve"> PAGEREF _Toc35534006 \h </w:instrText>
        </w:r>
        <w:r w:rsidR="000C2F6D">
          <w:rPr>
            <w:noProof/>
            <w:webHidden/>
          </w:rPr>
        </w:r>
        <w:r w:rsidR="000C2F6D">
          <w:rPr>
            <w:noProof/>
            <w:webHidden/>
          </w:rPr>
          <w:fldChar w:fldCharType="separate"/>
        </w:r>
        <w:r w:rsidR="000C2F6D">
          <w:rPr>
            <w:noProof/>
            <w:webHidden/>
          </w:rPr>
          <w:t>19</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07" w:history="1">
        <w:r w:rsidR="000C2F6D" w:rsidRPr="00740E46">
          <w:rPr>
            <w:rStyle w:val="a9"/>
            <w:rFonts w:ascii="宋体" w:hAnsi="宋体" w:cs="Arial"/>
            <w:noProof/>
          </w:rPr>
          <w:t>§5</w:t>
        </w:r>
        <w:r w:rsidR="000C2F6D">
          <w:rPr>
            <w:rFonts w:asciiTheme="minorHAnsi" w:eastAsiaTheme="minorEastAsia" w:hAnsiTheme="minorHAnsi" w:cstheme="minorBidi"/>
            <w:noProof/>
            <w:kern w:val="2"/>
            <w:szCs w:val="22"/>
          </w:rPr>
          <w:tab/>
        </w:r>
        <w:r w:rsidR="000C2F6D" w:rsidRPr="00740E46">
          <w:rPr>
            <w:rStyle w:val="a9"/>
            <w:rFonts w:ascii="宋体" w:hAnsi="宋体" w:cs="Arial" w:hint="eastAsia"/>
            <w:noProof/>
          </w:rPr>
          <w:t>托管人报告</w:t>
        </w:r>
        <w:r w:rsidR="000C2F6D">
          <w:rPr>
            <w:noProof/>
            <w:webHidden/>
          </w:rPr>
          <w:tab/>
        </w:r>
        <w:r w:rsidR="000C2F6D">
          <w:rPr>
            <w:noProof/>
            <w:webHidden/>
          </w:rPr>
          <w:fldChar w:fldCharType="begin"/>
        </w:r>
        <w:r w:rsidR="000C2F6D">
          <w:rPr>
            <w:noProof/>
            <w:webHidden/>
          </w:rPr>
          <w:instrText xml:space="preserve"> PAGEREF _Toc35534007 \h </w:instrText>
        </w:r>
        <w:r w:rsidR="000C2F6D">
          <w:rPr>
            <w:noProof/>
            <w:webHidden/>
          </w:rPr>
        </w:r>
        <w:r w:rsidR="000C2F6D">
          <w:rPr>
            <w:noProof/>
            <w:webHidden/>
          </w:rPr>
          <w:fldChar w:fldCharType="separate"/>
        </w:r>
        <w:r w:rsidR="000C2F6D">
          <w:rPr>
            <w:noProof/>
            <w:webHidden/>
          </w:rPr>
          <w:t>19</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08" w:history="1">
        <w:r w:rsidR="000C2F6D" w:rsidRPr="00740E46">
          <w:rPr>
            <w:rStyle w:val="a9"/>
            <w:rFonts w:asciiTheme="minorEastAsia" w:hAnsiTheme="minorEastAsia"/>
            <w:noProof/>
          </w:rPr>
          <w:t>5.1</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报告期内本基金托管人遵规守信情况声明</w:t>
        </w:r>
        <w:r w:rsidR="000C2F6D">
          <w:rPr>
            <w:noProof/>
            <w:webHidden/>
          </w:rPr>
          <w:tab/>
        </w:r>
        <w:r w:rsidR="000C2F6D">
          <w:rPr>
            <w:noProof/>
            <w:webHidden/>
          </w:rPr>
          <w:fldChar w:fldCharType="begin"/>
        </w:r>
        <w:r w:rsidR="000C2F6D">
          <w:rPr>
            <w:noProof/>
            <w:webHidden/>
          </w:rPr>
          <w:instrText xml:space="preserve"> PAGEREF _Toc35534008 \h </w:instrText>
        </w:r>
        <w:r w:rsidR="000C2F6D">
          <w:rPr>
            <w:noProof/>
            <w:webHidden/>
          </w:rPr>
        </w:r>
        <w:r w:rsidR="000C2F6D">
          <w:rPr>
            <w:noProof/>
            <w:webHidden/>
          </w:rPr>
          <w:fldChar w:fldCharType="separate"/>
        </w:r>
        <w:r w:rsidR="000C2F6D">
          <w:rPr>
            <w:noProof/>
            <w:webHidden/>
          </w:rPr>
          <w:t>19</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09" w:history="1">
        <w:r w:rsidR="000C2F6D" w:rsidRPr="00740E46">
          <w:rPr>
            <w:rStyle w:val="a9"/>
            <w:rFonts w:asciiTheme="minorEastAsia" w:hAnsiTheme="minorEastAsia"/>
            <w:noProof/>
          </w:rPr>
          <w:t>5.2</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托管人对报告期内本基金投资运作遵规守信、净值计算、利润分配等情况的说明</w:t>
        </w:r>
        <w:r w:rsidR="000C2F6D">
          <w:rPr>
            <w:noProof/>
            <w:webHidden/>
          </w:rPr>
          <w:tab/>
        </w:r>
        <w:r w:rsidR="000C2F6D">
          <w:rPr>
            <w:noProof/>
            <w:webHidden/>
          </w:rPr>
          <w:fldChar w:fldCharType="begin"/>
        </w:r>
        <w:r w:rsidR="000C2F6D">
          <w:rPr>
            <w:noProof/>
            <w:webHidden/>
          </w:rPr>
          <w:instrText xml:space="preserve"> PAGEREF _Toc35534009 \h </w:instrText>
        </w:r>
        <w:r w:rsidR="000C2F6D">
          <w:rPr>
            <w:noProof/>
            <w:webHidden/>
          </w:rPr>
        </w:r>
        <w:r w:rsidR="000C2F6D">
          <w:rPr>
            <w:noProof/>
            <w:webHidden/>
          </w:rPr>
          <w:fldChar w:fldCharType="separate"/>
        </w:r>
        <w:r w:rsidR="000C2F6D">
          <w:rPr>
            <w:noProof/>
            <w:webHidden/>
          </w:rPr>
          <w:t>19</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10" w:history="1">
        <w:r w:rsidR="000C2F6D" w:rsidRPr="00740E46">
          <w:rPr>
            <w:rStyle w:val="a9"/>
            <w:rFonts w:asciiTheme="minorEastAsia" w:hAnsiTheme="minorEastAsia"/>
            <w:noProof/>
          </w:rPr>
          <w:t>5.3</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托管人对本年度报告中财务信息等内容的真实、准确和完整发表意见</w:t>
        </w:r>
        <w:r w:rsidR="000C2F6D">
          <w:rPr>
            <w:noProof/>
            <w:webHidden/>
          </w:rPr>
          <w:tab/>
        </w:r>
        <w:r w:rsidR="000C2F6D">
          <w:rPr>
            <w:noProof/>
            <w:webHidden/>
          </w:rPr>
          <w:fldChar w:fldCharType="begin"/>
        </w:r>
        <w:r w:rsidR="000C2F6D">
          <w:rPr>
            <w:noProof/>
            <w:webHidden/>
          </w:rPr>
          <w:instrText xml:space="preserve"> PAGEREF _Toc35534010 \h </w:instrText>
        </w:r>
        <w:r w:rsidR="000C2F6D">
          <w:rPr>
            <w:noProof/>
            <w:webHidden/>
          </w:rPr>
        </w:r>
        <w:r w:rsidR="000C2F6D">
          <w:rPr>
            <w:noProof/>
            <w:webHidden/>
          </w:rPr>
          <w:fldChar w:fldCharType="separate"/>
        </w:r>
        <w:r w:rsidR="000C2F6D">
          <w:rPr>
            <w:noProof/>
            <w:webHidden/>
          </w:rPr>
          <w:t>19</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11" w:history="1">
        <w:r w:rsidR="000C2F6D" w:rsidRPr="00740E46">
          <w:rPr>
            <w:rStyle w:val="a9"/>
            <w:rFonts w:ascii="宋体" w:hAnsi="宋体" w:cs="Arial"/>
            <w:noProof/>
          </w:rPr>
          <w:t>§6</w:t>
        </w:r>
        <w:r w:rsidR="000C2F6D">
          <w:rPr>
            <w:rFonts w:asciiTheme="minorHAnsi" w:eastAsiaTheme="minorEastAsia" w:hAnsiTheme="minorHAnsi" w:cstheme="minorBidi"/>
            <w:noProof/>
            <w:kern w:val="2"/>
            <w:szCs w:val="22"/>
          </w:rPr>
          <w:tab/>
        </w:r>
        <w:r w:rsidR="000C2F6D" w:rsidRPr="00740E46">
          <w:rPr>
            <w:rStyle w:val="a9"/>
            <w:rFonts w:ascii="宋体" w:hAnsi="宋体" w:cs="Arial" w:hint="eastAsia"/>
            <w:noProof/>
          </w:rPr>
          <w:t>审计报告</w:t>
        </w:r>
        <w:r w:rsidR="000C2F6D">
          <w:rPr>
            <w:noProof/>
            <w:webHidden/>
          </w:rPr>
          <w:tab/>
        </w:r>
        <w:r w:rsidR="000C2F6D">
          <w:rPr>
            <w:noProof/>
            <w:webHidden/>
          </w:rPr>
          <w:fldChar w:fldCharType="begin"/>
        </w:r>
        <w:r w:rsidR="000C2F6D">
          <w:rPr>
            <w:noProof/>
            <w:webHidden/>
          </w:rPr>
          <w:instrText xml:space="preserve"> PAGEREF _Toc35534011 \h </w:instrText>
        </w:r>
        <w:r w:rsidR="000C2F6D">
          <w:rPr>
            <w:noProof/>
            <w:webHidden/>
          </w:rPr>
        </w:r>
        <w:r w:rsidR="000C2F6D">
          <w:rPr>
            <w:noProof/>
            <w:webHidden/>
          </w:rPr>
          <w:fldChar w:fldCharType="separate"/>
        </w:r>
        <w:r w:rsidR="000C2F6D">
          <w:rPr>
            <w:noProof/>
            <w:webHidden/>
          </w:rPr>
          <w:t>19</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12" w:history="1">
        <w:r w:rsidR="000C2F6D" w:rsidRPr="00740E46">
          <w:rPr>
            <w:rStyle w:val="a9"/>
            <w:rFonts w:asciiTheme="minorEastAsia" w:hAnsiTheme="minorEastAsia"/>
            <w:noProof/>
          </w:rPr>
          <w:t>6.1</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审计意见</w:t>
        </w:r>
        <w:r w:rsidR="000C2F6D">
          <w:rPr>
            <w:noProof/>
            <w:webHidden/>
          </w:rPr>
          <w:tab/>
        </w:r>
        <w:r w:rsidR="000C2F6D">
          <w:rPr>
            <w:noProof/>
            <w:webHidden/>
          </w:rPr>
          <w:fldChar w:fldCharType="begin"/>
        </w:r>
        <w:r w:rsidR="000C2F6D">
          <w:rPr>
            <w:noProof/>
            <w:webHidden/>
          </w:rPr>
          <w:instrText xml:space="preserve"> PAGEREF _Toc35534012 \h </w:instrText>
        </w:r>
        <w:r w:rsidR="000C2F6D">
          <w:rPr>
            <w:noProof/>
            <w:webHidden/>
          </w:rPr>
        </w:r>
        <w:r w:rsidR="000C2F6D">
          <w:rPr>
            <w:noProof/>
            <w:webHidden/>
          </w:rPr>
          <w:fldChar w:fldCharType="separate"/>
        </w:r>
        <w:r w:rsidR="000C2F6D">
          <w:rPr>
            <w:noProof/>
            <w:webHidden/>
          </w:rPr>
          <w:t>20</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13" w:history="1">
        <w:r w:rsidR="000C2F6D" w:rsidRPr="00740E46">
          <w:rPr>
            <w:rStyle w:val="a9"/>
            <w:rFonts w:asciiTheme="minorEastAsia" w:hAnsiTheme="minorEastAsia"/>
            <w:noProof/>
          </w:rPr>
          <w:t>6.2</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形成审计意见的基础</w:t>
        </w:r>
        <w:r w:rsidR="000C2F6D">
          <w:rPr>
            <w:noProof/>
            <w:webHidden/>
          </w:rPr>
          <w:tab/>
        </w:r>
        <w:r w:rsidR="000C2F6D">
          <w:rPr>
            <w:noProof/>
            <w:webHidden/>
          </w:rPr>
          <w:fldChar w:fldCharType="begin"/>
        </w:r>
        <w:r w:rsidR="000C2F6D">
          <w:rPr>
            <w:noProof/>
            <w:webHidden/>
          </w:rPr>
          <w:instrText xml:space="preserve"> PAGEREF _Toc35534013 \h </w:instrText>
        </w:r>
        <w:r w:rsidR="000C2F6D">
          <w:rPr>
            <w:noProof/>
            <w:webHidden/>
          </w:rPr>
        </w:r>
        <w:r w:rsidR="000C2F6D">
          <w:rPr>
            <w:noProof/>
            <w:webHidden/>
          </w:rPr>
          <w:fldChar w:fldCharType="separate"/>
        </w:r>
        <w:r w:rsidR="000C2F6D">
          <w:rPr>
            <w:noProof/>
            <w:webHidden/>
          </w:rPr>
          <w:t>20</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14" w:history="1">
        <w:r w:rsidR="000C2F6D" w:rsidRPr="00740E46">
          <w:rPr>
            <w:rStyle w:val="a9"/>
            <w:rFonts w:asciiTheme="minorEastAsia" w:hAnsiTheme="minorEastAsia"/>
            <w:noProof/>
          </w:rPr>
          <w:t>6.3</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管理层和治理层对财务报表的责任</w:t>
        </w:r>
        <w:r w:rsidR="000C2F6D">
          <w:rPr>
            <w:noProof/>
            <w:webHidden/>
          </w:rPr>
          <w:tab/>
        </w:r>
        <w:r w:rsidR="000C2F6D">
          <w:rPr>
            <w:noProof/>
            <w:webHidden/>
          </w:rPr>
          <w:fldChar w:fldCharType="begin"/>
        </w:r>
        <w:r w:rsidR="000C2F6D">
          <w:rPr>
            <w:noProof/>
            <w:webHidden/>
          </w:rPr>
          <w:instrText xml:space="preserve"> PAGEREF _Toc35534014 \h </w:instrText>
        </w:r>
        <w:r w:rsidR="000C2F6D">
          <w:rPr>
            <w:noProof/>
            <w:webHidden/>
          </w:rPr>
        </w:r>
        <w:r w:rsidR="000C2F6D">
          <w:rPr>
            <w:noProof/>
            <w:webHidden/>
          </w:rPr>
          <w:fldChar w:fldCharType="separate"/>
        </w:r>
        <w:r w:rsidR="000C2F6D">
          <w:rPr>
            <w:noProof/>
            <w:webHidden/>
          </w:rPr>
          <w:t>20</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15" w:history="1">
        <w:r w:rsidR="000C2F6D" w:rsidRPr="00740E46">
          <w:rPr>
            <w:rStyle w:val="a9"/>
            <w:rFonts w:asciiTheme="minorEastAsia" w:hAnsiTheme="minorEastAsia"/>
            <w:noProof/>
          </w:rPr>
          <w:t>6.4</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注册会计师对财务报表审计的责任</w:t>
        </w:r>
        <w:r w:rsidR="000C2F6D">
          <w:rPr>
            <w:noProof/>
            <w:webHidden/>
          </w:rPr>
          <w:tab/>
        </w:r>
        <w:r w:rsidR="000C2F6D">
          <w:rPr>
            <w:noProof/>
            <w:webHidden/>
          </w:rPr>
          <w:fldChar w:fldCharType="begin"/>
        </w:r>
        <w:r w:rsidR="000C2F6D">
          <w:rPr>
            <w:noProof/>
            <w:webHidden/>
          </w:rPr>
          <w:instrText xml:space="preserve"> PAGEREF _Toc35534015 \h </w:instrText>
        </w:r>
        <w:r w:rsidR="000C2F6D">
          <w:rPr>
            <w:noProof/>
            <w:webHidden/>
          </w:rPr>
        </w:r>
        <w:r w:rsidR="000C2F6D">
          <w:rPr>
            <w:noProof/>
            <w:webHidden/>
          </w:rPr>
          <w:fldChar w:fldCharType="separate"/>
        </w:r>
        <w:r w:rsidR="000C2F6D">
          <w:rPr>
            <w:noProof/>
            <w:webHidden/>
          </w:rPr>
          <w:t>20</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16" w:history="1">
        <w:r w:rsidR="000C2F6D" w:rsidRPr="00740E46">
          <w:rPr>
            <w:rStyle w:val="a9"/>
            <w:rFonts w:ascii="宋体" w:hAnsi="宋体" w:cs="Arial"/>
            <w:noProof/>
          </w:rPr>
          <w:t>§7</w:t>
        </w:r>
        <w:r w:rsidR="000C2F6D">
          <w:rPr>
            <w:rFonts w:asciiTheme="minorHAnsi" w:eastAsiaTheme="minorEastAsia" w:hAnsiTheme="minorHAnsi" w:cstheme="minorBidi"/>
            <w:noProof/>
            <w:kern w:val="2"/>
            <w:szCs w:val="22"/>
          </w:rPr>
          <w:tab/>
        </w:r>
        <w:r w:rsidR="000C2F6D" w:rsidRPr="00740E46">
          <w:rPr>
            <w:rStyle w:val="a9"/>
            <w:rFonts w:ascii="宋体" w:hAnsi="宋体" w:cs="Arial" w:hint="eastAsia"/>
            <w:noProof/>
          </w:rPr>
          <w:t>年度财务报表</w:t>
        </w:r>
        <w:r w:rsidR="000C2F6D">
          <w:rPr>
            <w:noProof/>
            <w:webHidden/>
          </w:rPr>
          <w:tab/>
        </w:r>
        <w:r w:rsidR="000C2F6D">
          <w:rPr>
            <w:noProof/>
            <w:webHidden/>
          </w:rPr>
          <w:fldChar w:fldCharType="begin"/>
        </w:r>
        <w:r w:rsidR="000C2F6D">
          <w:rPr>
            <w:noProof/>
            <w:webHidden/>
          </w:rPr>
          <w:instrText xml:space="preserve"> PAGEREF _Toc35534016 \h </w:instrText>
        </w:r>
        <w:r w:rsidR="000C2F6D">
          <w:rPr>
            <w:noProof/>
            <w:webHidden/>
          </w:rPr>
        </w:r>
        <w:r w:rsidR="000C2F6D">
          <w:rPr>
            <w:noProof/>
            <w:webHidden/>
          </w:rPr>
          <w:fldChar w:fldCharType="separate"/>
        </w:r>
        <w:r w:rsidR="000C2F6D">
          <w:rPr>
            <w:noProof/>
            <w:webHidden/>
          </w:rPr>
          <w:t>22</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17" w:history="1">
        <w:r w:rsidR="000C2F6D" w:rsidRPr="00740E46">
          <w:rPr>
            <w:rStyle w:val="a9"/>
            <w:rFonts w:asciiTheme="minorEastAsia" w:hAnsiTheme="minorEastAsia"/>
            <w:noProof/>
          </w:rPr>
          <w:t>7.1</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资产负债表</w:t>
        </w:r>
        <w:r w:rsidR="000C2F6D">
          <w:rPr>
            <w:noProof/>
            <w:webHidden/>
          </w:rPr>
          <w:tab/>
        </w:r>
        <w:r w:rsidR="000C2F6D">
          <w:rPr>
            <w:noProof/>
            <w:webHidden/>
          </w:rPr>
          <w:fldChar w:fldCharType="begin"/>
        </w:r>
        <w:r w:rsidR="000C2F6D">
          <w:rPr>
            <w:noProof/>
            <w:webHidden/>
          </w:rPr>
          <w:instrText xml:space="preserve"> PAGEREF _Toc35534017 \h </w:instrText>
        </w:r>
        <w:r w:rsidR="000C2F6D">
          <w:rPr>
            <w:noProof/>
            <w:webHidden/>
          </w:rPr>
        </w:r>
        <w:r w:rsidR="000C2F6D">
          <w:rPr>
            <w:noProof/>
            <w:webHidden/>
          </w:rPr>
          <w:fldChar w:fldCharType="separate"/>
        </w:r>
        <w:r w:rsidR="000C2F6D">
          <w:rPr>
            <w:noProof/>
            <w:webHidden/>
          </w:rPr>
          <w:t>22</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18" w:history="1">
        <w:r w:rsidR="000C2F6D" w:rsidRPr="00740E46">
          <w:rPr>
            <w:rStyle w:val="a9"/>
            <w:rFonts w:asciiTheme="minorEastAsia" w:hAnsiTheme="minorEastAsia"/>
            <w:noProof/>
          </w:rPr>
          <w:t>7.2</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利润表</w:t>
        </w:r>
        <w:r w:rsidR="000C2F6D">
          <w:rPr>
            <w:noProof/>
            <w:webHidden/>
          </w:rPr>
          <w:tab/>
        </w:r>
        <w:r w:rsidR="000C2F6D">
          <w:rPr>
            <w:noProof/>
            <w:webHidden/>
          </w:rPr>
          <w:fldChar w:fldCharType="begin"/>
        </w:r>
        <w:r w:rsidR="000C2F6D">
          <w:rPr>
            <w:noProof/>
            <w:webHidden/>
          </w:rPr>
          <w:instrText xml:space="preserve"> PAGEREF _Toc35534018 \h </w:instrText>
        </w:r>
        <w:r w:rsidR="000C2F6D">
          <w:rPr>
            <w:noProof/>
            <w:webHidden/>
          </w:rPr>
        </w:r>
        <w:r w:rsidR="000C2F6D">
          <w:rPr>
            <w:noProof/>
            <w:webHidden/>
          </w:rPr>
          <w:fldChar w:fldCharType="separate"/>
        </w:r>
        <w:r w:rsidR="000C2F6D">
          <w:rPr>
            <w:noProof/>
            <w:webHidden/>
          </w:rPr>
          <w:t>23</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19" w:history="1">
        <w:r w:rsidR="000C2F6D" w:rsidRPr="00740E46">
          <w:rPr>
            <w:rStyle w:val="a9"/>
            <w:rFonts w:asciiTheme="minorEastAsia" w:hAnsiTheme="minorEastAsia"/>
            <w:noProof/>
          </w:rPr>
          <w:t>7.3</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所有者权益（基金净值）变动表</w:t>
        </w:r>
        <w:r w:rsidR="000C2F6D">
          <w:rPr>
            <w:noProof/>
            <w:webHidden/>
          </w:rPr>
          <w:tab/>
        </w:r>
        <w:r w:rsidR="000C2F6D">
          <w:rPr>
            <w:noProof/>
            <w:webHidden/>
          </w:rPr>
          <w:fldChar w:fldCharType="begin"/>
        </w:r>
        <w:r w:rsidR="000C2F6D">
          <w:rPr>
            <w:noProof/>
            <w:webHidden/>
          </w:rPr>
          <w:instrText xml:space="preserve"> PAGEREF _Toc35534019 \h </w:instrText>
        </w:r>
        <w:r w:rsidR="000C2F6D">
          <w:rPr>
            <w:noProof/>
            <w:webHidden/>
          </w:rPr>
        </w:r>
        <w:r w:rsidR="000C2F6D">
          <w:rPr>
            <w:noProof/>
            <w:webHidden/>
          </w:rPr>
          <w:fldChar w:fldCharType="separate"/>
        </w:r>
        <w:r w:rsidR="000C2F6D">
          <w:rPr>
            <w:noProof/>
            <w:webHidden/>
          </w:rPr>
          <w:t>25</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20" w:history="1">
        <w:r w:rsidR="000C2F6D" w:rsidRPr="00740E46">
          <w:rPr>
            <w:rStyle w:val="a9"/>
            <w:rFonts w:asciiTheme="minorEastAsia" w:hAnsiTheme="minorEastAsia"/>
            <w:noProof/>
          </w:rPr>
          <w:t>7.4</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报表附注</w:t>
        </w:r>
        <w:r w:rsidR="000C2F6D">
          <w:rPr>
            <w:noProof/>
            <w:webHidden/>
          </w:rPr>
          <w:tab/>
        </w:r>
        <w:r w:rsidR="000C2F6D">
          <w:rPr>
            <w:noProof/>
            <w:webHidden/>
          </w:rPr>
          <w:fldChar w:fldCharType="begin"/>
        </w:r>
        <w:r w:rsidR="000C2F6D">
          <w:rPr>
            <w:noProof/>
            <w:webHidden/>
          </w:rPr>
          <w:instrText xml:space="preserve"> PAGEREF _Toc35534020 \h </w:instrText>
        </w:r>
        <w:r w:rsidR="000C2F6D">
          <w:rPr>
            <w:noProof/>
            <w:webHidden/>
          </w:rPr>
        </w:r>
        <w:r w:rsidR="000C2F6D">
          <w:rPr>
            <w:noProof/>
            <w:webHidden/>
          </w:rPr>
          <w:fldChar w:fldCharType="separate"/>
        </w:r>
        <w:r w:rsidR="000C2F6D">
          <w:rPr>
            <w:noProof/>
            <w:webHidden/>
          </w:rPr>
          <w:t>26</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21" w:history="1">
        <w:r w:rsidR="000C2F6D" w:rsidRPr="00740E46">
          <w:rPr>
            <w:rStyle w:val="a9"/>
            <w:rFonts w:ascii="宋体" w:hAnsi="宋体" w:cs="Arial"/>
            <w:noProof/>
          </w:rPr>
          <w:t>§8</w:t>
        </w:r>
        <w:r w:rsidR="000C2F6D">
          <w:rPr>
            <w:rFonts w:asciiTheme="minorHAnsi" w:eastAsiaTheme="minorEastAsia" w:hAnsiTheme="minorHAnsi" w:cstheme="minorBidi"/>
            <w:noProof/>
            <w:kern w:val="2"/>
            <w:szCs w:val="22"/>
          </w:rPr>
          <w:tab/>
        </w:r>
        <w:r w:rsidR="000C2F6D" w:rsidRPr="00740E46">
          <w:rPr>
            <w:rStyle w:val="a9"/>
            <w:rFonts w:ascii="宋体" w:hAnsi="宋体" w:cs="Arial" w:hint="eastAsia"/>
            <w:noProof/>
          </w:rPr>
          <w:t>投资组合报告</w:t>
        </w:r>
        <w:r w:rsidR="000C2F6D">
          <w:rPr>
            <w:noProof/>
            <w:webHidden/>
          </w:rPr>
          <w:tab/>
        </w:r>
        <w:r w:rsidR="000C2F6D">
          <w:rPr>
            <w:noProof/>
            <w:webHidden/>
          </w:rPr>
          <w:fldChar w:fldCharType="begin"/>
        </w:r>
        <w:r w:rsidR="000C2F6D">
          <w:rPr>
            <w:noProof/>
            <w:webHidden/>
          </w:rPr>
          <w:instrText xml:space="preserve"> PAGEREF _Toc35534021 \h </w:instrText>
        </w:r>
        <w:r w:rsidR="000C2F6D">
          <w:rPr>
            <w:noProof/>
            <w:webHidden/>
          </w:rPr>
        </w:r>
        <w:r w:rsidR="000C2F6D">
          <w:rPr>
            <w:noProof/>
            <w:webHidden/>
          </w:rPr>
          <w:fldChar w:fldCharType="separate"/>
        </w:r>
        <w:r w:rsidR="000C2F6D">
          <w:rPr>
            <w:noProof/>
            <w:webHidden/>
          </w:rPr>
          <w:t>56</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22" w:history="1">
        <w:r w:rsidR="000C2F6D" w:rsidRPr="00740E46">
          <w:rPr>
            <w:rStyle w:val="a9"/>
            <w:rFonts w:asciiTheme="minorEastAsia" w:hAnsiTheme="minorEastAsia"/>
            <w:noProof/>
          </w:rPr>
          <w:t>8.1</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期末基金资产组合情况</w:t>
        </w:r>
        <w:r w:rsidR="000C2F6D">
          <w:rPr>
            <w:noProof/>
            <w:webHidden/>
          </w:rPr>
          <w:tab/>
        </w:r>
        <w:r w:rsidR="000C2F6D">
          <w:rPr>
            <w:noProof/>
            <w:webHidden/>
          </w:rPr>
          <w:fldChar w:fldCharType="begin"/>
        </w:r>
        <w:r w:rsidR="000C2F6D">
          <w:rPr>
            <w:noProof/>
            <w:webHidden/>
          </w:rPr>
          <w:instrText xml:space="preserve"> PAGEREF _Toc35534022 \h </w:instrText>
        </w:r>
        <w:r w:rsidR="000C2F6D">
          <w:rPr>
            <w:noProof/>
            <w:webHidden/>
          </w:rPr>
        </w:r>
        <w:r w:rsidR="000C2F6D">
          <w:rPr>
            <w:noProof/>
            <w:webHidden/>
          </w:rPr>
          <w:fldChar w:fldCharType="separate"/>
        </w:r>
        <w:r w:rsidR="000C2F6D">
          <w:rPr>
            <w:noProof/>
            <w:webHidden/>
          </w:rPr>
          <w:t>56</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23" w:history="1">
        <w:r w:rsidR="000C2F6D" w:rsidRPr="00740E46">
          <w:rPr>
            <w:rStyle w:val="a9"/>
            <w:rFonts w:asciiTheme="minorEastAsia" w:hAnsiTheme="minorEastAsia"/>
            <w:noProof/>
          </w:rPr>
          <w:t>8.2</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期末投资目标基金明细</w:t>
        </w:r>
        <w:r w:rsidR="000C2F6D">
          <w:rPr>
            <w:noProof/>
            <w:webHidden/>
          </w:rPr>
          <w:tab/>
        </w:r>
        <w:r w:rsidR="000C2F6D">
          <w:rPr>
            <w:noProof/>
            <w:webHidden/>
          </w:rPr>
          <w:fldChar w:fldCharType="begin"/>
        </w:r>
        <w:r w:rsidR="000C2F6D">
          <w:rPr>
            <w:noProof/>
            <w:webHidden/>
          </w:rPr>
          <w:instrText xml:space="preserve"> PAGEREF _Toc35534023 \h </w:instrText>
        </w:r>
        <w:r w:rsidR="000C2F6D">
          <w:rPr>
            <w:noProof/>
            <w:webHidden/>
          </w:rPr>
        </w:r>
        <w:r w:rsidR="000C2F6D">
          <w:rPr>
            <w:noProof/>
            <w:webHidden/>
          </w:rPr>
          <w:fldChar w:fldCharType="separate"/>
        </w:r>
        <w:r w:rsidR="000C2F6D">
          <w:rPr>
            <w:noProof/>
            <w:webHidden/>
          </w:rPr>
          <w:t>57</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24" w:history="1">
        <w:r w:rsidR="000C2F6D" w:rsidRPr="00740E46">
          <w:rPr>
            <w:rStyle w:val="a9"/>
            <w:rFonts w:asciiTheme="minorEastAsia" w:hAnsiTheme="minorEastAsia"/>
            <w:noProof/>
          </w:rPr>
          <w:t>8.3</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报告期末按行业分类的股票投资组合</w:t>
        </w:r>
        <w:r w:rsidR="000C2F6D">
          <w:rPr>
            <w:noProof/>
            <w:webHidden/>
          </w:rPr>
          <w:tab/>
        </w:r>
        <w:r w:rsidR="000C2F6D">
          <w:rPr>
            <w:noProof/>
            <w:webHidden/>
          </w:rPr>
          <w:fldChar w:fldCharType="begin"/>
        </w:r>
        <w:r w:rsidR="000C2F6D">
          <w:rPr>
            <w:noProof/>
            <w:webHidden/>
          </w:rPr>
          <w:instrText xml:space="preserve"> PAGEREF _Toc35534024 \h </w:instrText>
        </w:r>
        <w:r w:rsidR="000C2F6D">
          <w:rPr>
            <w:noProof/>
            <w:webHidden/>
          </w:rPr>
        </w:r>
        <w:r w:rsidR="000C2F6D">
          <w:rPr>
            <w:noProof/>
            <w:webHidden/>
          </w:rPr>
          <w:fldChar w:fldCharType="separate"/>
        </w:r>
        <w:r w:rsidR="000C2F6D">
          <w:rPr>
            <w:noProof/>
            <w:webHidden/>
          </w:rPr>
          <w:t>57</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25" w:history="1">
        <w:r w:rsidR="000C2F6D" w:rsidRPr="00740E46">
          <w:rPr>
            <w:rStyle w:val="a9"/>
            <w:rFonts w:asciiTheme="minorEastAsia" w:hAnsiTheme="minorEastAsia"/>
            <w:noProof/>
          </w:rPr>
          <w:t>8.4</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期末按公允价值占基金资产净值比例大小排序的所有股票投资明细</w:t>
        </w:r>
        <w:r w:rsidR="000C2F6D">
          <w:rPr>
            <w:noProof/>
            <w:webHidden/>
          </w:rPr>
          <w:tab/>
        </w:r>
        <w:r w:rsidR="000C2F6D">
          <w:rPr>
            <w:noProof/>
            <w:webHidden/>
          </w:rPr>
          <w:fldChar w:fldCharType="begin"/>
        </w:r>
        <w:r w:rsidR="000C2F6D">
          <w:rPr>
            <w:noProof/>
            <w:webHidden/>
          </w:rPr>
          <w:instrText xml:space="preserve"> PAGEREF _Toc35534025 \h </w:instrText>
        </w:r>
        <w:r w:rsidR="000C2F6D">
          <w:rPr>
            <w:noProof/>
            <w:webHidden/>
          </w:rPr>
        </w:r>
        <w:r w:rsidR="000C2F6D">
          <w:rPr>
            <w:noProof/>
            <w:webHidden/>
          </w:rPr>
          <w:fldChar w:fldCharType="separate"/>
        </w:r>
        <w:r w:rsidR="000C2F6D">
          <w:rPr>
            <w:noProof/>
            <w:webHidden/>
          </w:rPr>
          <w:t>58</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26" w:history="1">
        <w:r w:rsidR="000C2F6D" w:rsidRPr="00740E46">
          <w:rPr>
            <w:rStyle w:val="a9"/>
            <w:rFonts w:asciiTheme="minorEastAsia" w:hAnsiTheme="minorEastAsia"/>
            <w:noProof/>
          </w:rPr>
          <w:t>8.5</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报告期内股票投资组合的重大变动</w:t>
        </w:r>
        <w:r w:rsidR="000C2F6D">
          <w:rPr>
            <w:noProof/>
            <w:webHidden/>
          </w:rPr>
          <w:tab/>
        </w:r>
        <w:r w:rsidR="000C2F6D">
          <w:rPr>
            <w:noProof/>
            <w:webHidden/>
          </w:rPr>
          <w:fldChar w:fldCharType="begin"/>
        </w:r>
        <w:r w:rsidR="000C2F6D">
          <w:rPr>
            <w:noProof/>
            <w:webHidden/>
          </w:rPr>
          <w:instrText xml:space="preserve"> PAGEREF _Toc35534026 \h </w:instrText>
        </w:r>
        <w:r w:rsidR="000C2F6D">
          <w:rPr>
            <w:noProof/>
            <w:webHidden/>
          </w:rPr>
        </w:r>
        <w:r w:rsidR="000C2F6D">
          <w:rPr>
            <w:noProof/>
            <w:webHidden/>
          </w:rPr>
          <w:fldChar w:fldCharType="separate"/>
        </w:r>
        <w:r w:rsidR="000C2F6D">
          <w:rPr>
            <w:noProof/>
            <w:webHidden/>
          </w:rPr>
          <w:t>65</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27" w:history="1">
        <w:r w:rsidR="000C2F6D" w:rsidRPr="00740E46">
          <w:rPr>
            <w:rStyle w:val="a9"/>
            <w:rFonts w:asciiTheme="minorEastAsia" w:hAnsiTheme="minorEastAsia"/>
            <w:noProof/>
          </w:rPr>
          <w:t>8.6</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期末按债券品种分类的债券投资组合</w:t>
        </w:r>
        <w:r w:rsidR="000C2F6D">
          <w:rPr>
            <w:noProof/>
            <w:webHidden/>
          </w:rPr>
          <w:tab/>
        </w:r>
        <w:r w:rsidR="000C2F6D">
          <w:rPr>
            <w:noProof/>
            <w:webHidden/>
          </w:rPr>
          <w:fldChar w:fldCharType="begin"/>
        </w:r>
        <w:r w:rsidR="000C2F6D">
          <w:rPr>
            <w:noProof/>
            <w:webHidden/>
          </w:rPr>
          <w:instrText xml:space="preserve"> PAGEREF _Toc35534027 \h </w:instrText>
        </w:r>
        <w:r w:rsidR="000C2F6D">
          <w:rPr>
            <w:noProof/>
            <w:webHidden/>
          </w:rPr>
        </w:r>
        <w:r w:rsidR="000C2F6D">
          <w:rPr>
            <w:noProof/>
            <w:webHidden/>
          </w:rPr>
          <w:fldChar w:fldCharType="separate"/>
        </w:r>
        <w:r w:rsidR="000C2F6D">
          <w:rPr>
            <w:noProof/>
            <w:webHidden/>
          </w:rPr>
          <w:t>66</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28" w:history="1">
        <w:r w:rsidR="000C2F6D" w:rsidRPr="00740E46">
          <w:rPr>
            <w:rStyle w:val="a9"/>
            <w:rFonts w:asciiTheme="minorEastAsia" w:hAnsiTheme="minorEastAsia"/>
            <w:noProof/>
          </w:rPr>
          <w:t>8.7</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期末按公允价值占基金资产净值比例大小排序的前五名债券投资明细</w:t>
        </w:r>
        <w:r w:rsidR="000C2F6D">
          <w:rPr>
            <w:noProof/>
            <w:webHidden/>
          </w:rPr>
          <w:tab/>
        </w:r>
        <w:r w:rsidR="000C2F6D">
          <w:rPr>
            <w:noProof/>
            <w:webHidden/>
          </w:rPr>
          <w:fldChar w:fldCharType="begin"/>
        </w:r>
        <w:r w:rsidR="000C2F6D">
          <w:rPr>
            <w:noProof/>
            <w:webHidden/>
          </w:rPr>
          <w:instrText xml:space="preserve"> PAGEREF _Toc35534028 \h </w:instrText>
        </w:r>
        <w:r w:rsidR="000C2F6D">
          <w:rPr>
            <w:noProof/>
            <w:webHidden/>
          </w:rPr>
        </w:r>
        <w:r w:rsidR="000C2F6D">
          <w:rPr>
            <w:noProof/>
            <w:webHidden/>
          </w:rPr>
          <w:fldChar w:fldCharType="separate"/>
        </w:r>
        <w:r w:rsidR="000C2F6D">
          <w:rPr>
            <w:noProof/>
            <w:webHidden/>
          </w:rPr>
          <w:t>67</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29" w:history="1">
        <w:r w:rsidR="000C2F6D" w:rsidRPr="00740E46">
          <w:rPr>
            <w:rStyle w:val="a9"/>
            <w:rFonts w:asciiTheme="minorEastAsia" w:hAnsiTheme="minorEastAsia"/>
            <w:noProof/>
          </w:rPr>
          <w:t>8.8</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期末按公允价值占基金资产净值比例大小排序的所有资产支持证券投资明细</w:t>
        </w:r>
        <w:r w:rsidR="000C2F6D">
          <w:rPr>
            <w:noProof/>
            <w:webHidden/>
          </w:rPr>
          <w:tab/>
        </w:r>
        <w:r w:rsidR="000C2F6D">
          <w:rPr>
            <w:noProof/>
            <w:webHidden/>
          </w:rPr>
          <w:fldChar w:fldCharType="begin"/>
        </w:r>
        <w:r w:rsidR="000C2F6D">
          <w:rPr>
            <w:noProof/>
            <w:webHidden/>
          </w:rPr>
          <w:instrText xml:space="preserve"> PAGEREF _Toc35534029 \h </w:instrText>
        </w:r>
        <w:r w:rsidR="000C2F6D">
          <w:rPr>
            <w:noProof/>
            <w:webHidden/>
          </w:rPr>
        </w:r>
        <w:r w:rsidR="000C2F6D">
          <w:rPr>
            <w:noProof/>
            <w:webHidden/>
          </w:rPr>
          <w:fldChar w:fldCharType="separate"/>
        </w:r>
        <w:r w:rsidR="000C2F6D">
          <w:rPr>
            <w:noProof/>
            <w:webHidden/>
          </w:rPr>
          <w:t>67</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30" w:history="1">
        <w:r w:rsidR="000C2F6D" w:rsidRPr="00740E46">
          <w:rPr>
            <w:rStyle w:val="a9"/>
            <w:rFonts w:asciiTheme="minorEastAsia" w:hAnsiTheme="minorEastAsia"/>
            <w:noProof/>
          </w:rPr>
          <w:t>8.9</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报告期末按公允价值占基金资产净值比例大小排序的前五名贵金属投资明细</w:t>
        </w:r>
        <w:r w:rsidR="000C2F6D">
          <w:rPr>
            <w:noProof/>
            <w:webHidden/>
          </w:rPr>
          <w:tab/>
        </w:r>
        <w:r w:rsidR="000C2F6D">
          <w:rPr>
            <w:noProof/>
            <w:webHidden/>
          </w:rPr>
          <w:fldChar w:fldCharType="begin"/>
        </w:r>
        <w:r w:rsidR="000C2F6D">
          <w:rPr>
            <w:noProof/>
            <w:webHidden/>
          </w:rPr>
          <w:instrText xml:space="preserve"> PAGEREF _Toc35534030 \h </w:instrText>
        </w:r>
        <w:r w:rsidR="000C2F6D">
          <w:rPr>
            <w:noProof/>
            <w:webHidden/>
          </w:rPr>
        </w:r>
        <w:r w:rsidR="000C2F6D">
          <w:rPr>
            <w:noProof/>
            <w:webHidden/>
          </w:rPr>
          <w:fldChar w:fldCharType="separate"/>
        </w:r>
        <w:r w:rsidR="000C2F6D">
          <w:rPr>
            <w:noProof/>
            <w:webHidden/>
          </w:rPr>
          <w:t>67</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31" w:history="1">
        <w:r w:rsidR="000C2F6D" w:rsidRPr="00740E46">
          <w:rPr>
            <w:rStyle w:val="a9"/>
            <w:rFonts w:asciiTheme="minorEastAsia" w:hAnsiTheme="minorEastAsia"/>
            <w:noProof/>
          </w:rPr>
          <w:t>8.10</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期末按公允价值占基金资产净值比例大小排序的前五名权证投资明细</w:t>
        </w:r>
        <w:r w:rsidR="000C2F6D">
          <w:rPr>
            <w:noProof/>
            <w:webHidden/>
          </w:rPr>
          <w:tab/>
        </w:r>
        <w:r w:rsidR="000C2F6D">
          <w:rPr>
            <w:noProof/>
            <w:webHidden/>
          </w:rPr>
          <w:fldChar w:fldCharType="begin"/>
        </w:r>
        <w:r w:rsidR="000C2F6D">
          <w:rPr>
            <w:noProof/>
            <w:webHidden/>
          </w:rPr>
          <w:instrText xml:space="preserve"> PAGEREF _Toc35534031 \h </w:instrText>
        </w:r>
        <w:r w:rsidR="000C2F6D">
          <w:rPr>
            <w:noProof/>
            <w:webHidden/>
          </w:rPr>
        </w:r>
        <w:r w:rsidR="000C2F6D">
          <w:rPr>
            <w:noProof/>
            <w:webHidden/>
          </w:rPr>
          <w:fldChar w:fldCharType="separate"/>
        </w:r>
        <w:r w:rsidR="000C2F6D">
          <w:rPr>
            <w:noProof/>
            <w:webHidden/>
          </w:rPr>
          <w:t>67</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32" w:history="1">
        <w:r w:rsidR="000C2F6D" w:rsidRPr="00740E46">
          <w:rPr>
            <w:rStyle w:val="a9"/>
            <w:rFonts w:ascii="宋体"/>
            <w:noProof/>
          </w:rPr>
          <w:t>8.11</w:t>
        </w:r>
        <w:r w:rsidR="000C2F6D">
          <w:rPr>
            <w:rFonts w:asciiTheme="minorHAnsi" w:eastAsiaTheme="minorEastAsia" w:hAnsiTheme="minorHAnsi" w:cstheme="minorBidi"/>
            <w:noProof/>
            <w:kern w:val="2"/>
            <w:szCs w:val="22"/>
          </w:rPr>
          <w:tab/>
        </w:r>
        <w:r w:rsidR="000C2F6D" w:rsidRPr="00740E46">
          <w:rPr>
            <w:rStyle w:val="a9"/>
            <w:rFonts w:ascii="宋体" w:hint="eastAsia"/>
            <w:noProof/>
          </w:rPr>
          <w:t>报告期末本基金投资的股指期货交易情况说明</w:t>
        </w:r>
        <w:r w:rsidR="000C2F6D">
          <w:rPr>
            <w:noProof/>
            <w:webHidden/>
          </w:rPr>
          <w:tab/>
        </w:r>
        <w:r w:rsidR="000C2F6D">
          <w:rPr>
            <w:noProof/>
            <w:webHidden/>
          </w:rPr>
          <w:fldChar w:fldCharType="begin"/>
        </w:r>
        <w:r w:rsidR="000C2F6D">
          <w:rPr>
            <w:noProof/>
            <w:webHidden/>
          </w:rPr>
          <w:instrText xml:space="preserve"> PAGEREF _Toc35534032 \h </w:instrText>
        </w:r>
        <w:r w:rsidR="000C2F6D">
          <w:rPr>
            <w:noProof/>
            <w:webHidden/>
          </w:rPr>
        </w:r>
        <w:r w:rsidR="000C2F6D">
          <w:rPr>
            <w:noProof/>
            <w:webHidden/>
          </w:rPr>
          <w:fldChar w:fldCharType="separate"/>
        </w:r>
        <w:r w:rsidR="000C2F6D">
          <w:rPr>
            <w:noProof/>
            <w:webHidden/>
          </w:rPr>
          <w:t>67</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33" w:history="1">
        <w:r w:rsidR="000C2F6D" w:rsidRPr="00740E46">
          <w:rPr>
            <w:rStyle w:val="a9"/>
            <w:rFonts w:ascii="宋体"/>
            <w:noProof/>
          </w:rPr>
          <w:t>8.12</w:t>
        </w:r>
        <w:r w:rsidR="000C2F6D">
          <w:rPr>
            <w:rFonts w:asciiTheme="minorHAnsi" w:eastAsiaTheme="minorEastAsia" w:hAnsiTheme="minorHAnsi" w:cstheme="minorBidi"/>
            <w:noProof/>
            <w:kern w:val="2"/>
            <w:szCs w:val="22"/>
          </w:rPr>
          <w:tab/>
        </w:r>
        <w:r w:rsidR="000C2F6D" w:rsidRPr="00740E46">
          <w:rPr>
            <w:rStyle w:val="a9"/>
            <w:rFonts w:ascii="宋体" w:hint="eastAsia"/>
            <w:noProof/>
          </w:rPr>
          <w:t>报告期末本基金投资的国债期货交易情况说明</w:t>
        </w:r>
        <w:r w:rsidR="000C2F6D">
          <w:rPr>
            <w:noProof/>
            <w:webHidden/>
          </w:rPr>
          <w:tab/>
        </w:r>
        <w:r w:rsidR="000C2F6D">
          <w:rPr>
            <w:noProof/>
            <w:webHidden/>
          </w:rPr>
          <w:fldChar w:fldCharType="begin"/>
        </w:r>
        <w:r w:rsidR="000C2F6D">
          <w:rPr>
            <w:noProof/>
            <w:webHidden/>
          </w:rPr>
          <w:instrText xml:space="preserve"> PAGEREF _Toc35534033 \h </w:instrText>
        </w:r>
        <w:r w:rsidR="000C2F6D">
          <w:rPr>
            <w:noProof/>
            <w:webHidden/>
          </w:rPr>
        </w:r>
        <w:r w:rsidR="000C2F6D">
          <w:rPr>
            <w:noProof/>
            <w:webHidden/>
          </w:rPr>
          <w:fldChar w:fldCharType="separate"/>
        </w:r>
        <w:r w:rsidR="000C2F6D">
          <w:rPr>
            <w:noProof/>
            <w:webHidden/>
          </w:rPr>
          <w:t>68</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34" w:history="1">
        <w:r w:rsidR="000C2F6D" w:rsidRPr="00740E46">
          <w:rPr>
            <w:rStyle w:val="a9"/>
            <w:rFonts w:asciiTheme="minorEastAsia" w:hAnsiTheme="minorEastAsia"/>
            <w:noProof/>
          </w:rPr>
          <w:t>8.13</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投资组合报告附注</w:t>
        </w:r>
        <w:r w:rsidR="000C2F6D">
          <w:rPr>
            <w:noProof/>
            <w:webHidden/>
          </w:rPr>
          <w:tab/>
        </w:r>
        <w:r w:rsidR="000C2F6D">
          <w:rPr>
            <w:noProof/>
            <w:webHidden/>
          </w:rPr>
          <w:fldChar w:fldCharType="begin"/>
        </w:r>
        <w:r w:rsidR="000C2F6D">
          <w:rPr>
            <w:noProof/>
            <w:webHidden/>
          </w:rPr>
          <w:instrText xml:space="preserve"> PAGEREF _Toc35534034 \h </w:instrText>
        </w:r>
        <w:r w:rsidR="000C2F6D">
          <w:rPr>
            <w:noProof/>
            <w:webHidden/>
          </w:rPr>
        </w:r>
        <w:r w:rsidR="000C2F6D">
          <w:rPr>
            <w:noProof/>
            <w:webHidden/>
          </w:rPr>
          <w:fldChar w:fldCharType="separate"/>
        </w:r>
        <w:r w:rsidR="000C2F6D">
          <w:rPr>
            <w:noProof/>
            <w:webHidden/>
          </w:rPr>
          <w:t>68</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35" w:history="1">
        <w:r w:rsidR="000C2F6D" w:rsidRPr="00740E46">
          <w:rPr>
            <w:rStyle w:val="a9"/>
            <w:rFonts w:ascii="宋体" w:hAnsi="宋体" w:cs="Arial"/>
            <w:noProof/>
          </w:rPr>
          <w:t>§9</w:t>
        </w:r>
        <w:r w:rsidR="000C2F6D">
          <w:rPr>
            <w:rFonts w:asciiTheme="minorHAnsi" w:eastAsiaTheme="minorEastAsia" w:hAnsiTheme="minorHAnsi" w:cstheme="minorBidi"/>
            <w:noProof/>
            <w:kern w:val="2"/>
            <w:szCs w:val="22"/>
          </w:rPr>
          <w:tab/>
        </w:r>
        <w:r w:rsidR="000C2F6D" w:rsidRPr="00740E46">
          <w:rPr>
            <w:rStyle w:val="a9"/>
            <w:rFonts w:ascii="宋体" w:hAnsi="宋体" w:cs="Arial" w:hint="eastAsia"/>
            <w:noProof/>
          </w:rPr>
          <w:t>基金份额持有人信息</w:t>
        </w:r>
        <w:r w:rsidR="000C2F6D">
          <w:rPr>
            <w:noProof/>
            <w:webHidden/>
          </w:rPr>
          <w:tab/>
        </w:r>
        <w:r w:rsidR="000C2F6D">
          <w:rPr>
            <w:noProof/>
            <w:webHidden/>
          </w:rPr>
          <w:fldChar w:fldCharType="begin"/>
        </w:r>
        <w:r w:rsidR="000C2F6D">
          <w:rPr>
            <w:noProof/>
            <w:webHidden/>
          </w:rPr>
          <w:instrText xml:space="preserve"> PAGEREF _Toc35534035 \h </w:instrText>
        </w:r>
        <w:r w:rsidR="000C2F6D">
          <w:rPr>
            <w:noProof/>
            <w:webHidden/>
          </w:rPr>
        </w:r>
        <w:r w:rsidR="000C2F6D">
          <w:rPr>
            <w:noProof/>
            <w:webHidden/>
          </w:rPr>
          <w:fldChar w:fldCharType="separate"/>
        </w:r>
        <w:r w:rsidR="000C2F6D">
          <w:rPr>
            <w:noProof/>
            <w:webHidden/>
          </w:rPr>
          <w:t>69</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36" w:history="1">
        <w:r w:rsidR="000C2F6D" w:rsidRPr="00740E46">
          <w:rPr>
            <w:rStyle w:val="a9"/>
            <w:rFonts w:asciiTheme="minorEastAsia" w:hAnsiTheme="minorEastAsia"/>
            <w:noProof/>
          </w:rPr>
          <w:t>9.1</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期末基金份额持有人户数及持有人结构</w:t>
        </w:r>
        <w:r w:rsidR="000C2F6D">
          <w:rPr>
            <w:noProof/>
            <w:webHidden/>
          </w:rPr>
          <w:tab/>
        </w:r>
        <w:r w:rsidR="000C2F6D">
          <w:rPr>
            <w:noProof/>
            <w:webHidden/>
          </w:rPr>
          <w:fldChar w:fldCharType="begin"/>
        </w:r>
        <w:r w:rsidR="000C2F6D">
          <w:rPr>
            <w:noProof/>
            <w:webHidden/>
          </w:rPr>
          <w:instrText xml:space="preserve"> PAGEREF _Toc35534036 \h </w:instrText>
        </w:r>
        <w:r w:rsidR="000C2F6D">
          <w:rPr>
            <w:noProof/>
            <w:webHidden/>
          </w:rPr>
        </w:r>
        <w:r w:rsidR="000C2F6D">
          <w:rPr>
            <w:noProof/>
            <w:webHidden/>
          </w:rPr>
          <w:fldChar w:fldCharType="separate"/>
        </w:r>
        <w:r w:rsidR="000C2F6D">
          <w:rPr>
            <w:noProof/>
            <w:webHidden/>
          </w:rPr>
          <w:t>69</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37" w:history="1">
        <w:r w:rsidR="000C2F6D" w:rsidRPr="00740E46">
          <w:rPr>
            <w:rStyle w:val="a9"/>
            <w:rFonts w:asciiTheme="minorEastAsia" w:hAnsiTheme="minorEastAsia"/>
            <w:noProof/>
          </w:rPr>
          <w:t>9.2</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期末基金管理人的从业人员持有本基金的情况</w:t>
        </w:r>
        <w:r w:rsidR="000C2F6D">
          <w:rPr>
            <w:noProof/>
            <w:webHidden/>
          </w:rPr>
          <w:tab/>
        </w:r>
        <w:r w:rsidR="000C2F6D">
          <w:rPr>
            <w:noProof/>
            <w:webHidden/>
          </w:rPr>
          <w:fldChar w:fldCharType="begin"/>
        </w:r>
        <w:r w:rsidR="000C2F6D">
          <w:rPr>
            <w:noProof/>
            <w:webHidden/>
          </w:rPr>
          <w:instrText xml:space="preserve"> PAGEREF _Toc35534037 \h </w:instrText>
        </w:r>
        <w:r w:rsidR="000C2F6D">
          <w:rPr>
            <w:noProof/>
            <w:webHidden/>
          </w:rPr>
        </w:r>
        <w:r w:rsidR="000C2F6D">
          <w:rPr>
            <w:noProof/>
            <w:webHidden/>
          </w:rPr>
          <w:fldChar w:fldCharType="separate"/>
        </w:r>
        <w:r w:rsidR="000C2F6D">
          <w:rPr>
            <w:noProof/>
            <w:webHidden/>
          </w:rPr>
          <w:t>70</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38" w:history="1">
        <w:r w:rsidR="000C2F6D" w:rsidRPr="00740E46">
          <w:rPr>
            <w:rStyle w:val="a9"/>
            <w:rFonts w:ascii="宋体" w:hAnsi="宋体"/>
            <w:noProof/>
          </w:rPr>
          <w:t>9.3</w:t>
        </w:r>
        <w:r w:rsidR="000C2F6D">
          <w:rPr>
            <w:rFonts w:asciiTheme="minorHAnsi" w:eastAsiaTheme="minorEastAsia" w:hAnsiTheme="minorHAnsi" w:cstheme="minorBidi"/>
            <w:noProof/>
            <w:kern w:val="2"/>
            <w:szCs w:val="22"/>
          </w:rPr>
          <w:tab/>
        </w:r>
        <w:r w:rsidR="000C2F6D" w:rsidRPr="00740E46">
          <w:rPr>
            <w:rStyle w:val="a9"/>
            <w:rFonts w:ascii="宋体" w:hAnsi="宋体" w:hint="eastAsia"/>
            <w:noProof/>
          </w:rPr>
          <w:t>期末基金管理人的从业人员持有本开放式基金份额总量区间的情况</w:t>
        </w:r>
        <w:r w:rsidR="000C2F6D">
          <w:rPr>
            <w:noProof/>
            <w:webHidden/>
          </w:rPr>
          <w:tab/>
        </w:r>
        <w:r w:rsidR="000C2F6D">
          <w:rPr>
            <w:noProof/>
            <w:webHidden/>
          </w:rPr>
          <w:fldChar w:fldCharType="begin"/>
        </w:r>
        <w:r w:rsidR="000C2F6D">
          <w:rPr>
            <w:noProof/>
            <w:webHidden/>
          </w:rPr>
          <w:instrText xml:space="preserve"> PAGEREF _Toc35534038 \h </w:instrText>
        </w:r>
        <w:r w:rsidR="000C2F6D">
          <w:rPr>
            <w:noProof/>
            <w:webHidden/>
          </w:rPr>
        </w:r>
        <w:r w:rsidR="000C2F6D">
          <w:rPr>
            <w:noProof/>
            <w:webHidden/>
          </w:rPr>
          <w:fldChar w:fldCharType="separate"/>
        </w:r>
        <w:r w:rsidR="000C2F6D">
          <w:rPr>
            <w:noProof/>
            <w:webHidden/>
          </w:rPr>
          <w:t>70</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39" w:history="1">
        <w:r w:rsidR="000C2F6D" w:rsidRPr="00740E46">
          <w:rPr>
            <w:rStyle w:val="a9"/>
            <w:rFonts w:ascii="宋体" w:hAnsi="宋体" w:cs="Arial"/>
            <w:noProof/>
          </w:rPr>
          <w:t>§10</w:t>
        </w:r>
        <w:r w:rsidR="000C2F6D">
          <w:rPr>
            <w:rFonts w:asciiTheme="minorHAnsi" w:eastAsiaTheme="minorEastAsia" w:hAnsiTheme="minorHAnsi" w:cstheme="minorBidi"/>
            <w:noProof/>
            <w:kern w:val="2"/>
            <w:szCs w:val="22"/>
          </w:rPr>
          <w:tab/>
        </w:r>
        <w:r w:rsidR="000C2F6D" w:rsidRPr="00740E46">
          <w:rPr>
            <w:rStyle w:val="a9"/>
            <w:rFonts w:ascii="宋体" w:hAnsi="宋体" w:cs="Arial" w:hint="eastAsia"/>
            <w:noProof/>
          </w:rPr>
          <w:t>开放式基金份额变动</w:t>
        </w:r>
        <w:r w:rsidR="000C2F6D">
          <w:rPr>
            <w:noProof/>
            <w:webHidden/>
          </w:rPr>
          <w:tab/>
        </w:r>
        <w:r w:rsidR="000C2F6D">
          <w:rPr>
            <w:noProof/>
            <w:webHidden/>
          </w:rPr>
          <w:fldChar w:fldCharType="begin"/>
        </w:r>
        <w:r w:rsidR="000C2F6D">
          <w:rPr>
            <w:noProof/>
            <w:webHidden/>
          </w:rPr>
          <w:instrText xml:space="preserve"> PAGEREF _Toc35534039 \h </w:instrText>
        </w:r>
        <w:r w:rsidR="000C2F6D">
          <w:rPr>
            <w:noProof/>
            <w:webHidden/>
          </w:rPr>
        </w:r>
        <w:r w:rsidR="000C2F6D">
          <w:rPr>
            <w:noProof/>
            <w:webHidden/>
          </w:rPr>
          <w:fldChar w:fldCharType="separate"/>
        </w:r>
        <w:r w:rsidR="000C2F6D">
          <w:rPr>
            <w:noProof/>
            <w:webHidden/>
          </w:rPr>
          <w:t>70</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40" w:history="1">
        <w:r w:rsidR="000C2F6D" w:rsidRPr="00740E46">
          <w:rPr>
            <w:rStyle w:val="a9"/>
            <w:rFonts w:ascii="宋体" w:hAnsi="宋体" w:cs="Arial"/>
            <w:noProof/>
          </w:rPr>
          <w:t>§11</w:t>
        </w:r>
        <w:r w:rsidR="000C2F6D">
          <w:rPr>
            <w:rFonts w:asciiTheme="minorHAnsi" w:eastAsiaTheme="minorEastAsia" w:hAnsiTheme="minorHAnsi" w:cstheme="minorBidi"/>
            <w:noProof/>
            <w:kern w:val="2"/>
            <w:szCs w:val="22"/>
          </w:rPr>
          <w:tab/>
        </w:r>
        <w:r w:rsidR="000C2F6D" w:rsidRPr="00740E46">
          <w:rPr>
            <w:rStyle w:val="a9"/>
            <w:rFonts w:ascii="宋体" w:hAnsi="宋体" w:cs="Arial" w:hint="eastAsia"/>
            <w:noProof/>
          </w:rPr>
          <w:t>重大事件揭示</w:t>
        </w:r>
        <w:r w:rsidR="000C2F6D">
          <w:rPr>
            <w:noProof/>
            <w:webHidden/>
          </w:rPr>
          <w:tab/>
        </w:r>
        <w:r w:rsidR="000C2F6D">
          <w:rPr>
            <w:noProof/>
            <w:webHidden/>
          </w:rPr>
          <w:fldChar w:fldCharType="begin"/>
        </w:r>
        <w:r w:rsidR="000C2F6D">
          <w:rPr>
            <w:noProof/>
            <w:webHidden/>
          </w:rPr>
          <w:instrText xml:space="preserve"> PAGEREF _Toc35534040 \h </w:instrText>
        </w:r>
        <w:r w:rsidR="000C2F6D">
          <w:rPr>
            <w:noProof/>
            <w:webHidden/>
          </w:rPr>
        </w:r>
        <w:r w:rsidR="000C2F6D">
          <w:rPr>
            <w:noProof/>
            <w:webHidden/>
          </w:rPr>
          <w:fldChar w:fldCharType="separate"/>
        </w:r>
        <w:r w:rsidR="000C2F6D">
          <w:rPr>
            <w:noProof/>
            <w:webHidden/>
          </w:rPr>
          <w:t>71</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41" w:history="1">
        <w:r w:rsidR="000C2F6D" w:rsidRPr="00740E46">
          <w:rPr>
            <w:rStyle w:val="a9"/>
            <w:rFonts w:asciiTheme="minorEastAsia" w:hAnsiTheme="minorEastAsia"/>
            <w:noProof/>
          </w:rPr>
          <w:t>11.1</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基金份额持有人大会决议</w:t>
        </w:r>
        <w:r w:rsidR="000C2F6D">
          <w:rPr>
            <w:noProof/>
            <w:webHidden/>
          </w:rPr>
          <w:tab/>
        </w:r>
        <w:r w:rsidR="000C2F6D">
          <w:rPr>
            <w:noProof/>
            <w:webHidden/>
          </w:rPr>
          <w:fldChar w:fldCharType="begin"/>
        </w:r>
        <w:r w:rsidR="000C2F6D">
          <w:rPr>
            <w:noProof/>
            <w:webHidden/>
          </w:rPr>
          <w:instrText xml:space="preserve"> PAGEREF _Toc35534041 \h </w:instrText>
        </w:r>
        <w:r w:rsidR="000C2F6D">
          <w:rPr>
            <w:noProof/>
            <w:webHidden/>
          </w:rPr>
        </w:r>
        <w:r w:rsidR="000C2F6D">
          <w:rPr>
            <w:noProof/>
            <w:webHidden/>
          </w:rPr>
          <w:fldChar w:fldCharType="separate"/>
        </w:r>
        <w:r w:rsidR="000C2F6D">
          <w:rPr>
            <w:noProof/>
            <w:webHidden/>
          </w:rPr>
          <w:t>71</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42" w:history="1">
        <w:r w:rsidR="000C2F6D" w:rsidRPr="00740E46">
          <w:rPr>
            <w:rStyle w:val="a9"/>
            <w:rFonts w:asciiTheme="minorEastAsia" w:hAnsiTheme="minorEastAsia"/>
            <w:noProof/>
          </w:rPr>
          <w:t>11.2</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基金管理人、基金托管人的专门基金托管部门的重大人事变动</w:t>
        </w:r>
        <w:r w:rsidR="000C2F6D">
          <w:rPr>
            <w:noProof/>
            <w:webHidden/>
          </w:rPr>
          <w:tab/>
        </w:r>
        <w:r w:rsidR="000C2F6D">
          <w:rPr>
            <w:noProof/>
            <w:webHidden/>
          </w:rPr>
          <w:fldChar w:fldCharType="begin"/>
        </w:r>
        <w:r w:rsidR="000C2F6D">
          <w:rPr>
            <w:noProof/>
            <w:webHidden/>
          </w:rPr>
          <w:instrText xml:space="preserve"> PAGEREF _Toc35534042 \h </w:instrText>
        </w:r>
        <w:r w:rsidR="000C2F6D">
          <w:rPr>
            <w:noProof/>
            <w:webHidden/>
          </w:rPr>
        </w:r>
        <w:r w:rsidR="000C2F6D">
          <w:rPr>
            <w:noProof/>
            <w:webHidden/>
          </w:rPr>
          <w:fldChar w:fldCharType="separate"/>
        </w:r>
        <w:r w:rsidR="000C2F6D">
          <w:rPr>
            <w:noProof/>
            <w:webHidden/>
          </w:rPr>
          <w:t>71</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43" w:history="1">
        <w:r w:rsidR="000C2F6D" w:rsidRPr="00740E46">
          <w:rPr>
            <w:rStyle w:val="a9"/>
            <w:rFonts w:asciiTheme="minorEastAsia" w:hAnsiTheme="minorEastAsia"/>
            <w:noProof/>
          </w:rPr>
          <w:t>11.3</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涉及基金管理人、基金财产、基金托管业务的诉讼</w:t>
        </w:r>
        <w:r w:rsidR="000C2F6D">
          <w:rPr>
            <w:noProof/>
            <w:webHidden/>
          </w:rPr>
          <w:tab/>
        </w:r>
        <w:r w:rsidR="000C2F6D">
          <w:rPr>
            <w:noProof/>
            <w:webHidden/>
          </w:rPr>
          <w:fldChar w:fldCharType="begin"/>
        </w:r>
        <w:r w:rsidR="000C2F6D">
          <w:rPr>
            <w:noProof/>
            <w:webHidden/>
          </w:rPr>
          <w:instrText xml:space="preserve"> PAGEREF _Toc35534043 \h </w:instrText>
        </w:r>
        <w:r w:rsidR="000C2F6D">
          <w:rPr>
            <w:noProof/>
            <w:webHidden/>
          </w:rPr>
        </w:r>
        <w:r w:rsidR="000C2F6D">
          <w:rPr>
            <w:noProof/>
            <w:webHidden/>
          </w:rPr>
          <w:fldChar w:fldCharType="separate"/>
        </w:r>
        <w:r w:rsidR="000C2F6D">
          <w:rPr>
            <w:noProof/>
            <w:webHidden/>
          </w:rPr>
          <w:t>71</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44" w:history="1">
        <w:r w:rsidR="000C2F6D" w:rsidRPr="00740E46">
          <w:rPr>
            <w:rStyle w:val="a9"/>
            <w:rFonts w:asciiTheme="minorEastAsia" w:hAnsiTheme="minorEastAsia"/>
            <w:noProof/>
          </w:rPr>
          <w:t>11.4</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基金投资策略的改变</w:t>
        </w:r>
        <w:r w:rsidR="000C2F6D">
          <w:rPr>
            <w:noProof/>
            <w:webHidden/>
          </w:rPr>
          <w:tab/>
        </w:r>
        <w:r w:rsidR="000C2F6D">
          <w:rPr>
            <w:noProof/>
            <w:webHidden/>
          </w:rPr>
          <w:fldChar w:fldCharType="begin"/>
        </w:r>
        <w:r w:rsidR="000C2F6D">
          <w:rPr>
            <w:noProof/>
            <w:webHidden/>
          </w:rPr>
          <w:instrText xml:space="preserve"> PAGEREF _Toc35534044 \h </w:instrText>
        </w:r>
        <w:r w:rsidR="000C2F6D">
          <w:rPr>
            <w:noProof/>
            <w:webHidden/>
          </w:rPr>
        </w:r>
        <w:r w:rsidR="000C2F6D">
          <w:rPr>
            <w:noProof/>
            <w:webHidden/>
          </w:rPr>
          <w:fldChar w:fldCharType="separate"/>
        </w:r>
        <w:r w:rsidR="000C2F6D">
          <w:rPr>
            <w:noProof/>
            <w:webHidden/>
          </w:rPr>
          <w:t>71</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45" w:history="1">
        <w:r w:rsidR="000C2F6D" w:rsidRPr="00740E46">
          <w:rPr>
            <w:rStyle w:val="a9"/>
            <w:rFonts w:asciiTheme="minorEastAsia" w:hAnsiTheme="minorEastAsia"/>
            <w:noProof/>
          </w:rPr>
          <w:t>11.5</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为基金进行审计的会计师事务所情况</w:t>
        </w:r>
        <w:r w:rsidR="000C2F6D">
          <w:rPr>
            <w:noProof/>
            <w:webHidden/>
          </w:rPr>
          <w:tab/>
        </w:r>
        <w:r w:rsidR="000C2F6D">
          <w:rPr>
            <w:noProof/>
            <w:webHidden/>
          </w:rPr>
          <w:fldChar w:fldCharType="begin"/>
        </w:r>
        <w:r w:rsidR="000C2F6D">
          <w:rPr>
            <w:noProof/>
            <w:webHidden/>
          </w:rPr>
          <w:instrText xml:space="preserve"> PAGEREF _Toc35534045 \h </w:instrText>
        </w:r>
        <w:r w:rsidR="000C2F6D">
          <w:rPr>
            <w:noProof/>
            <w:webHidden/>
          </w:rPr>
        </w:r>
        <w:r w:rsidR="000C2F6D">
          <w:rPr>
            <w:noProof/>
            <w:webHidden/>
          </w:rPr>
          <w:fldChar w:fldCharType="separate"/>
        </w:r>
        <w:r w:rsidR="000C2F6D">
          <w:rPr>
            <w:noProof/>
            <w:webHidden/>
          </w:rPr>
          <w:t>71</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46" w:history="1">
        <w:r w:rsidR="000C2F6D" w:rsidRPr="00740E46">
          <w:rPr>
            <w:rStyle w:val="a9"/>
            <w:rFonts w:asciiTheme="minorEastAsia" w:hAnsiTheme="minorEastAsia"/>
            <w:noProof/>
          </w:rPr>
          <w:t>11.6</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管理人、托管人及其高级管理人员受稽查或处罚等情况</w:t>
        </w:r>
        <w:r w:rsidR="000C2F6D">
          <w:rPr>
            <w:noProof/>
            <w:webHidden/>
          </w:rPr>
          <w:tab/>
        </w:r>
        <w:r w:rsidR="000C2F6D">
          <w:rPr>
            <w:noProof/>
            <w:webHidden/>
          </w:rPr>
          <w:fldChar w:fldCharType="begin"/>
        </w:r>
        <w:r w:rsidR="000C2F6D">
          <w:rPr>
            <w:noProof/>
            <w:webHidden/>
          </w:rPr>
          <w:instrText xml:space="preserve"> PAGEREF _Toc35534046 \h </w:instrText>
        </w:r>
        <w:r w:rsidR="000C2F6D">
          <w:rPr>
            <w:noProof/>
            <w:webHidden/>
          </w:rPr>
        </w:r>
        <w:r w:rsidR="000C2F6D">
          <w:rPr>
            <w:noProof/>
            <w:webHidden/>
          </w:rPr>
          <w:fldChar w:fldCharType="separate"/>
        </w:r>
        <w:r w:rsidR="000C2F6D">
          <w:rPr>
            <w:noProof/>
            <w:webHidden/>
          </w:rPr>
          <w:t>71</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47" w:history="1">
        <w:r w:rsidR="000C2F6D" w:rsidRPr="00740E46">
          <w:rPr>
            <w:rStyle w:val="a9"/>
            <w:rFonts w:asciiTheme="minorEastAsia" w:hAnsiTheme="minorEastAsia"/>
            <w:noProof/>
          </w:rPr>
          <w:t>11.7</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基金租用证券公司交易单元的有关情况</w:t>
        </w:r>
        <w:r w:rsidR="000C2F6D">
          <w:rPr>
            <w:noProof/>
            <w:webHidden/>
          </w:rPr>
          <w:tab/>
        </w:r>
        <w:r w:rsidR="000C2F6D">
          <w:rPr>
            <w:noProof/>
            <w:webHidden/>
          </w:rPr>
          <w:fldChar w:fldCharType="begin"/>
        </w:r>
        <w:r w:rsidR="000C2F6D">
          <w:rPr>
            <w:noProof/>
            <w:webHidden/>
          </w:rPr>
          <w:instrText xml:space="preserve"> PAGEREF _Toc35534047 \h </w:instrText>
        </w:r>
        <w:r w:rsidR="000C2F6D">
          <w:rPr>
            <w:noProof/>
            <w:webHidden/>
          </w:rPr>
        </w:r>
        <w:r w:rsidR="000C2F6D">
          <w:rPr>
            <w:noProof/>
            <w:webHidden/>
          </w:rPr>
          <w:fldChar w:fldCharType="separate"/>
        </w:r>
        <w:r w:rsidR="000C2F6D">
          <w:rPr>
            <w:noProof/>
            <w:webHidden/>
          </w:rPr>
          <w:t>71</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48" w:history="1">
        <w:r w:rsidR="000C2F6D" w:rsidRPr="00740E46">
          <w:rPr>
            <w:rStyle w:val="a9"/>
            <w:rFonts w:asciiTheme="minorEastAsia" w:hAnsiTheme="minorEastAsia"/>
            <w:noProof/>
          </w:rPr>
          <w:t>11.8</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其他重大事件</w:t>
        </w:r>
        <w:r w:rsidR="000C2F6D">
          <w:rPr>
            <w:noProof/>
            <w:webHidden/>
          </w:rPr>
          <w:tab/>
        </w:r>
        <w:r w:rsidR="000C2F6D">
          <w:rPr>
            <w:noProof/>
            <w:webHidden/>
          </w:rPr>
          <w:fldChar w:fldCharType="begin"/>
        </w:r>
        <w:r w:rsidR="000C2F6D">
          <w:rPr>
            <w:noProof/>
            <w:webHidden/>
          </w:rPr>
          <w:instrText xml:space="preserve"> PAGEREF _Toc35534048 \h </w:instrText>
        </w:r>
        <w:r w:rsidR="000C2F6D">
          <w:rPr>
            <w:noProof/>
            <w:webHidden/>
          </w:rPr>
        </w:r>
        <w:r w:rsidR="000C2F6D">
          <w:rPr>
            <w:noProof/>
            <w:webHidden/>
          </w:rPr>
          <w:fldChar w:fldCharType="separate"/>
        </w:r>
        <w:r w:rsidR="000C2F6D">
          <w:rPr>
            <w:noProof/>
            <w:webHidden/>
          </w:rPr>
          <w:t>75</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49" w:history="1">
        <w:r w:rsidR="000C2F6D" w:rsidRPr="00740E46">
          <w:rPr>
            <w:rStyle w:val="a9"/>
            <w:rFonts w:ascii="宋体" w:hAnsi="宋体" w:cs="Arial"/>
            <w:noProof/>
          </w:rPr>
          <w:t>§12</w:t>
        </w:r>
        <w:r w:rsidR="000C2F6D">
          <w:rPr>
            <w:rFonts w:asciiTheme="minorHAnsi" w:eastAsiaTheme="minorEastAsia" w:hAnsiTheme="minorHAnsi" w:cstheme="minorBidi"/>
            <w:noProof/>
            <w:kern w:val="2"/>
            <w:szCs w:val="22"/>
          </w:rPr>
          <w:tab/>
        </w:r>
        <w:r w:rsidR="000C2F6D" w:rsidRPr="00740E46">
          <w:rPr>
            <w:rStyle w:val="a9"/>
            <w:rFonts w:ascii="宋体" w:hAnsi="宋体" w:cs="Arial" w:hint="eastAsia"/>
            <w:noProof/>
          </w:rPr>
          <w:t>影响投资者决策的其他重要信息</w:t>
        </w:r>
        <w:r w:rsidR="000C2F6D">
          <w:rPr>
            <w:noProof/>
            <w:webHidden/>
          </w:rPr>
          <w:tab/>
        </w:r>
        <w:r w:rsidR="000C2F6D">
          <w:rPr>
            <w:noProof/>
            <w:webHidden/>
          </w:rPr>
          <w:fldChar w:fldCharType="begin"/>
        </w:r>
        <w:r w:rsidR="000C2F6D">
          <w:rPr>
            <w:noProof/>
            <w:webHidden/>
          </w:rPr>
          <w:instrText xml:space="preserve"> PAGEREF _Toc35534049 \h </w:instrText>
        </w:r>
        <w:r w:rsidR="000C2F6D">
          <w:rPr>
            <w:noProof/>
            <w:webHidden/>
          </w:rPr>
        </w:r>
        <w:r w:rsidR="000C2F6D">
          <w:rPr>
            <w:noProof/>
            <w:webHidden/>
          </w:rPr>
          <w:fldChar w:fldCharType="separate"/>
        </w:r>
        <w:r w:rsidR="000C2F6D">
          <w:rPr>
            <w:noProof/>
            <w:webHidden/>
          </w:rPr>
          <w:t>81</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50" w:history="1">
        <w:r w:rsidR="000C2F6D" w:rsidRPr="00740E46">
          <w:rPr>
            <w:rStyle w:val="a9"/>
            <w:rFonts w:asciiTheme="minorEastAsia" w:hAnsiTheme="minorEastAsia"/>
            <w:noProof/>
          </w:rPr>
          <w:t xml:space="preserve">12.1 </w:t>
        </w:r>
        <w:r w:rsidR="000C2F6D" w:rsidRPr="00740E46">
          <w:rPr>
            <w:rStyle w:val="a9"/>
            <w:rFonts w:asciiTheme="minorEastAsia" w:hAnsiTheme="minorEastAsia" w:hint="eastAsia"/>
            <w:noProof/>
          </w:rPr>
          <w:t>报告期内单一投资者持有基金份额比例达到或超过</w:t>
        </w:r>
        <w:r w:rsidR="000C2F6D" w:rsidRPr="00740E46">
          <w:rPr>
            <w:rStyle w:val="a9"/>
            <w:rFonts w:asciiTheme="minorEastAsia" w:hAnsiTheme="minorEastAsia"/>
            <w:noProof/>
          </w:rPr>
          <w:t>20%</w:t>
        </w:r>
        <w:r w:rsidR="000C2F6D" w:rsidRPr="00740E46">
          <w:rPr>
            <w:rStyle w:val="a9"/>
            <w:rFonts w:asciiTheme="minorEastAsia" w:hAnsiTheme="minorEastAsia" w:hint="eastAsia"/>
            <w:noProof/>
          </w:rPr>
          <w:t>的情况</w:t>
        </w:r>
        <w:r w:rsidR="000C2F6D">
          <w:rPr>
            <w:noProof/>
            <w:webHidden/>
          </w:rPr>
          <w:tab/>
        </w:r>
        <w:r w:rsidR="000C2F6D">
          <w:rPr>
            <w:noProof/>
            <w:webHidden/>
          </w:rPr>
          <w:fldChar w:fldCharType="begin"/>
        </w:r>
        <w:r w:rsidR="000C2F6D">
          <w:rPr>
            <w:noProof/>
            <w:webHidden/>
          </w:rPr>
          <w:instrText xml:space="preserve"> PAGEREF _Toc35534050 \h </w:instrText>
        </w:r>
        <w:r w:rsidR="000C2F6D">
          <w:rPr>
            <w:noProof/>
            <w:webHidden/>
          </w:rPr>
        </w:r>
        <w:r w:rsidR="000C2F6D">
          <w:rPr>
            <w:noProof/>
            <w:webHidden/>
          </w:rPr>
          <w:fldChar w:fldCharType="separate"/>
        </w:r>
        <w:r w:rsidR="000C2F6D">
          <w:rPr>
            <w:noProof/>
            <w:webHidden/>
          </w:rPr>
          <w:t>81</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51" w:history="1">
        <w:r w:rsidR="000C2F6D" w:rsidRPr="00740E46">
          <w:rPr>
            <w:rStyle w:val="a9"/>
            <w:rFonts w:ascii="宋体" w:hAnsi="宋体" w:cs="Arial"/>
            <w:noProof/>
          </w:rPr>
          <w:t>§13</w:t>
        </w:r>
        <w:r w:rsidR="000C2F6D">
          <w:rPr>
            <w:rFonts w:asciiTheme="minorHAnsi" w:eastAsiaTheme="minorEastAsia" w:hAnsiTheme="minorHAnsi" w:cstheme="minorBidi"/>
            <w:noProof/>
            <w:kern w:val="2"/>
            <w:szCs w:val="22"/>
          </w:rPr>
          <w:tab/>
        </w:r>
        <w:r w:rsidR="000C2F6D" w:rsidRPr="00740E46">
          <w:rPr>
            <w:rStyle w:val="a9"/>
            <w:rFonts w:ascii="宋体" w:hAnsi="宋体" w:cs="Arial" w:hint="eastAsia"/>
            <w:noProof/>
          </w:rPr>
          <w:t>备查文件目录</w:t>
        </w:r>
        <w:r w:rsidR="000C2F6D">
          <w:rPr>
            <w:noProof/>
            <w:webHidden/>
          </w:rPr>
          <w:tab/>
        </w:r>
        <w:r w:rsidR="000C2F6D">
          <w:rPr>
            <w:noProof/>
            <w:webHidden/>
          </w:rPr>
          <w:fldChar w:fldCharType="begin"/>
        </w:r>
        <w:r w:rsidR="000C2F6D">
          <w:rPr>
            <w:noProof/>
            <w:webHidden/>
          </w:rPr>
          <w:instrText xml:space="preserve"> PAGEREF _Toc35534051 \h </w:instrText>
        </w:r>
        <w:r w:rsidR="000C2F6D">
          <w:rPr>
            <w:noProof/>
            <w:webHidden/>
          </w:rPr>
        </w:r>
        <w:r w:rsidR="000C2F6D">
          <w:rPr>
            <w:noProof/>
            <w:webHidden/>
          </w:rPr>
          <w:fldChar w:fldCharType="separate"/>
        </w:r>
        <w:r w:rsidR="000C2F6D">
          <w:rPr>
            <w:noProof/>
            <w:webHidden/>
          </w:rPr>
          <w:t>82</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52" w:history="1">
        <w:r w:rsidR="000C2F6D" w:rsidRPr="00740E46">
          <w:rPr>
            <w:rStyle w:val="a9"/>
            <w:rFonts w:asciiTheme="minorEastAsia" w:hAnsiTheme="minorEastAsia"/>
            <w:noProof/>
          </w:rPr>
          <w:t>13.1</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备查文件目录</w:t>
        </w:r>
        <w:r w:rsidR="000C2F6D">
          <w:rPr>
            <w:noProof/>
            <w:webHidden/>
          </w:rPr>
          <w:tab/>
        </w:r>
        <w:r w:rsidR="000C2F6D">
          <w:rPr>
            <w:noProof/>
            <w:webHidden/>
          </w:rPr>
          <w:fldChar w:fldCharType="begin"/>
        </w:r>
        <w:r w:rsidR="000C2F6D">
          <w:rPr>
            <w:noProof/>
            <w:webHidden/>
          </w:rPr>
          <w:instrText xml:space="preserve"> PAGEREF _Toc35534052 \h </w:instrText>
        </w:r>
        <w:r w:rsidR="000C2F6D">
          <w:rPr>
            <w:noProof/>
            <w:webHidden/>
          </w:rPr>
        </w:r>
        <w:r w:rsidR="000C2F6D">
          <w:rPr>
            <w:noProof/>
            <w:webHidden/>
          </w:rPr>
          <w:fldChar w:fldCharType="separate"/>
        </w:r>
        <w:r w:rsidR="000C2F6D">
          <w:rPr>
            <w:noProof/>
            <w:webHidden/>
          </w:rPr>
          <w:t>82</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53" w:history="1">
        <w:r w:rsidR="000C2F6D" w:rsidRPr="00740E46">
          <w:rPr>
            <w:rStyle w:val="a9"/>
            <w:rFonts w:asciiTheme="minorEastAsia" w:hAnsiTheme="minorEastAsia"/>
            <w:noProof/>
          </w:rPr>
          <w:t>13.2</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存放地点</w:t>
        </w:r>
        <w:r w:rsidR="000C2F6D">
          <w:rPr>
            <w:noProof/>
            <w:webHidden/>
          </w:rPr>
          <w:tab/>
        </w:r>
        <w:r w:rsidR="000C2F6D">
          <w:rPr>
            <w:noProof/>
            <w:webHidden/>
          </w:rPr>
          <w:fldChar w:fldCharType="begin"/>
        </w:r>
        <w:r w:rsidR="000C2F6D">
          <w:rPr>
            <w:noProof/>
            <w:webHidden/>
          </w:rPr>
          <w:instrText xml:space="preserve"> PAGEREF _Toc35534053 \h </w:instrText>
        </w:r>
        <w:r w:rsidR="000C2F6D">
          <w:rPr>
            <w:noProof/>
            <w:webHidden/>
          </w:rPr>
        </w:r>
        <w:r w:rsidR="000C2F6D">
          <w:rPr>
            <w:noProof/>
            <w:webHidden/>
          </w:rPr>
          <w:fldChar w:fldCharType="separate"/>
        </w:r>
        <w:r w:rsidR="000C2F6D">
          <w:rPr>
            <w:noProof/>
            <w:webHidden/>
          </w:rPr>
          <w:t>82</w:t>
        </w:r>
        <w:r w:rsidR="000C2F6D">
          <w:rPr>
            <w:noProof/>
            <w:webHidden/>
          </w:rPr>
          <w:fldChar w:fldCharType="end"/>
        </w:r>
      </w:hyperlink>
    </w:p>
    <w:p w:rsidR="000C2F6D" w:rsidRDefault="00193B4B">
      <w:pPr>
        <w:pStyle w:val="22"/>
        <w:ind w:left="420"/>
        <w:rPr>
          <w:rFonts w:asciiTheme="minorHAnsi" w:eastAsiaTheme="minorEastAsia" w:hAnsiTheme="minorHAnsi" w:cstheme="minorBidi"/>
          <w:noProof/>
          <w:kern w:val="2"/>
          <w:szCs w:val="22"/>
        </w:rPr>
      </w:pPr>
      <w:hyperlink w:anchor="_Toc35534054" w:history="1">
        <w:r w:rsidR="000C2F6D" w:rsidRPr="00740E46">
          <w:rPr>
            <w:rStyle w:val="a9"/>
            <w:rFonts w:asciiTheme="minorEastAsia" w:hAnsiTheme="minorEastAsia"/>
            <w:noProof/>
          </w:rPr>
          <w:t>13.3</w:t>
        </w:r>
        <w:r w:rsidR="000C2F6D">
          <w:rPr>
            <w:rFonts w:asciiTheme="minorHAnsi" w:eastAsiaTheme="minorEastAsia" w:hAnsiTheme="minorHAnsi" w:cstheme="minorBidi"/>
            <w:noProof/>
            <w:kern w:val="2"/>
            <w:szCs w:val="22"/>
          </w:rPr>
          <w:tab/>
        </w:r>
        <w:r w:rsidR="000C2F6D" w:rsidRPr="00740E46">
          <w:rPr>
            <w:rStyle w:val="a9"/>
            <w:rFonts w:asciiTheme="minorEastAsia" w:hAnsiTheme="minorEastAsia" w:hint="eastAsia"/>
            <w:noProof/>
          </w:rPr>
          <w:t>查阅方式</w:t>
        </w:r>
        <w:r w:rsidR="000C2F6D">
          <w:rPr>
            <w:noProof/>
            <w:webHidden/>
          </w:rPr>
          <w:tab/>
        </w:r>
        <w:r w:rsidR="000C2F6D">
          <w:rPr>
            <w:noProof/>
            <w:webHidden/>
          </w:rPr>
          <w:fldChar w:fldCharType="begin"/>
        </w:r>
        <w:r w:rsidR="000C2F6D">
          <w:rPr>
            <w:noProof/>
            <w:webHidden/>
          </w:rPr>
          <w:instrText xml:space="preserve"> PAGEREF _Toc35534054 \h </w:instrText>
        </w:r>
        <w:r w:rsidR="000C2F6D">
          <w:rPr>
            <w:noProof/>
            <w:webHidden/>
          </w:rPr>
        </w:r>
        <w:r w:rsidR="000C2F6D">
          <w:rPr>
            <w:noProof/>
            <w:webHidden/>
          </w:rPr>
          <w:fldChar w:fldCharType="separate"/>
        </w:r>
        <w:r w:rsidR="000C2F6D">
          <w:rPr>
            <w:noProof/>
            <w:webHidden/>
          </w:rPr>
          <w:t>82</w:t>
        </w:r>
        <w:r w:rsidR="000C2F6D">
          <w:rPr>
            <w:noProof/>
            <w:webHidden/>
          </w:rPr>
          <w:fldChar w:fldCharType="end"/>
        </w:r>
      </w:hyperlink>
    </w:p>
    <w:p w:rsidR="001A59F9" w:rsidRPr="00D564C7" w:rsidRDefault="00CF1B50" w:rsidP="005C3EEC">
      <w:pPr>
        <w:spacing w:line="360" w:lineRule="auto"/>
        <w:ind w:firstLineChars="200" w:firstLine="420"/>
        <w:rPr>
          <w:rFonts w:asciiTheme="minorEastAsia" w:eastAsiaTheme="minorEastAsia" w:hAnsiTheme="minorEastAsia"/>
          <w:b/>
          <w:color w:val="000000"/>
          <w:kern w:val="0"/>
          <w:szCs w:val="21"/>
        </w:rPr>
      </w:pPr>
      <w:r w:rsidRPr="005C3EEC">
        <w:rPr>
          <w:color w:val="000000"/>
          <w:kern w:val="0"/>
          <w:szCs w:val="21"/>
        </w:rPr>
        <w:fldChar w:fldCharType="end"/>
      </w: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8742C0" w:rsidRDefault="008742C0">
      <w:pPr>
        <w:widowControl/>
        <w:jc w:val="left"/>
        <w:rPr>
          <w:rFonts w:asciiTheme="minorEastAsia" w:eastAsiaTheme="minorEastAsia" w:hAnsiTheme="minorEastAsia"/>
          <w:b/>
          <w:color w:val="000000"/>
          <w:kern w:val="0"/>
          <w:szCs w:val="21"/>
        </w:rPr>
      </w:pPr>
      <w:r>
        <w:rPr>
          <w:rFonts w:asciiTheme="minorEastAsia" w:eastAsiaTheme="minorEastAsia" w:hAnsiTheme="minorEastAsia"/>
          <w:b/>
          <w:color w:val="000000"/>
          <w:kern w:val="0"/>
          <w:szCs w:val="21"/>
        </w:rPr>
        <w:br w:type="page"/>
      </w:r>
    </w:p>
    <w:p w:rsidR="001A59F9" w:rsidRPr="00682E3A" w:rsidRDefault="001A59F9" w:rsidP="00440687">
      <w:pPr>
        <w:pStyle w:val="20"/>
        <w:tabs>
          <w:tab w:val="num" w:pos="425"/>
        </w:tabs>
        <w:spacing w:beforeLines="100" w:before="312" w:afterLines="100" w:after="312"/>
        <w:ind w:left="425" w:hanging="425"/>
        <w:jc w:val="center"/>
        <w:rPr>
          <w:rFonts w:ascii="宋体" w:hAnsi="宋体" w:cs="Arial"/>
          <w:color w:val="000000"/>
          <w:sz w:val="21"/>
          <w:szCs w:val="21"/>
        </w:rPr>
      </w:pPr>
      <w:bookmarkStart w:id="9" w:name="_Toc225498244"/>
      <w:bookmarkStart w:id="10" w:name="_Toc361324844"/>
      <w:bookmarkStart w:id="11" w:name="_Toc35533988"/>
      <w:r w:rsidRPr="00682E3A">
        <w:rPr>
          <w:rFonts w:ascii="宋体" w:hAnsi="宋体" w:cs="Arial" w:hint="eastAsia"/>
          <w:color w:val="000000"/>
          <w:sz w:val="21"/>
          <w:szCs w:val="21"/>
        </w:rPr>
        <w:t>§</w:t>
      </w:r>
      <w:r w:rsidRPr="00682E3A">
        <w:rPr>
          <w:rFonts w:ascii="宋体" w:hAnsi="宋体" w:cs="Arial"/>
          <w:color w:val="000000"/>
          <w:sz w:val="21"/>
          <w:szCs w:val="21"/>
        </w:rPr>
        <w:t>2</w:t>
      </w:r>
      <w:r w:rsidR="005B5C28" w:rsidRPr="00682E3A">
        <w:rPr>
          <w:rFonts w:ascii="宋体" w:hAnsi="宋体" w:cs="Arial"/>
          <w:color w:val="000000"/>
          <w:sz w:val="21"/>
          <w:szCs w:val="21"/>
        </w:rPr>
        <w:tab/>
      </w:r>
      <w:r w:rsidRPr="00682E3A">
        <w:rPr>
          <w:rFonts w:ascii="宋体" w:hAnsi="宋体" w:cs="Arial" w:hint="eastAsia"/>
          <w:color w:val="000000"/>
          <w:sz w:val="21"/>
          <w:szCs w:val="21"/>
        </w:rPr>
        <w:t>基金简介</w:t>
      </w:r>
      <w:bookmarkEnd w:id="9"/>
      <w:bookmarkEnd w:id="10"/>
      <w:bookmarkEnd w:id="11"/>
    </w:p>
    <w:p w:rsidR="001A59F9" w:rsidRPr="00D564C7" w:rsidRDefault="001A59F9" w:rsidP="00976A4D">
      <w:pPr>
        <w:pStyle w:val="20"/>
        <w:spacing w:before="0" w:after="0"/>
        <w:rPr>
          <w:rFonts w:asciiTheme="minorEastAsia" w:eastAsiaTheme="minorEastAsia" w:hAnsiTheme="minorEastAsia"/>
          <w:kern w:val="0"/>
          <w:sz w:val="21"/>
          <w:szCs w:val="21"/>
        </w:rPr>
      </w:pPr>
      <w:bookmarkStart w:id="12" w:name="_Toc361324845"/>
      <w:bookmarkStart w:id="13" w:name="_Toc35533989"/>
      <w:r w:rsidRPr="00D564C7">
        <w:rPr>
          <w:rFonts w:asciiTheme="minorEastAsia" w:eastAsiaTheme="minorEastAsia" w:hAnsiTheme="minorEastAsia"/>
          <w:kern w:val="0"/>
          <w:sz w:val="21"/>
          <w:szCs w:val="21"/>
        </w:rPr>
        <w:t>2.1</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基金基本情况</w:t>
      </w:r>
      <w:bookmarkEnd w:id="12"/>
      <w:bookmarkEnd w:id="1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5"/>
        <w:gridCol w:w="2664"/>
        <w:gridCol w:w="2553"/>
      </w:tblGrid>
      <w:tr w:rsidR="001A59F9" w:rsidRPr="00D564C7" w:rsidTr="00EC7BDC">
        <w:trPr>
          <w:jc w:val="center"/>
        </w:trPr>
        <w:tc>
          <w:tcPr>
            <w:tcW w:w="3825" w:type="dxa"/>
            <w:vAlign w:val="center"/>
          </w:tcPr>
          <w:p w:rsidR="001A59F9" w:rsidRPr="00D564C7" w:rsidRDefault="001A59F9" w:rsidP="00CF6911">
            <w:pPr>
              <w:spacing w:line="360" w:lineRule="auto"/>
              <w:rPr>
                <w:rFonts w:asciiTheme="minorEastAsia" w:eastAsiaTheme="minorEastAsia" w:hAnsiTheme="minorEastAsia"/>
                <w:color w:val="000000"/>
                <w:kern w:val="0"/>
                <w:szCs w:val="21"/>
              </w:rPr>
            </w:pPr>
            <w:r w:rsidRPr="00D564C7">
              <w:rPr>
                <w:rFonts w:asciiTheme="minorEastAsia" w:eastAsiaTheme="minorEastAsia" w:hAnsiTheme="minorEastAsia" w:hint="eastAsia"/>
                <w:szCs w:val="21"/>
              </w:rPr>
              <w:t>基金名称</w:t>
            </w:r>
          </w:p>
        </w:tc>
        <w:tc>
          <w:tcPr>
            <w:tcW w:w="5217" w:type="dxa"/>
            <w:gridSpan w:val="2"/>
            <w:vAlign w:val="center"/>
          </w:tcPr>
          <w:p w:rsidR="001A59F9" w:rsidRPr="002F4936" w:rsidRDefault="001A59F9" w:rsidP="002F4936">
            <w:pPr>
              <w:spacing w:line="360" w:lineRule="auto"/>
              <w:jc w:val="right"/>
              <w:rPr>
                <w:rFonts w:eastAsiaTheme="minorEastAsia"/>
                <w:szCs w:val="21"/>
              </w:rPr>
            </w:pPr>
            <w:r w:rsidRPr="002F4936">
              <w:rPr>
                <w:rFonts w:eastAsiaTheme="minorEastAsia"/>
                <w:szCs w:val="21"/>
              </w:rPr>
              <w:t>易方达沪深</w:t>
            </w:r>
            <w:r w:rsidRPr="002F4936">
              <w:rPr>
                <w:rFonts w:eastAsiaTheme="minorEastAsia"/>
                <w:szCs w:val="21"/>
              </w:rPr>
              <w:t>300</w:t>
            </w:r>
            <w:r w:rsidRPr="002F4936">
              <w:rPr>
                <w:rFonts w:eastAsiaTheme="minorEastAsia"/>
                <w:szCs w:val="21"/>
              </w:rPr>
              <w:t>交易型开放式指数发起式证券投资基金联接基金</w:t>
            </w:r>
          </w:p>
        </w:tc>
      </w:tr>
      <w:tr w:rsidR="001A59F9" w:rsidRPr="00D564C7" w:rsidTr="00EC7BDC">
        <w:trPr>
          <w:jc w:val="center"/>
        </w:trPr>
        <w:tc>
          <w:tcPr>
            <w:tcW w:w="3825" w:type="dxa"/>
            <w:vAlign w:val="center"/>
          </w:tcPr>
          <w:p w:rsidR="001A59F9" w:rsidRPr="00D564C7" w:rsidRDefault="001A59F9" w:rsidP="00CF6911">
            <w:pPr>
              <w:spacing w:line="360" w:lineRule="auto"/>
              <w:rPr>
                <w:rFonts w:asciiTheme="minorEastAsia" w:eastAsiaTheme="minorEastAsia" w:hAnsiTheme="minorEastAsia"/>
                <w:color w:val="000000"/>
                <w:kern w:val="0"/>
                <w:szCs w:val="21"/>
              </w:rPr>
            </w:pPr>
            <w:r w:rsidRPr="00D564C7">
              <w:rPr>
                <w:rFonts w:asciiTheme="minorEastAsia" w:eastAsiaTheme="minorEastAsia" w:hAnsiTheme="minorEastAsia" w:hint="eastAsia"/>
                <w:szCs w:val="21"/>
              </w:rPr>
              <w:t>基金简称</w:t>
            </w:r>
          </w:p>
        </w:tc>
        <w:tc>
          <w:tcPr>
            <w:tcW w:w="5217" w:type="dxa"/>
            <w:gridSpan w:val="2"/>
            <w:vAlign w:val="center"/>
          </w:tcPr>
          <w:p w:rsidR="001A59F9" w:rsidRPr="002F4936" w:rsidRDefault="001A59F9" w:rsidP="002F4936">
            <w:pPr>
              <w:spacing w:line="360" w:lineRule="auto"/>
              <w:jc w:val="right"/>
              <w:rPr>
                <w:rFonts w:eastAsiaTheme="minorEastAsia"/>
                <w:szCs w:val="21"/>
              </w:rPr>
            </w:pPr>
            <w:r w:rsidRPr="002F4936">
              <w:rPr>
                <w:rFonts w:eastAsiaTheme="minorEastAsia"/>
                <w:szCs w:val="21"/>
              </w:rPr>
              <w:t>易方达沪深</w:t>
            </w:r>
            <w:r w:rsidRPr="002F4936">
              <w:rPr>
                <w:rFonts w:eastAsiaTheme="minorEastAsia"/>
                <w:szCs w:val="21"/>
              </w:rPr>
              <w:t>300ETF</w:t>
            </w:r>
            <w:r w:rsidRPr="002F4936">
              <w:rPr>
                <w:rFonts w:eastAsiaTheme="minorEastAsia"/>
                <w:szCs w:val="21"/>
              </w:rPr>
              <w:t>发起式联接</w:t>
            </w:r>
          </w:p>
        </w:tc>
      </w:tr>
      <w:tr w:rsidR="001A59F9" w:rsidRPr="00D564C7" w:rsidTr="00EC7BDC">
        <w:trPr>
          <w:jc w:val="center"/>
        </w:trPr>
        <w:tc>
          <w:tcPr>
            <w:tcW w:w="3825" w:type="dxa"/>
            <w:vAlign w:val="center"/>
          </w:tcPr>
          <w:p w:rsidR="001A59F9" w:rsidRPr="00D564C7" w:rsidRDefault="001A59F9" w:rsidP="00CF6911">
            <w:pPr>
              <w:spacing w:line="360" w:lineRule="auto"/>
              <w:rPr>
                <w:rFonts w:asciiTheme="minorEastAsia" w:eastAsiaTheme="minorEastAsia" w:hAnsiTheme="minorEastAsia"/>
                <w:color w:val="000000"/>
                <w:kern w:val="0"/>
                <w:szCs w:val="21"/>
              </w:rPr>
            </w:pPr>
            <w:r w:rsidRPr="00D564C7">
              <w:rPr>
                <w:rFonts w:asciiTheme="minorEastAsia" w:eastAsiaTheme="minorEastAsia" w:hAnsiTheme="minorEastAsia" w:hint="eastAsia"/>
                <w:szCs w:val="21"/>
              </w:rPr>
              <w:t>基金主代码</w:t>
            </w:r>
          </w:p>
        </w:tc>
        <w:tc>
          <w:tcPr>
            <w:tcW w:w="5217" w:type="dxa"/>
            <w:gridSpan w:val="2"/>
            <w:vAlign w:val="center"/>
          </w:tcPr>
          <w:p w:rsidR="001A59F9" w:rsidRPr="002F4936" w:rsidRDefault="001A59F9" w:rsidP="002F4936">
            <w:pPr>
              <w:spacing w:line="360" w:lineRule="auto"/>
              <w:jc w:val="right"/>
              <w:rPr>
                <w:rFonts w:eastAsiaTheme="minorEastAsia"/>
                <w:szCs w:val="21"/>
              </w:rPr>
            </w:pPr>
            <w:r w:rsidRPr="002F4936">
              <w:rPr>
                <w:rFonts w:eastAsiaTheme="minorEastAsia"/>
                <w:szCs w:val="21"/>
              </w:rPr>
              <w:t>110020</w:t>
            </w:r>
          </w:p>
        </w:tc>
      </w:tr>
      <w:tr w:rsidR="001A59F9" w:rsidRPr="00D564C7" w:rsidTr="00EC7BDC">
        <w:trPr>
          <w:jc w:val="center"/>
        </w:trPr>
        <w:tc>
          <w:tcPr>
            <w:tcW w:w="3825" w:type="dxa"/>
            <w:vAlign w:val="center"/>
          </w:tcPr>
          <w:p w:rsidR="001A59F9" w:rsidRPr="00D564C7" w:rsidRDefault="001A59F9" w:rsidP="00CF6911">
            <w:pPr>
              <w:spacing w:line="360" w:lineRule="auto"/>
              <w:rPr>
                <w:rFonts w:asciiTheme="minorEastAsia" w:eastAsiaTheme="minorEastAsia" w:hAnsiTheme="minorEastAsia"/>
                <w:color w:val="000000"/>
                <w:kern w:val="0"/>
                <w:szCs w:val="21"/>
              </w:rPr>
            </w:pPr>
            <w:r w:rsidRPr="00D564C7">
              <w:rPr>
                <w:rFonts w:asciiTheme="minorEastAsia" w:eastAsiaTheme="minorEastAsia" w:hAnsiTheme="minorEastAsia" w:hint="eastAsia"/>
                <w:szCs w:val="21"/>
              </w:rPr>
              <w:t>基金运作方式</w:t>
            </w:r>
          </w:p>
        </w:tc>
        <w:tc>
          <w:tcPr>
            <w:tcW w:w="5217" w:type="dxa"/>
            <w:gridSpan w:val="2"/>
            <w:vAlign w:val="center"/>
          </w:tcPr>
          <w:p w:rsidR="001A59F9" w:rsidRPr="002F4936" w:rsidRDefault="001A59F9" w:rsidP="002F4936">
            <w:pPr>
              <w:spacing w:line="360" w:lineRule="auto"/>
              <w:jc w:val="right"/>
              <w:rPr>
                <w:rFonts w:eastAsiaTheme="minorEastAsia"/>
                <w:szCs w:val="21"/>
              </w:rPr>
            </w:pPr>
            <w:r w:rsidRPr="002F4936">
              <w:rPr>
                <w:rFonts w:eastAsiaTheme="minorEastAsia"/>
                <w:szCs w:val="21"/>
              </w:rPr>
              <w:t>契约型开放式</w:t>
            </w:r>
          </w:p>
        </w:tc>
      </w:tr>
      <w:tr w:rsidR="001A59F9" w:rsidRPr="00D564C7" w:rsidTr="00EC7BDC">
        <w:trPr>
          <w:jc w:val="center"/>
        </w:trPr>
        <w:tc>
          <w:tcPr>
            <w:tcW w:w="3825" w:type="dxa"/>
            <w:vAlign w:val="center"/>
          </w:tcPr>
          <w:p w:rsidR="001A59F9" w:rsidRPr="00D564C7" w:rsidRDefault="001A59F9" w:rsidP="00CF6911">
            <w:pPr>
              <w:spacing w:line="360" w:lineRule="auto"/>
              <w:rPr>
                <w:rFonts w:asciiTheme="minorEastAsia" w:eastAsiaTheme="minorEastAsia" w:hAnsiTheme="minorEastAsia"/>
                <w:color w:val="000000"/>
                <w:kern w:val="0"/>
                <w:szCs w:val="21"/>
              </w:rPr>
            </w:pPr>
            <w:r w:rsidRPr="00D564C7">
              <w:rPr>
                <w:rFonts w:asciiTheme="minorEastAsia" w:eastAsiaTheme="minorEastAsia" w:hAnsiTheme="minorEastAsia" w:hint="eastAsia"/>
                <w:szCs w:val="21"/>
              </w:rPr>
              <w:t>基金合同生效日</w:t>
            </w:r>
          </w:p>
        </w:tc>
        <w:tc>
          <w:tcPr>
            <w:tcW w:w="5217" w:type="dxa"/>
            <w:gridSpan w:val="2"/>
            <w:vAlign w:val="center"/>
          </w:tcPr>
          <w:p w:rsidR="001A59F9" w:rsidRPr="002F4936" w:rsidRDefault="00146153" w:rsidP="002F4936">
            <w:pPr>
              <w:spacing w:line="360" w:lineRule="auto"/>
              <w:jc w:val="right"/>
              <w:rPr>
                <w:rFonts w:eastAsiaTheme="minorEastAsia"/>
                <w:szCs w:val="21"/>
              </w:rPr>
            </w:pPr>
            <w:r w:rsidRPr="002F4936">
              <w:rPr>
                <w:rFonts w:eastAsiaTheme="minorEastAsia"/>
                <w:szCs w:val="21"/>
              </w:rPr>
              <w:t>2009</w:t>
            </w:r>
            <w:r w:rsidRPr="002F4936">
              <w:rPr>
                <w:rFonts w:eastAsiaTheme="minorEastAsia"/>
                <w:szCs w:val="21"/>
              </w:rPr>
              <w:t>年</w:t>
            </w:r>
            <w:r w:rsidRPr="002F4936">
              <w:rPr>
                <w:rFonts w:eastAsiaTheme="minorEastAsia"/>
                <w:szCs w:val="21"/>
              </w:rPr>
              <w:t>8</w:t>
            </w:r>
            <w:r w:rsidRPr="002F4936">
              <w:rPr>
                <w:rFonts w:eastAsiaTheme="minorEastAsia"/>
                <w:szCs w:val="21"/>
              </w:rPr>
              <w:t>月</w:t>
            </w:r>
            <w:r w:rsidRPr="002F4936">
              <w:rPr>
                <w:rFonts w:eastAsiaTheme="minorEastAsia"/>
                <w:szCs w:val="21"/>
              </w:rPr>
              <w:t>26</w:t>
            </w:r>
            <w:r w:rsidRPr="002F4936">
              <w:rPr>
                <w:rFonts w:eastAsiaTheme="minorEastAsia"/>
                <w:szCs w:val="21"/>
              </w:rPr>
              <w:t>日</w:t>
            </w:r>
          </w:p>
        </w:tc>
      </w:tr>
      <w:tr w:rsidR="001A59F9" w:rsidRPr="00D564C7" w:rsidTr="00EC7BDC">
        <w:trPr>
          <w:jc w:val="center"/>
        </w:trPr>
        <w:tc>
          <w:tcPr>
            <w:tcW w:w="3825" w:type="dxa"/>
            <w:vAlign w:val="center"/>
          </w:tcPr>
          <w:p w:rsidR="001A59F9" w:rsidRPr="00D564C7" w:rsidRDefault="001A59F9" w:rsidP="00CF6911">
            <w:pPr>
              <w:spacing w:line="360" w:lineRule="auto"/>
              <w:rPr>
                <w:rFonts w:asciiTheme="minorEastAsia" w:eastAsiaTheme="minorEastAsia" w:hAnsiTheme="minorEastAsia"/>
                <w:color w:val="000000"/>
                <w:kern w:val="0"/>
                <w:szCs w:val="21"/>
              </w:rPr>
            </w:pPr>
            <w:r w:rsidRPr="00D564C7">
              <w:rPr>
                <w:rFonts w:asciiTheme="minorEastAsia" w:eastAsiaTheme="minorEastAsia" w:hAnsiTheme="minorEastAsia" w:hint="eastAsia"/>
                <w:szCs w:val="21"/>
              </w:rPr>
              <w:t>基金管理人</w:t>
            </w:r>
          </w:p>
        </w:tc>
        <w:tc>
          <w:tcPr>
            <w:tcW w:w="5217" w:type="dxa"/>
            <w:gridSpan w:val="2"/>
            <w:vAlign w:val="center"/>
          </w:tcPr>
          <w:p w:rsidR="001A59F9" w:rsidRPr="002F4936" w:rsidRDefault="001A59F9" w:rsidP="002F4936">
            <w:pPr>
              <w:spacing w:line="360" w:lineRule="auto"/>
              <w:jc w:val="right"/>
              <w:rPr>
                <w:rFonts w:eastAsiaTheme="minorEastAsia"/>
                <w:szCs w:val="21"/>
              </w:rPr>
            </w:pPr>
            <w:r w:rsidRPr="002F4936">
              <w:rPr>
                <w:rFonts w:eastAsiaTheme="minorEastAsia"/>
                <w:szCs w:val="21"/>
              </w:rPr>
              <w:t>易方达基金管理有限公司</w:t>
            </w:r>
          </w:p>
        </w:tc>
      </w:tr>
      <w:tr w:rsidR="001A59F9" w:rsidRPr="00D564C7" w:rsidTr="00EC7BDC">
        <w:trPr>
          <w:jc w:val="center"/>
        </w:trPr>
        <w:tc>
          <w:tcPr>
            <w:tcW w:w="3825" w:type="dxa"/>
            <w:vAlign w:val="center"/>
          </w:tcPr>
          <w:p w:rsidR="001A59F9" w:rsidRPr="00D564C7" w:rsidRDefault="001A59F9" w:rsidP="00CF6911">
            <w:pPr>
              <w:spacing w:line="360" w:lineRule="auto"/>
              <w:rPr>
                <w:rFonts w:asciiTheme="minorEastAsia" w:eastAsiaTheme="minorEastAsia" w:hAnsiTheme="minorEastAsia"/>
                <w:color w:val="000000"/>
                <w:kern w:val="0"/>
                <w:szCs w:val="21"/>
              </w:rPr>
            </w:pPr>
            <w:r w:rsidRPr="00D564C7">
              <w:rPr>
                <w:rFonts w:asciiTheme="minorEastAsia" w:eastAsiaTheme="minorEastAsia" w:hAnsiTheme="minorEastAsia" w:hint="eastAsia"/>
                <w:szCs w:val="21"/>
              </w:rPr>
              <w:t>基金托管人</w:t>
            </w:r>
          </w:p>
        </w:tc>
        <w:tc>
          <w:tcPr>
            <w:tcW w:w="5217" w:type="dxa"/>
            <w:gridSpan w:val="2"/>
            <w:vAlign w:val="center"/>
          </w:tcPr>
          <w:p w:rsidR="001A59F9" w:rsidRPr="002F4936" w:rsidRDefault="001A59F9" w:rsidP="002F4936">
            <w:pPr>
              <w:spacing w:line="360" w:lineRule="auto"/>
              <w:jc w:val="right"/>
              <w:rPr>
                <w:rFonts w:eastAsiaTheme="minorEastAsia"/>
                <w:szCs w:val="21"/>
              </w:rPr>
            </w:pPr>
            <w:r w:rsidRPr="002F4936">
              <w:rPr>
                <w:rFonts w:eastAsiaTheme="minorEastAsia"/>
                <w:szCs w:val="21"/>
              </w:rPr>
              <w:t>中国建设银行股份有限公司</w:t>
            </w:r>
          </w:p>
        </w:tc>
      </w:tr>
      <w:tr w:rsidR="001A59F9" w:rsidRPr="00D564C7" w:rsidTr="00EC7BDC">
        <w:trPr>
          <w:jc w:val="center"/>
        </w:trPr>
        <w:tc>
          <w:tcPr>
            <w:tcW w:w="3825" w:type="dxa"/>
            <w:vAlign w:val="center"/>
          </w:tcPr>
          <w:p w:rsidR="001A59F9" w:rsidRPr="00D564C7" w:rsidRDefault="001A59F9" w:rsidP="00CF6911">
            <w:pPr>
              <w:spacing w:line="360" w:lineRule="auto"/>
              <w:rPr>
                <w:rFonts w:asciiTheme="minorEastAsia" w:eastAsiaTheme="minorEastAsia" w:hAnsiTheme="minorEastAsia"/>
                <w:color w:val="000000"/>
                <w:kern w:val="0"/>
                <w:szCs w:val="21"/>
              </w:rPr>
            </w:pPr>
            <w:r w:rsidRPr="00D564C7">
              <w:rPr>
                <w:rFonts w:asciiTheme="minorEastAsia" w:eastAsiaTheme="minorEastAsia" w:hAnsiTheme="minorEastAsia" w:hint="eastAsia"/>
                <w:szCs w:val="21"/>
              </w:rPr>
              <w:t>报告期末基金份额总额</w:t>
            </w:r>
          </w:p>
        </w:tc>
        <w:tc>
          <w:tcPr>
            <w:tcW w:w="5217" w:type="dxa"/>
            <w:gridSpan w:val="2"/>
            <w:vAlign w:val="center"/>
          </w:tcPr>
          <w:p w:rsidR="001A59F9" w:rsidRPr="002F4936" w:rsidRDefault="001A59F9" w:rsidP="002F4936">
            <w:pPr>
              <w:spacing w:line="360" w:lineRule="auto"/>
              <w:jc w:val="right"/>
              <w:rPr>
                <w:rFonts w:eastAsiaTheme="minorEastAsia"/>
                <w:szCs w:val="21"/>
              </w:rPr>
            </w:pPr>
            <w:r w:rsidRPr="002F4936">
              <w:rPr>
                <w:rFonts w:eastAsiaTheme="minorEastAsia"/>
                <w:szCs w:val="21"/>
              </w:rPr>
              <w:t>4,922,561,619.28</w:t>
            </w:r>
            <w:r w:rsidRPr="002F4936">
              <w:rPr>
                <w:rFonts w:eastAsiaTheme="minorEastAsia"/>
                <w:szCs w:val="21"/>
              </w:rPr>
              <w:t>份</w:t>
            </w:r>
          </w:p>
        </w:tc>
      </w:tr>
      <w:tr w:rsidR="001A59F9" w:rsidRPr="00D564C7" w:rsidTr="00EC7BDC">
        <w:trPr>
          <w:jc w:val="center"/>
        </w:trPr>
        <w:tc>
          <w:tcPr>
            <w:tcW w:w="3825" w:type="dxa"/>
            <w:vAlign w:val="center"/>
          </w:tcPr>
          <w:p w:rsidR="001A59F9" w:rsidRPr="00D564C7" w:rsidRDefault="001A59F9" w:rsidP="00CF6911">
            <w:pPr>
              <w:spacing w:line="360" w:lineRule="auto"/>
              <w:rPr>
                <w:rFonts w:asciiTheme="minorEastAsia" w:eastAsiaTheme="minorEastAsia" w:hAnsiTheme="minorEastAsia"/>
                <w:color w:val="000000"/>
                <w:kern w:val="0"/>
                <w:szCs w:val="21"/>
              </w:rPr>
            </w:pPr>
            <w:r w:rsidRPr="00D564C7">
              <w:rPr>
                <w:rFonts w:asciiTheme="minorEastAsia" w:eastAsiaTheme="minorEastAsia" w:hAnsiTheme="minorEastAsia" w:hint="eastAsia"/>
                <w:szCs w:val="21"/>
              </w:rPr>
              <w:t>基金合同存续期</w:t>
            </w:r>
          </w:p>
        </w:tc>
        <w:tc>
          <w:tcPr>
            <w:tcW w:w="5217" w:type="dxa"/>
            <w:gridSpan w:val="2"/>
            <w:vAlign w:val="center"/>
          </w:tcPr>
          <w:p w:rsidR="001A59F9" w:rsidRPr="002F4936" w:rsidRDefault="001A59F9" w:rsidP="002F4936">
            <w:pPr>
              <w:spacing w:line="360" w:lineRule="auto"/>
              <w:jc w:val="right"/>
              <w:rPr>
                <w:rFonts w:eastAsiaTheme="minorEastAsia"/>
                <w:szCs w:val="21"/>
              </w:rPr>
            </w:pPr>
            <w:r w:rsidRPr="002F4936">
              <w:rPr>
                <w:rFonts w:eastAsiaTheme="minorEastAsia"/>
                <w:szCs w:val="21"/>
              </w:rPr>
              <w:t>不定期</w:t>
            </w:r>
          </w:p>
        </w:tc>
      </w:tr>
      <w:tr w:rsidR="001A59F9" w:rsidRPr="00D564C7" w:rsidTr="00EC7BDC">
        <w:trPr>
          <w:trHeight w:val="369"/>
          <w:jc w:val="center"/>
        </w:trPr>
        <w:tc>
          <w:tcPr>
            <w:tcW w:w="3825" w:type="dxa"/>
            <w:vAlign w:val="center"/>
          </w:tcPr>
          <w:p w:rsidR="001A59F9" w:rsidRPr="00D564C7" w:rsidRDefault="001A59F9" w:rsidP="00CF6911">
            <w:pPr>
              <w:spacing w:line="360" w:lineRule="auto"/>
              <w:rPr>
                <w:rFonts w:asciiTheme="minorEastAsia" w:eastAsiaTheme="minorEastAsia" w:hAnsiTheme="minorEastAsia"/>
                <w:szCs w:val="21"/>
              </w:rPr>
            </w:pPr>
            <w:r w:rsidRPr="00D564C7">
              <w:rPr>
                <w:rFonts w:asciiTheme="minorEastAsia" w:eastAsiaTheme="minorEastAsia" w:hAnsiTheme="minorEastAsia" w:hint="eastAsia"/>
                <w:szCs w:val="21"/>
              </w:rPr>
              <w:t>下属分级基金的基金简称</w:t>
            </w:r>
          </w:p>
        </w:tc>
        <w:tc>
          <w:tcPr>
            <w:tcW w:w="2664" w:type="dxa"/>
            <w:vAlign w:val="center"/>
          </w:tcPr>
          <w:p w:rsidR="001A59F9" w:rsidRPr="002F4936" w:rsidRDefault="001A59F9" w:rsidP="002F4936">
            <w:pPr>
              <w:spacing w:line="360" w:lineRule="auto"/>
              <w:jc w:val="right"/>
              <w:rPr>
                <w:rFonts w:eastAsiaTheme="minorEastAsia"/>
                <w:szCs w:val="21"/>
              </w:rPr>
            </w:pPr>
            <w:r w:rsidRPr="002F4936">
              <w:rPr>
                <w:rFonts w:eastAsiaTheme="minorEastAsia"/>
                <w:szCs w:val="21"/>
              </w:rPr>
              <w:t>易方达沪深</w:t>
            </w:r>
            <w:r w:rsidRPr="002F4936">
              <w:rPr>
                <w:rFonts w:eastAsiaTheme="minorEastAsia"/>
                <w:szCs w:val="21"/>
              </w:rPr>
              <w:t>300ETF</w:t>
            </w:r>
            <w:r w:rsidRPr="002F4936">
              <w:rPr>
                <w:rFonts w:eastAsiaTheme="minorEastAsia"/>
                <w:szCs w:val="21"/>
              </w:rPr>
              <w:t>发起式联接</w:t>
            </w:r>
            <w:r w:rsidRPr="002F4936">
              <w:rPr>
                <w:rFonts w:eastAsiaTheme="minorEastAsia"/>
                <w:szCs w:val="21"/>
              </w:rPr>
              <w:t>A</w:t>
            </w:r>
          </w:p>
        </w:tc>
        <w:tc>
          <w:tcPr>
            <w:tcW w:w="2553" w:type="dxa"/>
            <w:vAlign w:val="center"/>
          </w:tcPr>
          <w:p w:rsidR="001A59F9" w:rsidRPr="002F4936" w:rsidRDefault="001A59F9" w:rsidP="002F4936">
            <w:pPr>
              <w:spacing w:line="360" w:lineRule="auto"/>
              <w:jc w:val="right"/>
              <w:rPr>
                <w:rFonts w:eastAsiaTheme="minorEastAsia"/>
                <w:szCs w:val="21"/>
              </w:rPr>
            </w:pPr>
            <w:r w:rsidRPr="002F4936">
              <w:rPr>
                <w:rFonts w:eastAsiaTheme="minorEastAsia"/>
                <w:szCs w:val="21"/>
              </w:rPr>
              <w:t>易方达沪深</w:t>
            </w:r>
            <w:r w:rsidRPr="002F4936">
              <w:rPr>
                <w:rFonts w:eastAsiaTheme="minorEastAsia"/>
                <w:szCs w:val="21"/>
              </w:rPr>
              <w:t>300ETF</w:t>
            </w:r>
            <w:r w:rsidRPr="002F4936">
              <w:rPr>
                <w:rFonts w:eastAsiaTheme="minorEastAsia"/>
                <w:szCs w:val="21"/>
              </w:rPr>
              <w:t>发起式联接</w:t>
            </w:r>
            <w:r w:rsidRPr="002F4936">
              <w:rPr>
                <w:rFonts w:eastAsiaTheme="minorEastAsia"/>
                <w:szCs w:val="21"/>
              </w:rPr>
              <w:t>C</w:t>
            </w:r>
          </w:p>
        </w:tc>
      </w:tr>
      <w:tr w:rsidR="001A59F9" w:rsidRPr="00D564C7" w:rsidTr="00EC7BDC">
        <w:trPr>
          <w:trHeight w:val="369"/>
          <w:jc w:val="center"/>
        </w:trPr>
        <w:tc>
          <w:tcPr>
            <w:tcW w:w="3825" w:type="dxa"/>
            <w:vAlign w:val="center"/>
          </w:tcPr>
          <w:p w:rsidR="001A59F9" w:rsidRPr="00D564C7" w:rsidRDefault="001A59F9" w:rsidP="00CF6911">
            <w:pPr>
              <w:spacing w:line="360" w:lineRule="auto"/>
              <w:rPr>
                <w:rFonts w:asciiTheme="minorEastAsia" w:eastAsiaTheme="minorEastAsia" w:hAnsiTheme="minorEastAsia"/>
                <w:szCs w:val="21"/>
              </w:rPr>
            </w:pPr>
            <w:r w:rsidRPr="00D564C7">
              <w:rPr>
                <w:rFonts w:asciiTheme="minorEastAsia" w:eastAsiaTheme="minorEastAsia" w:hAnsiTheme="minorEastAsia" w:hint="eastAsia"/>
                <w:szCs w:val="21"/>
              </w:rPr>
              <w:t>下属分级基金的交易代码</w:t>
            </w:r>
          </w:p>
        </w:tc>
        <w:tc>
          <w:tcPr>
            <w:tcW w:w="2664" w:type="dxa"/>
            <w:vAlign w:val="center"/>
          </w:tcPr>
          <w:p w:rsidR="001A59F9" w:rsidRPr="002F4936" w:rsidRDefault="001A59F9" w:rsidP="002F4936">
            <w:pPr>
              <w:spacing w:line="360" w:lineRule="auto"/>
              <w:jc w:val="right"/>
              <w:rPr>
                <w:rFonts w:eastAsiaTheme="minorEastAsia"/>
                <w:szCs w:val="21"/>
              </w:rPr>
            </w:pPr>
            <w:r w:rsidRPr="002F4936">
              <w:rPr>
                <w:rFonts w:eastAsiaTheme="minorEastAsia"/>
                <w:szCs w:val="21"/>
              </w:rPr>
              <w:t>110020</w:t>
            </w:r>
          </w:p>
        </w:tc>
        <w:tc>
          <w:tcPr>
            <w:tcW w:w="2553" w:type="dxa"/>
            <w:vAlign w:val="center"/>
          </w:tcPr>
          <w:p w:rsidR="001A59F9" w:rsidRPr="002F4936" w:rsidRDefault="001A59F9" w:rsidP="002F4936">
            <w:pPr>
              <w:spacing w:line="360" w:lineRule="auto"/>
              <w:jc w:val="right"/>
              <w:rPr>
                <w:rFonts w:eastAsiaTheme="minorEastAsia"/>
                <w:szCs w:val="21"/>
              </w:rPr>
            </w:pPr>
            <w:r w:rsidRPr="002F4936">
              <w:rPr>
                <w:rFonts w:eastAsiaTheme="minorEastAsia"/>
                <w:szCs w:val="21"/>
              </w:rPr>
              <w:t>007339</w:t>
            </w:r>
          </w:p>
        </w:tc>
      </w:tr>
      <w:tr w:rsidR="001A59F9" w:rsidRPr="00D564C7" w:rsidTr="00EC7BDC">
        <w:trPr>
          <w:trHeight w:val="369"/>
          <w:jc w:val="center"/>
        </w:trPr>
        <w:tc>
          <w:tcPr>
            <w:tcW w:w="3825" w:type="dxa"/>
            <w:vAlign w:val="center"/>
          </w:tcPr>
          <w:p w:rsidR="001A59F9" w:rsidRPr="00D564C7" w:rsidRDefault="001A59F9" w:rsidP="00CF6911">
            <w:pPr>
              <w:spacing w:line="360" w:lineRule="auto"/>
              <w:rPr>
                <w:rFonts w:asciiTheme="minorEastAsia" w:eastAsiaTheme="minorEastAsia" w:hAnsiTheme="minorEastAsia"/>
                <w:szCs w:val="21"/>
              </w:rPr>
            </w:pPr>
            <w:r w:rsidRPr="00D564C7">
              <w:rPr>
                <w:rFonts w:asciiTheme="minorEastAsia" w:eastAsiaTheme="minorEastAsia" w:hAnsiTheme="minorEastAsia" w:hint="eastAsia"/>
                <w:szCs w:val="21"/>
              </w:rPr>
              <w:t>报告期末下属分级基金的份额总额</w:t>
            </w:r>
          </w:p>
        </w:tc>
        <w:tc>
          <w:tcPr>
            <w:tcW w:w="2664" w:type="dxa"/>
            <w:vAlign w:val="center"/>
          </w:tcPr>
          <w:p w:rsidR="001A59F9" w:rsidRPr="002F4936" w:rsidRDefault="001A59F9" w:rsidP="002F4936">
            <w:pPr>
              <w:spacing w:line="360" w:lineRule="auto"/>
              <w:jc w:val="right"/>
              <w:rPr>
                <w:rFonts w:eastAsiaTheme="minorEastAsia"/>
                <w:szCs w:val="21"/>
              </w:rPr>
            </w:pPr>
            <w:r w:rsidRPr="002F4936">
              <w:rPr>
                <w:rFonts w:eastAsiaTheme="minorEastAsia"/>
                <w:szCs w:val="21"/>
              </w:rPr>
              <w:t>4,098,234,319.37</w:t>
            </w:r>
            <w:r w:rsidRPr="002F4936">
              <w:rPr>
                <w:rFonts w:eastAsiaTheme="minorEastAsia"/>
                <w:szCs w:val="21"/>
              </w:rPr>
              <w:t>份</w:t>
            </w:r>
          </w:p>
        </w:tc>
        <w:tc>
          <w:tcPr>
            <w:tcW w:w="2553" w:type="dxa"/>
            <w:vAlign w:val="center"/>
          </w:tcPr>
          <w:p w:rsidR="001A59F9" w:rsidRPr="002F4936" w:rsidRDefault="001A59F9" w:rsidP="002F4936">
            <w:pPr>
              <w:spacing w:line="360" w:lineRule="auto"/>
              <w:jc w:val="right"/>
              <w:rPr>
                <w:rFonts w:eastAsiaTheme="minorEastAsia"/>
                <w:szCs w:val="21"/>
              </w:rPr>
            </w:pPr>
            <w:r w:rsidRPr="002F4936">
              <w:rPr>
                <w:rFonts w:eastAsiaTheme="minorEastAsia"/>
                <w:szCs w:val="21"/>
              </w:rPr>
              <w:t>824,327,299.91</w:t>
            </w:r>
            <w:r w:rsidRPr="002F4936">
              <w:rPr>
                <w:rFonts w:eastAsiaTheme="minorEastAsia"/>
                <w:szCs w:val="21"/>
              </w:rPr>
              <w:t>份</w:t>
            </w:r>
          </w:p>
        </w:tc>
      </w:tr>
    </w:tbl>
    <w:p w:rsidR="001A59F9" w:rsidRDefault="001A59F9" w:rsidP="002F4936">
      <w:pPr>
        <w:tabs>
          <w:tab w:val="left" w:pos="426"/>
        </w:tabs>
        <w:spacing w:line="360" w:lineRule="auto"/>
        <w:ind w:firstLineChars="200" w:firstLine="420"/>
        <w:jc w:val="left"/>
        <w:rPr>
          <w:rFonts w:asciiTheme="minorEastAsia" w:eastAsiaTheme="minorEastAsia" w:hAnsiTheme="minorEastAsia" w:cs="宋体"/>
          <w:kern w:val="0"/>
          <w:szCs w:val="21"/>
        </w:rPr>
      </w:pPr>
      <w:r w:rsidRPr="00D564C7">
        <w:rPr>
          <w:rFonts w:asciiTheme="minorEastAsia" w:eastAsiaTheme="minorEastAsia" w:hAnsiTheme="minorEastAsia" w:cs="宋体"/>
          <w:kern w:val="0"/>
          <w:szCs w:val="21"/>
        </w:rPr>
        <w:tab/>
      </w:r>
      <w:r w:rsidRPr="002F4936">
        <w:rPr>
          <w:rFonts w:eastAsiaTheme="minorEastAsia"/>
          <w:kern w:val="0"/>
          <w:szCs w:val="21"/>
        </w:rPr>
        <w:t>注：自</w:t>
      </w:r>
      <w:r w:rsidRPr="002F4936">
        <w:rPr>
          <w:rFonts w:eastAsiaTheme="minorEastAsia"/>
          <w:kern w:val="0"/>
          <w:szCs w:val="21"/>
        </w:rPr>
        <w:t>2019</w:t>
      </w:r>
      <w:r w:rsidRPr="002F4936">
        <w:rPr>
          <w:rFonts w:eastAsiaTheme="minorEastAsia"/>
          <w:kern w:val="0"/>
          <w:szCs w:val="21"/>
        </w:rPr>
        <w:t>年</w:t>
      </w:r>
      <w:r w:rsidRPr="002F4936">
        <w:rPr>
          <w:rFonts w:eastAsiaTheme="minorEastAsia"/>
          <w:kern w:val="0"/>
          <w:szCs w:val="21"/>
        </w:rPr>
        <w:t>4</w:t>
      </w:r>
      <w:r w:rsidRPr="002F4936">
        <w:rPr>
          <w:rFonts w:eastAsiaTheme="minorEastAsia"/>
          <w:kern w:val="0"/>
          <w:szCs w:val="21"/>
        </w:rPr>
        <w:t>月</w:t>
      </w:r>
      <w:r w:rsidRPr="002F4936">
        <w:rPr>
          <w:rFonts w:eastAsiaTheme="minorEastAsia"/>
          <w:kern w:val="0"/>
          <w:szCs w:val="21"/>
        </w:rPr>
        <w:t>25</w:t>
      </w:r>
      <w:r w:rsidRPr="002F4936">
        <w:rPr>
          <w:rFonts w:eastAsiaTheme="minorEastAsia"/>
          <w:kern w:val="0"/>
          <w:szCs w:val="21"/>
        </w:rPr>
        <w:t>日起</w:t>
      </w:r>
      <w:r w:rsidRPr="002F4936">
        <w:rPr>
          <w:rFonts w:eastAsiaTheme="minorEastAsia"/>
          <w:kern w:val="0"/>
          <w:szCs w:val="21"/>
        </w:rPr>
        <w:t>,</w:t>
      </w:r>
      <w:r w:rsidRPr="002F4936">
        <w:rPr>
          <w:rFonts w:eastAsiaTheme="minorEastAsia"/>
          <w:kern w:val="0"/>
          <w:szCs w:val="21"/>
        </w:rPr>
        <w:t>本基金增设</w:t>
      </w:r>
      <w:r w:rsidRPr="002F4936">
        <w:rPr>
          <w:rFonts w:eastAsiaTheme="minorEastAsia"/>
          <w:kern w:val="0"/>
          <w:szCs w:val="21"/>
        </w:rPr>
        <w:t>C</w:t>
      </w:r>
      <w:r w:rsidRPr="002F4936">
        <w:rPr>
          <w:rFonts w:eastAsiaTheme="minorEastAsia"/>
          <w:kern w:val="0"/>
          <w:szCs w:val="21"/>
        </w:rPr>
        <w:t>类份额类别，份额首次确认日为</w:t>
      </w:r>
      <w:r w:rsidRPr="002F4936">
        <w:rPr>
          <w:rFonts w:eastAsiaTheme="minorEastAsia"/>
          <w:kern w:val="0"/>
          <w:szCs w:val="21"/>
        </w:rPr>
        <w:t>2019</w:t>
      </w:r>
      <w:r w:rsidRPr="002F4936">
        <w:rPr>
          <w:rFonts w:eastAsiaTheme="minorEastAsia"/>
          <w:kern w:val="0"/>
          <w:szCs w:val="21"/>
        </w:rPr>
        <w:t>年</w:t>
      </w:r>
      <w:r w:rsidRPr="002F4936">
        <w:rPr>
          <w:rFonts w:eastAsiaTheme="minorEastAsia"/>
          <w:kern w:val="0"/>
          <w:szCs w:val="21"/>
        </w:rPr>
        <w:t>4</w:t>
      </w:r>
      <w:r w:rsidRPr="002F4936">
        <w:rPr>
          <w:rFonts w:eastAsiaTheme="minorEastAsia"/>
          <w:kern w:val="0"/>
          <w:szCs w:val="21"/>
        </w:rPr>
        <w:t>月</w:t>
      </w:r>
      <w:r w:rsidRPr="002F4936">
        <w:rPr>
          <w:rFonts w:eastAsiaTheme="minorEastAsia"/>
          <w:kern w:val="0"/>
          <w:szCs w:val="21"/>
        </w:rPr>
        <w:t>26</w:t>
      </w:r>
      <w:r w:rsidRPr="002F4936">
        <w:rPr>
          <w:rFonts w:eastAsiaTheme="minorEastAsia"/>
          <w:kern w:val="0"/>
          <w:szCs w:val="21"/>
        </w:rPr>
        <w:t>日。</w:t>
      </w:r>
    </w:p>
    <w:p w:rsidR="00561E64" w:rsidRPr="001D6677" w:rsidRDefault="00561E64" w:rsidP="00561E64">
      <w:pPr>
        <w:spacing w:line="360" w:lineRule="auto"/>
        <w:rPr>
          <w:rFonts w:asciiTheme="minorEastAsia" w:eastAsiaTheme="minorEastAsia" w:hAnsiTheme="minorEastAsia"/>
          <w:b/>
          <w:szCs w:val="21"/>
        </w:rPr>
      </w:pPr>
      <w:smartTag w:uri="urn:schemas-microsoft-com:office:smarttags" w:element="chsdate">
        <w:smartTagPr>
          <w:attr w:name="Year" w:val="1899"/>
          <w:attr w:name="Month" w:val="12"/>
          <w:attr w:name="Day" w:val="30"/>
          <w:attr w:name="IsLunarDate" w:val="False"/>
          <w:attr w:name="IsROCDate" w:val="False"/>
        </w:smartTagPr>
        <w:r w:rsidRPr="001D6677">
          <w:rPr>
            <w:rFonts w:asciiTheme="minorEastAsia" w:eastAsiaTheme="minorEastAsia" w:hAnsiTheme="minorEastAsia" w:hint="eastAsia"/>
            <w:b/>
            <w:szCs w:val="21"/>
          </w:rPr>
          <w:t xml:space="preserve">2.1.1 </w:t>
        </w:r>
      </w:smartTag>
      <w:r w:rsidRPr="001D6677">
        <w:rPr>
          <w:rFonts w:asciiTheme="minorEastAsia" w:eastAsiaTheme="minorEastAsia" w:hAnsiTheme="minorEastAsia" w:hint="eastAsia"/>
          <w:b/>
          <w:szCs w:val="21"/>
        </w:rPr>
        <w:t>目标基金基本情况</w:t>
      </w:r>
    </w:p>
    <w:tbl>
      <w:tblPr>
        <w:tblW w:w="9031" w:type="dxa"/>
        <w:jc w:val="center"/>
        <w:tblLayout w:type="fixed"/>
        <w:tblLook w:val="0000" w:firstRow="0" w:lastRow="0" w:firstColumn="0" w:lastColumn="0" w:noHBand="0" w:noVBand="0"/>
      </w:tblPr>
      <w:tblGrid>
        <w:gridCol w:w="3810"/>
        <w:gridCol w:w="5221"/>
      </w:tblGrid>
      <w:tr w:rsidR="00561E64" w:rsidRPr="001D6677" w:rsidTr="00EC7BDC">
        <w:trPr>
          <w:jc w:val="center"/>
        </w:trPr>
        <w:tc>
          <w:tcPr>
            <w:tcW w:w="3810"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autoSpaceDE w:val="0"/>
              <w:autoSpaceDN w:val="0"/>
              <w:adjustRightInd w:val="0"/>
              <w:spacing w:before="29" w:line="360" w:lineRule="auto"/>
              <w:ind w:left="15"/>
              <w:jc w:val="left"/>
              <w:rPr>
                <w:rFonts w:eastAsiaTheme="minorEastAsia"/>
                <w:kern w:val="0"/>
                <w:szCs w:val="21"/>
              </w:rPr>
            </w:pPr>
            <w:r w:rsidRPr="00EC7BDC">
              <w:rPr>
                <w:rFonts w:eastAsiaTheme="minorEastAsia"/>
                <w:kern w:val="0"/>
                <w:szCs w:val="21"/>
              </w:rPr>
              <w:t>基金名称</w:t>
            </w:r>
          </w:p>
        </w:tc>
        <w:tc>
          <w:tcPr>
            <w:tcW w:w="5221"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jc w:val="left"/>
              <w:rPr>
                <w:rFonts w:eastAsiaTheme="minorEastAsia"/>
                <w:szCs w:val="21"/>
              </w:rPr>
            </w:pPr>
            <w:r w:rsidRPr="00EC7BDC">
              <w:rPr>
                <w:rFonts w:eastAsiaTheme="minorEastAsia"/>
                <w:szCs w:val="21"/>
              </w:rPr>
              <w:t>易方达沪深</w:t>
            </w:r>
            <w:r w:rsidRPr="00EC7BDC">
              <w:rPr>
                <w:rFonts w:eastAsiaTheme="minorEastAsia"/>
                <w:szCs w:val="21"/>
              </w:rPr>
              <w:t>300</w:t>
            </w:r>
            <w:r w:rsidRPr="00EC7BDC">
              <w:rPr>
                <w:rFonts w:eastAsiaTheme="minorEastAsia"/>
                <w:szCs w:val="21"/>
              </w:rPr>
              <w:t>交易型开放式指数发起式证券投资基金</w:t>
            </w:r>
          </w:p>
        </w:tc>
      </w:tr>
      <w:tr w:rsidR="00561E64" w:rsidRPr="001D6677" w:rsidTr="00EC7BDC">
        <w:trPr>
          <w:jc w:val="center"/>
        </w:trPr>
        <w:tc>
          <w:tcPr>
            <w:tcW w:w="3810"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autoSpaceDE w:val="0"/>
              <w:autoSpaceDN w:val="0"/>
              <w:adjustRightInd w:val="0"/>
              <w:spacing w:before="29" w:line="360" w:lineRule="auto"/>
              <w:ind w:left="15"/>
              <w:jc w:val="left"/>
              <w:rPr>
                <w:rFonts w:eastAsiaTheme="minorEastAsia"/>
                <w:kern w:val="0"/>
                <w:szCs w:val="21"/>
              </w:rPr>
            </w:pPr>
            <w:r w:rsidRPr="00EC7BDC">
              <w:rPr>
                <w:rFonts w:eastAsiaTheme="minorEastAsia"/>
                <w:kern w:val="0"/>
                <w:szCs w:val="21"/>
              </w:rPr>
              <w:t>基金主代码</w:t>
            </w:r>
          </w:p>
        </w:tc>
        <w:tc>
          <w:tcPr>
            <w:tcW w:w="5221"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jc w:val="left"/>
              <w:rPr>
                <w:rFonts w:eastAsiaTheme="minorEastAsia"/>
                <w:szCs w:val="21"/>
              </w:rPr>
            </w:pPr>
            <w:r w:rsidRPr="00EC7BDC">
              <w:rPr>
                <w:rFonts w:eastAsiaTheme="minorEastAsia"/>
                <w:szCs w:val="21"/>
              </w:rPr>
              <w:t>510310</w:t>
            </w:r>
          </w:p>
        </w:tc>
      </w:tr>
      <w:tr w:rsidR="00561E64" w:rsidRPr="001D6677" w:rsidTr="00EC7BDC">
        <w:trPr>
          <w:jc w:val="center"/>
        </w:trPr>
        <w:tc>
          <w:tcPr>
            <w:tcW w:w="3810"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autoSpaceDE w:val="0"/>
              <w:autoSpaceDN w:val="0"/>
              <w:adjustRightInd w:val="0"/>
              <w:spacing w:before="29" w:line="360" w:lineRule="auto"/>
              <w:ind w:left="15"/>
              <w:jc w:val="left"/>
              <w:rPr>
                <w:rFonts w:eastAsiaTheme="minorEastAsia"/>
                <w:kern w:val="0"/>
                <w:szCs w:val="21"/>
              </w:rPr>
            </w:pPr>
            <w:r w:rsidRPr="00EC7BDC">
              <w:rPr>
                <w:rFonts w:eastAsiaTheme="minorEastAsia"/>
                <w:kern w:val="0"/>
                <w:szCs w:val="21"/>
              </w:rPr>
              <w:t>基金运作方式</w:t>
            </w:r>
          </w:p>
        </w:tc>
        <w:tc>
          <w:tcPr>
            <w:tcW w:w="5221"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jc w:val="left"/>
              <w:rPr>
                <w:rFonts w:eastAsiaTheme="minorEastAsia"/>
                <w:szCs w:val="21"/>
              </w:rPr>
            </w:pPr>
            <w:r w:rsidRPr="00EC7BDC">
              <w:rPr>
                <w:rFonts w:eastAsiaTheme="minorEastAsia"/>
                <w:szCs w:val="21"/>
              </w:rPr>
              <w:t>交易型开放式（</w:t>
            </w:r>
            <w:r w:rsidRPr="00EC7BDC">
              <w:rPr>
                <w:rFonts w:eastAsiaTheme="minorEastAsia"/>
                <w:szCs w:val="21"/>
              </w:rPr>
              <w:t>ETF</w:t>
            </w:r>
            <w:r w:rsidRPr="00EC7BDC">
              <w:rPr>
                <w:rFonts w:eastAsiaTheme="minorEastAsia"/>
                <w:szCs w:val="21"/>
              </w:rPr>
              <w:t>）、发起式</w:t>
            </w:r>
          </w:p>
        </w:tc>
      </w:tr>
      <w:tr w:rsidR="00561E64" w:rsidRPr="001D6677" w:rsidTr="00EC7BDC">
        <w:trPr>
          <w:jc w:val="center"/>
        </w:trPr>
        <w:tc>
          <w:tcPr>
            <w:tcW w:w="3810"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autoSpaceDE w:val="0"/>
              <w:autoSpaceDN w:val="0"/>
              <w:adjustRightInd w:val="0"/>
              <w:spacing w:before="29" w:line="360" w:lineRule="auto"/>
              <w:ind w:left="15"/>
              <w:jc w:val="left"/>
              <w:rPr>
                <w:rFonts w:eastAsiaTheme="minorEastAsia"/>
                <w:kern w:val="0"/>
                <w:szCs w:val="21"/>
              </w:rPr>
            </w:pPr>
            <w:r w:rsidRPr="00EC7BDC">
              <w:rPr>
                <w:rFonts w:eastAsiaTheme="minorEastAsia"/>
                <w:kern w:val="0"/>
                <w:szCs w:val="21"/>
              </w:rPr>
              <w:t>基金合同生效日</w:t>
            </w:r>
          </w:p>
        </w:tc>
        <w:tc>
          <w:tcPr>
            <w:tcW w:w="5221"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jc w:val="left"/>
              <w:rPr>
                <w:rFonts w:eastAsiaTheme="minorEastAsia"/>
                <w:szCs w:val="21"/>
              </w:rPr>
            </w:pPr>
            <w:r w:rsidRPr="00EC7BDC">
              <w:rPr>
                <w:rFonts w:eastAsiaTheme="minorEastAsia"/>
                <w:szCs w:val="21"/>
              </w:rPr>
              <w:t>2013</w:t>
            </w:r>
            <w:r w:rsidRPr="00EC7BDC">
              <w:rPr>
                <w:rFonts w:eastAsiaTheme="minorEastAsia"/>
                <w:szCs w:val="21"/>
              </w:rPr>
              <w:t>年</w:t>
            </w:r>
            <w:r w:rsidRPr="00EC7BDC">
              <w:rPr>
                <w:rFonts w:eastAsiaTheme="minorEastAsia"/>
                <w:szCs w:val="21"/>
              </w:rPr>
              <w:t>3</w:t>
            </w:r>
            <w:r w:rsidRPr="00EC7BDC">
              <w:rPr>
                <w:rFonts w:eastAsiaTheme="minorEastAsia"/>
                <w:szCs w:val="21"/>
              </w:rPr>
              <w:t>月</w:t>
            </w:r>
            <w:r w:rsidRPr="00EC7BDC">
              <w:rPr>
                <w:rFonts w:eastAsiaTheme="minorEastAsia"/>
                <w:szCs w:val="21"/>
              </w:rPr>
              <w:t>6</w:t>
            </w:r>
            <w:r w:rsidRPr="00EC7BDC">
              <w:rPr>
                <w:rFonts w:eastAsiaTheme="minorEastAsia"/>
                <w:szCs w:val="21"/>
              </w:rPr>
              <w:t>日</w:t>
            </w:r>
          </w:p>
        </w:tc>
      </w:tr>
      <w:tr w:rsidR="00561E64" w:rsidRPr="001D6677" w:rsidTr="00EC7BDC">
        <w:trPr>
          <w:jc w:val="center"/>
        </w:trPr>
        <w:tc>
          <w:tcPr>
            <w:tcW w:w="3810"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autoSpaceDE w:val="0"/>
              <w:autoSpaceDN w:val="0"/>
              <w:adjustRightInd w:val="0"/>
              <w:spacing w:before="29" w:line="360" w:lineRule="auto"/>
              <w:ind w:left="15"/>
              <w:jc w:val="left"/>
              <w:rPr>
                <w:rFonts w:eastAsiaTheme="minorEastAsia"/>
                <w:kern w:val="0"/>
                <w:szCs w:val="21"/>
              </w:rPr>
            </w:pPr>
            <w:r w:rsidRPr="00EC7BDC">
              <w:rPr>
                <w:rFonts w:eastAsiaTheme="minorEastAsia"/>
                <w:kern w:val="0"/>
                <w:szCs w:val="21"/>
              </w:rPr>
              <w:t>基金份额上市的证券交易所</w:t>
            </w:r>
          </w:p>
        </w:tc>
        <w:tc>
          <w:tcPr>
            <w:tcW w:w="5221"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jc w:val="left"/>
              <w:rPr>
                <w:rFonts w:eastAsiaTheme="minorEastAsia"/>
                <w:szCs w:val="21"/>
              </w:rPr>
            </w:pPr>
            <w:r w:rsidRPr="00EC7BDC">
              <w:rPr>
                <w:rFonts w:eastAsiaTheme="minorEastAsia"/>
                <w:szCs w:val="21"/>
              </w:rPr>
              <w:t>上海证券交易所</w:t>
            </w:r>
          </w:p>
        </w:tc>
      </w:tr>
      <w:tr w:rsidR="00561E64" w:rsidRPr="001D6677" w:rsidTr="00EC7BDC">
        <w:trPr>
          <w:jc w:val="center"/>
        </w:trPr>
        <w:tc>
          <w:tcPr>
            <w:tcW w:w="3810"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autoSpaceDE w:val="0"/>
              <w:autoSpaceDN w:val="0"/>
              <w:adjustRightInd w:val="0"/>
              <w:spacing w:before="29" w:line="360" w:lineRule="auto"/>
              <w:ind w:left="15"/>
              <w:jc w:val="left"/>
              <w:rPr>
                <w:rFonts w:eastAsiaTheme="minorEastAsia"/>
                <w:kern w:val="0"/>
                <w:szCs w:val="21"/>
              </w:rPr>
            </w:pPr>
            <w:r w:rsidRPr="00EC7BDC">
              <w:rPr>
                <w:rFonts w:eastAsiaTheme="minorEastAsia"/>
                <w:kern w:val="0"/>
                <w:szCs w:val="21"/>
              </w:rPr>
              <w:t>上市日期</w:t>
            </w:r>
          </w:p>
        </w:tc>
        <w:tc>
          <w:tcPr>
            <w:tcW w:w="5221"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jc w:val="left"/>
              <w:rPr>
                <w:rFonts w:eastAsiaTheme="minorEastAsia"/>
                <w:szCs w:val="21"/>
              </w:rPr>
            </w:pPr>
            <w:r w:rsidRPr="00EC7BDC">
              <w:rPr>
                <w:rFonts w:eastAsiaTheme="minorEastAsia"/>
                <w:szCs w:val="21"/>
              </w:rPr>
              <w:t>2013</w:t>
            </w:r>
            <w:r w:rsidRPr="00EC7BDC">
              <w:rPr>
                <w:rFonts w:eastAsiaTheme="minorEastAsia"/>
                <w:szCs w:val="21"/>
              </w:rPr>
              <w:t>年</w:t>
            </w:r>
            <w:r w:rsidRPr="00EC7BDC">
              <w:rPr>
                <w:rFonts w:eastAsiaTheme="minorEastAsia"/>
                <w:szCs w:val="21"/>
              </w:rPr>
              <w:t>3</w:t>
            </w:r>
            <w:r w:rsidRPr="00EC7BDC">
              <w:rPr>
                <w:rFonts w:eastAsiaTheme="minorEastAsia"/>
                <w:szCs w:val="21"/>
              </w:rPr>
              <w:t>月</w:t>
            </w:r>
            <w:r w:rsidRPr="00EC7BDC">
              <w:rPr>
                <w:rFonts w:eastAsiaTheme="minorEastAsia"/>
                <w:szCs w:val="21"/>
              </w:rPr>
              <w:t>25</w:t>
            </w:r>
            <w:r w:rsidRPr="00EC7BDC">
              <w:rPr>
                <w:rFonts w:eastAsiaTheme="minorEastAsia"/>
                <w:szCs w:val="21"/>
              </w:rPr>
              <w:t>日</w:t>
            </w:r>
          </w:p>
        </w:tc>
      </w:tr>
      <w:tr w:rsidR="00561E64" w:rsidRPr="001D6677" w:rsidTr="00EC7BDC">
        <w:trPr>
          <w:jc w:val="center"/>
        </w:trPr>
        <w:tc>
          <w:tcPr>
            <w:tcW w:w="3810"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autoSpaceDE w:val="0"/>
              <w:autoSpaceDN w:val="0"/>
              <w:adjustRightInd w:val="0"/>
              <w:spacing w:before="29" w:line="360" w:lineRule="auto"/>
              <w:ind w:left="15"/>
              <w:jc w:val="left"/>
              <w:rPr>
                <w:rFonts w:eastAsiaTheme="minorEastAsia"/>
                <w:kern w:val="0"/>
                <w:szCs w:val="21"/>
              </w:rPr>
            </w:pPr>
            <w:r w:rsidRPr="00EC7BDC">
              <w:rPr>
                <w:rFonts w:eastAsiaTheme="minorEastAsia"/>
                <w:kern w:val="0"/>
                <w:szCs w:val="21"/>
              </w:rPr>
              <w:t>基金管理人名称</w:t>
            </w:r>
          </w:p>
        </w:tc>
        <w:tc>
          <w:tcPr>
            <w:tcW w:w="5221"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jc w:val="left"/>
              <w:rPr>
                <w:rFonts w:eastAsiaTheme="minorEastAsia"/>
                <w:szCs w:val="21"/>
              </w:rPr>
            </w:pPr>
            <w:r w:rsidRPr="00EC7BDC">
              <w:rPr>
                <w:rFonts w:eastAsiaTheme="minorEastAsia"/>
                <w:szCs w:val="21"/>
              </w:rPr>
              <w:t>易方达基金管理有限公司</w:t>
            </w:r>
          </w:p>
        </w:tc>
      </w:tr>
      <w:tr w:rsidR="00561E64" w:rsidRPr="001D6677" w:rsidTr="00EC7BDC">
        <w:trPr>
          <w:jc w:val="center"/>
        </w:trPr>
        <w:tc>
          <w:tcPr>
            <w:tcW w:w="3810"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autoSpaceDE w:val="0"/>
              <w:autoSpaceDN w:val="0"/>
              <w:adjustRightInd w:val="0"/>
              <w:spacing w:before="29" w:line="360" w:lineRule="auto"/>
              <w:ind w:left="15"/>
              <w:jc w:val="left"/>
              <w:rPr>
                <w:rFonts w:eastAsiaTheme="minorEastAsia"/>
                <w:kern w:val="0"/>
                <w:szCs w:val="21"/>
              </w:rPr>
            </w:pPr>
            <w:r w:rsidRPr="00EC7BDC">
              <w:rPr>
                <w:rFonts w:eastAsiaTheme="minorEastAsia"/>
                <w:kern w:val="0"/>
                <w:szCs w:val="21"/>
              </w:rPr>
              <w:t>基金托管人名称</w:t>
            </w:r>
          </w:p>
        </w:tc>
        <w:tc>
          <w:tcPr>
            <w:tcW w:w="5221"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jc w:val="left"/>
              <w:rPr>
                <w:rFonts w:eastAsiaTheme="minorEastAsia"/>
                <w:szCs w:val="21"/>
              </w:rPr>
            </w:pPr>
            <w:r w:rsidRPr="00EC7BDC">
              <w:rPr>
                <w:rFonts w:eastAsiaTheme="minorEastAsia"/>
                <w:szCs w:val="21"/>
              </w:rPr>
              <w:t>中国建设银行股份有限公司</w:t>
            </w:r>
          </w:p>
        </w:tc>
      </w:tr>
    </w:tbl>
    <w:p w:rsidR="001A59F9" w:rsidRPr="00D564C7" w:rsidRDefault="001A59F9" w:rsidP="00976A4D">
      <w:pPr>
        <w:pStyle w:val="20"/>
        <w:spacing w:before="0" w:after="0"/>
        <w:rPr>
          <w:rFonts w:asciiTheme="minorEastAsia" w:eastAsiaTheme="minorEastAsia" w:hAnsiTheme="minorEastAsia"/>
          <w:color w:val="000000"/>
          <w:sz w:val="21"/>
          <w:szCs w:val="21"/>
        </w:rPr>
      </w:pPr>
      <w:bookmarkStart w:id="14" w:name="_Toc361324846"/>
      <w:bookmarkStart w:id="15" w:name="_Toc35533990"/>
      <w:r w:rsidRPr="00D564C7">
        <w:rPr>
          <w:rFonts w:asciiTheme="minorEastAsia" w:eastAsiaTheme="minorEastAsia" w:hAnsiTheme="minorEastAsia"/>
          <w:kern w:val="0"/>
          <w:sz w:val="21"/>
          <w:szCs w:val="21"/>
        </w:rPr>
        <w:t>2.2</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color w:val="000000"/>
          <w:sz w:val="21"/>
          <w:szCs w:val="21"/>
        </w:rPr>
        <w:t>基金产品说明</w:t>
      </w:r>
      <w:bookmarkEnd w:id="14"/>
      <w:bookmarkEnd w:id="1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6804"/>
      </w:tblGrid>
      <w:tr w:rsidR="001A59F9" w:rsidRPr="00D564C7" w:rsidTr="00EC7BDC">
        <w:tc>
          <w:tcPr>
            <w:tcW w:w="2268" w:type="dxa"/>
            <w:vAlign w:val="center"/>
          </w:tcPr>
          <w:p w:rsidR="001A59F9" w:rsidRPr="00EC7BDC" w:rsidRDefault="001A59F9" w:rsidP="00026C9C">
            <w:pPr>
              <w:spacing w:line="360" w:lineRule="auto"/>
              <w:rPr>
                <w:rFonts w:eastAsiaTheme="minorEastAsia"/>
                <w:szCs w:val="21"/>
              </w:rPr>
            </w:pPr>
            <w:r w:rsidRPr="00EC7BDC">
              <w:rPr>
                <w:rFonts w:eastAsiaTheme="minorEastAsia"/>
                <w:szCs w:val="21"/>
              </w:rPr>
              <w:t>投资目标</w:t>
            </w:r>
          </w:p>
        </w:tc>
        <w:tc>
          <w:tcPr>
            <w:tcW w:w="6804" w:type="dxa"/>
            <w:vAlign w:val="center"/>
          </w:tcPr>
          <w:p w:rsidR="001A59F9" w:rsidRPr="00EC7BDC" w:rsidRDefault="001A59F9" w:rsidP="00026C9C">
            <w:pPr>
              <w:spacing w:line="360" w:lineRule="auto"/>
              <w:rPr>
                <w:rFonts w:eastAsiaTheme="minorEastAsia"/>
                <w:szCs w:val="21"/>
              </w:rPr>
            </w:pPr>
            <w:r w:rsidRPr="00EC7BDC">
              <w:rPr>
                <w:rFonts w:eastAsiaTheme="minorEastAsia"/>
                <w:szCs w:val="21"/>
              </w:rPr>
              <w:t>紧密跟踪业绩比较基准，追求跟踪偏离度及跟踪误差的最小化。</w:t>
            </w:r>
          </w:p>
        </w:tc>
      </w:tr>
      <w:tr w:rsidR="001A59F9" w:rsidRPr="00D564C7" w:rsidTr="00EC7BDC">
        <w:tc>
          <w:tcPr>
            <w:tcW w:w="2268" w:type="dxa"/>
            <w:vAlign w:val="center"/>
          </w:tcPr>
          <w:p w:rsidR="001A59F9" w:rsidRPr="00EC7BDC" w:rsidRDefault="001A59F9" w:rsidP="00026C9C">
            <w:pPr>
              <w:spacing w:line="360" w:lineRule="auto"/>
              <w:rPr>
                <w:rFonts w:eastAsiaTheme="minorEastAsia"/>
                <w:szCs w:val="21"/>
              </w:rPr>
            </w:pPr>
            <w:r w:rsidRPr="00EC7BDC">
              <w:rPr>
                <w:rFonts w:eastAsiaTheme="minorEastAsia"/>
                <w:szCs w:val="21"/>
              </w:rPr>
              <w:t>投资策略</w:t>
            </w:r>
          </w:p>
        </w:tc>
        <w:tc>
          <w:tcPr>
            <w:tcW w:w="6804" w:type="dxa"/>
            <w:vAlign w:val="center"/>
          </w:tcPr>
          <w:p w:rsidR="001A59F9" w:rsidRPr="00EC7BDC" w:rsidRDefault="001A59F9" w:rsidP="00026C9C">
            <w:pPr>
              <w:spacing w:line="360" w:lineRule="auto"/>
              <w:rPr>
                <w:rFonts w:eastAsiaTheme="minorEastAsia"/>
                <w:szCs w:val="21"/>
              </w:rPr>
            </w:pPr>
            <w:r w:rsidRPr="00EC7BDC">
              <w:rPr>
                <w:rFonts w:eastAsiaTheme="minorEastAsia"/>
                <w:szCs w:val="21"/>
              </w:rPr>
              <w:t>本基金主要通过投资于目标</w:t>
            </w:r>
            <w:r w:rsidRPr="00EC7BDC">
              <w:rPr>
                <w:rFonts w:eastAsiaTheme="minorEastAsia"/>
                <w:szCs w:val="21"/>
              </w:rPr>
              <w:t>ETF</w:t>
            </w:r>
            <w:r w:rsidRPr="00EC7BDC">
              <w:rPr>
                <w:rFonts w:eastAsiaTheme="minorEastAsia"/>
                <w:szCs w:val="21"/>
              </w:rPr>
              <w:t>实现对业绩比较基准的紧密跟踪，本基金投资于目标</w:t>
            </w:r>
            <w:r w:rsidRPr="00EC7BDC">
              <w:rPr>
                <w:rFonts w:eastAsiaTheme="minorEastAsia"/>
                <w:szCs w:val="21"/>
              </w:rPr>
              <w:t>ETF</w:t>
            </w:r>
            <w:r w:rsidRPr="00EC7BDC">
              <w:rPr>
                <w:rFonts w:eastAsiaTheme="minorEastAsia"/>
                <w:szCs w:val="21"/>
              </w:rPr>
              <w:t>的比例不低于基金资产净值的</w:t>
            </w:r>
            <w:r w:rsidRPr="00EC7BDC">
              <w:rPr>
                <w:rFonts w:eastAsiaTheme="minorEastAsia"/>
                <w:szCs w:val="21"/>
              </w:rPr>
              <w:t>90%</w:t>
            </w:r>
            <w:r w:rsidRPr="00EC7BDC">
              <w:rPr>
                <w:rFonts w:eastAsiaTheme="minorEastAsia"/>
                <w:szCs w:val="21"/>
              </w:rPr>
              <w:t>。在综合考虑合规、风险、效率、成本等因素的基础上，本基金决定采用申赎的方式或证券二级市场交易的方式进行目标</w:t>
            </w:r>
            <w:r w:rsidRPr="00EC7BDC">
              <w:rPr>
                <w:rFonts w:eastAsiaTheme="minorEastAsia"/>
                <w:szCs w:val="21"/>
              </w:rPr>
              <w:t xml:space="preserve">ETF </w:t>
            </w:r>
            <w:r w:rsidRPr="00EC7BDC">
              <w:rPr>
                <w:rFonts w:eastAsiaTheme="minorEastAsia"/>
                <w:szCs w:val="21"/>
              </w:rPr>
              <w:t>的买卖。本基金还可适度参与目标</w:t>
            </w:r>
            <w:r w:rsidRPr="00EC7BDC">
              <w:rPr>
                <w:rFonts w:eastAsiaTheme="minorEastAsia"/>
                <w:szCs w:val="21"/>
              </w:rPr>
              <w:t xml:space="preserve">ETF </w:t>
            </w:r>
            <w:r w:rsidRPr="00EC7BDC">
              <w:rPr>
                <w:rFonts w:eastAsiaTheme="minorEastAsia"/>
                <w:szCs w:val="21"/>
              </w:rPr>
              <w:t>基金份额交易和申购、赎回之间的套利，以增强基金收益。在正常市场情况下，力争将年化跟踪误差控制在</w:t>
            </w:r>
            <w:r w:rsidRPr="00EC7BDC">
              <w:rPr>
                <w:rFonts w:eastAsiaTheme="minorEastAsia"/>
                <w:szCs w:val="21"/>
              </w:rPr>
              <w:t>4%</w:t>
            </w:r>
            <w:r w:rsidRPr="00EC7BDC">
              <w:rPr>
                <w:rFonts w:eastAsiaTheme="minorEastAsia"/>
                <w:szCs w:val="21"/>
              </w:rPr>
              <w:t>以内。如因标的指数编制规则调整或其他因素导致跟踪误差超过上述范围，基金管理人应采取合理措施避免跟踪误差进一步扩大。</w:t>
            </w:r>
          </w:p>
        </w:tc>
      </w:tr>
      <w:tr w:rsidR="001A59F9" w:rsidRPr="00D564C7" w:rsidTr="00EC7BDC">
        <w:tc>
          <w:tcPr>
            <w:tcW w:w="2268" w:type="dxa"/>
            <w:vAlign w:val="center"/>
          </w:tcPr>
          <w:p w:rsidR="001A59F9" w:rsidRPr="00EC7BDC" w:rsidRDefault="001A59F9" w:rsidP="00026C9C">
            <w:pPr>
              <w:spacing w:line="360" w:lineRule="auto"/>
              <w:rPr>
                <w:rFonts w:eastAsiaTheme="minorEastAsia"/>
                <w:szCs w:val="21"/>
              </w:rPr>
            </w:pPr>
            <w:r w:rsidRPr="00EC7BDC">
              <w:rPr>
                <w:rFonts w:eastAsiaTheme="minorEastAsia"/>
                <w:szCs w:val="21"/>
              </w:rPr>
              <w:t>业绩比较基准</w:t>
            </w:r>
          </w:p>
        </w:tc>
        <w:tc>
          <w:tcPr>
            <w:tcW w:w="6804" w:type="dxa"/>
            <w:vAlign w:val="center"/>
          </w:tcPr>
          <w:p w:rsidR="001A59F9" w:rsidRPr="00EC7BDC" w:rsidRDefault="001A59F9" w:rsidP="00026C9C">
            <w:pPr>
              <w:spacing w:line="360" w:lineRule="auto"/>
              <w:rPr>
                <w:rFonts w:eastAsiaTheme="minorEastAsia"/>
                <w:szCs w:val="21"/>
              </w:rPr>
            </w:pPr>
            <w:r w:rsidRPr="00EC7BDC">
              <w:rPr>
                <w:rFonts w:eastAsiaTheme="minorEastAsia"/>
                <w:szCs w:val="21"/>
              </w:rPr>
              <w:t>沪深</w:t>
            </w:r>
            <w:r w:rsidRPr="00EC7BDC">
              <w:rPr>
                <w:rFonts w:eastAsiaTheme="minorEastAsia"/>
                <w:szCs w:val="21"/>
              </w:rPr>
              <w:t>300</w:t>
            </w:r>
            <w:r w:rsidRPr="00EC7BDC">
              <w:rPr>
                <w:rFonts w:eastAsiaTheme="minorEastAsia"/>
                <w:szCs w:val="21"/>
              </w:rPr>
              <w:t>指数收益率</w:t>
            </w:r>
            <w:r w:rsidRPr="00EC7BDC">
              <w:rPr>
                <w:rFonts w:eastAsiaTheme="minorEastAsia"/>
                <w:szCs w:val="21"/>
              </w:rPr>
              <w:t>X95%+</w:t>
            </w:r>
            <w:r w:rsidRPr="00EC7BDC">
              <w:rPr>
                <w:rFonts w:eastAsiaTheme="minorEastAsia"/>
                <w:szCs w:val="21"/>
              </w:rPr>
              <w:t>活期存款利率</w:t>
            </w:r>
            <w:r w:rsidRPr="00EC7BDC">
              <w:rPr>
                <w:rFonts w:eastAsiaTheme="minorEastAsia"/>
                <w:szCs w:val="21"/>
              </w:rPr>
              <w:t>(</w:t>
            </w:r>
            <w:r w:rsidRPr="00EC7BDC">
              <w:rPr>
                <w:rFonts w:eastAsiaTheme="minorEastAsia"/>
                <w:szCs w:val="21"/>
              </w:rPr>
              <w:t>税后</w:t>
            </w:r>
            <w:r w:rsidRPr="00EC7BDC">
              <w:rPr>
                <w:rFonts w:eastAsiaTheme="minorEastAsia"/>
                <w:szCs w:val="21"/>
              </w:rPr>
              <w:t>)X5%</w:t>
            </w:r>
          </w:p>
        </w:tc>
      </w:tr>
      <w:tr w:rsidR="001A59F9" w:rsidRPr="00D564C7" w:rsidTr="00EC7BDC">
        <w:tc>
          <w:tcPr>
            <w:tcW w:w="2268" w:type="dxa"/>
            <w:vAlign w:val="center"/>
          </w:tcPr>
          <w:p w:rsidR="001A59F9" w:rsidRPr="00EC7BDC" w:rsidRDefault="001A59F9" w:rsidP="00026C9C">
            <w:pPr>
              <w:spacing w:line="360" w:lineRule="auto"/>
              <w:rPr>
                <w:rFonts w:eastAsiaTheme="minorEastAsia"/>
                <w:szCs w:val="21"/>
              </w:rPr>
            </w:pPr>
            <w:r w:rsidRPr="00EC7BDC">
              <w:rPr>
                <w:rFonts w:eastAsiaTheme="minorEastAsia"/>
                <w:szCs w:val="21"/>
              </w:rPr>
              <w:t>风险收益特征</w:t>
            </w:r>
          </w:p>
        </w:tc>
        <w:tc>
          <w:tcPr>
            <w:tcW w:w="6804" w:type="dxa"/>
            <w:vAlign w:val="center"/>
          </w:tcPr>
          <w:p w:rsidR="001A59F9" w:rsidRPr="00EC7BDC" w:rsidRDefault="001A59F9" w:rsidP="00026C9C">
            <w:pPr>
              <w:spacing w:line="360" w:lineRule="auto"/>
              <w:rPr>
                <w:rFonts w:eastAsiaTheme="minorEastAsia"/>
                <w:szCs w:val="21"/>
              </w:rPr>
            </w:pPr>
            <w:r w:rsidRPr="00EC7BDC">
              <w:rPr>
                <w:rFonts w:eastAsiaTheme="minorEastAsia"/>
                <w:szCs w:val="21"/>
              </w:rPr>
              <w:t>本基金为沪深</w:t>
            </w:r>
            <w:r w:rsidRPr="00EC7BDC">
              <w:rPr>
                <w:rFonts w:eastAsiaTheme="minorEastAsia"/>
                <w:szCs w:val="21"/>
              </w:rPr>
              <w:t>300ETF</w:t>
            </w:r>
            <w:r w:rsidRPr="00EC7BDC">
              <w:rPr>
                <w:rFonts w:eastAsiaTheme="minorEastAsia"/>
                <w:szCs w:val="21"/>
              </w:rPr>
              <w:t>的联接基金，其预期风险收益水平高于混合型基金、债券基金和货币市场基金；本基金主要通过投资沪深</w:t>
            </w:r>
            <w:r w:rsidRPr="00EC7BDC">
              <w:rPr>
                <w:rFonts w:eastAsiaTheme="minorEastAsia"/>
                <w:szCs w:val="21"/>
              </w:rPr>
              <w:t>300ETF</w:t>
            </w:r>
            <w:r w:rsidRPr="00EC7BDC">
              <w:rPr>
                <w:rFonts w:eastAsiaTheme="minorEastAsia"/>
                <w:szCs w:val="21"/>
              </w:rPr>
              <w:t>实现对业绩比较基准的紧密跟踪，具有与业绩比较基准相似的风险收益特征。</w:t>
            </w:r>
          </w:p>
        </w:tc>
      </w:tr>
    </w:tbl>
    <w:p w:rsidR="00561E64" w:rsidRPr="001D6677" w:rsidRDefault="00561E64" w:rsidP="00561E64">
      <w:pPr>
        <w:spacing w:line="360" w:lineRule="auto"/>
        <w:rPr>
          <w:rFonts w:asciiTheme="minorEastAsia" w:eastAsiaTheme="minorEastAsia" w:hAnsiTheme="minorEastAsia"/>
          <w:b/>
          <w:szCs w:val="21"/>
        </w:rPr>
      </w:pPr>
      <w:r w:rsidRPr="001D6677">
        <w:rPr>
          <w:rFonts w:asciiTheme="minorEastAsia" w:eastAsiaTheme="minorEastAsia" w:hAnsiTheme="minorEastAsia" w:hint="eastAsia"/>
          <w:b/>
          <w:szCs w:val="21"/>
        </w:rPr>
        <w:t>2.2.1 目标基金产品说明</w:t>
      </w:r>
    </w:p>
    <w:tbl>
      <w:tblPr>
        <w:tblW w:w="0" w:type="auto"/>
        <w:jc w:val="center"/>
        <w:tblLayout w:type="fixed"/>
        <w:tblLook w:val="0000" w:firstRow="0" w:lastRow="0" w:firstColumn="0" w:lastColumn="0" w:noHBand="0" w:noVBand="0"/>
      </w:tblPr>
      <w:tblGrid>
        <w:gridCol w:w="2501"/>
        <w:gridCol w:w="6553"/>
      </w:tblGrid>
      <w:tr w:rsidR="00561E64" w:rsidRPr="001D6677" w:rsidTr="00EC7BDC">
        <w:trPr>
          <w:jc w:val="center"/>
        </w:trPr>
        <w:tc>
          <w:tcPr>
            <w:tcW w:w="2501"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autoSpaceDE w:val="0"/>
              <w:autoSpaceDN w:val="0"/>
              <w:adjustRightInd w:val="0"/>
              <w:spacing w:before="29" w:line="360" w:lineRule="auto"/>
              <w:ind w:left="15"/>
              <w:jc w:val="left"/>
              <w:rPr>
                <w:rFonts w:eastAsiaTheme="minorEastAsia"/>
                <w:kern w:val="0"/>
                <w:szCs w:val="21"/>
              </w:rPr>
            </w:pPr>
            <w:r w:rsidRPr="00EC7BDC">
              <w:rPr>
                <w:rFonts w:eastAsiaTheme="minorEastAsia"/>
                <w:kern w:val="0"/>
                <w:szCs w:val="21"/>
              </w:rPr>
              <w:t>投资目标</w:t>
            </w:r>
          </w:p>
        </w:tc>
        <w:tc>
          <w:tcPr>
            <w:tcW w:w="6553"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jc w:val="left"/>
              <w:rPr>
                <w:rFonts w:eastAsiaTheme="minorEastAsia"/>
                <w:szCs w:val="21"/>
              </w:rPr>
            </w:pPr>
            <w:r w:rsidRPr="00EC7BDC">
              <w:rPr>
                <w:rFonts w:eastAsiaTheme="minorEastAsia"/>
                <w:szCs w:val="21"/>
              </w:rPr>
              <w:t>紧密跟踪标的指数，追求跟踪偏离度和跟踪误差的最小化。</w:t>
            </w:r>
          </w:p>
        </w:tc>
      </w:tr>
      <w:tr w:rsidR="00561E64" w:rsidRPr="001D6677" w:rsidTr="00EC7BDC">
        <w:trPr>
          <w:jc w:val="center"/>
        </w:trPr>
        <w:tc>
          <w:tcPr>
            <w:tcW w:w="2501"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autoSpaceDE w:val="0"/>
              <w:autoSpaceDN w:val="0"/>
              <w:adjustRightInd w:val="0"/>
              <w:spacing w:before="29" w:line="360" w:lineRule="auto"/>
              <w:ind w:left="15"/>
              <w:jc w:val="left"/>
              <w:rPr>
                <w:rFonts w:eastAsiaTheme="minorEastAsia"/>
                <w:kern w:val="0"/>
                <w:szCs w:val="21"/>
              </w:rPr>
            </w:pPr>
            <w:r w:rsidRPr="00EC7BDC">
              <w:rPr>
                <w:rFonts w:eastAsiaTheme="minorEastAsia"/>
                <w:kern w:val="0"/>
                <w:szCs w:val="21"/>
              </w:rPr>
              <w:t>投资策略</w:t>
            </w:r>
          </w:p>
        </w:tc>
        <w:tc>
          <w:tcPr>
            <w:tcW w:w="6553"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jc w:val="left"/>
              <w:rPr>
                <w:rFonts w:eastAsiaTheme="minorEastAsia"/>
                <w:szCs w:val="21"/>
              </w:rPr>
            </w:pPr>
            <w:r w:rsidRPr="00EC7BDC">
              <w:rPr>
                <w:rFonts w:eastAsiaTheme="minorEastAsia"/>
                <w:szCs w:val="21"/>
              </w:rPr>
              <w:t>本基金主要采取完全复制法，即完全按照标的指数的成份股组成及其权重构建基金股票投资组合，并根据标的指数成份股及其权重的变动进行相应调整。但在因特殊情形导致基金无法完全投资于标的指数成份股时，基金管理人将采取其他指数投资技术适当调整基金投资组合，以达到紧密跟踪标的指数的目的。本基金可投资股指期货和其他经中国证监会允许的衍生金融产品。本基金投资股指期货将根据风险管理的原则，以套期保值为目的，主要选择流动性好、交易活跃的股指期货合约。在正常市场情况下，本基金日均跟踪偏离度的绝对值不超过</w:t>
            </w:r>
            <w:r w:rsidRPr="00EC7BDC">
              <w:rPr>
                <w:rFonts w:eastAsiaTheme="minorEastAsia"/>
                <w:szCs w:val="21"/>
              </w:rPr>
              <w:t>0.2%</w:t>
            </w:r>
            <w:r w:rsidRPr="00EC7BDC">
              <w:rPr>
                <w:rFonts w:eastAsiaTheme="minorEastAsia"/>
                <w:szCs w:val="21"/>
              </w:rPr>
              <w:t>，年化跟踪误差不超过</w:t>
            </w:r>
            <w:r w:rsidRPr="00EC7BDC">
              <w:rPr>
                <w:rFonts w:eastAsiaTheme="minorEastAsia"/>
                <w:szCs w:val="21"/>
              </w:rPr>
              <w:t>2%</w:t>
            </w:r>
            <w:r w:rsidRPr="00EC7BDC">
              <w:rPr>
                <w:rFonts w:eastAsiaTheme="minorEastAsia"/>
                <w:szCs w:val="21"/>
              </w:rPr>
              <w:t>。</w:t>
            </w:r>
          </w:p>
        </w:tc>
      </w:tr>
      <w:tr w:rsidR="00561E64" w:rsidRPr="001D6677" w:rsidTr="00EC7BDC">
        <w:trPr>
          <w:jc w:val="center"/>
        </w:trPr>
        <w:tc>
          <w:tcPr>
            <w:tcW w:w="2501"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autoSpaceDE w:val="0"/>
              <w:autoSpaceDN w:val="0"/>
              <w:adjustRightInd w:val="0"/>
              <w:spacing w:before="29" w:line="360" w:lineRule="auto"/>
              <w:ind w:left="15"/>
              <w:jc w:val="left"/>
              <w:rPr>
                <w:rFonts w:eastAsiaTheme="minorEastAsia"/>
                <w:kern w:val="0"/>
                <w:szCs w:val="21"/>
              </w:rPr>
            </w:pPr>
            <w:r w:rsidRPr="00EC7BDC">
              <w:rPr>
                <w:rFonts w:eastAsiaTheme="minorEastAsia"/>
                <w:kern w:val="0"/>
                <w:szCs w:val="21"/>
              </w:rPr>
              <w:t>业绩比较基准</w:t>
            </w:r>
          </w:p>
        </w:tc>
        <w:tc>
          <w:tcPr>
            <w:tcW w:w="6553"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jc w:val="left"/>
              <w:rPr>
                <w:rFonts w:eastAsiaTheme="minorEastAsia"/>
                <w:szCs w:val="21"/>
              </w:rPr>
            </w:pPr>
            <w:r w:rsidRPr="00EC7BDC">
              <w:rPr>
                <w:rFonts w:eastAsiaTheme="minorEastAsia"/>
                <w:szCs w:val="21"/>
              </w:rPr>
              <w:t>沪深</w:t>
            </w:r>
            <w:r w:rsidRPr="00EC7BDC">
              <w:rPr>
                <w:rFonts w:eastAsiaTheme="minorEastAsia"/>
                <w:szCs w:val="21"/>
              </w:rPr>
              <w:t>300</w:t>
            </w:r>
            <w:r w:rsidRPr="00EC7BDC">
              <w:rPr>
                <w:rFonts w:eastAsiaTheme="minorEastAsia"/>
                <w:szCs w:val="21"/>
              </w:rPr>
              <w:t>指数</w:t>
            </w:r>
          </w:p>
        </w:tc>
      </w:tr>
      <w:tr w:rsidR="00561E64" w:rsidRPr="001D6677" w:rsidTr="00EC7BDC">
        <w:trPr>
          <w:jc w:val="center"/>
        </w:trPr>
        <w:tc>
          <w:tcPr>
            <w:tcW w:w="2501"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autoSpaceDE w:val="0"/>
              <w:autoSpaceDN w:val="0"/>
              <w:adjustRightInd w:val="0"/>
              <w:spacing w:before="29" w:line="360" w:lineRule="auto"/>
              <w:ind w:left="15"/>
              <w:jc w:val="left"/>
              <w:rPr>
                <w:rFonts w:eastAsiaTheme="minorEastAsia"/>
                <w:kern w:val="0"/>
                <w:szCs w:val="21"/>
              </w:rPr>
            </w:pPr>
            <w:r w:rsidRPr="00EC7BDC">
              <w:rPr>
                <w:rFonts w:eastAsiaTheme="minorEastAsia"/>
                <w:kern w:val="0"/>
                <w:szCs w:val="21"/>
              </w:rPr>
              <w:t>风险收益特征</w:t>
            </w:r>
          </w:p>
        </w:tc>
        <w:tc>
          <w:tcPr>
            <w:tcW w:w="6553" w:type="dxa"/>
            <w:tcBorders>
              <w:top w:val="single" w:sz="8" w:space="0" w:color="000000"/>
              <w:left w:val="single" w:sz="8" w:space="0" w:color="000000"/>
              <w:bottom w:val="single" w:sz="8" w:space="0" w:color="000000"/>
              <w:right w:val="single" w:sz="8" w:space="0" w:color="000000"/>
            </w:tcBorders>
            <w:vAlign w:val="center"/>
          </w:tcPr>
          <w:p w:rsidR="00561E64" w:rsidRPr="00EC7BDC" w:rsidRDefault="00561E64" w:rsidP="00EC47EE">
            <w:pPr>
              <w:jc w:val="left"/>
              <w:rPr>
                <w:rFonts w:eastAsiaTheme="minorEastAsia"/>
                <w:szCs w:val="21"/>
              </w:rPr>
            </w:pPr>
            <w:r w:rsidRPr="00EC7BDC">
              <w:rPr>
                <w:rFonts w:eastAsiaTheme="minorEastAsia"/>
                <w:szCs w:val="21"/>
              </w:rPr>
              <w:t>本基金属股票型基金，预期风险与预期收益水平高于混合型基金、债券型基金与货币市场基金。本基金为指数型基金，主要采用完全复制法跟踪标的指数的表现，具有与标的指数所代表的市场组合相似的风险收益特征。</w:t>
            </w:r>
          </w:p>
        </w:tc>
      </w:tr>
    </w:tbl>
    <w:p w:rsidR="001A59F9" w:rsidRPr="00D564C7" w:rsidRDefault="001A59F9" w:rsidP="00215824">
      <w:pPr>
        <w:pStyle w:val="20"/>
        <w:spacing w:before="0" w:after="0"/>
        <w:rPr>
          <w:rFonts w:asciiTheme="minorEastAsia" w:eastAsiaTheme="minorEastAsia" w:hAnsiTheme="minorEastAsia"/>
          <w:kern w:val="0"/>
          <w:sz w:val="21"/>
          <w:szCs w:val="21"/>
        </w:rPr>
      </w:pPr>
      <w:bookmarkStart w:id="16" w:name="_Toc225498247"/>
      <w:bookmarkStart w:id="17" w:name="_Toc361324847"/>
      <w:bookmarkStart w:id="18" w:name="_Toc35533991"/>
      <w:r w:rsidRPr="00D564C7">
        <w:rPr>
          <w:rFonts w:asciiTheme="minorEastAsia" w:eastAsiaTheme="minorEastAsia" w:hAnsiTheme="minorEastAsia"/>
          <w:kern w:val="0"/>
          <w:sz w:val="21"/>
          <w:szCs w:val="21"/>
        </w:rPr>
        <w:t>2.3</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基金管理人和基金托管人</w:t>
      </w:r>
      <w:bookmarkEnd w:id="16"/>
      <w:bookmarkEnd w:id="17"/>
      <w:bookmarkEnd w:id="1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60"/>
        <w:gridCol w:w="1371"/>
        <w:gridCol w:w="3181"/>
        <w:gridCol w:w="3260"/>
      </w:tblGrid>
      <w:tr w:rsidR="001A59F9" w:rsidRPr="00D564C7" w:rsidTr="00EC7BDC">
        <w:tc>
          <w:tcPr>
            <w:tcW w:w="2631" w:type="dxa"/>
            <w:gridSpan w:val="2"/>
            <w:vAlign w:val="center"/>
          </w:tcPr>
          <w:p w:rsidR="001A59F9" w:rsidRPr="00EC7BDC" w:rsidRDefault="001A59F9" w:rsidP="00026C9C">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kern w:val="0"/>
                <w:szCs w:val="21"/>
              </w:rPr>
              <w:t>项目</w:t>
            </w:r>
          </w:p>
        </w:tc>
        <w:tc>
          <w:tcPr>
            <w:tcW w:w="3181" w:type="dxa"/>
            <w:vAlign w:val="center"/>
          </w:tcPr>
          <w:p w:rsidR="001A59F9" w:rsidRPr="00EC7BDC" w:rsidRDefault="001A59F9" w:rsidP="00370FB7">
            <w:pPr>
              <w:spacing w:line="360" w:lineRule="auto"/>
              <w:jc w:val="center"/>
              <w:rPr>
                <w:rFonts w:eastAsiaTheme="minorEastAsia"/>
                <w:color w:val="000000"/>
                <w:szCs w:val="21"/>
              </w:rPr>
            </w:pPr>
            <w:r w:rsidRPr="00EC7BDC">
              <w:rPr>
                <w:rFonts w:eastAsiaTheme="minorEastAsia"/>
                <w:color w:val="000000"/>
                <w:szCs w:val="21"/>
              </w:rPr>
              <w:t>基金管理人</w:t>
            </w:r>
          </w:p>
        </w:tc>
        <w:tc>
          <w:tcPr>
            <w:tcW w:w="3260" w:type="dxa"/>
            <w:vAlign w:val="center"/>
          </w:tcPr>
          <w:p w:rsidR="001A59F9" w:rsidRPr="00EC7BDC" w:rsidRDefault="001A59F9" w:rsidP="00370FB7">
            <w:pPr>
              <w:spacing w:line="360" w:lineRule="auto"/>
              <w:jc w:val="center"/>
              <w:rPr>
                <w:rFonts w:eastAsiaTheme="minorEastAsia"/>
                <w:color w:val="000000"/>
                <w:szCs w:val="21"/>
              </w:rPr>
            </w:pPr>
            <w:r w:rsidRPr="00EC7BDC">
              <w:rPr>
                <w:rFonts w:eastAsiaTheme="minorEastAsia"/>
                <w:color w:val="000000"/>
                <w:szCs w:val="21"/>
              </w:rPr>
              <w:t>基金托管人</w:t>
            </w:r>
          </w:p>
        </w:tc>
      </w:tr>
      <w:tr w:rsidR="001A59F9" w:rsidRPr="00D564C7" w:rsidTr="00EC7BDC">
        <w:tc>
          <w:tcPr>
            <w:tcW w:w="2631" w:type="dxa"/>
            <w:gridSpan w:val="2"/>
            <w:vAlign w:val="center"/>
          </w:tcPr>
          <w:p w:rsidR="001A59F9" w:rsidRPr="00EC7BDC" w:rsidRDefault="001A59F9" w:rsidP="00026C9C">
            <w:pPr>
              <w:autoSpaceDE w:val="0"/>
              <w:autoSpaceDN w:val="0"/>
              <w:adjustRightInd w:val="0"/>
              <w:spacing w:before="29" w:line="360" w:lineRule="auto"/>
              <w:ind w:left="15"/>
              <w:rPr>
                <w:rFonts w:eastAsiaTheme="minorEastAsia"/>
                <w:color w:val="000000"/>
                <w:kern w:val="0"/>
                <w:szCs w:val="21"/>
              </w:rPr>
            </w:pPr>
            <w:r w:rsidRPr="00EC7BDC">
              <w:rPr>
                <w:rFonts w:eastAsiaTheme="minorEastAsia"/>
                <w:color w:val="000000"/>
                <w:kern w:val="0"/>
                <w:szCs w:val="21"/>
              </w:rPr>
              <w:t>名称</w:t>
            </w:r>
          </w:p>
        </w:tc>
        <w:tc>
          <w:tcPr>
            <w:tcW w:w="3181" w:type="dxa"/>
            <w:vAlign w:val="center"/>
          </w:tcPr>
          <w:p w:rsidR="001A59F9" w:rsidRPr="00EC7BDC"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kern w:val="0"/>
                <w:szCs w:val="21"/>
              </w:rPr>
              <w:t>易方达基金管理有限公司</w:t>
            </w:r>
          </w:p>
        </w:tc>
        <w:tc>
          <w:tcPr>
            <w:tcW w:w="3260" w:type="dxa"/>
            <w:vAlign w:val="center"/>
          </w:tcPr>
          <w:p w:rsidR="001A59F9" w:rsidRPr="00EC7BDC"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kern w:val="0"/>
                <w:szCs w:val="21"/>
              </w:rPr>
              <w:t>中国建设银行股份有限公司</w:t>
            </w:r>
          </w:p>
        </w:tc>
      </w:tr>
      <w:tr w:rsidR="001A59F9" w:rsidRPr="00D564C7" w:rsidTr="00EC7BDC">
        <w:tc>
          <w:tcPr>
            <w:tcW w:w="1260" w:type="dxa"/>
            <w:vMerge w:val="restart"/>
            <w:vAlign w:val="center"/>
          </w:tcPr>
          <w:p w:rsidR="001A59F9" w:rsidRPr="00EC7BDC" w:rsidRDefault="001A59F9" w:rsidP="00026C9C">
            <w:pPr>
              <w:autoSpaceDE w:val="0"/>
              <w:autoSpaceDN w:val="0"/>
              <w:adjustRightInd w:val="0"/>
              <w:spacing w:before="29" w:line="360" w:lineRule="auto"/>
              <w:ind w:left="15"/>
              <w:rPr>
                <w:rFonts w:eastAsiaTheme="minorEastAsia"/>
                <w:color w:val="000000"/>
                <w:kern w:val="0"/>
                <w:szCs w:val="21"/>
              </w:rPr>
            </w:pPr>
            <w:r w:rsidRPr="00EC7BDC">
              <w:rPr>
                <w:rFonts w:eastAsiaTheme="minorEastAsia"/>
                <w:color w:val="000000"/>
                <w:szCs w:val="21"/>
              </w:rPr>
              <w:t>信息披露负责人</w:t>
            </w:r>
          </w:p>
        </w:tc>
        <w:tc>
          <w:tcPr>
            <w:tcW w:w="1371" w:type="dxa"/>
            <w:vAlign w:val="center"/>
          </w:tcPr>
          <w:p w:rsidR="001A59F9" w:rsidRPr="00EC7BDC" w:rsidRDefault="001A59F9" w:rsidP="00026C9C">
            <w:pPr>
              <w:spacing w:line="360" w:lineRule="auto"/>
              <w:jc w:val="center"/>
              <w:rPr>
                <w:rFonts w:eastAsiaTheme="minorEastAsia"/>
                <w:color w:val="000000"/>
                <w:szCs w:val="21"/>
              </w:rPr>
            </w:pPr>
            <w:r w:rsidRPr="00EC7BDC">
              <w:rPr>
                <w:rFonts w:eastAsiaTheme="minorEastAsia"/>
                <w:color w:val="000000"/>
                <w:szCs w:val="21"/>
              </w:rPr>
              <w:t>姓名</w:t>
            </w:r>
          </w:p>
        </w:tc>
        <w:tc>
          <w:tcPr>
            <w:tcW w:w="3181" w:type="dxa"/>
            <w:vAlign w:val="center"/>
          </w:tcPr>
          <w:p w:rsidR="001A59F9" w:rsidRPr="00EC7BDC"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kern w:val="0"/>
                <w:szCs w:val="21"/>
              </w:rPr>
              <w:t>张南</w:t>
            </w:r>
          </w:p>
        </w:tc>
        <w:tc>
          <w:tcPr>
            <w:tcW w:w="3260" w:type="dxa"/>
            <w:vAlign w:val="center"/>
          </w:tcPr>
          <w:p w:rsidR="001A59F9" w:rsidRPr="00EC7BDC"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kern w:val="0"/>
                <w:szCs w:val="21"/>
              </w:rPr>
              <w:t>田青</w:t>
            </w:r>
          </w:p>
        </w:tc>
      </w:tr>
      <w:tr w:rsidR="001A59F9" w:rsidRPr="00D564C7" w:rsidTr="00EC7BDC">
        <w:tc>
          <w:tcPr>
            <w:tcW w:w="1260" w:type="dxa"/>
            <w:vMerge/>
            <w:vAlign w:val="center"/>
          </w:tcPr>
          <w:p w:rsidR="001A59F9" w:rsidRPr="00EC7BDC" w:rsidRDefault="001A59F9" w:rsidP="00026C9C">
            <w:pPr>
              <w:widowControl/>
              <w:spacing w:line="360" w:lineRule="auto"/>
              <w:jc w:val="left"/>
              <w:rPr>
                <w:rFonts w:eastAsiaTheme="minorEastAsia"/>
                <w:color w:val="000000"/>
                <w:kern w:val="0"/>
                <w:szCs w:val="21"/>
              </w:rPr>
            </w:pPr>
          </w:p>
        </w:tc>
        <w:tc>
          <w:tcPr>
            <w:tcW w:w="1371" w:type="dxa"/>
            <w:vAlign w:val="center"/>
          </w:tcPr>
          <w:p w:rsidR="001A59F9" w:rsidRPr="00EC7BDC" w:rsidRDefault="001A59F9" w:rsidP="00026C9C">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szCs w:val="21"/>
              </w:rPr>
              <w:t>联系电话</w:t>
            </w:r>
          </w:p>
        </w:tc>
        <w:tc>
          <w:tcPr>
            <w:tcW w:w="3181" w:type="dxa"/>
            <w:vAlign w:val="center"/>
          </w:tcPr>
          <w:p w:rsidR="001A59F9" w:rsidRPr="00EC7BDC"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kern w:val="0"/>
                <w:szCs w:val="21"/>
              </w:rPr>
              <w:t>020-85102688</w:t>
            </w:r>
          </w:p>
        </w:tc>
        <w:tc>
          <w:tcPr>
            <w:tcW w:w="3260" w:type="dxa"/>
            <w:vAlign w:val="center"/>
          </w:tcPr>
          <w:p w:rsidR="001A59F9" w:rsidRPr="00EC7BDC"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kern w:val="0"/>
                <w:szCs w:val="21"/>
              </w:rPr>
              <w:t>010-67595096</w:t>
            </w:r>
          </w:p>
        </w:tc>
      </w:tr>
      <w:tr w:rsidR="001A59F9" w:rsidRPr="00D564C7" w:rsidTr="00EC7BDC">
        <w:tc>
          <w:tcPr>
            <w:tcW w:w="1260" w:type="dxa"/>
            <w:vMerge/>
            <w:vAlign w:val="center"/>
          </w:tcPr>
          <w:p w:rsidR="001A59F9" w:rsidRPr="00EC7BDC" w:rsidRDefault="001A59F9" w:rsidP="00026C9C">
            <w:pPr>
              <w:widowControl/>
              <w:spacing w:line="360" w:lineRule="auto"/>
              <w:jc w:val="left"/>
              <w:rPr>
                <w:rFonts w:eastAsiaTheme="minorEastAsia"/>
                <w:color w:val="000000"/>
                <w:kern w:val="0"/>
                <w:szCs w:val="21"/>
              </w:rPr>
            </w:pPr>
          </w:p>
        </w:tc>
        <w:tc>
          <w:tcPr>
            <w:tcW w:w="1371" w:type="dxa"/>
            <w:vAlign w:val="center"/>
          </w:tcPr>
          <w:p w:rsidR="001A59F9" w:rsidRPr="00EC7BDC" w:rsidRDefault="001A59F9" w:rsidP="00026C9C">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szCs w:val="21"/>
              </w:rPr>
              <w:t>电子邮箱</w:t>
            </w:r>
          </w:p>
        </w:tc>
        <w:tc>
          <w:tcPr>
            <w:tcW w:w="3181" w:type="dxa"/>
            <w:vAlign w:val="center"/>
          </w:tcPr>
          <w:p w:rsidR="001A59F9" w:rsidRPr="00EC7BDC"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kern w:val="0"/>
                <w:szCs w:val="21"/>
              </w:rPr>
              <w:t>service@efunds.com.cn</w:t>
            </w:r>
          </w:p>
        </w:tc>
        <w:tc>
          <w:tcPr>
            <w:tcW w:w="3260" w:type="dxa"/>
            <w:vAlign w:val="center"/>
          </w:tcPr>
          <w:p w:rsidR="001A59F9" w:rsidRPr="00EC7BDC"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kern w:val="0"/>
                <w:szCs w:val="21"/>
              </w:rPr>
              <w:t>tianqing1.zh@ccb.com</w:t>
            </w:r>
          </w:p>
        </w:tc>
      </w:tr>
      <w:tr w:rsidR="001A59F9" w:rsidRPr="00D564C7" w:rsidTr="00EC7BDC">
        <w:tc>
          <w:tcPr>
            <w:tcW w:w="2631" w:type="dxa"/>
            <w:gridSpan w:val="2"/>
            <w:vAlign w:val="center"/>
          </w:tcPr>
          <w:p w:rsidR="001A59F9" w:rsidRPr="00EC7BDC" w:rsidRDefault="001A59F9" w:rsidP="00026C9C">
            <w:pPr>
              <w:spacing w:line="360" w:lineRule="auto"/>
              <w:rPr>
                <w:rFonts w:eastAsiaTheme="minorEastAsia"/>
                <w:color w:val="000000"/>
                <w:szCs w:val="21"/>
              </w:rPr>
            </w:pPr>
            <w:r w:rsidRPr="00EC7BDC">
              <w:rPr>
                <w:rFonts w:eastAsiaTheme="minorEastAsia"/>
                <w:color w:val="000000"/>
                <w:szCs w:val="21"/>
              </w:rPr>
              <w:t>客户服务电话</w:t>
            </w:r>
          </w:p>
        </w:tc>
        <w:tc>
          <w:tcPr>
            <w:tcW w:w="3181" w:type="dxa"/>
            <w:vAlign w:val="center"/>
          </w:tcPr>
          <w:p w:rsidR="001A59F9" w:rsidRPr="00EC7BDC"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kern w:val="0"/>
                <w:szCs w:val="21"/>
              </w:rPr>
              <w:t>400 881 8088</w:t>
            </w:r>
          </w:p>
        </w:tc>
        <w:tc>
          <w:tcPr>
            <w:tcW w:w="3260" w:type="dxa"/>
            <w:vAlign w:val="center"/>
          </w:tcPr>
          <w:p w:rsidR="001A59F9" w:rsidRPr="00EC7BDC"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kern w:val="0"/>
                <w:szCs w:val="21"/>
              </w:rPr>
              <w:t>010-67595096</w:t>
            </w:r>
          </w:p>
        </w:tc>
      </w:tr>
      <w:tr w:rsidR="001A59F9" w:rsidRPr="00D564C7" w:rsidTr="00EC7BDC">
        <w:tc>
          <w:tcPr>
            <w:tcW w:w="2631" w:type="dxa"/>
            <w:gridSpan w:val="2"/>
            <w:vAlign w:val="center"/>
          </w:tcPr>
          <w:p w:rsidR="001A59F9" w:rsidRPr="00EC7BDC" w:rsidRDefault="001A59F9" w:rsidP="00026C9C">
            <w:pPr>
              <w:spacing w:line="360" w:lineRule="auto"/>
              <w:rPr>
                <w:rFonts w:eastAsiaTheme="minorEastAsia"/>
                <w:color w:val="000000"/>
                <w:szCs w:val="21"/>
              </w:rPr>
            </w:pPr>
            <w:r w:rsidRPr="00EC7BDC">
              <w:rPr>
                <w:rFonts w:eastAsiaTheme="minorEastAsia"/>
                <w:color w:val="000000"/>
                <w:szCs w:val="21"/>
              </w:rPr>
              <w:t>传真</w:t>
            </w:r>
          </w:p>
        </w:tc>
        <w:tc>
          <w:tcPr>
            <w:tcW w:w="3181" w:type="dxa"/>
            <w:vAlign w:val="center"/>
          </w:tcPr>
          <w:p w:rsidR="001A59F9" w:rsidRPr="00EC7BDC"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kern w:val="0"/>
                <w:szCs w:val="21"/>
              </w:rPr>
              <w:t>020-85104666</w:t>
            </w:r>
          </w:p>
        </w:tc>
        <w:tc>
          <w:tcPr>
            <w:tcW w:w="3260" w:type="dxa"/>
            <w:vAlign w:val="center"/>
          </w:tcPr>
          <w:p w:rsidR="001A59F9" w:rsidRPr="00EC7BDC"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kern w:val="0"/>
                <w:szCs w:val="21"/>
              </w:rPr>
              <w:t>010-66275853</w:t>
            </w:r>
          </w:p>
        </w:tc>
      </w:tr>
      <w:tr w:rsidR="001A59F9" w:rsidRPr="00D564C7" w:rsidTr="00EC7BDC">
        <w:tc>
          <w:tcPr>
            <w:tcW w:w="2631" w:type="dxa"/>
            <w:gridSpan w:val="2"/>
            <w:vAlign w:val="center"/>
          </w:tcPr>
          <w:p w:rsidR="001A59F9" w:rsidRPr="00EC7BDC" w:rsidRDefault="001A59F9" w:rsidP="00026C9C">
            <w:pPr>
              <w:spacing w:line="360" w:lineRule="auto"/>
              <w:rPr>
                <w:rFonts w:eastAsiaTheme="minorEastAsia"/>
                <w:color w:val="000000"/>
                <w:szCs w:val="21"/>
              </w:rPr>
            </w:pPr>
            <w:r w:rsidRPr="00EC7BDC">
              <w:rPr>
                <w:rFonts w:eastAsiaTheme="minorEastAsia"/>
                <w:color w:val="000000"/>
                <w:szCs w:val="21"/>
              </w:rPr>
              <w:t>注册地址</w:t>
            </w:r>
          </w:p>
        </w:tc>
        <w:tc>
          <w:tcPr>
            <w:tcW w:w="3181" w:type="dxa"/>
            <w:vAlign w:val="center"/>
          </w:tcPr>
          <w:p w:rsidR="001A59F9" w:rsidRPr="00EC7BDC"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kern w:val="0"/>
                <w:szCs w:val="21"/>
              </w:rPr>
              <w:t>广东省珠海市横琴新区宝华路</w:t>
            </w:r>
            <w:r w:rsidRPr="00EC7BDC">
              <w:rPr>
                <w:rFonts w:eastAsiaTheme="minorEastAsia"/>
                <w:color w:val="000000"/>
                <w:kern w:val="0"/>
                <w:szCs w:val="21"/>
              </w:rPr>
              <w:t>6</w:t>
            </w:r>
            <w:r w:rsidRPr="00EC7BDC">
              <w:rPr>
                <w:rFonts w:eastAsiaTheme="minorEastAsia"/>
                <w:color w:val="000000"/>
                <w:kern w:val="0"/>
                <w:szCs w:val="21"/>
              </w:rPr>
              <w:t>号</w:t>
            </w:r>
            <w:r w:rsidRPr="00EC7BDC">
              <w:rPr>
                <w:rFonts w:eastAsiaTheme="minorEastAsia"/>
                <w:color w:val="000000"/>
                <w:kern w:val="0"/>
                <w:szCs w:val="21"/>
              </w:rPr>
              <w:t>105</w:t>
            </w:r>
            <w:r w:rsidRPr="00EC7BDC">
              <w:rPr>
                <w:rFonts w:eastAsiaTheme="minorEastAsia"/>
                <w:color w:val="000000"/>
                <w:kern w:val="0"/>
                <w:szCs w:val="21"/>
              </w:rPr>
              <w:t>室－</w:t>
            </w:r>
            <w:r w:rsidRPr="00EC7BDC">
              <w:rPr>
                <w:rFonts w:eastAsiaTheme="minorEastAsia"/>
                <w:color w:val="000000"/>
                <w:kern w:val="0"/>
                <w:szCs w:val="21"/>
              </w:rPr>
              <w:t>42891</w:t>
            </w:r>
            <w:r w:rsidRPr="00EC7BDC">
              <w:rPr>
                <w:rFonts w:eastAsiaTheme="minorEastAsia"/>
                <w:color w:val="000000"/>
                <w:kern w:val="0"/>
                <w:szCs w:val="21"/>
              </w:rPr>
              <w:t>（集中办公区）</w:t>
            </w:r>
          </w:p>
        </w:tc>
        <w:tc>
          <w:tcPr>
            <w:tcW w:w="3260" w:type="dxa"/>
            <w:vAlign w:val="center"/>
          </w:tcPr>
          <w:p w:rsidR="001A59F9" w:rsidRPr="00EC7BDC"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kern w:val="0"/>
                <w:szCs w:val="21"/>
              </w:rPr>
              <w:t>北京市西城区金融大街</w:t>
            </w:r>
            <w:r w:rsidRPr="00EC7BDC">
              <w:rPr>
                <w:rFonts w:eastAsiaTheme="minorEastAsia"/>
                <w:color w:val="000000"/>
                <w:kern w:val="0"/>
                <w:szCs w:val="21"/>
              </w:rPr>
              <w:t>25</w:t>
            </w:r>
            <w:r w:rsidRPr="00EC7BDC">
              <w:rPr>
                <w:rFonts w:eastAsiaTheme="minorEastAsia"/>
                <w:color w:val="000000"/>
                <w:kern w:val="0"/>
                <w:szCs w:val="21"/>
              </w:rPr>
              <w:t>号</w:t>
            </w:r>
          </w:p>
        </w:tc>
      </w:tr>
      <w:tr w:rsidR="001A59F9" w:rsidRPr="00D564C7" w:rsidTr="00EC7BDC">
        <w:tc>
          <w:tcPr>
            <w:tcW w:w="2631" w:type="dxa"/>
            <w:gridSpan w:val="2"/>
            <w:vAlign w:val="center"/>
          </w:tcPr>
          <w:p w:rsidR="001A59F9" w:rsidRPr="00EC7BDC" w:rsidRDefault="001A59F9" w:rsidP="00026C9C">
            <w:pPr>
              <w:spacing w:line="360" w:lineRule="auto"/>
              <w:rPr>
                <w:rFonts w:eastAsiaTheme="minorEastAsia"/>
                <w:color w:val="000000"/>
                <w:szCs w:val="21"/>
              </w:rPr>
            </w:pPr>
            <w:r w:rsidRPr="00EC7BDC">
              <w:rPr>
                <w:rFonts w:eastAsiaTheme="minorEastAsia"/>
                <w:color w:val="000000"/>
                <w:szCs w:val="21"/>
              </w:rPr>
              <w:t>办公地址</w:t>
            </w:r>
          </w:p>
        </w:tc>
        <w:tc>
          <w:tcPr>
            <w:tcW w:w="3181" w:type="dxa"/>
            <w:vAlign w:val="center"/>
          </w:tcPr>
          <w:p w:rsidR="001A59F9" w:rsidRPr="00EC7BDC"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kern w:val="0"/>
                <w:szCs w:val="21"/>
              </w:rPr>
              <w:t>广州市天河区珠江新城珠江东路</w:t>
            </w:r>
            <w:r w:rsidRPr="00EC7BDC">
              <w:rPr>
                <w:rFonts w:eastAsiaTheme="minorEastAsia"/>
                <w:color w:val="000000"/>
                <w:kern w:val="0"/>
                <w:szCs w:val="21"/>
              </w:rPr>
              <w:t>30</w:t>
            </w:r>
            <w:r w:rsidRPr="00EC7BDC">
              <w:rPr>
                <w:rFonts w:eastAsiaTheme="minorEastAsia"/>
                <w:color w:val="000000"/>
                <w:kern w:val="0"/>
                <w:szCs w:val="21"/>
              </w:rPr>
              <w:t>号广州银行大厦</w:t>
            </w:r>
            <w:r w:rsidRPr="00EC7BDC">
              <w:rPr>
                <w:rFonts w:eastAsiaTheme="minorEastAsia"/>
                <w:color w:val="000000"/>
                <w:kern w:val="0"/>
                <w:szCs w:val="21"/>
              </w:rPr>
              <w:t>40-43</w:t>
            </w:r>
            <w:r w:rsidRPr="00EC7BDC">
              <w:rPr>
                <w:rFonts w:eastAsiaTheme="minorEastAsia"/>
                <w:color w:val="000000"/>
                <w:kern w:val="0"/>
                <w:szCs w:val="21"/>
              </w:rPr>
              <w:t>楼</w:t>
            </w:r>
          </w:p>
        </w:tc>
        <w:tc>
          <w:tcPr>
            <w:tcW w:w="3260" w:type="dxa"/>
            <w:vAlign w:val="center"/>
          </w:tcPr>
          <w:p w:rsidR="001A59F9" w:rsidRPr="00EC7BDC"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kern w:val="0"/>
                <w:szCs w:val="21"/>
              </w:rPr>
              <w:t>北京市西城区闹市口大街</w:t>
            </w:r>
            <w:r w:rsidRPr="00EC7BDC">
              <w:rPr>
                <w:rFonts w:eastAsiaTheme="minorEastAsia"/>
                <w:color w:val="000000"/>
                <w:kern w:val="0"/>
                <w:szCs w:val="21"/>
              </w:rPr>
              <w:t>1</w:t>
            </w:r>
            <w:r w:rsidRPr="00EC7BDC">
              <w:rPr>
                <w:rFonts w:eastAsiaTheme="minorEastAsia"/>
                <w:color w:val="000000"/>
                <w:kern w:val="0"/>
                <w:szCs w:val="21"/>
              </w:rPr>
              <w:t>号院</w:t>
            </w:r>
            <w:r w:rsidRPr="00EC7BDC">
              <w:rPr>
                <w:rFonts w:eastAsiaTheme="minorEastAsia"/>
                <w:color w:val="000000"/>
                <w:kern w:val="0"/>
                <w:szCs w:val="21"/>
              </w:rPr>
              <w:t>1</w:t>
            </w:r>
            <w:r w:rsidRPr="00EC7BDC">
              <w:rPr>
                <w:rFonts w:eastAsiaTheme="minorEastAsia"/>
                <w:color w:val="000000"/>
                <w:kern w:val="0"/>
                <w:szCs w:val="21"/>
              </w:rPr>
              <w:t>号楼</w:t>
            </w:r>
          </w:p>
        </w:tc>
      </w:tr>
      <w:tr w:rsidR="001A59F9" w:rsidRPr="00D564C7" w:rsidTr="00EC7BDC">
        <w:tc>
          <w:tcPr>
            <w:tcW w:w="2631" w:type="dxa"/>
            <w:gridSpan w:val="2"/>
            <w:vAlign w:val="center"/>
          </w:tcPr>
          <w:p w:rsidR="001A59F9" w:rsidRPr="00EC7BDC" w:rsidRDefault="001A59F9" w:rsidP="00026C9C">
            <w:pPr>
              <w:spacing w:line="360" w:lineRule="auto"/>
              <w:rPr>
                <w:rFonts w:eastAsiaTheme="minorEastAsia"/>
                <w:color w:val="000000"/>
                <w:szCs w:val="21"/>
              </w:rPr>
            </w:pPr>
            <w:r w:rsidRPr="00EC7BDC">
              <w:rPr>
                <w:rFonts w:eastAsiaTheme="minorEastAsia"/>
                <w:color w:val="000000"/>
                <w:szCs w:val="21"/>
              </w:rPr>
              <w:t>邮政编码</w:t>
            </w:r>
          </w:p>
        </w:tc>
        <w:tc>
          <w:tcPr>
            <w:tcW w:w="3181" w:type="dxa"/>
            <w:vAlign w:val="center"/>
          </w:tcPr>
          <w:p w:rsidR="001A59F9" w:rsidRPr="00EC7BDC"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kern w:val="0"/>
                <w:szCs w:val="21"/>
              </w:rPr>
              <w:t>510620</w:t>
            </w:r>
          </w:p>
        </w:tc>
        <w:tc>
          <w:tcPr>
            <w:tcW w:w="3260" w:type="dxa"/>
            <w:vAlign w:val="center"/>
          </w:tcPr>
          <w:p w:rsidR="001A59F9" w:rsidRPr="00EC7BDC"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kern w:val="0"/>
                <w:szCs w:val="21"/>
              </w:rPr>
              <w:t>100033</w:t>
            </w:r>
          </w:p>
        </w:tc>
      </w:tr>
      <w:tr w:rsidR="001A59F9" w:rsidRPr="00D564C7" w:rsidTr="00EC7BDC">
        <w:tc>
          <w:tcPr>
            <w:tcW w:w="2631" w:type="dxa"/>
            <w:gridSpan w:val="2"/>
            <w:vAlign w:val="center"/>
          </w:tcPr>
          <w:p w:rsidR="001A59F9" w:rsidRPr="00EC7BDC" w:rsidRDefault="001A59F9" w:rsidP="00026C9C">
            <w:pPr>
              <w:spacing w:line="360" w:lineRule="auto"/>
              <w:rPr>
                <w:rFonts w:eastAsiaTheme="minorEastAsia"/>
                <w:color w:val="000000"/>
                <w:szCs w:val="21"/>
              </w:rPr>
            </w:pPr>
            <w:r w:rsidRPr="00EC7BDC">
              <w:rPr>
                <w:rFonts w:eastAsiaTheme="minorEastAsia"/>
                <w:color w:val="000000"/>
                <w:szCs w:val="21"/>
              </w:rPr>
              <w:t>法定代表人</w:t>
            </w:r>
          </w:p>
        </w:tc>
        <w:tc>
          <w:tcPr>
            <w:tcW w:w="3181" w:type="dxa"/>
            <w:vAlign w:val="center"/>
          </w:tcPr>
          <w:p w:rsidR="001A59F9" w:rsidRPr="00EC7BDC"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kern w:val="0"/>
                <w:szCs w:val="21"/>
              </w:rPr>
              <w:t>刘晓艳</w:t>
            </w:r>
          </w:p>
        </w:tc>
        <w:tc>
          <w:tcPr>
            <w:tcW w:w="3260" w:type="dxa"/>
            <w:vAlign w:val="center"/>
          </w:tcPr>
          <w:p w:rsidR="001A59F9" w:rsidRPr="00EC7BDC" w:rsidRDefault="001A59F9" w:rsidP="00370FB7">
            <w:pPr>
              <w:autoSpaceDE w:val="0"/>
              <w:autoSpaceDN w:val="0"/>
              <w:adjustRightInd w:val="0"/>
              <w:spacing w:before="29" w:line="360" w:lineRule="auto"/>
              <w:ind w:left="15"/>
              <w:jc w:val="center"/>
              <w:rPr>
                <w:rFonts w:eastAsiaTheme="minorEastAsia"/>
                <w:color w:val="000000"/>
                <w:kern w:val="0"/>
                <w:szCs w:val="21"/>
              </w:rPr>
            </w:pPr>
            <w:r w:rsidRPr="00EC7BDC">
              <w:rPr>
                <w:rFonts w:eastAsiaTheme="minorEastAsia"/>
                <w:color w:val="000000"/>
                <w:kern w:val="0"/>
                <w:szCs w:val="21"/>
              </w:rPr>
              <w:t>田国立</w:t>
            </w:r>
          </w:p>
        </w:tc>
      </w:tr>
    </w:tbl>
    <w:p w:rsidR="001A59F9" w:rsidRPr="00D564C7" w:rsidRDefault="001A59F9" w:rsidP="00976A4D">
      <w:pPr>
        <w:pStyle w:val="20"/>
        <w:spacing w:before="0" w:after="0"/>
        <w:rPr>
          <w:rFonts w:asciiTheme="minorEastAsia" w:eastAsiaTheme="minorEastAsia" w:hAnsiTheme="minorEastAsia"/>
          <w:kern w:val="0"/>
          <w:sz w:val="21"/>
          <w:szCs w:val="21"/>
        </w:rPr>
      </w:pPr>
      <w:bookmarkStart w:id="19" w:name="_Toc225498248"/>
      <w:bookmarkStart w:id="20" w:name="_Toc361324848"/>
      <w:bookmarkStart w:id="21" w:name="_Toc35533992"/>
      <w:r w:rsidRPr="00D564C7">
        <w:rPr>
          <w:rFonts w:asciiTheme="minorEastAsia" w:eastAsiaTheme="minorEastAsia" w:hAnsiTheme="minorEastAsia"/>
          <w:kern w:val="0"/>
          <w:sz w:val="21"/>
          <w:szCs w:val="21"/>
        </w:rPr>
        <w:t>2.4</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信息披露方式</w:t>
      </w:r>
      <w:bookmarkEnd w:id="19"/>
      <w:bookmarkEnd w:id="20"/>
      <w:bookmarkEnd w:id="2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86"/>
      </w:tblGrid>
      <w:tr w:rsidR="001A59F9" w:rsidRPr="00D564C7" w:rsidTr="00EC7BDC">
        <w:tc>
          <w:tcPr>
            <w:tcW w:w="3686" w:type="dxa"/>
            <w:vAlign w:val="center"/>
          </w:tcPr>
          <w:p w:rsidR="001A59F9" w:rsidRPr="00EC7BDC" w:rsidRDefault="001A59F9" w:rsidP="00EE6D39">
            <w:pPr>
              <w:tabs>
                <w:tab w:val="left" w:pos="1740"/>
              </w:tabs>
              <w:spacing w:line="360" w:lineRule="auto"/>
              <w:rPr>
                <w:rFonts w:eastAsiaTheme="minorEastAsia"/>
                <w:color w:val="000000"/>
                <w:szCs w:val="21"/>
              </w:rPr>
            </w:pPr>
            <w:r w:rsidRPr="00EC7BDC">
              <w:rPr>
                <w:rFonts w:eastAsiaTheme="minorEastAsia"/>
                <w:color w:val="000000"/>
                <w:szCs w:val="21"/>
              </w:rPr>
              <w:t>本基金选定的信息披露报纸名称</w:t>
            </w:r>
          </w:p>
        </w:tc>
        <w:tc>
          <w:tcPr>
            <w:tcW w:w="5386" w:type="dxa"/>
            <w:vAlign w:val="center"/>
          </w:tcPr>
          <w:p w:rsidR="001A59F9" w:rsidRPr="00EC7BDC" w:rsidRDefault="001A59F9" w:rsidP="0022727A">
            <w:pPr>
              <w:tabs>
                <w:tab w:val="left" w:pos="1740"/>
              </w:tabs>
              <w:spacing w:line="360" w:lineRule="auto"/>
              <w:rPr>
                <w:rFonts w:eastAsiaTheme="minorEastAsia"/>
                <w:color w:val="000000"/>
                <w:szCs w:val="21"/>
              </w:rPr>
            </w:pPr>
            <w:r w:rsidRPr="00EC7BDC">
              <w:rPr>
                <w:rFonts w:eastAsiaTheme="minorEastAsia"/>
                <w:color w:val="000000"/>
                <w:szCs w:val="21"/>
              </w:rPr>
              <w:t>上海证券报</w:t>
            </w:r>
          </w:p>
        </w:tc>
      </w:tr>
      <w:tr w:rsidR="001A59F9" w:rsidRPr="00D564C7" w:rsidTr="00EC7BDC">
        <w:tc>
          <w:tcPr>
            <w:tcW w:w="3686" w:type="dxa"/>
            <w:vAlign w:val="center"/>
          </w:tcPr>
          <w:p w:rsidR="001A59F9" w:rsidRPr="00EC7BDC" w:rsidRDefault="001A59F9" w:rsidP="00EE6D39">
            <w:pPr>
              <w:tabs>
                <w:tab w:val="left" w:pos="1740"/>
              </w:tabs>
              <w:spacing w:line="360" w:lineRule="auto"/>
              <w:rPr>
                <w:rFonts w:eastAsiaTheme="minorEastAsia"/>
                <w:color w:val="000000"/>
                <w:szCs w:val="21"/>
              </w:rPr>
            </w:pPr>
            <w:r w:rsidRPr="00EC7BDC">
              <w:rPr>
                <w:rFonts w:eastAsiaTheme="minorEastAsia"/>
                <w:color w:val="000000"/>
                <w:szCs w:val="21"/>
              </w:rPr>
              <w:t>登载基金年度报告正文的管理人互联网网址</w:t>
            </w:r>
          </w:p>
        </w:tc>
        <w:tc>
          <w:tcPr>
            <w:tcW w:w="5386" w:type="dxa"/>
            <w:vAlign w:val="center"/>
          </w:tcPr>
          <w:p w:rsidR="001A59F9" w:rsidRPr="00EC7BDC" w:rsidRDefault="001A59F9" w:rsidP="0022727A">
            <w:pPr>
              <w:tabs>
                <w:tab w:val="left" w:pos="1740"/>
              </w:tabs>
              <w:spacing w:line="360" w:lineRule="auto"/>
              <w:rPr>
                <w:rFonts w:eastAsiaTheme="minorEastAsia"/>
                <w:color w:val="000000"/>
                <w:szCs w:val="21"/>
              </w:rPr>
            </w:pPr>
            <w:r w:rsidRPr="00EC7BDC">
              <w:rPr>
                <w:rFonts w:eastAsiaTheme="minorEastAsia"/>
                <w:color w:val="000000"/>
                <w:szCs w:val="21"/>
              </w:rPr>
              <w:t>http://www.efunds.com.cn</w:t>
            </w:r>
          </w:p>
        </w:tc>
      </w:tr>
      <w:tr w:rsidR="001A59F9" w:rsidRPr="00D564C7" w:rsidTr="00EC7BDC">
        <w:tc>
          <w:tcPr>
            <w:tcW w:w="3686" w:type="dxa"/>
            <w:vAlign w:val="center"/>
          </w:tcPr>
          <w:p w:rsidR="001A59F9" w:rsidRPr="00EC7BDC" w:rsidRDefault="001A59F9" w:rsidP="00EE6D39">
            <w:pPr>
              <w:tabs>
                <w:tab w:val="left" w:pos="1740"/>
              </w:tabs>
              <w:spacing w:line="360" w:lineRule="auto"/>
              <w:rPr>
                <w:rFonts w:eastAsiaTheme="minorEastAsia"/>
                <w:color w:val="000000"/>
                <w:szCs w:val="21"/>
              </w:rPr>
            </w:pPr>
            <w:r w:rsidRPr="00EC7BDC">
              <w:rPr>
                <w:rFonts w:eastAsiaTheme="minorEastAsia"/>
                <w:color w:val="000000"/>
                <w:szCs w:val="21"/>
              </w:rPr>
              <w:t>基金年度报告备置地点</w:t>
            </w:r>
          </w:p>
        </w:tc>
        <w:tc>
          <w:tcPr>
            <w:tcW w:w="5386" w:type="dxa"/>
            <w:vAlign w:val="center"/>
          </w:tcPr>
          <w:p w:rsidR="001A59F9" w:rsidRPr="00EC7BDC" w:rsidRDefault="001A59F9" w:rsidP="0022727A">
            <w:pPr>
              <w:tabs>
                <w:tab w:val="left" w:pos="1740"/>
              </w:tabs>
              <w:spacing w:line="360" w:lineRule="auto"/>
              <w:rPr>
                <w:rFonts w:eastAsiaTheme="minorEastAsia"/>
                <w:color w:val="000000"/>
                <w:szCs w:val="21"/>
              </w:rPr>
            </w:pPr>
            <w:r w:rsidRPr="00EC7BDC">
              <w:rPr>
                <w:rFonts w:eastAsiaTheme="minorEastAsia"/>
                <w:color w:val="000000"/>
                <w:szCs w:val="21"/>
              </w:rPr>
              <w:t>广州市天河区珠江新城珠江东路</w:t>
            </w:r>
            <w:r w:rsidRPr="00EC7BDC">
              <w:rPr>
                <w:rFonts w:eastAsiaTheme="minorEastAsia"/>
                <w:color w:val="000000"/>
                <w:szCs w:val="21"/>
              </w:rPr>
              <w:t>30</w:t>
            </w:r>
            <w:r w:rsidRPr="00EC7BDC">
              <w:rPr>
                <w:rFonts w:eastAsiaTheme="minorEastAsia"/>
                <w:color w:val="000000"/>
                <w:szCs w:val="21"/>
              </w:rPr>
              <w:t>号广州银行大厦</w:t>
            </w:r>
            <w:r w:rsidRPr="00EC7BDC">
              <w:rPr>
                <w:rFonts w:eastAsiaTheme="minorEastAsia"/>
                <w:color w:val="000000"/>
                <w:szCs w:val="21"/>
              </w:rPr>
              <w:t>43</w:t>
            </w:r>
            <w:r w:rsidRPr="00EC7BDC">
              <w:rPr>
                <w:rFonts w:eastAsiaTheme="minorEastAsia"/>
                <w:color w:val="000000"/>
                <w:szCs w:val="21"/>
              </w:rPr>
              <w:t>楼</w:t>
            </w:r>
          </w:p>
        </w:tc>
      </w:tr>
    </w:tbl>
    <w:p w:rsidR="001A59F9" w:rsidRPr="00D564C7" w:rsidRDefault="001A59F9" w:rsidP="00976A4D">
      <w:pPr>
        <w:pStyle w:val="20"/>
        <w:spacing w:before="0" w:after="0"/>
        <w:rPr>
          <w:rFonts w:asciiTheme="minorEastAsia" w:eastAsiaTheme="minorEastAsia" w:hAnsiTheme="minorEastAsia"/>
          <w:kern w:val="0"/>
          <w:sz w:val="21"/>
          <w:szCs w:val="21"/>
        </w:rPr>
      </w:pPr>
      <w:bookmarkStart w:id="22" w:name="_Toc225498249"/>
      <w:bookmarkStart w:id="23" w:name="_Toc361324849"/>
      <w:bookmarkStart w:id="24" w:name="_Toc35533993"/>
      <w:r w:rsidRPr="00D564C7">
        <w:rPr>
          <w:rFonts w:asciiTheme="minorEastAsia" w:eastAsiaTheme="minorEastAsia" w:hAnsiTheme="minorEastAsia"/>
          <w:kern w:val="0"/>
          <w:sz w:val="21"/>
          <w:szCs w:val="21"/>
        </w:rPr>
        <w:t>2.5</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其他相关资料</w:t>
      </w:r>
      <w:bookmarkEnd w:id="22"/>
      <w:bookmarkEnd w:id="23"/>
      <w:bookmarkEnd w:id="2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260"/>
        <w:gridCol w:w="3969"/>
      </w:tblGrid>
      <w:tr w:rsidR="001A59F9" w:rsidRPr="00D564C7" w:rsidTr="00EC7BDC">
        <w:tc>
          <w:tcPr>
            <w:tcW w:w="1843" w:type="dxa"/>
          </w:tcPr>
          <w:p w:rsidR="001A59F9" w:rsidRPr="00EC7BDC" w:rsidRDefault="001A59F9" w:rsidP="00026C9C">
            <w:pPr>
              <w:tabs>
                <w:tab w:val="left" w:pos="1740"/>
              </w:tabs>
              <w:spacing w:line="360" w:lineRule="auto"/>
              <w:jc w:val="center"/>
              <w:rPr>
                <w:rFonts w:eastAsiaTheme="minorEastAsia"/>
                <w:color w:val="000000"/>
                <w:szCs w:val="21"/>
              </w:rPr>
            </w:pPr>
            <w:r w:rsidRPr="00EC7BDC">
              <w:rPr>
                <w:rFonts w:eastAsiaTheme="minorEastAsia"/>
                <w:color w:val="000000"/>
                <w:szCs w:val="21"/>
              </w:rPr>
              <w:t>项目</w:t>
            </w:r>
          </w:p>
        </w:tc>
        <w:tc>
          <w:tcPr>
            <w:tcW w:w="3260" w:type="dxa"/>
          </w:tcPr>
          <w:p w:rsidR="001A59F9" w:rsidRPr="00EC7BDC" w:rsidRDefault="001A59F9" w:rsidP="00026C9C">
            <w:pPr>
              <w:tabs>
                <w:tab w:val="left" w:pos="1740"/>
              </w:tabs>
              <w:spacing w:line="360" w:lineRule="auto"/>
              <w:jc w:val="center"/>
              <w:rPr>
                <w:rFonts w:eastAsiaTheme="minorEastAsia"/>
                <w:color w:val="000000"/>
                <w:szCs w:val="21"/>
              </w:rPr>
            </w:pPr>
            <w:r w:rsidRPr="00EC7BDC">
              <w:rPr>
                <w:rFonts w:eastAsiaTheme="minorEastAsia"/>
                <w:color w:val="000000"/>
                <w:szCs w:val="21"/>
              </w:rPr>
              <w:t>名称</w:t>
            </w:r>
          </w:p>
        </w:tc>
        <w:tc>
          <w:tcPr>
            <w:tcW w:w="3969" w:type="dxa"/>
          </w:tcPr>
          <w:p w:rsidR="001A59F9" w:rsidRPr="00EC7BDC" w:rsidRDefault="001A59F9" w:rsidP="00026C9C">
            <w:pPr>
              <w:tabs>
                <w:tab w:val="left" w:pos="1740"/>
              </w:tabs>
              <w:spacing w:line="360" w:lineRule="auto"/>
              <w:jc w:val="center"/>
              <w:rPr>
                <w:rFonts w:eastAsiaTheme="minorEastAsia"/>
                <w:color w:val="000000"/>
                <w:szCs w:val="21"/>
              </w:rPr>
            </w:pPr>
            <w:r w:rsidRPr="00EC7BDC">
              <w:rPr>
                <w:rFonts w:eastAsiaTheme="minorEastAsia"/>
                <w:color w:val="000000"/>
                <w:szCs w:val="21"/>
              </w:rPr>
              <w:t>办公地址</w:t>
            </w:r>
          </w:p>
        </w:tc>
      </w:tr>
      <w:tr w:rsidR="001A59F9" w:rsidRPr="00D564C7" w:rsidTr="00EC7BDC">
        <w:tc>
          <w:tcPr>
            <w:tcW w:w="1843" w:type="dxa"/>
            <w:vAlign w:val="center"/>
          </w:tcPr>
          <w:p w:rsidR="001A59F9" w:rsidRPr="00EC7BDC" w:rsidRDefault="001A59F9" w:rsidP="00744E53">
            <w:pPr>
              <w:tabs>
                <w:tab w:val="left" w:pos="1740"/>
              </w:tabs>
              <w:spacing w:line="360" w:lineRule="auto"/>
              <w:rPr>
                <w:rFonts w:eastAsiaTheme="minorEastAsia"/>
                <w:color w:val="000000"/>
                <w:szCs w:val="21"/>
              </w:rPr>
            </w:pPr>
            <w:r w:rsidRPr="00EC7BDC">
              <w:rPr>
                <w:rFonts w:eastAsiaTheme="minorEastAsia"/>
                <w:color w:val="000000"/>
                <w:szCs w:val="21"/>
              </w:rPr>
              <w:t>会计师事务所</w:t>
            </w:r>
          </w:p>
        </w:tc>
        <w:tc>
          <w:tcPr>
            <w:tcW w:w="3260" w:type="dxa"/>
            <w:vAlign w:val="center"/>
          </w:tcPr>
          <w:p w:rsidR="001A59F9" w:rsidRPr="00EC7BDC" w:rsidRDefault="001A59F9" w:rsidP="0022727A">
            <w:pPr>
              <w:tabs>
                <w:tab w:val="left" w:pos="1740"/>
              </w:tabs>
              <w:spacing w:line="360" w:lineRule="auto"/>
              <w:rPr>
                <w:rFonts w:eastAsiaTheme="minorEastAsia"/>
                <w:color w:val="000000"/>
                <w:szCs w:val="21"/>
              </w:rPr>
            </w:pPr>
            <w:r w:rsidRPr="00EC7BDC">
              <w:rPr>
                <w:rFonts w:eastAsiaTheme="minorEastAsia"/>
                <w:color w:val="000000"/>
                <w:szCs w:val="21"/>
              </w:rPr>
              <w:t>普华永道中天会计师事务所</w:t>
            </w:r>
            <w:r w:rsidRPr="00EC7BDC">
              <w:rPr>
                <w:rFonts w:eastAsiaTheme="minorEastAsia"/>
                <w:color w:val="000000"/>
                <w:szCs w:val="21"/>
              </w:rPr>
              <w:t>(</w:t>
            </w:r>
            <w:r w:rsidRPr="00EC7BDC">
              <w:rPr>
                <w:rFonts w:eastAsiaTheme="minorEastAsia"/>
                <w:color w:val="000000"/>
                <w:szCs w:val="21"/>
              </w:rPr>
              <w:t>特殊普通合伙</w:t>
            </w:r>
            <w:r w:rsidRPr="00EC7BDC">
              <w:rPr>
                <w:rFonts w:eastAsiaTheme="minorEastAsia"/>
                <w:color w:val="000000"/>
                <w:szCs w:val="21"/>
              </w:rPr>
              <w:t xml:space="preserve">) </w:t>
            </w:r>
          </w:p>
        </w:tc>
        <w:tc>
          <w:tcPr>
            <w:tcW w:w="3969" w:type="dxa"/>
            <w:vAlign w:val="center"/>
          </w:tcPr>
          <w:p w:rsidR="001A59F9" w:rsidRPr="00EC7BDC" w:rsidRDefault="001A59F9" w:rsidP="0022727A">
            <w:pPr>
              <w:tabs>
                <w:tab w:val="left" w:pos="1740"/>
              </w:tabs>
              <w:spacing w:line="360" w:lineRule="auto"/>
              <w:rPr>
                <w:rFonts w:eastAsiaTheme="minorEastAsia"/>
                <w:color w:val="000000"/>
                <w:szCs w:val="21"/>
              </w:rPr>
            </w:pPr>
            <w:r w:rsidRPr="00EC7BDC">
              <w:rPr>
                <w:rFonts w:eastAsiaTheme="minorEastAsia"/>
                <w:color w:val="000000"/>
                <w:szCs w:val="21"/>
              </w:rPr>
              <w:t>上海市湖滨路</w:t>
            </w:r>
            <w:r w:rsidRPr="00EC7BDC">
              <w:rPr>
                <w:rFonts w:eastAsiaTheme="minorEastAsia"/>
                <w:color w:val="000000"/>
                <w:szCs w:val="21"/>
              </w:rPr>
              <w:t>202</w:t>
            </w:r>
            <w:r w:rsidRPr="00EC7BDC">
              <w:rPr>
                <w:rFonts w:eastAsiaTheme="minorEastAsia"/>
                <w:color w:val="000000"/>
                <w:szCs w:val="21"/>
              </w:rPr>
              <w:t>号普华永道中心</w:t>
            </w:r>
            <w:r w:rsidRPr="00EC7BDC">
              <w:rPr>
                <w:rFonts w:eastAsiaTheme="minorEastAsia"/>
                <w:color w:val="000000"/>
                <w:szCs w:val="21"/>
              </w:rPr>
              <w:t>11</w:t>
            </w:r>
            <w:r w:rsidRPr="00EC7BDC">
              <w:rPr>
                <w:rFonts w:eastAsiaTheme="minorEastAsia"/>
                <w:color w:val="000000"/>
                <w:szCs w:val="21"/>
              </w:rPr>
              <w:t>楼</w:t>
            </w:r>
          </w:p>
        </w:tc>
      </w:tr>
      <w:tr w:rsidR="001A59F9" w:rsidRPr="00D564C7" w:rsidTr="00EC7BDC">
        <w:tc>
          <w:tcPr>
            <w:tcW w:w="1843" w:type="dxa"/>
            <w:vAlign w:val="center"/>
          </w:tcPr>
          <w:p w:rsidR="001A59F9" w:rsidRPr="00EC7BDC" w:rsidRDefault="001A59F9" w:rsidP="00744E53">
            <w:pPr>
              <w:tabs>
                <w:tab w:val="left" w:pos="1740"/>
              </w:tabs>
              <w:spacing w:line="360" w:lineRule="auto"/>
              <w:rPr>
                <w:rFonts w:eastAsiaTheme="minorEastAsia"/>
                <w:color w:val="000000"/>
                <w:szCs w:val="21"/>
              </w:rPr>
            </w:pPr>
            <w:r w:rsidRPr="00EC7BDC">
              <w:rPr>
                <w:rFonts w:eastAsiaTheme="minorEastAsia"/>
                <w:color w:val="000000"/>
                <w:szCs w:val="21"/>
              </w:rPr>
              <w:t>注册登记机构</w:t>
            </w:r>
          </w:p>
        </w:tc>
        <w:tc>
          <w:tcPr>
            <w:tcW w:w="3260" w:type="dxa"/>
            <w:vAlign w:val="center"/>
          </w:tcPr>
          <w:p w:rsidR="001A59F9" w:rsidRPr="00EC7BDC" w:rsidRDefault="001A59F9" w:rsidP="0022727A">
            <w:pPr>
              <w:tabs>
                <w:tab w:val="left" w:pos="1740"/>
              </w:tabs>
              <w:spacing w:line="360" w:lineRule="auto"/>
              <w:rPr>
                <w:rFonts w:eastAsiaTheme="minorEastAsia"/>
                <w:color w:val="000000"/>
                <w:szCs w:val="21"/>
              </w:rPr>
            </w:pPr>
            <w:r w:rsidRPr="00EC7BDC">
              <w:rPr>
                <w:rFonts w:eastAsiaTheme="minorEastAsia"/>
                <w:color w:val="000000"/>
                <w:szCs w:val="21"/>
              </w:rPr>
              <w:t>易方达基金管理有限公司</w:t>
            </w:r>
          </w:p>
        </w:tc>
        <w:tc>
          <w:tcPr>
            <w:tcW w:w="3969" w:type="dxa"/>
            <w:vAlign w:val="center"/>
          </w:tcPr>
          <w:p w:rsidR="001A59F9" w:rsidRPr="00EC7BDC" w:rsidRDefault="001A59F9" w:rsidP="0022727A">
            <w:pPr>
              <w:tabs>
                <w:tab w:val="left" w:pos="1740"/>
              </w:tabs>
              <w:spacing w:line="360" w:lineRule="auto"/>
              <w:rPr>
                <w:rFonts w:eastAsiaTheme="minorEastAsia"/>
                <w:color w:val="000000"/>
                <w:szCs w:val="21"/>
              </w:rPr>
            </w:pPr>
            <w:r w:rsidRPr="00EC7BDC">
              <w:rPr>
                <w:rFonts w:eastAsiaTheme="minorEastAsia"/>
                <w:color w:val="000000"/>
                <w:szCs w:val="21"/>
              </w:rPr>
              <w:t>广州市天河区珠江新城珠江东路</w:t>
            </w:r>
            <w:r w:rsidRPr="00EC7BDC">
              <w:rPr>
                <w:rFonts w:eastAsiaTheme="minorEastAsia"/>
                <w:color w:val="000000"/>
                <w:szCs w:val="21"/>
              </w:rPr>
              <w:t>30</w:t>
            </w:r>
            <w:r w:rsidRPr="00EC7BDC">
              <w:rPr>
                <w:rFonts w:eastAsiaTheme="minorEastAsia"/>
                <w:color w:val="000000"/>
                <w:szCs w:val="21"/>
              </w:rPr>
              <w:t>号广州银行大厦</w:t>
            </w:r>
            <w:r w:rsidRPr="00EC7BDC">
              <w:rPr>
                <w:rFonts w:eastAsiaTheme="minorEastAsia"/>
                <w:color w:val="000000"/>
                <w:szCs w:val="21"/>
              </w:rPr>
              <w:t>40-43</w:t>
            </w:r>
            <w:r w:rsidRPr="00EC7BDC">
              <w:rPr>
                <w:rFonts w:eastAsiaTheme="minorEastAsia"/>
                <w:color w:val="000000"/>
                <w:szCs w:val="21"/>
              </w:rPr>
              <w:t>楼</w:t>
            </w:r>
          </w:p>
        </w:tc>
      </w:tr>
    </w:tbl>
    <w:p w:rsidR="001A59F9" w:rsidRPr="004352A8" w:rsidRDefault="001A59F9" w:rsidP="00440687">
      <w:pPr>
        <w:pStyle w:val="20"/>
        <w:tabs>
          <w:tab w:val="num" w:pos="425"/>
        </w:tabs>
        <w:spacing w:beforeLines="100" w:before="312" w:afterLines="100" w:after="312"/>
        <w:ind w:left="425" w:hanging="425"/>
        <w:jc w:val="center"/>
        <w:rPr>
          <w:rFonts w:ascii="宋体" w:hAnsi="宋体" w:cs="Arial"/>
          <w:color w:val="000000"/>
          <w:sz w:val="21"/>
          <w:szCs w:val="21"/>
        </w:rPr>
      </w:pPr>
      <w:bookmarkStart w:id="25" w:name="_Toc225498250"/>
      <w:bookmarkStart w:id="26" w:name="_Toc361324850"/>
      <w:bookmarkStart w:id="27" w:name="_Toc35533994"/>
      <w:bookmarkStart w:id="28" w:name="_Toc194312019"/>
      <w:bookmarkStart w:id="29" w:name="_Toc193947512"/>
      <w:r w:rsidRPr="004352A8">
        <w:rPr>
          <w:rFonts w:ascii="宋体" w:hAnsi="宋体" w:cs="Arial" w:hint="eastAsia"/>
          <w:color w:val="000000"/>
          <w:sz w:val="21"/>
          <w:szCs w:val="21"/>
        </w:rPr>
        <w:t>§</w:t>
      </w:r>
      <w:r w:rsidRPr="004352A8">
        <w:rPr>
          <w:rFonts w:ascii="宋体" w:hAnsi="宋体" w:cs="Arial"/>
          <w:color w:val="000000"/>
          <w:sz w:val="21"/>
          <w:szCs w:val="21"/>
        </w:rPr>
        <w:t>3</w:t>
      </w:r>
      <w:r w:rsidR="005B5C28" w:rsidRPr="0091212A">
        <w:rPr>
          <w:rFonts w:asciiTheme="minorEastAsia" w:eastAsiaTheme="minorEastAsia" w:hAnsiTheme="minorEastAsia"/>
          <w:kern w:val="0"/>
          <w:sz w:val="21"/>
          <w:szCs w:val="21"/>
        </w:rPr>
        <w:tab/>
      </w:r>
      <w:r w:rsidRPr="004352A8">
        <w:rPr>
          <w:rFonts w:ascii="宋体" w:hAnsi="宋体" w:cs="Arial" w:hint="eastAsia"/>
          <w:color w:val="000000"/>
          <w:sz w:val="21"/>
          <w:szCs w:val="21"/>
        </w:rPr>
        <w:t>主要财务指标、基金净值表现</w:t>
      </w:r>
      <w:bookmarkEnd w:id="25"/>
      <w:r w:rsidRPr="004352A8">
        <w:rPr>
          <w:rFonts w:ascii="宋体" w:hAnsi="宋体" w:cs="Arial" w:hint="eastAsia"/>
          <w:color w:val="000000"/>
          <w:sz w:val="21"/>
          <w:szCs w:val="21"/>
        </w:rPr>
        <w:t>及利润分配情况</w:t>
      </w:r>
      <w:bookmarkEnd w:id="26"/>
      <w:bookmarkEnd w:id="27"/>
    </w:p>
    <w:p w:rsidR="001A59F9" w:rsidRPr="00D564C7" w:rsidRDefault="001A59F9" w:rsidP="00976A4D">
      <w:pPr>
        <w:pStyle w:val="20"/>
        <w:spacing w:before="0" w:after="0"/>
        <w:rPr>
          <w:rFonts w:asciiTheme="minorEastAsia" w:eastAsiaTheme="minorEastAsia" w:hAnsiTheme="minorEastAsia"/>
          <w:kern w:val="0"/>
          <w:sz w:val="21"/>
          <w:szCs w:val="21"/>
        </w:rPr>
      </w:pPr>
      <w:bookmarkStart w:id="30" w:name="_Toc286996129"/>
      <w:bookmarkStart w:id="31" w:name="_Toc361324851"/>
      <w:bookmarkStart w:id="32" w:name="_Toc35533995"/>
      <w:r w:rsidRPr="00D564C7">
        <w:rPr>
          <w:rFonts w:asciiTheme="minorEastAsia" w:eastAsiaTheme="minorEastAsia" w:hAnsiTheme="minorEastAsia"/>
          <w:kern w:val="0"/>
          <w:sz w:val="21"/>
          <w:szCs w:val="21"/>
        </w:rPr>
        <w:t>3.1</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主要会计数据和财务指标</w:t>
      </w:r>
      <w:bookmarkEnd w:id="30"/>
      <w:bookmarkEnd w:id="31"/>
      <w:bookmarkEnd w:id="32"/>
    </w:p>
    <w:bookmarkEnd w:id="28"/>
    <w:bookmarkEnd w:id="29"/>
    <w:p w:rsidR="00C83A3C" w:rsidRPr="00FF600D" w:rsidRDefault="00C83A3C" w:rsidP="00FF600D">
      <w:pPr>
        <w:autoSpaceDE w:val="0"/>
        <w:autoSpaceDN w:val="0"/>
        <w:adjustRightInd w:val="0"/>
        <w:spacing w:before="29" w:line="360" w:lineRule="auto"/>
        <w:ind w:left="17"/>
        <w:jc w:val="right"/>
        <w:rPr>
          <w:rFonts w:eastAsiaTheme="minorEastAsia"/>
          <w:szCs w:val="21"/>
        </w:rPr>
      </w:pPr>
      <w:r w:rsidRPr="00FF600D">
        <w:rPr>
          <w:rFonts w:eastAsiaTheme="minorEastAsia"/>
          <w:szCs w:val="21"/>
        </w:rPr>
        <w:t>金额单位：人民币元</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8"/>
        <w:gridCol w:w="1280"/>
        <w:gridCol w:w="1276"/>
        <w:gridCol w:w="1393"/>
        <w:gridCol w:w="24"/>
        <w:gridCol w:w="1417"/>
        <w:gridCol w:w="1419"/>
        <w:gridCol w:w="1519"/>
      </w:tblGrid>
      <w:tr w:rsidR="00C83A3C" w:rsidRPr="00A4203E" w:rsidTr="00AB39F2">
        <w:trPr>
          <w:trHeight w:val="487"/>
        </w:trPr>
        <w:tc>
          <w:tcPr>
            <w:tcW w:w="516" w:type="pct"/>
            <w:vMerge w:val="restart"/>
            <w:vAlign w:val="center"/>
          </w:tcPr>
          <w:p w:rsidR="00C83A3C" w:rsidRPr="00A4203E" w:rsidRDefault="00C83A3C" w:rsidP="00244BE7">
            <w:pPr>
              <w:ind w:leftChars="-51" w:left="-107" w:rightChars="-51" w:right="-107"/>
              <w:jc w:val="center"/>
              <w:rPr>
                <w:rFonts w:eastAsiaTheme="minorEastAsia"/>
                <w:b/>
                <w:color w:val="000000"/>
                <w:szCs w:val="21"/>
              </w:rPr>
            </w:pPr>
            <w:r w:rsidRPr="00A4203E">
              <w:rPr>
                <w:rFonts w:eastAsiaTheme="minorEastAsia"/>
                <w:b/>
                <w:color w:val="000000"/>
                <w:szCs w:val="21"/>
              </w:rPr>
              <w:t>3.1.1</w:t>
            </w:r>
            <w:r w:rsidRPr="00A4203E">
              <w:rPr>
                <w:rFonts w:eastAsiaTheme="minorEastAsia"/>
                <w:b/>
                <w:color w:val="000000"/>
                <w:szCs w:val="21"/>
              </w:rPr>
              <w:t>期间数据和指标</w:t>
            </w:r>
          </w:p>
        </w:tc>
        <w:tc>
          <w:tcPr>
            <w:tcW w:w="1374" w:type="pct"/>
            <w:gridSpan w:val="2"/>
            <w:vAlign w:val="center"/>
          </w:tcPr>
          <w:p w:rsidR="00C83A3C" w:rsidRPr="00A4203E" w:rsidRDefault="00C83A3C" w:rsidP="00244BE7">
            <w:pPr>
              <w:jc w:val="center"/>
              <w:rPr>
                <w:rFonts w:eastAsiaTheme="minorEastAsia"/>
                <w:b/>
                <w:szCs w:val="21"/>
              </w:rPr>
            </w:pPr>
            <w:r w:rsidRPr="00A4203E">
              <w:rPr>
                <w:rFonts w:eastAsiaTheme="minorEastAsia"/>
                <w:b/>
                <w:szCs w:val="21"/>
              </w:rPr>
              <w:t>2019</w:t>
            </w:r>
            <w:r w:rsidRPr="00A4203E">
              <w:rPr>
                <w:rFonts w:eastAsiaTheme="minorEastAsia"/>
                <w:b/>
                <w:szCs w:val="21"/>
              </w:rPr>
              <w:t>年</w:t>
            </w:r>
          </w:p>
        </w:tc>
        <w:tc>
          <w:tcPr>
            <w:tcW w:w="1526" w:type="pct"/>
            <w:gridSpan w:val="3"/>
            <w:vAlign w:val="center"/>
          </w:tcPr>
          <w:p w:rsidR="00C83A3C" w:rsidRPr="00A4203E" w:rsidRDefault="00C83A3C" w:rsidP="00244BE7">
            <w:pPr>
              <w:jc w:val="center"/>
              <w:rPr>
                <w:rFonts w:eastAsiaTheme="minorEastAsia"/>
                <w:b/>
                <w:szCs w:val="21"/>
              </w:rPr>
            </w:pPr>
            <w:r w:rsidRPr="00A4203E">
              <w:rPr>
                <w:rFonts w:eastAsiaTheme="minorEastAsia"/>
                <w:b/>
                <w:szCs w:val="21"/>
              </w:rPr>
              <w:t>2018</w:t>
            </w:r>
            <w:r w:rsidRPr="00A4203E">
              <w:rPr>
                <w:rFonts w:eastAsiaTheme="minorEastAsia"/>
                <w:b/>
                <w:szCs w:val="21"/>
              </w:rPr>
              <w:t>年</w:t>
            </w:r>
          </w:p>
        </w:tc>
        <w:tc>
          <w:tcPr>
            <w:tcW w:w="1584" w:type="pct"/>
            <w:gridSpan w:val="2"/>
            <w:vAlign w:val="center"/>
          </w:tcPr>
          <w:p w:rsidR="00C83A3C" w:rsidRPr="00A4203E" w:rsidRDefault="00C83A3C" w:rsidP="00244BE7">
            <w:pPr>
              <w:jc w:val="center"/>
              <w:rPr>
                <w:rFonts w:eastAsiaTheme="minorEastAsia"/>
                <w:b/>
                <w:szCs w:val="21"/>
              </w:rPr>
            </w:pPr>
            <w:r w:rsidRPr="00A4203E">
              <w:rPr>
                <w:rFonts w:eastAsiaTheme="minorEastAsia"/>
                <w:b/>
                <w:szCs w:val="21"/>
              </w:rPr>
              <w:t>2017</w:t>
            </w:r>
            <w:r w:rsidRPr="00A4203E">
              <w:rPr>
                <w:rFonts w:eastAsiaTheme="minorEastAsia"/>
                <w:b/>
                <w:szCs w:val="21"/>
              </w:rPr>
              <w:t>年</w:t>
            </w:r>
          </w:p>
        </w:tc>
      </w:tr>
      <w:tr w:rsidR="00C83A3C" w:rsidRPr="00A4203E" w:rsidTr="00AB39F2">
        <w:trPr>
          <w:trHeight w:val="487"/>
        </w:trPr>
        <w:tc>
          <w:tcPr>
            <w:tcW w:w="516" w:type="pct"/>
            <w:vMerge/>
            <w:vAlign w:val="center"/>
          </w:tcPr>
          <w:p w:rsidR="00C83A3C" w:rsidRPr="00A4203E" w:rsidRDefault="00C83A3C" w:rsidP="00244BE7">
            <w:pPr>
              <w:widowControl/>
              <w:jc w:val="left"/>
              <w:rPr>
                <w:rFonts w:eastAsiaTheme="minorEastAsia"/>
                <w:b/>
                <w:color w:val="000000"/>
                <w:szCs w:val="21"/>
              </w:rPr>
            </w:pPr>
          </w:p>
        </w:tc>
        <w:tc>
          <w:tcPr>
            <w:tcW w:w="687" w:type="pct"/>
            <w:vAlign w:val="center"/>
          </w:tcPr>
          <w:p w:rsidR="00C83A3C" w:rsidRPr="00A4203E" w:rsidRDefault="00C83A3C" w:rsidP="00244BE7">
            <w:pPr>
              <w:jc w:val="center"/>
              <w:rPr>
                <w:rFonts w:eastAsiaTheme="minorEastAsia"/>
                <w:szCs w:val="21"/>
              </w:rPr>
            </w:pPr>
            <w:r w:rsidRPr="00A4203E">
              <w:rPr>
                <w:rFonts w:eastAsiaTheme="minorEastAsia"/>
                <w:szCs w:val="21"/>
              </w:rPr>
              <w:t>易方达沪深</w:t>
            </w:r>
            <w:r w:rsidRPr="00A4203E">
              <w:rPr>
                <w:rFonts w:eastAsiaTheme="minorEastAsia"/>
                <w:szCs w:val="21"/>
              </w:rPr>
              <w:t>300ETF</w:t>
            </w:r>
            <w:r w:rsidRPr="00A4203E">
              <w:rPr>
                <w:rFonts w:eastAsiaTheme="minorEastAsia"/>
                <w:szCs w:val="21"/>
              </w:rPr>
              <w:t>发起式联接</w:t>
            </w:r>
            <w:r w:rsidRPr="00A4203E">
              <w:rPr>
                <w:rFonts w:eastAsiaTheme="minorEastAsia"/>
                <w:szCs w:val="21"/>
              </w:rPr>
              <w:t>A</w:t>
            </w:r>
          </w:p>
        </w:tc>
        <w:tc>
          <w:tcPr>
            <w:tcW w:w="687" w:type="pct"/>
            <w:vAlign w:val="center"/>
          </w:tcPr>
          <w:p w:rsidR="00C83A3C" w:rsidRPr="00A4203E" w:rsidRDefault="00C83A3C" w:rsidP="00244BE7">
            <w:pPr>
              <w:jc w:val="center"/>
              <w:rPr>
                <w:rFonts w:eastAsiaTheme="minorEastAsia"/>
                <w:szCs w:val="21"/>
              </w:rPr>
            </w:pPr>
            <w:r w:rsidRPr="00A4203E">
              <w:rPr>
                <w:rFonts w:eastAsiaTheme="minorEastAsia"/>
                <w:szCs w:val="21"/>
              </w:rPr>
              <w:t>易方达沪深</w:t>
            </w:r>
            <w:r w:rsidRPr="00A4203E">
              <w:rPr>
                <w:rFonts w:eastAsiaTheme="minorEastAsia"/>
                <w:szCs w:val="21"/>
              </w:rPr>
              <w:t>300ETF</w:t>
            </w:r>
            <w:r w:rsidRPr="00A4203E">
              <w:rPr>
                <w:rFonts w:eastAsiaTheme="minorEastAsia"/>
                <w:szCs w:val="21"/>
              </w:rPr>
              <w:t>发起式联接</w:t>
            </w:r>
            <w:r w:rsidRPr="00A4203E">
              <w:rPr>
                <w:rFonts w:eastAsiaTheme="minorEastAsia"/>
                <w:szCs w:val="21"/>
              </w:rPr>
              <w:t>C</w:t>
            </w:r>
          </w:p>
        </w:tc>
        <w:tc>
          <w:tcPr>
            <w:tcW w:w="763" w:type="pct"/>
            <w:gridSpan w:val="2"/>
            <w:vAlign w:val="center"/>
          </w:tcPr>
          <w:p w:rsidR="00C83A3C" w:rsidRPr="00A4203E" w:rsidRDefault="00C83A3C" w:rsidP="00244BE7">
            <w:pPr>
              <w:jc w:val="center"/>
              <w:rPr>
                <w:rFonts w:eastAsiaTheme="minorEastAsia"/>
                <w:szCs w:val="21"/>
              </w:rPr>
            </w:pPr>
            <w:r w:rsidRPr="00A4203E">
              <w:rPr>
                <w:rFonts w:eastAsiaTheme="minorEastAsia"/>
                <w:szCs w:val="21"/>
              </w:rPr>
              <w:t>易方达沪深</w:t>
            </w:r>
            <w:r w:rsidRPr="00A4203E">
              <w:rPr>
                <w:rFonts w:eastAsiaTheme="minorEastAsia"/>
                <w:szCs w:val="21"/>
              </w:rPr>
              <w:t>300ETF</w:t>
            </w:r>
            <w:r w:rsidRPr="00A4203E">
              <w:rPr>
                <w:rFonts w:eastAsiaTheme="minorEastAsia"/>
                <w:szCs w:val="21"/>
              </w:rPr>
              <w:t>发起式联接</w:t>
            </w:r>
            <w:r w:rsidRPr="00A4203E">
              <w:rPr>
                <w:rFonts w:eastAsiaTheme="minorEastAsia"/>
                <w:szCs w:val="21"/>
              </w:rPr>
              <w:t>A</w:t>
            </w:r>
          </w:p>
        </w:tc>
        <w:tc>
          <w:tcPr>
            <w:tcW w:w="763" w:type="pct"/>
            <w:vAlign w:val="center"/>
          </w:tcPr>
          <w:p w:rsidR="00C83A3C" w:rsidRPr="00A4203E" w:rsidRDefault="00C83A3C" w:rsidP="00244BE7">
            <w:pPr>
              <w:jc w:val="center"/>
              <w:rPr>
                <w:rFonts w:eastAsiaTheme="minorEastAsia"/>
                <w:b/>
                <w:szCs w:val="21"/>
              </w:rPr>
            </w:pPr>
            <w:r w:rsidRPr="00A4203E">
              <w:rPr>
                <w:rFonts w:eastAsiaTheme="minorEastAsia"/>
                <w:szCs w:val="21"/>
              </w:rPr>
              <w:t>易方达沪深</w:t>
            </w:r>
            <w:r w:rsidRPr="00A4203E">
              <w:rPr>
                <w:rFonts w:eastAsiaTheme="minorEastAsia"/>
                <w:szCs w:val="21"/>
              </w:rPr>
              <w:t>300ETF</w:t>
            </w:r>
            <w:r w:rsidRPr="00A4203E">
              <w:rPr>
                <w:rFonts w:eastAsiaTheme="minorEastAsia"/>
                <w:szCs w:val="21"/>
              </w:rPr>
              <w:t>发起式联接</w:t>
            </w:r>
            <w:r w:rsidRPr="00A4203E">
              <w:rPr>
                <w:rFonts w:eastAsiaTheme="minorEastAsia"/>
                <w:szCs w:val="21"/>
              </w:rPr>
              <w:t>C</w:t>
            </w:r>
          </w:p>
        </w:tc>
        <w:tc>
          <w:tcPr>
            <w:tcW w:w="764" w:type="pct"/>
            <w:vAlign w:val="center"/>
          </w:tcPr>
          <w:p w:rsidR="00C83A3C" w:rsidRPr="00A4203E" w:rsidRDefault="00C83A3C" w:rsidP="00244BE7">
            <w:pPr>
              <w:jc w:val="center"/>
              <w:rPr>
                <w:rFonts w:eastAsiaTheme="minorEastAsia"/>
                <w:szCs w:val="21"/>
              </w:rPr>
            </w:pPr>
            <w:r w:rsidRPr="00A4203E">
              <w:rPr>
                <w:rFonts w:eastAsiaTheme="minorEastAsia"/>
                <w:szCs w:val="21"/>
              </w:rPr>
              <w:t>易方达沪深</w:t>
            </w:r>
            <w:r w:rsidRPr="00A4203E">
              <w:rPr>
                <w:rFonts w:eastAsiaTheme="minorEastAsia"/>
                <w:szCs w:val="21"/>
              </w:rPr>
              <w:t>300ETF</w:t>
            </w:r>
            <w:r w:rsidRPr="00A4203E">
              <w:rPr>
                <w:rFonts w:eastAsiaTheme="minorEastAsia"/>
                <w:szCs w:val="21"/>
              </w:rPr>
              <w:t>发起式联接</w:t>
            </w:r>
            <w:r w:rsidRPr="00A4203E">
              <w:rPr>
                <w:rFonts w:eastAsiaTheme="minorEastAsia"/>
                <w:szCs w:val="21"/>
              </w:rPr>
              <w:t>A</w:t>
            </w:r>
          </w:p>
        </w:tc>
        <w:tc>
          <w:tcPr>
            <w:tcW w:w="820" w:type="pct"/>
            <w:vAlign w:val="center"/>
          </w:tcPr>
          <w:p w:rsidR="00C83A3C" w:rsidRPr="00A4203E" w:rsidRDefault="00C83A3C" w:rsidP="00244BE7">
            <w:pPr>
              <w:jc w:val="center"/>
              <w:rPr>
                <w:rFonts w:eastAsiaTheme="minorEastAsia"/>
                <w:szCs w:val="21"/>
              </w:rPr>
            </w:pPr>
            <w:r w:rsidRPr="00A4203E">
              <w:rPr>
                <w:rFonts w:eastAsiaTheme="minorEastAsia"/>
                <w:szCs w:val="21"/>
              </w:rPr>
              <w:t>易方达沪深</w:t>
            </w:r>
            <w:r w:rsidRPr="00A4203E">
              <w:rPr>
                <w:rFonts w:eastAsiaTheme="minorEastAsia"/>
                <w:szCs w:val="21"/>
              </w:rPr>
              <w:t>300ETF</w:t>
            </w:r>
            <w:r w:rsidRPr="00A4203E">
              <w:rPr>
                <w:rFonts w:eastAsiaTheme="minorEastAsia"/>
                <w:szCs w:val="21"/>
              </w:rPr>
              <w:t>发起式联接</w:t>
            </w:r>
            <w:r w:rsidRPr="00A4203E">
              <w:rPr>
                <w:rFonts w:eastAsiaTheme="minorEastAsia"/>
                <w:szCs w:val="21"/>
              </w:rPr>
              <w:t>C</w:t>
            </w:r>
          </w:p>
        </w:tc>
      </w:tr>
      <w:tr w:rsidR="00C83A3C" w:rsidRPr="00A4203E" w:rsidTr="00AB39F2">
        <w:tc>
          <w:tcPr>
            <w:tcW w:w="516" w:type="pct"/>
            <w:vAlign w:val="center"/>
          </w:tcPr>
          <w:p w:rsidR="00C83A3C" w:rsidRPr="00A4203E" w:rsidRDefault="00C83A3C" w:rsidP="00244BE7">
            <w:pPr>
              <w:rPr>
                <w:rFonts w:eastAsiaTheme="minorEastAsia"/>
                <w:szCs w:val="21"/>
              </w:rPr>
            </w:pPr>
            <w:r w:rsidRPr="00A4203E">
              <w:rPr>
                <w:rFonts w:eastAsiaTheme="minorEastAsia"/>
                <w:szCs w:val="21"/>
              </w:rPr>
              <w:t>本期已实现收益</w:t>
            </w:r>
          </w:p>
        </w:tc>
        <w:tc>
          <w:tcPr>
            <w:tcW w:w="687" w:type="pct"/>
            <w:vAlign w:val="center"/>
          </w:tcPr>
          <w:p w:rsidR="00C83A3C" w:rsidRPr="00A4203E" w:rsidRDefault="00C83A3C" w:rsidP="00244BE7">
            <w:pPr>
              <w:jc w:val="right"/>
              <w:rPr>
                <w:rFonts w:eastAsiaTheme="minorEastAsia"/>
                <w:szCs w:val="21"/>
              </w:rPr>
            </w:pPr>
            <w:r w:rsidRPr="00A4203E">
              <w:rPr>
                <w:rFonts w:eastAsiaTheme="minorEastAsia"/>
                <w:szCs w:val="21"/>
              </w:rPr>
              <w:t>593,781,842.69</w:t>
            </w:r>
          </w:p>
        </w:tc>
        <w:tc>
          <w:tcPr>
            <w:tcW w:w="687" w:type="pct"/>
            <w:vAlign w:val="center"/>
          </w:tcPr>
          <w:p w:rsidR="00C83A3C" w:rsidRPr="00A4203E" w:rsidRDefault="00C83A3C" w:rsidP="00244BE7">
            <w:pPr>
              <w:jc w:val="right"/>
              <w:rPr>
                <w:rFonts w:eastAsiaTheme="minorEastAsia"/>
                <w:szCs w:val="21"/>
              </w:rPr>
            </w:pPr>
            <w:r w:rsidRPr="00A4203E">
              <w:rPr>
                <w:rFonts w:eastAsiaTheme="minorEastAsia"/>
                <w:szCs w:val="21"/>
              </w:rPr>
              <w:t>20,579,205.19</w:t>
            </w:r>
          </w:p>
        </w:tc>
        <w:tc>
          <w:tcPr>
            <w:tcW w:w="763" w:type="pct"/>
            <w:gridSpan w:val="2"/>
            <w:vAlign w:val="center"/>
          </w:tcPr>
          <w:p w:rsidR="00C83A3C" w:rsidRPr="00A4203E" w:rsidRDefault="00C83A3C" w:rsidP="00244BE7">
            <w:pPr>
              <w:jc w:val="right"/>
              <w:rPr>
                <w:rFonts w:eastAsiaTheme="minorEastAsia"/>
                <w:szCs w:val="21"/>
              </w:rPr>
            </w:pPr>
            <w:r w:rsidRPr="00A4203E">
              <w:rPr>
                <w:rFonts w:eastAsiaTheme="minorEastAsia"/>
                <w:szCs w:val="21"/>
              </w:rPr>
              <w:t>84,876,631.49</w:t>
            </w:r>
          </w:p>
        </w:tc>
        <w:tc>
          <w:tcPr>
            <w:tcW w:w="763" w:type="pct"/>
            <w:vAlign w:val="center"/>
          </w:tcPr>
          <w:p w:rsidR="00C83A3C" w:rsidRPr="00A4203E" w:rsidRDefault="00C83A3C" w:rsidP="00244BE7">
            <w:pPr>
              <w:jc w:val="right"/>
              <w:rPr>
                <w:rFonts w:eastAsiaTheme="minorEastAsia"/>
                <w:szCs w:val="21"/>
              </w:rPr>
            </w:pPr>
            <w:r w:rsidRPr="00A4203E">
              <w:rPr>
                <w:rFonts w:eastAsiaTheme="minorEastAsia"/>
                <w:szCs w:val="21"/>
              </w:rPr>
              <w:t>-</w:t>
            </w:r>
          </w:p>
        </w:tc>
        <w:tc>
          <w:tcPr>
            <w:tcW w:w="764" w:type="pct"/>
            <w:vAlign w:val="center"/>
          </w:tcPr>
          <w:p w:rsidR="00C83A3C" w:rsidRPr="00A4203E" w:rsidRDefault="00C83A3C" w:rsidP="00244BE7">
            <w:pPr>
              <w:jc w:val="right"/>
              <w:rPr>
                <w:rFonts w:eastAsiaTheme="minorEastAsia"/>
                <w:szCs w:val="21"/>
              </w:rPr>
            </w:pPr>
            <w:r w:rsidRPr="00A4203E">
              <w:rPr>
                <w:rFonts w:eastAsiaTheme="minorEastAsia"/>
                <w:szCs w:val="21"/>
              </w:rPr>
              <w:t>54,868,459.96</w:t>
            </w:r>
          </w:p>
        </w:tc>
        <w:tc>
          <w:tcPr>
            <w:tcW w:w="820" w:type="pct"/>
            <w:vAlign w:val="center"/>
          </w:tcPr>
          <w:p w:rsidR="00C83A3C" w:rsidRPr="00A4203E" w:rsidRDefault="00C83A3C" w:rsidP="00244BE7">
            <w:pPr>
              <w:jc w:val="right"/>
              <w:rPr>
                <w:rFonts w:eastAsiaTheme="minorEastAsia"/>
                <w:szCs w:val="21"/>
              </w:rPr>
            </w:pPr>
            <w:r w:rsidRPr="00A4203E">
              <w:rPr>
                <w:rFonts w:eastAsiaTheme="minorEastAsia"/>
                <w:szCs w:val="21"/>
              </w:rPr>
              <w:t>-</w:t>
            </w:r>
          </w:p>
        </w:tc>
      </w:tr>
      <w:tr w:rsidR="00C83A3C" w:rsidRPr="00A4203E" w:rsidTr="00AB39F2">
        <w:trPr>
          <w:trHeight w:val="754"/>
        </w:trPr>
        <w:tc>
          <w:tcPr>
            <w:tcW w:w="516" w:type="pct"/>
            <w:vAlign w:val="center"/>
          </w:tcPr>
          <w:p w:rsidR="00C83A3C" w:rsidRPr="00A4203E" w:rsidRDefault="00C83A3C" w:rsidP="00244BE7">
            <w:pPr>
              <w:rPr>
                <w:rFonts w:eastAsiaTheme="minorEastAsia"/>
                <w:szCs w:val="21"/>
              </w:rPr>
            </w:pPr>
            <w:r w:rsidRPr="00A4203E">
              <w:rPr>
                <w:rFonts w:eastAsiaTheme="minorEastAsia"/>
                <w:szCs w:val="21"/>
              </w:rPr>
              <w:t>本期利润</w:t>
            </w:r>
          </w:p>
        </w:tc>
        <w:tc>
          <w:tcPr>
            <w:tcW w:w="687" w:type="pct"/>
            <w:vAlign w:val="center"/>
          </w:tcPr>
          <w:p w:rsidR="00C83A3C" w:rsidRPr="00A4203E" w:rsidRDefault="00C83A3C" w:rsidP="00244BE7">
            <w:pPr>
              <w:jc w:val="right"/>
              <w:rPr>
                <w:rFonts w:eastAsiaTheme="minorEastAsia"/>
                <w:szCs w:val="21"/>
              </w:rPr>
            </w:pPr>
            <w:r w:rsidRPr="00A4203E">
              <w:rPr>
                <w:rFonts w:eastAsiaTheme="minorEastAsia"/>
                <w:szCs w:val="21"/>
              </w:rPr>
              <w:t>1,762,233,020.52</w:t>
            </w:r>
          </w:p>
        </w:tc>
        <w:tc>
          <w:tcPr>
            <w:tcW w:w="687" w:type="pct"/>
            <w:vAlign w:val="center"/>
          </w:tcPr>
          <w:p w:rsidR="00C83A3C" w:rsidRPr="00A4203E" w:rsidRDefault="00C83A3C" w:rsidP="00244BE7">
            <w:pPr>
              <w:jc w:val="right"/>
              <w:rPr>
                <w:rFonts w:eastAsiaTheme="minorEastAsia"/>
                <w:szCs w:val="21"/>
              </w:rPr>
            </w:pPr>
            <w:r w:rsidRPr="00A4203E">
              <w:rPr>
                <w:rFonts w:eastAsiaTheme="minorEastAsia"/>
                <w:szCs w:val="21"/>
              </w:rPr>
              <w:t>26,998,016.68</w:t>
            </w:r>
          </w:p>
        </w:tc>
        <w:tc>
          <w:tcPr>
            <w:tcW w:w="763" w:type="pct"/>
            <w:gridSpan w:val="2"/>
            <w:vAlign w:val="center"/>
          </w:tcPr>
          <w:p w:rsidR="00C83A3C" w:rsidRPr="00A4203E" w:rsidRDefault="00C83A3C" w:rsidP="00244BE7">
            <w:pPr>
              <w:jc w:val="right"/>
              <w:rPr>
                <w:rFonts w:eastAsiaTheme="minorEastAsia"/>
                <w:szCs w:val="21"/>
              </w:rPr>
            </w:pPr>
            <w:r w:rsidRPr="00A4203E">
              <w:rPr>
                <w:rFonts w:eastAsiaTheme="minorEastAsia"/>
                <w:szCs w:val="21"/>
              </w:rPr>
              <w:t>-1,029,808,769.20</w:t>
            </w:r>
          </w:p>
        </w:tc>
        <w:tc>
          <w:tcPr>
            <w:tcW w:w="763" w:type="pct"/>
            <w:vAlign w:val="center"/>
          </w:tcPr>
          <w:p w:rsidR="00C83A3C" w:rsidRPr="00A4203E" w:rsidRDefault="00C83A3C" w:rsidP="00244BE7">
            <w:pPr>
              <w:jc w:val="right"/>
              <w:rPr>
                <w:rFonts w:eastAsiaTheme="minorEastAsia"/>
                <w:szCs w:val="21"/>
              </w:rPr>
            </w:pPr>
            <w:r w:rsidRPr="00A4203E">
              <w:rPr>
                <w:rFonts w:eastAsiaTheme="minorEastAsia"/>
                <w:szCs w:val="21"/>
              </w:rPr>
              <w:t>-</w:t>
            </w:r>
          </w:p>
        </w:tc>
        <w:tc>
          <w:tcPr>
            <w:tcW w:w="764" w:type="pct"/>
            <w:vAlign w:val="center"/>
          </w:tcPr>
          <w:p w:rsidR="00C83A3C" w:rsidRPr="00A4203E" w:rsidRDefault="00C83A3C" w:rsidP="00244BE7">
            <w:pPr>
              <w:jc w:val="right"/>
              <w:rPr>
                <w:rFonts w:eastAsiaTheme="minorEastAsia"/>
                <w:szCs w:val="21"/>
              </w:rPr>
            </w:pPr>
            <w:r w:rsidRPr="00A4203E">
              <w:rPr>
                <w:rFonts w:eastAsiaTheme="minorEastAsia"/>
                <w:szCs w:val="21"/>
              </w:rPr>
              <w:t>804,691,456.16</w:t>
            </w:r>
          </w:p>
        </w:tc>
        <w:tc>
          <w:tcPr>
            <w:tcW w:w="820" w:type="pct"/>
            <w:vAlign w:val="center"/>
          </w:tcPr>
          <w:p w:rsidR="00C83A3C" w:rsidRPr="00A4203E" w:rsidRDefault="00C83A3C" w:rsidP="00244BE7">
            <w:pPr>
              <w:jc w:val="right"/>
              <w:rPr>
                <w:rFonts w:eastAsiaTheme="minorEastAsia"/>
                <w:szCs w:val="21"/>
              </w:rPr>
            </w:pPr>
            <w:r w:rsidRPr="00A4203E">
              <w:rPr>
                <w:rFonts w:eastAsiaTheme="minorEastAsia"/>
                <w:szCs w:val="21"/>
              </w:rPr>
              <w:t>-</w:t>
            </w:r>
          </w:p>
        </w:tc>
      </w:tr>
      <w:tr w:rsidR="00C83A3C" w:rsidRPr="00A4203E" w:rsidTr="00AB39F2">
        <w:tc>
          <w:tcPr>
            <w:tcW w:w="516" w:type="pct"/>
            <w:vAlign w:val="center"/>
          </w:tcPr>
          <w:p w:rsidR="00C83A3C" w:rsidRPr="00A4203E" w:rsidRDefault="00C83A3C" w:rsidP="00244BE7">
            <w:pPr>
              <w:rPr>
                <w:rFonts w:eastAsiaTheme="minorEastAsia"/>
                <w:szCs w:val="21"/>
              </w:rPr>
            </w:pPr>
            <w:r w:rsidRPr="00A4203E">
              <w:rPr>
                <w:rFonts w:eastAsiaTheme="minorEastAsia"/>
                <w:szCs w:val="21"/>
              </w:rPr>
              <w:t>加权平均基金份额本期利润</w:t>
            </w:r>
          </w:p>
        </w:tc>
        <w:tc>
          <w:tcPr>
            <w:tcW w:w="687" w:type="pct"/>
            <w:vAlign w:val="center"/>
          </w:tcPr>
          <w:p w:rsidR="00C83A3C" w:rsidRPr="00A4203E" w:rsidRDefault="00C83A3C" w:rsidP="00244BE7">
            <w:pPr>
              <w:jc w:val="right"/>
              <w:rPr>
                <w:rFonts w:eastAsiaTheme="minorEastAsia"/>
                <w:szCs w:val="21"/>
              </w:rPr>
            </w:pPr>
            <w:r w:rsidRPr="00A4203E">
              <w:rPr>
                <w:rFonts w:eastAsiaTheme="minorEastAsia"/>
                <w:szCs w:val="21"/>
              </w:rPr>
              <w:t>0.3495</w:t>
            </w:r>
          </w:p>
        </w:tc>
        <w:tc>
          <w:tcPr>
            <w:tcW w:w="687" w:type="pct"/>
            <w:vAlign w:val="center"/>
          </w:tcPr>
          <w:p w:rsidR="00C83A3C" w:rsidRPr="00A4203E" w:rsidRDefault="00C83A3C" w:rsidP="00244BE7">
            <w:pPr>
              <w:jc w:val="right"/>
              <w:rPr>
                <w:rFonts w:eastAsiaTheme="minorEastAsia"/>
                <w:szCs w:val="21"/>
              </w:rPr>
            </w:pPr>
            <w:r w:rsidRPr="00A4203E">
              <w:rPr>
                <w:rFonts w:eastAsiaTheme="minorEastAsia"/>
                <w:szCs w:val="21"/>
              </w:rPr>
              <w:t>0.1630</w:t>
            </w:r>
          </w:p>
        </w:tc>
        <w:tc>
          <w:tcPr>
            <w:tcW w:w="763" w:type="pct"/>
            <w:gridSpan w:val="2"/>
            <w:vAlign w:val="center"/>
          </w:tcPr>
          <w:p w:rsidR="00C83A3C" w:rsidRPr="00A4203E" w:rsidRDefault="00C83A3C" w:rsidP="00244BE7">
            <w:pPr>
              <w:jc w:val="right"/>
              <w:rPr>
                <w:rFonts w:eastAsiaTheme="minorEastAsia"/>
                <w:szCs w:val="21"/>
              </w:rPr>
            </w:pPr>
            <w:r w:rsidRPr="00A4203E">
              <w:rPr>
                <w:rFonts w:eastAsiaTheme="minorEastAsia"/>
                <w:szCs w:val="21"/>
              </w:rPr>
              <w:t>-0.2895</w:t>
            </w:r>
          </w:p>
        </w:tc>
        <w:tc>
          <w:tcPr>
            <w:tcW w:w="763" w:type="pct"/>
            <w:vAlign w:val="center"/>
          </w:tcPr>
          <w:p w:rsidR="00C83A3C" w:rsidRPr="00A4203E" w:rsidRDefault="00C83A3C" w:rsidP="00244BE7">
            <w:pPr>
              <w:jc w:val="right"/>
              <w:rPr>
                <w:rFonts w:eastAsiaTheme="minorEastAsia"/>
                <w:szCs w:val="21"/>
              </w:rPr>
            </w:pPr>
            <w:r w:rsidRPr="00A4203E">
              <w:rPr>
                <w:rFonts w:eastAsiaTheme="minorEastAsia"/>
                <w:szCs w:val="21"/>
              </w:rPr>
              <w:t>-</w:t>
            </w:r>
          </w:p>
        </w:tc>
        <w:tc>
          <w:tcPr>
            <w:tcW w:w="764" w:type="pct"/>
            <w:vAlign w:val="center"/>
          </w:tcPr>
          <w:p w:rsidR="00C83A3C" w:rsidRPr="00A4203E" w:rsidRDefault="00C83A3C" w:rsidP="00244BE7">
            <w:pPr>
              <w:jc w:val="right"/>
              <w:rPr>
                <w:rFonts w:eastAsiaTheme="minorEastAsia"/>
                <w:szCs w:val="21"/>
              </w:rPr>
            </w:pPr>
            <w:r w:rsidRPr="00A4203E">
              <w:rPr>
                <w:rFonts w:eastAsiaTheme="minorEastAsia"/>
                <w:szCs w:val="21"/>
              </w:rPr>
              <w:t>0.2490</w:t>
            </w:r>
          </w:p>
        </w:tc>
        <w:tc>
          <w:tcPr>
            <w:tcW w:w="820" w:type="pct"/>
            <w:vAlign w:val="center"/>
          </w:tcPr>
          <w:p w:rsidR="00C83A3C" w:rsidRPr="00A4203E" w:rsidRDefault="00C83A3C" w:rsidP="00244BE7">
            <w:pPr>
              <w:jc w:val="right"/>
              <w:rPr>
                <w:rFonts w:eastAsiaTheme="minorEastAsia"/>
                <w:szCs w:val="21"/>
              </w:rPr>
            </w:pPr>
            <w:r w:rsidRPr="00A4203E">
              <w:rPr>
                <w:rFonts w:eastAsiaTheme="minorEastAsia"/>
                <w:szCs w:val="21"/>
              </w:rPr>
              <w:t>-</w:t>
            </w:r>
          </w:p>
        </w:tc>
      </w:tr>
      <w:tr w:rsidR="00C83A3C" w:rsidRPr="00A4203E" w:rsidTr="00AB39F2">
        <w:tc>
          <w:tcPr>
            <w:tcW w:w="516" w:type="pct"/>
            <w:vAlign w:val="center"/>
          </w:tcPr>
          <w:p w:rsidR="00C83A3C" w:rsidRPr="00A4203E" w:rsidRDefault="00C83A3C" w:rsidP="00244BE7">
            <w:pPr>
              <w:rPr>
                <w:rFonts w:eastAsiaTheme="minorEastAsia"/>
                <w:szCs w:val="21"/>
              </w:rPr>
            </w:pPr>
            <w:r w:rsidRPr="00A4203E">
              <w:rPr>
                <w:rFonts w:eastAsiaTheme="minorEastAsia"/>
                <w:szCs w:val="21"/>
              </w:rPr>
              <w:t>本期加权平均净值利润率</w:t>
            </w:r>
          </w:p>
        </w:tc>
        <w:tc>
          <w:tcPr>
            <w:tcW w:w="687" w:type="pct"/>
            <w:vAlign w:val="center"/>
          </w:tcPr>
          <w:p w:rsidR="00C83A3C" w:rsidRPr="00A4203E" w:rsidRDefault="00C83A3C" w:rsidP="00244BE7">
            <w:pPr>
              <w:jc w:val="right"/>
              <w:rPr>
                <w:rFonts w:eastAsiaTheme="minorEastAsia"/>
                <w:szCs w:val="21"/>
              </w:rPr>
            </w:pPr>
            <w:r w:rsidRPr="00A4203E">
              <w:rPr>
                <w:rFonts w:eastAsiaTheme="minorEastAsia"/>
                <w:szCs w:val="21"/>
              </w:rPr>
              <w:t>26.93%</w:t>
            </w:r>
          </w:p>
        </w:tc>
        <w:tc>
          <w:tcPr>
            <w:tcW w:w="687" w:type="pct"/>
            <w:vAlign w:val="center"/>
          </w:tcPr>
          <w:p w:rsidR="00C83A3C" w:rsidRPr="00A4203E" w:rsidRDefault="00C83A3C" w:rsidP="00244BE7">
            <w:pPr>
              <w:jc w:val="right"/>
              <w:rPr>
                <w:rFonts w:eastAsiaTheme="minorEastAsia"/>
                <w:szCs w:val="21"/>
              </w:rPr>
            </w:pPr>
            <w:r w:rsidRPr="00A4203E">
              <w:rPr>
                <w:rFonts w:eastAsiaTheme="minorEastAsia"/>
                <w:szCs w:val="21"/>
              </w:rPr>
              <w:t>11.91%</w:t>
            </w:r>
          </w:p>
        </w:tc>
        <w:tc>
          <w:tcPr>
            <w:tcW w:w="763" w:type="pct"/>
            <w:gridSpan w:val="2"/>
            <w:vAlign w:val="center"/>
          </w:tcPr>
          <w:p w:rsidR="00C83A3C" w:rsidRPr="00A4203E" w:rsidRDefault="00C83A3C" w:rsidP="00244BE7">
            <w:pPr>
              <w:jc w:val="right"/>
              <w:rPr>
                <w:rFonts w:eastAsiaTheme="minorEastAsia"/>
                <w:szCs w:val="21"/>
              </w:rPr>
            </w:pPr>
            <w:r w:rsidRPr="00A4203E">
              <w:rPr>
                <w:rFonts w:eastAsiaTheme="minorEastAsia"/>
                <w:szCs w:val="21"/>
              </w:rPr>
              <w:t>-23.82%</w:t>
            </w:r>
          </w:p>
        </w:tc>
        <w:tc>
          <w:tcPr>
            <w:tcW w:w="763" w:type="pct"/>
            <w:vAlign w:val="center"/>
          </w:tcPr>
          <w:p w:rsidR="00C83A3C" w:rsidRPr="00A4203E" w:rsidRDefault="00C83A3C" w:rsidP="00244BE7">
            <w:pPr>
              <w:jc w:val="right"/>
              <w:rPr>
                <w:rFonts w:eastAsiaTheme="minorEastAsia"/>
                <w:szCs w:val="21"/>
              </w:rPr>
            </w:pPr>
            <w:r w:rsidRPr="00A4203E">
              <w:rPr>
                <w:rFonts w:eastAsiaTheme="minorEastAsia"/>
                <w:szCs w:val="21"/>
              </w:rPr>
              <w:t>-</w:t>
            </w:r>
          </w:p>
        </w:tc>
        <w:tc>
          <w:tcPr>
            <w:tcW w:w="764" w:type="pct"/>
            <w:vAlign w:val="center"/>
          </w:tcPr>
          <w:p w:rsidR="00C83A3C" w:rsidRPr="00A4203E" w:rsidRDefault="00C83A3C" w:rsidP="00244BE7">
            <w:pPr>
              <w:jc w:val="right"/>
              <w:rPr>
                <w:rFonts w:eastAsiaTheme="minorEastAsia"/>
                <w:szCs w:val="21"/>
              </w:rPr>
            </w:pPr>
            <w:r w:rsidRPr="00A4203E">
              <w:rPr>
                <w:rFonts w:eastAsiaTheme="minorEastAsia"/>
                <w:szCs w:val="21"/>
              </w:rPr>
              <w:t>20.33%</w:t>
            </w:r>
          </w:p>
        </w:tc>
        <w:tc>
          <w:tcPr>
            <w:tcW w:w="820" w:type="pct"/>
            <w:vAlign w:val="center"/>
          </w:tcPr>
          <w:p w:rsidR="00C83A3C" w:rsidRPr="00A4203E" w:rsidRDefault="00C83A3C" w:rsidP="00244BE7">
            <w:pPr>
              <w:jc w:val="right"/>
              <w:rPr>
                <w:rFonts w:eastAsiaTheme="minorEastAsia"/>
                <w:szCs w:val="21"/>
              </w:rPr>
            </w:pPr>
            <w:r w:rsidRPr="00A4203E">
              <w:rPr>
                <w:rFonts w:eastAsiaTheme="minorEastAsia"/>
                <w:szCs w:val="21"/>
              </w:rPr>
              <w:t>-</w:t>
            </w:r>
          </w:p>
        </w:tc>
      </w:tr>
      <w:tr w:rsidR="00C83A3C" w:rsidRPr="00A4203E" w:rsidTr="00AB39F2">
        <w:tc>
          <w:tcPr>
            <w:tcW w:w="516" w:type="pct"/>
            <w:vAlign w:val="center"/>
          </w:tcPr>
          <w:p w:rsidR="00C83A3C" w:rsidRPr="00A4203E" w:rsidRDefault="00C83A3C" w:rsidP="00244BE7">
            <w:pPr>
              <w:rPr>
                <w:rFonts w:eastAsiaTheme="minorEastAsia"/>
                <w:szCs w:val="21"/>
              </w:rPr>
            </w:pPr>
            <w:r w:rsidRPr="00A4203E">
              <w:rPr>
                <w:rFonts w:eastAsiaTheme="minorEastAsia"/>
                <w:szCs w:val="21"/>
              </w:rPr>
              <w:t>本期基金份额净值增长率</w:t>
            </w:r>
          </w:p>
        </w:tc>
        <w:tc>
          <w:tcPr>
            <w:tcW w:w="687" w:type="pct"/>
            <w:vAlign w:val="center"/>
          </w:tcPr>
          <w:p w:rsidR="00C83A3C" w:rsidRPr="00A4203E" w:rsidRDefault="00C83A3C" w:rsidP="00244BE7">
            <w:pPr>
              <w:jc w:val="right"/>
              <w:rPr>
                <w:rFonts w:eastAsiaTheme="minorEastAsia"/>
                <w:szCs w:val="21"/>
              </w:rPr>
            </w:pPr>
            <w:r w:rsidRPr="00A4203E">
              <w:rPr>
                <w:rFonts w:eastAsiaTheme="minorEastAsia"/>
                <w:szCs w:val="21"/>
              </w:rPr>
              <w:t>35.81%</w:t>
            </w:r>
          </w:p>
        </w:tc>
        <w:tc>
          <w:tcPr>
            <w:tcW w:w="687" w:type="pct"/>
            <w:vAlign w:val="center"/>
          </w:tcPr>
          <w:p w:rsidR="00C83A3C" w:rsidRPr="00A4203E" w:rsidRDefault="00C83A3C" w:rsidP="00244BE7">
            <w:pPr>
              <w:jc w:val="right"/>
              <w:rPr>
                <w:rFonts w:eastAsiaTheme="minorEastAsia"/>
                <w:szCs w:val="21"/>
              </w:rPr>
            </w:pPr>
            <w:r w:rsidRPr="00A4203E">
              <w:rPr>
                <w:rFonts w:eastAsiaTheme="minorEastAsia"/>
                <w:szCs w:val="21"/>
              </w:rPr>
              <w:t>5.57%</w:t>
            </w:r>
          </w:p>
        </w:tc>
        <w:tc>
          <w:tcPr>
            <w:tcW w:w="763" w:type="pct"/>
            <w:gridSpan w:val="2"/>
            <w:vAlign w:val="center"/>
          </w:tcPr>
          <w:p w:rsidR="00C83A3C" w:rsidRPr="00A4203E" w:rsidRDefault="00C83A3C" w:rsidP="00244BE7">
            <w:pPr>
              <w:jc w:val="right"/>
              <w:rPr>
                <w:rFonts w:eastAsiaTheme="minorEastAsia"/>
                <w:szCs w:val="21"/>
              </w:rPr>
            </w:pPr>
            <w:r w:rsidRPr="00A4203E">
              <w:rPr>
                <w:rFonts w:eastAsiaTheme="minorEastAsia"/>
                <w:szCs w:val="21"/>
              </w:rPr>
              <w:t>-22.20%</w:t>
            </w:r>
          </w:p>
        </w:tc>
        <w:tc>
          <w:tcPr>
            <w:tcW w:w="763" w:type="pct"/>
            <w:vAlign w:val="center"/>
          </w:tcPr>
          <w:p w:rsidR="00C83A3C" w:rsidRPr="00A4203E" w:rsidRDefault="00C83A3C" w:rsidP="00244BE7">
            <w:pPr>
              <w:jc w:val="right"/>
              <w:rPr>
                <w:rFonts w:eastAsiaTheme="minorEastAsia"/>
                <w:szCs w:val="21"/>
              </w:rPr>
            </w:pPr>
            <w:r w:rsidRPr="00A4203E">
              <w:rPr>
                <w:rFonts w:eastAsiaTheme="minorEastAsia"/>
                <w:szCs w:val="21"/>
              </w:rPr>
              <w:t>-</w:t>
            </w:r>
          </w:p>
        </w:tc>
        <w:tc>
          <w:tcPr>
            <w:tcW w:w="764" w:type="pct"/>
            <w:vAlign w:val="center"/>
          </w:tcPr>
          <w:p w:rsidR="00C83A3C" w:rsidRPr="00A4203E" w:rsidRDefault="00C83A3C" w:rsidP="00244BE7">
            <w:pPr>
              <w:jc w:val="right"/>
              <w:rPr>
                <w:rFonts w:eastAsiaTheme="minorEastAsia"/>
                <w:szCs w:val="21"/>
              </w:rPr>
            </w:pPr>
            <w:r w:rsidRPr="00A4203E">
              <w:rPr>
                <w:rFonts w:eastAsiaTheme="minorEastAsia"/>
                <w:szCs w:val="21"/>
              </w:rPr>
              <w:t>22.63%</w:t>
            </w:r>
          </w:p>
        </w:tc>
        <w:tc>
          <w:tcPr>
            <w:tcW w:w="820" w:type="pct"/>
            <w:vAlign w:val="center"/>
          </w:tcPr>
          <w:p w:rsidR="00C83A3C" w:rsidRPr="00A4203E" w:rsidRDefault="00C83A3C" w:rsidP="00244BE7">
            <w:pPr>
              <w:jc w:val="right"/>
              <w:rPr>
                <w:rFonts w:eastAsiaTheme="minorEastAsia"/>
                <w:szCs w:val="21"/>
              </w:rPr>
            </w:pPr>
            <w:r w:rsidRPr="00A4203E">
              <w:rPr>
                <w:rFonts w:eastAsiaTheme="minorEastAsia"/>
                <w:szCs w:val="21"/>
              </w:rPr>
              <w:t>-</w:t>
            </w:r>
          </w:p>
        </w:tc>
      </w:tr>
      <w:tr w:rsidR="00C83A3C" w:rsidRPr="00A4203E" w:rsidTr="00AB39F2">
        <w:tc>
          <w:tcPr>
            <w:tcW w:w="515" w:type="pct"/>
            <w:vMerge w:val="restart"/>
            <w:vAlign w:val="center"/>
          </w:tcPr>
          <w:p w:rsidR="00C83A3C" w:rsidRPr="00A4203E" w:rsidRDefault="00C83A3C" w:rsidP="00244BE7">
            <w:pPr>
              <w:ind w:leftChars="-51" w:left="-107" w:rightChars="-51" w:right="-107"/>
              <w:rPr>
                <w:rFonts w:eastAsiaTheme="minorEastAsia"/>
                <w:b/>
                <w:color w:val="000000"/>
                <w:szCs w:val="21"/>
              </w:rPr>
            </w:pPr>
            <w:r w:rsidRPr="00A4203E">
              <w:rPr>
                <w:rFonts w:eastAsiaTheme="minorEastAsia"/>
                <w:b/>
                <w:color w:val="000000"/>
                <w:szCs w:val="21"/>
              </w:rPr>
              <w:t>3.1.2</w:t>
            </w:r>
            <w:r w:rsidRPr="00A4203E">
              <w:rPr>
                <w:rFonts w:eastAsiaTheme="minorEastAsia"/>
                <w:b/>
                <w:color w:val="000000"/>
                <w:szCs w:val="21"/>
              </w:rPr>
              <w:t>期末数据和指标</w:t>
            </w:r>
          </w:p>
        </w:tc>
        <w:tc>
          <w:tcPr>
            <w:tcW w:w="1376" w:type="pct"/>
            <w:gridSpan w:val="2"/>
            <w:vAlign w:val="center"/>
          </w:tcPr>
          <w:p w:rsidR="00C83A3C" w:rsidRPr="00A4203E" w:rsidRDefault="00C83A3C" w:rsidP="00244BE7">
            <w:pPr>
              <w:jc w:val="center"/>
              <w:rPr>
                <w:rFonts w:eastAsiaTheme="minorEastAsia"/>
                <w:b/>
                <w:szCs w:val="21"/>
              </w:rPr>
            </w:pPr>
            <w:r w:rsidRPr="00A4203E">
              <w:rPr>
                <w:rFonts w:eastAsiaTheme="minorEastAsia"/>
                <w:b/>
                <w:szCs w:val="21"/>
              </w:rPr>
              <w:t>2019</w:t>
            </w:r>
            <w:r w:rsidRPr="00A4203E">
              <w:rPr>
                <w:rFonts w:eastAsiaTheme="minorEastAsia"/>
                <w:b/>
                <w:szCs w:val="21"/>
              </w:rPr>
              <w:t>年末</w:t>
            </w:r>
          </w:p>
        </w:tc>
        <w:tc>
          <w:tcPr>
            <w:tcW w:w="1525" w:type="pct"/>
            <w:gridSpan w:val="3"/>
            <w:vAlign w:val="center"/>
          </w:tcPr>
          <w:p w:rsidR="00C83A3C" w:rsidRPr="00A4203E" w:rsidRDefault="00C83A3C" w:rsidP="00244BE7">
            <w:pPr>
              <w:jc w:val="center"/>
              <w:rPr>
                <w:rFonts w:eastAsiaTheme="minorEastAsia"/>
                <w:b/>
                <w:szCs w:val="21"/>
              </w:rPr>
            </w:pPr>
            <w:r w:rsidRPr="00A4203E">
              <w:rPr>
                <w:rFonts w:eastAsiaTheme="minorEastAsia"/>
                <w:b/>
                <w:szCs w:val="21"/>
              </w:rPr>
              <w:t>2018</w:t>
            </w:r>
            <w:r w:rsidRPr="00A4203E">
              <w:rPr>
                <w:rFonts w:eastAsiaTheme="minorEastAsia"/>
                <w:b/>
                <w:szCs w:val="21"/>
              </w:rPr>
              <w:t>年末</w:t>
            </w:r>
          </w:p>
        </w:tc>
        <w:tc>
          <w:tcPr>
            <w:tcW w:w="1584" w:type="pct"/>
            <w:gridSpan w:val="2"/>
            <w:vAlign w:val="center"/>
          </w:tcPr>
          <w:p w:rsidR="00C83A3C" w:rsidRPr="00A4203E" w:rsidRDefault="00C83A3C" w:rsidP="00244BE7">
            <w:pPr>
              <w:jc w:val="center"/>
              <w:rPr>
                <w:rFonts w:eastAsiaTheme="minorEastAsia"/>
                <w:b/>
                <w:szCs w:val="21"/>
              </w:rPr>
            </w:pPr>
            <w:r w:rsidRPr="00A4203E">
              <w:rPr>
                <w:rFonts w:eastAsiaTheme="minorEastAsia"/>
                <w:b/>
                <w:szCs w:val="21"/>
              </w:rPr>
              <w:t>2017</w:t>
            </w:r>
            <w:r w:rsidRPr="00A4203E">
              <w:rPr>
                <w:rFonts w:eastAsiaTheme="minorEastAsia"/>
                <w:b/>
                <w:szCs w:val="21"/>
              </w:rPr>
              <w:t>年末</w:t>
            </w:r>
          </w:p>
        </w:tc>
      </w:tr>
      <w:tr w:rsidR="00C83A3C" w:rsidRPr="00A4203E" w:rsidTr="00AB39F2">
        <w:trPr>
          <w:trHeight w:val="373"/>
        </w:trPr>
        <w:tc>
          <w:tcPr>
            <w:tcW w:w="515" w:type="pct"/>
            <w:vMerge/>
            <w:vAlign w:val="center"/>
          </w:tcPr>
          <w:p w:rsidR="00C83A3C" w:rsidRPr="00A4203E" w:rsidRDefault="00C83A3C" w:rsidP="00244BE7">
            <w:pPr>
              <w:widowControl/>
              <w:jc w:val="left"/>
              <w:rPr>
                <w:rFonts w:eastAsiaTheme="minorEastAsia"/>
                <w:b/>
                <w:color w:val="000000"/>
                <w:szCs w:val="21"/>
              </w:rPr>
            </w:pPr>
          </w:p>
        </w:tc>
        <w:tc>
          <w:tcPr>
            <w:tcW w:w="689" w:type="pct"/>
            <w:vAlign w:val="center"/>
          </w:tcPr>
          <w:p w:rsidR="00C83A3C" w:rsidRPr="00A4203E" w:rsidRDefault="00C83A3C" w:rsidP="00244BE7">
            <w:pPr>
              <w:ind w:leftChars="-51" w:left="-107" w:rightChars="-51" w:right="-107"/>
              <w:jc w:val="center"/>
              <w:rPr>
                <w:rFonts w:eastAsiaTheme="minorEastAsia"/>
                <w:color w:val="000000"/>
                <w:szCs w:val="21"/>
              </w:rPr>
            </w:pPr>
            <w:r w:rsidRPr="00A4203E">
              <w:rPr>
                <w:rFonts w:eastAsiaTheme="minorEastAsia"/>
                <w:color w:val="000000"/>
                <w:szCs w:val="21"/>
              </w:rPr>
              <w:t>易方达沪深</w:t>
            </w:r>
            <w:r w:rsidRPr="00A4203E">
              <w:rPr>
                <w:rFonts w:eastAsiaTheme="minorEastAsia"/>
                <w:color w:val="000000"/>
                <w:szCs w:val="21"/>
              </w:rPr>
              <w:t>300ETF</w:t>
            </w:r>
            <w:r w:rsidRPr="00A4203E">
              <w:rPr>
                <w:rFonts w:eastAsiaTheme="minorEastAsia"/>
                <w:color w:val="000000"/>
                <w:szCs w:val="21"/>
              </w:rPr>
              <w:t>发起式联接</w:t>
            </w:r>
            <w:r w:rsidRPr="00A4203E">
              <w:rPr>
                <w:rFonts w:eastAsiaTheme="minorEastAsia"/>
                <w:color w:val="000000"/>
                <w:szCs w:val="21"/>
              </w:rPr>
              <w:t>A</w:t>
            </w:r>
          </w:p>
        </w:tc>
        <w:tc>
          <w:tcPr>
            <w:tcW w:w="687" w:type="pct"/>
            <w:vAlign w:val="center"/>
          </w:tcPr>
          <w:p w:rsidR="00C83A3C" w:rsidRPr="00A4203E" w:rsidRDefault="00C83A3C" w:rsidP="00244BE7">
            <w:pPr>
              <w:ind w:leftChars="-51" w:left="-107" w:rightChars="-51" w:right="-107"/>
              <w:jc w:val="center"/>
              <w:rPr>
                <w:rFonts w:eastAsiaTheme="minorEastAsia"/>
                <w:color w:val="000000"/>
                <w:szCs w:val="21"/>
              </w:rPr>
            </w:pPr>
            <w:r w:rsidRPr="00A4203E">
              <w:rPr>
                <w:rFonts w:eastAsiaTheme="minorEastAsia"/>
                <w:color w:val="000000"/>
                <w:szCs w:val="21"/>
              </w:rPr>
              <w:t>易方达沪深</w:t>
            </w:r>
            <w:r w:rsidRPr="00A4203E">
              <w:rPr>
                <w:rFonts w:eastAsiaTheme="minorEastAsia"/>
                <w:color w:val="000000"/>
                <w:szCs w:val="21"/>
              </w:rPr>
              <w:t>300ETF</w:t>
            </w:r>
            <w:r w:rsidRPr="00A4203E">
              <w:rPr>
                <w:rFonts w:eastAsiaTheme="minorEastAsia"/>
                <w:color w:val="000000"/>
                <w:szCs w:val="21"/>
              </w:rPr>
              <w:t>发起式联接</w:t>
            </w:r>
            <w:r w:rsidRPr="00A4203E">
              <w:rPr>
                <w:rFonts w:eastAsiaTheme="minorEastAsia"/>
                <w:color w:val="000000"/>
                <w:szCs w:val="21"/>
              </w:rPr>
              <w:t>C</w:t>
            </w:r>
          </w:p>
        </w:tc>
        <w:tc>
          <w:tcPr>
            <w:tcW w:w="762" w:type="pct"/>
            <w:gridSpan w:val="2"/>
            <w:vAlign w:val="center"/>
          </w:tcPr>
          <w:p w:rsidR="00C83A3C" w:rsidRPr="00A4203E" w:rsidRDefault="00C83A3C" w:rsidP="00244BE7">
            <w:pPr>
              <w:ind w:leftChars="-51" w:left="-107" w:rightChars="-51" w:right="-107"/>
              <w:jc w:val="center"/>
              <w:rPr>
                <w:rFonts w:eastAsiaTheme="minorEastAsia"/>
                <w:color w:val="000000"/>
                <w:szCs w:val="21"/>
              </w:rPr>
            </w:pPr>
            <w:r w:rsidRPr="00A4203E">
              <w:rPr>
                <w:rFonts w:eastAsiaTheme="minorEastAsia"/>
                <w:color w:val="000000"/>
                <w:szCs w:val="21"/>
              </w:rPr>
              <w:t>易方达沪深</w:t>
            </w:r>
            <w:r w:rsidRPr="00A4203E">
              <w:rPr>
                <w:rFonts w:eastAsiaTheme="minorEastAsia"/>
                <w:color w:val="000000"/>
                <w:szCs w:val="21"/>
              </w:rPr>
              <w:t>300ETF</w:t>
            </w:r>
            <w:r w:rsidRPr="00A4203E">
              <w:rPr>
                <w:rFonts w:eastAsiaTheme="minorEastAsia"/>
                <w:color w:val="000000"/>
                <w:szCs w:val="21"/>
              </w:rPr>
              <w:t>发起式联接</w:t>
            </w:r>
            <w:r w:rsidRPr="00A4203E">
              <w:rPr>
                <w:rFonts w:eastAsiaTheme="minorEastAsia"/>
                <w:color w:val="000000"/>
                <w:szCs w:val="21"/>
              </w:rPr>
              <w:t>A</w:t>
            </w:r>
          </w:p>
        </w:tc>
        <w:tc>
          <w:tcPr>
            <w:tcW w:w="762" w:type="pct"/>
            <w:vAlign w:val="center"/>
          </w:tcPr>
          <w:p w:rsidR="00C83A3C" w:rsidRPr="00A4203E" w:rsidRDefault="00C83A3C" w:rsidP="00244BE7">
            <w:pPr>
              <w:ind w:leftChars="-51" w:left="-107" w:rightChars="-51" w:right="-107"/>
              <w:jc w:val="center"/>
              <w:rPr>
                <w:rFonts w:eastAsiaTheme="minorEastAsia"/>
                <w:color w:val="000000"/>
                <w:szCs w:val="21"/>
              </w:rPr>
            </w:pPr>
            <w:r w:rsidRPr="00A4203E">
              <w:rPr>
                <w:rFonts w:eastAsiaTheme="minorEastAsia"/>
                <w:color w:val="000000"/>
                <w:szCs w:val="21"/>
              </w:rPr>
              <w:t>易方达沪深</w:t>
            </w:r>
            <w:r w:rsidRPr="00A4203E">
              <w:rPr>
                <w:rFonts w:eastAsiaTheme="minorEastAsia"/>
                <w:color w:val="000000"/>
                <w:szCs w:val="21"/>
              </w:rPr>
              <w:t>300ETF</w:t>
            </w:r>
            <w:r w:rsidRPr="00A4203E">
              <w:rPr>
                <w:rFonts w:eastAsiaTheme="minorEastAsia"/>
                <w:color w:val="000000"/>
                <w:szCs w:val="21"/>
              </w:rPr>
              <w:t>发起式联接</w:t>
            </w:r>
            <w:r w:rsidRPr="00A4203E">
              <w:rPr>
                <w:rFonts w:eastAsiaTheme="minorEastAsia"/>
                <w:color w:val="000000"/>
                <w:szCs w:val="21"/>
              </w:rPr>
              <w:t>C</w:t>
            </w:r>
          </w:p>
        </w:tc>
        <w:tc>
          <w:tcPr>
            <w:tcW w:w="764" w:type="pct"/>
            <w:vAlign w:val="center"/>
          </w:tcPr>
          <w:p w:rsidR="00C83A3C" w:rsidRPr="00A4203E" w:rsidRDefault="00C83A3C" w:rsidP="00244BE7">
            <w:pPr>
              <w:ind w:leftChars="-51" w:left="-107" w:rightChars="-51" w:right="-107"/>
              <w:jc w:val="center"/>
              <w:rPr>
                <w:rFonts w:eastAsiaTheme="minorEastAsia"/>
                <w:color w:val="000000"/>
                <w:szCs w:val="21"/>
              </w:rPr>
            </w:pPr>
            <w:r w:rsidRPr="00A4203E">
              <w:rPr>
                <w:rFonts w:eastAsiaTheme="minorEastAsia"/>
                <w:color w:val="000000"/>
                <w:szCs w:val="21"/>
              </w:rPr>
              <w:t>易方达沪深</w:t>
            </w:r>
            <w:r w:rsidRPr="00A4203E">
              <w:rPr>
                <w:rFonts w:eastAsiaTheme="minorEastAsia"/>
                <w:color w:val="000000"/>
                <w:szCs w:val="21"/>
              </w:rPr>
              <w:t>300ETF</w:t>
            </w:r>
            <w:r w:rsidRPr="00A4203E">
              <w:rPr>
                <w:rFonts w:eastAsiaTheme="minorEastAsia"/>
                <w:color w:val="000000"/>
                <w:szCs w:val="21"/>
              </w:rPr>
              <w:t>发起式联接</w:t>
            </w:r>
            <w:r w:rsidRPr="00A4203E">
              <w:rPr>
                <w:rFonts w:eastAsiaTheme="minorEastAsia"/>
                <w:color w:val="000000"/>
                <w:szCs w:val="21"/>
              </w:rPr>
              <w:t>A</w:t>
            </w:r>
          </w:p>
        </w:tc>
        <w:tc>
          <w:tcPr>
            <w:tcW w:w="820" w:type="pct"/>
            <w:vAlign w:val="center"/>
          </w:tcPr>
          <w:p w:rsidR="00C83A3C" w:rsidRPr="00A4203E" w:rsidRDefault="00C83A3C" w:rsidP="00244BE7">
            <w:pPr>
              <w:ind w:leftChars="-51" w:left="-107" w:rightChars="-51" w:right="-107"/>
              <w:jc w:val="center"/>
              <w:rPr>
                <w:rFonts w:eastAsiaTheme="minorEastAsia"/>
                <w:color w:val="000000"/>
                <w:szCs w:val="21"/>
              </w:rPr>
            </w:pPr>
            <w:r w:rsidRPr="00A4203E">
              <w:rPr>
                <w:rFonts w:eastAsiaTheme="minorEastAsia"/>
                <w:color w:val="000000"/>
                <w:szCs w:val="21"/>
              </w:rPr>
              <w:t>易方达沪深</w:t>
            </w:r>
            <w:r w:rsidRPr="00A4203E">
              <w:rPr>
                <w:rFonts w:eastAsiaTheme="minorEastAsia"/>
                <w:color w:val="000000"/>
                <w:szCs w:val="21"/>
              </w:rPr>
              <w:t>300ETF</w:t>
            </w:r>
            <w:r w:rsidRPr="00A4203E">
              <w:rPr>
                <w:rFonts w:eastAsiaTheme="minorEastAsia"/>
                <w:color w:val="000000"/>
                <w:szCs w:val="21"/>
              </w:rPr>
              <w:t>发起式联接</w:t>
            </w:r>
            <w:r w:rsidRPr="00A4203E">
              <w:rPr>
                <w:rFonts w:eastAsiaTheme="minorEastAsia"/>
                <w:color w:val="000000"/>
                <w:szCs w:val="21"/>
              </w:rPr>
              <w:t>C</w:t>
            </w:r>
          </w:p>
        </w:tc>
      </w:tr>
      <w:tr w:rsidR="00C83A3C" w:rsidRPr="00A4203E" w:rsidTr="00AB39F2">
        <w:tc>
          <w:tcPr>
            <w:tcW w:w="515" w:type="pct"/>
            <w:vAlign w:val="center"/>
          </w:tcPr>
          <w:p w:rsidR="00C83A3C" w:rsidRPr="00A4203E" w:rsidRDefault="00C83A3C" w:rsidP="00244BE7">
            <w:pPr>
              <w:rPr>
                <w:rFonts w:eastAsiaTheme="minorEastAsia"/>
                <w:szCs w:val="21"/>
              </w:rPr>
            </w:pPr>
            <w:r w:rsidRPr="00A4203E">
              <w:rPr>
                <w:rFonts w:eastAsiaTheme="minorEastAsia"/>
                <w:szCs w:val="21"/>
              </w:rPr>
              <w:t>期末可供分配利润</w:t>
            </w:r>
          </w:p>
        </w:tc>
        <w:tc>
          <w:tcPr>
            <w:tcW w:w="689" w:type="pct"/>
            <w:vAlign w:val="center"/>
          </w:tcPr>
          <w:p w:rsidR="00C83A3C" w:rsidRPr="00A4203E" w:rsidRDefault="00C83A3C" w:rsidP="00244BE7">
            <w:pPr>
              <w:jc w:val="right"/>
              <w:rPr>
                <w:rFonts w:eastAsiaTheme="minorEastAsia"/>
                <w:szCs w:val="21"/>
              </w:rPr>
            </w:pPr>
            <w:r w:rsidRPr="00A4203E">
              <w:rPr>
                <w:rFonts w:eastAsiaTheme="minorEastAsia"/>
                <w:szCs w:val="21"/>
              </w:rPr>
              <w:t>1,738,242,556.93</w:t>
            </w:r>
          </w:p>
        </w:tc>
        <w:tc>
          <w:tcPr>
            <w:tcW w:w="687" w:type="pct"/>
            <w:vAlign w:val="center"/>
          </w:tcPr>
          <w:p w:rsidR="00C83A3C" w:rsidRPr="00A4203E" w:rsidRDefault="00C83A3C" w:rsidP="00244BE7">
            <w:pPr>
              <w:jc w:val="right"/>
              <w:rPr>
                <w:rFonts w:eastAsiaTheme="minorEastAsia"/>
                <w:szCs w:val="21"/>
              </w:rPr>
            </w:pPr>
            <w:r w:rsidRPr="00A4203E">
              <w:rPr>
                <w:rFonts w:eastAsiaTheme="minorEastAsia"/>
                <w:szCs w:val="21"/>
              </w:rPr>
              <w:t>347,994,619.31</w:t>
            </w:r>
          </w:p>
        </w:tc>
        <w:tc>
          <w:tcPr>
            <w:tcW w:w="762" w:type="pct"/>
            <w:gridSpan w:val="2"/>
            <w:vAlign w:val="center"/>
          </w:tcPr>
          <w:p w:rsidR="00C83A3C" w:rsidRPr="00A4203E" w:rsidRDefault="00C83A3C" w:rsidP="00244BE7">
            <w:pPr>
              <w:jc w:val="right"/>
              <w:rPr>
                <w:rFonts w:eastAsiaTheme="minorEastAsia"/>
                <w:szCs w:val="21"/>
              </w:rPr>
            </w:pPr>
            <w:r w:rsidRPr="00A4203E">
              <w:rPr>
                <w:rFonts w:eastAsiaTheme="minorEastAsia"/>
                <w:szCs w:val="21"/>
              </w:rPr>
              <w:t>225,202,728.40</w:t>
            </w:r>
          </w:p>
        </w:tc>
        <w:tc>
          <w:tcPr>
            <w:tcW w:w="762" w:type="pct"/>
            <w:vAlign w:val="center"/>
          </w:tcPr>
          <w:p w:rsidR="00C83A3C" w:rsidRPr="00A4203E" w:rsidRDefault="00C83A3C" w:rsidP="00244BE7">
            <w:pPr>
              <w:jc w:val="right"/>
              <w:rPr>
                <w:rFonts w:eastAsiaTheme="minorEastAsia"/>
                <w:szCs w:val="21"/>
              </w:rPr>
            </w:pPr>
            <w:r w:rsidRPr="00A4203E">
              <w:rPr>
                <w:rFonts w:eastAsiaTheme="minorEastAsia"/>
                <w:szCs w:val="21"/>
              </w:rPr>
              <w:t>-</w:t>
            </w:r>
          </w:p>
        </w:tc>
        <w:tc>
          <w:tcPr>
            <w:tcW w:w="764" w:type="pct"/>
            <w:vAlign w:val="center"/>
          </w:tcPr>
          <w:p w:rsidR="00C83A3C" w:rsidRPr="00A4203E" w:rsidRDefault="00C83A3C" w:rsidP="00244BE7">
            <w:pPr>
              <w:jc w:val="right"/>
              <w:rPr>
                <w:rFonts w:eastAsiaTheme="minorEastAsia"/>
                <w:szCs w:val="21"/>
              </w:rPr>
            </w:pPr>
            <w:r w:rsidRPr="00A4203E">
              <w:rPr>
                <w:rFonts w:eastAsiaTheme="minorEastAsia"/>
                <w:szCs w:val="21"/>
              </w:rPr>
              <w:t>991,397,010.01</w:t>
            </w:r>
          </w:p>
        </w:tc>
        <w:tc>
          <w:tcPr>
            <w:tcW w:w="820" w:type="pct"/>
            <w:vAlign w:val="center"/>
          </w:tcPr>
          <w:p w:rsidR="00C83A3C" w:rsidRPr="00A4203E" w:rsidRDefault="00C83A3C" w:rsidP="00244BE7">
            <w:pPr>
              <w:jc w:val="right"/>
              <w:rPr>
                <w:rFonts w:eastAsiaTheme="minorEastAsia"/>
                <w:szCs w:val="21"/>
              </w:rPr>
            </w:pPr>
            <w:r w:rsidRPr="00A4203E">
              <w:rPr>
                <w:rFonts w:eastAsiaTheme="minorEastAsia"/>
                <w:szCs w:val="21"/>
              </w:rPr>
              <w:t>-</w:t>
            </w:r>
          </w:p>
        </w:tc>
      </w:tr>
      <w:tr w:rsidR="00C83A3C" w:rsidRPr="00A4203E" w:rsidTr="00AB39F2">
        <w:tc>
          <w:tcPr>
            <w:tcW w:w="515" w:type="pct"/>
            <w:vAlign w:val="center"/>
          </w:tcPr>
          <w:p w:rsidR="00C83A3C" w:rsidRPr="00A4203E" w:rsidRDefault="00C83A3C" w:rsidP="00244BE7">
            <w:pPr>
              <w:rPr>
                <w:rFonts w:eastAsiaTheme="minorEastAsia"/>
                <w:szCs w:val="21"/>
              </w:rPr>
            </w:pPr>
            <w:r w:rsidRPr="00A4203E">
              <w:rPr>
                <w:rFonts w:eastAsiaTheme="minorEastAsia"/>
                <w:szCs w:val="21"/>
              </w:rPr>
              <w:t>期末可供分配基金份额利润</w:t>
            </w:r>
          </w:p>
        </w:tc>
        <w:tc>
          <w:tcPr>
            <w:tcW w:w="689" w:type="pct"/>
            <w:vAlign w:val="center"/>
          </w:tcPr>
          <w:p w:rsidR="00C83A3C" w:rsidRPr="00A4203E" w:rsidRDefault="00C83A3C" w:rsidP="00244BE7">
            <w:pPr>
              <w:jc w:val="right"/>
              <w:rPr>
                <w:rFonts w:eastAsiaTheme="minorEastAsia"/>
                <w:szCs w:val="21"/>
              </w:rPr>
            </w:pPr>
            <w:r w:rsidRPr="00A4203E">
              <w:rPr>
                <w:rFonts w:eastAsiaTheme="minorEastAsia"/>
                <w:szCs w:val="21"/>
              </w:rPr>
              <w:t>0.4241</w:t>
            </w:r>
          </w:p>
        </w:tc>
        <w:tc>
          <w:tcPr>
            <w:tcW w:w="687" w:type="pct"/>
            <w:vAlign w:val="center"/>
          </w:tcPr>
          <w:p w:rsidR="00C83A3C" w:rsidRPr="00A4203E" w:rsidRDefault="00C83A3C" w:rsidP="00244BE7">
            <w:pPr>
              <w:jc w:val="right"/>
              <w:rPr>
                <w:rFonts w:eastAsiaTheme="minorEastAsia"/>
                <w:szCs w:val="21"/>
              </w:rPr>
            </w:pPr>
            <w:r w:rsidRPr="00A4203E">
              <w:rPr>
                <w:rFonts w:eastAsiaTheme="minorEastAsia"/>
                <w:szCs w:val="21"/>
              </w:rPr>
              <w:t>0.4222</w:t>
            </w:r>
          </w:p>
        </w:tc>
        <w:tc>
          <w:tcPr>
            <w:tcW w:w="762" w:type="pct"/>
            <w:gridSpan w:val="2"/>
            <w:vAlign w:val="center"/>
          </w:tcPr>
          <w:p w:rsidR="00C83A3C" w:rsidRPr="00A4203E" w:rsidRDefault="00C83A3C" w:rsidP="00244BE7">
            <w:pPr>
              <w:jc w:val="right"/>
              <w:rPr>
                <w:rFonts w:eastAsiaTheme="minorEastAsia"/>
                <w:szCs w:val="21"/>
              </w:rPr>
            </w:pPr>
            <w:r w:rsidRPr="00A4203E">
              <w:rPr>
                <w:rFonts w:eastAsiaTheme="minorEastAsia"/>
                <w:szCs w:val="21"/>
              </w:rPr>
              <w:t>0.0486</w:t>
            </w:r>
          </w:p>
        </w:tc>
        <w:tc>
          <w:tcPr>
            <w:tcW w:w="762" w:type="pct"/>
            <w:vAlign w:val="center"/>
          </w:tcPr>
          <w:p w:rsidR="00C83A3C" w:rsidRPr="00A4203E" w:rsidRDefault="00C83A3C" w:rsidP="00244BE7">
            <w:pPr>
              <w:jc w:val="right"/>
              <w:rPr>
                <w:rFonts w:eastAsiaTheme="minorEastAsia"/>
                <w:szCs w:val="21"/>
              </w:rPr>
            </w:pPr>
            <w:r w:rsidRPr="00A4203E">
              <w:rPr>
                <w:rFonts w:eastAsiaTheme="minorEastAsia"/>
                <w:szCs w:val="21"/>
              </w:rPr>
              <w:t>-</w:t>
            </w:r>
          </w:p>
        </w:tc>
        <w:tc>
          <w:tcPr>
            <w:tcW w:w="764" w:type="pct"/>
            <w:vAlign w:val="center"/>
          </w:tcPr>
          <w:p w:rsidR="00C83A3C" w:rsidRPr="00A4203E" w:rsidRDefault="00C83A3C" w:rsidP="00244BE7">
            <w:pPr>
              <w:jc w:val="right"/>
              <w:rPr>
                <w:rFonts w:eastAsiaTheme="minorEastAsia"/>
                <w:szCs w:val="21"/>
              </w:rPr>
            </w:pPr>
            <w:r w:rsidRPr="00A4203E">
              <w:rPr>
                <w:rFonts w:eastAsiaTheme="minorEastAsia"/>
                <w:szCs w:val="21"/>
              </w:rPr>
              <w:t>0.3181</w:t>
            </w:r>
          </w:p>
        </w:tc>
        <w:tc>
          <w:tcPr>
            <w:tcW w:w="820" w:type="pct"/>
            <w:vAlign w:val="center"/>
          </w:tcPr>
          <w:p w:rsidR="00C83A3C" w:rsidRPr="00A4203E" w:rsidRDefault="00C83A3C" w:rsidP="00244BE7">
            <w:pPr>
              <w:jc w:val="right"/>
              <w:rPr>
                <w:rFonts w:eastAsiaTheme="minorEastAsia"/>
                <w:szCs w:val="21"/>
              </w:rPr>
            </w:pPr>
            <w:r w:rsidRPr="00A4203E">
              <w:rPr>
                <w:rFonts w:eastAsiaTheme="minorEastAsia"/>
                <w:szCs w:val="21"/>
              </w:rPr>
              <w:t>-</w:t>
            </w:r>
          </w:p>
        </w:tc>
      </w:tr>
      <w:tr w:rsidR="00C83A3C" w:rsidRPr="00A4203E" w:rsidTr="00AB39F2">
        <w:tc>
          <w:tcPr>
            <w:tcW w:w="515" w:type="pct"/>
            <w:vAlign w:val="center"/>
          </w:tcPr>
          <w:p w:rsidR="00C83A3C" w:rsidRPr="00A4203E" w:rsidRDefault="00C83A3C" w:rsidP="00244BE7">
            <w:pPr>
              <w:rPr>
                <w:rFonts w:eastAsiaTheme="minorEastAsia"/>
                <w:szCs w:val="21"/>
              </w:rPr>
            </w:pPr>
            <w:r w:rsidRPr="00A4203E">
              <w:rPr>
                <w:rFonts w:eastAsiaTheme="minorEastAsia"/>
                <w:szCs w:val="21"/>
              </w:rPr>
              <w:t>期末基金资产净值</w:t>
            </w:r>
          </w:p>
        </w:tc>
        <w:tc>
          <w:tcPr>
            <w:tcW w:w="689" w:type="pct"/>
            <w:vAlign w:val="center"/>
          </w:tcPr>
          <w:p w:rsidR="00C83A3C" w:rsidRPr="00A4203E" w:rsidRDefault="00C83A3C" w:rsidP="00244BE7">
            <w:pPr>
              <w:jc w:val="right"/>
              <w:rPr>
                <w:rFonts w:eastAsiaTheme="minorEastAsia"/>
                <w:szCs w:val="21"/>
              </w:rPr>
            </w:pPr>
            <w:r w:rsidRPr="00A4203E">
              <w:rPr>
                <w:rFonts w:eastAsiaTheme="minorEastAsia"/>
                <w:szCs w:val="21"/>
              </w:rPr>
              <w:t>5,836,476,876.30</w:t>
            </w:r>
          </w:p>
        </w:tc>
        <w:tc>
          <w:tcPr>
            <w:tcW w:w="687" w:type="pct"/>
            <w:vAlign w:val="center"/>
          </w:tcPr>
          <w:p w:rsidR="00C83A3C" w:rsidRPr="00A4203E" w:rsidRDefault="00C83A3C" w:rsidP="00244BE7">
            <w:pPr>
              <w:jc w:val="right"/>
              <w:rPr>
                <w:rFonts w:eastAsiaTheme="minorEastAsia"/>
                <w:szCs w:val="21"/>
              </w:rPr>
            </w:pPr>
            <w:r w:rsidRPr="00A4203E">
              <w:rPr>
                <w:rFonts w:eastAsiaTheme="minorEastAsia"/>
                <w:szCs w:val="21"/>
              </w:rPr>
              <w:t>1,172,321,919.22</w:t>
            </w:r>
          </w:p>
        </w:tc>
        <w:tc>
          <w:tcPr>
            <w:tcW w:w="762" w:type="pct"/>
            <w:gridSpan w:val="2"/>
            <w:vAlign w:val="center"/>
          </w:tcPr>
          <w:p w:rsidR="00C83A3C" w:rsidRPr="00A4203E" w:rsidRDefault="00C83A3C" w:rsidP="00244BE7">
            <w:pPr>
              <w:jc w:val="right"/>
              <w:rPr>
                <w:rFonts w:eastAsiaTheme="minorEastAsia"/>
                <w:szCs w:val="21"/>
              </w:rPr>
            </w:pPr>
            <w:r w:rsidRPr="00A4203E">
              <w:rPr>
                <w:rFonts w:eastAsiaTheme="minorEastAsia"/>
                <w:szCs w:val="21"/>
              </w:rPr>
              <w:t>4,858,364,047.55</w:t>
            </w:r>
          </w:p>
        </w:tc>
        <w:tc>
          <w:tcPr>
            <w:tcW w:w="762" w:type="pct"/>
            <w:vAlign w:val="center"/>
          </w:tcPr>
          <w:p w:rsidR="00C83A3C" w:rsidRPr="00A4203E" w:rsidRDefault="00C83A3C" w:rsidP="00244BE7">
            <w:pPr>
              <w:jc w:val="right"/>
              <w:rPr>
                <w:rFonts w:eastAsiaTheme="minorEastAsia"/>
                <w:szCs w:val="21"/>
              </w:rPr>
            </w:pPr>
            <w:r w:rsidRPr="00A4203E">
              <w:rPr>
                <w:rFonts w:eastAsiaTheme="minorEastAsia"/>
                <w:szCs w:val="21"/>
              </w:rPr>
              <w:t>-</w:t>
            </w:r>
          </w:p>
        </w:tc>
        <w:tc>
          <w:tcPr>
            <w:tcW w:w="764" w:type="pct"/>
            <w:vAlign w:val="center"/>
          </w:tcPr>
          <w:p w:rsidR="00C83A3C" w:rsidRPr="00A4203E" w:rsidRDefault="00C83A3C" w:rsidP="00244BE7">
            <w:pPr>
              <w:jc w:val="right"/>
              <w:rPr>
                <w:rFonts w:eastAsiaTheme="minorEastAsia"/>
                <w:szCs w:val="21"/>
              </w:rPr>
            </w:pPr>
            <w:r w:rsidRPr="00A4203E">
              <w:rPr>
                <w:rFonts w:eastAsiaTheme="minorEastAsia"/>
                <w:szCs w:val="21"/>
              </w:rPr>
              <w:t>4,200,192,541.53</w:t>
            </w:r>
          </w:p>
        </w:tc>
        <w:tc>
          <w:tcPr>
            <w:tcW w:w="820" w:type="pct"/>
            <w:vAlign w:val="center"/>
          </w:tcPr>
          <w:p w:rsidR="00C83A3C" w:rsidRPr="00A4203E" w:rsidRDefault="00C83A3C" w:rsidP="00244BE7">
            <w:pPr>
              <w:jc w:val="right"/>
              <w:rPr>
                <w:rFonts w:eastAsiaTheme="minorEastAsia"/>
                <w:szCs w:val="21"/>
              </w:rPr>
            </w:pPr>
            <w:r w:rsidRPr="00A4203E">
              <w:rPr>
                <w:rFonts w:eastAsiaTheme="minorEastAsia"/>
                <w:szCs w:val="21"/>
              </w:rPr>
              <w:t>-</w:t>
            </w:r>
          </w:p>
        </w:tc>
      </w:tr>
      <w:tr w:rsidR="00C83A3C" w:rsidRPr="00A4203E" w:rsidTr="00AB39F2">
        <w:tc>
          <w:tcPr>
            <w:tcW w:w="515" w:type="pct"/>
            <w:vAlign w:val="center"/>
          </w:tcPr>
          <w:p w:rsidR="00C83A3C" w:rsidRPr="00A4203E" w:rsidRDefault="00C83A3C" w:rsidP="00244BE7">
            <w:pPr>
              <w:rPr>
                <w:rFonts w:eastAsiaTheme="minorEastAsia"/>
                <w:szCs w:val="21"/>
              </w:rPr>
            </w:pPr>
            <w:r w:rsidRPr="00A4203E">
              <w:rPr>
                <w:rFonts w:eastAsiaTheme="minorEastAsia"/>
                <w:szCs w:val="21"/>
              </w:rPr>
              <w:t>期末基金份额净值</w:t>
            </w:r>
          </w:p>
        </w:tc>
        <w:tc>
          <w:tcPr>
            <w:tcW w:w="689" w:type="pct"/>
            <w:vAlign w:val="center"/>
          </w:tcPr>
          <w:p w:rsidR="00C83A3C" w:rsidRPr="00A4203E" w:rsidRDefault="00C83A3C" w:rsidP="00244BE7">
            <w:pPr>
              <w:jc w:val="right"/>
              <w:rPr>
                <w:rFonts w:eastAsiaTheme="minorEastAsia"/>
                <w:szCs w:val="21"/>
              </w:rPr>
            </w:pPr>
            <w:r w:rsidRPr="00A4203E">
              <w:rPr>
                <w:rFonts w:eastAsiaTheme="minorEastAsia"/>
                <w:szCs w:val="21"/>
              </w:rPr>
              <w:t>1.4241</w:t>
            </w:r>
          </w:p>
        </w:tc>
        <w:tc>
          <w:tcPr>
            <w:tcW w:w="687" w:type="pct"/>
            <w:vAlign w:val="center"/>
          </w:tcPr>
          <w:p w:rsidR="00C83A3C" w:rsidRPr="00A4203E" w:rsidRDefault="00C83A3C" w:rsidP="00244BE7">
            <w:pPr>
              <w:jc w:val="right"/>
              <w:rPr>
                <w:rFonts w:eastAsiaTheme="minorEastAsia"/>
                <w:szCs w:val="21"/>
              </w:rPr>
            </w:pPr>
            <w:r w:rsidRPr="00A4203E">
              <w:rPr>
                <w:rFonts w:eastAsiaTheme="minorEastAsia"/>
                <w:szCs w:val="21"/>
              </w:rPr>
              <w:t>1.4222</w:t>
            </w:r>
          </w:p>
        </w:tc>
        <w:tc>
          <w:tcPr>
            <w:tcW w:w="762" w:type="pct"/>
            <w:gridSpan w:val="2"/>
            <w:vAlign w:val="center"/>
          </w:tcPr>
          <w:p w:rsidR="00C83A3C" w:rsidRPr="00A4203E" w:rsidRDefault="00C83A3C" w:rsidP="00244BE7">
            <w:pPr>
              <w:jc w:val="right"/>
              <w:rPr>
                <w:rFonts w:eastAsiaTheme="minorEastAsia"/>
                <w:szCs w:val="21"/>
              </w:rPr>
            </w:pPr>
            <w:r w:rsidRPr="00A4203E">
              <w:rPr>
                <w:rFonts w:eastAsiaTheme="minorEastAsia"/>
                <w:szCs w:val="21"/>
              </w:rPr>
              <w:t>1.0486</w:t>
            </w:r>
          </w:p>
        </w:tc>
        <w:tc>
          <w:tcPr>
            <w:tcW w:w="762" w:type="pct"/>
            <w:vAlign w:val="center"/>
          </w:tcPr>
          <w:p w:rsidR="00C83A3C" w:rsidRPr="00A4203E" w:rsidRDefault="00C83A3C" w:rsidP="00244BE7">
            <w:pPr>
              <w:jc w:val="right"/>
              <w:rPr>
                <w:rFonts w:eastAsiaTheme="minorEastAsia"/>
                <w:szCs w:val="21"/>
              </w:rPr>
            </w:pPr>
            <w:r w:rsidRPr="00A4203E">
              <w:rPr>
                <w:rFonts w:eastAsiaTheme="minorEastAsia"/>
                <w:szCs w:val="21"/>
              </w:rPr>
              <w:t>-</w:t>
            </w:r>
          </w:p>
        </w:tc>
        <w:tc>
          <w:tcPr>
            <w:tcW w:w="764" w:type="pct"/>
            <w:vAlign w:val="center"/>
          </w:tcPr>
          <w:p w:rsidR="00C83A3C" w:rsidRPr="00A4203E" w:rsidRDefault="00C83A3C" w:rsidP="00244BE7">
            <w:pPr>
              <w:jc w:val="right"/>
              <w:rPr>
                <w:rFonts w:eastAsiaTheme="minorEastAsia"/>
                <w:szCs w:val="21"/>
              </w:rPr>
            </w:pPr>
            <w:r w:rsidRPr="00A4203E">
              <w:rPr>
                <w:rFonts w:eastAsiaTheme="minorEastAsia"/>
                <w:szCs w:val="21"/>
              </w:rPr>
              <w:t>1.3479</w:t>
            </w:r>
          </w:p>
        </w:tc>
        <w:tc>
          <w:tcPr>
            <w:tcW w:w="820" w:type="pct"/>
            <w:vAlign w:val="center"/>
          </w:tcPr>
          <w:p w:rsidR="00C83A3C" w:rsidRPr="00A4203E" w:rsidRDefault="00C83A3C" w:rsidP="00244BE7">
            <w:pPr>
              <w:jc w:val="right"/>
              <w:rPr>
                <w:rFonts w:eastAsiaTheme="minorEastAsia"/>
                <w:szCs w:val="21"/>
              </w:rPr>
            </w:pPr>
            <w:r w:rsidRPr="00A4203E">
              <w:rPr>
                <w:rFonts w:eastAsiaTheme="minorEastAsia"/>
                <w:szCs w:val="21"/>
              </w:rPr>
              <w:t>-</w:t>
            </w:r>
          </w:p>
        </w:tc>
      </w:tr>
      <w:tr w:rsidR="00C83A3C" w:rsidRPr="00A4203E" w:rsidTr="00AB39F2">
        <w:tc>
          <w:tcPr>
            <w:tcW w:w="516" w:type="pct"/>
            <w:vMerge w:val="restart"/>
            <w:vAlign w:val="center"/>
          </w:tcPr>
          <w:p w:rsidR="00C83A3C" w:rsidRPr="00A4203E" w:rsidRDefault="00C83A3C" w:rsidP="00244BE7">
            <w:pPr>
              <w:ind w:leftChars="-51" w:left="-107" w:rightChars="-51" w:right="-107"/>
              <w:rPr>
                <w:rFonts w:eastAsiaTheme="minorEastAsia"/>
                <w:b/>
                <w:color w:val="000000"/>
                <w:szCs w:val="21"/>
              </w:rPr>
            </w:pPr>
            <w:r w:rsidRPr="00A4203E">
              <w:rPr>
                <w:rFonts w:eastAsiaTheme="minorEastAsia"/>
                <w:b/>
                <w:color w:val="000000"/>
                <w:szCs w:val="21"/>
              </w:rPr>
              <w:t>3.1.3</w:t>
            </w:r>
            <w:r w:rsidRPr="00A4203E">
              <w:rPr>
                <w:rFonts w:eastAsiaTheme="minorEastAsia"/>
                <w:b/>
                <w:color w:val="000000"/>
                <w:szCs w:val="21"/>
              </w:rPr>
              <w:t>累计期末指标</w:t>
            </w:r>
          </w:p>
        </w:tc>
        <w:tc>
          <w:tcPr>
            <w:tcW w:w="1374" w:type="pct"/>
            <w:gridSpan w:val="2"/>
            <w:vAlign w:val="center"/>
          </w:tcPr>
          <w:p w:rsidR="00C83A3C" w:rsidRPr="00A4203E" w:rsidRDefault="00C83A3C" w:rsidP="00244BE7">
            <w:pPr>
              <w:jc w:val="center"/>
              <w:rPr>
                <w:rFonts w:eastAsiaTheme="minorEastAsia"/>
                <w:b/>
                <w:szCs w:val="21"/>
              </w:rPr>
            </w:pPr>
            <w:r w:rsidRPr="00A4203E">
              <w:rPr>
                <w:rFonts w:eastAsiaTheme="minorEastAsia"/>
                <w:b/>
                <w:szCs w:val="21"/>
              </w:rPr>
              <w:t>2019</w:t>
            </w:r>
            <w:r w:rsidRPr="00A4203E">
              <w:rPr>
                <w:rFonts w:eastAsiaTheme="minorEastAsia"/>
                <w:b/>
                <w:szCs w:val="21"/>
              </w:rPr>
              <w:t>年末</w:t>
            </w:r>
          </w:p>
        </w:tc>
        <w:tc>
          <w:tcPr>
            <w:tcW w:w="1526" w:type="pct"/>
            <w:gridSpan w:val="3"/>
            <w:vAlign w:val="center"/>
          </w:tcPr>
          <w:p w:rsidR="00C83A3C" w:rsidRPr="00A4203E" w:rsidRDefault="00C83A3C" w:rsidP="00244BE7">
            <w:pPr>
              <w:jc w:val="center"/>
              <w:rPr>
                <w:rFonts w:eastAsiaTheme="minorEastAsia"/>
                <w:b/>
                <w:szCs w:val="21"/>
              </w:rPr>
            </w:pPr>
            <w:r w:rsidRPr="00A4203E">
              <w:rPr>
                <w:rFonts w:eastAsiaTheme="minorEastAsia"/>
                <w:b/>
                <w:szCs w:val="21"/>
              </w:rPr>
              <w:t>2018</w:t>
            </w:r>
            <w:r w:rsidRPr="00A4203E">
              <w:rPr>
                <w:rFonts w:eastAsiaTheme="minorEastAsia"/>
                <w:b/>
                <w:szCs w:val="21"/>
              </w:rPr>
              <w:t>年末</w:t>
            </w:r>
          </w:p>
        </w:tc>
        <w:tc>
          <w:tcPr>
            <w:tcW w:w="1584" w:type="pct"/>
            <w:gridSpan w:val="2"/>
            <w:vAlign w:val="center"/>
          </w:tcPr>
          <w:p w:rsidR="00C83A3C" w:rsidRPr="00A4203E" w:rsidRDefault="00C83A3C" w:rsidP="00244BE7">
            <w:pPr>
              <w:jc w:val="center"/>
              <w:rPr>
                <w:rFonts w:eastAsiaTheme="minorEastAsia"/>
                <w:b/>
                <w:szCs w:val="21"/>
              </w:rPr>
            </w:pPr>
            <w:r w:rsidRPr="00A4203E">
              <w:rPr>
                <w:rFonts w:eastAsiaTheme="minorEastAsia"/>
                <w:b/>
                <w:szCs w:val="21"/>
              </w:rPr>
              <w:t>2017</w:t>
            </w:r>
            <w:r w:rsidRPr="00A4203E">
              <w:rPr>
                <w:rFonts w:eastAsiaTheme="minorEastAsia"/>
                <w:b/>
                <w:szCs w:val="21"/>
              </w:rPr>
              <w:t>年末</w:t>
            </w:r>
          </w:p>
        </w:tc>
      </w:tr>
      <w:tr w:rsidR="00C83A3C" w:rsidRPr="00A4203E" w:rsidTr="00AB39F2">
        <w:tc>
          <w:tcPr>
            <w:tcW w:w="516" w:type="pct"/>
            <w:vMerge/>
            <w:vAlign w:val="center"/>
          </w:tcPr>
          <w:p w:rsidR="00C83A3C" w:rsidRPr="00A4203E" w:rsidRDefault="00C83A3C" w:rsidP="00244BE7">
            <w:pPr>
              <w:widowControl/>
              <w:jc w:val="left"/>
              <w:rPr>
                <w:rFonts w:eastAsiaTheme="minorEastAsia"/>
                <w:b/>
                <w:color w:val="000000"/>
                <w:szCs w:val="21"/>
              </w:rPr>
            </w:pPr>
          </w:p>
        </w:tc>
        <w:tc>
          <w:tcPr>
            <w:tcW w:w="687" w:type="pct"/>
            <w:vAlign w:val="center"/>
          </w:tcPr>
          <w:p w:rsidR="00C83A3C" w:rsidRPr="00A4203E" w:rsidRDefault="00C83A3C" w:rsidP="00244BE7">
            <w:pPr>
              <w:jc w:val="center"/>
              <w:rPr>
                <w:rFonts w:eastAsiaTheme="minorEastAsia"/>
                <w:szCs w:val="21"/>
              </w:rPr>
            </w:pPr>
            <w:r w:rsidRPr="00A4203E">
              <w:rPr>
                <w:rFonts w:eastAsiaTheme="minorEastAsia"/>
                <w:szCs w:val="21"/>
              </w:rPr>
              <w:t>易方达沪深</w:t>
            </w:r>
            <w:r w:rsidRPr="00A4203E">
              <w:rPr>
                <w:rFonts w:eastAsiaTheme="minorEastAsia"/>
                <w:szCs w:val="21"/>
              </w:rPr>
              <w:t>300ETF</w:t>
            </w:r>
            <w:r w:rsidRPr="00A4203E">
              <w:rPr>
                <w:rFonts w:eastAsiaTheme="minorEastAsia"/>
                <w:szCs w:val="21"/>
              </w:rPr>
              <w:t>发起式联接</w:t>
            </w:r>
            <w:r w:rsidRPr="00A4203E">
              <w:rPr>
                <w:rFonts w:eastAsiaTheme="minorEastAsia"/>
                <w:szCs w:val="21"/>
              </w:rPr>
              <w:t>A</w:t>
            </w:r>
          </w:p>
        </w:tc>
        <w:tc>
          <w:tcPr>
            <w:tcW w:w="687" w:type="pct"/>
            <w:vAlign w:val="center"/>
          </w:tcPr>
          <w:p w:rsidR="00C83A3C" w:rsidRPr="00A4203E" w:rsidRDefault="00C83A3C" w:rsidP="00244BE7">
            <w:pPr>
              <w:jc w:val="center"/>
              <w:rPr>
                <w:rFonts w:eastAsiaTheme="minorEastAsia"/>
                <w:szCs w:val="21"/>
              </w:rPr>
            </w:pPr>
            <w:r w:rsidRPr="00A4203E">
              <w:rPr>
                <w:rFonts w:eastAsiaTheme="minorEastAsia"/>
                <w:szCs w:val="21"/>
              </w:rPr>
              <w:t>易方达沪深</w:t>
            </w:r>
            <w:r w:rsidRPr="00A4203E">
              <w:rPr>
                <w:rFonts w:eastAsiaTheme="minorEastAsia"/>
                <w:szCs w:val="21"/>
              </w:rPr>
              <w:t>300ETF</w:t>
            </w:r>
            <w:r w:rsidRPr="00A4203E">
              <w:rPr>
                <w:rFonts w:eastAsiaTheme="minorEastAsia"/>
                <w:szCs w:val="21"/>
              </w:rPr>
              <w:t>发起式联接</w:t>
            </w:r>
            <w:r w:rsidRPr="00A4203E">
              <w:rPr>
                <w:rFonts w:eastAsiaTheme="minorEastAsia"/>
                <w:szCs w:val="21"/>
              </w:rPr>
              <w:t>C</w:t>
            </w:r>
          </w:p>
        </w:tc>
        <w:tc>
          <w:tcPr>
            <w:tcW w:w="750" w:type="pct"/>
            <w:vAlign w:val="center"/>
          </w:tcPr>
          <w:p w:rsidR="00C83A3C" w:rsidRPr="00A4203E" w:rsidRDefault="00C83A3C" w:rsidP="00244BE7">
            <w:pPr>
              <w:jc w:val="center"/>
              <w:rPr>
                <w:rFonts w:eastAsiaTheme="minorEastAsia"/>
                <w:szCs w:val="21"/>
              </w:rPr>
            </w:pPr>
            <w:r w:rsidRPr="00A4203E">
              <w:rPr>
                <w:rFonts w:eastAsiaTheme="minorEastAsia"/>
                <w:szCs w:val="21"/>
              </w:rPr>
              <w:t>易方达沪深</w:t>
            </w:r>
            <w:r w:rsidRPr="00A4203E">
              <w:rPr>
                <w:rFonts w:eastAsiaTheme="minorEastAsia"/>
                <w:szCs w:val="21"/>
              </w:rPr>
              <w:t>300ETF</w:t>
            </w:r>
            <w:r w:rsidRPr="00A4203E">
              <w:rPr>
                <w:rFonts w:eastAsiaTheme="minorEastAsia"/>
                <w:szCs w:val="21"/>
              </w:rPr>
              <w:t>发起式联接</w:t>
            </w:r>
            <w:r w:rsidRPr="00A4203E">
              <w:rPr>
                <w:rFonts w:eastAsiaTheme="minorEastAsia"/>
                <w:szCs w:val="21"/>
              </w:rPr>
              <w:t>A</w:t>
            </w:r>
          </w:p>
        </w:tc>
        <w:tc>
          <w:tcPr>
            <w:tcW w:w="776" w:type="pct"/>
            <w:gridSpan w:val="2"/>
            <w:vAlign w:val="center"/>
          </w:tcPr>
          <w:p w:rsidR="00C83A3C" w:rsidRPr="00A4203E" w:rsidRDefault="00C83A3C" w:rsidP="00244BE7">
            <w:pPr>
              <w:jc w:val="center"/>
              <w:rPr>
                <w:rFonts w:eastAsiaTheme="minorEastAsia"/>
                <w:szCs w:val="21"/>
              </w:rPr>
            </w:pPr>
            <w:r w:rsidRPr="00A4203E">
              <w:rPr>
                <w:rFonts w:eastAsiaTheme="minorEastAsia"/>
                <w:szCs w:val="21"/>
              </w:rPr>
              <w:t>易方达沪深</w:t>
            </w:r>
            <w:r w:rsidRPr="00A4203E">
              <w:rPr>
                <w:rFonts w:eastAsiaTheme="minorEastAsia"/>
                <w:szCs w:val="21"/>
              </w:rPr>
              <w:t>300ETF</w:t>
            </w:r>
            <w:r w:rsidRPr="00A4203E">
              <w:rPr>
                <w:rFonts w:eastAsiaTheme="minorEastAsia"/>
                <w:szCs w:val="21"/>
              </w:rPr>
              <w:t>发起式联接</w:t>
            </w:r>
            <w:r w:rsidRPr="00A4203E">
              <w:rPr>
                <w:rFonts w:eastAsiaTheme="minorEastAsia"/>
                <w:szCs w:val="21"/>
              </w:rPr>
              <w:t>C</w:t>
            </w:r>
          </w:p>
        </w:tc>
        <w:tc>
          <w:tcPr>
            <w:tcW w:w="764" w:type="pct"/>
            <w:vAlign w:val="center"/>
          </w:tcPr>
          <w:p w:rsidR="00C83A3C" w:rsidRPr="00A4203E" w:rsidRDefault="00C83A3C" w:rsidP="00244BE7">
            <w:pPr>
              <w:jc w:val="center"/>
              <w:rPr>
                <w:rFonts w:eastAsiaTheme="minorEastAsia"/>
                <w:szCs w:val="21"/>
              </w:rPr>
            </w:pPr>
            <w:r w:rsidRPr="00A4203E">
              <w:rPr>
                <w:rFonts w:eastAsiaTheme="minorEastAsia"/>
                <w:szCs w:val="21"/>
              </w:rPr>
              <w:t>易方达沪深</w:t>
            </w:r>
            <w:r w:rsidRPr="00A4203E">
              <w:rPr>
                <w:rFonts w:eastAsiaTheme="minorEastAsia"/>
                <w:szCs w:val="21"/>
              </w:rPr>
              <w:t>300ETF</w:t>
            </w:r>
            <w:r w:rsidRPr="00A4203E">
              <w:rPr>
                <w:rFonts w:eastAsiaTheme="minorEastAsia"/>
                <w:szCs w:val="21"/>
              </w:rPr>
              <w:t>发起式联接</w:t>
            </w:r>
            <w:r w:rsidRPr="00A4203E">
              <w:rPr>
                <w:rFonts w:eastAsiaTheme="minorEastAsia"/>
                <w:szCs w:val="21"/>
              </w:rPr>
              <w:t>A</w:t>
            </w:r>
          </w:p>
        </w:tc>
        <w:tc>
          <w:tcPr>
            <w:tcW w:w="820" w:type="pct"/>
            <w:vAlign w:val="center"/>
          </w:tcPr>
          <w:p w:rsidR="00C83A3C" w:rsidRPr="00A4203E" w:rsidRDefault="00C83A3C" w:rsidP="00244BE7">
            <w:pPr>
              <w:jc w:val="center"/>
              <w:rPr>
                <w:rFonts w:eastAsiaTheme="minorEastAsia"/>
                <w:szCs w:val="21"/>
              </w:rPr>
            </w:pPr>
            <w:r w:rsidRPr="00A4203E">
              <w:rPr>
                <w:rFonts w:eastAsiaTheme="minorEastAsia"/>
                <w:szCs w:val="21"/>
              </w:rPr>
              <w:t>易方达沪深</w:t>
            </w:r>
            <w:r w:rsidRPr="00A4203E">
              <w:rPr>
                <w:rFonts w:eastAsiaTheme="minorEastAsia"/>
                <w:szCs w:val="21"/>
              </w:rPr>
              <w:t>300ETF</w:t>
            </w:r>
            <w:r w:rsidRPr="00A4203E">
              <w:rPr>
                <w:rFonts w:eastAsiaTheme="minorEastAsia"/>
                <w:szCs w:val="21"/>
              </w:rPr>
              <w:t>发起式联接</w:t>
            </w:r>
            <w:r w:rsidRPr="00A4203E">
              <w:rPr>
                <w:rFonts w:eastAsiaTheme="minorEastAsia"/>
                <w:szCs w:val="21"/>
              </w:rPr>
              <w:t>C</w:t>
            </w:r>
          </w:p>
        </w:tc>
      </w:tr>
      <w:tr w:rsidR="00C83A3C" w:rsidRPr="00A4203E" w:rsidTr="00AB39F2">
        <w:tc>
          <w:tcPr>
            <w:tcW w:w="516" w:type="pct"/>
            <w:vAlign w:val="center"/>
          </w:tcPr>
          <w:p w:rsidR="00C83A3C" w:rsidRPr="00A4203E" w:rsidRDefault="00C83A3C" w:rsidP="00244BE7">
            <w:pPr>
              <w:rPr>
                <w:rFonts w:eastAsiaTheme="minorEastAsia"/>
                <w:szCs w:val="21"/>
              </w:rPr>
            </w:pPr>
            <w:r w:rsidRPr="00A4203E">
              <w:rPr>
                <w:rFonts w:eastAsiaTheme="minorEastAsia"/>
                <w:szCs w:val="21"/>
              </w:rPr>
              <w:t>基金份额累计净值增长率</w:t>
            </w:r>
          </w:p>
        </w:tc>
        <w:tc>
          <w:tcPr>
            <w:tcW w:w="687" w:type="pct"/>
            <w:vAlign w:val="center"/>
          </w:tcPr>
          <w:p w:rsidR="00C83A3C" w:rsidRPr="00A4203E" w:rsidRDefault="00C83A3C" w:rsidP="00244BE7">
            <w:pPr>
              <w:jc w:val="right"/>
              <w:rPr>
                <w:rFonts w:eastAsiaTheme="minorEastAsia"/>
                <w:szCs w:val="21"/>
              </w:rPr>
            </w:pPr>
            <w:r w:rsidRPr="00A4203E">
              <w:rPr>
                <w:rFonts w:eastAsiaTheme="minorEastAsia"/>
                <w:szCs w:val="21"/>
              </w:rPr>
              <w:t>42.41%</w:t>
            </w:r>
          </w:p>
        </w:tc>
        <w:tc>
          <w:tcPr>
            <w:tcW w:w="687" w:type="pct"/>
            <w:vAlign w:val="center"/>
          </w:tcPr>
          <w:p w:rsidR="00C83A3C" w:rsidRPr="00A4203E" w:rsidRDefault="00C83A3C" w:rsidP="00244BE7">
            <w:pPr>
              <w:jc w:val="right"/>
              <w:rPr>
                <w:rFonts w:eastAsiaTheme="minorEastAsia"/>
                <w:szCs w:val="21"/>
              </w:rPr>
            </w:pPr>
            <w:r w:rsidRPr="00A4203E">
              <w:rPr>
                <w:rFonts w:eastAsiaTheme="minorEastAsia"/>
                <w:szCs w:val="21"/>
              </w:rPr>
              <w:t>5.57%</w:t>
            </w:r>
          </w:p>
        </w:tc>
        <w:tc>
          <w:tcPr>
            <w:tcW w:w="750" w:type="pct"/>
            <w:vAlign w:val="center"/>
          </w:tcPr>
          <w:p w:rsidR="00C83A3C" w:rsidRPr="00A4203E" w:rsidRDefault="00C83A3C" w:rsidP="00244BE7">
            <w:pPr>
              <w:jc w:val="right"/>
              <w:rPr>
                <w:rFonts w:eastAsiaTheme="minorEastAsia"/>
                <w:szCs w:val="21"/>
              </w:rPr>
            </w:pPr>
            <w:r w:rsidRPr="00A4203E">
              <w:rPr>
                <w:rFonts w:eastAsiaTheme="minorEastAsia"/>
                <w:szCs w:val="21"/>
              </w:rPr>
              <w:t>4.86%</w:t>
            </w:r>
          </w:p>
        </w:tc>
        <w:tc>
          <w:tcPr>
            <w:tcW w:w="776" w:type="pct"/>
            <w:gridSpan w:val="2"/>
            <w:vAlign w:val="center"/>
          </w:tcPr>
          <w:p w:rsidR="00C83A3C" w:rsidRPr="00A4203E" w:rsidRDefault="00C83A3C" w:rsidP="00244BE7">
            <w:pPr>
              <w:jc w:val="right"/>
              <w:rPr>
                <w:rFonts w:eastAsiaTheme="minorEastAsia"/>
                <w:szCs w:val="21"/>
              </w:rPr>
            </w:pPr>
            <w:r w:rsidRPr="00A4203E">
              <w:rPr>
                <w:rFonts w:eastAsiaTheme="minorEastAsia"/>
                <w:szCs w:val="21"/>
              </w:rPr>
              <w:t>-</w:t>
            </w:r>
          </w:p>
        </w:tc>
        <w:tc>
          <w:tcPr>
            <w:tcW w:w="764" w:type="pct"/>
            <w:vAlign w:val="center"/>
          </w:tcPr>
          <w:p w:rsidR="00C83A3C" w:rsidRPr="00A4203E" w:rsidRDefault="00C83A3C" w:rsidP="00244BE7">
            <w:pPr>
              <w:jc w:val="right"/>
              <w:rPr>
                <w:rFonts w:eastAsiaTheme="minorEastAsia"/>
                <w:szCs w:val="21"/>
              </w:rPr>
            </w:pPr>
            <w:r w:rsidRPr="00A4203E">
              <w:rPr>
                <w:rFonts w:eastAsiaTheme="minorEastAsia"/>
                <w:szCs w:val="21"/>
              </w:rPr>
              <w:t>34.79%</w:t>
            </w:r>
          </w:p>
        </w:tc>
        <w:tc>
          <w:tcPr>
            <w:tcW w:w="820" w:type="pct"/>
            <w:vAlign w:val="center"/>
          </w:tcPr>
          <w:p w:rsidR="00C83A3C" w:rsidRPr="00A4203E" w:rsidRDefault="00C83A3C" w:rsidP="00244BE7">
            <w:pPr>
              <w:jc w:val="right"/>
              <w:rPr>
                <w:rFonts w:eastAsiaTheme="minorEastAsia"/>
                <w:szCs w:val="21"/>
              </w:rPr>
            </w:pPr>
            <w:r w:rsidRPr="00A4203E">
              <w:rPr>
                <w:rFonts w:eastAsiaTheme="minorEastAsia"/>
                <w:szCs w:val="21"/>
              </w:rPr>
              <w:t>-</w:t>
            </w:r>
          </w:p>
        </w:tc>
      </w:tr>
    </w:tbl>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注：</w:t>
      </w:r>
      <w:r>
        <w:rPr>
          <w:rFonts w:eastAsiaTheme="minorEastAsia"/>
          <w:kern w:val="0"/>
          <w:szCs w:val="21"/>
        </w:rPr>
        <w:t>1.</w:t>
      </w:r>
      <w:r>
        <w:rPr>
          <w:rFonts w:eastAsiaTheme="minorEastAsia"/>
          <w:kern w:val="0"/>
          <w:szCs w:val="21"/>
        </w:rPr>
        <w:t>所述基金业绩指标不包括持有人认购或交易基金的各项费用，计入费用后实际收益水平要低于所列数字。</w:t>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2.</w:t>
      </w:r>
      <w:r>
        <w:rPr>
          <w:rFonts w:eastAsiaTheme="minorEastAsia"/>
          <w:kern w:val="0"/>
          <w:szCs w:val="21"/>
        </w:rPr>
        <w:t>本期已实现收益指基金本期利息收入、投资收益、其他收入（不含公允价值变动收益）扣除相关费用后的余额，本期利润为本期已实现收益加上本期公允价值变动收益。</w:t>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3.</w:t>
      </w:r>
      <w:r>
        <w:rPr>
          <w:rFonts w:eastAsiaTheme="minorEastAsia"/>
          <w:kern w:val="0"/>
          <w:szCs w:val="21"/>
        </w:rPr>
        <w:t>期末可供分配利润，为期末资产负债表中未分配利润与未分配利润中已实现部分的孰低数。</w:t>
      </w:r>
    </w:p>
    <w:p w:rsidR="001A59F9" w:rsidRPr="00EC7BDC" w:rsidRDefault="00C83A3C" w:rsidP="00FF600D">
      <w:pPr>
        <w:tabs>
          <w:tab w:val="left" w:pos="426"/>
        </w:tabs>
        <w:spacing w:line="360" w:lineRule="auto"/>
        <w:ind w:firstLineChars="200" w:firstLine="420"/>
        <w:jc w:val="left"/>
        <w:rPr>
          <w:rFonts w:eastAsiaTheme="minorEastAsia"/>
          <w:kern w:val="0"/>
          <w:szCs w:val="21"/>
        </w:rPr>
      </w:pPr>
      <w:r w:rsidRPr="00A4203E">
        <w:rPr>
          <w:rFonts w:eastAsiaTheme="minorEastAsia"/>
          <w:kern w:val="0"/>
          <w:szCs w:val="21"/>
        </w:rPr>
        <w:t>4.</w:t>
      </w:r>
      <w:r w:rsidRPr="00A4203E">
        <w:rPr>
          <w:rFonts w:eastAsiaTheme="minorEastAsia"/>
          <w:kern w:val="0"/>
          <w:szCs w:val="21"/>
        </w:rPr>
        <w:t>自</w:t>
      </w:r>
      <w:r w:rsidRPr="00A4203E">
        <w:rPr>
          <w:rFonts w:eastAsiaTheme="minorEastAsia"/>
          <w:kern w:val="0"/>
          <w:szCs w:val="21"/>
        </w:rPr>
        <w:t>2019</w:t>
      </w:r>
      <w:r w:rsidRPr="00A4203E">
        <w:rPr>
          <w:rFonts w:eastAsiaTheme="minorEastAsia"/>
          <w:kern w:val="0"/>
          <w:szCs w:val="21"/>
        </w:rPr>
        <w:t>年</w:t>
      </w:r>
      <w:r w:rsidRPr="00A4203E">
        <w:rPr>
          <w:rFonts w:eastAsiaTheme="minorEastAsia"/>
          <w:kern w:val="0"/>
          <w:szCs w:val="21"/>
        </w:rPr>
        <w:t>4</w:t>
      </w:r>
      <w:r w:rsidRPr="00A4203E">
        <w:rPr>
          <w:rFonts w:eastAsiaTheme="minorEastAsia"/>
          <w:kern w:val="0"/>
          <w:szCs w:val="21"/>
        </w:rPr>
        <w:t>月</w:t>
      </w:r>
      <w:r w:rsidRPr="00A4203E">
        <w:rPr>
          <w:rFonts w:eastAsiaTheme="minorEastAsia"/>
          <w:kern w:val="0"/>
          <w:szCs w:val="21"/>
        </w:rPr>
        <w:t>25</w:t>
      </w:r>
      <w:r w:rsidRPr="00A4203E">
        <w:rPr>
          <w:rFonts w:eastAsiaTheme="minorEastAsia"/>
          <w:kern w:val="0"/>
          <w:szCs w:val="21"/>
        </w:rPr>
        <w:t>日起，本基金增设</w:t>
      </w:r>
      <w:r w:rsidRPr="00A4203E">
        <w:rPr>
          <w:rFonts w:eastAsiaTheme="minorEastAsia"/>
          <w:kern w:val="0"/>
          <w:szCs w:val="21"/>
        </w:rPr>
        <w:t>C</w:t>
      </w:r>
      <w:r w:rsidRPr="00A4203E">
        <w:rPr>
          <w:rFonts w:eastAsiaTheme="minorEastAsia"/>
          <w:kern w:val="0"/>
          <w:szCs w:val="21"/>
        </w:rPr>
        <w:t>类份额类别，份额首次确认日为</w:t>
      </w:r>
      <w:r w:rsidRPr="00A4203E">
        <w:rPr>
          <w:rFonts w:eastAsiaTheme="minorEastAsia"/>
          <w:kern w:val="0"/>
          <w:szCs w:val="21"/>
        </w:rPr>
        <w:t>2019</w:t>
      </w:r>
      <w:r w:rsidRPr="00A4203E">
        <w:rPr>
          <w:rFonts w:eastAsiaTheme="minorEastAsia"/>
          <w:kern w:val="0"/>
          <w:szCs w:val="21"/>
        </w:rPr>
        <w:t>年</w:t>
      </w:r>
      <w:r w:rsidRPr="00A4203E">
        <w:rPr>
          <w:rFonts w:eastAsiaTheme="minorEastAsia"/>
          <w:kern w:val="0"/>
          <w:szCs w:val="21"/>
        </w:rPr>
        <w:t>4</w:t>
      </w:r>
      <w:r w:rsidRPr="00A4203E">
        <w:rPr>
          <w:rFonts w:eastAsiaTheme="minorEastAsia"/>
          <w:kern w:val="0"/>
          <w:szCs w:val="21"/>
        </w:rPr>
        <w:t>月</w:t>
      </w:r>
      <w:r w:rsidRPr="00A4203E">
        <w:rPr>
          <w:rFonts w:eastAsiaTheme="minorEastAsia"/>
          <w:kern w:val="0"/>
          <w:szCs w:val="21"/>
        </w:rPr>
        <w:t>26</w:t>
      </w:r>
      <w:r w:rsidRPr="00A4203E">
        <w:rPr>
          <w:rFonts w:eastAsiaTheme="minorEastAsia"/>
          <w:kern w:val="0"/>
          <w:szCs w:val="21"/>
        </w:rPr>
        <w:t>日，增设当期的相关数据和指标按实际存续期计算。</w:t>
      </w:r>
      <w:r w:rsidRPr="00A4203E">
        <w:rPr>
          <w:rFonts w:eastAsiaTheme="minorEastAsia"/>
          <w:kern w:val="0"/>
          <w:szCs w:val="21"/>
        </w:rPr>
        <w:t xml:space="preserve"> </w:t>
      </w:r>
    </w:p>
    <w:p w:rsidR="001A59F9" w:rsidRPr="00D564C7" w:rsidRDefault="001A59F9" w:rsidP="009D2DE9">
      <w:pPr>
        <w:pStyle w:val="20"/>
        <w:spacing w:before="0" w:after="0"/>
        <w:rPr>
          <w:rFonts w:asciiTheme="minorEastAsia" w:eastAsiaTheme="minorEastAsia" w:hAnsiTheme="minorEastAsia"/>
          <w:kern w:val="0"/>
          <w:sz w:val="21"/>
          <w:szCs w:val="21"/>
        </w:rPr>
      </w:pPr>
      <w:bookmarkStart w:id="33" w:name="_Toc225498252"/>
      <w:bookmarkStart w:id="34" w:name="_Toc361324852"/>
      <w:bookmarkStart w:id="35" w:name="_Toc35533996"/>
      <w:r w:rsidRPr="00D564C7">
        <w:rPr>
          <w:rFonts w:asciiTheme="minorEastAsia" w:eastAsiaTheme="minorEastAsia" w:hAnsiTheme="minorEastAsia"/>
          <w:kern w:val="0"/>
          <w:sz w:val="21"/>
          <w:szCs w:val="21"/>
        </w:rPr>
        <w:t>3.2</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基金净值表现</w:t>
      </w:r>
      <w:bookmarkEnd w:id="33"/>
      <w:bookmarkEnd w:id="34"/>
      <w:bookmarkEnd w:id="35"/>
    </w:p>
    <w:p w:rsidR="001A59F9" w:rsidRPr="00D564C7" w:rsidRDefault="001A59F9" w:rsidP="009D2DE9">
      <w:pPr>
        <w:autoSpaceDE w:val="0"/>
        <w:autoSpaceDN w:val="0"/>
        <w:adjustRightInd w:val="0"/>
        <w:spacing w:line="360" w:lineRule="auto"/>
        <w:jc w:val="left"/>
        <w:rPr>
          <w:rFonts w:asciiTheme="minorEastAsia" w:eastAsiaTheme="minorEastAsia" w:hAnsiTheme="minorEastAsia"/>
          <w:b/>
          <w:color w:val="000000"/>
          <w:kern w:val="0"/>
          <w:szCs w:val="21"/>
        </w:rPr>
      </w:pPr>
      <w:r w:rsidRPr="00D564C7">
        <w:rPr>
          <w:rFonts w:asciiTheme="minorEastAsia" w:eastAsiaTheme="minorEastAsia" w:hAnsiTheme="minorEastAsia"/>
          <w:b/>
          <w:color w:val="000000"/>
          <w:kern w:val="0"/>
          <w:szCs w:val="21"/>
        </w:rPr>
        <w:t xml:space="preserve">3.2.1 </w:t>
      </w:r>
      <w:r w:rsidRPr="00D564C7">
        <w:rPr>
          <w:rFonts w:asciiTheme="minorEastAsia" w:eastAsiaTheme="minorEastAsia" w:hAnsiTheme="minorEastAsia" w:hint="eastAsia"/>
          <w:b/>
          <w:color w:val="000000"/>
          <w:kern w:val="0"/>
          <w:szCs w:val="21"/>
        </w:rPr>
        <w:t>基金份额净值增长率及其与同期业绩比较基准收益率的比较</w:t>
      </w:r>
    </w:p>
    <w:p w:rsidR="001A59F9" w:rsidRPr="004108B9" w:rsidRDefault="001A59F9" w:rsidP="009D2DE9">
      <w:pPr>
        <w:pStyle w:val="21"/>
        <w:spacing w:line="360" w:lineRule="auto"/>
        <w:ind w:firstLineChars="0" w:firstLine="0"/>
        <w:rPr>
          <w:rFonts w:asciiTheme="minorEastAsia" w:eastAsiaTheme="minorEastAsia" w:hAnsiTheme="minorEastAsia"/>
          <w:b/>
          <w:color w:val="auto"/>
          <w:sz w:val="21"/>
          <w:szCs w:val="21"/>
        </w:rPr>
      </w:pPr>
      <w:r w:rsidRPr="00D564C7">
        <w:rPr>
          <w:rFonts w:asciiTheme="minorEastAsia" w:eastAsiaTheme="minorEastAsia" w:hAnsiTheme="minorEastAsia"/>
          <w:b/>
          <w:color w:val="auto"/>
          <w:sz w:val="21"/>
          <w:szCs w:val="21"/>
        </w:rPr>
        <w:t>易方达沪深300ETF发起式联接A</w:t>
      </w:r>
    </w:p>
    <w:tbl>
      <w:tblPr>
        <w:tblW w:w="97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1A59F9" w:rsidRPr="00D564C7" w:rsidTr="006D141C">
        <w:tc>
          <w:tcPr>
            <w:tcW w:w="1620" w:type="dxa"/>
            <w:vAlign w:val="center"/>
          </w:tcPr>
          <w:p w:rsidR="001A59F9" w:rsidRPr="00EC7BDC" w:rsidRDefault="001A59F9" w:rsidP="00026C9C">
            <w:pPr>
              <w:spacing w:line="360" w:lineRule="auto"/>
              <w:jc w:val="center"/>
              <w:rPr>
                <w:rFonts w:eastAsiaTheme="minorEastAsia"/>
                <w:color w:val="000000"/>
                <w:szCs w:val="21"/>
              </w:rPr>
            </w:pPr>
            <w:r w:rsidRPr="00EC7BDC">
              <w:rPr>
                <w:rFonts w:eastAsiaTheme="minorEastAsia"/>
                <w:color w:val="000000"/>
                <w:szCs w:val="21"/>
              </w:rPr>
              <w:t>阶段</w:t>
            </w:r>
          </w:p>
        </w:tc>
        <w:tc>
          <w:tcPr>
            <w:tcW w:w="1350" w:type="dxa"/>
            <w:vAlign w:val="center"/>
          </w:tcPr>
          <w:p w:rsidR="001A59F9" w:rsidRPr="00EC7BDC" w:rsidRDefault="001A59F9" w:rsidP="00026C9C">
            <w:pPr>
              <w:spacing w:line="360" w:lineRule="auto"/>
              <w:jc w:val="center"/>
              <w:rPr>
                <w:rFonts w:eastAsiaTheme="minorEastAsia"/>
                <w:color w:val="000000"/>
                <w:szCs w:val="21"/>
              </w:rPr>
            </w:pPr>
            <w:r w:rsidRPr="00EC7BDC">
              <w:rPr>
                <w:rFonts w:eastAsiaTheme="minorEastAsia"/>
                <w:color w:val="000000"/>
                <w:szCs w:val="21"/>
              </w:rPr>
              <w:t>份额净值增长率</w:t>
            </w:r>
            <w:r w:rsidRPr="00EC7BDC">
              <w:rPr>
                <w:rFonts w:ascii="宋体" w:hAnsi="宋体" w:cs="宋体" w:hint="eastAsia"/>
                <w:color w:val="000000"/>
                <w:szCs w:val="21"/>
              </w:rPr>
              <w:t>①</w:t>
            </w:r>
          </w:p>
        </w:tc>
        <w:tc>
          <w:tcPr>
            <w:tcW w:w="1350" w:type="dxa"/>
            <w:vAlign w:val="center"/>
          </w:tcPr>
          <w:p w:rsidR="001A59F9" w:rsidRPr="00EC7BDC" w:rsidRDefault="001A59F9" w:rsidP="00026C9C">
            <w:pPr>
              <w:spacing w:line="360" w:lineRule="auto"/>
              <w:jc w:val="center"/>
              <w:rPr>
                <w:rFonts w:eastAsiaTheme="minorEastAsia"/>
                <w:color w:val="000000"/>
                <w:szCs w:val="21"/>
              </w:rPr>
            </w:pPr>
            <w:r w:rsidRPr="00EC7BDC">
              <w:rPr>
                <w:rFonts w:eastAsiaTheme="minorEastAsia"/>
                <w:color w:val="000000"/>
                <w:szCs w:val="21"/>
              </w:rPr>
              <w:t>份额净值增长率标准差</w:t>
            </w:r>
            <w:r w:rsidRPr="00EC7BDC">
              <w:rPr>
                <w:rFonts w:ascii="宋体" w:hAnsi="宋体" w:cs="宋体" w:hint="eastAsia"/>
                <w:color w:val="000000"/>
                <w:szCs w:val="21"/>
              </w:rPr>
              <w:t>②</w:t>
            </w:r>
          </w:p>
        </w:tc>
        <w:tc>
          <w:tcPr>
            <w:tcW w:w="1350" w:type="dxa"/>
            <w:vAlign w:val="center"/>
          </w:tcPr>
          <w:p w:rsidR="001A59F9" w:rsidRPr="00EC7BDC" w:rsidRDefault="001A59F9" w:rsidP="00026C9C">
            <w:pPr>
              <w:spacing w:line="360" w:lineRule="auto"/>
              <w:jc w:val="center"/>
              <w:rPr>
                <w:rFonts w:eastAsiaTheme="minorEastAsia"/>
                <w:color w:val="000000"/>
                <w:szCs w:val="21"/>
              </w:rPr>
            </w:pPr>
            <w:r w:rsidRPr="00EC7BDC">
              <w:rPr>
                <w:rFonts w:eastAsiaTheme="minorEastAsia"/>
                <w:color w:val="000000"/>
                <w:szCs w:val="21"/>
              </w:rPr>
              <w:t>业绩比较基准收益率</w:t>
            </w:r>
            <w:r w:rsidRPr="00EC7BDC">
              <w:rPr>
                <w:rFonts w:ascii="宋体" w:hAnsi="宋体" w:cs="宋体" w:hint="eastAsia"/>
                <w:color w:val="000000"/>
                <w:szCs w:val="21"/>
              </w:rPr>
              <w:t>③</w:t>
            </w:r>
          </w:p>
        </w:tc>
        <w:tc>
          <w:tcPr>
            <w:tcW w:w="1350" w:type="dxa"/>
            <w:vAlign w:val="center"/>
          </w:tcPr>
          <w:p w:rsidR="001A59F9" w:rsidRPr="00EC7BDC" w:rsidRDefault="001A59F9" w:rsidP="00026C9C">
            <w:pPr>
              <w:spacing w:line="360" w:lineRule="auto"/>
              <w:jc w:val="center"/>
              <w:rPr>
                <w:rFonts w:eastAsiaTheme="minorEastAsia"/>
                <w:color w:val="000000"/>
                <w:szCs w:val="21"/>
              </w:rPr>
            </w:pPr>
            <w:r w:rsidRPr="00EC7BDC">
              <w:rPr>
                <w:rFonts w:eastAsiaTheme="minorEastAsia"/>
                <w:color w:val="000000"/>
                <w:szCs w:val="21"/>
              </w:rPr>
              <w:t>业绩比较基准收益率标准差</w:t>
            </w:r>
            <w:r w:rsidRPr="00EC7BDC">
              <w:rPr>
                <w:rFonts w:ascii="宋体" w:hAnsi="宋体" w:cs="宋体" w:hint="eastAsia"/>
                <w:color w:val="000000"/>
                <w:szCs w:val="21"/>
              </w:rPr>
              <w:t>④</w:t>
            </w:r>
          </w:p>
        </w:tc>
        <w:tc>
          <w:tcPr>
            <w:tcW w:w="1350" w:type="dxa"/>
            <w:vAlign w:val="center"/>
          </w:tcPr>
          <w:p w:rsidR="001A59F9" w:rsidRPr="00EC7BDC" w:rsidRDefault="001A59F9" w:rsidP="00026C9C">
            <w:pPr>
              <w:spacing w:line="360" w:lineRule="auto"/>
              <w:jc w:val="center"/>
              <w:rPr>
                <w:rFonts w:eastAsiaTheme="minorEastAsia"/>
                <w:color w:val="000000"/>
                <w:szCs w:val="21"/>
              </w:rPr>
            </w:pPr>
            <w:r w:rsidRPr="00EC7BDC">
              <w:rPr>
                <w:rFonts w:ascii="宋体" w:hAnsi="宋体" w:cs="宋体" w:hint="eastAsia"/>
                <w:color w:val="000000"/>
                <w:szCs w:val="21"/>
              </w:rPr>
              <w:t>①</w:t>
            </w:r>
            <w:r w:rsidRPr="00EC7BDC">
              <w:rPr>
                <w:rFonts w:eastAsiaTheme="minorEastAsia"/>
                <w:color w:val="000000"/>
                <w:szCs w:val="21"/>
              </w:rPr>
              <w:t>－</w:t>
            </w:r>
            <w:r w:rsidRPr="00EC7BDC">
              <w:rPr>
                <w:rFonts w:ascii="宋体" w:hAnsi="宋体" w:cs="宋体" w:hint="eastAsia"/>
                <w:color w:val="000000"/>
                <w:szCs w:val="21"/>
              </w:rPr>
              <w:t>③</w:t>
            </w:r>
          </w:p>
        </w:tc>
        <w:tc>
          <w:tcPr>
            <w:tcW w:w="1350" w:type="dxa"/>
            <w:vAlign w:val="center"/>
          </w:tcPr>
          <w:p w:rsidR="001A59F9" w:rsidRPr="00EC7BDC" w:rsidRDefault="001A59F9" w:rsidP="00026C9C">
            <w:pPr>
              <w:spacing w:line="360" w:lineRule="auto"/>
              <w:jc w:val="center"/>
              <w:rPr>
                <w:rFonts w:eastAsiaTheme="minorEastAsia"/>
                <w:color w:val="000000"/>
                <w:szCs w:val="21"/>
              </w:rPr>
            </w:pPr>
            <w:r w:rsidRPr="00EC7BDC">
              <w:rPr>
                <w:rFonts w:ascii="宋体" w:hAnsi="宋体" w:cs="宋体" w:hint="eastAsia"/>
                <w:color w:val="000000"/>
                <w:szCs w:val="21"/>
              </w:rPr>
              <w:t>②</w:t>
            </w:r>
            <w:r w:rsidRPr="00EC7BDC">
              <w:rPr>
                <w:rFonts w:eastAsiaTheme="minorEastAsia"/>
                <w:color w:val="000000"/>
                <w:szCs w:val="21"/>
              </w:rPr>
              <w:t>－</w:t>
            </w:r>
            <w:r w:rsidRPr="00EC7BDC">
              <w:rPr>
                <w:rFonts w:ascii="宋体" w:hAnsi="宋体" w:cs="宋体" w:hint="eastAsia"/>
                <w:color w:val="000000"/>
                <w:szCs w:val="21"/>
              </w:rPr>
              <w:t>④</w:t>
            </w:r>
          </w:p>
        </w:tc>
      </w:tr>
      <w:tr w:rsidR="009F10E7">
        <w:tc>
          <w:tcPr>
            <w:tcW w:w="1620" w:type="dxa"/>
            <w:vAlign w:val="center"/>
          </w:tcPr>
          <w:p w:rsidR="009F10E7" w:rsidRDefault="000C2F6D">
            <w:pPr>
              <w:jc w:val="left"/>
            </w:pPr>
            <w:r>
              <w:rPr>
                <w:rFonts w:eastAsiaTheme="minorEastAsia"/>
                <w:color w:val="000000"/>
                <w:szCs w:val="21"/>
              </w:rPr>
              <w:t>过去三个月</w:t>
            </w:r>
          </w:p>
        </w:tc>
        <w:tc>
          <w:tcPr>
            <w:tcW w:w="1350" w:type="dxa"/>
            <w:vAlign w:val="center"/>
          </w:tcPr>
          <w:p w:rsidR="009F10E7" w:rsidRDefault="000C2F6D">
            <w:pPr>
              <w:jc w:val="center"/>
            </w:pPr>
            <w:r>
              <w:rPr>
                <w:rFonts w:eastAsiaTheme="minorEastAsia"/>
                <w:color w:val="000000"/>
                <w:szCs w:val="21"/>
              </w:rPr>
              <w:t>6.86%</w:t>
            </w:r>
          </w:p>
        </w:tc>
        <w:tc>
          <w:tcPr>
            <w:tcW w:w="1350" w:type="dxa"/>
            <w:vAlign w:val="center"/>
          </w:tcPr>
          <w:p w:rsidR="009F10E7" w:rsidRDefault="000C2F6D">
            <w:pPr>
              <w:jc w:val="center"/>
            </w:pPr>
            <w:r>
              <w:rPr>
                <w:rFonts w:eastAsiaTheme="minorEastAsia"/>
                <w:color w:val="000000"/>
                <w:szCs w:val="21"/>
              </w:rPr>
              <w:t>0.70%</w:t>
            </w:r>
          </w:p>
        </w:tc>
        <w:tc>
          <w:tcPr>
            <w:tcW w:w="1350" w:type="dxa"/>
            <w:vAlign w:val="center"/>
          </w:tcPr>
          <w:p w:rsidR="009F10E7" w:rsidRDefault="000C2F6D">
            <w:pPr>
              <w:jc w:val="center"/>
            </w:pPr>
            <w:r>
              <w:rPr>
                <w:rFonts w:eastAsiaTheme="minorEastAsia"/>
                <w:color w:val="000000"/>
                <w:szCs w:val="21"/>
              </w:rPr>
              <w:t>7.03%</w:t>
            </w:r>
          </w:p>
        </w:tc>
        <w:tc>
          <w:tcPr>
            <w:tcW w:w="1350" w:type="dxa"/>
            <w:vAlign w:val="center"/>
          </w:tcPr>
          <w:p w:rsidR="009F10E7" w:rsidRDefault="000C2F6D">
            <w:pPr>
              <w:jc w:val="center"/>
            </w:pPr>
            <w:r>
              <w:rPr>
                <w:rFonts w:eastAsiaTheme="minorEastAsia"/>
                <w:color w:val="000000"/>
                <w:szCs w:val="21"/>
              </w:rPr>
              <w:t>0.70%</w:t>
            </w:r>
          </w:p>
        </w:tc>
        <w:tc>
          <w:tcPr>
            <w:tcW w:w="1350" w:type="dxa"/>
            <w:vAlign w:val="center"/>
          </w:tcPr>
          <w:p w:rsidR="009F10E7" w:rsidRDefault="000C2F6D">
            <w:pPr>
              <w:jc w:val="center"/>
            </w:pPr>
            <w:r>
              <w:rPr>
                <w:rFonts w:eastAsiaTheme="minorEastAsia"/>
                <w:color w:val="000000"/>
                <w:szCs w:val="21"/>
              </w:rPr>
              <w:t>-0.17%</w:t>
            </w:r>
          </w:p>
        </w:tc>
        <w:tc>
          <w:tcPr>
            <w:tcW w:w="1350" w:type="dxa"/>
            <w:vAlign w:val="center"/>
          </w:tcPr>
          <w:p w:rsidR="009F10E7" w:rsidRDefault="000C2F6D">
            <w:pPr>
              <w:jc w:val="center"/>
            </w:pPr>
            <w:r>
              <w:rPr>
                <w:rFonts w:eastAsiaTheme="minorEastAsia"/>
                <w:color w:val="000000"/>
                <w:szCs w:val="21"/>
              </w:rPr>
              <w:t>0.00%</w:t>
            </w:r>
          </w:p>
        </w:tc>
      </w:tr>
      <w:tr w:rsidR="009F10E7">
        <w:tc>
          <w:tcPr>
            <w:tcW w:w="1620" w:type="dxa"/>
            <w:vAlign w:val="center"/>
          </w:tcPr>
          <w:p w:rsidR="009F10E7" w:rsidRDefault="000C2F6D">
            <w:pPr>
              <w:jc w:val="left"/>
            </w:pPr>
            <w:r>
              <w:rPr>
                <w:rFonts w:eastAsiaTheme="minorEastAsia"/>
                <w:color w:val="000000"/>
                <w:szCs w:val="21"/>
              </w:rPr>
              <w:t>过去六个月</w:t>
            </w:r>
          </w:p>
        </w:tc>
        <w:tc>
          <w:tcPr>
            <w:tcW w:w="1350" w:type="dxa"/>
            <w:vAlign w:val="center"/>
          </w:tcPr>
          <w:p w:rsidR="009F10E7" w:rsidRDefault="000C2F6D">
            <w:pPr>
              <w:jc w:val="center"/>
            </w:pPr>
            <w:r>
              <w:rPr>
                <w:rFonts w:eastAsiaTheme="minorEastAsia"/>
                <w:color w:val="000000"/>
                <w:szCs w:val="21"/>
              </w:rPr>
              <w:t>7.59%</w:t>
            </w:r>
          </w:p>
        </w:tc>
        <w:tc>
          <w:tcPr>
            <w:tcW w:w="1350" w:type="dxa"/>
            <w:vAlign w:val="center"/>
          </w:tcPr>
          <w:p w:rsidR="009F10E7" w:rsidRDefault="000C2F6D">
            <w:pPr>
              <w:jc w:val="center"/>
            </w:pPr>
            <w:r>
              <w:rPr>
                <w:rFonts w:eastAsiaTheme="minorEastAsia"/>
                <w:color w:val="000000"/>
                <w:szCs w:val="21"/>
              </w:rPr>
              <w:t>0.81%</w:t>
            </w:r>
          </w:p>
        </w:tc>
        <w:tc>
          <w:tcPr>
            <w:tcW w:w="1350" w:type="dxa"/>
            <w:vAlign w:val="center"/>
          </w:tcPr>
          <w:p w:rsidR="009F10E7" w:rsidRDefault="000C2F6D">
            <w:pPr>
              <w:jc w:val="center"/>
            </w:pPr>
            <w:r>
              <w:rPr>
                <w:rFonts w:eastAsiaTheme="minorEastAsia"/>
                <w:color w:val="000000"/>
                <w:szCs w:val="21"/>
              </w:rPr>
              <w:t>6.75%</w:t>
            </w:r>
          </w:p>
        </w:tc>
        <w:tc>
          <w:tcPr>
            <w:tcW w:w="1350" w:type="dxa"/>
            <w:vAlign w:val="center"/>
          </w:tcPr>
          <w:p w:rsidR="009F10E7" w:rsidRDefault="000C2F6D">
            <w:pPr>
              <w:jc w:val="center"/>
            </w:pPr>
            <w:r>
              <w:rPr>
                <w:rFonts w:eastAsiaTheme="minorEastAsia"/>
                <w:color w:val="000000"/>
                <w:szCs w:val="21"/>
              </w:rPr>
              <w:t>0.81%</w:t>
            </w:r>
          </w:p>
        </w:tc>
        <w:tc>
          <w:tcPr>
            <w:tcW w:w="1350" w:type="dxa"/>
            <w:vAlign w:val="center"/>
          </w:tcPr>
          <w:p w:rsidR="009F10E7" w:rsidRDefault="000C2F6D">
            <w:pPr>
              <w:jc w:val="center"/>
            </w:pPr>
            <w:r>
              <w:rPr>
                <w:rFonts w:eastAsiaTheme="minorEastAsia"/>
                <w:color w:val="000000"/>
                <w:szCs w:val="21"/>
              </w:rPr>
              <w:t>0.84%</w:t>
            </w:r>
          </w:p>
        </w:tc>
        <w:tc>
          <w:tcPr>
            <w:tcW w:w="1350" w:type="dxa"/>
            <w:vAlign w:val="center"/>
          </w:tcPr>
          <w:p w:rsidR="009F10E7" w:rsidRDefault="000C2F6D">
            <w:pPr>
              <w:jc w:val="center"/>
            </w:pPr>
            <w:r>
              <w:rPr>
                <w:rFonts w:eastAsiaTheme="minorEastAsia"/>
                <w:color w:val="000000"/>
                <w:szCs w:val="21"/>
              </w:rPr>
              <w:t>0.00%</w:t>
            </w:r>
          </w:p>
        </w:tc>
      </w:tr>
      <w:tr w:rsidR="009F10E7">
        <w:tc>
          <w:tcPr>
            <w:tcW w:w="1620" w:type="dxa"/>
            <w:vAlign w:val="center"/>
          </w:tcPr>
          <w:p w:rsidR="009F10E7" w:rsidRDefault="000C2F6D">
            <w:pPr>
              <w:jc w:val="left"/>
            </w:pPr>
            <w:r>
              <w:rPr>
                <w:rFonts w:eastAsiaTheme="minorEastAsia"/>
                <w:color w:val="000000"/>
                <w:szCs w:val="21"/>
              </w:rPr>
              <w:t>过去一年</w:t>
            </w:r>
          </w:p>
        </w:tc>
        <w:tc>
          <w:tcPr>
            <w:tcW w:w="1350" w:type="dxa"/>
            <w:vAlign w:val="center"/>
          </w:tcPr>
          <w:p w:rsidR="009F10E7" w:rsidRDefault="000C2F6D">
            <w:pPr>
              <w:jc w:val="center"/>
            </w:pPr>
            <w:r>
              <w:rPr>
                <w:rFonts w:eastAsiaTheme="minorEastAsia"/>
                <w:color w:val="000000"/>
                <w:szCs w:val="21"/>
              </w:rPr>
              <w:t>35.81%</w:t>
            </w:r>
          </w:p>
        </w:tc>
        <w:tc>
          <w:tcPr>
            <w:tcW w:w="1350" w:type="dxa"/>
            <w:vAlign w:val="center"/>
          </w:tcPr>
          <w:p w:rsidR="009F10E7" w:rsidRDefault="000C2F6D">
            <w:pPr>
              <w:jc w:val="center"/>
            </w:pPr>
            <w:r>
              <w:rPr>
                <w:rFonts w:eastAsiaTheme="minorEastAsia"/>
                <w:color w:val="000000"/>
                <w:szCs w:val="21"/>
              </w:rPr>
              <w:t>1.17%</w:t>
            </w:r>
          </w:p>
        </w:tc>
        <w:tc>
          <w:tcPr>
            <w:tcW w:w="1350" w:type="dxa"/>
            <w:vAlign w:val="center"/>
          </w:tcPr>
          <w:p w:rsidR="009F10E7" w:rsidRDefault="000C2F6D">
            <w:pPr>
              <w:jc w:val="center"/>
            </w:pPr>
            <w:r>
              <w:rPr>
                <w:rFonts w:eastAsiaTheme="minorEastAsia"/>
                <w:color w:val="000000"/>
                <w:szCs w:val="21"/>
              </w:rPr>
              <w:t>34.14%</w:t>
            </w:r>
          </w:p>
        </w:tc>
        <w:tc>
          <w:tcPr>
            <w:tcW w:w="1350" w:type="dxa"/>
            <w:vAlign w:val="center"/>
          </w:tcPr>
          <w:p w:rsidR="009F10E7" w:rsidRDefault="000C2F6D">
            <w:pPr>
              <w:jc w:val="center"/>
            </w:pPr>
            <w:r>
              <w:rPr>
                <w:rFonts w:eastAsiaTheme="minorEastAsia"/>
                <w:color w:val="000000"/>
                <w:szCs w:val="21"/>
              </w:rPr>
              <w:t>1.18%</w:t>
            </w:r>
          </w:p>
        </w:tc>
        <w:tc>
          <w:tcPr>
            <w:tcW w:w="1350" w:type="dxa"/>
            <w:vAlign w:val="center"/>
          </w:tcPr>
          <w:p w:rsidR="009F10E7" w:rsidRDefault="000C2F6D">
            <w:pPr>
              <w:jc w:val="center"/>
            </w:pPr>
            <w:r>
              <w:rPr>
                <w:rFonts w:eastAsiaTheme="minorEastAsia"/>
                <w:color w:val="000000"/>
                <w:szCs w:val="21"/>
              </w:rPr>
              <w:t>1.67%</w:t>
            </w:r>
          </w:p>
        </w:tc>
        <w:tc>
          <w:tcPr>
            <w:tcW w:w="1350" w:type="dxa"/>
            <w:vAlign w:val="center"/>
          </w:tcPr>
          <w:p w:rsidR="009F10E7" w:rsidRDefault="000C2F6D">
            <w:pPr>
              <w:jc w:val="center"/>
            </w:pPr>
            <w:r>
              <w:rPr>
                <w:rFonts w:eastAsiaTheme="minorEastAsia"/>
                <w:color w:val="000000"/>
                <w:szCs w:val="21"/>
              </w:rPr>
              <w:t>-0.01%</w:t>
            </w:r>
          </w:p>
        </w:tc>
      </w:tr>
      <w:tr w:rsidR="009F10E7">
        <w:tc>
          <w:tcPr>
            <w:tcW w:w="1620" w:type="dxa"/>
            <w:vAlign w:val="center"/>
          </w:tcPr>
          <w:p w:rsidR="009F10E7" w:rsidRDefault="000C2F6D">
            <w:pPr>
              <w:jc w:val="left"/>
            </w:pPr>
            <w:r>
              <w:rPr>
                <w:rFonts w:eastAsiaTheme="minorEastAsia"/>
                <w:color w:val="000000"/>
                <w:szCs w:val="21"/>
              </w:rPr>
              <w:t>过去三年</w:t>
            </w:r>
          </w:p>
        </w:tc>
        <w:tc>
          <w:tcPr>
            <w:tcW w:w="1350" w:type="dxa"/>
            <w:vAlign w:val="center"/>
          </w:tcPr>
          <w:p w:rsidR="009F10E7" w:rsidRDefault="000C2F6D">
            <w:pPr>
              <w:jc w:val="center"/>
            </w:pPr>
            <w:r>
              <w:rPr>
                <w:rFonts w:eastAsiaTheme="minorEastAsia"/>
                <w:color w:val="000000"/>
                <w:szCs w:val="21"/>
              </w:rPr>
              <w:t>29.56%</w:t>
            </w:r>
          </w:p>
        </w:tc>
        <w:tc>
          <w:tcPr>
            <w:tcW w:w="1350" w:type="dxa"/>
            <w:vAlign w:val="center"/>
          </w:tcPr>
          <w:p w:rsidR="009F10E7" w:rsidRDefault="000C2F6D">
            <w:pPr>
              <w:jc w:val="center"/>
            </w:pPr>
            <w:r>
              <w:rPr>
                <w:rFonts w:eastAsiaTheme="minorEastAsia"/>
                <w:color w:val="000000"/>
                <w:szCs w:val="21"/>
              </w:rPr>
              <w:t>1.05%</w:t>
            </w:r>
          </w:p>
        </w:tc>
        <w:tc>
          <w:tcPr>
            <w:tcW w:w="1350" w:type="dxa"/>
            <w:vAlign w:val="center"/>
          </w:tcPr>
          <w:p w:rsidR="009F10E7" w:rsidRDefault="000C2F6D">
            <w:pPr>
              <w:jc w:val="center"/>
            </w:pPr>
            <w:r>
              <w:rPr>
                <w:rFonts w:eastAsiaTheme="minorEastAsia"/>
                <w:color w:val="000000"/>
                <w:szCs w:val="21"/>
              </w:rPr>
              <w:t>22.78%</w:t>
            </w:r>
          </w:p>
        </w:tc>
        <w:tc>
          <w:tcPr>
            <w:tcW w:w="1350" w:type="dxa"/>
            <w:vAlign w:val="center"/>
          </w:tcPr>
          <w:p w:rsidR="009F10E7" w:rsidRDefault="000C2F6D">
            <w:pPr>
              <w:jc w:val="center"/>
            </w:pPr>
            <w:r>
              <w:rPr>
                <w:rFonts w:eastAsiaTheme="minorEastAsia"/>
                <w:color w:val="000000"/>
                <w:szCs w:val="21"/>
              </w:rPr>
              <w:t>1.07%</w:t>
            </w:r>
          </w:p>
        </w:tc>
        <w:tc>
          <w:tcPr>
            <w:tcW w:w="1350" w:type="dxa"/>
            <w:vAlign w:val="center"/>
          </w:tcPr>
          <w:p w:rsidR="009F10E7" w:rsidRDefault="000C2F6D">
            <w:pPr>
              <w:jc w:val="center"/>
            </w:pPr>
            <w:r>
              <w:rPr>
                <w:rFonts w:eastAsiaTheme="minorEastAsia"/>
                <w:color w:val="000000"/>
                <w:szCs w:val="21"/>
              </w:rPr>
              <w:t>6.78%</w:t>
            </w:r>
          </w:p>
        </w:tc>
        <w:tc>
          <w:tcPr>
            <w:tcW w:w="1350" w:type="dxa"/>
            <w:vAlign w:val="center"/>
          </w:tcPr>
          <w:p w:rsidR="009F10E7" w:rsidRDefault="000C2F6D">
            <w:pPr>
              <w:jc w:val="center"/>
            </w:pPr>
            <w:r>
              <w:rPr>
                <w:rFonts w:eastAsiaTheme="minorEastAsia"/>
                <w:color w:val="000000"/>
                <w:szCs w:val="21"/>
              </w:rPr>
              <w:t>-0.02%</w:t>
            </w:r>
          </w:p>
        </w:tc>
      </w:tr>
      <w:tr w:rsidR="009F10E7">
        <w:tc>
          <w:tcPr>
            <w:tcW w:w="1620" w:type="dxa"/>
            <w:vAlign w:val="center"/>
          </w:tcPr>
          <w:p w:rsidR="009F10E7" w:rsidRDefault="000C2F6D">
            <w:pPr>
              <w:jc w:val="left"/>
            </w:pPr>
            <w:r>
              <w:rPr>
                <w:rFonts w:eastAsiaTheme="minorEastAsia"/>
                <w:color w:val="000000"/>
                <w:szCs w:val="21"/>
              </w:rPr>
              <w:t>过去五年</w:t>
            </w:r>
          </w:p>
        </w:tc>
        <w:tc>
          <w:tcPr>
            <w:tcW w:w="1350" w:type="dxa"/>
            <w:vAlign w:val="center"/>
          </w:tcPr>
          <w:p w:rsidR="009F10E7" w:rsidRDefault="000C2F6D">
            <w:pPr>
              <w:jc w:val="center"/>
            </w:pPr>
            <w:r>
              <w:rPr>
                <w:rFonts w:eastAsiaTheme="minorEastAsia"/>
                <w:color w:val="000000"/>
                <w:szCs w:val="21"/>
              </w:rPr>
              <w:t>27.16%</w:t>
            </w:r>
          </w:p>
        </w:tc>
        <w:tc>
          <w:tcPr>
            <w:tcW w:w="1350" w:type="dxa"/>
            <w:vAlign w:val="center"/>
          </w:tcPr>
          <w:p w:rsidR="009F10E7" w:rsidRDefault="000C2F6D">
            <w:pPr>
              <w:jc w:val="center"/>
            </w:pPr>
            <w:r>
              <w:rPr>
                <w:rFonts w:eastAsiaTheme="minorEastAsia"/>
                <w:color w:val="000000"/>
                <w:szCs w:val="21"/>
              </w:rPr>
              <w:t>1.43%</w:t>
            </w:r>
          </w:p>
        </w:tc>
        <w:tc>
          <w:tcPr>
            <w:tcW w:w="1350" w:type="dxa"/>
            <w:vAlign w:val="center"/>
          </w:tcPr>
          <w:p w:rsidR="009F10E7" w:rsidRDefault="000C2F6D">
            <w:pPr>
              <w:jc w:val="center"/>
            </w:pPr>
            <w:r>
              <w:rPr>
                <w:rFonts w:eastAsiaTheme="minorEastAsia"/>
                <w:color w:val="000000"/>
                <w:szCs w:val="21"/>
              </w:rPr>
              <w:t>15.99%</w:t>
            </w:r>
          </w:p>
        </w:tc>
        <w:tc>
          <w:tcPr>
            <w:tcW w:w="1350" w:type="dxa"/>
            <w:vAlign w:val="center"/>
          </w:tcPr>
          <w:p w:rsidR="009F10E7" w:rsidRDefault="000C2F6D">
            <w:pPr>
              <w:jc w:val="center"/>
            </w:pPr>
            <w:r>
              <w:rPr>
                <w:rFonts w:eastAsiaTheme="minorEastAsia"/>
                <w:color w:val="000000"/>
                <w:szCs w:val="21"/>
              </w:rPr>
              <w:t>1.46%</w:t>
            </w:r>
          </w:p>
        </w:tc>
        <w:tc>
          <w:tcPr>
            <w:tcW w:w="1350" w:type="dxa"/>
            <w:vAlign w:val="center"/>
          </w:tcPr>
          <w:p w:rsidR="009F10E7" w:rsidRDefault="000C2F6D">
            <w:pPr>
              <w:jc w:val="center"/>
            </w:pPr>
            <w:r>
              <w:rPr>
                <w:rFonts w:eastAsiaTheme="minorEastAsia"/>
                <w:color w:val="000000"/>
                <w:szCs w:val="21"/>
              </w:rPr>
              <w:t>11.17%</w:t>
            </w:r>
          </w:p>
        </w:tc>
        <w:tc>
          <w:tcPr>
            <w:tcW w:w="1350" w:type="dxa"/>
            <w:vAlign w:val="center"/>
          </w:tcPr>
          <w:p w:rsidR="009F10E7" w:rsidRDefault="000C2F6D">
            <w:pPr>
              <w:jc w:val="center"/>
            </w:pPr>
            <w:r>
              <w:rPr>
                <w:rFonts w:eastAsiaTheme="minorEastAsia"/>
                <w:color w:val="000000"/>
                <w:szCs w:val="21"/>
              </w:rPr>
              <w:t>-0.03%</w:t>
            </w:r>
          </w:p>
        </w:tc>
      </w:tr>
      <w:tr w:rsidR="009F10E7">
        <w:tc>
          <w:tcPr>
            <w:tcW w:w="1620" w:type="dxa"/>
            <w:vAlign w:val="center"/>
          </w:tcPr>
          <w:p w:rsidR="009F10E7" w:rsidRDefault="000C2F6D">
            <w:pPr>
              <w:jc w:val="left"/>
            </w:pPr>
            <w:r>
              <w:rPr>
                <w:rFonts w:eastAsiaTheme="minorEastAsia"/>
                <w:color w:val="000000"/>
                <w:szCs w:val="21"/>
              </w:rPr>
              <w:t>自基金合同生效起至今</w:t>
            </w:r>
          </w:p>
        </w:tc>
        <w:tc>
          <w:tcPr>
            <w:tcW w:w="1350" w:type="dxa"/>
            <w:vAlign w:val="center"/>
          </w:tcPr>
          <w:p w:rsidR="009F10E7" w:rsidRDefault="000C2F6D">
            <w:pPr>
              <w:jc w:val="center"/>
            </w:pPr>
            <w:r>
              <w:rPr>
                <w:rFonts w:eastAsiaTheme="minorEastAsia"/>
                <w:color w:val="000000"/>
                <w:szCs w:val="21"/>
              </w:rPr>
              <w:t>42.41%</w:t>
            </w:r>
          </w:p>
        </w:tc>
        <w:tc>
          <w:tcPr>
            <w:tcW w:w="1350" w:type="dxa"/>
            <w:vAlign w:val="center"/>
          </w:tcPr>
          <w:p w:rsidR="009F10E7" w:rsidRDefault="000C2F6D">
            <w:pPr>
              <w:jc w:val="center"/>
            </w:pPr>
            <w:r>
              <w:rPr>
                <w:rFonts w:eastAsiaTheme="minorEastAsia"/>
                <w:color w:val="000000"/>
                <w:szCs w:val="21"/>
              </w:rPr>
              <w:t>1.35%</w:t>
            </w:r>
          </w:p>
        </w:tc>
        <w:tc>
          <w:tcPr>
            <w:tcW w:w="1350" w:type="dxa"/>
            <w:vAlign w:val="center"/>
          </w:tcPr>
          <w:p w:rsidR="009F10E7" w:rsidRDefault="000C2F6D">
            <w:pPr>
              <w:jc w:val="center"/>
            </w:pPr>
            <w:r>
              <w:rPr>
                <w:rFonts w:eastAsiaTheme="minorEastAsia"/>
                <w:color w:val="000000"/>
                <w:szCs w:val="21"/>
              </w:rPr>
              <w:t>31.91%</w:t>
            </w:r>
          </w:p>
        </w:tc>
        <w:tc>
          <w:tcPr>
            <w:tcW w:w="1350" w:type="dxa"/>
            <w:vAlign w:val="center"/>
          </w:tcPr>
          <w:p w:rsidR="009F10E7" w:rsidRDefault="000C2F6D">
            <w:pPr>
              <w:jc w:val="center"/>
            </w:pPr>
            <w:r>
              <w:rPr>
                <w:rFonts w:eastAsiaTheme="minorEastAsia"/>
                <w:color w:val="000000"/>
                <w:szCs w:val="21"/>
              </w:rPr>
              <w:t>1.40%</w:t>
            </w:r>
          </w:p>
        </w:tc>
        <w:tc>
          <w:tcPr>
            <w:tcW w:w="1350" w:type="dxa"/>
            <w:vAlign w:val="center"/>
          </w:tcPr>
          <w:p w:rsidR="009F10E7" w:rsidRDefault="000C2F6D">
            <w:pPr>
              <w:jc w:val="center"/>
            </w:pPr>
            <w:r>
              <w:rPr>
                <w:rFonts w:eastAsiaTheme="minorEastAsia"/>
                <w:color w:val="000000"/>
                <w:szCs w:val="21"/>
              </w:rPr>
              <w:t>10.50%</w:t>
            </w:r>
          </w:p>
        </w:tc>
        <w:tc>
          <w:tcPr>
            <w:tcW w:w="1350" w:type="dxa"/>
            <w:vAlign w:val="center"/>
          </w:tcPr>
          <w:p w:rsidR="009F10E7" w:rsidRDefault="000C2F6D">
            <w:pPr>
              <w:jc w:val="center"/>
            </w:pPr>
            <w:r>
              <w:rPr>
                <w:rFonts w:eastAsiaTheme="minorEastAsia"/>
                <w:color w:val="000000"/>
                <w:szCs w:val="21"/>
              </w:rPr>
              <w:t>-0.05%</w:t>
            </w:r>
          </w:p>
        </w:tc>
      </w:tr>
    </w:tbl>
    <w:p w:rsidR="001A59F9" w:rsidRPr="004108B9" w:rsidRDefault="001A59F9" w:rsidP="00D877B1">
      <w:pPr>
        <w:pStyle w:val="21"/>
        <w:spacing w:line="360" w:lineRule="auto"/>
        <w:ind w:firstLineChars="0" w:firstLine="0"/>
        <w:rPr>
          <w:rFonts w:asciiTheme="minorEastAsia" w:eastAsiaTheme="minorEastAsia" w:hAnsiTheme="minorEastAsia"/>
          <w:b/>
          <w:color w:val="auto"/>
          <w:sz w:val="21"/>
          <w:szCs w:val="21"/>
        </w:rPr>
      </w:pPr>
      <w:r w:rsidRPr="00D564C7">
        <w:rPr>
          <w:rFonts w:asciiTheme="minorEastAsia" w:eastAsiaTheme="minorEastAsia" w:hAnsiTheme="minorEastAsia"/>
          <w:b/>
          <w:color w:val="auto"/>
          <w:sz w:val="21"/>
          <w:szCs w:val="21"/>
        </w:rPr>
        <w:t>易方达沪深300ETF发起式联接C</w:t>
      </w:r>
    </w:p>
    <w:tbl>
      <w:tblPr>
        <w:tblW w:w="97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1A59F9" w:rsidRPr="00D564C7" w:rsidTr="006D141C">
        <w:tc>
          <w:tcPr>
            <w:tcW w:w="1620" w:type="dxa"/>
            <w:vAlign w:val="center"/>
          </w:tcPr>
          <w:p w:rsidR="001A59F9" w:rsidRPr="00EC7BDC" w:rsidRDefault="001A59F9" w:rsidP="00026C9C">
            <w:pPr>
              <w:spacing w:line="360" w:lineRule="auto"/>
              <w:jc w:val="center"/>
              <w:rPr>
                <w:rFonts w:eastAsiaTheme="minorEastAsia"/>
                <w:color w:val="000000"/>
                <w:szCs w:val="21"/>
              </w:rPr>
            </w:pPr>
            <w:r w:rsidRPr="00EC7BDC">
              <w:rPr>
                <w:rFonts w:eastAsiaTheme="minorEastAsia"/>
                <w:color w:val="000000"/>
                <w:szCs w:val="21"/>
              </w:rPr>
              <w:t>阶段</w:t>
            </w:r>
          </w:p>
        </w:tc>
        <w:tc>
          <w:tcPr>
            <w:tcW w:w="1350" w:type="dxa"/>
            <w:vAlign w:val="center"/>
          </w:tcPr>
          <w:p w:rsidR="001A59F9" w:rsidRPr="00EC7BDC" w:rsidRDefault="001A59F9" w:rsidP="00026C9C">
            <w:pPr>
              <w:spacing w:line="360" w:lineRule="auto"/>
              <w:jc w:val="center"/>
              <w:rPr>
                <w:rFonts w:eastAsiaTheme="minorEastAsia"/>
                <w:color w:val="000000"/>
                <w:szCs w:val="21"/>
              </w:rPr>
            </w:pPr>
            <w:r w:rsidRPr="00EC7BDC">
              <w:rPr>
                <w:rFonts w:eastAsiaTheme="minorEastAsia"/>
                <w:color w:val="000000"/>
                <w:szCs w:val="21"/>
              </w:rPr>
              <w:t>份额净值增长率</w:t>
            </w:r>
            <w:r w:rsidRPr="00EC7BDC">
              <w:rPr>
                <w:rFonts w:ascii="宋体" w:hAnsi="宋体" w:cs="宋体" w:hint="eastAsia"/>
                <w:color w:val="000000"/>
                <w:szCs w:val="21"/>
              </w:rPr>
              <w:t>①</w:t>
            </w:r>
          </w:p>
        </w:tc>
        <w:tc>
          <w:tcPr>
            <w:tcW w:w="1350" w:type="dxa"/>
            <w:vAlign w:val="center"/>
          </w:tcPr>
          <w:p w:rsidR="001A59F9" w:rsidRPr="00EC7BDC" w:rsidRDefault="001A59F9" w:rsidP="00026C9C">
            <w:pPr>
              <w:spacing w:line="360" w:lineRule="auto"/>
              <w:jc w:val="center"/>
              <w:rPr>
                <w:rFonts w:eastAsiaTheme="minorEastAsia"/>
                <w:color w:val="000000"/>
                <w:szCs w:val="21"/>
              </w:rPr>
            </w:pPr>
            <w:r w:rsidRPr="00EC7BDC">
              <w:rPr>
                <w:rFonts w:eastAsiaTheme="minorEastAsia"/>
                <w:color w:val="000000"/>
                <w:szCs w:val="21"/>
              </w:rPr>
              <w:t>份额净值增长率标准差</w:t>
            </w:r>
            <w:r w:rsidRPr="00EC7BDC">
              <w:rPr>
                <w:rFonts w:ascii="宋体" w:hAnsi="宋体" w:cs="宋体" w:hint="eastAsia"/>
                <w:color w:val="000000"/>
                <w:szCs w:val="21"/>
              </w:rPr>
              <w:t>②</w:t>
            </w:r>
          </w:p>
        </w:tc>
        <w:tc>
          <w:tcPr>
            <w:tcW w:w="1350" w:type="dxa"/>
            <w:vAlign w:val="center"/>
          </w:tcPr>
          <w:p w:rsidR="001A59F9" w:rsidRPr="00EC7BDC" w:rsidRDefault="001A59F9" w:rsidP="00026C9C">
            <w:pPr>
              <w:spacing w:line="360" w:lineRule="auto"/>
              <w:jc w:val="center"/>
              <w:rPr>
                <w:rFonts w:eastAsiaTheme="minorEastAsia"/>
                <w:color w:val="000000"/>
                <w:szCs w:val="21"/>
              </w:rPr>
            </w:pPr>
            <w:r w:rsidRPr="00EC7BDC">
              <w:rPr>
                <w:rFonts w:eastAsiaTheme="minorEastAsia"/>
                <w:color w:val="000000"/>
                <w:szCs w:val="21"/>
              </w:rPr>
              <w:t>业绩比较基准收益率</w:t>
            </w:r>
            <w:r w:rsidRPr="00EC7BDC">
              <w:rPr>
                <w:rFonts w:ascii="宋体" w:hAnsi="宋体" w:cs="宋体" w:hint="eastAsia"/>
                <w:color w:val="000000"/>
                <w:szCs w:val="21"/>
              </w:rPr>
              <w:t>③</w:t>
            </w:r>
          </w:p>
        </w:tc>
        <w:tc>
          <w:tcPr>
            <w:tcW w:w="1350" w:type="dxa"/>
            <w:vAlign w:val="center"/>
          </w:tcPr>
          <w:p w:rsidR="001A59F9" w:rsidRPr="00EC7BDC" w:rsidRDefault="001A59F9" w:rsidP="00026C9C">
            <w:pPr>
              <w:spacing w:line="360" w:lineRule="auto"/>
              <w:jc w:val="center"/>
              <w:rPr>
                <w:rFonts w:eastAsiaTheme="minorEastAsia"/>
                <w:color w:val="000000"/>
                <w:szCs w:val="21"/>
              </w:rPr>
            </w:pPr>
            <w:r w:rsidRPr="00EC7BDC">
              <w:rPr>
                <w:rFonts w:eastAsiaTheme="minorEastAsia"/>
                <w:color w:val="000000"/>
                <w:szCs w:val="21"/>
              </w:rPr>
              <w:t>业绩比较基准收益率标准差</w:t>
            </w:r>
            <w:r w:rsidRPr="00EC7BDC">
              <w:rPr>
                <w:rFonts w:ascii="宋体" w:hAnsi="宋体" w:cs="宋体" w:hint="eastAsia"/>
                <w:color w:val="000000"/>
                <w:szCs w:val="21"/>
              </w:rPr>
              <w:t>④</w:t>
            </w:r>
          </w:p>
        </w:tc>
        <w:tc>
          <w:tcPr>
            <w:tcW w:w="1350" w:type="dxa"/>
            <w:vAlign w:val="center"/>
          </w:tcPr>
          <w:p w:rsidR="001A59F9" w:rsidRPr="00EC7BDC" w:rsidRDefault="001A59F9" w:rsidP="00026C9C">
            <w:pPr>
              <w:spacing w:line="360" w:lineRule="auto"/>
              <w:jc w:val="center"/>
              <w:rPr>
                <w:rFonts w:eastAsiaTheme="minorEastAsia"/>
                <w:color w:val="000000"/>
                <w:szCs w:val="21"/>
              </w:rPr>
            </w:pPr>
            <w:r w:rsidRPr="00EC7BDC">
              <w:rPr>
                <w:rFonts w:ascii="宋体" w:hAnsi="宋体" w:cs="宋体" w:hint="eastAsia"/>
                <w:color w:val="000000"/>
                <w:szCs w:val="21"/>
              </w:rPr>
              <w:t>①</w:t>
            </w:r>
            <w:r w:rsidRPr="00EC7BDC">
              <w:rPr>
                <w:rFonts w:eastAsiaTheme="minorEastAsia"/>
                <w:color w:val="000000"/>
                <w:szCs w:val="21"/>
              </w:rPr>
              <w:t>－</w:t>
            </w:r>
            <w:r w:rsidRPr="00EC7BDC">
              <w:rPr>
                <w:rFonts w:ascii="宋体" w:hAnsi="宋体" w:cs="宋体" w:hint="eastAsia"/>
                <w:color w:val="000000"/>
                <w:szCs w:val="21"/>
              </w:rPr>
              <w:t>③</w:t>
            </w:r>
          </w:p>
        </w:tc>
        <w:tc>
          <w:tcPr>
            <w:tcW w:w="1350" w:type="dxa"/>
            <w:vAlign w:val="center"/>
          </w:tcPr>
          <w:p w:rsidR="001A59F9" w:rsidRPr="00EC7BDC" w:rsidRDefault="001A59F9" w:rsidP="00026C9C">
            <w:pPr>
              <w:spacing w:line="360" w:lineRule="auto"/>
              <w:jc w:val="center"/>
              <w:rPr>
                <w:rFonts w:eastAsiaTheme="minorEastAsia"/>
                <w:color w:val="000000"/>
                <w:szCs w:val="21"/>
              </w:rPr>
            </w:pPr>
            <w:r w:rsidRPr="00EC7BDC">
              <w:rPr>
                <w:rFonts w:ascii="宋体" w:hAnsi="宋体" w:cs="宋体" w:hint="eastAsia"/>
                <w:color w:val="000000"/>
                <w:szCs w:val="21"/>
              </w:rPr>
              <w:t>②</w:t>
            </w:r>
            <w:r w:rsidRPr="00EC7BDC">
              <w:rPr>
                <w:rFonts w:eastAsiaTheme="minorEastAsia"/>
                <w:color w:val="000000"/>
                <w:szCs w:val="21"/>
              </w:rPr>
              <w:t>－</w:t>
            </w:r>
            <w:r w:rsidRPr="00EC7BDC">
              <w:rPr>
                <w:rFonts w:ascii="宋体" w:hAnsi="宋体" w:cs="宋体" w:hint="eastAsia"/>
                <w:color w:val="000000"/>
                <w:szCs w:val="21"/>
              </w:rPr>
              <w:t>④</w:t>
            </w:r>
          </w:p>
        </w:tc>
      </w:tr>
      <w:tr w:rsidR="009F10E7">
        <w:tc>
          <w:tcPr>
            <w:tcW w:w="1620" w:type="dxa"/>
            <w:vAlign w:val="center"/>
          </w:tcPr>
          <w:p w:rsidR="009F10E7" w:rsidRDefault="000C2F6D">
            <w:pPr>
              <w:jc w:val="left"/>
            </w:pPr>
            <w:r>
              <w:rPr>
                <w:rFonts w:eastAsiaTheme="minorEastAsia"/>
                <w:color w:val="000000"/>
                <w:szCs w:val="21"/>
              </w:rPr>
              <w:t>过去三个月</w:t>
            </w:r>
          </w:p>
        </w:tc>
        <w:tc>
          <w:tcPr>
            <w:tcW w:w="1350" w:type="dxa"/>
            <w:vAlign w:val="center"/>
          </w:tcPr>
          <w:p w:rsidR="009F10E7" w:rsidRDefault="000C2F6D">
            <w:pPr>
              <w:jc w:val="center"/>
            </w:pPr>
            <w:r>
              <w:rPr>
                <w:rFonts w:eastAsiaTheme="minorEastAsia"/>
                <w:color w:val="000000"/>
                <w:szCs w:val="21"/>
              </w:rPr>
              <w:t>6.81%</w:t>
            </w:r>
          </w:p>
        </w:tc>
        <w:tc>
          <w:tcPr>
            <w:tcW w:w="1350" w:type="dxa"/>
            <w:vAlign w:val="center"/>
          </w:tcPr>
          <w:p w:rsidR="009F10E7" w:rsidRDefault="000C2F6D">
            <w:pPr>
              <w:jc w:val="center"/>
            </w:pPr>
            <w:r>
              <w:rPr>
                <w:rFonts w:eastAsiaTheme="minorEastAsia"/>
                <w:color w:val="000000"/>
                <w:szCs w:val="21"/>
              </w:rPr>
              <w:t>0.69%</w:t>
            </w:r>
          </w:p>
        </w:tc>
        <w:tc>
          <w:tcPr>
            <w:tcW w:w="1350" w:type="dxa"/>
            <w:vAlign w:val="center"/>
          </w:tcPr>
          <w:p w:rsidR="009F10E7" w:rsidRDefault="000C2F6D">
            <w:pPr>
              <w:jc w:val="center"/>
            </w:pPr>
            <w:r>
              <w:rPr>
                <w:rFonts w:eastAsiaTheme="minorEastAsia"/>
                <w:color w:val="000000"/>
                <w:szCs w:val="21"/>
              </w:rPr>
              <w:t>7.03%</w:t>
            </w:r>
          </w:p>
        </w:tc>
        <w:tc>
          <w:tcPr>
            <w:tcW w:w="1350" w:type="dxa"/>
            <w:vAlign w:val="center"/>
          </w:tcPr>
          <w:p w:rsidR="009F10E7" w:rsidRDefault="000C2F6D">
            <w:pPr>
              <w:jc w:val="center"/>
            </w:pPr>
            <w:r>
              <w:rPr>
                <w:rFonts w:eastAsiaTheme="minorEastAsia"/>
                <w:color w:val="000000"/>
                <w:szCs w:val="21"/>
              </w:rPr>
              <w:t>0.70%</w:t>
            </w:r>
          </w:p>
        </w:tc>
        <w:tc>
          <w:tcPr>
            <w:tcW w:w="1350" w:type="dxa"/>
            <w:vAlign w:val="center"/>
          </w:tcPr>
          <w:p w:rsidR="009F10E7" w:rsidRDefault="000C2F6D">
            <w:pPr>
              <w:jc w:val="center"/>
            </w:pPr>
            <w:r>
              <w:rPr>
                <w:rFonts w:eastAsiaTheme="minorEastAsia"/>
                <w:color w:val="000000"/>
                <w:szCs w:val="21"/>
              </w:rPr>
              <w:t>-0.22%</w:t>
            </w:r>
          </w:p>
        </w:tc>
        <w:tc>
          <w:tcPr>
            <w:tcW w:w="1350" w:type="dxa"/>
            <w:vAlign w:val="center"/>
          </w:tcPr>
          <w:p w:rsidR="009F10E7" w:rsidRDefault="000C2F6D">
            <w:pPr>
              <w:jc w:val="center"/>
            </w:pPr>
            <w:r>
              <w:rPr>
                <w:rFonts w:eastAsiaTheme="minorEastAsia"/>
                <w:color w:val="000000"/>
                <w:szCs w:val="21"/>
              </w:rPr>
              <w:t>-0.01%</w:t>
            </w:r>
          </w:p>
        </w:tc>
      </w:tr>
      <w:tr w:rsidR="009F10E7">
        <w:tc>
          <w:tcPr>
            <w:tcW w:w="1620" w:type="dxa"/>
            <w:vAlign w:val="center"/>
          </w:tcPr>
          <w:p w:rsidR="009F10E7" w:rsidRDefault="000C2F6D">
            <w:pPr>
              <w:jc w:val="left"/>
            </w:pPr>
            <w:r>
              <w:rPr>
                <w:rFonts w:eastAsiaTheme="minorEastAsia"/>
                <w:color w:val="000000"/>
                <w:szCs w:val="21"/>
              </w:rPr>
              <w:t>过去六个月</w:t>
            </w:r>
          </w:p>
        </w:tc>
        <w:tc>
          <w:tcPr>
            <w:tcW w:w="1350" w:type="dxa"/>
            <w:vAlign w:val="center"/>
          </w:tcPr>
          <w:p w:rsidR="009F10E7" w:rsidRDefault="000C2F6D">
            <w:pPr>
              <w:jc w:val="center"/>
            </w:pPr>
            <w:r>
              <w:rPr>
                <w:rFonts w:eastAsiaTheme="minorEastAsia"/>
                <w:color w:val="000000"/>
                <w:szCs w:val="21"/>
              </w:rPr>
              <w:t>7.51%</w:t>
            </w:r>
          </w:p>
        </w:tc>
        <w:tc>
          <w:tcPr>
            <w:tcW w:w="1350" w:type="dxa"/>
            <w:vAlign w:val="center"/>
          </w:tcPr>
          <w:p w:rsidR="009F10E7" w:rsidRDefault="000C2F6D">
            <w:pPr>
              <w:jc w:val="center"/>
            </w:pPr>
            <w:r>
              <w:rPr>
                <w:rFonts w:eastAsiaTheme="minorEastAsia"/>
                <w:color w:val="000000"/>
                <w:szCs w:val="21"/>
              </w:rPr>
              <w:t>0.81%</w:t>
            </w:r>
          </w:p>
        </w:tc>
        <w:tc>
          <w:tcPr>
            <w:tcW w:w="1350" w:type="dxa"/>
            <w:vAlign w:val="center"/>
          </w:tcPr>
          <w:p w:rsidR="009F10E7" w:rsidRDefault="000C2F6D">
            <w:pPr>
              <w:jc w:val="center"/>
            </w:pPr>
            <w:r>
              <w:rPr>
                <w:rFonts w:eastAsiaTheme="minorEastAsia"/>
                <w:color w:val="000000"/>
                <w:szCs w:val="21"/>
              </w:rPr>
              <w:t>6.75%</w:t>
            </w:r>
          </w:p>
        </w:tc>
        <w:tc>
          <w:tcPr>
            <w:tcW w:w="1350" w:type="dxa"/>
            <w:vAlign w:val="center"/>
          </w:tcPr>
          <w:p w:rsidR="009F10E7" w:rsidRDefault="000C2F6D">
            <w:pPr>
              <w:jc w:val="center"/>
            </w:pPr>
            <w:r>
              <w:rPr>
                <w:rFonts w:eastAsiaTheme="minorEastAsia"/>
                <w:color w:val="000000"/>
                <w:szCs w:val="21"/>
              </w:rPr>
              <w:t>0.81%</w:t>
            </w:r>
          </w:p>
        </w:tc>
        <w:tc>
          <w:tcPr>
            <w:tcW w:w="1350" w:type="dxa"/>
            <w:vAlign w:val="center"/>
          </w:tcPr>
          <w:p w:rsidR="009F10E7" w:rsidRDefault="000C2F6D">
            <w:pPr>
              <w:jc w:val="center"/>
            </w:pPr>
            <w:r>
              <w:rPr>
                <w:rFonts w:eastAsiaTheme="minorEastAsia"/>
                <w:color w:val="000000"/>
                <w:szCs w:val="21"/>
              </w:rPr>
              <w:t>0.76%</w:t>
            </w:r>
          </w:p>
        </w:tc>
        <w:tc>
          <w:tcPr>
            <w:tcW w:w="1350" w:type="dxa"/>
            <w:vAlign w:val="center"/>
          </w:tcPr>
          <w:p w:rsidR="009F10E7" w:rsidRDefault="000C2F6D">
            <w:pPr>
              <w:jc w:val="center"/>
            </w:pPr>
            <w:r>
              <w:rPr>
                <w:rFonts w:eastAsiaTheme="minorEastAsia"/>
                <w:color w:val="000000"/>
                <w:szCs w:val="21"/>
              </w:rPr>
              <w:t>0.00%</w:t>
            </w:r>
          </w:p>
        </w:tc>
      </w:tr>
      <w:tr w:rsidR="009F10E7">
        <w:tc>
          <w:tcPr>
            <w:tcW w:w="1620" w:type="dxa"/>
            <w:vAlign w:val="center"/>
          </w:tcPr>
          <w:p w:rsidR="009F10E7" w:rsidRDefault="000C2F6D">
            <w:pPr>
              <w:jc w:val="left"/>
            </w:pPr>
            <w:r>
              <w:rPr>
                <w:rFonts w:eastAsiaTheme="minorEastAsia"/>
                <w:color w:val="000000"/>
                <w:szCs w:val="21"/>
              </w:rPr>
              <w:t>过去一年</w:t>
            </w:r>
          </w:p>
        </w:tc>
        <w:tc>
          <w:tcPr>
            <w:tcW w:w="1350" w:type="dxa"/>
            <w:vAlign w:val="center"/>
          </w:tcPr>
          <w:p w:rsidR="009F10E7" w:rsidRDefault="000C2F6D">
            <w:pPr>
              <w:jc w:val="center"/>
            </w:pPr>
            <w:r>
              <w:rPr>
                <w:rFonts w:eastAsiaTheme="minorEastAsia"/>
                <w:color w:val="000000"/>
                <w:szCs w:val="21"/>
              </w:rPr>
              <w:t>-</w:t>
            </w:r>
          </w:p>
        </w:tc>
        <w:tc>
          <w:tcPr>
            <w:tcW w:w="1350" w:type="dxa"/>
            <w:vAlign w:val="center"/>
          </w:tcPr>
          <w:p w:rsidR="009F10E7" w:rsidRDefault="000C2F6D">
            <w:pPr>
              <w:jc w:val="center"/>
            </w:pPr>
            <w:r>
              <w:rPr>
                <w:rFonts w:eastAsiaTheme="minorEastAsia"/>
                <w:color w:val="000000"/>
                <w:szCs w:val="21"/>
              </w:rPr>
              <w:t>-</w:t>
            </w:r>
          </w:p>
        </w:tc>
        <w:tc>
          <w:tcPr>
            <w:tcW w:w="1350" w:type="dxa"/>
            <w:vAlign w:val="center"/>
          </w:tcPr>
          <w:p w:rsidR="009F10E7" w:rsidRDefault="000C2F6D">
            <w:pPr>
              <w:jc w:val="center"/>
            </w:pPr>
            <w:r>
              <w:rPr>
                <w:rFonts w:eastAsiaTheme="minorEastAsia"/>
                <w:color w:val="000000"/>
                <w:szCs w:val="21"/>
              </w:rPr>
              <w:t>-</w:t>
            </w:r>
          </w:p>
        </w:tc>
        <w:tc>
          <w:tcPr>
            <w:tcW w:w="1350" w:type="dxa"/>
            <w:vAlign w:val="center"/>
          </w:tcPr>
          <w:p w:rsidR="009F10E7" w:rsidRDefault="000C2F6D">
            <w:pPr>
              <w:jc w:val="center"/>
            </w:pPr>
            <w:r>
              <w:rPr>
                <w:rFonts w:eastAsiaTheme="minorEastAsia"/>
                <w:color w:val="000000"/>
                <w:szCs w:val="21"/>
              </w:rPr>
              <w:t>-</w:t>
            </w:r>
          </w:p>
        </w:tc>
        <w:tc>
          <w:tcPr>
            <w:tcW w:w="1350" w:type="dxa"/>
            <w:vAlign w:val="center"/>
          </w:tcPr>
          <w:p w:rsidR="009F10E7" w:rsidRDefault="000C2F6D">
            <w:pPr>
              <w:jc w:val="center"/>
            </w:pPr>
            <w:r>
              <w:rPr>
                <w:rFonts w:eastAsiaTheme="minorEastAsia"/>
                <w:color w:val="000000"/>
                <w:szCs w:val="21"/>
              </w:rPr>
              <w:t>-</w:t>
            </w:r>
          </w:p>
        </w:tc>
        <w:tc>
          <w:tcPr>
            <w:tcW w:w="1350" w:type="dxa"/>
            <w:vAlign w:val="center"/>
          </w:tcPr>
          <w:p w:rsidR="009F10E7" w:rsidRDefault="000C2F6D">
            <w:pPr>
              <w:jc w:val="center"/>
            </w:pPr>
            <w:r>
              <w:rPr>
                <w:rFonts w:eastAsiaTheme="minorEastAsia"/>
                <w:color w:val="000000"/>
                <w:szCs w:val="21"/>
              </w:rPr>
              <w:t>-</w:t>
            </w:r>
          </w:p>
        </w:tc>
      </w:tr>
      <w:tr w:rsidR="009F10E7">
        <w:tc>
          <w:tcPr>
            <w:tcW w:w="1620" w:type="dxa"/>
            <w:vAlign w:val="center"/>
          </w:tcPr>
          <w:p w:rsidR="009F10E7" w:rsidRDefault="000C2F6D">
            <w:pPr>
              <w:jc w:val="left"/>
            </w:pPr>
            <w:r>
              <w:rPr>
                <w:rFonts w:eastAsiaTheme="minorEastAsia"/>
                <w:color w:val="000000"/>
                <w:szCs w:val="21"/>
              </w:rPr>
              <w:t>过去三年</w:t>
            </w:r>
          </w:p>
        </w:tc>
        <w:tc>
          <w:tcPr>
            <w:tcW w:w="1350" w:type="dxa"/>
            <w:vAlign w:val="center"/>
          </w:tcPr>
          <w:p w:rsidR="009F10E7" w:rsidRDefault="000C2F6D">
            <w:pPr>
              <w:jc w:val="center"/>
            </w:pPr>
            <w:r>
              <w:rPr>
                <w:rFonts w:eastAsiaTheme="minorEastAsia"/>
                <w:color w:val="000000"/>
                <w:szCs w:val="21"/>
              </w:rPr>
              <w:t>-</w:t>
            </w:r>
          </w:p>
        </w:tc>
        <w:tc>
          <w:tcPr>
            <w:tcW w:w="1350" w:type="dxa"/>
            <w:vAlign w:val="center"/>
          </w:tcPr>
          <w:p w:rsidR="009F10E7" w:rsidRDefault="000C2F6D">
            <w:pPr>
              <w:jc w:val="center"/>
            </w:pPr>
            <w:r>
              <w:rPr>
                <w:rFonts w:eastAsiaTheme="minorEastAsia"/>
                <w:color w:val="000000"/>
                <w:szCs w:val="21"/>
              </w:rPr>
              <w:t>-</w:t>
            </w:r>
          </w:p>
        </w:tc>
        <w:tc>
          <w:tcPr>
            <w:tcW w:w="1350" w:type="dxa"/>
            <w:vAlign w:val="center"/>
          </w:tcPr>
          <w:p w:rsidR="009F10E7" w:rsidRDefault="000C2F6D">
            <w:pPr>
              <w:jc w:val="center"/>
            </w:pPr>
            <w:r>
              <w:rPr>
                <w:rFonts w:eastAsiaTheme="minorEastAsia"/>
                <w:color w:val="000000"/>
                <w:szCs w:val="21"/>
              </w:rPr>
              <w:t>-</w:t>
            </w:r>
          </w:p>
        </w:tc>
        <w:tc>
          <w:tcPr>
            <w:tcW w:w="1350" w:type="dxa"/>
            <w:vAlign w:val="center"/>
          </w:tcPr>
          <w:p w:rsidR="009F10E7" w:rsidRDefault="000C2F6D">
            <w:pPr>
              <w:jc w:val="center"/>
            </w:pPr>
            <w:r>
              <w:rPr>
                <w:rFonts w:eastAsiaTheme="minorEastAsia"/>
                <w:color w:val="000000"/>
                <w:szCs w:val="21"/>
              </w:rPr>
              <w:t>-</w:t>
            </w:r>
          </w:p>
        </w:tc>
        <w:tc>
          <w:tcPr>
            <w:tcW w:w="1350" w:type="dxa"/>
            <w:vAlign w:val="center"/>
          </w:tcPr>
          <w:p w:rsidR="009F10E7" w:rsidRDefault="000C2F6D">
            <w:pPr>
              <w:jc w:val="center"/>
            </w:pPr>
            <w:r>
              <w:rPr>
                <w:rFonts w:eastAsiaTheme="minorEastAsia"/>
                <w:color w:val="000000"/>
                <w:szCs w:val="21"/>
              </w:rPr>
              <w:t>-</w:t>
            </w:r>
          </w:p>
        </w:tc>
        <w:tc>
          <w:tcPr>
            <w:tcW w:w="1350" w:type="dxa"/>
            <w:vAlign w:val="center"/>
          </w:tcPr>
          <w:p w:rsidR="009F10E7" w:rsidRDefault="000C2F6D">
            <w:pPr>
              <w:jc w:val="center"/>
            </w:pPr>
            <w:r>
              <w:rPr>
                <w:rFonts w:eastAsiaTheme="minorEastAsia"/>
                <w:color w:val="000000"/>
                <w:szCs w:val="21"/>
              </w:rPr>
              <w:t>-</w:t>
            </w:r>
          </w:p>
        </w:tc>
      </w:tr>
      <w:tr w:rsidR="009F10E7">
        <w:tc>
          <w:tcPr>
            <w:tcW w:w="1620" w:type="dxa"/>
            <w:vAlign w:val="center"/>
          </w:tcPr>
          <w:p w:rsidR="009F10E7" w:rsidRDefault="000C2F6D">
            <w:pPr>
              <w:jc w:val="left"/>
            </w:pPr>
            <w:r>
              <w:rPr>
                <w:rFonts w:eastAsiaTheme="minorEastAsia"/>
                <w:color w:val="000000"/>
                <w:szCs w:val="21"/>
              </w:rPr>
              <w:t>过去五年</w:t>
            </w:r>
          </w:p>
        </w:tc>
        <w:tc>
          <w:tcPr>
            <w:tcW w:w="1350" w:type="dxa"/>
            <w:vAlign w:val="center"/>
          </w:tcPr>
          <w:p w:rsidR="009F10E7" w:rsidRDefault="000C2F6D">
            <w:pPr>
              <w:jc w:val="center"/>
            </w:pPr>
            <w:r>
              <w:rPr>
                <w:rFonts w:eastAsiaTheme="minorEastAsia"/>
                <w:color w:val="000000"/>
                <w:szCs w:val="21"/>
              </w:rPr>
              <w:t>-</w:t>
            </w:r>
          </w:p>
        </w:tc>
        <w:tc>
          <w:tcPr>
            <w:tcW w:w="1350" w:type="dxa"/>
            <w:vAlign w:val="center"/>
          </w:tcPr>
          <w:p w:rsidR="009F10E7" w:rsidRDefault="000C2F6D">
            <w:pPr>
              <w:jc w:val="center"/>
            </w:pPr>
            <w:r>
              <w:rPr>
                <w:rFonts w:eastAsiaTheme="minorEastAsia"/>
                <w:color w:val="000000"/>
                <w:szCs w:val="21"/>
              </w:rPr>
              <w:t>-</w:t>
            </w:r>
          </w:p>
        </w:tc>
        <w:tc>
          <w:tcPr>
            <w:tcW w:w="1350" w:type="dxa"/>
            <w:vAlign w:val="center"/>
          </w:tcPr>
          <w:p w:rsidR="009F10E7" w:rsidRDefault="000C2F6D">
            <w:pPr>
              <w:jc w:val="center"/>
            </w:pPr>
            <w:r>
              <w:rPr>
                <w:rFonts w:eastAsiaTheme="minorEastAsia"/>
                <w:color w:val="000000"/>
                <w:szCs w:val="21"/>
              </w:rPr>
              <w:t>-</w:t>
            </w:r>
          </w:p>
        </w:tc>
        <w:tc>
          <w:tcPr>
            <w:tcW w:w="1350" w:type="dxa"/>
            <w:vAlign w:val="center"/>
          </w:tcPr>
          <w:p w:rsidR="009F10E7" w:rsidRDefault="000C2F6D">
            <w:pPr>
              <w:jc w:val="center"/>
            </w:pPr>
            <w:r>
              <w:rPr>
                <w:rFonts w:eastAsiaTheme="minorEastAsia"/>
                <w:color w:val="000000"/>
                <w:szCs w:val="21"/>
              </w:rPr>
              <w:t>-</w:t>
            </w:r>
          </w:p>
        </w:tc>
        <w:tc>
          <w:tcPr>
            <w:tcW w:w="1350" w:type="dxa"/>
            <w:vAlign w:val="center"/>
          </w:tcPr>
          <w:p w:rsidR="009F10E7" w:rsidRDefault="000C2F6D">
            <w:pPr>
              <w:jc w:val="center"/>
            </w:pPr>
            <w:r>
              <w:rPr>
                <w:rFonts w:eastAsiaTheme="minorEastAsia"/>
                <w:color w:val="000000"/>
                <w:szCs w:val="21"/>
              </w:rPr>
              <w:t>-</w:t>
            </w:r>
          </w:p>
        </w:tc>
        <w:tc>
          <w:tcPr>
            <w:tcW w:w="1350" w:type="dxa"/>
            <w:vAlign w:val="center"/>
          </w:tcPr>
          <w:p w:rsidR="009F10E7" w:rsidRDefault="000C2F6D">
            <w:pPr>
              <w:jc w:val="center"/>
            </w:pPr>
            <w:r>
              <w:rPr>
                <w:rFonts w:eastAsiaTheme="minorEastAsia"/>
                <w:color w:val="000000"/>
                <w:szCs w:val="21"/>
              </w:rPr>
              <w:t>-</w:t>
            </w:r>
          </w:p>
        </w:tc>
      </w:tr>
      <w:tr w:rsidR="009F10E7">
        <w:tc>
          <w:tcPr>
            <w:tcW w:w="1620" w:type="dxa"/>
            <w:vAlign w:val="center"/>
          </w:tcPr>
          <w:p w:rsidR="009F10E7" w:rsidRDefault="000C2F6D">
            <w:pPr>
              <w:jc w:val="left"/>
            </w:pPr>
            <w:r>
              <w:rPr>
                <w:rFonts w:eastAsiaTheme="minorEastAsia"/>
                <w:color w:val="000000"/>
                <w:szCs w:val="21"/>
              </w:rPr>
              <w:t>自基金合同生效起至今</w:t>
            </w:r>
          </w:p>
        </w:tc>
        <w:tc>
          <w:tcPr>
            <w:tcW w:w="1350" w:type="dxa"/>
            <w:vAlign w:val="center"/>
          </w:tcPr>
          <w:p w:rsidR="009F10E7" w:rsidRDefault="000C2F6D">
            <w:pPr>
              <w:jc w:val="center"/>
            </w:pPr>
            <w:r>
              <w:rPr>
                <w:rFonts w:eastAsiaTheme="minorEastAsia"/>
                <w:color w:val="000000"/>
                <w:szCs w:val="21"/>
              </w:rPr>
              <w:t>5.57%</w:t>
            </w:r>
          </w:p>
        </w:tc>
        <w:tc>
          <w:tcPr>
            <w:tcW w:w="1350" w:type="dxa"/>
            <w:vAlign w:val="center"/>
          </w:tcPr>
          <w:p w:rsidR="009F10E7" w:rsidRDefault="000C2F6D">
            <w:pPr>
              <w:jc w:val="center"/>
            </w:pPr>
            <w:r>
              <w:rPr>
                <w:rFonts w:eastAsiaTheme="minorEastAsia"/>
                <w:color w:val="000000"/>
                <w:szCs w:val="21"/>
              </w:rPr>
              <w:t>1.02%</w:t>
            </w:r>
          </w:p>
        </w:tc>
        <w:tc>
          <w:tcPr>
            <w:tcW w:w="1350" w:type="dxa"/>
            <w:vAlign w:val="center"/>
          </w:tcPr>
          <w:p w:rsidR="009F10E7" w:rsidRDefault="000C2F6D">
            <w:pPr>
              <w:jc w:val="center"/>
            </w:pPr>
            <w:r>
              <w:rPr>
                <w:rFonts w:eastAsiaTheme="minorEastAsia"/>
                <w:color w:val="000000"/>
                <w:szCs w:val="21"/>
              </w:rPr>
              <w:t>3.79%</w:t>
            </w:r>
          </w:p>
        </w:tc>
        <w:tc>
          <w:tcPr>
            <w:tcW w:w="1350" w:type="dxa"/>
            <w:vAlign w:val="center"/>
          </w:tcPr>
          <w:p w:rsidR="009F10E7" w:rsidRDefault="000C2F6D">
            <w:pPr>
              <w:jc w:val="center"/>
            </w:pPr>
            <w:r>
              <w:rPr>
                <w:rFonts w:eastAsiaTheme="minorEastAsia"/>
                <w:color w:val="000000"/>
                <w:szCs w:val="21"/>
              </w:rPr>
              <w:t>1.03%</w:t>
            </w:r>
          </w:p>
        </w:tc>
        <w:tc>
          <w:tcPr>
            <w:tcW w:w="1350" w:type="dxa"/>
            <w:vAlign w:val="center"/>
          </w:tcPr>
          <w:p w:rsidR="009F10E7" w:rsidRDefault="000C2F6D">
            <w:pPr>
              <w:jc w:val="center"/>
            </w:pPr>
            <w:r>
              <w:rPr>
                <w:rFonts w:eastAsiaTheme="minorEastAsia"/>
                <w:color w:val="000000"/>
                <w:szCs w:val="21"/>
              </w:rPr>
              <w:t>1.78%</w:t>
            </w:r>
          </w:p>
        </w:tc>
        <w:tc>
          <w:tcPr>
            <w:tcW w:w="1350" w:type="dxa"/>
            <w:vAlign w:val="center"/>
          </w:tcPr>
          <w:p w:rsidR="009F10E7" w:rsidRDefault="000C2F6D">
            <w:pPr>
              <w:jc w:val="center"/>
            </w:pPr>
            <w:r>
              <w:rPr>
                <w:rFonts w:eastAsiaTheme="minorEastAsia"/>
                <w:color w:val="000000"/>
                <w:szCs w:val="21"/>
              </w:rPr>
              <w:t>-0.01%</w:t>
            </w:r>
          </w:p>
        </w:tc>
      </w:tr>
    </w:tbl>
    <w:p w:rsidR="001A59F9" w:rsidRPr="00EC7BDC" w:rsidRDefault="001A59F9" w:rsidP="00EC7BDC">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注：自</w:t>
      </w:r>
      <w:r w:rsidRPr="002F4936">
        <w:rPr>
          <w:rFonts w:eastAsiaTheme="minorEastAsia"/>
          <w:kern w:val="0"/>
          <w:szCs w:val="21"/>
        </w:rPr>
        <w:t>2019</w:t>
      </w:r>
      <w:r w:rsidRPr="002F4936">
        <w:rPr>
          <w:rFonts w:eastAsiaTheme="minorEastAsia"/>
          <w:kern w:val="0"/>
          <w:szCs w:val="21"/>
        </w:rPr>
        <w:t>年</w:t>
      </w:r>
      <w:r w:rsidRPr="002F4936">
        <w:rPr>
          <w:rFonts w:eastAsiaTheme="minorEastAsia"/>
          <w:kern w:val="0"/>
          <w:szCs w:val="21"/>
        </w:rPr>
        <w:t>4</w:t>
      </w:r>
      <w:r w:rsidRPr="002F4936">
        <w:rPr>
          <w:rFonts w:eastAsiaTheme="minorEastAsia"/>
          <w:kern w:val="0"/>
          <w:szCs w:val="21"/>
        </w:rPr>
        <w:t>月</w:t>
      </w:r>
      <w:r w:rsidRPr="002F4936">
        <w:rPr>
          <w:rFonts w:eastAsiaTheme="minorEastAsia"/>
          <w:kern w:val="0"/>
          <w:szCs w:val="21"/>
        </w:rPr>
        <w:t>25</w:t>
      </w:r>
      <w:r w:rsidRPr="002F4936">
        <w:rPr>
          <w:rFonts w:eastAsiaTheme="minorEastAsia"/>
          <w:kern w:val="0"/>
          <w:szCs w:val="21"/>
        </w:rPr>
        <w:t>日起，本基金增设</w:t>
      </w:r>
      <w:r w:rsidRPr="002F4936">
        <w:rPr>
          <w:rFonts w:eastAsiaTheme="minorEastAsia"/>
          <w:kern w:val="0"/>
          <w:szCs w:val="21"/>
        </w:rPr>
        <w:t>C</w:t>
      </w:r>
      <w:r w:rsidRPr="002F4936">
        <w:rPr>
          <w:rFonts w:eastAsiaTheme="minorEastAsia"/>
          <w:kern w:val="0"/>
          <w:szCs w:val="21"/>
        </w:rPr>
        <w:t>类份额类别，份额首次确认日为</w:t>
      </w:r>
      <w:r w:rsidRPr="002F4936">
        <w:rPr>
          <w:rFonts w:eastAsiaTheme="minorEastAsia"/>
          <w:kern w:val="0"/>
          <w:szCs w:val="21"/>
        </w:rPr>
        <w:t>2019</w:t>
      </w:r>
      <w:r w:rsidRPr="002F4936">
        <w:rPr>
          <w:rFonts w:eastAsiaTheme="minorEastAsia"/>
          <w:kern w:val="0"/>
          <w:szCs w:val="21"/>
        </w:rPr>
        <w:t>年</w:t>
      </w:r>
      <w:r w:rsidRPr="002F4936">
        <w:rPr>
          <w:rFonts w:eastAsiaTheme="minorEastAsia"/>
          <w:kern w:val="0"/>
          <w:szCs w:val="21"/>
        </w:rPr>
        <w:t>4</w:t>
      </w:r>
      <w:r w:rsidRPr="002F4936">
        <w:rPr>
          <w:rFonts w:eastAsiaTheme="minorEastAsia"/>
          <w:kern w:val="0"/>
          <w:szCs w:val="21"/>
        </w:rPr>
        <w:t>月</w:t>
      </w:r>
      <w:r w:rsidRPr="002F4936">
        <w:rPr>
          <w:rFonts w:eastAsiaTheme="minorEastAsia"/>
          <w:kern w:val="0"/>
          <w:szCs w:val="21"/>
        </w:rPr>
        <w:t>26</w:t>
      </w:r>
      <w:r w:rsidRPr="002F4936">
        <w:rPr>
          <w:rFonts w:eastAsiaTheme="minorEastAsia"/>
          <w:kern w:val="0"/>
          <w:szCs w:val="21"/>
        </w:rPr>
        <w:t>日，增设当期的相关数据和指标按实际存续期计算。</w:t>
      </w:r>
    </w:p>
    <w:p w:rsidR="00852116" w:rsidRPr="00D564C7" w:rsidRDefault="00852116" w:rsidP="008174CF">
      <w:pPr>
        <w:spacing w:line="360" w:lineRule="auto"/>
        <w:rPr>
          <w:rFonts w:asciiTheme="minorEastAsia" w:eastAsiaTheme="minorEastAsia" w:hAnsiTheme="minorEastAsia"/>
          <w:b/>
          <w:kern w:val="0"/>
          <w:szCs w:val="21"/>
        </w:rPr>
      </w:pPr>
      <w:r w:rsidRPr="00D564C7">
        <w:rPr>
          <w:rFonts w:asciiTheme="minorEastAsia" w:eastAsiaTheme="minorEastAsia" w:hAnsiTheme="minorEastAsia" w:hint="eastAsia"/>
          <w:b/>
          <w:kern w:val="0"/>
          <w:szCs w:val="21"/>
        </w:rPr>
        <w:t xml:space="preserve">3.2.2 </w:t>
      </w:r>
      <w:r w:rsidR="00E76353">
        <w:rPr>
          <w:rStyle w:val="af8"/>
          <w:rFonts w:ascii="宋体" w:hAnsi="宋体" w:cs="宋体" w:hint="eastAsia"/>
          <w:color w:val="000000"/>
          <w:shd w:val="clear" w:color="auto" w:fill="FFFFFF"/>
        </w:rPr>
        <w:t>自基金合同生效以来</w:t>
      </w:r>
      <w:r w:rsidRPr="00D564C7">
        <w:rPr>
          <w:rFonts w:asciiTheme="minorEastAsia" w:eastAsiaTheme="minorEastAsia" w:hAnsiTheme="minorEastAsia"/>
          <w:b/>
          <w:kern w:val="0"/>
          <w:szCs w:val="21"/>
        </w:rPr>
        <w:t xml:space="preserve">基金份额累计净值增长率变动及其与同期业绩比较基准收益率变动的比较 </w:t>
      </w:r>
    </w:p>
    <w:p w:rsidR="00097CBA" w:rsidRPr="00D564C7" w:rsidRDefault="00097CBA" w:rsidP="008174CF">
      <w:pPr>
        <w:spacing w:line="360" w:lineRule="auto"/>
        <w:jc w:val="center"/>
        <w:rPr>
          <w:rFonts w:asciiTheme="minorEastAsia" w:eastAsiaTheme="minorEastAsia" w:hAnsiTheme="minorEastAsia"/>
          <w:szCs w:val="21"/>
        </w:rPr>
      </w:pPr>
      <w:r w:rsidRPr="00D564C7">
        <w:rPr>
          <w:rFonts w:asciiTheme="minorEastAsia" w:eastAsiaTheme="minorEastAsia" w:hAnsiTheme="minorEastAsia" w:hint="eastAsia"/>
          <w:szCs w:val="21"/>
        </w:rPr>
        <w:t>易方达沪深300交易型开放式指数发起式证券投资基金联接基金</w:t>
      </w:r>
    </w:p>
    <w:p w:rsidR="00852116" w:rsidRPr="00D564C7" w:rsidRDefault="004108B9" w:rsidP="008174CF">
      <w:pPr>
        <w:spacing w:line="360" w:lineRule="auto"/>
        <w:ind w:firstLine="4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份额累计净值增长率与业绩比较基准收益率</w:t>
      </w:r>
      <w:r w:rsidR="00852116" w:rsidRPr="00D564C7">
        <w:rPr>
          <w:rFonts w:asciiTheme="minorEastAsia" w:eastAsiaTheme="minorEastAsia" w:hAnsiTheme="minorEastAsia" w:hint="eastAsia"/>
          <w:kern w:val="0"/>
          <w:szCs w:val="21"/>
        </w:rPr>
        <w:t>历史走势对比图</w:t>
      </w:r>
    </w:p>
    <w:p w:rsidR="00DB108B" w:rsidRDefault="00097CBA" w:rsidP="00DB108B">
      <w:pPr>
        <w:snapToGrid w:val="0"/>
        <w:spacing w:line="360" w:lineRule="auto"/>
        <w:rPr>
          <w:rFonts w:eastAsiaTheme="minorEastAsia"/>
          <w:color w:val="000000" w:themeColor="text1"/>
          <w:szCs w:val="21"/>
        </w:rPr>
      </w:pPr>
      <w:r w:rsidRPr="00D564C7">
        <w:rPr>
          <w:rFonts w:asciiTheme="minorEastAsia" w:eastAsiaTheme="minorEastAsia" w:hAnsiTheme="minorEastAsia"/>
          <w:b/>
          <w:szCs w:val="21"/>
        </w:rPr>
        <w:t>易方达沪深300ETF发起式联接A</w:t>
      </w:r>
    </w:p>
    <w:p w:rsidR="00DB108B" w:rsidRPr="00090833" w:rsidRDefault="00DB108B" w:rsidP="00090833">
      <w:pPr>
        <w:pStyle w:val="a6"/>
        <w:snapToGrid w:val="0"/>
        <w:spacing w:line="360" w:lineRule="auto"/>
        <w:jc w:val="center"/>
        <w:rPr>
          <w:rFonts w:ascii="Times New Roman" w:hAnsi="Times New Roman"/>
        </w:rPr>
      </w:pPr>
      <w:r w:rsidRPr="00090833">
        <w:rPr>
          <w:rFonts w:ascii="Times New Roman" w:hAnsi="Times New Roman"/>
        </w:rPr>
        <w:t>（</w:t>
      </w:r>
      <w:r w:rsidRPr="00090833">
        <w:rPr>
          <w:rFonts w:ascii="Times New Roman" w:hAnsi="Times New Roman"/>
        </w:rPr>
        <w:t>2009</w:t>
      </w:r>
      <w:r w:rsidRPr="00090833">
        <w:rPr>
          <w:rFonts w:ascii="Times New Roman" w:hAnsi="Times New Roman"/>
        </w:rPr>
        <w:t>年</w:t>
      </w:r>
      <w:r w:rsidRPr="00090833">
        <w:rPr>
          <w:rFonts w:ascii="Times New Roman" w:hAnsi="Times New Roman"/>
        </w:rPr>
        <w:t>8</w:t>
      </w:r>
      <w:r w:rsidRPr="00090833">
        <w:rPr>
          <w:rFonts w:ascii="Times New Roman" w:hAnsi="Times New Roman"/>
        </w:rPr>
        <w:t>月</w:t>
      </w:r>
      <w:r w:rsidRPr="00090833">
        <w:rPr>
          <w:rFonts w:ascii="Times New Roman" w:hAnsi="Times New Roman"/>
        </w:rPr>
        <w:t>26</w:t>
      </w:r>
      <w:r w:rsidRPr="00090833">
        <w:rPr>
          <w:rFonts w:ascii="Times New Roman" w:hAnsi="Times New Roman"/>
        </w:rPr>
        <w:t>日至</w:t>
      </w:r>
      <w:r w:rsidRPr="00090833">
        <w:rPr>
          <w:rFonts w:ascii="Times New Roman" w:hAnsi="Times New Roman"/>
        </w:rPr>
        <w:t>2019</w:t>
      </w:r>
      <w:r w:rsidRPr="00090833">
        <w:rPr>
          <w:rFonts w:ascii="Times New Roman" w:hAnsi="Times New Roman"/>
        </w:rPr>
        <w:t>年</w:t>
      </w:r>
      <w:r w:rsidRPr="00090833">
        <w:rPr>
          <w:rFonts w:ascii="Times New Roman" w:hAnsi="Times New Roman"/>
        </w:rPr>
        <w:t>12</w:t>
      </w:r>
      <w:r w:rsidRPr="00090833">
        <w:rPr>
          <w:rFonts w:ascii="Times New Roman" w:hAnsi="Times New Roman"/>
        </w:rPr>
        <w:t>月</w:t>
      </w:r>
      <w:r w:rsidRPr="00090833">
        <w:rPr>
          <w:rFonts w:ascii="Times New Roman" w:hAnsi="Times New Roman"/>
        </w:rPr>
        <w:t>31</w:t>
      </w:r>
      <w:r w:rsidRPr="00090833">
        <w:rPr>
          <w:rFonts w:ascii="Times New Roman" w:hAnsi="Times New Roman"/>
        </w:rPr>
        <w:t>日）</w:t>
      </w:r>
    </w:p>
    <w:p w:rsidR="00097CBA" w:rsidRPr="00EC7BDC" w:rsidRDefault="00097CBA" w:rsidP="00D30435">
      <w:pPr>
        <w:snapToGrid w:val="0"/>
        <w:spacing w:line="360" w:lineRule="auto"/>
        <w:jc w:val="center"/>
        <w:rPr>
          <w:rFonts w:eastAsiaTheme="minorEastAsia"/>
          <w:b/>
          <w:szCs w:val="21"/>
        </w:rPr>
      </w:pPr>
    </w:p>
    <w:p w:rsidR="001A59F9" w:rsidRPr="005A20FB"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DB108B" w:rsidRDefault="001A59F9" w:rsidP="00DB108B">
      <w:pPr>
        <w:pStyle w:val="a6"/>
        <w:snapToGrid w:val="0"/>
        <w:spacing w:line="360" w:lineRule="auto"/>
        <w:rPr>
          <w:rFonts w:eastAsiaTheme="minorEastAsia"/>
          <w:color w:val="000000" w:themeColor="text1"/>
        </w:rPr>
      </w:pPr>
      <w:r w:rsidRPr="00D564C7">
        <w:rPr>
          <w:rFonts w:asciiTheme="minorEastAsia" w:eastAsiaTheme="minorEastAsia" w:hAnsiTheme="minorEastAsia"/>
          <w:b/>
        </w:rPr>
        <w:t>易方达沪深300ETF发起式联接C</w:t>
      </w:r>
    </w:p>
    <w:p w:rsidR="001A59F9" w:rsidRPr="00090833" w:rsidRDefault="00DB108B" w:rsidP="00090833">
      <w:pPr>
        <w:pStyle w:val="a6"/>
        <w:snapToGrid w:val="0"/>
        <w:spacing w:line="360" w:lineRule="auto"/>
        <w:jc w:val="center"/>
        <w:rPr>
          <w:rFonts w:ascii="Times New Roman" w:hAnsi="Times New Roman"/>
        </w:rPr>
      </w:pPr>
      <w:r w:rsidRPr="00090833">
        <w:rPr>
          <w:rFonts w:ascii="Times New Roman" w:hAnsi="Times New Roman"/>
        </w:rPr>
        <w:t>（</w:t>
      </w:r>
      <w:r w:rsidRPr="00090833">
        <w:rPr>
          <w:rFonts w:ascii="Times New Roman" w:hAnsi="Times New Roman"/>
        </w:rPr>
        <w:t>2019</w:t>
      </w:r>
      <w:r w:rsidRPr="00090833">
        <w:rPr>
          <w:rFonts w:ascii="Times New Roman" w:hAnsi="Times New Roman"/>
        </w:rPr>
        <w:t>年</w:t>
      </w:r>
      <w:r w:rsidRPr="00090833">
        <w:rPr>
          <w:rFonts w:ascii="Times New Roman" w:hAnsi="Times New Roman"/>
        </w:rPr>
        <w:t>4</w:t>
      </w:r>
      <w:r w:rsidRPr="00090833">
        <w:rPr>
          <w:rFonts w:ascii="Times New Roman" w:hAnsi="Times New Roman"/>
        </w:rPr>
        <w:t>月</w:t>
      </w:r>
      <w:r w:rsidRPr="00090833">
        <w:rPr>
          <w:rFonts w:ascii="Times New Roman" w:hAnsi="Times New Roman"/>
        </w:rPr>
        <w:t>26</w:t>
      </w:r>
      <w:r w:rsidRPr="00090833">
        <w:rPr>
          <w:rFonts w:ascii="Times New Roman" w:hAnsi="Times New Roman"/>
        </w:rPr>
        <w:t>日至</w:t>
      </w:r>
      <w:r w:rsidRPr="00090833">
        <w:rPr>
          <w:rFonts w:ascii="Times New Roman" w:hAnsi="Times New Roman"/>
        </w:rPr>
        <w:t>2019</w:t>
      </w:r>
      <w:r w:rsidRPr="00090833">
        <w:rPr>
          <w:rFonts w:ascii="Times New Roman" w:hAnsi="Times New Roman"/>
        </w:rPr>
        <w:t>年</w:t>
      </w:r>
      <w:r w:rsidRPr="00090833">
        <w:rPr>
          <w:rFonts w:ascii="Times New Roman" w:hAnsi="Times New Roman"/>
        </w:rPr>
        <w:t>12</w:t>
      </w:r>
      <w:r w:rsidRPr="00090833">
        <w:rPr>
          <w:rFonts w:ascii="Times New Roman" w:hAnsi="Times New Roman"/>
        </w:rPr>
        <w:t>月</w:t>
      </w:r>
      <w:r w:rsidRPr="00090833">
        <w:rPr>
          <w:rFonts w:ascii="Times New Roman" w:hAnsi="Times New Roman"/>
        </w:rPr>
        <w:t>31</w:t>
      </w:r>
      <w:r w:rsidRPr="00090833">
        <w:rPr>
          <w:rFonts w:ascii="Times New Roman" w:hAnsi="Times New Roman"/>
        </w:rPr>
        <w:t>日）</w:t>
      </w:r>
    </w:p>
    <w:p w:rsidR="001A59F9" w:rsidRPr="00D564C7"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734"/>
            <wp:effectExtent l="0" t="0" r="0" b="0"/>
            <wp:docPr id="5" name="图片 5"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nnieliu\Desktop\走势图柱状图\走势图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注：</w:t>
      </w:r>
      <w:r>
        <w:rPr>
          <w:rFonts w:eastAsiaTheme="minorEastAsia"/>
          <w:kern w:val="0"/>
          <w:szCs w:val="21"/>
        </w:rPr>
        <w:t>1.</w:t>
      </w:r>
      <w:r>
        <w:rPr>
          <w:rFonts w:eastAsiaTheme="minorEastAsia"/>
          <w:kern w:val="0"/>
          <w:szCs w:val="21"/>
        </w:rPr>
        <w:t>自</w:t>
      </w:r>
      <w:r>
        <w:rPr>
          <w:rFonts w:eastAsiaTheme="minorEastAsia"/>
          <w:kern w:val="0"/>
          <w:szCs w:val="21"/>
        </w:rPr>
        <w:t>2019</w:t>
      </w:r>
      <w:r>
        <w:rPr>
          <w:rFonts w:eastAsiaTheme="minorEastAsia"/>
          <w:kern w:val="0"/>
          <w:szCs w:val="21"/>
        </w:rPr>
        <w:t>年</w:t>
      </w:r>
      <w:r>
        <w:rPr>
          <w:rFonts w:eastAsiaTheme="minorEastAsia"/>
          <w:kern w:val="0"/>
          <w:szCs w:val="21"/>
        </w:rPr>
        <w:t>4</w:t>
      </w:r>
      <w:r>
        <w:rPr>
          <w:rFonts w:eastAsiaTheme="minorEastAsia"/>
          <w:kern w:val="0"/>
          <w:szCs w:val="21"/>
        </w:rPr>
        <w:t>月</w:t>
      </w:r>
      <w:r>
        <w:rPr>
          <w:rFonts w:eastAsiaTheme="minorEastAsia"/>
          <w:kern w:val="0"/>
          <w:szCs w:val="21"/>
        </w:rPr>
        <w:t>25</w:t>
      </w:r>
      <w:r>
        <w:rPr>
          <w:rFonts w:eastAsiaTheme="minorEastAsia"/>
          <w:kern w:val="0"/>
          <w:szCs w:val="21"/>
        </w:rPr>
        <w:t>日起，本基金增设</w:t>
      </w:r>
      <w:r>
        <w:rPr>
          <w:rFonts w:eastAsiaTheme="minorEastAsia"/>
          <w:kern w:val="0"/>
          <w:szCs w:val="21"/>
        </w:rPr>
        <w:t>C</w:t>
      </w:r>
      <w:r>
        <w:rPr>
          <w:rFonts w:eastAsiaTheme="minorEastAsia"/>
          <w:kern w:val="0"/>
          <w:szCs w:val="21"/>
        </w:rPr>
        <w:t>类份额类别，份额首次确认日为</w:t>
      </w:r>
      <w:r>
        <w:rPr>
          <w:rFonts w:eastAsiaTheme="minorEastAsia"/>
          <w:kern w:val="0"/>
          <w:szCs w:val="21"/>
        </w:rPr>
        <w:t>2019</w:t>
      </w:r>
      <w:r>
        <w:rPr>
          <w:rFonts w:eastAsiaTheme="minorEastAsia"/>
          <w:kern w:val="0"/>
          <w:szCs w:val="21"/>
        </w:rPr>
        <w:t>年</w:t>
      </w:r>
      <w:r>
        <w:rPr>
          <w:rFonts w:eastAsiaTheme="minorEastAsia"/>
          <w:kern w:val="0"/>
          <w:szCs w:val="21"/>
        </w:rPr>
        <w:t>4</w:t>
      </w:r>
      <w:r>
        <w:rPr>
          <w:rFonts w:eastAsiaTheme="minorEastAsia"/>
          <w:kern w:val="0"/>
          <w:szCs w:val="21"/>
        </w:rPr>
        <w:t>月</w:t>
      </w:r>
      <w:r>
        <w:rPr>
          <w:rFonts w:eastAsiaTheme="minorEastAsia"/>
          <w:kern w:val="0"/>
          <w:szCs w:val="21"/>
        </w:rPr>
        <w:t>26</w:t>
      </w:r>
      <w:r>
        <w:rPr>
          <w:rFonts w:eastAsiaTheme="minorEastAsia"/>
          <w:kern w:val="0"/>
          <w:szCs w:val="21"/>
        </w:rPr>
        <w:t>日，增设当期的相关数据和指标按实际存续期计算。</w:t>
      </w:r>
    </w:p>
    <w:p w:rsidR="001A59F9" w:rsidRPr="00EC7BDC" w:rsidRDefault="001A59F9" w:rsidP="00EC7BDC">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2.</w:t>
      </w:r>
      <w:r w:rsidRPr="002F4936">
        <w:rPr>
          <w:rFonts w:eastAsiaTheme="minorEastAsia"/>
          <w:kern w:val="0"/>
          <w:szCs w:val="21"/>
        </w:rPr>
        <w:t>自基金合同生效至报告期末，</w:t>
      </w:r>
      <w:r w:rsidRPr="002F4936">
        <w:rPr>
          <w:rFonts w:eastAsiaTheme="minorEastAsia"/>
          <w:kern w:val="0"/>
          <w:szCs w:val="21"/>
        </w:rPr>
        <w:t>A</w:t>
      </w:r>
      <w:r w:rsidRPr="002F4936">
        <w:rPr>
          <w:rFonts w:eastAsiaTheme="minorEastAsia"/>
          <w:kern w:val="0"/>
          <w:szCs w:val="21"/>
        </w:rPr>
        <w:t>类基金份额净值增长率为</w:t>
      </w:r>
      <w:r w:rsidRPr="002F4936">
        <w:rPr>
          <w:rFonts w:eastAsiaTheme="minorEastAsia"/>
          <w:kern w:val="0"/>
          <w:szCs w:val="21"/>
        </w:rPr>
        <w:t>42.41%</w:t>
      </w:r>
      <w:r w:rsidRPr="002F4936">
        <w:rPr>
          <w:rFonts w:eastAsiaTheme="minorEastAsia"/>
          <w:kern w:val="0"/>
          <w:szCs w:val="21"/>
        </w:rPr>
        <w:t>，同期业绩比较基准收益率为</w:t>
      </w:r>
      <w:r w:rsidRPr="002F4936">
        <w:rPr>
          <w:rFonts w:eastAsiaTheme="minorEastAsia"/>
          <w:kern w:val="0"/>
          <w:szCs w:val="21"/>
        </w:rPr>
        <w:t>31.91%</w:t>
      </w:r>
      <w:r w:rsidRPr="002F4936">
        <w:rPr>
          <w:rFonts w:eastAsiaTheme="minorEastAsia"/>
          <w:kern w:val="0"/>
          <w:szCs w:val="21"/>
        </w:rPr>
        <w:t>。</w:t>
      </w:r>
      <w:r w:rsidRPr="002F4936">
        <w:rPr>
          <w:rFonts w:eastAsiaTheme="minorEastAsia"/>
          <w:kern w:val="0"/>
          <w:szCs w:val="21"/>
        </w:rPr>
        <w:t>C</w:t>
      </w:r>
      <w:r w:rsidRPr="002F4936">
        <w:rPr>
          <w:rFonts w:eastAsiaTheme="minorEastAsia"/>
          <w:kern w:val="0"/>
          <w:szCs w:val="21"/>
        </w:rPr>
        <w:t>类基金份额净值增长率为</w:t>
      </w:r>
      <w:r w:rsidRPr="002F4936">
        <w:rPr>
          <w:rFonts w:eastAsiaTheme="minorEastAsia"/>
          <w:kern w:val="0"/>
          <w:szCs w:val="21"/>
        </w:rPr>
        <w:t>5.57%</w:t>
      </w:r>
      <w:r w:rsidRPr="002F4936">
        <w:rPr>
          <w:rFonts w:eastAsiaTheme="minorEastAsia"/>
          <w:kern w:val="0"/>
          <w:szCs w:val="21"/>
        </w:rPr>
        <w:t>，同期业绩比较基准收益率为</w:t>
      </w:r>
      <w:r w:rsidRPr="002F4936">
        <w:rPr>
          <w:rFonts w:eastAsiaTheme="minorEastAsia"/>
          <w:kern w:val="0"/>
          <w:szCs w:val="21"/>
        </w:rPr>
        <w:t>3.79%</w:t>
      </w:r>
      <w:r w:rsidRPr="002F4936">
        <w:rPr>
          <w:rFonts w:eastAsiaTheme="minorEastAsia"/>
          <w:kern w:val="0"/>
          <w:szCs w:val="21"/>
        </w:rPr>
        <w:t>。</w:t>
      </w:r>
    </w:p>
    <w:p w:rsidR="001A59F9" w:rsidRPr="00D564C7" w:rsidRDefault="001A59F9" w:rsidP="00D877B1">
      <w:pPr>
        <w:spacing w:line="360" w:lineRule="auto"/>
        <w:rPr>
          <w:rFonts w:asciiTheme="minorEastAsia" w:eastAsiaTheme="minorEastAsia" w:hAnsiTheme="minorEastAsia"/>
          <w:b/>
          <w:color w:val="000000"/>
          <w:szCs w:val="21"/>
        </w:rPr>
      </w:pPr>
      <w:r w:rsidRPr="00D564C7">
        <w:rPr>
          <w:rFonts w:asciiTheme="minorEastAsia" w:eastAsiaTheme="minorEastAsia" w:hAnsiTheme="minorEastAsia"/>
          <w:b/>
          <w:color w:val="000000"/>
          <w:szCs w:val="21"/>
        </w:rPr>
        <w:t xml:space="preserve">3.2.3 </w:t>
      </w:r>
      <w:r w:rsidR="00A225D8" w:rsidRPr="00D564C7">
        <w:rPr>
          <w:rFonts w:ascii="宋体" w:hAnsi="宋体" w:hint="eastAsia"/>
          <w:b/>
          <w:color w:val="000000"/>
          <w:szCs w:val="21"/>
        </w:rPr>
        <w:t>过去五年</w:t>
      </w:r>
      <w:r w:rsidRPr="00D564C7">
        <w:rPr>
          <w:rFonts w:asciiTheme="minorEastAsia" w:eastAsiaTheme="minorEastAsia" w:hAnsiTheme="minorEastAsia" w:hint="eastAsia"/>
          <w:b/>
          <w:color w:val="000000"/>
          <w:szCs w:val="21"/>
        </w:rPr>
        <w:t>基金每年净值增长率及其与同期业绩比较基准收益率的比较</w:t>
      </w:r>
    </w:p>
    <w:p w:rsidR="00097CBA" w:rsidRPr="00D564C7" w:rsidRDefault="00097CBA" w:rsidP="00625AE8">
      <w:pPr>
        <w:spacing w:line="360" w:lineRule="auto"/>
        <w:jc w:val="center"/>
        <w:rPr>
          <w:rFonts w:asciiTheme="minorEastAsia" w:eastAsiaTheme="minorEastAsia" w:hAnsiTheme="minorEastAsia"/>
          <w:szCs w:val="21"/>
        </w:rPr>
      </w:pPr>
      <w:r w:rsidRPr="00D564C7">
        <w:rPr>
          <w:rFonts w:asciiTheme="minorEastAsia" w:eastAsiaTheme="minorEastAsia" w:hAnsiTheme="minorEastAsia" w:hint="eastAsia"/>
          <w:szCs w:val="21"/>
        </w:rPr>
        <w:t>易方达沪深300交易型开放式指数发起式证券投资基金联接基金</w:t>
      </w:r>
    </w:p>
    <w:p w:rsidR="001A59F9" w:rsidRPr="00D564C7" w:rsidRDefault="00A225D8" w:rsidP="00625AE8">
      <w:pPr>
        <w:adjustRightInd w:val="0"/>
        <w:snapToGrid w:val="0"/>
        <w:spacing w:line="360" w:lineRule="auto"/>
        <w:ind w:firstLineChars="100" w:firstLine="210"/>
        <w:jc w:val="center"/>
        <w:rPr>
          <w:rFonts w:ascii="宋体" w:hAnsi="宋体"/>
          <w:color w:val="000000"/>
          <w:szCs w:val="21"/>
        </w:rPr>
      </w:pPr>
      <w:r w:rsidRPr="00D564C7">
        <w:rPr>
          <w:rFonts w:ascii="宋体" w:hAnsi="宋体" w:hint="eastAsia"/>
          <w:color w:val="000000"/>
          <w:szCs w:val="21"/>
        </w:rPr>
        <w:t>过去五年</w:t>
      </w:r>
      <w:r w:rsidR="009E44B2">
        <w:rPr>
          <w:rFonts w:hint="eastAsia"/>
        </w:rPr>
        <w:t>基金净值增长率与业绩比较基准历年收益率对比</w:t>
      </w:r>
      <w:r w:rsidR="00141ECC" w:rsidRPr="00141ECC">
        <w:rPr>
          <w:rFonts w:hint="eastAsia"/>
        </w:rPr>
        <w:t>图</w:t>
      </w:r>
    </w:p>
    <w:p w:rsidR="00097CBA" w:rsidRPr="00D564C7" w:rsidRDefault="00097CBA" w:rsidP="00625AE8">
      <w:pPr>
        <w:snapToGrid w:val="0"/>
        <w:spacing w:line="360" w:lineRule="auto"/>
        <w:rPr>
          <w:rFonts w:asciiTheme="minorEastAsia" w:eastAsiaTheme="minorEastAsia" w:hAnsiTheme="minorEastAsia"/>
          <w:b/>
          <w:szCs w:val="21"/>
        </w:rPr>
      </w:pPr>
      <w:r w:rsidRPr="00D564C7">
        <w:rPr>
          <w:rFonts w:asciiTheme="minorEastAsia" w:eastAsiaTheme="minorEastAsia" w:hAnsiTheme="minorEastAsia"/>
          <w:b/>
          <w:szCs w:val="21"/>
        </w:rPr>
        <w:t>易方达沪深300ETF发起式联接A</w:t>
      </w:r>
    </w:p>
    <w:p w:rsidR="00143C09" w:rsidRPr="00D564C7" w:rsidRDefault="007462CE"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D564C7" w:rsidRDefault="001A59F9" w:rsidP="00D877B1">
      <w:pPr>
        <w:snapToGrid w:val="0"/>
        <w:spacing w:line="360" w:lineRule="auto"/>
        <w:rPr>
          <w:rFonts w:asciiTheme="minorEastAsia" w:eastAsiaTheme="minorEastAsia" w:hAnsiTheme="minorEastAsia"/>
          <w:b/>
          <w:szCs w:val="21"/>
        </w:rPr>
      </w:pPr>
      <w:r w:rsidRPr="00D564C7">
        <w:rPr>
          <w:rFonts w:asciiTheme="minorEastAsia" w:eastAsiaTheme="minorEastAsia" w:hAnsiTheme="minorEastAsia"/>
          <w:b/>
          <w:szCs w:val="21"/>
        </w:rPr>
        <w:t>易方达沪深300ETF发起式联接C</w:t>
      </w:r>
    </w:p>
    <w:p w:rsidR="001A59F9" w:rsidRPr="00D564C7" w:rsidRDefault="007462CE"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EC7BDC" w:rsidRDefault="001A59F9" w:rsidP="00EC7BDC">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注：自</w:t>
      </w:r>
      <w:r w:rsidRPr="002F4936">
        <w:rPr>
          <w:rFonts w:eastAsiaTheme="minorEastAsia"/>
          <w:kern w:val="0"/>
          <w:szCs w:val="21"/>
        </w:rPr>
        <w:t>2019</w:t>
      </w:r>
      <w:r w:rsidRPr="002F4936">
        <w:rPr>
          <w:rFonts w:eastAsiaTheme="minorEastAsia"/>
          <w:kern w:val="0"/>
          <w:szCs w:val="21"/>
        </w:rPr>
        <w:t>年</w:t>
      </w:r>
      <w:r w:rsidRPr="002F4936">
        <w:rPr>
          <w:rFonts w:eastAsiaTheme="minorEastAsia"/>
          <w:kern w:val="0"/>
          <w:szCs w:val="21"/>
        </w:rPr>
        <w:t>4</w:t>
      </w:r>
      <w:r w:rsidRPr="002F4936">
        <w:rPr>
          <w:rFonts w:eastAsiaTheme="minorEastAsia"/>
          <w:kern w:val="0"/>
          <w:szCs w:val="21"/>
        </w:rPr>
        <w:t>月</w:t>
      </w:r>
      <w:r w:rsidRPr="002F4936">
        <w:rPr>
          <w:rFonts w:eastAsiaTheme="minorEastAsia"/>
          <w:kern w:val="0"/>
          <w:szCs w:val="21"/>
        </w:rPr>
        <w:t>25</w:t>
      </w:r>
      <w:r w:rsidRPr="002F4936">
        <w:rPr>
          <w:rFonts w:eastAsiaTheme="minorEastAsia"/>
          <w:kern w:val="0"/>
          <w:szCs w:val="21"/>
        </w:rPr>
        <w:t>日起，本基金增设</w:t>
      </w:r>
      <w:r w:rsidRPr="002F4936">
        <w:rPr>
          <w:rFonts w:eastAsiaTheme="minorEastAsia"/>
          <w:kern w:val="0"/>
          <w:szCs w:val="21"/>
        </w:rPr>
        <w:t>C</w:t>
      </w:r>
      <w:r w:rsidRPr="002F4936">
        <w:rPr>
          <w:rFonts w:eastAsiaTheme="minorEastAsia"/>
          <w:kern w:val="0"/>
          <w:szCs w:val="21"/>
        </w:rPr>
        <w:t>类份额类别，份额首次确认日为</w:t>
      </w:r>
      <w:r w:rsidRPr="002F4936">
        <w:rPr>
          <w:rFonts w:eastAsiaTheme="minorEastAsia"/>
          <w:kern w:val="0"/>
          <w:szCs w:val="21"/>
        </w:rPr>
        <w:t>2019</w:t>
      </w:r>
      <w:r w:rsidRPr="002F4936">
        <w:rPr>
          <w:rFonts w:eastAsiaTheme="minorEastAsia"/>
          <w:kern w:val="0"/>
          <w:szCs w:val="21"/>
        </w:rPr>
        <w:t>年</w:t>
      </w:r>
      <w:r w:rsidRPr="002F4936">
        <w:rPr>
          <w:rFonts w:eastAsiaTheme="minorEastAsia"/>
          <w:kern w:val="0"/>
          <w:szCs w:val="21"/>
        </w:rPr>
        <w:t>4</w:t>
      </w:r>
      <w:r w:rsidRPr="002F4936">
        <w:rPr>
          <w:rFonts w:eastAsiaTheme="minorEastAsia"/>
          <w:kern w:val="0"/>
          <w:szCs w:val="21"/>
        </w:rPr>
        <w:t>月</w:t>
      </w:r>
      <w:r w:rsidRPr="002F4936">
        <w:rPr>
          <w:rFonts w:eastAsiaTheme="minorEastAsia"/>
          <w:kern w:val="0"/>
          <w:szCs w:val="21"/>
        </w:rPr>
        <w:t>26</w:t>
      </w:r>
      <w:r w:rsidRPr="002F4936">
        <w:rPr>
          <w:rFonts w:eastAsiaTheme="minorEastAsia"/>
          <w:kern w:val="0"/>
          <w:szCs w:val="21"/>
        </w:rPr>
        <w:t>日，增设当期的相关数据和指标按实际存续期计算。</w:t>
      </w:r>
    </w:p>
    <w:p w:rsidR="00AD1AFC" w:rsidRPr="00EC7BDC" w:rsidRDefault="00AD1AFC" w:rsidP="00AD1AFC">
      <w:pPr>
        <w:tabs>
          <w:tab w:val="left" w:pos="1800"/>
        </w:tabs>
        <w:spacing w:line="360" w:lineRule="auto"/>
        <w:rPr>
          <w:rFonts w:eastAsiaTheme="minorEastAsia"/>
          <w:color w:val="000000"/>
          <w:szCs w:val="21"/>
        </w:rPr>
      </w:pPr>
    </w:p>
    <w:p w:rsidR="000B2C76" w:rsidRPr="00D564C7" w:rsidRDefault="000B2C76" w:rsidP="00625AE8">
      <w:pPr>
        <w:pStyle w:val="20"/>
        <w:spacing w:before="0" w:after="0"/>
        <w:rPr>
          <w:rFonts w:asciiTheme="minorEastAsia" w:eastAsiaTheme="minorEastAsia" w:hAnsiTheme="minorEastAsia"/>
          <w:color w:val="000000"/>
          <w:sz w:val="21"/>
          <w:szCs w:val="21"/>
        </w:rPr>
      </w:pPr>
      <w:bookmarkStart w:id="36" w:name="_Toc249760033"/>
      <w:bookmarkStart w:id="37" w:name="_Toc361324853"/>
      <w:bookmarkStart w:id="38" w:name="_Toc35533997"/>
      <w:r w:rsidRPr="00D564C7">
        <w:rPr>
          <w:rFonts w:asciiTheme="minorEastAsia" w:eastAsiaTheme="minorEastAsia" w:hAnsiTheme="minorEastAsia"/>
          <w:color w:val="000000"/>
          <w:sz w:val="21"/>
          <w:szCs w:val="21"/>
        </w:rPr>
        <w:t>3.3</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color w:val="000000"/>
          <w:sz w:val="21"/>
          <w:szCs w:val="21"/>
        </w:rPr>
        <w:t>过去三年基金的利润分配情况</w:t>
      </w:r>
      <w:bookmarkEnd w:id="36"/>
      <w:bookmarkEnd w:id="37"/>
      <w:bookmarkEnd w:id="38"/>
    </w:p>
    <w:p w:rsidR="001A59F9" w:rsidRPr="001A0538" w:rsidRDefault="000B2C76" w:rsidP="001A0538">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本基金过去三年未发生利润分配。</w:t>
      </w:r>
    </w:p>
    <w:p w:rsidR="001A59F9" w:rsidRPr="004352A8" w:rsidRDefault="001A59F9" w:rsidP="00440687">
      <w:pPr>
        <w:pStyle w:val="20"/>
        <w:tabs>
          <w:tab w:val="num" w:pos="425"/>
        </w:tabs>
        <w:spacing w:beforeLines="100" w:before="312" w:afterLines="100" w:after="312"/>
        <w:ind w:left="425" w:hanging="425"/>
        <w:jc w:val="center"/>
        <w:rPr>
          <w:rFonts w:ascii="宋体" w:hAnsi="宋体" w:cs="Arial"/>
          <w:color w:val="000000"/>
          <w:sz w:val="21"/>
          <w:szCs w:val="21"/>
        </w:rPr>
      </w:pPr>
      <w:bookmarkStart w:id="39" w:name="_Toc225498254"/>
      <w:bookmarkStart w:id="40" w:name="_Toc361324854"/>
      <w:bookmarkStart w:id="41" w:name="_Toc35533998"/>
      <w:r w:rsidRPr="004352A8">
        <w:rPr>
          <w:rFonts w:ascii="宋体" w:hAnsi="宋体" w:cs="Arial" w:hint="eastAsia"/>
          <w:color w:val="000000"/>
          <w:sz w:val="21"/>
          <w:szCs w:val="21"/>
        </w:rPr>
        <w:t>§</w:t>
      </w:r>
      <w:r w:rsidRPr="004352A8">
        <w:rPr>
          <w:rFonts w:ascii="宋体" w:hAnsi="宋体" w:cs="Arial"/>
          <w:color w:val="000000"/>
          <w:sz w:val="21"/>
          <w:szCs w:val="21"/>
        </w:rPr>
        <w:t>4</w:t>
      </w:r>
      <w:r w:rsidR="005B5C28" w:rsidRPr="0091212A">
        <w:rPr>
          <w:rFonts w:asciiTheme="minorEastAsia" w:eastAsiaTheme="minorEastAsia" w:hAnsiTheme="minorEastAsia"/>
          <w:kern w:val="0"/>
          <w:sz w:val="21"/>
          <w:szCs w:val="21"/>
        </w:rPr>
        <w:tab/>
      </w:r>
      <w:r w:rsidRPr="004352A8">
        <w:rPr>
          <w:rFonts w:ascii="宋体" w:hAnsi="宋体" w:cs="Arial" w:hint="eastAsia"/>
          <w:color w:val="000000"/>
          <w:sz w:val="21"/>
          <w:szCs w:val="21"/>
        </w:rPr>
        <w:t>管理人报告</w:t>
      </w:r>
      <w:bookmarkEnd w:id="39"/>
      <w:bookmarkEnd w:id="40"/>
      <w:bookmarkEnd w:id="41"/>
    </w:p>
    <w:p w:rsidR="001A59F9" w:rsidRPr="00D564C7" w:rsidRDefault="001A59F9" w:rsidP="00625AE8">
      <w:pPr>
        <w:pStyle w:val="20"/>
        <w:spacing w:before="0" w:after="0"/>
        <w:rPr>
          <w:rFonts w:asciiTheme="minorEastAsia" w:eastAsiaTheme="minorEastAsia" w:hAnsiTheme="minorEastAsia"/>
          <w:kern w:val="0"/>
          <w:sz w:val="21"/>
          <w:szCs w:val="21"/>
        </w:rPr>
      </w:pPr>
      <w:bookmarkStart w:id="42" w:name="_Toc361324855"/>
      <w:bookmarkStart w:id="43" w:name="_Toc35533999"/>
      <w:r w:rsidRPr="00D564C7">
        <w:rPr>
          <w:rFonts w:asciiTheme="minorEastAsia" w:eastAsiaTheme="minorEastAsia" w:hAnsiTheme="minorEastAsia"/>
          <w:kern w:val="0"/>
          <w:sz w:val="21"/>
          <w:szCs w:val="21"/>
        </w:rPr>
        <w:t>4.1</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基金管理人及基金经理情况</w:t>
      </w:r>
      <w:bookmarkEnd w:id="42"/>
      <w:bookmarkEnd w:id="43"/>
    </w:p>
    <w:p w:rsidR="001A59F9" w:rsidRPr="00D564C7" w:rsidRDefault="001A59F9" w:rsidP="00625AE8">
      <w:pPr>
        <w:autoSpaceDE w:val="0"/>
        <w:autoSpaceDN w:val="0"/>
        <w:adjustRightInd w:val="0"/>
        <w:spacing w:line="360" w:lineRule="auto"/>
        <w:jc w:val="left"/>
        <w:rPr>
          <w:rFonts w:asciiTheme="minorEastAsia" w:eastAsiaTheme="minorEastAsia" w:hAnsiTheme="minorEastAsia"/>
          <w:b/>
          <w:color w:val="000000"/>
          <w:kern w:val="0"/>
          <w:szCs w:val="21"/>
        </w:rPr>
      </w:pPr>
      <w:r w:rsidRPr="00D564C7">
        <w:rPr>
          <w:rFonts w:asciiTheme="minorEastAsia" w:eastAsiaTheme="minorEastAsia" w:hAnsiTheme="minorEastAsia"/>
          <w:b/>
          <w:color w:val="000000"/>
          <w:kern w:val="0"/>
          <w:szCs w:val="21"/>
        </w:rPr>
        <w:t>4.1.1</w:t>
      </w:r>
      <w:r w:rsidRPr="00D564C7">
        <w:rPr>
          <w:rFonts w:asciiTheme="minorEastAsia" w:eastAsiaTheme="minorEastAsia" w:hAnsiTheme="minorEastAsia" w:hint="eastAsia"/>
          <w:b/>
          <w:color w:val="000000"/>
          <w:kern w:val="0"/>
          <w:szCs w:val="21"/>
        </w:rPr>
        <w:t>基金管理人及其管理基金的经验</w:t>
      </w:r>
    </w:p>
    <w:p w:rsidR="001A59F9" w:rsidRPr="00D564C7" w:rsidRDefault="001A59F9" w:rsidP="00625AE8">
      <w:pPr>
        <w:spacing w:line="360" w:lineRule="auto"/>
        <w:ind w:firstLineChars="200" w:firstLine="420"/>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经中国证监会证监基金字[2001]4号文批准，易方达基金管理有限公司（简称“易方达”）成立于2001年4月17日，总部设在广州，在北京、上海、广州、成都、大连等地设有分公司，并全资拥有易方达资产管理有限公司与易方达国际控股有限公司两家子公司。易方达始终专注于资产管理业务，通过市场化、专业化的运作，为境内外投资者提供专业的资产管理解决方案，成为国内领先的综合性资产管理机构。易方达拥有公募、社保、年金、特定客户资产管理、QDII、基本养老保险基金投资等业务资格，在主动权益、固定收益、指数投资、量化投资、混合资产投资、海外投资、多资产投资等领域全面布局。</w:t>
      </w:r>
    </w:p>
    <w:p w:rsidR="001A59F9" w:rsidRPr="00D564C7" w:rsidRDefault="001A59F9" w:rsidP="00D564C7">
      <w:pPr>
        <w:spacing w:line="360" w:lineRule="auto"/>
        <w:ind w:firstLineChars="200" w:firstLine="420"/>
        <w:rPr>
          <w:rFonts w:asciiTheme="minorEastAsia" w:eastAsiaTheme="minorEastAsia" w:hAnsiTheme="minorEastAsia"/>
          <w:color w:val="000000"/>
          <w:kern w:val="0"/>
          <w:szCs w:val="21"/>
        </w:rPr>
      </w:pPr>
    </w:p>
    <w:p w:rsidR="001A59F9" w:rsidRPr="00D564C7" w:rsidRDefault="001A59F9" w:rsidP="00625AE8">
      <w:pPr>
        <w:autoSpaceDE w:val="0"/>
        <w:autoSpaceDN w:val="0"/>
        <w:adjustRightInd w:val="0"/>
        <w:spacing w:line="360" w:lineRule="auto"/>
        <w:jc w:val="left"/>
        <w:rPr>
          <w:rFonts w:asciiTheme="minorEastAsia" w:eastAsiaTheme="minorEastAsia" w:hAnsiTheme="minorEastAsia"/>
          <w:b/>
          <w:color w:val="000000"/>
          <w:kern w:val="0"/>
          <w:szCs w:val="21"/>
        </w:rPr>
      </w:pPr>
      <w:r w:rsidRPr="00D564C7">
        <w:rPr>
          <w:rFonts w:asciiTheme="minorEastAsia" w:eastAsiaTheme="minorEastAsia" w:hAnsiTheme="minorEastAsia"/>
          <w:b/>
          <w:color w:val="000000"/>
          <w:kern w:val="0"/>
          <w:szCs w:val="21"/>
        </w:rPr>
        <w:t>4.1.2</w:t>
      </w:r>
      <w:r w:rsidR="004E017A">
        <w:rPr>
          <w:rFonts w:asciiTheme="minorEastAsia" w:eastAsiaTheme="minorEastAsia" w:hAnsiTheme="minorEastAsia" w:hint="eastAsia"/>
          <w:b/>
          <w:color w:val="000000"/>
          <w:kern w:val="0"/>
          <w:szCs w:val="21"/>
        </w:rPr>
        <w:t>基金经理（或基金经理小组）及基金经理助理</w:t>
      </w:r>
      <w:r w:rsidRPr="00D564C7">
        <w:rPr>
          <w:rFonts w:asciiTheme="minorEastAsia" w:eastAsiaTheme="minorEastAsia" w:hAnsiTheme="minorEastAsia" w:hint="eastAsia"/>
          <w:b/>
          <w:color w:val="000000"/>
          <w:kern w:val="0"/>
          <w:szCs w:val="21"/>
        </w:rPr>
        <w:t>简介</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
        <w:gridCol w:w="3402"/>
        <w:gridCol w:w="709"/>
        <w:gridCol w:w="708"/>
        <w:gridCol w:w="709"/>
        <w:gridCol w:w="3548"/>
      </w:tblGrid>
      <w:tr w:rsidR="001A59F9" w:rsidRPr="00D564C7" w:rsidTr="00CE5EB9">
        <w:trPr>
          <w:cantSplit/>
        </w:trPr>
        <w:tc>
          <w:tcPr>
            <w:tcW w:w="464" w:type="dxa"/>
            <w:vMerge w:val="restart"/>
            <w:vAlign w:val="center"/>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姓名</w:t>
            </w:r>
          </w:p>
        </w:tc>
        <w:tc>
          <w:tcPr>
            <w:tcW w:w="3402" w:type="dxa"/>
            <w:vMerge w:val="restart"/>
            <w:vAlign w:val="center"/>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职务</w:t>
            </w:r>
          </w:p>
        </w:tc>
        <w:tc>
          <w:tcPr>
            <w:tcW w:w="1417" w:type="dxa"/>
            <w:gridSpan w:val="2"/>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任本基金的基金经理</w:t>
            </w:r>
            <w:r w:rsidR="00F07263" w:rsidRPr="001A0538">
              <w:rPr>
                <w:rFonts w:eastAsiaTheme="minorEastAsia"/>
                <w:color w:val="000000"/>
                <w:szCs w:val="21"/>
              </w:rPr>
              <w:t>（助理）</w:t>
            </w:r>
            <w:r w:rsidRPr="001A0538">
              <w:rPr>
                <w:rFonts w:eastAsiaTheme="minorEastAsia"/>
                <w:color w:val="000000"/>
                <w:szCs w:val="21"/>
              </w:rPr>
              <w:t>期限</w:t>
            </w:r>
          </w:p>
        </w:tc>
        <w:tc>
          <w:tcPr>
            <w:tcW w:w="709" w:type="dxa"/>
            <w:vMerge w:val="restart"/>
            <w:vAlign w:val="center"/>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证券从业年限</w:t>
            </w:r>
          </w:p>
        </w:tc>
        <w:tc>
          <w:tcPr>
            <w:tcW w:w="3548" w:type="dxa"/>
            <w:vMerge w:val="restart"/>
            <w:vAlign w:val="center"/>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说明</w:t>
            </w:r>
          </w:p>
        </w:tc>
      </w:tr>
      <w:tr w:rsidR="00CE5EB9" w:rsidRPr="00D564C7" w:rsidTr="00CE5EB9">
        <w:trPr>
          <w:cantSplit/>
        </w:trPr>
        <w:tc>
          <w:tcPr>
            <w:tcW w:w="464" w:type="dxa"/>
            <w:vMerge/>
            <w:vAlign w:val="center"/>
          </w:tcPr>
          <w:p w:rsidR="001A59F9" w:rsidRPr="001A0538" w:rsidRDefault="001A59F9" w:rsidP="00026C9C">
            <w:pPr>
              <w:widowControl/>
              <w:spacing w:line="360" w:lineRule="auto"/>
              <w:jc w:val="left"/>
              <w:rPr>
                <w:rFonts w:eastAsiaTheme="minorEastAsia"/>
                <w:color w:val="000000"/>
                <w:szCs w:val="21"/>
              </w:rPr>
            </w:pPr>
          </w:p>
        </w:tc>
        <w:tc>
          <w:tcPr>
            <w:tcW w:w="3402" w:type="dxa"/>
            <w:vMerge/>
            <w:vAlign w:val="center"/>
          </w:tcPr>
          <w:p w:rsidR="001A59F9" w:rsidRPr="001A0538" w:rsidRDefault="001A59F9" w:rsidP="00026C9C">
            <w:pPr>
              <w:widowControl/>
              <w:spacing w:line="360" w:lineRule="auto"/>
              <w:jc w:val="left"/>
              <w:rPr>
                <w:rFonts w:eastAsiaTheme="minorEastAsia"/>
                <w:color w:val="000000"/>
                <w:szCs w:val="21"/>
              </w:rPr>
            </w:pPr>
          </w:p>
        </w:tc>
        <w:tc>
          <w:tcPr>
            <w:tcW w:w="709" w:type="dxa"/>
            <w:vAlign w:val="center"/>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任职日期</w:t>
            </w:r>
          </w:p>
        </w:tc>
        <w:tc>
          <w:tcPr>
            <w:tcW w:w="708" w:type="dxa"/>
            <w:vAlign w:val="center"/>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离任日期</w:t>
            </w:r>
          </w:p>
        </w:tc>
        <w:tc>
          <w:tcPr>
            <w:tcW w:w="709" w:type="dxa"/>
            <w:vMerge/>
            <w:vAlign w:val="center"/>
          </w:tcPr>
          <w:p w:rsidR="001A59F9" w:rsidRPr="001A0538" w:rsidRDefault="001A59F9" w:rsidP="00026C9C">
            <w:pPr>
              <w:widowControl/>
              <w:spacing w:line="360" w:lineRule="auto"/>
              <w:jc w:val="left"/>
              <w:rPr>
                <w:rFonts w:eastAsiaTheme="minorEastAsia"/>
                <w:color w:val="000000"/>
                <w:szCs w:val="21"/>
              </w:rPr>
            </w:pPr>
          </w:p>
        </w:tc>
        <w:tc>
          <w:tcPr>
            <w:tcW w:w="3548" w:type="dxa"/>
            <w:vMerge/>
            <w:vAlign w:val="center"/>
          </w:tcPr>
          <w:p w:rsidR="001A59F9" w:rsidRPr="001A0538" w:rsidRDefault="001A59F9" w:rsidP="00026C9C">
            <w:pPr>
              <w:widowControl/>
              <w:spacing w:line="360" w:lineRule="auto"/>
              <w:jc w:val="left"/>
              <w:rPr>
                <w:rFonts w:eastAsiaTheme="minorEastAsia"/>
                <w:color w:val="000000"/>
                <w:szCs w:val="21"/>
              </w:rPr>
            </w:pPr>
          </w:p>
        </w:tc>
      </w:tr>
      <w:tr w:rsidR="009F10E7">
        <w:tc>
          <w:tcPr>
            <w:tcW w:w="464" w:type="dxa"/>
            <w:vAlign w:val="center"/>
          </w:tcPr>
          <w:p w:rsidR="009F10E7" w:rsidRDefault="000C2F6D">
            <w:pPr>
              <w:jc w:val="center"/>
            </w:pPr>
            <w:r>
              <w:rPr>
                <w:rFonts w:eastAsiaTheme="minorEastAsia"/>
                <w:color w:val="000000"/>
                <w:szCs w:val="21"/>
              </w:rPr>
              <w:t>余海燕</w:t>
            </w:r>
          </w:p>
        </w:tc>
        <w:tc>
          <w:tcPr>
            <w:tcW w:w="3402" w:type="dxa"/>
            <w:vAlign w:val="center"/>
          </w:tcPr>
          <w:p w:rsidR="009F10E7" w:rsidRDefault="000C2F6D">
            <w:pPr>
              <w:jc w:val="left"/>
            </w:pPr>
            <w:r>
              <w:rPr>
                <w:rFonts w:eastAsiaTheme="minorEastAsia"/>
                <w:color w:val="000000"/>
                <w:szCs w:val="21"/>
              </w:rPr>
              <w:t>本基金的基金经理、易方达中证全指证券公司交易型开放式指数证券投资基金的基金经理、易方达中证军工交易型开放式指数证券投资基金的基金经理、易方达中证海外中国互联网</w:t>
            </w:r>
            <w:r>
              <w:rPr>
                <w:rFonts w:eastAsiaTheme="minorEastAsia"/>
                <w:color w:val="000000"/>
                <w:szCs w:val="21"/>
              </w:rPr>
              <w:t>50</w:t>
            </w:r>
            <w:r>
              <w:rPr>
                <w:rFonts w:eastAsiaTheme="minorEastAsia"/>
                <w:color w:val="000000"/>
                <w:szCs w:val="21"/>
              </w:rPr>
              <w:t>交易型开放式指数证券投资基金联接基金的基金经理、易方达中证海外中国互联网</w:t>
            </w:r>
            <w:r>
              <w:rPr>
                <w:rFonts w:eastAsiaTheme="minorEastAsia"/>
                <w:color w:val="000000"/>
                <w:szCs w:val="21"/>
              </w:rPr>
              <w:t>50</w:t>
            </w:r>
            <w:r>
              <w:rPr>
                <w:rFonts w:eastAsiaTheme="minorEastAsia"/>
                <w:color w:val="000000"/>
                <w:szCs w:val="21"/>
              </w:rPr>
              <w:t>交易型开放式指数证券投资基金的基金经理、易方达中证</w:t>
            </w:r>
            <w:r>
              <w:rPr>
                <w:rFonts w:eastAsiaTheme="minorEastAsia"/>
                <w:color w:val="000000"/>
                <w:szCs w:val="21"/>
              </w:rPr>
              <w:t>500</w:t>
            </w:r>
            <w:r>
              <w:rPr>
                <w:rFonts w:eastAsiaTheme="minorEastAsia"/>
                <w:color w:val="000000"/>
                <w:szCs w:val="21"/>
              </w:rPr>
              <w:t>交易型开放式指数证券投资基金发起式联接基金的基金经理、易方达中证</w:t>
            </w:r>
            <w:r>
              <w:rPr>
                <w:rFonts w:eastAsiaTheme="minorEastAsia"/>
                <w:color w:val="000000"/>
                <w:szCs w:val="21"/>
              </w:rPr>
              <w:t>500</w:t>
            </w:r>
            <w:r>
              <w:rPr>
                <w:rFonts w:eastAsiaTheme="minorEastAsia"/>
                <w:color w:val="000000"/>
                <w:szCs w:val="21"/>
              </w:rPr>
              <w:t>交易型开放式指数证券投资基金的基金经理、易方达证券公司指数分级证券投资基金的基金经理、易方达上证</w:t>
            </w:r>
            <w:r>
              <w:rPr>
                <w:rFonts w:eastAsiaTheme="minorEastAsia"/>
                <w:color w:val="000000"/>
                <w:szCs w:val="21"/>
              </w:rPr>
              <w:t>50</w:t>
            </w:r>
            <w:r>
              <w:rPr>
                <w:rFonts w:eastAsiaTheme="minorEastAsia"/>
                <w:color w:val="000000"/>
                <w:szCs w:val="21"/>
              </w:rPr>
              <w:t>指数分级证券投资基金的基金经理、易方达上证</w:t>
            </w:r>
            <w:r>
              <w:rPr>
                <w:rFonts w:eastAsiaTheme="minorEastAsia"/>
                <w:color w:val="000000"/>
                <w:szCs w:val="21"/>
              </w:rPr>
              <w:t>50</w:t>
            </w:r>
            <w:r>
              <w:rPr>
                <w:rFonts w:eastAsiaTheme="minorEastAsia"/>
                <w:color w:val="000000"/>
                <w:szCs w:val="21"/>
              </w:rPr>
              <w:t>交易型开放式指数证券投资基金发起式联接基金的基金经理、易方达上证</w:t>
            </w:r>
            <w:r>
              <w:rPr>
                <w:rFonts w:eastAsiaTheme="minorEastAsia"/>
                <w:color w:val="000000"/>
                <w:szCs w:val="21"/>
              </w:rPr>
              <w:t>50</w:t>
            </w:r>
            <w:r>
              <w:rPr>
                <w:rFonts w:eastAsiaTheme="minorEastAsia"/>
                <w:color w:val="000000"/>
                <w:szCs w:val="21"/>
              </w:rPr>
              <w:t>交易型开放式指数证券投资基金的基金经理、易方达日兴资管日经</w:t>
            </w:r>
            <w:r>
              <w:rPr>
                <w:rFonts w:eastAsiaTheme="minorEastAsia"/>
                <w:color w:val="000000"/>
                <w:szCs w:val="21"/>
              </w:rPr>
              <w:t>225</w:t>
            </w:r>
            <w:r>
              <w:rPr>
                <w:rFonts w:eastAsiaTheme="minorEastAsia"/>
                <w:color w:val="000000"/>
                <w:szCs w:val="21"/>
              </w:rPr>
              <w:t>交易型开放式指数证券投资基金（</w:t>
            </w:r>
            <w:r>
              <w:rPr>
                <w:rFonts w:eastAsiaTheme="minorEastAsia"/>
                <w:color w:val="000000"/>
                <w:szCs w:val="21"/>
              </w:rPr>
              <w:t>QDII</w:t>
            </w:r>
            <w:r>
              <w:rPr>
                <w:rFonts w:eastAsiaTheme="minorEastAsia"/>
                <w:color w:val="000000"/>
                <w:szCs w:val="21"/>
              </w:rPr>
              <w:t>）的基金经理、易方达军工指数分级证券投资基金的基金经理、易方达黄金交易型开放式证券投资基金联接基金的基金经理、易方达黄金交易型开放式证券投资基金的基金经理、易方达沪深</w:t>
            </w:r>
            <w:r>
              <w:rPr>
                <w:rFonts w:eastAsiaTheme="minorEastAsia"/>
                <w:color w:val="000000"/>
                <w:szCs w:val="21"/>
              </w:rPr>
              <w:t>300</w:t>
            </w:r>
            <w:r>
              <w:rPr>
                <w:rFonts w:eastAsiaTheme="minorEastAsia"/>
                <w:color w:val="000000"/>
                <w:szCs w:val="21"/>
              </w:rPr>
              <w:t>医药卫生交易型开放式指数证券投资基金联接基金的基金经理、易方达沪深</w:t>
            </w:r>
            <w:r>
              <w:rPr>
                <w:rFonts w:eastAsiaTheme="minorEastAsia"/>
                <w:color w:val="000000"/>
                <w:szCs w:val="21"/>
              </w:rPr>
              <w:t>300</w:t>
            </w:r>
            <w:r>
              <w:rPr>
                <w:rFonts w:eastAsiaTheme="minorEastAsia"/>
                <w:color w:val="000000"/>
                <w:szCs w:val="21"/>
              </w:rPr>
              <w:t>医药卫生交易型开放式指数证券投资基金的基金经理、易方达沪深</w:t>
            </w:r>
            <w:r>
              <w:rPr>
                <w:rFonts w:eastAsiaTheme="minorEastAsia"/>
                <w:color w:val="000000"/>
                <w:szCs w:val="21"/>
              </w:rPr>
              <w:t>300</w:t>
            </w:r>
            <w:r>
              <w:rPr>
                <w:rFonts w:eastAsiaTheme="minorEastAsia"/>
                <w:color w:val="000000"/>
                <w:szCs w:val="21"/>
              </w:rPr>
              <w:t>交易型开放式指数发起式证券投资基金的基金经理、易方达沪深</w:t>
            </w:r>
            <w:r>
              <w:rPr>
                <w:rFonts w:eastAsiaTheme="minorEastAsia"/>
                <w:color w:val="000000"/>
                <w:szCs w:val="21"/>
              </w:rPr>
              <w:t>300</w:t>
            </w:r>
            <w:r>
              <w:rPr>
                <w:rFonts w:eastAsiaTheme="minorEastAsia"/>
                <w:color w:val="000000"/>
                <w:szCs w:val="21"/>
              </w:rPr>
              <w:t>非银行金融交易型开放式指数证券投资基金联接基金的基金经理、易方达沪深</w:t>
            </w:r>
            <w:r>
              <w:rPr>
                <w:rFonts w:eastAsiaTheme="minorEastAsia"/>
                <w:color w:val="000000"/>
                <w:szCs w:val="21"/>
              </w:rPr>
              <w:t>300</w:t>
            </w:r>
            <w:r>
              <w:rPr>
                <w:rFonts w:eastAsiaTheme="minorEastAsia"/>
                <w:color w:val="000000"/>
                <w:szCs w:val="21"/>
              </w:rPr>
              <w:t>非银行金融交易型开放式指数证券投资基金的基金经理、易方达恒生中国企业交易型开放式指数证券投资基金联接基金的基金经理、易方达恒生中国企业交易型开放式指数证券投资基金的基金经理、易方达国企改革指数分级证券投资基金的基金经理</w:t>
            </w:r>
          </w:p>
        </w:tc>
        <w:tc>
          <w:tcPr>
            <w:tcW w:w="709" w:type="dxa"/>
            <w:vAlign w:val="center"/>
          </w:tcPr>
          <w:p w:rsidR="009F10E7" w:rsidRDefault="000C2F6D">
            <w:pPr>
              <w:jc w:val="center"/>
            </w:pPr>
            <w:r>
              <w:rPr>
                <w:rFonts w:eastAsiaTheme="minorEastAsia"/>
                <w:color w:val="000000"/>
                <w:szCs w:val="21"/>
              </w:rPr>
              <w:t>2016-04-16</w:t>
            </w:r>
          </w:p>
        </w:tc>
        <w:tc>
          <w:tcPr>
            <w:tcW w:w="708" w:type="dxa"/>
            <w:vAlign w:val="center"/>
          </w:tcPr>
          <w:p w:rsidR="009F10E7" w:rsidRDefault="000C2F6D">
            <w:pPr>
              <w:jc w:val="center"/>
            </w:pPr>
            <w:r>
              <w:rPr>
                <w:rFonts w:eastAsiaTheme="minorEastAsia"/>
                <w:color w:val="000000"/>
                <w:szCs w:val="21"/>
              </w:rPr>
              <w:t>-</w:t>
            </w:r>
          </w:p>
        </w:tc>
        <w:tc>
          <w:tcPr>
            <w:tcW w:w="709" w:type="dxa"/>
            <w:vAlign w:val="center"/>
          </w:tcPr>
          <w:p w:rsidR="009F10E7" w:rsidRDefault="000C2F6D">
            <w:pPr>
              <w:jc w:val="center"/>
            </w:pPr>
            <w:r>
              <w:rPr>
                <w:rFonts w:eastAsiaTheme="minorEastAsia"/>
                <w:color w:val="000000"/>
                <w:szCs w:val="21"/>
              </w:rPr>
              <w:t>14</w:t>
            </w:r>
            <w:r>
              <w:rPr>
                <w:rFonts w:eastAsiaTheme="minorEastAsia"/>
                <w:color w:val="000000"/>
                <w:szCs w:val="21"/>
              </w:rPr>
              <w:t>年</w:t>
            </w:r>
          </w:p>
        </w:tc>
        <w:tc>
          <w:tcPr>
            <w:tcW w:w="3548" w:type="dxa"/>
            <w:vAlign w:val="center"/>
          </w:tcPr>
          <w:p w:rsidR="009F10E7" w:rsidRDefault="000C2F6D">
            <w:r>
              <w:rPr>
                <w:rFonts w:eastAsiaTheme="minorEastAsia"/>
                <w:color w:val="000000"/>
                <w:szCs w:val="21"/>
              </w:rPr>
              <w:t>硕士研究生，具有基金从业资格。曾任汇丰银行</w:t>
            </w:r>
            <w:r>
              <w:rPr>
                <w:rFonts w:eastAsiaTheme="minorEastAsia"/>
                <w:color w:val="000000"/>
                <w:szCs w:val="21"/>
              </w:rPr>
              <w:t>Consumer Credit Risk</w:t>
            </w:r>
            <w:r>
              <w:rPr>
                <w:rFonts w:eastAsiaTheme="minorEastAsia"/>
                <w:color w:val="000000"/>
                <w:szCs w:val="21"/>
              </w:rPr>
              <w:t>信用风险分析师，华宝兴业基金管理有限公司分析师、基金经理助理、基金经理，易方达基金管理有限公司投资发展部产品经理。</w:t>
            </w:r>
          </w:p>
        </w:tc>
      </w:tr>
      <w:tr w:rsidR="009F10E7">
        <w:tc>
          <w:tcPr>
            <w:tcW w:w="464" w:type="dxa"/>
            <w:vAlign w:val="center"/>
          </w:tcPr>
          <w:p w:rsidR="009F10E7" w:rsidRDefault="000C2F6D">
            <w:pPr>
              <w:jc w:val="center"/>
            </w:pPr>
            <w:r>
              <w:rPr>
                <w:rFonts w:eastAsiaTheme="minorEastAsia"/>
                <w:color w:val="000000"/>
                <w:szCs w:val="21"/>
              </w:rPr>
              <w:t>杨俊</w:t>
            </w:r>
          </w:p>
        </w:tc>
        <w:tc>
          <w:tcPr>
            <w:tcW w:w="3402" w:type="dxa"/>
            <w:vAlign w:val="center"/>
          </w:tcPr>
          <w:p w:rsidR="009F10E7" w:rsidRDefault="000C2F6D">
            <w:pPr>
              <w:jc w:val="left"/>
            </w:pPr>
            <w:r>
              <w:rPr>
                <w:rFonts w:eastAsiaTheme="minorEastAsia"/>
                <w:color w:val="000000"/>
                <w:szCs w:val="21"/>
              </w:rPr>
              <w:t>本基金的基金经理、易方达中证国企一带一路交易型开放式指数证券投资基金的基金经理、易方达中证</w:t>
            </w:r>
            <w:r>
              <w:rPr>
                <w:rFonts w:eastAsiaTheme="minorEastAsia"/>
                <w:color w:val="000000"/>
                <w:szCs w:val="21"/>
              </w:rPr>
              <w:t>500</w:t>
            </w:r>
            <w:r>
              <w:rPr>
                <w:rFonts w:eastAsiaTheme="minorEastAsia"/>
                <w:color w:val="000000"/>
                <w:szCs w:val="21"/>
              </w:rPr>
              <w:t>交易型开放式指数证券投资基金发起式联接基金的基金经理、易方达中证</w:t>
            </w:r>
            <w:r>
              <w:rPr>
                <w:rFonts w:eastAsiaTheme="minorEastAsia"/>
                <w:color w:val="000000"/>
                <w:szCs w:val="21"/>
              </w:rPr>
              <w:t>500</w:t>
            </w:r>
            <w:r>
              <w:rPr>
                <w:rFonts w:eastAsiaTheme="minorEastAsia"/>
                <w:color w:val="000000"/>
                <w:szCs w:val="21"/>
              </w:rPr>
              <w:t>交易型开放式指数证券投资基金的基金经理、易方达沪深</w:t>
            </w:r>
            <w:r>
              <w:rPr>
                <w:rFonts w:eastAsiaTheme="minorEastAsia"/>
                <w:color w:val="000000"/>
                <w:szCs w:val="21"/>
              </w:rPr>
              <w:t>300</w:t>
            </w:r>
            <w:r>
              <w:rPr>
                <w:rFonts w:eastAsiaTheme="minorEastAsia"/>
                <w:color w:val="000000"/>
                <w:szCs w:val="21"/>
              </w:rPr>
              <w:t>交易型开放式指数发起式证券投资基金的基金经理、易方达国企改革指数分级证券投资基金的基金经理、解决方案部总经理助理</w:t>
            </w:r>
          </w:p>
        </w:tc>
        <w:tc>
          <w:tcPr>
            <w:tcW w:w="709" w:type="dxa"/>
            <w:vAlign w:val="center"/>
          </w:tcPr>
          <w:p w:rsidR="009F10E7" w:rsidRDefault="000C2F6D">
            <w:pPr>
              <w:jc w:val="center"/>
            </w:pPr>
            <w:r>
              <w:rPr>
                <w:rFonts w:eastAsiaTheme="minorEastAsia"/>
                <w:color w:val="000000"/>
                <w:szCs w:val="21"/>
              </w:rPr>
              <w:t>2017-06-23</w:t>
            </w:r>
          </w:p>
        </w:tc>
        <w:tc>
          <w:tcPr>
            <w:tcW w:w="708" w:type="dxa"/>
            <w:vAlign w:val="center"/>
          </w:tcPr>
          <w:p w:rsidR="009F10E7" w:rsidRDefault="000C2F6D">
            <w:pPr>
              <w:jc w:val="center"/>
            </w:pPr>
            <w:r>
              <w:rPr>
                <w:rFonts w:eastAsiaTheme="minorEastAsia"/>
                <w:color w:val="000000"/>
                <w:szCs w:val="21"/>
              </w:rPr>
              <w:t>-</w:t>
            </w:r>
          </w:p>
        </w:tc>
        <w:tc>
          <w:tcPr>
            <w:tcW w:w="709" w:type="dxa"/>
            <w:vAlign w:val="center"/>
          </w:tcPr>
          <w:p w:rsidR="009F10E7" w:rsidRDefault="000C2F6D">
            <w:pPr>
              <w:jc w:val="center"/>
            </w:pPr>
            <w:r>
              <w:rPr>
                <w:rFonts w:eastAsiaTheme="minorEastAsia"/>
                <w:color w:val="000000"/>
                <w:szCs w:val="21"/>
              </w:rPr>
              <w:t>10</w:t>
            </w:r>
            <w:r>
              <w:rPr>
                <w:rFonts w:eastAsiaTheme="minorEastAsia"/>
                <w:color w:val="000000"/>
                <w:szCs w:val="21"/>
              </w:rPr>
              <w:t>年</w:t>
            </w:r>
          </w:p>
        </w:tc>
        <w:tc>
          <w:tcPr>
            <w:tcW w:w="3548" w:type="dxa"/>
            <w:vAlign w:val="center"/>
          </w:tcPr>
          <w:p w:rsidR="009F10E7" w:rsidRDefault="000C2F6D">
            <w:r>
              <w:rPr>
                <w:rFonts w:eastAsiaTheme="minorEastAsia"/>
                <w:color w:val="000000"/>
                <w:szCs w:val="21"/>
              </w:rPr>
              <w:t>硕士研究生，具有基金从业资格。曾任易方达基金管理有限公司北京分公司渠道经理、指数与量化投资部高级账户经理。</w:t>
            </w:r>
          </w:p>
        </w:tc>
      </w:tr>
    </w:tbl>
    <w:p w:rsidR="009F10E7" w:rsidRDefault="000C2F6D">
      <w:pPr>
        <w:tabs>
          <w:tab w:val="left" w:pos="426"/>
        </w:tabs>
        <w:spacing w:line="360" w:lineRule="auto"/>
        <w:ind w:firstLineChars="200" w:firstLine="420"/>
        <w:jc w:val="left"/>
        <w:rPr>
          <w:rFonts w:asciiTheme="minorEastAsia" w:eastAsiaTheme="minorEastAsia" w:hAnsiTheme="minorEastAsia" w:cs="宋体"/>
          <w:kern w:val="0"/>
          <w:szCs w:val="21"/>
        </w:rPr>
      </w:pPr>
      <w:r>
        <w:rPr>
          <w:rFonts w:eastAsiaTheme="minorEastAsia"/>
          <w:kern w:val="0"/>
          <w:szCs w:val="21"/>
        </w:rPr>
        <w:t>注：</w:t>
      </w:r>
      <w:r>
        <w:rPr>
          <w:rFonts w:eastAsiaTheme="minorEastAsia"/>
          <w:kern w:val="0"/>
          <w:szCs w:val="21"/>
        </w:rPr>
        <w:t>1.</w:t>
      </w:r>
      <w:r>
        <w:rPr>
          <w:rFonts w:eastAsiaTheme="minorEastAsia"/>
          <w:kern w:val="0"/>
          <w:szCs w:val="21"/>
        </w:rPr>
        <w:t>对基金的首任基金经理，其</w:t>
      </w:r>
      <w:r>
        <w:rPr>
          <w:rFonts w:eastAsiaTheme="minorEastAsia"/>
          <w:kern w:val="0"/>
          <w:szCs w:val="21"/>
        </w:rPr>
        <w:t>“</w:t>
      </w:r>
      <w:r>
        <w:rPr>
          <w:rFonts w:eastAsiaTheme="minorEastAsia"/>
          <w:kern w:val="0"/>
          <w:szCs w:val="21"/>
        </w:rPr>
        <w:t>任职日期</w:t>
      </w:r>
      <w:r>
        <w:rPr>
          <w:rFonts w:eastAsiaTheme="minorEastAsia"/>
          <w:kern w:val="0"/>
          <w:szCs w:val="21"/>
        </w:rPr>
        <w:t>”</w:t>
      </w:r>
      <w:r>
        <w:rPr>
          <w:rFonts w:eastAsiaTheme="minorEastAsia"/>
          <w:kern w:val="0"/>
          <w:szCs w:val="21"/>
        </w:rPr>
        <w:t>为基金合同生效日，</w:t>
      </w:r>
      <w:r>
        <w:rPr>
          <w:rFonts w:eastAsiaTheme="minorEastAsia"/>
          <w:kern w:val="0"/>
          <w:szCs w:val="21"/>
        </w:rPr>
        <w:t>“</w:t>
      </w:r>
      <w:r>
        <w:rPr>
          <w:rFonts w:eastAsiaTheme="minorEastAsia"/>
          <w:kern w:val="0"/>
          <w:szCs w:val="21"/>
        </w:rPr>
        <w:t>离任日期</w:t>
      </w:r>
      <w:r>
        <w:rPr>
          <w:rFonts w:eastAsiaTheme="minorEastAsia"/>
          <w:kern w:val="0"/>
          <w:szCs w:val="21"/>
        </w:rPr>
        <w:t>”</w:t>
      </w:r>
      <w:r>
        <w:rPr>
          <w:rFonts w:eastAsiaTheme="minorEastAsia"/>
          <w:kern w:val="0"/>
          <w:szCs w:val="21"/>
        </w:rPr>
        <w:t>为根据公司决定确定的解聘日期；对此后的非首任基金经理</w:t>
      </w:r>
      <w:r>
        <w:rPr>
          <w:rFonts w:eastAsiaTheme="minorEastAsia"/>
          <w:kern w:val="0"/>
          <w:szCs w:val="21"/>
        </w:rPr>
        <w:t>/</w:t>
      </w:r>
      <w:r>
        <w:rPr>
          <w:rFonts w:eastAsiaTheme="minorEastAsia"/>
          <w:kern w:val="0"/>
          <w:szCs w:val="21"/>
        </w:rPr>
        <w:t>基金经理助理，</w:t>
      </w:r>
      <w:r>
        <w:rPr>
          <w:rFonts w:eastAsiaTheme="minorEastAsia"/>
          <w:kern w:val="0"/>
          <w:szCs w:val="21"/>
        </w:rPr>
        <w:t>“</w:t>
      </w:r>
      <w:r>
        <w:rPr>
          <w:rFonts w:eastAsiaTheme="minorEastAsia"/>
          <w:kern w:val="0"/>
          <w:szCs w:val="21"/>
        </w:rPr>
        <w:t>任职日期</w:t>
      </w:r>
      <w:r>
        <w:rPr>
          <w:rFonts w:eastAsiaTheme="minorEastAsia"/>
          <w:kern w:val="0"/>
          <w:szCs w:val="21"/>
        </w:rPr>
        <w:t>”</w:t>
      </w:r>
      <w:r>
        <w:rPr>
          <w:rFonts w:eastAsiaTheme="minorEastAsia"/>
          <w:kern w:val="0"/>
          <w:szCs w:val="21"/>
        </w:rPr>
        <w:t>和</w:t>
      </w:r>
      <w:r>
        <w:rPr>
          <w:rFonts w:eastAsiaTheme="minorEastAsia"/>
          <w:kern w:val="0"/>
          <w:szCs w:val="21"/>
        </w:rPr>
        <w:t>“</w:t>
      </w:r>
      <w:r>
        <w:rPr>
          <w:rFonts w:eastAsiaTheme="minorEastAsia"/>
          <w:kern w:val="0"/>
          <w:szCs w:val="21"/>
        </w:rPr>
        <w:t>离任日期</w:t>
      </w:r>
      <w:r>
        <w:rPr>
          <w:rFonts w:eastAsiaTheme="minorEastAsia"/>
          <w:kern w:val="0"/>
          <w:szCs w:val="21"/>
        </w:rPr>
        <w:t>”</w:t>
      </w:r>
      <w:r>
        <w:rPr>
          <w:rFonts w:eastAsiaTheme="minorEastAsia"/>
          <w:kern w:val="0"/>
          <w:szCs w:val="21"/>
        </w:rPr>
        <w:t>分别指根据公司决定确定的聘任日期和解聘日期。</w:t>
      </w:r>
    </w:p>
    <w:p w:rsidR="009F10E7" w:rsidRDefault="000C2F6D">
      <w:pPr>
        <w:tabs>
          <w:tab w:val="left" w:pos="426"/>
        </w:tabs>
        <w:spacing w:line="360" w:lineRule="auto"/>
        <w:ind w:firstLineChars="200" w:firstLine="420"/>
        <w:jc w:val="left"/>
        <w:rPr>
          <w:rFonts w:asciiTheme="minorEastAsia" w:eastAsiaTheme="minorEastAsia" w:hAnsiTheme="minorEastAsia" w:cs="宋体"/>
          <w:kern w:val="0"/>
          <w:szCs w:val="21"/>
        </w:rPr>
      </w:pPr>
      <w:r>
        <w:rPr>
          <w:rFonts w:eastAsiaTheme="minorEastAsia"/>
          <w:kern w:val="0"/>
          <w:szCs w:val="21"/>
        </w:rPr>
        <w:t>2.</w:t>
      </w:r>
      <w:r>
        <w:rPr>
          <w:rFonts w:eastAsiaTheme="minorEastAsia"/>
          <w:kern w:val="0"/>
          <w:szCs w:val="21"/>
        </w:rPr>
        <w:t>证券从业的含义遵从《证券业从业人员资格管理办法》的相关规定。</w:t>
      </w:r>
    </w:p>
    <w:p w:rsidR="001A59F9" w:rsidRPr="001A0538" w:rsidRDefault="001A59F9" w:rsidP="001A0538">
      <w:pPr>
        <w:tabs>
          <w:tab w:val="left" w:pos="426"/>
        </w:tabs>
        <w:spacing w:line="360" w:lineRule="auto"/>
        <w:ind w:firstLineChars="200" w:firstLine="420"/>
        <w:jc w:val="left"/>
        <w:rPr>
          <w:rFonts w:asciiTheme="minorEastAsia" w:eastAsiaTheme="minorEastAsia" w:hAnsiTheme="minorEastAsia" w:cs="宋体"/>
          <w:kern w:val="0"/>
          <w:szCs w:val="21"/>
        </w:rPr>
      </w:pPr>
      <w:r w:rsidRPr="002F4936">
        <w:rPr>
          <w:rFonts w:eastAsiaTheme="minorEastAsia"/>
          <w:kern w:val="0"/>
          <w:szCs w:val="21"/>
        </w:rPr>
        <w:t>3.</w:t>
      </w:r>
      <w:r w:rsidRPr="002F4936">
        <w:rPr>
          <w:rFonts w:eastAsiaTheme="minorEastAsia"/>
          <w:kern w:val="0"/>
          <w:szCs w:val="21"/>
        </w:rPr>
        <w:t>根据</w:t>
      </w:r>
      <w:r w:rsidRPr="002F4936">
        <w:rPr>
          <w:rFonts w:eastAsiaTheme="minorEastAsia"/>
          <w:kern w:val="0"/>
          <w:szCs w:val="21"/>
        </w:rPr>
        <w:t>2020</w:t>
      </w:r>
      <w:r w:rsidRPr="002F4936">
        <w:rPr>
          <w:rFonts w:eastAsiaTheme="minorEastAsia"/>
          <w:kern w:val="0"/>
          <w:szCs w:val="21"/>
        </w:rPr>
        <w:t>年</w:t>
      </w:r>
      <w:r w:rsidRPr="002F4936">
        <w:rPr>
          <w:rFonts w:eastAsiaTheme="minorEastAsia"/>
          <w:kern w:val="0"/>
          <w:szCs w:val="21"/>
        </w:rPr>
        <w:t>3</w:t>
      </w:r>
      <w:r w:rsidRPr="002F4936">
        <w:rPr>
          <w:rFonts w:eastAsiaTheme="minorEastAsia"/>
          <w:kern w:val="0"/>
          <w:szCs w:val="21"/>
        </w:rPr>
        <w:t>月</w:t>
      </w:r>
      <w:r w:rsidRPr="002F4936">
        <w:rPr>
          <w:rFonts w:eastAsiaTheme="minorEastAsia"/>
          <w:kern w:val="0"/>
          <w:szCs w:val="21"/>
        </w:rPr>
        <w:t>18</w:t>
      </w:r>
      <w:r w:rsidRPr="002F4936">
        <w:rPr>
          <w:rFonts w:eastAsiaTheme="minorEastAsia"/>
          <w:kern w:val="0"/>
          <w:szCs w:val="21"/>
        </w:rPr>
        <w:t>日《易方达沪深</w:t>
      </w:r>
      <w:r w:rsidRPr="002F4936">
        <w:rPr>
          <w:rFonts w:eastAsiaTheme="minorEastAsia"/>
          <w:kern w:val="0"/>
          <w:szCs w:val="21"/>
        </w:rPr>
        <w:t>300</w:t>
      </w:r>
      <w:r w:rsidRPr="002F4936">
        <w:rPr>
          <w:rFonts w:eastAsiaTheme="minorEastAsia"/>
          <w:kern w:val="0"/>
          <w:szCs w:val="21"/>
        </w:rPr>
        <w:t>交易型开放式指数发起式证券投资基金联接基金基金经理变更公告》，自</w:t>
      </w:r>
      <w:r w:rsidRPr="002F4936">
        <w:rPr>
          <w:rFonts w:eastAsiaTheme="minorEastAsia"/>
          <w:kern w:val="0"/>
          <w:szCs w:val="21"/>
        </w:rPr>
        <w:t>2020</w:t>
      </w:r>
      <w:r w:rsidRPr="002F4936">
        <w:rPr>
          <w:rFonts w:eastAsiaTheme="minorEastAsia"/>
          <w:kern w:val="0"/>
          <w:szCs w:val="21"/>
        </w:rPr>
        <w:t>年</w:t>
      </w:r>
      <w:r w:rsidRPr="002F4936">
        <w:rPr>
          <w:rFonts w:eastAsiaTheme="minorEastAsia"/>
          <w:kern w:val="0"/>
          <w:szCs w:val="21"/>
        </w:rPr>
        <w:t>3</w:t>
      </w:r>
      <w:r w:rsidRPr="002F4936">
        <w:rPr>
          <w:rFonts w:eastAsiaTheme="minorEastAsia"/>
          <w:kern w:val="0"/>
          <w:szCs w:val="21"/>
        </w:rPr>
        <w:t>月</w:t>
      </w:r>
      <w:r w:rsidRPr="002F4936">
        <w:rPr>
          <w:rFonts w:eastAsiaTheme="minorEastAsia"/>
          <w:kern w:val="0"/>
          <w:szCs w:val="21"/>
        </w:rPr>
        <w:t>18</w:t>
      </w:r>
      <w:r w:rsidRPr="002F4936">
        <w:rPr>
          <w:rFonts w:eastAsiaTheme="minorEastAsia"/>
          <w:kern w:val="0"/>
          <w:szCs w:val="21"/>
        </w:rPr>
        <w:t>日起，杨俊不再担任本基金的基金经理，余海燕仍任本基金的基金经理。</w:t>
      </w:r>
    </w:p>
    <w:p w:rsidR="001A59F9" w:rsidRPr="00D564C7" w:rsidRDefault="001A59F9" w:rsidP="00625AE8">
      <w:pPr>
        <w:pStyle w:val="20"/>
        <w:spacing w:before="0" w:after="0"/>
        <w:rPr>
          <w:rFonts w:asciiTheme="minorEastAsia" w:eastAsiaTheme="minorEastAsia" w:hAnsiTheme="minorEastAsia"/>
          <w:kern w:val="0"/>
          <w:sz w:val="21"/>
          <w:szCs w:val="21"/>
        </w:rPr>
      </w:pPr>
      <w:bookmarkStart w:id="44" w:name="_Toc225498256"/>
      <w:bookmarkStart w:id="45" w:name="_Toc361324856"/>
      <w:bookmarkStart w:id="46" w:name="_Toc35534000"/>
      <w:r w:rsidRPr="00D564C7">
        <w:rPr>
          <w:rFonts w:asciiTheme="minorEastAsia" w:eastAsiaTheme="minorEastAsia" w:hAnsiTheme="minorEastAsia"/>
          <w:kern w:val="0"/>
          <w:sz w:val="21"/>
          <w:szCs w:val="21"/>
        </w:rPr>
        <w:t>4.2</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管理人对报告期内本基金运作遵规守信情况的说明</w:t>
      </w:r>
      <w:bookmarkEnd w:id="44"/>
      <w:bookmarkEnd w:id="45"/>
      <w:bookmarkEnd w:id="46"/>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1A59F9" w:rsidRPr="0084562B" w:rsidRDefault="001A59F9" w:rsidP="00625AE8">
      <w:pPr>
        <w:pStyle w:val="20"/>
        <w:spacing w:before="0" w:after="0"/>
        <w:rPr>
          <w:rFonts w:asciiTheme="minorEastAsia" w:eastAsiaTheme="minorEastAsia" w:hAnsiTheme="minorEastAsia"/>
          <w:kern w:val="0"/>
          <w:sz w:val="21"/>
          <w:szCs w:val="21"/>
        </w:rPr>
      </w:pPr>
      <w:bookmarkStart w:id="47" w:name="_Toc225498257"/>
      <w:bookmarkStart w:id="48" w:name="_Toc361324857"/>
      <w:bookmarkStart w:id="49" w:name="_Toc35534001"/>
      <w:r w:rsidRPr="0084562B">
        <w:rPr>
          <w:rFonts w:asciiTheme="minorEastAsia" w:eastAsiaTheme="minorEastAsia" w:hAnsiTheme="minorEastAsia"/>
          <w:kern w:val="0"/>
          <w:sz w:val="21"/>
          <w:szCs w:val="21"/>
        </w:rPr>
        <w:t>4.3</w:t>
      </w:r>
      <w:r w:rsidR="005B5C28" w:rsidRPr="0091212A">
        <w:rPr>
          <w:rFonts w:asciiTheme="minorEastAsia" w:eastAsiaTheme="minorEastAsia" w:hAnsiTheme="minorEastAsia"/>
          <w:kern w:val="0"/>
          <w:sz w:val="21"/>
          <w:szCs w:val="21"/>
        </w:rPr>
        <w:tab/>
      </w:r>
      <w:r w:rsidRPr="0084562B">
        <w:rPr>
          <w:rFonts w:asciiTheme="minorEastAsia" w:eastAsiaTheme="minorEastAsia" w:hAnsiTheme="minorEastAsia"/>
          <w:kern w:val="0"/>
          <w:sz w:val="21"/>
          <w:szCs w:val="21"/>
        </w:rPr>
        <w:t>管理人对报告期内公平交易情况的专项说明</w:t>
      </w:r>
      <w:bookmarkEnd w:id="47"/>
      <w:bookmarkEnd w:id="48"/>
      <w:bookmarkEnd w:id="49"/>
    </w:p>
    <w:p w:rsidR="001A59F9" w:rsidRPr="001A0538" w:rsidRDefault="001A59F9" w:rsidP="00625AE8">
      <w:pPr>
        <w:autoSpaceDE w:val="0"/>
        <w:autoSpaceDN w:val="0"/>
        <w:adjustRightInd w:val="0"/>
        <w:spacing w:line="360" w:lineRule="auto"/>
        <w:jc w:val="left"/>
        <w:rPr>
          <w:rFonts w:eastAsiaTheme="minorEastAsia"/>
          <w:b/>
          <w:color w:val="000000"/>
          <w:kern w:val="0"/>
          <w:szCs w:val="21"/>
        </w:rPr>
      </w:pPr>
      <w:r w:rsidRPr="001A0538">
        <w:rPr>
          <w:rFonts w:eastAsiaTheme="minorEastAsia"/>
          <w:b/>
          <w:color w:val="000000"/>
          <w:kern w:val="0"/>
          <w:szCs w:val="21"/>
        </w:rPr>
        <w:t>4.3.1</w:t>
      </w:r>
      <w:r w:rsidRPr="001A0538">
        <w:rPr>
          <w:rFonts w:eastAsiaTheme="minorEastAsia"/>
          <w:b/>
          <w:color w:val="000000"/>
          <w:kern w:val="0"/>
          <w:szCs w:val="21"/>
        </w:rPr>
        <w:t>公平交易制度和控制方法</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公司根据《证券投资基金管理公司公平交易制度指导意见》等法规制定了《公平交易制度》，内容主要包括公平交易的适用范围、公平交易的原则和内容、公平交易的实现措施和交易执行程序、反向交易控制、公平交易效果评估及报告等。</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公平交易制度所规范的范围涵盖旗下各类资产组合，围绕境内上市股票、债券的一级市场申购、二级市场交易（含银行间市场）等投资管理活动，贯穿投资授权、研究分析、投资决策、交易执行、业绩评估等各个环节。公平交易的原则包括：集中交易原则、机制公平原则、公平协调原则、及时评估反馈原则。</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公平交易的实现措施和执行程序主要包括：通过建立规范的投资决策机制、共享研究资源和投资品种备选库为投资人员提供公平的投资机会；投资人员应公平对待其管理的不同投资组合，控制其所管理不同组合对同一证券的同日同向交易价差；建立集中交易制度，交易系统具备公平交易功能，对于满足公平交易执行条件的同向指令，系统将自动启用公平交易功能，按照交易公平的原则合理分配各投资指令的执行；根据交易所场内竞价交易和非公开竞价交易的不同特点分别设定合理的交易执行程序和分配机制，通过系统与人工控制相结合的方式，力求确保所有投资组合在交易机会上得到公平、合理对待；建立事中和事后的同向交易、异常交易监控分析机制，对于发现的异常问题进行提示，并要求投资组合经理解释说明。</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公司严格按照法律法规的要求禁止旗下管理的不同投资组合之间各种可能导致不公平交易和利益输送的反向交易行为。对于旗下投资组合之间（纯被动指数组合和量化投资组合除外）确因投资策略或流动性管理等需要而进行的反向交易，投资人员须提供充分的投资决策依据，并经审核确认方可执行。</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公司通过定期或不定期的公平交易效果评估报告机制，并借助相关技术系统，使投资和交易人员能及时了解各组合的公平交易执行状况，持续督促公平交易制度的落实执行，并不断在实践中检验和完善公平交易制度。</w:t>
      </w:r>
    </w:p>
    <w:p w:rsidR="001A59F9" w:rsidRPr="001A0538" w:rsidRDefault="001A59F9" w:rsidP="00625AE8">
      <w:pPr>
        <w:autoSpaceDE w:val="0"/>
        <w:autoSpaceDN w:val="0"/>
        <w:adjustRightInd w:val="0"/>
        <w:spacing w:line="360" w:lineRule="auto"/>
        <w:jc w:val="left"/>
        <w:rPr>
          <w:rFonts w:eastAsiaTheme="minorEastAsia"/>
          <w:b/>
          <w:color w:val="000000"/>
          <w:kern w:val="0"/>
          <w:szCs w:val="21"/>
        </w:rPr>
      </w:pPr>
      <w:r w:rsidRPr="001A0538">
        <w:rPr>
          <w:rFonts w:eastAsiaTheme="minorEastAsia"/>
          <w:b/>
          <w:color w:val="000000"/>
          <w:kern w:val="0"/>
          <w:szCs w:val="21"/>
        </w:rPr>
        <w:t>4.3.2</w:t>
      </w:r>
      <w:r w:rsidRPr="001A0538">
        <w:rPr>
          <w:rFonts w:eastAsiaTheme="minorEastAsia"/>
          <w:b/>
          <w:color w:val="000000"/>
          <w:kern w:val="0"/>
          <w:szCs w:val="21"/>
        </w:rPr>
        <w:t>公平交易制度的执行情况</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本报告期内，上述公平交易制度和控制方法总体执行情况良好，未发现旗下投资组合之间存在不公平交易现象。</w:t>
      </w:r>
    </w:p>
    <w:p w:rsidR="001A59F9" w:rsidRPr="001A0538" w:rsidRDefault="001A59F9" w:rsidP="00625AE8">
      <w:pPr>
        <w:autoSpaceDE w:val="0"/>
        <w:autoSpaceDN w:val="0"/>
        <w:adjustRightInd w:val="0"/>
        <w:spacing w:line="360" w:lineRule="auto"/>
        <w:jc w:val="left"/>
        <w:rPr>
          <w:rFonts w:eastAsiaTheme="minorEastAsia"/>
          <w:b/>
          <w:color w:val="000000"/>
          <w:kern w:val="0"/>
          <w:szCs w:val="21"/>
        </w:rPr>
      </w:pPr>
      <w:r w:rsidRPr="001A0538">
        <w:rPr>
          <w:rFonts w:eastAsiaTheme="minorEastAsia"/>
          <w:b/>
          <w:color w:val="000000"/>
          <w:kern w:val="0"/>
          <w:szCs w:val="21"/>
        </w:rPr>
        <w:t>4.3.3</w:t>
      </w:r>
      <w:r w:rsidRPr="001A0538">
        <w:rPr>
          <w:rFonts w:eastAsiaTheme="minorEastAsia"/>
          <w:b/>
          <w:color w:val="000000"/>
          <w:kern w:val="0"/>
          <w:szCs w:val="21"/>
        </w:rPr>
        <w:t>异常交易行为的专项说明</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本报告期内，未发现本基金有可能导致不公平交易和利益输送的异常交易。</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本报告期内，本公司旗下所有投资组合参与的交易所公开竞价交易中，同日反向交易成交较少的单边交易量超过该证券当日成交量的</w:t>
      </w:r>
      <w:r w:rsidRPr="001A0538">
        <w:rPr>
          <w:rFonts w:eastAsiaTheme="minorEastAsia"/>
          <w:color w:val="000000"/>
          <w:szCs w:val="21"/>
        </w:rPr>
        <w:t>5%</w:t>
      </w:r>
      <w:r w:rsidRPr="001A0538">
        <w:rPr>
          <w:rFonts w:eastAsiaTheme="minorEastAsia"/>
          <w:color w:val="000000"/>
          <w:szCs w:val="21"/>
        </w:rPr>
        <w:t>的交易共有</w:t>
      </w:r>
      <w:r w:rsidRPr="001A0538">
        <w:rPr>
          <w:rFonts w:eastAsiaTheme="minorEastAsia"/>
          <w:color w:val="000000"/>
          <w:szCs w:val="21"/>
        </w:rPr>
        <w:t>116</w:t>
      </w:r>
      <w:r w:rsidRPr="001A0538">
        <w:rPr>
          <w:rFonts w:eastAsiaTheme="minorEastAsia"/>
          <w:color w:val="000000"/>
          <w:szCs w:val="21"/>
        </w:rPr>
        <w:t>次，其中</w:t>
      </w:r>
      <w:r w:rsidRPr="001A0538">
        <w:rPr>
          <w:rFonts w:eastAsiaTheme="minorEastAsia"/>
          <w:color w:val="000000"/>
          <w:szCs w:val="21"/>
        </w:rPr>
        <w:t>114</w:t>
      </w:r>
      <w:r w:rsidRPr="001A0538">
        <w:rPr>
          <w:rFonts w:eastAsiaTheme="minorEastAsia"/>
          <w:color w:val="000000"/>
          <w:szCs w:val="21"/>
        </w:rPr>
        <w:t>次为旗下指数及量化组合因投资策略需要和其他组合发生反向交易</w:t>
      </w:r>
      <w:r w:rsidRPr="001A0538">
        <w:rPr>
          <w:rFonts w:eastAsiaTheme="minorEastAsia"/>
          <w:color w:val="000000"/>
          <w:szCs w:val="21"/>
        </w:rPr>
        <w:t>, 2</w:t>
      </w:r>
      <w:r w:rsidRPr="001A0538">
        <w:rPr>
          <w:rFonts w:eastAsiaTheme="minorEastAsia"/>
          <w:color w:val="000000"/>
          <w:szCs w:val="21"/>
        </w:rPr>
        <w:t>次为不同基金经理管理的组合间因投资策略不同而发生的反向交易，有关基金经理按规定履行了审批程序。</w:t>
      </w:r>
    </w:p>
    <w:p w:rsidR="001A59F9" w:rsidRPr="0084562B" w:rsidRDefault="001A59F9" w:rsidP="00625AE8">
      <w:pPr>
        <w:pStyle w:val="20"/>
        <w:spacing w:before="0" w:after="0"/>
        <w:rPr>
          <w:rFonts w:asciiTheme="minorEastAsia" w:eastAsiaTheme="minorEastAsia" w:hAnsiTheme="minorEastAsia"/>
          <w:kern w:val="0"/>
          <w:sz w:val="21"/>
          <w:szCs w:val="21"/>
        </w:rPr>
      </w:pPr>
      <w:bookmarkStart w:id="50" w:name="_Toc225498258"/>
      <w:bookmarkStart w:id="51" w:name="_Toc361324858"/>
      <w:bookmarkStart w:id="52" w:name="_Toc35534002"/>
      <w:r w:rsidRPr="0084562B">
        <w:rPr>
          <w:rFonts w:asciiTheme="minorEastAsia" w:eastAsiaTheme="minorEastAsia" w:hAnsiTheme="minorEastAsia"/>
          <w:kern w:val="0"/>
          <w:sz w:val="21"/>
          <w:szCs w:val="21"/>
        </w:rPr>
        <w:t>4.4</w:t>
      </w:r>
      <w:r w:rsidR="005B5C28" w:rsidRPr="0091212A">
        <w:rPr>
          <w:rFonts w:asciiTheme="minorEastAsia" w:eastAsiaTheme="minorEastAsia" w:hAnsiTheme="minorEastAsia"/>
          <w:kern w:val="0"/>
          <w:sz w:val="21"/>
          <w:szCs w:val="21"/>
        </w:rPr>
        <w:tab/>
      </w:r>
      <w:r w:rsidRPr="0084562B">
        <w:rPr>
          <w:rFonts w:asciiTheme="minorEastAsia" w:eastAsiaTheme="minorEastAsia" w:hAnsiTheme="minorEastAsia"/>
          <w:kern w:val="0"/>
          <w:sz w:val="21"/>
          <w:szCs w:val="21"/>
        </w:rPr>
        <w:t>管理人对报告期内基金的投资策略和业绩表现的说明</w:t>
      </w:r>
      <w:bookmarkEnd w:id="50"/>
      <w:bookmarkEnd w:id="51"/>
      <w:bookmarkEnd w:id="52"/>
    </w:p>
    <w:p w:rsidR="001A59F9" w:rsidRPr="001A0538" w:rsidRDefault="001A59F9" w:rsidP="00625AE8">
      <w:pPr>
        <w:spacing w:line="360" w:lineRule="auto"/>
        <w:rPr>
          <w:rFonts w:eastAsiaTheme="minorEastAsia"/>
          <w:b/>
          <w:szCs w:val="21"/>
        </w:rPr>
      </w:pPr>
      <w:r w:rsidRPr="001A0538">
        <w:rPr>
          <w:rFonts w:eastAsiaTheme="minorEastAsia"/>
          <w:b/>
          <w:szCs w:val="21"/>
        </w:rPr>
        <w:t>4.4.1</w:t>
      </w:r>
      <w:r w:rsidRPr="001A0538">
        <w:rPr>
          <w:rFonts w:eastAsiaTheme="minorEastAsia"/>
          <w:b/>
          <w:szCs w:val="21"/>
        </w:rPr>
        <w:t>报告期内基金投资策略和运作分析</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2019</w:t>
      </w:r>
      <w:r>
        <w:rPr>
          <w:rFonts w:eastAsiaTheme="minorEastAsia"/>
          <w:color w:val="000000"/>
          <w:szCs w:val="21"/>
        </w:rPr>
        <w:t>年国内宏观经济仍处于寻底过程中，在内外需集体走弱，生产端去库存压力之下，经济增速稳中趋缓，呈现出前高后低的走势。</w:t>
      </w:r>
      <w:r>
        <w:rPr>
          <w:rFonts w:eastAsiaTheme="minorEastAsia"/>
          <w:color w:val="000000"/>
          <w:szCs w:val="21"/>
        </w:rPr>
        <w:t>2019</w:t>
      </w:r>
      <w:r>
        <w:rPr>
          <w:rFonts w:eastAsiaTheme="minorEastAsia"/>
          <w:color w:val="000000"/>
          <w:szCs w:val="21"/>
        </w:rPr>
        <w:t>年实际</w:t>
      </w:r>
      <w:r>
        <w:rPr>
          <w:rFonts w:eastAsiaTheme="minorEastAsia"/>
          <w:color w:val="000000"/>
          <w:szCs w:val="21"/>
        </w:rPr>
        <w:t>GDP</w:t>
      </w:r>
      <w:r>
        <w:rPr>
          <w:rFonts w:eastAsiaTheme="minorEastAsia"/>
          <w:color w:val="000000"/>
          <w:szCs w:val="21"/>
        </w:rPr>
        <w:t>同比增长</w:t>
      </w:r>
      <w:r>
        <w:rPr>
          <w:rFonts w:eastAsiaTheme="minorEastAsia"/>
          <w:color w:val="000000"/>
          <w:szCs w:val="21"/>
        </w:rPr>
        <w:t>6.1%</w:t>
      </w:r>
      <w:r>
        <w:rPr>
          <w:rFonts w:eastAsiaTheme="minorEastAsia"/>
          <w:color w:val="000000"/>
          <w:szCs w:val="21"/>
        </w:rPr>
        <w:t>，较</w:t>
      </w:r>
      <w:r>
        <w:rPr>
          <w:rFonts w:eastAsiaTheme="minorEastAsia"/>
          <w:color w:val="000000"/>
          <w:szCs w:val="21"/>
        </w:rPr>
        <w:t>2018</w:t>
      </w:r>
      <w:r>
        <w:rPr>
          <w:rFonts w:eastAsiaTheme="minorEastAsia"/>
          <w:color w:val="000000"/>
          <w:szCs w:val="21"/>
        </w:rPr>
        <w:t>年回落</w:t>
      </w:r>
      <w:r>
        <w:rPr>
          <w:rFonts w:eastAsiaTheme="minorEastAsia"/>
          <w:color w:val="000000"/>
          <w:szCs w:val="21"/>
        </w:rPr>
        <w:t>0.5</w:t>
      </w:r>
      <w:r>
        <w:rPr>
          <w:rFonts w:eastAsiaTheme="minorEastAsia"/>
          <w:color w:val="000000"/>
          <w:szCs w:val="21"/>
        </w:rPr>
        <w:t>个百分点，创下自</w:t>
      </w:r>
      <w:r>
        <w:rPr>
          <w:rFonts w:eastAsiaTheme="minorEastAsia"/>
          <w:color w:val="000000"/>
          <w:szCs w:val="21"/>
        </w:rPr>
        <w:t>1991</w:t>
      </w:r>
      <w:r>
        <w:rPr>
          <w:rFonts w:eastAsiaTheme="minorEastAsia"/>
          <w:color w:val="000000"/>
          <w:szCs w:val="21"/>
        </w:rPr>
        <w:t>年以来的新低；</w:t>
      </w:r>
      <w:r>
        <w:rPr>
          <w:rFonts w:eastAsiaTheme="minorEastAsia"/>
          <w:color w:val="000000"/>
          <w:szCs w:val="21"/>
        </w:rPr>
        <w:t>2019</w:t>
      </w:r>
      <w:r>
        <w:rPr>
          <w:rFonts w:eastAsiaTheme="minorEastAsia"/>
          <w:color w:val="000000"/>
          <w:szCs w:val="21"/>
        </w:rPr>
        <w:t>年一、二、三、四季度的</w:t>
      </w:r>
      <w:r>
        <w:rPr>
          <w:rFonts w:eastAsiaTheme="minorEastAsia"/>
          <w:color w:val="000000"/>
          <w:szCs w:val="21"/>
        </w:rPr>
        <w:t>GDP</w:t>
      </w:r>
      <w:r>
        <w:rPr>
          <w:rFonts w:eastAsiaTheme="minorEastAsia"/>
          <w:color w:val="000000"/>
          <w:szCs w:val="21"/>
        </w:rPr>
        <w:t>实际增速分别为</w:t>
      </w:r>
      <w:r>
        <w:rPr>
          <w:rFonts w:eastAsiaTheme="minorEastAsia"/>
          <w:color w:val="000000"/>
          <w:szCs w:val="21"/>
        </w:rPr>
        <w:t>6.4%</w:t>
      </w:r>
      <w:r>
        <w:rPr>
          <w:rFonts w:eastAsiaTheme="minorEastAsia"/>
          <w:color w:val="000000"/>
          <w:szCs w:val="21"/>
        </w:rPr>
        <w:t>、</w:t>
      </w:r>
      <w:r>
        <w:rPr>
          <w:rFonts w:eastAsiaTheme="minorEastAsia"/>
          <w:color w:val="000000"/>
          <w:szCs w:val="21"/>
        </w:rPr>
        <w:t>6.2%</w:t>
      </w:r>
      <w:r>
        <w:rPr>
          <w:rFonts w:eastAsiaTheme="minorEastAsia"/>
          <w:color w:val="000000"/>
          <w:szCs w:val="21"/>
        </w:rPr>
        <w:t>、</w:t>
      </w:r>
      <w:r>
        <w:rPr>
          <w:rFonts w:eastAsiaTheme="minorEastAsia"/>
          <w:color w:val="000000"/>
          <w:szCs w:val="21"/>
        </w:rPr>
        <w:t>6.0%</w:t>
      </w:r>
      <w:r>
        <w:rPr>
          <w:rFonts w:eastAsiaTheme="minorEastAsia"/>
          <w:color w:val="000000"/>
          <w:szCs w:val="21"/>
        </w:rPr>
        <w:t>、</w:t>
      </w:r>
      <w:r>
        <w:rPr>
          <w:rFonts w:eastAsiaTheme="minorEastAsia"/>
          <w:color w:val="000000"/>
          <w:szCs w:val="21"/>
        </w:rPr>
        <w:t>6.0%</w:t>
      </w:r>
      <w:r>
        <w:rPr>
          <w:rFonts w:eastAsiaTheme="minorEastAsia"/>
          <w:color w:val="000000"/>
          <w:szCs w:val="21"/>
        </w:rPr>
        <w:t>。虽然前三季度经济增速下行，但受到中美贸易争端缓和、宽松政策以及海外经济走强的帮助，中国经济在第四季度实现企稳。支出法下，</w:t>
      </w:r>
      <w:r>
        <w:rPr>
          <w:rFonts w:eastAsiaTheme="minorEastAsia"/>
          <w:color w:val="000000"/>
          <w:szCs w:val="21"/>
        </w:rPr>
        <w:t>2019</w:t>
      </w:r>
      <w:r>
        <w:rPr>
          <w:rFonts w:eastAsiaTheme="minorEastAsia"/>
          <w:color w:val="000000"/>
          <w:szCs w:val="21"/>
        </w:rPr>
        <w:t>年最终消费支出、资本形成总额、货物和服务净出口对经济增长分别贡献了</w:t>
      </w:r>
      <w:r>
        <w:rPr>
          <w:rFonts w:eastAsiaTheme="minorEastAsia"/>
          <w:color w:val="000000"/>
          <w:szCs w:val="21"/>
        </w:rPr>
        <w:t>57.8%</w:t>
      </w:r>
      <w:r>
        <w:rPr>
          <w:rFonts w:eastAsiaTheme="minorEastAsia"/>
          <w:color w:val="000000"/>
          <w:szCs w:val="21"/>
        </w:rPr>
        <w:t>、</w:t>
      </w:r>
      <w:r>
        <w:rPr>
          <w:rFonts w:eastAsiaTheme="minorEastAsia"/>
          <w:color w:val="000000"/>
          <w:szCs w:val="21"/>
        </w:rPr>
        <w:t>31.2%</w:t>
      </w:r>
      <w:r>
        <w:rPr>
          <w:rFonts w:eastAsiaTheme="minorEastAsia"/>
          <w:color w:val="000000"/>
          <w:szCs w:val="21"/>
        </w:rPr>
        <w:t>和</w:t>
      </w:r>
      <w:r>
        <w:rPr>
          <w:rFonts w:eastAsiaTheme="minorEastAsia"/>
          <w:color w:val="000000"/>
          <w:szCs w:val="21"/>
        </w:rPr>
        <w:t>11%</w:t>
      </w:r>
      <w:r>
        <w:rPr>
          <w:rFonts w:eastAsiaTheme="minorEastAsia"/>
          <w:color w:val="000000"/>
          <w:szCs w:val="21"/>
        </w:rPr>
        <w:t>。在宏观经济持续走弱的背景下，政府通过多种手段对冲经济下行的压力，实施了一系列逆周期调节政策，包括央行改革完善</w:t>
      </w:r>
      <w:r>
        <w:rPr>
          <w:rFonts w:eastAsiaTheme="minorEastAsia"/>
          <w:color w:val="000000"/>
          <w:szCs w:val="21"/>
        </w:rPr>
        <w:t>LPR</w:t>
      </w:r>
      <w:r>
        <w:rPr>
          <w:rFonts w:eastAsiaTheme="minorEastAsia"/>
          <w:color w:val="000000"/>
          <w:szCs w:val="21"/>
        </w:rPr>
        <w:t>形成机制，加速</w:t>
      </w:r>
      <w:r>
        <w:rPr>
          <w:rFonts w:eastAsiaTheme="minorEastAsia"/>
          <w:color w:val="000000"/>
          <w:szCs w:val="21"/>
        </w:rPr>
        <w:t>LPR</w:t>
      </w:r>
      <w:r>
        <w:rPr>
          <w:rFonts w:eastAsiaTheme="minorEastAsia"/>
          <w:color w:val="000000"/>
          <w:szCs w:val="21"/>
        </w:rPr>
        <w:t>作为存量贷款定价锚的改革以降低实体经济成本并推动信贷扩张等；财政政策方面，专项债对基建的支撑作用被增强。外围市场方面，在中美贸易摩擦阶段性缓和，美联储连续降息、重启回购和扩表等货币政策宽松之下，全球市场风险偏好提升，美股在</w:t>
      </w:r>
      <w:r>
        <w:rPr>
          <w:rFonts w:eastAsiaTheme="minorEastAsia"/>
          <w:color w:val="000000"/>
          <w:szCs w:val="21"/>
        </w:rPr>
        <w:t>2019</w:t>
      </w:r>
      <w:r>
        <w:rPr>
          <w:rFonts w:eastAsiaTheme="minorEastAsia"/>
          <w:color w:val="000000"/>
          <w:szCs w:val="21"/>
        </w:rPr>
        <w:t>年屡创历史新高。</w:t>
      </w:r>
      <w:r>
        <w:rPr>
          <w:rFonts w:eastAsiaTheme="minorEastAsia"/>
          <w:color w:val="000000"/>
          <w:szCs w:val="21"/>
        </w:rPr>
        <w:t>2019</w:t>
      </w:r>
      <w:r>
        <w:rPr>
          <w:rFonts w:eastAsiaTheme="minorEastAsia"/>
          <w:color w:val="000000"/>
          <w:szCs w:val="21"/>
        </w:rPr>
        <w:t>年年初以来，全球主要央行货币政策放松带来市场风险偏好的提升，在市场估值处于历史底部、强政策预期以及无风险利率的快速下行等因素共同驱动下，</w:t>
      </w:r>
      <w:r>
        <w:rPr>
          <w:rFonts w:eastAsiaTheme="minorEastAsia"/>
          <w:color w:val="000000"/>
          <w:szCs w:val="21"/>
        </w:rPr>
        <w:t>2019</w:t>
      </w:r>
      <w:r>
        <w:rPr>
          <w:rFonts w:eastAsiaTheme="minorEastAsia"/>
          <w:color w:val="000000"/>
          <w:szCs w:val="21"/>
        </w:rPr>
        <w:t>年全年</w:t>
      </w:r>
      <w:r>
        <w:rPr>
          <w:rFonts w:eastAsiaTheme="minorEastAsia"/>
          <w:color w:val="000000"/>
          <w:szCs w:val="21"/>
        </w:rPr>
        <w:t>A</w:t>
      </w:r>
      <w:r>
        <w:rPr>
          <w:rFonts w:eastAsiaTheme="minorEastAsia"/>
          <w:color w:val="000000"/>
          <w:szCs w:val="21"/>
        </w:rPr>
        <w:t>股市场表现优异，期间虽然遭遇了中美贸易摩擦反复以及宏观经济下行压力等不利因素的影响，市场主流指数依然录得了较大涨幅，最终上证综指以上涨</w:t>
      </w:r>
      <w:r>
        <w:rPr>
          <w:rFonts w:eastAsiaTheme="minorEastAsia"/>
          <w:color w:val="000000"/>
          <w:szCs w:val="21"/>
        </w:rPr>
        <w:t>22.30%</w:t>
      </w:r>
      <w:r>
        <w:rPr>
          <w:rFonts w:eastAsiaTheme="minorEastAsia"/>
          <w:color w:val="000000"/>
          <w:szCs w:val="21"/>
        </w:rPr>
        <w:t>收官。风格方面，成长类小盘股表现好于大盘股，创业板指、上证</w:t>
      </w:r>
      <w:r>
        <w:rPr>
          <w:rFonts w:eastAsiaTheme="minorEastAsia"/>
          <w:color w:val="000000"/>
          <w:szCs w:val="21"/>
        </w:rPr>
        <w:t>50</w:t>
      </w:r>
      <w:r>
        <w:rPr>
          <w:rFonts w:eastAsiaTheme="minorEastAsia"/>
          <w:color w:val="000000"/>
          <w:szCs w:val="21"/>
        </w:rPr>
        <w:t>指数分别上涨</w:t>
      </w:r>
      <w:r>
        <w:rPr>
          <w:rFonts w:eastAsiaTheme="minorEastAsia"/>
          <w:color w:val="000000"/>
          <w:szCs w:val="21"/>
        </w:rPr>
        <w:t>43.79%</w:t>
      </w:r>
      <w:r>
        <w:rPr>
          <w:rFonts w:eastAsiaTheme="minorEastAsia"/>
          <w:color w:val="000000"/>
          <w:szCs w:val="21"/>
        </w:rPr>
        <w:t>、</w:t>
      </w:r>
      <w:r>
        <w:rPr>
          <w:rFonts w:eastAsiaTheme="minorEastAsia"/>
          <w:color w:val="000000"/>
          <w:szCs w:val="21"/>
        </w:rPr>
        <w:t>33.58%</w:t>
      </w:r>
      <w:r>
        <w:rPr>
          <w:rFonts w:eastAsiaTheme="minorEastAsia"/>
          <w:color w:val="000000"/>
          <w:szCs w:val="21"/>
        </w:rPr>
        <w:t>；行业板块方面，上半年消费股表现显著占优，下半年科技股异军突起，全年来看电子、食品饮料、家用电器、建筑材料、保险、计算机等板块涨幅领先，建筑装饰、钢铁、公用事业、纺织服装等板块表现落后。报告期内沪深</w:t>
      </w:r>
      <w:r>
        <w:rPr>
          <w:rFonts w:eastAsiaTheme="minorEastAsia"/>
          <w:color w:val="000000"/>
          <w:szCs w:val="21"/>
        </w:rPr>
        <w:t>300</w:t>
      </w:r>
      <w:r>
        <w:rPr>
          <w:rFonts w:eastAsiaTheme="minorEastAsia"/>
          <w:color w:val="000000"/>
          <w:szCs w:val="21"/>
        </w:rPr>
        <w:t>指数上涨</w:t>
      </w:r>
      <w:r>
        <w:rPr>
          <w:rFonts w:eastAsiaTheme="minorEastAsia"/>
          <w:color w:val="000000"/>
          <w:szCs w:val="21"/>
        </w:rPr>
        <w:t>36.07%</w:t>
      </w:r>
      <w:r>
        <w:rPr>
          <w:rFonts w:eastAsiaTheme="minorEastAsia"/>
          <w:color w:val="000000"/>
          <w:szCs w:val="21"/>
        </w:rPr>
        <w:t>。</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本基金是易方达沪深</w:t>
      </w:r>
      <w:r w:rsidRPr="001A0538">
        <w:rPr>
          <w:rFonts w:eastAsiaTheme="minorEastAsia"/>
          <w:color w:val="000000"/>
          <w:szCs w:val="21"/>
        </w:rPr>
        <w:t>300ETF</w:t>
      </w:r>
      <w:r w:rsidRPr="001A0538">
        <w:rPr>
          <w:rFonts w:eastAsiaTheme="minorEastAsia"/>
          <w:color w:val="000000"/>
          <w:szCs w:val="21"/>
        </w:rPr>
        <w:t>的联接基金，主要投资于沪深</w:t>
      </w:r>
      <w:r w:rsidRPr="001A0538">
        <w:rPr>
          <w:rFonts w:eastAsiaTheme="minorEastAsia"/>
          <w:color w:val="000000"/>
          <w:szCs w:val="21"/>
        </w:rPr>
        <w:t>300ETF</w:t>
      </w:r>
      <w:r w:rsidRPr="001A0538">
        <w:rPr>
          <w:rFonts w:eastAsiaTheme="minorEastAsia"/>
          <w:color w:val="000000"/>
          <w:szCs w:val="21"/>
        </w:rPr>
        <w:t>。报告期内本基金为正常运作期，在操作中，我们严格遵守基金合同，依据基金申购赎回变动的情况进行日常操作，控制跟踪误差和跟踪偏离度在较低水平上。</w:t>
      </w:r>
    </w:p>
    <w:p w:rsidR="001A59F9" w:rsidRPr="001A0538" w:rsidRDefault="001A59F9" w:rsidP="00625AE8">
      <w:pPr>
        <w:spacing w:line="360" w:lineRule="auto"/>
        <w:rPr>
          <w:rFonts w:eastAsiaTheme="minorEastAsia"/>
          <w:b/>
          <w:szCs w:val="21"/>
        </w:rPr>
      </w:pPr>
      <w:r w:rsidRPr="001A0538">
        <w:rPr>
          <w:rFonts w:eastAsiaTheme="minorEastAsia"/>
          <w:b/>
          <w:szCs w:val="21"/>
        </w:rPr>
        <w:t>4.4.2</w:t>
      </w:r>
      <w:r w:rsidRPr="001A0538">
        <w:rPr>
          <w:rFonts w:eastAsiaTheme="minorEastAsia"/>
          <w:b/>
          <w:szCs w:val="21"/>
        </w:rPr>
        <w:t>报告期内基金的业绩表现</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截至报告期末，本基金</w:t>
      </w:r>
      <w:r>
        <w:rPr>
          <w:rFonts w:eastAsiaTheme="minorEastAsia"/>
          <w:color w:val="000000"/>
          <w:szCs w:val="21"/>
        </w:rPr>
        <w:t>A</w:t>
      </w:r>
      <w:r>
        <w:rPr>
          <w:rFonts w:eastAsiaTheme="minorEastAsia"/>
          <w:color w:val="000000"/>
          <w:szCs w:val="21"/>
        </w:rPr>
        <w:t>类基金份额净值为</w:t>
      </w:r>
      <w:r>
        <w:rPr>
          <w:rFonts w:eastAsiaTheme="minorEastAsia"/>
          <w:color w:val="000000"/>
          <w:szCs w:val="21"/>
        </w:rPr>
        <w:t>1.4241</w:t>
      </w:r>
      <w:r>
        <w:rPr>
          <w:rFonts w:eastAsiaTheme="minorEastAsia"/>
          <w:color w:val="000000"/>
          <w:szCs w:val="21"/>
        </w:rPr>
        <w:t>元，本报告期份额净值增长率为</w:t>
      </w:r>
      <w:r>
        <w:rPr>
          <w:rFonts w:eastAsiaTheme="minorEastAsia"/>
          <w:color w:val="000000"/>
          <w:szCs w:val="21"/>
        </w:rPr>
        <w:t>35.81%</w:t>
      </w:r>
      <w:r>
        <w:rPr>
          <w:rFonts w:eastAsiaTheme="minorEastAsia"/>
          <w:color w:val="000000"/>
          <w:szCs w:val="21"/>
        </w:rPr>
        <w:t>，同期业绩比较基准收益率为</w:t>
      </w:r>
      <w:r>
        <w:rPr>
          <w:rFonts w:eastAsiaTheme="minorEastAsia"/>
          <w:color w:val="000000"/>
          <w:szCs w:val="21"/>
        </w:rPr>
        <w:t>34.14%</w:t>
      </w:r>
      <w:r>
        <w:rPr>
          <w:rFonts w:eastAsiaTheme="minorEastAsia"/>
          <w:color w:val="000000"/>
          <w:szCs w:val="21"/>
        </w:rPr>
        <w:t>。</w:t>
      </w:r>
      <w:r>
        <w:rPr>
          <w:rFonts w:eastAsiaTheme="minorEastAsia"/>
          <w:color w:val="000000"/>
          <w:szCs w:val="21"/>
        </w:rPr>
        <w:t>C</w:t>
      </w:r>
      <w:r>
        <w:rPr>
          <w:rFonts w:eastAsiaTheme="minorEastAsia"/>
          <w:color w:val="000000"/>
          <w:szCs w:val="21"/>
        </w:rPr>
        <w:t>类基金份额净值为</w:t>
      </w:r>
      <w:r>
        <w:rPr>
          <w:rFonts w:eastAsiaTheme="minorEastAsia"/>
          <w:color w:val="000000"/>
          <w:szCs w:val="21"/>
        </w:rPr>
        <w:t>1.4222</w:t>
      </w:r>
      <w:r>
        <w:rPr>
          <w:rFonts w:eastAsiaTheme="minorEastAsia"/>
          <w:color w:val="000000"/>
          <w:szCs w:val="21"/>
        </w:rPr>
        <w:t>元，本报告期份额净值增长率为</w:t>
      </w:r>
      <w:r>
        <w:rPr>
          <w:rFonts w:eastAsiaTheme="minorEastAsia"/>
          <w:color w:val="000000"/>
          <w:szCs w:val="21"/>
        </w:rPr>
        <w:t>5.57%</w:t>
      </w:r>
      <w:r>
        <w:rPr>
          <w:rFonts w:eastAsiaTheme="minorEastAsia"/>
          <w:color w:val="000000"/>
          <w:szCs w:val="21"/>
        </w:rPr>
        <w:t>，同期业绩比较基准收益率为</w:t>
      </w:r>
      <w:r>
        <w:rPr>
          <w:rFonts w:eastAsiaTheme="minorEastAsia"/>
          <w:color w:val="000000"/>
          <w:szCs w:val="21"/>
        </w:rPr>
        <w:t>3.79%</w:t>
      </w:r>
      <w:r>
        <w:rPr>
          <w:rFonts w:eastAsiaTheme="minorEastAsia"/>
          <w:color w:val="000000"/>
          <w:szCs w:val="21"/>
        </w:rPr>
        <w:t>。</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报告期内本基金日跟踪偏离度的均值为</w:t>
      </w:r>
      <w:r w:rsidRPr="001A0538">
        <w:rPr>
          <w:rFonts w:eastAsiaTheme="minorEastAsia"/>
          <w:color w:val="000000"/>
          <w:szCs w:val="21"/>
        </w:rPr>
        <w:t>0.02%</w:t>
      </w:r>
      <w:r w:rsidRPr="001A0538">
        <w:rPr>
          <w:rFonts w:eastAsiaTheme="minorEastAsia"/>
          <w:color w:val="000000"/>
          <w:szCs w:val="21"/>
        </w:rPr>
        <w:t>，年化跟踪误差为</w:t>
      </w:r>
      <w:r w:rsidRPr="001A0538">
        <w:rPr>
          <w:rFonts w:eastAsiaTheme="minorEastAsia"/>
          <w:color w:val="000000"/>
          <w:szCs w:val="21"/>
        </w:rPr>
        <w:t>0.524%</w:t>
      </w:r>
      <w:r w:rsidRPr="001A0538">
        <w:rPr>
          <w:rFonts w:eastAsiaTheme="minorEastAsia"/>
          <w:color w:val="000000"/>
          <w:szCs w:val="21"/>
        </w:rPr>
        <w:t>，各项指标均在合同规定的目标控制范围之内。</w:t>
      </w:r>
    </w:p>
    <w:p w:rsidR="001A59F9" w:rsidRPr="0084562B" w:rsidRDefault="001A59F9" w:rsidP="00625AE8">
      <w:pPr>
        <w:pStyle w:val="20"/>
        <w:spacing w:before="0" w:after="0"/>
        <w:rPr>
          <w:rFonts w:asciiTheme="minorEastAsia" w:eastAsiaTheme="minorEastAsia" w:hAnsiTheme="minorEastAsia"/>
          <w:kern w:val="0"/>
          <w:sz w:val="21"/>
          <w:szCs w:val="21"/>
        </w:rPr>
      </w:pPr>
      <w:bookmarkStart w:id="53" w:name="_Toc225498259"/>
      <w:bookmarkStart w:id="54" w:name="_Toc361324859"/>
      <w:bookmarkStart w:id="55" w:name="_Toc35534003"/>
      <w:r w:rsidRPr="0084562B">
        <w:rPr>
          <w:rFonts w:asciiTheme="minorEastAsia" w:eastAsiaTheme="minorEastAsia" w:hAnsiTheme="minorEastAsia"/>
          <w:kern w:val="0"/>
          <w:sz w:val="21"/>
          <w:szCs w:val="21"/>
        </w:rPr>
        <w:t>4.5</w:t>
      </w:r>
      <w:r w:rsidR="005B5C28" w:rsidRPr="0091212A">
        <w:rPr>
          <w:rFonts w:asciiTheme="minorEastAsia" w:eastAsiaTheme="minorEastAsia" w:hAnsiTheme="minorEastAsia"/>
          <w:kern w:val="0"/>
          <w:sz w:val="21"/>
          <w:szCs w:val="21"/>
        </w:rPr>
        <w:tab/>
      </w:r>
      <w:r w:rsidRPr="0084562B">
        <w:rPr>
          <w:rFonts w:asciiTheme="minorEastAsia" w:eastAsiaTheme="minorEastAsia" w:hAnsiTheme="minorEastAsia"/>
          <w:kern w:val="0"/>
          <w:sz w:val="21"/>
          <w:szCs w:val="21"/>
        </w:rPr>
        <w:t>管理人对宏观经济、证券市场及行业走势的简要展望</w:t>
      </w:r>
      <w:bookmarkEnd w:id="53"/>
      <w:bookmarkEnd w:id="54"/>
      <w:bookmarkEnd w:id="55"/>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展望下一阶段，短期内国内经济或将受到新型冠状病毒肺炎疫情的冲击。整体而言，疫情带来的防疫任务对于经济活动、社会消费、企业复工等均产生了不同程度的影响，可能会对经济增长和通胀预期带来</w:t>
      </w:r>
      <w:r>
        <w:rPr>
          <w:rFonts w:eastAsiaTheme="minorEastAsia"/>
          <w:color w:val="000000"/>
          <w:szCs w:val="21"/>
        </w:rPr>
        <w:t>“</w:t>
      </w:r>
      <w:r>
        <w:rPr>
          <w:rFonts w:eastAsiaTheme="minorEastAsia"/>
          <w:color w:val="000000"/>
          <w:szCs w:val="21"/>
        </w:rPr>
        <w:t>短而深</w:t>
      </w:r>
      <w:r>
        <w:rPr>
          <w:rFonts w:eastAsiaTheme="minorEastAsia"/>
          <w:color w:val="000000"/>
          <w:szCs w:val="21"/>
        </w:rPr>
        <w:t>”</w:t>
      </w:r>
      <w:r>
        <w:rPr>
          <w:rFonts w:eastAsiaTheme="minorEastAsia"/>
          <w:color w:val="000000"/>
          <w:szCs w:val="21"/>
        </w:rPr>
        <w:t>的负面影响。在此背景下，宏观政策逆周期调控力度有望进一步加大，包括实施更宽松的货币政策、更积极的财政政策，致力于确保疫情冲击下的流动性宽松，以稳定企业和消费者信心、经济增长与通胀预期以及就业市场的前景。</w:t>
      </w:r>
      <w:r>
        <w:rPr>
          <w:rFonts w:eastAsiaTheme="minorEastAsia"/>
          <w:color w:val="000000"/>
          <w:szCs w:val="21"/>
        </w:rPr>
        <w:t>A</w:t>
      </w:r>
      <w:r>
        <w:rPr>
          <w:rFonts w:eastAsiaTheme="minorEastAsia"/>
          <w:color w:val="000000"/>
          <w:szCs w:val="21"/>
        </w:rPr>
        <w:t>股市场受疫情的负面影响短期调整在所难免，中长期来看股票市场或将面临</w:t>
      </w:r>
      <w:r>
        <w:rPr>
          <w:rFonts w:eastAsiaTheme="minorEastAsia"/>
          <w:color w:val="000000"/>
          <w:szCs w:val="21"/>
        </w:rPr>
        <w:t>2020</w:t>
      </w:r>
      <w:r>
        <w:rPr>
          <w:rFonts w:eastAsiaTheme="minorEastAsia"/>
          <w:color w:val="000000"/>
          <w:szCs w:val="21"/>
        </w:rPr>
        <w:t>年的黄金坑机会，主要受益于宏观政策宽松可能超预期以及资本市场改革开放背景下，制度红利释放和中长期资金的流入。从长期来看，中国经济依然具有较强的内生动力，中长期乐观趋势不改。改革与创新仍然值得期待，中国新老经济的结构转换仍在深化中，消费升级、产业升级依然是中国经济未来主要的增长点，</w:t>
      </w:r>
      <w:r>
        <w:rPr>
          <w:rFonts w:eastAsiaTheme="minorEastAsia"/>
          <w:color w:val="000000"/>
          <w:szCs w:val="21"/>
        </w:rPr>
        <w:t>A</w:t>
      </w:r>
      <w:r>
        <w:rPr>
          <w:rFonts w:eastAsiaTheme="minorEastAsia"/>
          <w:color w:val="000000"/>
          <w:szCs w:val="21"/>
        </w:rPr>
        <w:t>股市场仍是实现经济转型的国家战略的核心高地。通过资本市场把社会资金、资源更有效率地配置，促进产业升级，改善上市公司业绩，实现</w:t>
      </w:r>
      <w:r>
        <w:rPr>
          <w:rFonts w:eastAsiaTheme="minorEastAsia"/>
          <w:color w:val="000000"/>
          <w:szCs w:val="21"/>
        </w:rPr>
        <w:t>A</w:t>
      </w:r>
      <w:r>
        <w:rPr>
          <w:rFonts w:eastAsiaTheme="minorEastAsia"/>
          <w:color w:val="000000"/>
          <w:szCs w:val="21"/>
        </w:rPr>
        <w:t>股市场和产业发展的正反馈。</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目前以沪深</w:t>
      </w:r>
      <w:r w:rsidRPr="001A0538">
        <w:rPr>
          <w:rFonts w:eastAsiaTheme="minorEastAsia"/>
          <w:color w:val="000000"/>
          <w:szCs w:val="21"/>
        </w:rPr>
        <w:t>300</w:t>
      </w:r>
      <w:r w:rsidRPr="001A0538">
        <w:rPr>
          <w:rFonts w:eastAsiaTheme="minorEastAsia"/>
          <w:color w:val="000000"/>
          <w:szCs w:val="21"/>
        </w:rPr>
        <w:t>指数为代表的高股息率、业绩稳定的蓝筹股板块估值处于历史底部区域，具有中长期投资价值。作为被动型投资基金，本基金将坚持既定的指数化投资策略，以严格控制基金相对目标指数的跟踪偏离为投资目标，追求跟踪偏离度及跟踪误差的最小化，为投资者分享中国证券市场蓝筹股长期成长提供良好的投资工具。</w:t>
      </w:r>
    </w:p>
    <w:p w:rsidR="001A59F9" w:rsidRPr="0084562B" w:rsidRDefault="001A59F9" w:rsidP="00625AE8">
      <w:pPr>
        <w:pStyle w:val="20"/>
        <w:spacing w:before="0" w:after="0"/>
        <w:rPr>
          <w:rFonts w:asciiTheme="minorEastAsia" w:eastAsiaTheme="minorEastAsia" w:hAnsiTheme="minorEastAsia"/>
          <w:kern w:val="0"/>
          <w:sz w:val="21"/>
          <w:szCs w:val="21"/>
        </w:rPr>
      </w:pPr>
      <w:bookmarkStart w:id="56" w:name="_Toc247959456"/>
      <w:bookmarkStart w:id="57" w:name="_Toc245801806"/>
      <w:bookmarkStart w:id="58" w:name="_Toc361324860"/>
      <w:bookmarkStart w:id="59" w:name="_Toc35534004"/>
      <w:r w:rsidRPr="0084562B">
        <w:rPr>
          <w:rFonts w:asciiTheme="minorEastAsia" w:eastAsiaTheme="minorEastAsia" w:hAnsiTheme="minorEastAsia"/>
          <w:kern w:val="0"/>
          <w:sz w:val="21"/>
          <w:szCs w:val="21"/>
        </w:rPr>
        <w:t>4.6</w:t>
      </w:r>
      <w:r w:rsidR="005B5C28" w:rsidRPr="0091212A">
        <w:rPr>
          <w:rFonts w:asciiTheme="minorEastAsia" w:eastAsiaTheme="minorEastAsia" w:hAnsiTheme="minorEastAsia"/>
          <w:kern w:val="0"/>
          <w:sz w:val="21"/>
          <w:szCs w:val="21"/>
        </w:rPr>
        <w:tab/>
      </w:r>
      <w:r w:rsidRPr="0084562B">
        <w:rPr>
          <w:rFonts w:asciiTheme="minorEastAsia" w:eastAsiaTheme="minorEastAsia" w:hAnsiTheme="minorEastAsia"/>
          <w:kern w:val="0"/>
          <w:sz w:val="21"/>
          <w:szCs w:val="21"/>
        </w:rPr>
        <w:t>管理人内部有关本基金的监察稽核工作情况</w:t>
      </w:r>
      <w:bookmarkEnd w:id="56"/>
      <w:bookmarkEnd w:id="57"/>
      <w:bookmarkEnd w:id="58"/>
      <w:bookmarkEnd w:id="59"/>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本报告期内，基金管理人根据法规、市场、监管要求的变化和业务发展的实际需要，继续重点围绕严守合规底线、履行合规义务、防控重大风险等进一步完善公司内控，持续完善制度、强化对制度执行情况的监督检查，有效保障了旗下基金及公司各项业务合法合规、稳健有序运作开展。</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本年度，主要监察稽核工作及措施如下：</w:t>
      </w:r>
      <w:r>
        <w:rPr>
          <w:rFonts w:eastAsiaTheme="minorEastAsia"/>
          <w:color w:val="000000"/>
          <w:szCs w:val="21"/>
        </w:rPr>
        <w:t xml:space="preserve"> </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1</w:t>
      </w:r>
      <w:r>
        <w:rPr>
          <w:rFonts w:eastAsiaTheme="minorEastAsia"/>
          <w:color w:val="000000"/>
          <w:szCs w:val="21"/>
        </w:rPr>
        <w:t>）根据《关于规范金融机构资产管理业务的指导意见》《证券基金经营机构信息技术管理办法》以及科创板发行交易、转融通交易等方面的最新法规、监管要求以及公司业务发展实际，不断推动相关制度流程的建立、健全和完善，加强各项政策法规和制度措施的落实执行，适应公司产品与业务发展的需要，保持公司良好的内控环境。</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2</w:t>
      </w:r>
      <w:r>
        <w:rPr>
          <w:rFonts w:eastAsiaTheme="minorEastAsia"/>
          <w:color w:val="000000"/>
          <w:szCs w:val="21"/>
        </w:rPr>
        <w:t>）培育合规文化体系、严守合规底线、防控重大合规风险是监察稽核工作的重中之重。围绕这个工作重点，加大力度开展员工合规风控教育培训，进一步树立、强化</w:t>
      </w:r>
      <w:r>
        <w:rPr>
          <w:rFonts w:eastAsiaTheme="minorEastAsia"/>
          <w:color w:val="000000"/>
          <w:szCs w:val="21"/>
        </w:rPr>
        <w:t>“</w:t>
      </w:r>
      <w:r>
        <w:rPr>
          <w:rFonts w:eastAsiaTheme="minorEastAsia"/>
          <w:color w:val="000000"/>
          <w:szCs w:val="21"/>
        </w:rPr>
        <w:t>诚信、规范、专业、稳健</w:t>
      </w:r>
      <w:r>
        <w:rPr>
          <w:rFonts w:eastAsiaTheme="minorEastAsia"/>
          <w:color w:val="000000"/>
          <w:szCs w:val="21"/>
        </w:rPr>
        <w:t>”</w:t>
      </w:r>
      <w:r>
        <w:rPr>
          <w:rFonts w:eastAsiaTheme="minorEastAsia"/>
          <w:color w:val="000000"/>
          <w:szCs w:val="21"/>
        </w:rPr>
        <w:t>的基金行业文化理念和</w:t>
      </w:r>
      <w:r>
        <w:rPr>
          <w:rFonts w:eastAsiaTheme="minorEastAsia"/>
          <w:color w:val="000000"/>
          <w:szCs w:val="21"/>
        </w:rPr>
        <w:t>“</w:t>
      </w:r>
      <w:r>
        <w:rPr>
          <w:rFonts w:eastAsiaTheme="minorEastAsia"/>
          <w:color w:val="000000"/>
          <w:szCs w:val="21"/>
        </w:rPr>
        <w:t>忠实注意、谨慎勤勉</w:t>
      </w:r>
      <w:r>
        <w:rPr>
          <w:rFonts w:eastAsiaTheme="minorEastAsia"/>
          <w:color w:val="000000"/>
          <w:szCs w:val="21"/>
        </w:rPr>
        <w:t>”</w:t>
      </w:r>
      <w:r>
        <w:rPr>
          <w:rFonts w:eastAsiaTheme="minorEastAsia"/>
          <w:color w:val="000000"/>
          <w:szCs w:val="21"/>
        </w:rPr>
        <w:t>的信义义务意识，促进公司合规文化建设；持续完善制度流程和系统工具，重点规范和监控公平交易、异常交易、关联交易，严格防控内幕交易、市场操纵和利益输送等违法违规行为。</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3</w:t>
      </w:r>
      <w:r>
        <w:rPr>
          <w:rFonts w:eastAsiaTheme="minorEastAsia"/>
          <w:color w:val="000000"/>
          <w:szCs w:val="21"/>
        </w:rPr>
        <w:t>）坚持</w:t>
      </w:r>
      <w:r>
        <w:rPr>
          <w:rFonts w:eastAsiaTheme="minorEastAsia"/>
          <w:color w:val="000000"/>
          <w:szCs w:val="21"/>
        </w:rPr>
        <w:t>“</w:t>
      </w:r>
      <w:r>
        <w:rPr>
          <w:rFonts w:eastAsiaTheme="minorEastAsia"/>
          <w:color w:val="000000"/>
          <w:szCs w:val="21"/>
        </w:rPr>
        <w:t>保规范、防风险</w:t>
      </w:r>
      <w:r>
        <w:rPr>
          <w:rFonts w:eastAsiaTheme="minorEastAsia"/>
          <w:color w:val="000000"/>
          <w:szCs w:val="21"/>
        </w:rPr>
        <w:t>”</w:t>
      </w:r>
      <w:r>
        <w:rPr>
          <w:rFonts w:eastAsiaTheme="minorEastAsia"/>
          <w:color w:val="000000"/>
          <w:szCs w:val="21"/>
        </w:rPr>
        <w:t>的思路，紧密跟踪监管政策动向、资本市场变化以及业务发展的实际需要，持续完善投资合规风控制度流程和系统工具，加强对投资范围、投资比例等各种投资限制的监控和提示，认真贯彻落实法律法规的各项控制要求，加强对投资、研究、交易等业务运作的监控检查和反馈提示，有效确保旗下基金资产严格按照法律法规、基金合同和公司制度的要求稳健、规范运作。</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4</w:t>
      </w:r>
      <w:r>
        <w:rPr>
          <w:rFonts w:eastAsiaTheme="minorEastAsia"/>
          <w:color w:val="000000"/>
          <w:szCs w:val="21"/>
        </w:rPr>
        <w:t>）有计划、有重点地对投研交易、销售、运营、人员规范、反洗钱等业务领域开展例行或专项监察检查，坚持以法律法规、基金合同以及公司规章制度为依据，不断查缺补漏、防微杜渐，推动公司合规、内控体系的健全完善。</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5</w:t>
      </w:r>
      <w:r>
        <w:rPr>
          <w:rFonts w:eastAsiaTheme="minorEastAsia"/>
          <w:color w:val="000000"/>
          <w:szCs w:val="21"/>
        </w:rPr>
        <w:t>）积极参与新产品设计、新业务拓展工作，就相关问题提供合规咨询建议，严格进行合规审查。</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6</w:t>
      </w:r>
      <w:r>
        <w:rPr>
          <w:rFonts w:eastAsiaTheme="minorEastAsia"/>
          <w:color w:val="000000"/>
          <w:szCs w:val="21"/>
        </w:rPr>
        <w:t>）深入贯彻落实《证券期货投资者适当性管理办法》《关于进一步规范金融营销宣传行为的通知》等法律法规和监管政策。结合《全国法院民商事审判工作会议纪要》关于金融消费者权益保护的精神，持续优化投资者适当性管理机制流程，认真履行</w:t>
      </w:r>
      <w:r>
        <w:rPr>
          <w:rFonts w:eastAsiaTheme="minorEastAsia"/>
          <w:color w:val="000000"/>
          <w:szCs w:val="21"/>
        </w:rPr>
        <w:t>“</w:t>
      </w:r>
      <w:r>
        <w:rPr>
          <w:rFonts w:eastAsiaTheme="minorEastAsia"/>
          <w:color w:val="000000"/>
          <w:szCs w:val="21"/>
        </w:rPr>
        <w:t>了解客户、了解产品，将适当产品销售给适当客户</w:t>
      </w:r>
      <w:r>
        <w:rPr>
          <w:rFonts w:eastAsiaTheme="minorEastAsia"/>
          <w:color w:val="000000"/>
          <w:szCs w:val="21"/>
        </w:rPr>
        <w:t>”</w:t>
      </w:r>
      <w:r>
        <w:rPr>
          <w:rFonts w:eastAsiaTheme="minorEastAsia"/>
          <w:color w:val="000000"/>
          <w:szCs w:val="21"/>
        </w:rPr>
        <w:t>的职责义务，切实保障投资者合法权益。</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7</w:t>
      </w:r>
      <w:r>
        <w:rPr>
          <w:rFonts w:eastAsiaTheme="minorEastAsia"/>
          <w:color w:val="000000"/>
          <w:szCs w:val="21"/>
        </w:rPr>
        <w:t>）提高认识，主动作为，积极践行</w:t>
      </w:r>
      <w:r>
        <w:rPr>
          <w:rFonts w:eastAsiaTheme="minorEastAsia"/>
          <w:color w:val="000000"/>
          <w:szCs w:val="21"/>
        </w:rPr>
        <w:t>“</w:t>
      </w:r>
      <w:r>
        <w:rPr>
          <w:rFonts w:eastAsiaTheme="minorEastAsia"/>
          <w:color w:val="000000"/>
          <w:szCs w:val="21"/>
        </w:rPr>
        <w:t>风险为本</w:t>
      </w:r>
      <w:r>
        <w:rPr>
          <w:rFonts w:eastAsiaTheme="minorEastAsia"/>
          <w:color w:val="000000"/>
          <w:szCs w:val="21"/>
        </w:rPr>
        <w:t>”</w:t>
      </w:r>
      <w:r>
        <w:rPr>
          <w:rFonts w:eastAsiaTheme="minorEastAsia"/>
          <w:color w:val="000000"/>
          <w:szCs w:val="21"/>
        </w:rPr>
        <w:t>的反洗钱工作方法，贯彻落实《法人金融机构洗钱和恐怖融资风险管理指引（试行）》等最新法规和监管要求，进一步完善洗钱风险管理体系，全面开展洗钱风险评估，深入推进洗钱风险识别与防控能力建设，切实保障资源投入，夯实制度基础，做好队伍建设、系统支持、宣传培训、内部审计、信息报送等各项工作，稳步推动反洗钱工作提质增效。</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8</w:t>
      </w:r>
      <w:r>
        <w:rPr>
          <w:rFonts w:eastAsiaTheme="minorEastAsia"/>
          <w:color w:val="000000"/>
          <w:szCs w:val="21"/>
        </w:rPr>
        <w:t>）全面推动落实《公开募集证券投资基金信息披露管理办法》及其配套规则，持续健全信息披露管理工作机制，做好公司及旗下各基金的信息披露工作，确保信息披露真实、准确、完整、及时、简明和易得。</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9</w:t>
      </w:r>
      <w:r>
        <w:rPr>
          <w:rFonts w:eastAsiaTheme="minorEastAsia"/>
          <w:color w:val="000000"/>
          <w:szCs w:val="21"/>
        </w:rPr>
        <w:t>）不断完善合规管控框架和机制，促进监察稽核自身工具手段和流程的完善，持续提升监察稽核工作的独立性、规范性、针对性与有效性。</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截至</w:t>
      </w:r>
      <w:r>
        <w:rPr>
          <w:rFonts w:eastAsiaTheme="minorEastAsia"/>
          <w:color w:val="000000"/>
          <w:szCs w:val="21"/>
        </w:rPr>
        <w:t>2019</w:t>
      </w:r>
      <w:r>
        <w:rPr>
          <w:rFonts w:eastAsiaTheme="minorEastAsia"/>
          <w:color w:val="000000"/>
          <w:szCs w:val="21"/>
        </w:rPr>
        <w:t>年末，公司已通过</w:t>
      </w:r>
      <w:r>
        <w:rPr>
          <w:rFonts w:eastAsiaTheme="minorEastAsia"/>
          <w:color w:val="000000"/>
          <w:szCs w:val="21"/>
        </w:rPr>
        <w:t>GIPS</w:t>
      </w:r>
      <w:r>
        <w:rPr>
          <w:rFonts w:eastAsiaTheme="minorEastAsia"/>
          <w:color w:val="000000"/>
          <w:szCs w:val="21"/>
        </w:rPr>
        <w:t>（全球投资业绩标准）验证，获得</w:t>
      </w:r>
      <w:r>
        <w:rPr>
          <w:rFonts w:eastAsiaTheme="minorEastAsia"/>
          <w:color w:val="000000"/>
          <w:szCs w:val="21"/>
        </w:rPr>
        <w:t>GIPS</w:t>
      </w:r>
      <w:r>
        <w:rPr>
          <w:rFonts w:eastAsiaTheme="minorEastAsia"/>
          <w:color w:val="000000"/>
          <w:szCs w:val="21"/>
        </w:rPr>
        <w:t>验证报告，验证日期区间为</w:t>
      </w:r>
      <w:r>
        <w:rPr>
          <w:rFonts w:eastAsiaTheme="minorEastAsia"/>
          <w:color w:val="000000"/>
          <w:szCs w:val="21"/>
        </w:rPr>
        <w:t>2001</w:t>
      </w:r>
      <w:r>
        <w:rPr>
          <w:rFonts w:eastAsiaTheme="minorEastAsia"/>
          <w:color w:val="000000"/>
          <w:szCs w:val="21"/>
        </w:rPr>
        <w:t>年</w:t>
      </w:r>
      <w:r>
        <w:rPr>
          <w:rFonts w:eastAsiaTheme="minorEastAsia"/>
          <w:color w:val="000000"/>
          <w:szCs w:val="21"/>
        </w:rPr>
        <w:t>9</w:t>
      </w:r>
      <w:r>
        <w:rPr>
          <w:rFonts w:eastAsiaTheme="minorEastAsia"/>
          <w:color w:val="000000"/>
          <w:szCs w:val="21"/>
        </w:rPr>
        <w:t>月</w:t>
      </w:r>
      <w:r>
        <w:rPr>
          <w:rFonts w:eastAsiaTheme="minorEastAsia"/>
          <w:color w:val="000000"/>
          <w:szCs w:val="21"/>
        </w:rPr>
        <w:t>1</w:t>
      </w:r>
      <w:r>
        <w:rPr>
          <w:rFonts w:eastAsiaTheme="minorEastAsia"/>
          <w:color w:val="000000"/>
          <w:szCs w:val="21"/>
        </w:rPr>
        <w:t>日至</w:t>
      </w:r>
      <w:r>
        <w:rPr>
          <w:rFonts w:eastAsiaTheme="minorEastAsia"/>
          <w:color w:val="000000"/>
          <w:szCs w:val="21"/>
        </w:rPr>
        <w:t>2018</w:t>
      </w:r>
      <w:r>
        <w:rPr>
          <w:rFonts w:eastAsiaTheme="minorEastAsia"/>
          <w:color w:val="000000"/>
          <w:szCs w:val="21"/>
        </w:rPr>
        <w:t>年</w:t>
      </w:r>
      <w:r>
        <w:rPr>
          <w:rFonts w:eastAsiaTheme="minorEastAsia"/>
          <w:color w:val="000000"/>
          <w:szCs w:val="21"/>
        </w:rPr>
        <w:t>12</w:t>
      </w:r>
      <w:r>
        <w:rPr>
          <w:rFonts w:eastAsiaTheme="minorEastAsia"/>
          <w:color w:val="000000"/>
          <w:szCs w:val="21"/>
        </w:rPr>
        <w:t>月</w:t>
      </w:r>
      <w:r>
        <w:rPr>
          <w:rFonts w:eastAsiaTheme="minorEastAsia"/>
          <w:color w:val="000000"/>
          <w:szCs w:val="21"/>
        </w:rPr>
        <w:t>31</w:t>
      </w:r>
      <w:r>
        <w:rPr>
          <w:rFonts w:eastAsiaTheme="minorEastAsia"/>
          <w:color w:val="000000"/>
          <w:szCs w:val="21"/>
        </w:rPr>
        <w:t>日。通过开展</w:t>
      </w:r>
      <w:r>
        <w:rPr>
          <w:rFonts w:eastAsiaTheme="minorEastAsia"/>
          <w:color w:val="000000"/>
          <w:szCs w:val="21"/>
        </w:rPr>
        <w:t>GIPS</w:t>
      </w:r>
      <w:r>
        <w:rPr>
          <w:rFonts w:eastAsiaTheme="minorEastAsia"/>
          <w:color w:val="000000"/>
          <w:szCs w:val="21"/>
        </w:rPr>
        <w:t>验证项目，促进公司进一步夯实运营及内控基础，提升核心竞争力。</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本基金管理人承诺将一如既往地本着诚实信用、勤勉尽责的原则管理和运用基金资产，不断提高监察稽核工作的规范性和有效性，努力防范和控制重大风险，充分保障基金份额持有人的合法权益。</w:t>
      </w:r>
    </w:p>
    <w:p w:rsidR="001A59F9" w:rsidRPr="0084562B" w:rsidRDefault="001A59F9" w:rsidP="00625AE8">
      <w:pPr>
        <w:pStyle w:val="20"/>
        <w:spacing w:before="0" w:after="0"/>
        <w:rPr>
          <w:rFonts w:asciiTheme="minorEastAsia" w:eastAsiaTheme="minorEastAsia" w:hAnsiTheme="minorEastAsia"/>
          <w:kern w:val="0"/>
          <w:sz w:val="21"/>
          <w:szCs w:val="21"/>
        </w:rPr>
      </w:pPr>
      <w:bookmarkStart w:id="60" w:name="_Toc247959457"/>
      <w:bookmarkStart w:id="61" w:name="_Toc225570083"/>
      <w:bookmarkStart w:id="62" w:name="_Toc361324861"/>
      <w:bookmarkStart w:id="63" w:name="_Toc35534005"/>
      <w:r w:rsidRPr="0084562B">
        <w:rPr>
          <w:rFonts w:asciiTheme="minorEastAsia" w:eastAsiaTheme="minorEastAsia" w:hAnsiTheme="minorEastAsia"/>
          <w:kern w:val="0"/>
          <w:sz w:val="21"/>
          <w:szCs w:val="21"/>
        </w:rPr>
        <w:t>4.7</w:t>
      </w:r>
      <w:r w:rsidR="005B5C28" w:rsidRPr="0091212A">
        <w:rPr>
          <w:rFonts w:asciiTheme="minorEastAsia" w:eastAsiaTheme="minorEastAsia" w:hAnsiTheme="minorEastAsia"/>
          <w:kern w:val="0"/>
          <w:sz w:val="21"/>
          <w:szCs w:val="21"/>
        </w:rPr>
        <w:tab/>
      </w:r>
      <w:r w:rsidRPr="0084562B">
        <w:rPr>
          <w:rFonts w:asciiTheme="minorEastAsia" w:eastAsiaTheme="minorEastAsia" w:hAnsiTheme="minorEastAsia"/>
          <w:kern w:val="0"/>
          <w:sz w:val="21"/>
          <w:szCs w:val="21"/>
        </w:rPr>
        <w:t>管理人对报告期内基金估值程序等事项的说明</w:t>
      </w:r>
      <w:bookmarkEnd w:id="60"/>
      <w:bookmarkEnd w:id="61"/>
      <w:bookmarkEnd w:id="62"/>
      <w:bookmarkEnd w:id="63"/>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本基金管理人按照企业会计准则、中国证监会相关规定、中国证券投资基金业协会相关指引和基金合同关于估值的约定，对基金所持有的投资品种进行估值。本基金托管人根据法律法规要求履行估值及净值计算的复核责任。</w:t>
      </w:r>
      <w:r>
        <w:rPr>
          <w:rFonts w:eastAsiaTheme="minorEastAsia"/>
          <w:color w:val="000000"/>
          <w:szCs w:val="21"/>
        </w:rPr>
        <w:t xml:space="preserve"> </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本基金管理人设有估值委员会，估值委员会负责组织制定和适时修订基金估值政策和程序，指导和监督整个估值流程。估值委员会成员具有多年的证券、基金从业经验，熟悉相关法律法规，具备投资、研究、风险管理、法律合规或基金估值运作等方面的专业胜任能力。基金经理可参与估值原则和方法的讨论，但不参与估值原则和方法的最终决策和日常估值的执行。</w:t>
      </w:r>
      <w:r>
        <w:rPr>
          <w:rFonts w:eastAsiaTheme="minorEastAsia"/>
          <w:color w:val="000000"/>
          <w:szCs w:val="21"/>
        </w:rPr>
        <w:t xml:space="preserve"> </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本报告期内，参与估值流程各方之间不存在任何重大利益冲突。</w:t>
      </w:r>
      <w:r>
        <w:rPr>
          <w:rFonts w:eastAsiaTheme="minorEastAsia"/>
          <w:color w:val="000000"/>
          <w:szCs w:val="21"/>
        </w:rPr>
        <w:t xml:space="preserve"> </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本基金管理人已与中债金融估值中心有限公司及中证指数有限公司签署服务协议，由中债金融估值中心有限公司按约定提供银行间同业市场的估值数据，由中证指数有限公司按约定提供交易所交易的债券品种的估值数据和流通受限股票的折扣率数据。</w:t>
      </w:r>
    </w:p>
    <w:p w:rsidR="00080F71" w:rsidRPr="0084562B" w:rsidRDefault="00E9738C" w:rsidP="00080F71">
      <w:pPr>
        <w:pStyle w:val="20"/>
        <w:spacing w:before="0" w:after="0"/>
        <w:rPr>
          <w:rFonts w:asciiTheme="minorEastAsia" w:eastAsiaTheme="minorEastAsia" w:hAnsiTheme="minorEastAsia"/>
          <w:kern w:val="0"/>
          <w:sz w:val="21"/>
          <w:szCs w:val="21"/>
        </w:rPr>
      </w:pPr>
      <w:bookmarkStart w:id="64" w:name="_Toc247959458"/>
      <w:bookmarkStart w:id="65" w:name="_Toc225570084"/>
      <w:bookmarkStart w:id="66" w:name="_Toc361324862"/>
      <w:bookmarkStart w:id="67" w:name="_Toc35534006"/>
      <w:bookmarkStart w:id="68" w:name="_Toc225498263"/>
      <w:bookmarkStart w:id="69" w:name="_Toc361324864"/>
      <w:r w:rsidRPr="0084562B">
        <w:rPr>
          <w:rFonts w:asciiTheme="minorEastAsia" w:eastAsiaTheme="minorEastAsia" w:hAnsiTheme="minorEastAsia"/>
          <w:kern w:val="0"/>
          <w:sz w:val="21"/>
          <w:szCs w:val="21"/>
        </w:rPr>
        <w:t>4.</w:t>
      </w:r>
      <w:r w:rsidRPr="0084562B">
        <w:rPr>
          <w:rFonts w:asciiTheme="minorEastAsia" w:eastAsiaTheme="minorEastAsia" w:hAnsiTheme="minorEastAsia" w:hint="eastAsia"/>
          <w:kern w:val="0"/>
          <w:sz w:val="21"/>
          <w:szCs w:val="21"/>
        </w:rPr>
        <w:t>8</w:t>
      </w:r>
      <w:r w:rsidR="00080F71" w:rsidRPr="0084562B">
        <w:rPr>
          <w:rFonts w:asciiTheme="minorEastAsia" w:eastAsiaTheme="minorEastAsia" w:hAnsiTheme="minorEastAsia"/>
          <w:kern w:val="0"/>
          <w:sz w:val="21"/>
          <w:szCs w:val="21"/>
        </w:rPr>
        <w:tab/>
        <w:t>管理人对报告期内基金利润分配情况的说明</w:t>
      </w:r>
      <w:bookmarkEnd w:id="64"/>
      <w:bookmarkEnd w:id="65"/>
      <w:bookmarkEnd w:id="66"/>
      <w:bookmarkEnd w:id="67"/>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易方达沪深</w:t>
      </w:r>
      <w:r>
        <w:rPr>
          <w:rFonts w:eastAsiaTheme="minorEastAsia"/>
          <w:color w:val="000000"/>
          <w:szCs w:val="21"/>
        </w:rPr>
        <w:t>300ETF</w:t>
      </w:r>
      <w:r>
        <w:rPr>
          <w:rFonts w:eastAsiaTheme="minorEastAsia"/>
          <w:color w:val="000000"/>
          <w:szCs w:val="21"/>
        </w:rPr>
        <w:t>发起式联接</w:t>
      </w:r>
      <w:r>
        <w:rPr>
          <w:rFonts w:eastAsiaTheme="minorEastAsia"/>
          <w:color w:val="000000"/>
          <w:szCs w:val="21"/>
        </w:rPr>
        <w:t>A:</w:t>
      </w:r>
      <w:r>
        <w:rPr>
          <w:rFonts w:eastAsiaTheme="minorEastAsia"/>
          <w:color w:val="000000"/>
          <w:szCs w:val="21"/>
        </w:rPr>
        <w:t>本报告期内未实施利润分配。</w:t>
      </w:r>
    </w:p>
    <w:p w:rsidR="00080F71" w:rsidRPr="001A0538" w:rsidRDefault="00080F71" w:rsidP="00080F71">
      <w:pPr>
        <w:spacing w:line="360" w:lineRule="auto"/>
        <w:ind w:firstLineChars="200" w:firstLine="420"/>
        <w:rPr>
          <w:rFonts w:eastAsiaTheme="minorEastAsia"/>
          <w:color w:val="000000"/>
          <w:szCs w:val="21"/>
        </w:rPr>
      </w:pPr>
      <w:r w:rsidRPr="001A0538">
        <w:rPr>
          <w:rFonts w:eastAsiaTheme="minorEastAsia"/>
          <w:color w:val="000000"/>
          <w:szCs w:val="21"/>
        </w:rPr>
        <w:t>易方达沪深</w:t>
      </w:r>
      <w:r w:rsidRPr="001A0538">
        <w:rPr>
          <w:rFonts w:eastAsiaTheme="minorEastAsia"/>
          <w:color w:val="000000"/>
          <w:szCs w:val="21"/>
        </w:rPr>
        <w:t>300ETF</w:t>
      </w:r>
      <w:r w:rsidRPr="001A0538">
        <w:rPr>
          <w:rFonts w:eastAsiaTheme="minorEastAsia"/>
          <w:color w:val="000000"/>
          <w:szCs w:val="21"/>
        </w:rPr>
        <w:t>发起式联接</w:t>
      </w:r>
      <w:r w:rsidRPr="001A0538">
        <w:rPr>
          <w:rFonts w:eastAsiaTheme="minorEastAsia"/>
          <w:color w:val="000000"/>
          <w:szCs w:val="21"/>
        </w:rPr>
        <w:t>C:</w:t>
      </w:r>
      <w:r w:rsidRPr="001A0538">
        <w:rPr>
          <w:rFonts w:eastAsiaTheme="minorEastAsia"/>
          <w:color w:val="000000"/>
          <w:szCs w:val="21"/>
        </w:rPr>
        <w:t>本报告期内未实施利润分配。</w:t>
      </w:r>
    </w:p>
    <w:p w:rsidR="001A59F9" w:rsidRPr="004352A8" w:rsidRDefault="001A59F9" w:rsidP="00440687">
      <w:pPr>
        <w:pStyle w:val="20"/>
        <w:tabs>
          <w:tab w:val="num" w:pos="425"/>
        </w:tabs>
        <w:spacing w:beforeLines="100" w:before="312" w:afterLines="100" w:after="312"/>
        <w:ind w:left="425" w:hanging="425"/>
        <w:jc w:val="center"/>
        <w:rPr>
          <w:rFonts w:ascii="宋体" w:hAnsi="宋体" w:cs="Arial"/>
          <w:color w:val="000000"/>
          <w:sz w:val="21"/>
          <w:szCs w:val="21"/>
        </w:rPr>
      </w:pPr>
      <w:bookmarkStart w:id="70" w:name="_Toc35534007"/>
      <w:r w:rsidRPr="004352A8">
        <w:rPr>
          <w:rFonts w:ascii="宋体" w:hAnsi="宋体" w:cs="Arial"/>
          <w:color w:val="000000"/>
          <w:sz w:val="21"/>
          <w:szCs w:val="21"/>
        </w:rPr>
        <w:t>§5</w:t>
      </w:r>
      <w:r w:rsidR="005B5C28" w:rsidRPr="0091212A">
        <w:rPr>
          <w:rFonts w:asciiTheme="minorEastAsia" w:eastAsiaTheme="minorEastAsia" w:hAnsiTheme="minorEastAsia"/>
          <w:kern w:val="0"/>
          <w:sz w:val="21"/>
          <w:szCs w:val="21"/>
        </w:rPr>
        <w:tab/>
      </w:r>
      <w:r w:rsidRPr="004352A8">
        <w:rPr>
          <w:rFonts w:ascii="宋体" w:hAnsi="宋体" w:cs="Arial"/>
          <w:color w:val="000000"/>
          <w:sz w:val="21"/>
          <w:szCs w:val="21"/>
        </w:rPr>
        <w:t>托管人报告</w:t>
      </w:r>
      <w:bookmarkEnd w:id="68"/>
      <w:bookmarkEnd w:id="69"/>
      <w:bookmarkEnd w:id="70"/>
    </w:p>
    <w:p w:rsidR="001A59F9" w:rsidRPr="0084562B" w:rsidRDefault="001A59F9" w:rsidP="00E01E48">
      <w:pPr>
        <w:pStyle w:val="20"/>
        <w:spacing w:before="0" w:after="0"/>
        <w:rPr>
          <w:rFonts w:asciiTheme="minorEastAsia" w:eastAsiaTheme="minorEastAsia" w:hAnsiTheme="minorEastAsia"/>
          <w:kern w:val="0"/>
          <w:sz w:val="21"/>
          <w:szCs w:val="21"/>
        </w:rPr>
      </w:pPr>
      <w:bookmarkStart w:id="71" w:name="_Toc225498264"/>
      <w:bookmarkStart w:id="72" w:name="_Toc361324865"/>
      <w:bookmarkStart w:id="73" w:name="_Toc35534008"/>
      <w:r w:rsidRPr="0084562B">
        <w:rPr>
          <w:rFonts w:asciiTheme="minorEastAsia" w:eastAsiaTheme="minorEastAsia" w:hAnsiTheme="minorEastAsia"/>
          <w:kern w:val="0"/>
          <w:sz w:val="21"/>
          <w:szCs w:val="21"/>
        </w:rPr>
        <w:t>5.1</w:t>
      </w:r>
      <w:r w:rsidR="005B5C28" w:rsidRPr="0091212A">
        <w:rPr>
          <w:rFonts w:asciiTheme="minorEastAsia" w:eastAsiaTheme="minorEastAsia" w:hAnsiTheme="minorEastAsia"/>
          <w:kern w:val="0"/>
          <w:sz w:val="21"/>
          <w:szCs w:val="21"/>
        </w:rPr>
        <w:tab/>
      </w:r>
      <w:r w:rsidRPr="0084562B">
        <w:rPr>
          <w:rFonts w:asciiTheme="minorEastAsia" w:eastAsiaTheme="minorEastAsia" w:hAnsiTheme="minorEastAsia"/>
          <w:kern w:val="0"/>
          <w:sz w:val="21"/>
          <w:szCs w:val="21"/>
        </w:rPr>
        <w:t>报告期内本基金托管人遵规守信情况声明</w:t>
      </w:r>
      <w:bookmarkEnd w:id="71"/>
      <w:bookmarkEnd w:id="72"/>
      <w:bookmarkEnd w:id="73"/>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84562B" w:rsidRDefault="001A59F9" w:rsidP="00E01E48">
      <w:pPr>
        <w:pStyle w:val="20"/>
        <w:spacing w:before="0" w:after="0"/>
        <w:rPr>
          <w:rFonts w:asciiTheme="minorEastAsia" w:eastAsiaTheme="minorEastAsia" w:hAnsiTheme="minorEastAsia"/>
          <w:kern w:val="0"/>
          <w:sz w:val="21"/>
          <w:szCs w:val="21"/>
        </w:rPr>
      </w:pPr>
      <w:bookmarkStart w:id="74" w:name="_Toc225498265"/>
      <w:bookmarkStart w:id="75" w:name="_Toc361324866"/>
      <w:bookmarkStart w:id="76" w:name="_Toc35534009"/>
      <w:r w:rsidRPr="0084562B">
        <w:rPr>
          <w:rFonts w:asciiTheme="minorEastAsia" w:eastAsiaTheme="minorEastAsia" w:hAnsiTheme="minorEastAsia"/>
          <w:kern w:val="0"/>
          <w:sz w:val="21"/>
          <w:szCs w:val="21"/>
        </w:rPr>
        <w:t>5.2</w:t>
      </w:r>
      <w:r w:rsidR="005B5C28" w:rsidRPr="0091212A">
        <w:rPr>
          <w:rFonts w:asciiTheme="minorEastAsia" w:eastAsiaTheme="minorEastAsia" w:hAnsiTheme="minorEastAsia"/>
          <w:kern w:val="0"/>
          <w:sz w:val="21"/>
          <w:szCs w:val="21"/>
        </w:rPr>
        <w:tab/>
      </w:r>
      <w:r w:rsidRPr="0084562B">
        <w:rPr>
          <w:rFonts w:asciiTheme="minorEastAsia" w:eastAsiaTheme="minorEastAsia" w:hAnsiTheme="minorEastAsia"/>
          <w:kern w:val="0"/>
          <w:sz w:val="21"/>
          <w:szCs w:val="21"/>
        </w:rPr>
        <w:t>托管人对报告期内本基金投资运作遵规守信、净值计算、利润分配等情况的</w:t>
      </w:r>
      <w:bookmarkEnd w:id="74"/>
      <w:r w:rsidRPr="0084562B">
        <w:rPr>
          <w:rFonts w:asciiTheme="minorEastAsia" w:eastAsiaTheme="minorEastAsia" w:hAnsiTheme="minorEastAsia"/>
          <w:kern w:val="0"/>
          <w:sz w:val="21"/>
          <w:szCs w:val="21"/>
        </w:rPr>
        <w:t>说明</w:t>
      </w:r>
      <w:bookmarkEnd w:id="75"/>
      <w:bookmarkEnd w:id="76"/>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报告期内，本基金未实施利润分配。</w:t>
      </w:r>
    </w:p>
    <w:p w:rsidR="001A59F9" w:rsidRPr="001A0538" w:rsidRDefault="001A59F9" w:rsidP="00E01E48">
      <w:pPr>
        <w:pStyle w:val="20"/>
        <w:spacing w:before="0" w:after="0"/>
        <w:rPr>
          <w:rFonts w:ascii="Times New Roman" w:eastAsiaTheme="minorEastAsia" w:hAnsi="Times New Roman"/>
          <w:kern w:val="0"/>
          <w:sz w:val="21"/>
          <w:szCs w:val="21"/>
        </w:rPr>
      </w:pPr>
      <w:bookmarkStart w:id="77" w:name="_Toc225498266"/>
      <w:bookmarkStart w:id="78" w:name="_Toc361324867"/>
      <w:bookmarkStart w:id="79" w:name="_Toc35534010"/>
      <w:r w:rsidRPr="0084562B">
        <w:rPr>
          <w:rFonts w:asciiTheme="minorEastAsia" w:eastAsiaTheme="minorEastAsia" w:hAnsiTheme="minorEastAsia"/>
          <w:kern w:val="0"/>
          <w:sz w:val="21"/>
          <w:szCs w:val="21"/>
        </w:rPr>
        <w:t>5.3</w:t>
      </w:r>
      <w:r w:rsidR="005B5C28" w:rsidRPr="0091212A">
        <w:rPr>
          <w:rFonts w:asciiTheme="minorEastAsia" w:eastAsiaTheme="minorEastAsia" w:hAnsiTheme="minorEastAsia"/>
          <w:kern w:val="0"/>
          <w:sz w:val="21"/>
          <w:szCs w:val="21"/>
        </w:rPr>
        <w:tab/>
      </w:r>
      <w:r w:rsidRPr="0084562B">
        <w:rPr>
          <w:rFonts w:asciiTheme="minorEastAsia" w:eastAsiaTheme="minorEastAsia" w:hAnsiTheme="minorEastAsia"/>
          <w:kern w:val="0"/>
          <w:sz w:val="21"/>
          <w:szCs w:val="21"/>
        </w:rPr>
        <w:t>托管人对本年度报告中财务信息等内容的真实、准确和完整发表意见</w:t>
      </w:r>
      <w:bookmarkEnd w:id="77"/>
      <w:bookmarkEnd w:id="78"/>
      <w:bookmarkEnd w:id="79"/>
    </w:p>
    <w:p w:rsidR="001A59F9" w:rsidRPr="001A0538" w:rsidRDefault="001A59F9" w:rsidP="00E01E48">
      <w:pPr>
        <w:spacing w:line="360" w:lineRule="auto"/>
        <w:ind w:firstLineChars="200" w:firstLine="420"/>
        <w:rPr>
          <w:rFonts w:eastAsiaTheme="minorEastAsia"/>
          <w:color w:val="000000"/>
          <w:szCs w:val="21"/>
        </w:rPr>
      </w:pPr>
      <w:r w:rsidRPr="001A0538">
        <w:rPr>
          <w:rFonts w:eastAsiaTheme="minorEastAsia"/>
          <w:color w:val="000000"/>
          <w:szCs w:val="21"/>
        </w:rPr>
        <w:t>本托管人复核审查了本报告中的财务指标、净值表现、利润分配情况、财务会计报告、投资组合报告等内容，保证复核内容不存在虚假记载、误导性陈述或者重大遗漏。</w:t>
      </w:r>
    </w:p>
    <w:p w:rsidR="00A148F0" w:rsidRPr="004352A8" w:rsidRDefault="00A148F0" w:rsidP="00440687">
      <w:pPr>
        <w:pStyle w:val="20"/>
        <w:tabs>
          <w:tab w:val="num" w:pos="425"/>
        </w:tabs>
        <w:spacing w:beforeLines="100" w:before="312" w:afterLines="100" w:after="312"/>
        <w:ind w:left="425" w:hanging="425"/>
        <w:jc w:val="center"/>
        <w:rPr>
          <w:rFonts w:ascii="宋体" w:hAnsi="宋体" w:cs="Arial"/>
          <w:color w:val="000000"/>
          <w:sz w:val="21"/>
          <w:szCs w:val="21"/>
        </w:rPr>
      </w:pPr>
      <w:bookmarkStart w:id="80" w:name="_Toc245801814"/>
      <w:bookmarkStart w:id="81" w:name="_Toc247959464"/>
      <w:bookmarkStart w:id="82" w:name="_Toc352255986"/>
      <w:bookmarkStart w:id="83" w:name="_Toc352256054"/>
      <w:bookmarkStart w:id="84" w:name="_Toc352331232"/>
      <w:bookmarkStart w:id="85" w:name="_Toc362424010"/>
      <w:bookmarkStart w:id="86" w:name="_Toc374459272"/>
      <w:bookmarkStart w:id="87" w:name="_Toc35534011"/>
      <w:bookmarkStart w:id="88" w:name="_Toc361324872"/>
      <w:r w:rsidRPr="004352A8">
        <w:rPr>
          <w:rFonts w:ascii="宋体" w:hAnsi="宋体" w:cs="Arial"/>
          <w:color w:val="000000"/>
          <w:sz w:val="21"/>
          <w:szCs w:val="21"/>
        </w:rPr>
        <w:t>§6</w:t>
      </w:r>
      <w:r w:rsidR="005B5C28" w:rsidRPr="0091212A">
        <w:rPr>
          <w:rFonts w:asciiTheme="minorEastAsia" w:eastAsiaTheme="minorEastAsia" w:hAnsiTheme="minorEastAsia"/>
          <w:kern w:val="0"/>
          <w:sz w:val="21"/>
          <w:szCs w:val="21"/>
        </w:rPr>
        <w:tab/>
      </w:r>
      <w:r w:rsidRPr="004352A8">
        <w:rPr>
          <w:rFonts w:ascii="宋体" w:hAnsi="宋体" w:cs="Arial"/>
          <w:color w:val="000000"/>
          <w:sz w:val="21"/>
          <w:szCs w:val="21"/>
        </w:rPr>
        <w:t>审计报告</w:t>
      </w:r>
      <w:bookmarkEnd w:id="80"/>
      <w:bookmarkEnd w:id="81"/>
      <w:bookmarkEnd w:id="82"/>
      <w:bookmarkEnd w:id="83"/>
      <w:bookmarkEnd w:id="84"/>
      <w:bookmarkEnd w:id="85"/>
      <w:bookmarkEnd w:id="86"/>
      <w:bookmarkEnd w:id="87"/>
    </w:p>
    <w:p w:rsidR="000A1ABC" w:rsidRPr="00A73188" w:rsidRDefault="000A1ABC" w:rsidP="000A1ABC">
      <w:pPr>
        <w:widowControl/>
        <w:spacing w:line="360" w:lineRule="auto"/>
        <w:jc w:val="right"/>
        <w:rPr>
          <w:rFonts w:eastAsiaTheme="minorEastAsia"/>
          <w:color w:val="000000" w:themeColor="text1"/>
          <w:szCs w:val="21"/>
        </w:rPr>
      </w:pPr>
      <w:r w:rsidRPr="00A73188">
        <w:rPr>
          <w:rFonts w:eastAsiaTheme="minorEastAsia"/>
          <w:color w:val="000000" w:themeColor="text1"/>
          <w:kern w:val="0"/>
          <w:szCs w:val="21"/>
        </w:rPr>
        <w:t>普华永道中天审字</w:t>
      </w:r>
      <w:r w:rsidRPr="00A73188">
        <w:rPr>
          <w:rFonts w:eastAsiaTheme="minorEastAsia"/>
          <w:color w:val="000000" w:themeColor="text1"/>
          <w:kern w:val="0"/>
          <w:szCs w:val="21"/>
        </w:rPr>
        <w:t>(2020)</w:t>
      </w:r>
      <w:r w:rsidRPr="00A73188">
        <w:rPr>
          <w:rFonts w:eastAsiaTheme="minorEastAsia"/>
          <w:color w:val="000000" w:themeColor="text1"/>
          <w:kern w:val="0"/>
          <w:szCs w:val="21"/>
        </w:rPr>
        <w:t>第</w:t>
      </w:r>
      <w:r w:rsidRPr="00A73188">
        <w:rPr>
          <w:rFonts w:eastAsiaTheme="minorEastAsia"/>
          <w:color w:val="000000" w:themeColor="text1"/>
          <w:kern w:val="0"/>
          <w:szCs w:val="21"/>
        </w:rPr>
        <w:t>21310</w:t>
      </w:r>
      <w:r w:rsidRPr="00A73188">
        <w:rPr>
          <w:rFonts w:eastAsiaTheme="minorEastAsia"/>
          <w:color w:val="000000" w:themeColor="text1"/>
          <w:kern w:val="0"/>
          <w:szCs w:val="21"/>
        </w:rPr>
        <w:t>号</w:t>
      </w:r>
    </w:p>
    <w:p w:rsidR="000A1ABC" w:rsidRPr="00A73188" w:rsidRDefault="000A1ABC" w:rsidP="000A1ABC">
      <w:pPr>
        <w:widowControl/>
        <w:spacing w:line="360" w:lineRule="auto"/>
        <w:jc w:val="left"/>
        <w:rPr>
          <w:rFonts w:eastAsiaTheme="minorEastAsia"/>
          <w:color w:val="000000" w:themeColor="text1"/>
          <w:kern w:val="0"/>
          <w:szCs w:val="21"/>
        </w:rPr>
      </w:pPr>
      <w:r w:rsidRPr="00A73188">
        <w:rPr>
          <w:rFonts w:eastAsiaTheme="minorEastAsia"/>
          <w:color w:val="000000" w:themeColor="text1"/>
          <w:kern w:val="0"/>
          <w:szCs w:val="21"/>
        </w:rPr>
        <w:t>易方达沪深</w:t>
      </w:r>
      <w:r w:rsidRPr="00A73188">
        <w:rPr>
          <w:rFonts w:eastAsiaTheme="minorEastAsia"/>
          <w:color w:val="000000" w:themeColor="text1"/>
          <w:kern w:val="0"/>
          <w:szCs w:val="21"/>
        </w:rPr>
        <w:t>300</w:t>
      </w:r>
      <w:r w:rsidRPr="00A73188">
        <w:rPr>
          <w:rFonts w:eastAsiaTheme="minorEastAsia"/>
          <w:color w:val="000000" w:themeColor="text1"/>
          <w:kern w:val="0"/>
          <w:szCs w:val="21"/>
        </w:rPr>
        <w:t>交易型开放式指数发起式证券投资基金联接基金全体基金份额持有人</w:t>
      </w:r>
      <w:r w:rsidRPr="00A73188">
        <w:rPr>
          <w:rFonts w:eastAsiaTheme="minorEastAsia"/>
          <w:color w:val="000000" w:themeColor="text1"/>
          <w:szCs w:val="21"/>
        </w:rPr>
        <w:t>：</w:t>
      </w:r>
    </w:p>
    <w:p w:rsidR="000A1ABC" w:rsidRPr="0084562B" w:rsidRDefault="000A1ABC" w:rsidP="0084562B">
      <w:pPr>
        <w:pStyle w:val="20"/>
        <w:spacing w:before="0" w:after="0"/>
        <w:rPr>
          <w:rFonts w:asciiTheme="minorEastAsia" w:eastAsiaTheme="minorEastAsia" w:hAnsiTheme="minorEastAsia"/>
          <w:kern w:val="0"/>
          <w:sz w:val="21"/>
          <w:szCs w:val="21"/>
        </w:rPr>
      </w:pPr>
      <w:bookmarkStart w:id="89" w:name="_Toc35534012"/>
      <w:r w:rsidRPr="0084562B">
        <w:rPr>
          <w:rFonts w:asciiTheme="minorEastAsia" w:eastAsiaTheme="minorEastAsia" w:hAnsiTheme="minorEastAsia"/>
          <w:kern w:val="0"/>
          <w:sz w:val="21"/>
          <w:szCs w:val="21"/>
        </w:rPr>
        <w:t>6.1</w:t>
      </w:r>
      <w:r w:rsidR="008A07EB" w:rsidRPr="0091212A">
        <w:rPr>
          <w:rFonts w:asciiTheme="minorEastAsia" w:eastAsiaTheme="minorEastAsia" w:hAnsiTheme="minorEastAsia"/>
          <w:kern w:val="0"/>
          <w:sz w:val="21"/>
          <w:szCs w:val="21"/>
        </w:rPr>
        <w:tab/>
      </w:r>
      <w:r w:rsidRPr="0084562B">
        <w:rPr>
          <w:rFonts w:asciiTheme="minorEastAsia" w:eastAsiaTheme="minorEastAsia" w:hAnsiTheme="minorEastAsia"/>
          <w:kern w:val="0"/>
          <w:sz w:val="21"/>
          <w:szCs w:val="21"/>
        </w:rPr>
        <w:t>审计意见</w:t>
      </w:r>
      <w:bookmarkEnd w:id="89"/>
    </w:p>
    <w:p w:rsidR="009F10E7" w:rsidRDefault="000C2F6D">
      <w:pPr>
        <w:widowControl/>
        <w:spacing w:line="360" w:lineRule="auto"/>
        <w:ind w:firstLine="420"/>
        <w:rPr>
          <w:rFonts w:eastAsiaTheme="minorEastAsia"/>
          <w:color w:val="000000" w:themeColor="text1"/>
          <w:kern w:val="0"/>
          <w:szCs w:val="21"/>
        </w:rPr>
      </w:pPr>
      <w:r>
        <w:rPr>
          <w:rFonts w:eastAsiaTheme="minorEastAsia"/>
          <w:color w:val="000000" w:themeColor="text1"/>
          <w:kern w:val="0"/>
          <w:szCs w:val="21"/>
        </w:rPr>
        <w:t>(</w:t>
      </w:r>
      <w:r>
        <w:rPr>
          <w:rFonts w:eastAsiaTheme="minorEastAsia"/>
          <w:color w:val="000000" w:themeColor="text1"/>
          <w:kern w:val="0"/>
          <w:szCs w:val="21"/>
        </w:rPr>
        <w:t>一</w:t>
      </w:r>
      <w:r>
        <w:rPr>
          <w:rFonts w:eastAsiaTheme="minorEastAsia"/>
          <w:color w:val="000000" w:themeColor="text1"/>
          <w:kern w:val="0"/>
          <w:szCs w:val="21"/>
        </w:rPr>
        <w:t>)</w:t>
      </w:r>
      <w:r>
        <w:rPr>
          <w:rFonts w:eastAsiaTheme="minorEastAsia"/>
          <w:color w:val="000000" w:themeColor="text1"/>
          <w:kern w:val="0"/>
          <w:szCs w:val="21"/>
        </w:rPr>
        <w:t>我们审计的内容</w:t>
      </w:r>
    </w:p>
    <w:p w:rsidR="009F10E7" w:rsidRDefault="000C2F6D">
      <w:pPr>
        <w:widowControl/>
        <w:spacing w:line="360" w:lineRule="auto"/>
        <w:ind w:firstLine="420"/>
        <w:rPr>
          <w:rFonts w:eastAsiaTheme="minorEastAsia"/>
          <w:color w:val="000000" w:themeColor="text1"/>
          <w:kern w:val="0"/>
          <w:szCs w:val="21"/>
        </w:rPr>
      </w:pPr>
      <w:r>
        <w:rPr>
          <w:rFonts w:eastAsiaTheme="minorEastAsia"/>
          <w:color w:val="000000" w:themeColor="text1"/>
          <w:kern w:val="0"/>
          <w:szCs w:val="21"/>
        </w:rPr>
        <w:t>我们审计了易方达沪深</w:t>
      </w:r>
      <w:r>
        <w:rPr>
          <w:rFonts w:eastAsiaTheme="minorEastAsia"/>
          <w:color w:val="000000" w:themeColor="text1"/>
          <w:kern w:val="0"/>
          <w:szCs w:val="21"/>
        </w:rPr>
        <w:t>300</w:t>
      </w:r>
      <w:r>
        <w:rPr>
          <w:rFonts w:eastAsiaTheme="minorEastAsia"/>
          <w:color w:val="000000" w:themeColor="text1"/>
          <w:kern w:val="0"/>
          <w:szCs w:val="21"/>
        </w:rPr>
        <w:t>交易型开放式指数发起式证券投资基金联接基金的财务报表，包括</w:t>
      </w:r>
      <w:r>
        <w:rPr>
          <w:rFonts w:eastAsiaTheme="minorEastAsia"/>
          <w:color w:val="000000" w:themeColor="text1"/>
          <w:kern w:val="0"/>
          <w:szCs w:val="21"/>
        </w:rPr>
        <w:t>2019</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日的资产负债表，</w:t>
      </w:r>
      <w:r>
        <w:rPr>
          <w:rFonts w:eastAsiaTheme="minorEastAsia"/>
          <w:color w:val="000000" w:themeColor="text1"/>
          <w:kern w:val="0"/>
          <w:szCs w:val="21"/>
        </w:rPr>
        <w:t>2019</w:t>
      </w:r>
      <w:r>
        <w:rPr>
          <w:rFonts w:eastAsiaTheme="minorEastAsia"/>
          <w:color w:val="000000" w:themeColor="text1"/>
          <w:kern w:val="0"/>
          <w:szCs w:val="21"/>
        </w:rPr>
        <w:t>年度的利润表和所有者权益</w:t>
      </w:r>
      <w:r>
        <w:rPr>
          <w:rFonts w:eastAsiaTheme="minorEastAsia"/>
          <w:color w:val="000000" w:themeColor="text1"/>
          <w:kern w:val="0"/>
          <w:szCs w:val="21"/>
        </w:rPr>
        <w:t>(</w:t>
      </w:r>
      <w:r>
        <w:rPr>
          <w:rFonts w:eastAsiaTheme="minorEastAsia"/>
          <w:color w:val="000000" w:themeColor="text1"/>
          <w:kern w:val="0"/>
          <w:szCs w:val="21"/>
        </w:rPr>
        <w:t>基金净值</w:t>
      </w:r>
      <w:r>
        <w:rPr>
          <w:rFonts w:eastAsiaTheme="minorEastAsia"/>
          <w:color w:val="000000" w:themeColor="text1"/>
          <w:kern w:val="0"/>
          <w:szCs w:val="21"/>
        </w:rPr>
        <w:t>)</w:t>
      </w:r>
      <w:r>
        <w:rPr>
          <w:rFonts w:eastAsiaTheme="minorEastAsia"/>
          <w:color w:val="000000" w:themeColor="text1"/>
          <w:kern w:val="0"/>
          <w:szCs w:val="21"/>
        </w:rPr>
        <w:t>变动表以及财务报表附注。</w:t>
      </w:r>
    </w:p>
    <w:p w:rsidR="009F10E7" w:rsidRDefault="000C2F6D">
      <w:pPr>
        <w:widowControl/>
        <w:spacing w:line="360" w:lineRule="auto"/>
        <w:ind w:firstLine="420"/>
        <w:rPr>
          <w:rFonts w:eastAsiaTheme="minorEastAsia"/>
          <w:color w:val="000000" w:themeColor="text1"/>
          <w:kern w:val="0"/>
          <w:szCs w:val="21"/>
        </w:rPr>
      </w:pPr>
      <w:r>
        <w:rPr>
          <w:rFonts w:eastAsiaTheme="minorEastAsia"/>
          <w:color w:val="000000" w:themeColor="text1"/>
          <w:kern w:val="0"/>
          <w:szCs w:val="21"/>
        </w:rPr>
        <w:t>(</w:t>
      </w:r>
      <w:r>
        <w:rPr>
          <w:rFonts w:eastAsiaTheme="minorEastAsia"/>
          <w:color w:val="000000" w:themeColor="text1"/>
          <w:kern w:val="0"/>
          <w:szCs w:val="21"/>
        </w:rPr>
        <w:t>二</w:t>
      </w:r>
      <w:r>
        <w:rPr>
          <w:rFonts w:eastAsiaTheme="minorEastAsia"/>
          <w:color w:val="000000" w:themeColor="text1"/>
          <w:kern w:val="0"/>
          <w:szCs w:val="21"/>
        </w:rPr>
        <w:t>)</w:t>
      </w:r>
      <w:r>
        <w:rPr>
          <w:rFonts w:eastAsiaTheme="minorEastAsia"/>
          <w:color w:val="000000" w:themeColor="text1"/>
          <w:kern w:val="0"/>
          <w:szCs w:val="21"/>
        </w:rPr>
        <w:t>我们的意见</w:t>
      </w:r>
    </w:p>
    <w:p w:rsidR="000A1ABC" w:rsidRPr="00A73188" w:rsidRDefault="000A1ABC" w:rsidP="000A1ABC">
      <w:pPr>
        <w:widowControl/>
        <w:spacing w:line="360" w:lineRule="auto"/>
        <w:ind w:firstLine="420"/>
        <w:rPr>
          <w:rFonts w:eastAsiaTheme="minorEastAsia"/>
          <w:color w:val="000000" w:themeColor="text1"/>
          <w:kern w:val="0"/>
          <w:szCs w:val="21"/>
        </w:rPr>
      </w:pPr>
      <w:r w:rsidRPr="00A73188">
        <w:rPr>
          <w:rFonts w:eastAsiaTheme="minorEastAsia"/>
          <w:color w:val="000000" w:themeColor="text1"/>
          <w:kern w:val="0"/>
          <w:szCs w:val="21"/>
        </w:rPr>
        <w:t>我们认为，后附的财务报表在所有重大方面按照企业会计准则和在财务报表附注中所列示的中国证券监督管理委员会</w:t>
      </w:r>
      <w:r w:rsidRPr="00A73188">
        <w:rPr>
          <w:rFonts w:eastAsiaTheme="minorEastAsia"/>
          <w:color w:val="000000" w:themeColor="text1"/>
          <w:kern w:val="0"/>
          <w:szCs w:val="21"/>
        </w:rPr>
        <w:t>(</w:t>
      </w:r>
      <w:r w:rsidRPr="00A73188">
        <w:rPr>
          <w:rFonts w:eastAsiaTheme="minorEastAsia"/>
          <w:color w:val="000000" w:themeColor="text1"/>
          <w:kern w:val="0"/>
          <w:szCs w:val="21"/>
        </w:rPr>
        <w:t>以下简称</w:t>
      </w:r>
      <w:r w:rsidRPr="00A73188">
        <w:rPr>
          <w:rFonts w:eastAsiaTheme="minorEastAsia"/>
          <w:color w:val="000000" w:themeColor="text1"/>
          <w:kern w:val="0"/>
          <w:szCs w:val="21"/>
        </w:rPr>
        <w:t>“</w:t>
      </w:r>
      <w:r w:rsidRPr="00A73188">
        <w:rPr>
          <w:rFonts w:eastAsiaTheme="minorEastAsia"/>
          <w:color w:val="000000" w:themeColor="text1"/>
          <w:kern w:val="0"/>
          <w:szCs w:val="21"/>
        </w:rPr>
        <w:t>中国证监会</w:t>
      </w:r>
      <w:r w:rsidRPr="00A73188">
        <w:rPr>
          <w:rFonts w:eastAsiaTheme="minorEastAsia"/>
          <w:color w:val="000000" w:themeColor="text1"/>
          <w:kern w:val="0"/>
          <w:szCs w:val="21"/>
        </w:rPr>
        <w:t>”)</w:t>
      </w:r>
      <w:r w:rsidRPr="00A73188">
        <w:rPr>
          <w:rFonts w:eastAsiaTheme="minorEastAsia"/>
          <w:color w:val="000000" w:themeColor="text1"/>
          <w:kern w:val="0"/>
          <w:szCs w:val="21"/>
        </w:rPr>
        <w:t>、中国证券投资基金业协会</w:t>
      </w:r>
      <w:r w:rsidRPr="00A73188">
        <w:rPr>
          <w:rFonts w:eastAsiaTheme="minorEastAsia"/>
          <w:color w:val="000000" w:themeColor="text1"/>
          <w:kern w:val="0"/>
          <w:szCs w:val="21"/>
        </w:rPr>
        <w:t>(</w:t>
      </w:r>
      <w:r w:rsidRPr="00A73188">
        <w:rPr>
          <w:rFonts w:eastAsiaTheme="minorEastAsia"/>
          <w:color w:val="000000" w:themeColor="text1"/>
          <w:kern w:val="0"/>
          <w:szCs w:val="21"/>
        </w:rPr>
        <w:t>以下简称</w:t>
      </w:r>
      <w:r w:rsidRPr="00A73188">
        <w:rPr>
          <w:rFonts w:eastAsiaTheme="minorEastAsia"/>
          <w:color w:val="000000" w:themeColor="text1"/>
          <w:kern w:val="0"/>
          <w:szCs w:val="21"/>
        </w:rPr>
        <w:t>“</w:t>
      </w:r>
      <w:r w:rsidRPr="00A73188">
        <w:rPr>
          <w:rFonts w:eastAsiaTheme="minorEastAsia"/>
          <w:color w:val="000000" w:themeColor="text1"/>
          <w:kern w:val="0"/>
          <w:szCs w:val="21"/>
        </w:rPr>
        <w:t>中国基金业协会</w:t>
      </w:r>
      <w:r w:rsidRPr="00A73188">
        <w:rPr>
          <w:rFonts w:eastAsiaTheme="minorEastAsia"/>
          <w:color w:val="000000" w:themeColor="text1"/>
          <w:kern w:val="0"/>
          <w:szCs w:val="21"/>
        </w:rPr>
        <w:t>”)</w:t>
      </w:r>
      <w:r w:rsidRPr="00A73188">
        <w:rPr>
          <w:rFonts w:eastAsiaTheme="minorEastAsia"/>
          <w:color w:val="000000" w:themeColor="text1"/>
          <w:kern w:val="0"/>
          <w:szCs w:val="21"/>
        </w:rPr>
        <w:t>发布的有关规定及允许的基金行业实务操作编制，公允反映了易方达沪深</w:t>
      </w:r>
      <w:r w:rsidRPr="00A73188">
        <w:rPr>
          <w:rFonts w:eastAsiaTheme="minorEastAsia"/>
          <w:color w:val="000000" w:themeColor="text1"/>
          <w:kern w:val="0"/>
          <w:szCs w:val="21"/>
        </w:rPr>
        <w:t>300</w:t>
      </w:r>
      <w:r w:rsidRPr="00A73188">
        <w:rPr>
          <w:rFonts w:eastAsiaTheme="minorEastAsia"/>
          <w:color w:val="000000" w:themeColor="text1"/>
          <w:kern w:val="0"/>
          <w:szCs w:val="21"/>
        </w:rPr>
        <w:t>交易型开放式指数发起式证券投资基金联接基金</w:t>
      </w:r>
      <w:r w:rsidRPr="00A73188">
        <w:rPr>
          <w:rFonts w:eastAsiaTheme="minorEastAsia"/>
          <w:color w:val="000000" w:themeColor="text1"/>
          <w:kern w:val="0"/>
          <w:szCs w:val="21"/>
        </w:rPr>
        <w:t>2019</w:t>
      </w:r>
      <w:r w:rsidRPr="00A73188">
        <w:rPr>
          <w:rFonts w:eastAsiaTheme="minorEastAsia"/>
          <w:color w:val="000000" w:themeColor="text1"/>
          <w:kern w:val="0"/>
          <w:szCs w:val="21"/>
        </w:rPr>
        <w:t>年</w:t>
      </w:r>
      <w:r w:rsidRPr="00A73188">
        <w:rPr>
          <w:rFonts w:eastAsiaTheme="minorEastAsia"/>
          <w:color w:val="000000" w:themeColor="text1"/>
          <w:kern w:val="0"/>
          <w:szCs w:val="21"/>
        </w:rPr>
        <w:t>12</w:t>
      </w:r>
      <w:r w:rsidRPr="00A73188">
        <w:rPr>
          <w:rFonts w:eastAsiaTheme="minorEastAsia"/>
          <w:color w:val="000000" w:themeColor="text1"/>
          <w:kern w:val="0"/>
          <w:szCs w:val="21"/>
        </w:rPr>
        <w:t>月</w:t>
      </w:r>
      <w:r w:rsidRPr="00A73188">
        <w:rPr>
          <w:rFonts w:eastAsiaTheme="minorEastAsia"/>
          <w:color w:val="000000" w:themeColor="text1"/>
          <w:kern w:val="0"/>
          <w:szCs w:val="21"/>
        </w:rPr>
        <w:t>31</w:t>
      </w:r>
      <w:r w:rsidRPr="00A73188">
        <w:rPr>
          <w:rFonts w:eastAsiaTheme="minorEastAsia"/>
          <w:color w:val="000000" w:themeColor="text1"/>
          <w:kern w:val="0"/>
          <w:szCs w:val="21"/>
        </w:rPr>
        <w:t>日的财务状况以及</w:t>
      </w:r>
      <w:r w:rsidRPr="00A73188">
        <w:rPr>
          <w:rFonts w:eastAsiaTheme="minorEastAsia"/>
          <w:color w:val="000000" w:themeColor="text1"/>
          <w:kern w:val="0"/>
          <w:szCs w:val="21"/>
        </w:rPr>
        <w:t>2019</w:t>
      </w:r>
      <w:r w:rsidRPr="00A73188">
        <w:rPr>
          <w:rFonts w:eastAsiaTheme="minorEastAsia"/>
          <w:color w:val="000000" w:themeColor="text1"/>
          <w:kern w:val="0"/>
          <w:szCs w:val="21"/>
        </w:rPr>
        <w:t>年度的经营成果和基金净值变动情况。</w:t>
      </w:r>
    </w:p>
    <w:p w:rsidR="000A1ABC" w:rsidRPr="0084562B" w:rsidRDefault="000A1ABC" w:rsidP="0084562B">
      <w:pPr>
        <w:pStyle w:val="20"/>
        <w:spacing w:before="0" w:after="0"/>
        <w:rPr>
          <w:rFonts w:asciiTheme="minorEastAsia" w:eastAsiaTheme="minorEastAsia" w:hAnsiTheme="minorEastAsia"/>
          <w:kern w:val="0"/>
          <w:sz w:val="21"/>
          <w:szCs w:val="21"/>
        </w:rPr>
      </w:pPr>
      <w:bookmarkStart w:id="90" w:name="_Toc35534013"/>
      <w:r w:rsidRPr="0084562B">
        <w:rPr>
          <w:rFonts w:asciiTheme="minorEastAsia" w:eastAsiaTheme="minorEastAsia" w:hAnsiTheme="minorEastAsia"/>
          <w:kern w:val="0"/>
          <w:sz w:val="21"/>
          <w:szCs w:val="21"/>
        </w:rPr>
        <w:t>6.2</w:t>
      </w:r>
      <w:r w:rsidR="008A07EB" w:rsidRPr="0091212A">
        <w:rPr>
          <w:rFonts w:asciiTheme="minorEastAsia" w:eastAsiaTheme="minorEastAsia" w:hAnsiTheme="minorEastAsia"/>
          <w:kern w:val="0"/>
          <w:sz w:val="21"/>
          <w:szCs w:val="21"/>
        </w:rPr>
        <w:tab/>
      </w:r>
      <w:r w:rsidRPr="0084562B">
        <w:rPr>
          <w:rFonts w:asciiTheme="minorEastAsia" w:eastAsiaTheme="minorEastAsia" w:hAnsiTheme="minorEastAsia" w:hint="eastAsia"/>
          <w:kern w:val="0"/>
          <w:sz w:val="21"/>
          <w:szCs w:val="21"/>
        </w:rPr>
        <w:t>形成审计意见的基础</w:t>
      </w:r>
      <w:bookmarkEnd w:id="90"/>
    </w:p>
    <w:p w:rsidR="009F10E7" w:rsidRDefault="000C2F6D">
      <w:pPr>
        <w:spacing w:line="360" w:lineRule="auto"/>
        <w:ind w:firstLineChars="200" w:firstLine="420"/>
        <w:rPr>
          <w:rFonts w:eastAsiaTheme="minorEastAsia"/>
          <w:color w:val="000000" w:themeColor="text1"/>
          <w:szCs w:val="21"/>
        </w:rPr>
      </w:pPr>
      <w:r>
        <w:rPr>
          <w:rFonts w:eastAsiaTheme="minorEastAsia" w:hint="eastAsia"/>
          <w:color w:val="000000" w:themeColor="text1"/>
          <w:szCs w:val="21"/>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rsidR="000A1ABC" w:rsidRPr="00A73188" w:rsidRDefault="000A1ABC" w:rsidP="000A1ABC">
      <w:pPr>
        <w:spacing w:line="360" w:lineRule="auto"/>
        <w:ind w:firstLineChars="200" w:firstLine="420"/>
        <w:rPr>
          <w:rFonts w:eastAsiaTheme="minorEastAsia"/>
          <w:color w:val="000000" w:themeColor="text1"/>
          <w:szCs w:val="21"/>
        </w:rPr>
      </w:pPr>
      <w:r w:rsidRPr="00A73188">
        <w:rPr>
          <w:rFonts w:eastAsiaTheme="minorEastAsia" w:hint="eastAsia"/>
          <w:color w:val="000000" w:themeColor="text1"/>
          <w:szCs w:val="21"/>
        </w:rPr>
        <w:t>按照中国注册会计师职业道德守则，我们独立于易方达沪深</w:t>
      </w:r>
      <w:r w:rsidRPr="00A73188">
        <w:rPr>
          <w:rFonts w:eastAsiaTheme="minorEastAsia" w:hint="eastAsia"/>
          <w:color w:val="000000" w:themeColor="text1"/>
          <w:szCs w:val="21"/>
        </w:rPr>
        <w:t>300</w:t>
      </w:r>
      <w:r w:rsidRPr="00A73188">
        <w:rPr>
          <w:rFonts w:eastAsiaTheme="minorEastAsia" w:hint="eastAsia"/>
          <w:color w:val="000000" w:themeColor="text1"/>
          <w:szCs w:val="21"/>
        </w:rPr>
        <w:t>交易型开放式指数发起式证券投资基金联接基金，并履行了职业道德方面的其他责任。</w:t>
      </w:r>
    </w:p>
    <w:p w:rsidR="000A1ABC" w:rsidRPr="0084562B" w:rsidRDefault="000A1ABC" w:rsidP="0084562B">
      <w:pPr>
        <w:pStyle w:val="20"/>
        <w:spacing w:before="0" w:after="0"/>
        <w:rPr>
          <w:rFonts w:asciiTheme="minorEastAsia" w:eastAsiaTheme="minorEastAsia" w:hAnsiTheme="minorEastAsia"/>
          <w:kern w:val="0"/>
          <w:sz w:val="21"/>
          <w:szCs w:val="21"/>
        </w:rPr>
      </w:pPr>
      <w:bookmarkStart w:id="91" w:name="_Toc35534014"/>
      <w:r w:rsidRPr="0084562B">
        <w:rPr>
          <w:rFonts w:asciiTheme="minorEastAsia" w:eastAsiaTheme="minorEastAsia" w:hAnsiTheme="minorEastAsia"/>
          <w:kern w:val="0"/>
          <w:sz w:val="21"/>
          <w:szCs w:val="21"/>
        </w:rPr>
        <w:t>6.3</w:t>
      </w:r>
      <w:r w:rsidR="008A07EB" w:rsidRPr="0091212A">
        <w:rPr>
          <w:rFonts w:asciiTheme="minorEastAsia" w:eastAsiaTheme="minorEastAsia" w:hAnsiTheme="minorEastAsia"/>
          <w:kern w:val="0"/>
          <w:sz w:val="21"/>
          <w:szCs w:val="21"/>
        </w:rPr>
        <w:tab/>
      </w:r>
      <w:r w:rsidRPr="0084562B">
        <w:rPr>
          <w:rFonts w:asciiTheme="minorEastAsia" w:eastAsiaTheme="minorEastAsia" w:hAnsiTheme="minorEastAsia"/>
          <w:kern w:val="0"/>
          <w:sz w:val="21"/>
          <w:szCs w:val="21"/>
        </w:rPr>
        <w:t>管理层</w:t>
      </w:r>
      <w:r w:rsidRPr="0084562B">
        <w:rPr>
          <w:rFonts w:asciiTheme="minorEastAsia" w:eastAsiaTheme="minorEastAsia" w:hAnsiTheme="minorEastAsia" w:hint="eastAsia"/>
          <w:kern w:val="0"/>
          <w:sz w:val="21"/>
          <w:szCs w:val="21"/>
        </w:rPr>
        <w:t>和治理层</w:t>
      </w:r>
      <w:r w:rsidRPr="0084562B">
        <w:rPr>
          <w:rFonts w:asciiTheme="minorEastAsia" w:eastAsiaTheme="minorEastAsia" w:hAnsiTheme="minorEastAsia"/>
          <w:kern w:val="0"/>
          <w:sz w:val="21"/>
          <w:szCs w:val="21"/>
        </w:rPr>
        <w:t>对财务报表的责任</w:t>
      </w:r>
      <w:bookmarkEnd w:id="91"/>
    </w:p>
    <w:p w:rsidR="009F10E7" w:rsidRDefault="000C2F6D">
      <w:pPr>
        <w:spacing w:line="360" w:lineRule="auto"/>
        <w:ind w:firstLineChars="200" w:firstLine="420"/>
        <w:rPr>
          <w:rFonts w:eastAsiaTheme="minorEastAsia"/>
          <w:color w:val="000000" w:themeColor="text1"/>
          <w:szCs w:val="21"/>
        </w:rPr>
      </w:pPr>
      <w:r>
        <w:rPr>
          <w:rFonts w:eastAsiaTheme="minorEastAsia"/>
          <w:color w:val="000000" w:themeColor="text1"/>
          <w:szCs w:val="21"/>
        </w:rPr>
        <w:t>易方达沪深</w:t>
      </w:r>
      <w:r>
        <w:rPr>
          <w:rFonts w:eastAsiaTheme="minorEastAsia"/>
          <w:color w:val="000000" w:themeColor="text1"/>
          <w:szCs w:val="21"/>
        </w:rPr>
        <w:t>300</w:t>
      </w:r>
      <w:r>
        <w:rPr>
          <w:rFonts w:eastAsiaTheme="minorEastAsia"/>
          <w:color w:val="000000" w:themeColor="text1"/>
          <w:szCs w:val="21"/>
        </w:rPr>
        <w:t>交易型开放式指数发起式证券投资基金联接基金的基金管理人易方达基金管理有限公司</w:t>
      </w:r>
      <w:r>
        <w:rPr>
          <w:rFonts w:eastAsiaTheme="minorEastAsia"/>
          <w:color w:val="000000" w:themeColor="text1"/>
          <w:szCs w:val="21"/>
        </w:rPr>
        <w:t>(</w:t>
      </w:r>
      <w:r>
        <w:rPr>
          <w:rFonts w:eastAsiaTheme="minorEastAsia"/>
          <w:color w:val="000000" w:themeColor="text1"/>
          <w:szCs w:val="21"/>
        </w:rPr>
        <w:t>以下简称</w:t>
      </w:r>
      <w:r>
        <w:rPr>
          <w:rFonts w:eastAsiaTheme="minorEastAsia"/>
          <w:color w:val="000000" w:themeColor="text1"/>
          <w:szCs w:val="21"/>
        </w:rPr>
        <w:t>“</w:t>
      </w:r>
      <w:r>
        <w:rPr>
          <w:rFonts w:eastAsiaTheme="minorEastAsia"/>
          <w:color w:val="000000" w:themeColor="text1"/>
          <w:szCs w:val="21"/>
        </w:rPr>
        <w:t>基金管理人</w:t>
      </w:r>
      <w:r>
        <w:rPr>
          <w:rFonts w:eastAsiaTheme="minorEastAsia"/>
          <w:color w:val="000000" w:themeColor="text1"/>
          <w:szCs w:val="21"/>
        </w:rPr>
        <w:t>”)</w:t>
      </w:r>
      <w:r>
        <w:rPr>
          <w:rFonts w:eastAsiaTheme="minorEastAsia"/>
          <w:color w:val="000000" w:themeColor="text1"/>
          <w:szCs w:val="21"/>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9F10E7" w:rsidRDefault="000C2F6D">
      <w:pPr>
        <w:spacing w:line="360" w:lineRule="auto"/>
        <w:ind w:firstLineChars="200" w:firstLine="420"/>
        <w:rPr>
          <w:rFonts w:eastAsiaTheme="minorEastAsia"/>
          <w:color w:val="000000" w:themeColor="text1"/>
          <w:szCs w:val="21"/>
        </w:rPr>
      </w:pPr>
      <w:r>
        <w:rPr>
          <w:rFonts w:eastAsiaTheme="minorEastAsia"/>
          <w:color w:val="000000" w:themeColor="text1"/>
          <w:szCs w:val="21"/>
        </w:rPr>
        <w:t>在编制财务报表时，基金管理人管理层负责评估易方达沪深</w:t>
      </w:r>
      <w:r>
        <w:rPr>
          <w:rFonts w:eastAsiaTheme="minorEastAsia"/>
          <w:color w:val="000000" w:themeColor="text1"/>
          <w:szCs w:val="21"/>
        </w:rPr>
        <w:t>300</w:t>
      </w:r>
      <w:r>
        <w:rPr>
          <w:rFonts w:eastAsiaTheme="minorEastAsia"/>
          <w:color w:val="000000" w:themeColor="text1"/>
          <w:szCs w:val="21"/>
        </w:rPr>
        <w:t>交易型开放式指数发起式证券投资基金联接基金的持续经营能力，披露与持续经营相关的事项</w:t>
      </w:r>
      <w:r>
        <w:rPr>
          <w:rFonts w:eastAsiaTheme="minorEastAsia"/>
          <w:color w:val="000000" w:themeColor="text1"/>
          <w:szCs w:val="21"/>
        </w:rPr>
        <w:t>(</w:t>
      </w:r>
      <w:r>
        <w:rPr>
          <w:rFonts w:eastAsiaTheme="minorEastAsia"/>
          <w:color w:val="000000" w:themeColor="text1"/>
          <w:szCs w:val="21"/>
        </w:rPr>
        <w:t>如适用</w:t>
      </w:r>
      <w:r>
        <w:rPr>
          <w:rFonts w:eastAsiaTheme="minorEastAsia"/>
          <w:color w:val="000000" w:themeColor="text1"/>
          <w:szCs w:val="21"/>
        </w:rPr>
        <w:t>)</w:t>
      </w:r>
      <w:r>
        <w:rPr>
          <w:rFonts w:eastAsiaTheme="minorEastAsia"/>
          <w:color w:val="000000" w:themeColor="text1"/>
          <w:szCs w:val="21"/>
        </w:rPr>
        <w:t>，并运用持续经营假设，除非基金管理人管理层计划清算易方达沪深</w:t>
      </w:r>
      <w:r>
        <w:rPr>
          <w:rFonts w:eastAsiaTheme="minorEastAsia"/>
          <w:color w:val="000000" w:themeColor="text1"/>
          <w:szCs w:val="21"/>
        </w:rPr>
        <w:t>300</w:t>
      </w:r>
      <w:r>
        <w:rPr>
          <w:rFonts w:eastAsiaTheme="minorEastAsia"/>
          <w:color w:val="000000" w:themeColor="text1"/>
          <w:szCs w:val="21"/>
        </w:rPr>
        <w:t>交易型开放式指数发起式证券投资基金联接基金、终止运营或别无其他现实的选择。</w:t>
      </w:r>
    </w:p>
    <w:p w:rsidR="000A1ABC" w:rsidRPr="00A73188" w:rsidRDefault="000A1ABC" w:rsidP="000A1ABC">
      <w:pPr>
        <w:spacing w:line="360" w:lineRule="auto"/>
        <w:ind w:firstLineChars="200" w:firstLine="420"/>
        <w:rPr>
          <w:rFonts w:eastAsiaTheme="minorEastAsia"/>
          <w:color w:val="000000" w:themeColor="text1"/>
          <w:szCs w:val="21"/>
        </w:rPr>
      </w:pPr>
      <w:r w:rsidRPr="00A73188">
        <w:rPr>
          <w:rFonts w:eastAsiaTheme="minorEastAsia"/>
          <w:color w:val="000000" w:themeColor="text1"/>
          <w:szCs w:val="21"/>
        </w:rPr>
        <w:t>基金管理人治理层负责监督易方达沪深</w:t>
      </w:r>
      <w:r w:rsidRPr="00A73188">
        <w:rPr>
          <w:rFonts w:eastAsiaTheme="minorEastAsia"/>
          <w:color w:val="000000" w:themeColor="text1"/>
          <w:szCs w:val="21"/>
        </w:rPr>
        <w:t>300</w:t>
      </w:r>
      <w:r w:rsidRPr="00A73188">
        <w:rPr>
          <w:rFonts w:eastAsiaTheme="minorEastAsia"/>
          <w:color w:val="000000" w:themeColor="text1"/>
          <w:szCs w:val="21"/>
        </w:rPr>
        <w:t>交易型开放式指数发起式证券投资基金联接基金的财务报告过程。</w:t>
      </w:r>
    </w:p>
    <w:p w:rsidR="000A1ABC" w:rsidRPr="0084562B" w:rsidRDefault="000A1ABC" w:rsidP="0084562B">
      <w:pPr>
        <w:pStyle w:val="20"/>
        <w:spacing w:before="0" w:after="0"/>
        <w:rPr>
          <w:rFonts w:asciiTheme="minorEastAsia" w:eastAsiaTheme="minorEastAsia" w:hAnsiTheme="minorEastAsia"/>
          <w:kern w:val="0"/>
          <w:sz w:val="21"/>
          <w:szCs w:val="21"/>
        </w:rPr>
      </w:pPr>
      <w:bookmarkStart w:id="92" w:name="_Toc35534015"/>
      <w:r w:rsidRPr="0084562B">
        <w:rPr>
          <w:rFonts w:asciiTheme="minorEastAsia" w:eastAsiaTheme="minorEastAsia" w:hAnsiTheme="minorEastAsia"/>
          <w:kern w:val="0"/>
          <w:sz w:val="21"/>
          <w:szCs w:val="21"/>
        </w:rPr>
        <w:t>6.4</w:t>
      </w:r>
      <w:r w:rsidR="008A07EB" w:rsidRPr="0091212A">
        <w:rPr>
          <w:rFonts w:asciiTheme="minorEastAsia" w:eastAsiaTheme="minorEastAsia" w:hAnsiTheme="minorEastAsia"/>
          <w:kern w:val="0"/>
          <w:sz w:val="21"/>
          <w:szCs w:val="21"/>
        </w:rPr>
        <w:tab/>
      </w:r>
      <w:r w:rsidRPr="0084562B">
        <w:rPr>
          <w:rFonts w:asciiTheme="minorEastAsia" w:eastAsiaTheme="minorEastAsia" w:hAnsiTheme="minorEastAsia"/>
          <w:kern w:val="0"/>
          <w:sz w:val="21"/>
          <w:szCs w:val="21"/>
        </w:rPr>
        <w:t>注册会计师</w:t>
      </w:r>
      <w:r w:rsidRPr="0084562B">
        <w:rPr>
          <w:rFonts w:asciiTheme="minorEastAsia" w:eastAsiaTheme="minorEastAsia" w:hAnsiTheme="minorEastAsia" w:hint="eastAsia"/>
          <w:kern w:val="0"/>
          <w:sz w:val="21"/>
          <w:szCs w:val="21"/>
        </w:rPr>
        <w:t>对财务报表审计</w:t>
      </w:r>
      <w:r w:rsidRPr="0084562B">
        <w:rPr>
          <w:rFonts w:asciiTheme="minorEastAsia" w:eastAsiaTheme="minorEastAsia" w:hAnsiTheme="minorEastAsia"/>
          <w:kern w:val="0"/>
          <w:sz w:val="21"/>
          <w:szCs w:val="21"/>
        </w:rPr>
        <w:t>的责任</w:t>
      </w:r>
      <w:bookmarkEnd w:id="92"/>
    </w:p>
    <w:p w:rsidR="009F10E7" w:rsidRDefault="000C2F6D">
      <w:pPr>
        <w:spacing w:line="360" w:lineRule="auto"/>
        <w:ind w:firstLineChars="200" w:firstLine="420"/>
        <w:rPr>
          <w:rFonts w:eastAsiaTheme="minorEastAsia"/>
          <w:color w:val="000000" w:themeColor="text1"/>
          <w:szCs w:val="21"/>
        </w:rPr>
      </w:pPr>
      <w:r>
        <w:rPr>
          <w:rFonts w:eastAsiaTheme="minorEastAsia"/>
          <w:color w:val="000000" w:themeColor="text1"/>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9F10E7" w:rsidRDefault="000C2F6D">
      <w:pPr>
        <w:spacing w:line="360" w:lineRule="auto"/>
        <w:ind w:firstLineChars="200" w:firstLine="420"/>
        <w:rPr>
          <w:rFonts w:eastAsiaTheme="minorEastAsia"/>
          <w:color w:val="000000" w:themeColor="text1"/>
          <w:szCs w:val="21"/>
        </w:rPr>
      </w:pPr>
      <w:r>
        <w:rPr>
          <w:rFonts w:eastAsiaTheme="minorEastAsia"/>
          <w:color w:val="000000" w:themeColor="text1"/>
          <w:szCs w:val="21"/>
        </w:rPr>
        <w:t>在按照审计准则执行审计工作的过程中，我们运用职业判断，并保持职业怀疑。同时，我们也执行以下工作：</w:t>
      </w:r>
    </w:p>
    <w:p w:rsidR="009F10E7" w:rsidRDefault="000C2F6D">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一</w:t>
      </w:r>
      <w:r>
        <w:rPr>
          <w:rFonts w:eastAsiaTheme="minorEastAsia"/>
          <w:color w:val="000000" w:themeColor="text1"/>
          <w:szCs w:val="21"/>
        </w:rPr>
        <w:t xml:space="preserve">) </w:t>
      </w:r>
      <w:r>
        <w:rPr>
          <w:rFonts w:eastAsiaTheme="minorEastAsia"/>
          <w:color w:val="000000" w:themeColor="text1"/>
          <w:szCs w:val="21"/>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9F10E7" w:rsidRDefault="000C2F6D">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二</w:t>
      </w:r>
      <w:r>
        <w:rPr>
          <w:rFonts w:eastAsiaTheme="minorEastAsia"/>
          <w:color w:val="000000" w:themeColor="text1"/>
          <w:szCs w:val="21"/>
        </w:rPr>
        <w:t xml:space="preserve">) </w:t>
      </w:r>
      <w:r>
        <w:rPr>
          <w:rFonts w:eastAsiaTheme="minorEastAsia"/>
          <w:color w:val="000000" w:themeColor="text1"/>
          <w:szCs w:val="21"/>
        </w:rPr>
        <w:t>了解与审计相关的内部控制，以设计恰当的审计程序，但目的并非对内部控制的有效性发表意见。</w:t>
      </w:r>
    </w:p>
    <w:p w:rsidR="009F10E7" w:rsidRDefault="000C2F6D">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三</w:t>
      </w:r>
      <w:r>
        <w:rPr>
          <w:rFonts w:eastAsiaTheme="minorEastAsia"/>
          <w:color w:val="000000" w:themeColor="text1"/>
          <w:szCs w:val="21"/>
        </w:rPr>
        <w:t xml:space="preserve">) </w:t>
      </w:r>
      <w:r>
        <w:rPr>
          <w:rFonts w:eastAsiaTheme="minorEastAsia"/>
          <w:color w:val="000000" w:themeColor="text1"/>
          <w:szCs w:val="21"/>
        </w:rPr>
        <w:t>评价基金管理人管理层选用会计政策的恰当性和作出会计估计及相关披露的合理性。</w:t>
      </w:r>
    </w:p>
    <w:p w:rsidR="009F10E7" w:rsidRDefault="000C2F6D">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四</w:t>
      </w:r>
      <w:r>
        <w:rPr>
          <w:rFonts w:eastAsiaTheme="minorEastAsia"/>
          <w:color w:val="000000" w:themeColor="text1"/>
          <w:szCs w:val="21"/>
        </w:rPr>
        <w:t xml:space="preserve">) </w:t>
      </w:r>
      <w:r>
        <w:rPr>
          <w:rFonts w:eastAsiaTheme="minorEastAsia"/>
          <w:color w:val="000000" w:themeColor="text1"/>
          <w:szCs w:val="21"/>
        </w:rPr>
        <w:t>对基金管理人管理层使用持续经营假设的恰当性得出结论。同时，根据获取的审计证据，就可能导致对易方达沪深</w:t>
      </w:r>
      <w:r>
        <w:rPr>
          <w:rFonts w:eastAsiaTheme="minorEastAsia"/>
          <w:color w:val="000000" w:themeColor="text1"/>
          <w:szCs w:val="21"/>
        </w:rPr>
        <w:t>300</w:t>
      </w:r>
      <w:r>
        <w:rPr>
          <w:rFonts w:eastAsiaTheme="minorEastAsia"/>
          <w:color w:val="000000" w:themeColor="text1"/>
          <w:szCs w:val="21"/>
        </w:rPr>
        <w:t>交易型开放式指数发起式证券投资基金联接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易方达沪深</w:t>
      </w:r>
      <w:r>
        <w:rPr>
          <w:rFonts w:eastAsiaTheme="minorEastAsia"/>
          <w:color w:val="000000" w:themeColor="text1"/>
          <w:szCs w:val="21"/>
        </w:rPr>
        <w:t>300</w:t>
      </w:r>
      <w:r>
        <w:rPr>
          <w:rFonts w:eastAsiaTheme="minorEastAsia"/>
          <w:color w:val="000000" w:themeColor="text1"/>
          <w:szCs w:val="21"/>
        </w:rPr>
        <w:t>交易型开放式指数发起式证券投资基金联接基金不能持续经营。</w:t>
      </w:r>
    </w:p>
    <w:p w:rsidR="009F10E7" w:rsidRDefault="000C2F6D">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五</w:t>
      </w:r>
      <w:r>
        <w:rPr>
          <w:rFonts w:eastAsiaTheme="minorEastAsia"/>
          <w:color w:val="000000" w:themeColor="text1"/>
          <w:szCs w:val="21"/>
        </w:rPr>
        <w:t xml:space="preserve">) </w:t>
      </w:r>
      <w:r>
        <w:rPr>
          <w:rFonts w:eastAsiaTheme="minorEastAsia"/>
          <w:color w:val="000000" w:themeColor="text1"/>
          <w:szCs w:val="21"/>
        </w:rPr>
        <w:t>评价财务报表的总体列报</w:t>
      </w:r>
      <w:r>
        <w:rPr>
          <w:rFonts w:eastAsiaTheme="minorEastAsia"/>
          <w:color w:val="000000" w:themeColor="text1"/>
          <w:szCs w:val="21"/>
        </w:rPr>
        <w:t>(</w:t>
      </w:r>
      <w:r>
        <w:rPr>
          <w:rFonts w:eastAsiaTheme="minorEastAsia"/>
          <w:color w:val="000000" w:themeColor="text1"/>
          <w:szCs w:val="21"/>
        </w:rPr>
        <w:t>包括披露</w:t>
      </w:r>
      <w:r>
        <w:rPr>
          <w:rFonts w:eastAsiaTheme="minorEastAsia"/>
          <w:color w:val="000000" w:themeColor="text1"/>
          <w:szCs w:val="21"/>
        </w:rPr>
        <w:t>)</w:t>
      </w:r>
      <w:r>
        <w:rPr>
          <w:rFonts w:eastAsiaTheme="minorEastAsia"/>
          <w:color w:val="000000" w:themeColor="text1"/>
          <w:szCs w:val="21"/>
        </w:rPr>
        <w:t>、结构和内容，并评价财务报表是否公允反映相关交易和事项。</w:t>
      </w:r>
    </w:p>
    <w:p w:rsidR="000A1ABC" w:rsidRPr="00A73188" w:rsidRDefault="000A1ABC" w:rsidP="000A1ABC">
      <w:pPr>
        <w:spacing w:line="360" w:lineRule="auto"/>
        <w:ind w:firstLineChars="200" w:firstLine="420"/>
        <w:rPr>
          <w:rFonts w:eastAsiaTheme="minorEastAsia"/>
          <w:color w:val="000000" w:themeColor="text1"/>
          <w:szCs w:val="21"/>
        </w:rPr>
      </w:pPr>
      <w:r w:rsidRPr="00A73188">
        <w:rPr>
          <w:rFonts w:eastAsiaTheme="minorEastAsia"/>
          <w:color w:val="000000" w:themeColor="text1"/>
          <w:szCs w:val="21"/>
        </w:rPr>
        <w:t>我们与基金管理人治理层就计划的审计范围、时间安排和重大审计发现等事项进行沟通，包括沟通我们在审计中识别出的值得关注的内部控制缺陷。</w:t>
      </w:r>
    </w:p>
    <w:p w:rsidR="000A1ABC" w:rsidRPr="00A73188" w:rsidRDefault="000A1ABC" w:rsidP="000A1ABC">
      <w:pPr>
        <w:spacing w:beforeLines="100" w:before="312" w:line="360" w:lineRule="auto"/>
        <w:jc w:val="right"/>
        <w:rPr>
          <w:rFonts w:eastAsiaTheme="minorEastAsia"/>
          <w:color w:val="000000" w:themeColor="text1"/>
          <w:szCs w:val="21"/>
        </w:rPr>
      </w:pPr>
      <w:r w:rsidRPr="00A73188">
        <w:rPr>
          <w:rFonts w:eastAsiaTheme="minorEastAsia"/>
          <w:color w:val="000000" w:themeColor="text1"/>
          <w:kern w:val="0"/>
          <w:szCs w:val="21"/>
        </w:rPr>
        <w:t>普华永道中天会计师事务所</w:t>
      </w:r>
      <w:r w:rsidRPr="00A73188">
        <w:rPr>
          <w:rFonts w:eastAsiaTheme="minorEastAsia"/>
          <w:color w:val="000000" w:themeColor="text1"/>
          <w:kern w:val="0"/>
          <w:szCs w:val="21"/>
        </w:rPr>
        <w:t>(</w:t>
      </w:r>
      <w:r w:rsidRPr="00A73188">
        <w:rPr>
          <w:rFonts w:eastAsiaTheme="minorEastAsia"/>
          <w:color w:val="000000" w:themeColor="text1"/>
          <w:kern w:val="0"/>
          <w:szCs w:val="21"/>
        </w:rPr>
        <w:t>特殊普通合伙</w:t>
      </w:r>
      <w:r w:rsidRPr="00A73188">
        <w:rPr>
          <w:rFonts w:eastAsiaTheme="minorEastAsia"/>
          <w:color w:val="000000" w:themeColor="text1"/>
          <w:kern w:val="0"/>
          <w:szCs w:val="21"/>
        </w:rPr>
        <w:t xml:space="preserve">) </w:t>
      </w:r>
      <w:r w:rsidRPr="00A73188">
        <w:rPr>
          <w:rFonts w:eastAsiaTheme="minorEastAsia"/>
          <w:color w:val="000000" w:themeColor="text1"/>
          <w:kern w:val="0"/>
          <w:szCs w:val="21"/>
        </w:rPr>
        <w:tab/>
      </w:r>
      <w:r w:rsidRPr="00A73188">
        <w:rPr>
          <w:rFonts w:eastAsiaTheme="minorEastAsia"/>
          <w:color w:val="000000" w:themeColor="text1"/>
          <w:kern w:val="0"/>
          <w:szCs w:val="21"/>
        </w:rPr>
        <w:tab/>
      </w:r>
      <w:r w:rsidR="00E72470">
        <w:rPr>
          <w:rFonts w:eastAsiaTheme="minorEastAsia" w:hint="eastAsia"/>
          <w:color w:val="000000" w:themeColor="text1"/>
          <w:kern w:val="0"/>
          <w:szCs w:val="21"/>
        </w:rPr>
        <w:t>中国</w:t>
      </w:r>
      <w:r w:rsidRPr="00A73188">
        <w:rPr>
          <w:rFonts w:eastAsiaTheme="minorEastAsia"/>
          <w:color w:val="000000" w:themeColor="text1"/>
          <w:szCs w:val="21"/>
        </w:rPr>
        <w:t>注册会计师</w:t>
      </w:r>
    </w:p>
    <w:p w:rsidR="000A1ABC" w:rsidRPr="00A73188" w:rsidRDefault="000A1ABC" w:rsidP="000A1ABC">
      <w:pPr>
        <w:spacing w:line="360" w:lineRule="auto"/>
        <w:jc w:val="right"/>
        <w:rPr>
          <w:rFonts w:eastAsiaTheme="minorEastAsia"/>
          <w:color w:val="000000" w:themeColor="text1"/>
          <w:kern w:val="0"/>
          <w:szCs w:val="21"/>
        </w:rPr>
      </w:pPr>
      <w:r w:rsidRPr="00A73188">
        <w:rPr>
          <w:rFonts w:eastAsiaTheme="minorEastAsia"/>
          <w:color w:val="000000" w:themeColor="text1"/>
          <w:kern w:val="0"/>
          <w:szCs w:val="21"/>
        </w:rPr>
        <w:t xml:space="preserve">  </w:t>
      </w:r>
      <w:r w:rsidRPr="00A73188">
        <w:rPr>
          <w:rFonts w:eastAsiaTheme="minorEastAsia"/>
          <w:color w:val="000000" w:themeColor="text1"/>
          <w:kern w:val="0"/>
          <w:szCs w:val="21"/>
        </w:rPr>
        <w:t>陈熹</w:t>
      </w:r>
      <w:r w:rsidRPr="00A73188">
        <w:rPr>
          <w:rFonts w:eastAsiaTheme="minorEastAsia"/>
          <w:color w:val="000000" w:themeColor="text1"/>
          <w:kern w:val="0"/>
          <w:szCs w:val="21"/>
        </w:rPr>
        <w:t xml:space="preserve">  </w:t>
      </w:r>
      <w:r w:rsidRPr="00A73188">
        <w:rPr>
          <w:rFonts w:eastAsiaTheme="minorEastAsia"/>
          <w:color w:val="000000" w:themeColor="text1"/>
          <w:kern w:val="0"/>
          <w:szCs w:val="21"/>
        </w:rPr>
        <w:t>周祎</w:t>
      </w:r>
    </w:p>
    <w:p w:rsidR="000A1ABC" w:rsidRPr="00A73188" w:rsidRDefault="000A1ABC" w:rsidP="000A1ABC">
      <w:pPr>
        <w:widowControl/>
        <w:spacing w:line="360" w:lineRule="auto"/>
        <w:jc w:val="right"/>
        <w:rPr>
          <w:rFonts w:eastAsiaTheme="minorEastAsia"/>
          <w:color w:val="000000" w:themeColor="text1"/>
          <w:szCs w:val="21"/>
        </w:rPr>
      </w:pPr>
      <w:r w:rsidRPr="00A73188">
        <w:rPr>
          <w:rFonts w:eastAsiaTheme="minorEastAsia"/>
          <w:color w:val="000000" w:themeColor="text1"/>
          <w:kern w:val="0"/>
          <w:szCs w:val="21"/>
        </w:rPr>
        <w:t>上海市湖滨路</w:t>
      </w:r>
      <w:r w:rsidRPr="00A73188">
        <w:rPr>
          <w:rFonts w:eastAsiaTheme="minorEastAsia"/>
          <w:color w:val="000000" w:themeColor="text1"/>
          <w:kern w:val="0"/>
          <w:szCs w:val="21"/>
        </w:rPr>
        <w:t>202</w:t>
      </w:r>
      <w:r w:rsidRPr="00A73188">
        <w:rPr>
          <w:rFonts w:eastAsiaTheme="minorEastAsia"/>
          <w:color w:val="000000" w:themeColor="text1"/>
          <w:kern w:val="0"/>
          <w:szCs w:val="21"/>
        </w:rPr>
        <w:t>号普华永道中心</w:t>
      </w:r>
      <w:r w:rsidRPr="00A73188">
        <w:rPr>
          <w:rFonts w:eastAsiaTheme="minorEastAsia"/>
          <w:color w:val="000000" w:themeColor="text1"/>
          <w:kern w:val="0"/>
          <w:szCs w:val="21"/>
        </w:rPr>
        <w:t>11</w:t>
      </w:r>
      <w:r w:rsidRPr="00A73188">
        <w:rPr>
          <w:rFonts w:eastAsiaTheme="minorEastAsia"/>
          <w:color w:val="000000" w:themeColor="text1"/>
          <w:kern w:val="0"/>
          <w:szCs w:val="21"/>
        </w:rPr>
        <w:t>楼</w:t>
      </w:r>
    </w:p>
    <w:p w:rsidR="00A148F0" w:rsidRPr="001A0538" w:rsidRDefault="000A1ABC" w:rsidP="000A1ABC">
      <w:pPr>
        <w:widowControl/>
        <w:spacing w:line="360" w:lineRule="auto"/>
        <w:jc w:val="right"/>
        <w:rPr>
          <w:color w:val="000000"/>
          <w:szCs w:val="21"/>
        </w:rPr>
      </w:pPr>
      <w:r w:rsidRPr="00A73188">
        <w:rPr>
          <w:rFonts w:eastAsiaTheme="minorEastAsia"/>
          <w:color w:val="000000" w:themeColor="text1"/>
          <w:kern w:val="0"/>
          <w:szCs w:val="21"/>
        </w:rPr>
        <w:t>2020</w:t>
      </w:r>
      <w:r w:rsidRPr="00A73188">
        <w:rPr>
          <w:rFonts w:eastAsiaTheme="minorEastAsia"/>
          <w:color w:val="000000" w:themeColor="text1"/>
          <w:kern w:val="0"/>
          <w:szCs w:val="21"/>
        </w:rPr>
        <w:t>年</w:t>
      </w:r>
      <w:r w:rsidRPr="00A73188">
        <w:rPr>
          <w:rFonts w:eastAsiaTheme="minorEastAsia"/>
          <w:color w:val="000000" w:themeColor="text1"/>
          <w:kern w:val="0"/>
          <w:szCs w:val="21"/>
        </w:rPr>
        <w:t>3</w:t>
      </w:r>
      <w:r w:rsidRPr="00A73188">
        <w:rPr>
          <w:rFonts w:eastAsiaTheme="minorEastAsia"/>
          <w:color w:val="000000" w:themeColor="text1"/>
          <w:kern w:val="0"/>
          <w:szCs w:val="21"/>
        </w:rPr>
        <w:t>月</w:t>
      </w:r>
      <w:r w:rsidRPr="00A73188">
        <w:rPr>
          <w:rFonts w:eastAsiaTheme="minorEastAsia"/>
          <w:color w:val="000000" w:themeColor="text1"/>
          <w:kern w:val="0"/>
          <w:szCs w:val="21"/>
        </w:rPr>
        <w:t>26</w:t>
      </w:r>
      <w:r w:rsidRPr="00A73188">
        <w:rPr>
          <w:rFonts w:eastAsiaTheme="minorEastAsia"/>
          <w:color w:val="000000" w:themeColor="text1"/>
          <w:kern w:val="0"/>
          <w:szCs w:val="21"/>
        </w:rPr>
        <w:t>日</w:t>
      </w:r>
    </w:p>
    <w:p w:rsidR="001A59F9" w:rsidRPr="004352A8" w:rsidRDefault="001A59F9" w:rsidP="00440687">
      <w:pPr>
        <w:pStyle w:val="20"/>
        <w:tabs>
          <w:tab w:val="num" w:pos="425"/>
        </w:tabs>
        <w:spacing w:beforeLines="100" w:before="312" w:afterLines="100" w:after="312"/>
        <w:ind w:left="425" w:hanging="425"/>
        <w:jc w:val="center"/>
        <w:rPr>
          <w:rFonts w:ascii="宋体" w:hAnsi="宋体" w:cs="Arial"/>
          <w:color w:val="000000"/>
          <w:sz w:val="21"/>
          <w:szCs w:val="21"/>
        </w:rPr>
      </w:pPr>
      <w:bookmarkStart w:id="93" w:name="_Toc35534016"/>
      <w:r w:rsidRPr="004352A8">
        <w:rPr>
          <w:rFonts w:ascii="宋体" w:hAnsi="宋体" w:cs="Arial" w:hint="eastAsia"/>
          <w:color w:val="000000"/>
          <w:sz w:val="21"/>
          <w:szCs w:val="21"/>
        </w:rPr>
        <w:t>§</w:t>
      </w:r>
      <w:r w:rsidRPr="004352A8">
        <w:rPr>
          <w:rFonts w:ascii="宋体" w:hAnsi="宋体" w:cs="Arial"/>
          <w:color w:val="000000"/>
          <w:sz w:val="21"/>
          <w:szCs w:val="21"/>
        </w:rPr>
        <w:t>7</w:t>
      </w:r>
      <w:r w:rsidR="005B5C28" w:rsidRPr="0091212A">
        <w:rPr>
          <w:rFonts w:asciiTheme="minorEastAsia" w:eastAsiaTheme="minorEastAsia" w:hAnsiTheme="minorEastAsia"/>
          <w:kern w:val="0"/>
          <w:sz w:val="21"/>
          <w:szCs w:val="21"/>
        </w:rPr>
        <w:tab/>
      </w:r>
      <w:r w:rsidRPr="004352A8">
        <w:rPr>
          <w:rFonts w:ascii="宋体" w:hAnsi="宋体" w:cs="Arial" w:hint="eastAsia"/>
          <w:color w:val="000000"/>
          <w:sz w:val="21"/>
          <w:szCs w:val="21"/>
        </w:rPr>
        <w:t>年度财务报表</w:t>
      </w:r>
      <w:bookmarkEnd w:id="88"/>
      <w:bookmarkEnd w:id="93"/>
    </w:p>
    <w:p w:rsidR="001A59F9" w:rsidRPr="00D564C7" w:rsidRDefault="001A59F9" w:rsidP="00673D18">
      <w:pPr>
        <w:pStyle w:val="20"/>
        <w:spacing w:before="0" w:after="0"/>
        <w:rPr>
          <w:rFonts w:asciiTheme="minorEastAsia" w:eastAsiaTheme="minorEastAsia" w:hAnsiTheme="minorEastAsia"/>
          <w:kern w:val="0"/>
          <w:sz w:val="21"/>
          <w:szCs w:val="21"/>
        </w:rPr>
      </w:pPr>
      <w:bookmarkStart w:id="94" w:name="_Toc225498268"/>
      <w:bookmarkStart w:id="95" w:name="_Toc361324873"/>
      <w:bookmarkStart w:id="96" w:name="_Toc35534017"/>
      <w:r w:rsidRPr="00D564C7">
        <w:rPr>
          <w:rFonts w:asciiTheme="minorEastAsia" w:eastAsiaTheme="minorEastAsia" w:hAnsiTheme="minorEastAsia"/>
          <w:kern w:val="0"/>
          <w:sz w:val="21"/>
          <w:szCs w:val="21"/>
        </w:rPr>
        <w:t>7.1</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资产负债表</w:t>
      </w:r>
      <w:bookmarkEnd w:id="94"/>
      <w:bookmarkEnd w:id="95"/>
      <w:bookmarkEnd w:id="96"/>
    </w:p>
    <w:p w:rsidR="001A59F9" w:rsidRPr="001A0538" w:rsidRDefault="001A59F9" w:rsidP="00673D18">
      <w:pPr>
        <w:spacing w:line="360" w:lineRule="auto"/>
        <w:rPr>
          <w:rFonts w:eastAsiaTheme="minorEastAsia"/>
          <w:color w:val="000000"/>
          <w:szCs w:val="21"/>
        </w:rPr>
      </w:pPr>
      <w:r w:rsidRPr="001A0538">
        <w:rPr>
          <w:rFonts w:eastAsiaTheme="minorEastAsia"/>
          <w:color w:val="000000"/>
          <w:szCs w:val="21"/>
        </w:rPr>
        <w:t>会计主体：易方达沪深</w:t>
      </w:r>
      <w:r w:rsidRPr="001A0538">
        <w:rPr>
          <w:rFonts w:eastAsiaTheme="minorEastAsia"/>
          <w:color w:val="000000"/>
          <w:szCs w:val="21"/>
        </w:rPr>
        <w:t>300</w:t>
      </w:r>
      <w:r w:rsidRPr="001A0538">
        <w:rPr>
          <w:rFonts w:eastAsiaTheme="minorEastAsia"/>
          <w:color w:val="000000"/>
          <w:szCs w:val="21"/>
        </w:rPr>
        <w:t>交易型开放式指数发起式证券投资基金联接基金</w:t>
      </w:r>
    </w:p>
    <w:p w:rsidR="001A59F9" w:rsidRPr="001A0538" w:rsidRDefault="001A59F9" w:rsidP="00673D18">
      <w:pPr>
        <w:spacing w:line="360" w:lineRule="auto"/>
        <w:rPr>
          <w:rFonts w:eastAsiaTheme="minorEastAsia"/>
          <w:color w:val="000000"/>
          <w:szCs w:val="21"/>
        </w:rPr>
      </w:pPr>
      <w:r w:rsidRPr="001A0538">
        <w:rPr>
          <w:rFonts w:eastAsiaTheme="minorEastAsia"/>
          <w:color w:val="000000"/>
          <w:szCs w:val="21"/>
        </w:rPr>
        <w:t>报告截止日：</w:t>
      </w:r>
      <w:r w:rsidR="00F64FAD" w:rsidRPr="001A0538">
        <w:rPr>
          <w:rFonts w:eastAsiaTheme="minorEastAsia"/>
          <w:color w:val="000000"/>
          <w:szCs w:val="21"/>
        </w:rPr>
        <w:t>2019</w:t>
      </w:r>
      <w:r w:rsidR="00F64FAD" w:rsidRPr="001A0538">
        <w:rPr>
          <w:rFonts w:eastAsiaTheme="minorEastAsia"/>
          <w:color w:val="000000"/>
          <w:szCs w:val="21"/>
        </w:rPr>
        <w:t>年</w:t>
      </w:r>
      <w:r w:rsidR="00F64FAD" w:rsidRPr="001A0538">
        <w:rPr>
          <w:rFonts w:eastAsiaTheme="minorEastAsia"/>
          <w:color w:val="000000"/>
          <w:szCs w:val="21"/>
        </w:rPr>
        <w:t>12</w:t>
      </w:r>
      <w:r w:rsidR="00F64FAD" w:rsidRPr="001A0538">
        <w:rPr>
          <w:rFonts w:eastAsiaTheme="minorEastAsia"/>
          <w:color w:val="000000"/>
          <w:szCs w:val="21"/>
        </w:rPr>
        <w:t>月</w:t>
      </w:r>
      <w:r w:rsidR="00F64FAD" w:rsidRPr="001A0538">
        <w:rPr>
          <w:rFonts w:eastAsiaTheme="minorEastAsia"/>
          <w:color w:val="000000"/>
          <w:szCs w:val="21"/>
        </w:rPr>
        <w:t>31</w:t>
      </w:r>
      <w:r w:rsidR="00F64FAD" w:rsidRPr="001A0538">
        <w:rPr>
          <w:rFonts w:eastAsiaTheme="minorEastAsia"/>
          <w:color w:val="000000"/>
          <w:szCs w:val="21"/>
        </w:rPr>
        <w:t>日</w:t>
      </w:r>
    </w:p>
    <w:p w:rsidR="001A59F9" w:rsidRPr="00D564C7"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D564C7">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1A0538" w:rsidTr="006D141C">
        <w:tc>
          <w:tcPr>
            <w:tcW w:w="2880" w:type="dxa"/>
            <w:vAlign w:val="center"/>
          </w:tcPr>
          <w:p w:rsidR="001A59F9" w:rsidRPr="001A0538" w:rsidRDefault="001A59F9" w:rsidP="00026C9C">
            <w:pPr>
              <w:pStyle w:val="af6"/>
              <w:spacing w:line="360" w:lineRule="auto"/>
              <w:jc w:val="center"/>
              <w:rPr>
                <w:rFonts w:ascii="Times New Roman" w:eastAsiaTheme="minorEastAsia" w:hAnsi="Times New Roman"/>
                <w:b/>
                <w:color w:val="000000"/>
                <w:sz w:val="21"/>
                <w:szCs w:val="21"/>
              </w:rPr>
            </w:pPr>
            <w:r w:rsidRPr="001A0538">
              <w:rPr>
                <w:rFonts w:ascii="Times New Roman" w:eastAsiaTheme="minorEastAsia" w:hAnsi="Times New Roman"/>
                <w:b/>
                <w:color w:val="000000"/>
                <w:sz w:val="21"/>
                <w:szCs w:val="21"/>
              </w:rPr>
              <w:t>资</w:t>
            </w:r>
            <w:r w:rsidR="00C81EB2">
              <w:rPr>
                <w:rFonts w:ascii="Times New Roman" w:eastAsiaTheme="minorEastAsia" w:hAnsi="Times New Roman" w:hint="eastAsia"/>
                <w:b/>
                <w:color w:val="000000"/>
                <w:sz w:val="21"/>
                <w:szCs w:val="21"/>
              </w:rPr>
              <w:t xml:space="preserve"> </w:t>
            </w:r>
            <w:r w:rsidRPr="001A0538">
              <w:rPr>
                <w:rFonts w:ascii="Times New Roman" w:eastAsiaTheme="minorEastAsia" w:hAnsi="Times New Roman"/>
                <w:b/>
                <w:color w:val="000000"/>
                <w:sz w:val="21"/>
                <w:szCs w:val="21"/>
              </w:rPr>
              <w:t>产</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b/>
                <w:color w:val="000000"/>
                <w:sz w:val="21"/>
                <w:szCs w:val="21"/>
              </w:rPr>
            </w:pPr>
            <w:r w:rsidRPr="001A0538">
              <w:rPr>
                <w:rFonts w:ascii="Times New Roman" w:eastAsiaTheme="minorEastAsia" w:hAnsi="Times New Roman"/>
                <w:b/>
                <w:color w:val="000000"/>
                <w:sz w:val="21"/>
                <w:szCs w:val="21"/>
              </w:rPr>
              <w:t>附注号</w:t>
            </w:r>
          </w:p>
        </w:tc>
        <w:tc>
          <w:tcPr>
            <w:tcW w:w="2520" w:type="dxa"/>
            <w:vAlign w:val="center"/>
          </w:tcPr>
          <w:p w:rsidR="001A59F9" w:rsidRPr="001A0538" w:rsidRDefault="001A59F9" w:rsidP="00026C9C">
            <w:pPr>
              <w:pStyle w:val="af6"/>
              <w:spacing w:before="0" w:beforeAutospacing="0" w:after="0" w:afterAutospacing="0" w:line="360" w:lineRule="auto"/>
              <w:jc w:val="center"/>
              <w:rPr>
                <w:rFonts w:ascii="Times New Roman" w:eastAsiaTheme="minorEastAsia" w:hAnsi="Times New Roman"/>
                <w:b/>
                <w:color w:val="000000"/>
                <w:sz w:val="21"/>
                <w:szCs w:val="21"/>
              </w:rPr>
            </w:pPr>
            <w:r w:rsidRPr="001A0538">
              <w:rPr>
                <w:rFonts w:ascii="Times New Roman" w:eastAsiaTheme="minorEastAsia" w:hAnsi="Times New Roman"/>
                <w:b/>
                <w:color w:val="000000"/>
                <w:sz w:val="21"/>
                <w:szCs w:val="21"/>
              </w:rPr>
              <w:t>本期末</w:t>
            </w:r>
          </w:p>
          <w:p w:rsidR="001A59F9" w:rsidRPr="001A0538" w:rsidRDefault="00F64FAD" w:rsidP="00026C9C">
            <w:pPr>
              <w:pStyle w:val="af6"/>
              <w:spacing w:before="0" w:beforeAutospacing="0" w:after="0" w:afterAutospacing="0" w:line="360" w:lineRule="auto"/>
              <w:jc w:val="center"/>
              <w:rPr>
                <w:rFonts w:ascii="Times New Roman" w:eastAsiaTheme="minorEastAsia" w:hAnsi="Times New Roman"/>
                <w:b/>
                <w:color w:val="000000"/>
                <w:sz w:val="21"/>
                <w:szCs w:val="21"/>
              </w:rPr>
            </w:pPr>
            <w:r w:rsidRPr="001A0538">
              <w:rPr>
                <w:rFonts w:ascii="Times New Roman" w:eastAsiaTheme="minorEastAsia" w:hAnsi="Times New Roman"/>
                <w:b/>
                <w:color w:val="000000"/>
                <w:kern w:val="2"/>
                <w:sz w:val="21"/>
                <w:szCs w:val="21"/>
              </w:rPr>
              <w:t>2019</w:t>
            </w:r>
            <w:r w:rsidRPr="001A0538">
              <w:rPr>
                <w:rFonts w:ascii="Times New Roman" w:eastAsiaTheme="minorEastAsia" w:hAnsi="Times New Roman"/>
                <w:b/>
                <w:color w:val="000000"/>
                <w:kern w:val="2"/>
                <w:sz w:val="21"/>
                <w:szCs w:val="21"/>
              </w:rPr>
              <w:t>年</w:t>
            </w:r>
            <w:r w:rsidRPr="001A0538">
              <w:rPr>
                <w:rFonts w:ascii="Times New Roman" w:eastAsiaTheme="minorEastAsia" w:hAnsi="Times New Roman"/>
                <w:b/>
                <w:color w:val="000000"/>
                <w:kern w:val="2"/>
                <w:sz w:val="21"/>
                <w:szCs w:val="21"/>
              </w:rPr>
              <w:t>12</w:t>
            </w:r>
            <w:r w:rsidRPr="001A0538">
              <w:rPr>
                <w:rFonts w:ascii="Times New Roman" w:eastAsiaTheme="minorEastAsia" w:hAnsi="Times New Roman"/>
                <w:b/>
                <w:color w:val="000000"/>
                <w:kern w:val="2"/>
                <w:sz w:val="21"/>
                <w:szCs w:val="21"/>
              </w:rPr>
              <w:t>月</w:t>
            </w:r>
            <w:r w:rsidRPr="001A0538">
              <w:rPr>
                <w:rFonts w:ascii="Times New Roman" w:eastAsiaTheme="minorEastAsia" w:hAnsi="Times New Roman"/>
                <w:b/>
                <w:color w:val="000000"/>
                <w:kern w:val="2"/>
                <w:sz w:val="21"/>
                <w:szCs w:val="21"/>
              </w:rPr>
              <w:t>31</w:t>
            </w:r>
            <w:r w:rsidRPr="001A0538">
              <w:rPr>
                <w:rFonts w:ascii="Times New Roman" w:eastAsiaTheme="minorEastAsia" w:hAnsi="Times New Roman"/>
                <w:b/>
                <w:color w:val="000000"/>
                <w:kern w:val="2"/>
                <w:sz w:val="21"/>
                <w:szCs w:val="21"/>
              </w:rPr>
              <w:t>日</w:t>
            </w:r>
          </w:p>
        </w:tc>
        <w:tc>
          <w:tcPr>
            <w:tcW w:w="2520" w:type="dxa"/>
            <w:vAlign w:val="center"/>
          </w:tcPr>
          <w:p w:rsidR="001A59F9" w:rsidRPr="001A0538" w:rsidRDefault="001A59F9" w:rsidP="00026C9C">
            <w:pPr>
              <w:pStyle w:val="af6"/>
              <w:spacing w:before="0" w:beforeAutospacing="0" w:after="0" w:afterAutospacing="0" w:line="360" w:lineRule="auto"/>
              <w:jc w:val="center"/>
              <w:rPr>
                <w:rFonts w:ascii="Times New Roman" w:eastAsiaTheme="minorEastAsia" w:hAnsi="Times New Roman"/>
                <w:b/>
                <w:color w:val="000000"/>
                <w:sz w:val="21"/>
                <w:szCs w:val="21"/>
              </w:rPr>
            </w:pPr>
            <w:r w:rsidRPr="001A0538">
              <w:rPr>
                <w:rFonts w:ascii="Times New Roman" w:eastAsiaTheme="minorEastAsia" w:hAnsi="Times New Roman"/>
                <w:b/>
                <w:color w:val="000000"/>
                <w:sz w:val="21"/>
                <w:szCs w:val="21"/>
              </w:rPr>
              <w:t>上年度末</w:t>
            </w:r>
          </w:p>
          <w:p w:rsidR="001A59F9" w:rsidRPr="001A0538" w:rsidRDefault="00955CB7" w:rsidP="00026C9C">
            <w:pPr>
              <w:pStyle w:val="af6"/>
              <w:spacing w:before="0" w:beforeAutospacing="0" w:after="0" w:afterAutospacing="0" w:line="360" w:lineRule="auto"/>
              <w:jc w:val="center"/>
              <w:rPr>
                <w:rFonts w:ascii="Times New Roman" w:eastAsiaTheme="minorEastAsia" w:hAnsi="Times New Roman"/>
                <w:b/>
                <w:color w:val="000000"/>
                <w:sz w:val="21"/>
                <w:szCs w:val="21"/>
              </w:rPr>
            </w:pPr>
            <w:r w:rsidRPr="001A0538">
              <w:rPr>
                <w:rFonts w:ascii="Times New Roman" w:eastAsiaTheme="minorEastAsia" w:hAnsi="Times New Roman"/>
                <w:b/>
                <w:color w:val="000000"/>
                <w:sz w:val="21"/>
                <w:szCs w:val="21"/>
              </w:rPr>
              <w:t>2018</w:t>
            </w:r>
            <w:r w:rsidRPr="001A0538">
              <w:rPr>
                <w:rFonts w:ascii="Times New Roman" w:eastAsiaTheme="minorEastAsia" w:hAnsi="Times New Roman"/>
                <w:b/>
                <w:color w:val="000000"/>
                <w:sz w:val="21"/>
                <w:szCs w:val="21"/>
              </w:rPr>
              <w:t>年</w:t>
            </w:r>
            <w:r w:rsidRPr="001A0538">
              <w:rPr>
                <w:rFonts w:ascii="Times New Roman" w:eastAsiaTheme="minorEastAsia" w:hAnsi="Times New Roman"/>
                <w:b/>
                <w:color w:val="000000"/>
                <w:sz w:val="21"/>
                <w:szCs w:val="21"/>
              </w:rPr>
              <w:t>12</w:t>
            </w:r>
            <w:r w:rsidRPr="001A0538">
              <w:rPr>
                <w:rFonts w:ascii="Times New Roman" w:eastAsiaTheme="minorEastAsia" w:hAnsi="Times New Roman"/>
                <w:b/>
                <w:color w:val="000000"/>
                <w:sz w:val="21"/>
                <w:szCs w:val="21"/>
              </w:rPr>
              <w:t>月</w:t>
            </w:r>
            <w:r w:rsidRPr="001A0538">
              <w:rPr>
                <w:rFonts w:ascii="Times New Roman" w:eastAsiaTheme="minorEastAsia" w:hAnsi="Times New Roman"/>
                <w:b/>
                <w:color w:val="000000"/>
                <w:sz w:val="21"/>
                <w:szCs w:val="21"/>
              </w:rPr>
              <w:t>31</w:t>
            </w:r>
            <w:r w:rsidRPr="001A0538">
              <w:rPr>
                <w:rFonts w:ascii="Times New Roman" w:eastAsiaTheme="minorEastAsia" w:hAnsi="Times New Roman"/>
                <w:b/>
                <w:color w:val="000000"/>
                <w:sz w:val="21"/>
                <w:szCs w:val="21"/>
              </w:rPr>
              <w:t>日</w:t>
            </w:r>
          </w:p>
        </w:tc>
      </w:tr>
      <w:tr w:rsidR="001A59F9" w:rsidRPr="001A0538" w:rsidTr="00B673C9">
        <w:tc>
          <w:tcPr>
            <w:tcW w:w="2880" w:type="dxa"/>
            <w:vAlign w:val="center"/>
          </w:tcPr>
          <w:p w:rsidR="001A59F9" w:rsidRPr="00C81EB2" w:rsidRDefault="001A59F9" w:rsidP="00B673C9">
            <w:pPr>
              <w:spacing w:line="360" w:lineRule="auto"/>
              <w:rPr>
                <w:rFonts w:eastAsiaTheme="minorEastAsia"/>
                <w:b/>
                <w:color w:val="000000"/>
                <w:szCs w:val="21"/>
              </w:rPr>
            </w:pPr>
            <w:r w:rsidRPr="00C81EB2">
              <w:rPr>
                <w:rFonts w:eastAsiaTheme="minorEastAsia"/>
                <w:b/>
                <w:color w:val="000000"/>
                <w:szCs w:val="21"/>
              </w:rPr>
              <w:t>资</w:t>
            </w:r>
            <w:r w:rsidR="00C81EB2" w:rsidRPr="00C81EB2">
              <w:rPr>
                <w:rFonts w:eastAsiaTheme="minorEastAsia" w:hint="eastAsia"/>
                <w:b/>
                <w:color w:val="000000"/>
                <w:szCs w:val="21"/>
              </w:rPr>
              <w:t xml:space="preserve"> </w:t>
            </w:r>
            <w:r w:rsidRPr="00C81EB2">
              <w:rPr>
                <w:rFonts w:eastAsiaTheme="minorEastAsia"/>
                <w:b/>
                <w:color w:val="000000"/>
                <w:szCs w:val="21"/>
              </w:rPr>
              <w:t>产：</w:t>
            </w:r>
          </w:p>
        </w:tc>
        <w:tc>
          <w:tcPr>
            <w:tcW w:w="1080" w:type="dxa"/>
            <w:vAlign w:val="center"/>
          </w:tcPr>
          <w:p w:rsidR="001A59F9" w:rsidRPr="001A0538" w:rsidRDefault="001A59F9" w:rsidP="00026C9C">
            <w:pPr>
              <w:widowControl/>
              <w:autoSpaceDE w:val="0"/>
              <w:autoSpaceDN w:val="0"/>
              <w:spacing w:line="360" w:lineRule="auto"/>
              <w:ind w:right="-15"/>
              <w:jc w:val="center"/>
              <w:textAlignment w:val="bottom"/>
              <w:rPr>
                <w:rFonts w:eastAsiaTheme="minorEastAsia"/>
                <w:color w:val="000000"/>
                <w:szCs w:val="21"/>
              </w:rPr>
            </w:pPr>
          </w:p>
        </w:tc>
        <w:tc>
          <w:tcPr>
            <w:tcW w:w="2520" w:type="dxa"/>
            <w:vAlign w:val="center"/>
          </w:tcPr>
          <w:p w:rsidR="001A59F9" w:rsidRPr="001A0538" w:rsidRDefault="001A59F9" w:rsidP="000847EE">
            <w:pPr>
              <w:spacing w:line="360" w:lineRule="auto"/>
              <w:jc w:val="right"/>
              <w:rPr>
                <w:rFonts w:eastAsiaTheme="minorEastAsia"/>
                <w:color w:val="000000"/>
                <w:szCs w:val="21"/>
              </w:rPr>
            </w:pPr>
          </w:p>
        </w:tc>
        <w:tc>
          <w:tcPr>
            <w:tcW w:w="2520" w:type="dxa"/>
            <w:vAlign w:val="center"/>
          </w:tcPr>
          <w:p w:rsidR="001A59F9" w:rsidRPr="001A0538" w:rsidRDefault="001A59F9" w:rsidP="000847EE">
            <w:pPr>
              <w:spacing w:line="360" w:lineRule="auto"/>
              <w:jc w:val="right"/>
              <w:rPr>
                <w:rFonts w:eastAsiaTheme="minorEastAsia"/>
                <w:color w:val="000000"/>
                <w:szCs w:val="21"/>
              </w:rPr>
            </w:pP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银行存款</w:t>
            </w:r>
          </w:p>
        </w:tc>
        <w:tc>
          <w:tcPr>
            <w:tcW w:w="1080" w:type="dxa"/>
            <w:vAlign w:val="center"/>
          </w:tcPr>
          <w:p w:rsidR="001A59F9" w:rsidRPr="001A0538" w:rsidRDefault="00836248" w:rsidP="00026C9C">
            <w:pPr>
              <w:widowControl/>
              <w:autoSpaceDE w:val="0"/>
              <w:autoSpaceDN w:val="0"/>
              <w:spacing w:line="360" w:lineRule="auto"/>
              <w:ind w:right="-15"/>
              <w:jc w:val="center"/>
              <w:textAlignment w:val="bottom"/>
              <w:rPr>
                <w:rFonts w:eastAsiaTheme="minorEastAsia"/>
                <w:color w:val="000000"/>
                <w:szCs w:val="21"/>
              </w:rPr>
            </w:pPr>
            <w:r>
              <w:rPr>
                <w:rFonts w:eastAsiaTheme="minorEastAsia" w:hint="eastAsia"/>
                <w:color w:val="000000"/>
                <w:szCs w:val="21"/>
              </w:rPr>
              <w:t>7.4.7.1</w:t>
            </w:r>
          </w:p>
        </w:tc>
        <w:tc>
          <w:tcPr>
            <w:tcW w:w="2520" w:type="dxa"/>
            <w:vAlign w:val="center"/>
          </w:tcPr>
          <w:p w:rsidR="001A59F9" w:rsidRPr="001A0538" w:rsidRDefault="001A59F9" w:rsidP="000847EE">
            <w:pPr>
              <w:spacing w:line="360" w:lineRule="auto"/>
              <w:jc w:val="right"/>
              <w:rPr>
                <w:rFonts w:eastAsiaTheme="minorEastAsia"/>
                <w:color w:val="000000"/>
                <w:szCs w:val="21"/>
              </w:rPr>
            </w:pPr>
            <w:r w:rsidRPr="001A0538">
              <w:rPr>
                <w:rFonts w:eastAsiaTheme="minorEastAsia"/>
                <w:color w:val="000000"/>
                <w:szCs w:val="21"/>
              </w:rPr>
              <w:t>222,073,288.46</w:t>
            </w:r>
          </w:p>
        </w:tc>
        <w:tc>
          <w:tcPr>
            <w:tcW w:w="2520" w:type="dxa"/>
            <w:vAlign w:val="center"/>
          </w:tcPr>
          <w:p w:rsidR="001A59F9" w:rsidRPr="001A0538" w:rsidRDefault="001A59F9" w:rsidP="000847EE">
            <w:pPr>
              <w:spacing w:line="360" w:lineRule="auto"/>
              <w:jc w:val="right"/>
              <w:rPr>
                <w:rFonts w:eastAsiaTheme="minorEastAsia"/>
                <w:color w:val="000000"/>
                <w:szCs w:val="21"/>
              </w:rPr>
            </w:pPr>
            <w:r w:rsidRPr="001A0538">
              <w:rPr>
                <w:rFonts w:eastAsiaTheme="minorEastAsia"/>
                <w:color w:val="000000"/>
                <w:szCs w:val="21"/>
              </w:rPr>
              <w:t>302,610,987.20</w:t>
            </w: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结算备付金</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1A0538" w:rsidRDefault="001A59F9" w:rsidP="000847EE">
            <w:pPr>
              <w:spacing w:line="360" w:lineRule="auto"/>
              <w:jc w:val="right"/>
              <w:rPr>
                <w:rFonts w:eastAsiaTheme="minorEastAsia"/>
                <w:color w:val="000000"/>
                <w:szCs w:val="21"/>
              </w:rPr>
            </w:pPr>
            <w:r w:rsidRPr="001A0538">
              <w:rPr>
                <w:rFonts w:eastAsiaTheme="minorEastAsia"/>
                <w:color w:val="000000"/>
                <w:szCs w:val="21"/>
              </w:rPr>
              <w:t>6,799,850.24</w:t>
            </w:r>
          </w:p>
        </w:tc>
        <w:tc>
          <w:tcPr>
            <w:tcW w:w="2520" w:type="dxa"/>
            <w:vAlign w:val="center"/>
          </w:tcPr>
          <w:p w:rsidR="001A59F9" w:rsidRPr="001A0538" w:rsidRDefault="001A59F9" w:rsidP="000847EE">
            <w:pPr>
              <w:spacing w:line="360" w:lineRule="auto"/>
              <w:jc w:val="right"/>
              <w:rPr>
                <w:rFonts w:eastAsiaTheme="minorEastAsia"/>
                <w:color w:val="000000"/>
                <w:szCs w:val="21"/>
              </w:rPr>
            </w:pPr>
            <w:r w:rsidRPr="001A0538">
              <w:rPr>
                <w:rFonts w:eastAsiaTheme="minorEastAsia"/>
                <w:color w:val="000000"/>
                <w:szCs w:val="21"/>
              </w:rPr>
              <w:t>395,724.05</w:t>
            </w: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存出保证金</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1A0538" w:rsidRDefault="001A59F9" w:rsidP="000847EE">
            <w:pPr>
              <w:spacing w:line="360" w:lineRule="auto"/>
              <w:jc w:val="right"/>
              <w:rPr>
                <w:rFonts w:eastAsiaTheme="minorEastAsia"/>
                <w:color w:val="000000"/>
                <w:szCs w:val="21"/>
              </w:rPr>
            </w:pPr>
            <w:r w:rsidRPr="001A0538">
              <w:rPr>
                <w:rFonts w:eastAsiaTheme="minorEastAsia"/>
                <w:color w:val="000000"/>
                <w:szCs w:val="21"/>
              </w:rPr>
              <w:t>775,813.77</w:t>
            </w:r>
          </w:p>
        </w:tc>
        <w:tc>
          <w:tcPr>
            <w:tcW w:w="2520" w:type="dxa"/>
            <w:vAlign w:val="center"/>
          </w:tcPr>
          <w:p w:rsidR="001A59F9" w:rsidRPr="001A0538" w:rsidRDefault="001A59F9" w:rsidP="000847EE">
            <w:pPr>
              <w:spacing w:line="360" w:lineRule="auto"/>
              <w:jc w:val="right"/>
              <w:rPr>
                <w:rFonts w:eastAsiaTheme="minorEastAsia"/>
                <w:color w:val="000000"/>
                <w:szCs w:val="21"/>
              </w:rPr>
            </w:pPr>
            <w:r w:rsidRPr="001A0538">
              <w:rPr>
                <w:rFonts w:eastAsiaTheme="minorEastAsia"/>
                <w:color w:val="000000"/>
                <w:szCs w:val="21"/>
              </w:rPr>
              <w:t>311,005.96</w:t>
            </w: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交易性金融资产</w:t>
            </w:r>
          </w:p>
        </w:tc>
        <w:tc>
          <w:tcPr>
            <w:tcW w:w="1080" w:type="dxa"/>
            <w:vAlign w:val="center"/>
          </w:tcPr>
          <w:p w:rsidR="001A59F9" w:rsidRPr="001A0538" w:rsidRDefault="00836248" w:rsidP="00026C9C">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7.4.7.2</w:t>
            </w:r>
          </w:p>
        </w:tc>
        <w:tc>
          <w:tcPr>
            <w:tcW w:w="2520" w:type="dxa"/>
            <w:vAlign w:val="center"/>
          </w:tcPr>
          <w:p w:rsidR="001A59F9" w:rsidRPr="001A0538" w:rsidRDefault="001A59F9" w:rsidP="000847EE">
            <w:pPr>
              <w:spacing w:line="360" w:lineRule="auto"/>
              <w:jc w:val="right"/>
              <w:rPr>
                <w:rFonts w:eastAsiaTheme="minorEastAsia"/>
                <w:color w:val="000000"/>
                <w:szCs w:val="21"/>
              </w:rPr>
            </w:pPr>
            <w:r w:rsidRPr="001A0538">
              <w:rPr>
                <w:rFonts w:eastAsiaTheme="minorEastAsia"/>
                <w:color w:val="000000"/>
                <w:szCs w:val="21"/>
              </w:rPr>
              <w:t>6,859,573,077.93</w:t>
            </w:r>
          </w:p>
        </w:tc>
        <w:tc>
          <w:tcPr>
            <w:tcW w:w="2520" w:type="dxa"/>
            <w:vAlign w:val="center"/>
          </w:tcPr>
          <w:p w:rsidR="001A59F9" w:rsidRPr="001A0538" w:rsidRDefault="001A59F9" w:rsidP="000847EE">
            <w:pPr>
              <w:spacing w:line="360" w:lineRule="auto"/>
              <w:jc w:val="right"/>
              <w:rPr>
                <w:rFonts w:eastAsiaTheme="minorEastAsia"/>
                <w:color w:val="000000"/>
                <w:szCs w:val="21"/>
              </w:rPr>
            </w:pPr>
            <w:r w:rsidRPr="001A0538">
              <w:rPr>
                <w:rFonts w:eastAsiaTheme="minorEastAsia"/>
                <w:color w:val="000000"/>
                <w:szCs w:val="21"/>
              </w:rPr>
              <w:t>4,677,555,765.99</w:t>
            </w: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其中：股票投资</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1A0538" w:rsidRDefault="001A59F9" w:rsidP="000847EE">
            <w:pPr>
              <w:spacing w:line="360" w:lineRule="auto"/>
              <w:jc w:val="right"/>
              <w:rPr>
                <w:rFonts w:eastAsiaTheme="minorEastAsia"/>
                <w:color w:val="000000"/>
                <w:szCs w:val="21"/>
              </w:rPr>
            </w:pPr>
            <w:r w:rsidRPr="001A0538">
              <w:rPr>
                <w:rFonts w:eastAsiaTheme="minorEastAsia"/>
                <w:color w:val="000000"/>
                <w:szCs w:val="21"/>
              </w:rPr>
              <w:t>41,083,544.08</w:t>
            </w:r>
          </w:p>
        </w:tc>
        <w:tc>
          <w:tcPr>
            <w:tcW w:w="2520" w:type="dxa"/>
            <w:vAlign w:val="center"/>
          </w:tcPr>
          <w:p w:rsidR="001A59F9" w:rsidRPr="001A0538" w:rsidRDefault="001A59F9" w:rsidP="000847EE">
            <w:pPr>
              <w:spacing w:line="360" w:lineRule="auto"/>
              <w:jc w:val="right"/>
              <w:rPr>
                <w:rFonts w:eastAsiaTheme="minorEastAsia"/>
                <w:color w:val="000000"/>
                <w:szCs w:val="21"/>
              </w:rPr>
            </w:pPr>
            <w:r w:rsidRPr="001A0538">
              <w:rPr>
                <w:rFonts w:eastAsiaTheme="minorEastAsia"/>
                <w:color w:val="000000"/>
                <w:szCs w:val="21"/>
              </w:rPr>
              <w:t>64,595,613.69</w:t>
            </w:r>
          </w:p>
        </w:tc>
      </w:tr>
      <w:tr w:rsidR="001A59F9" w:rsidRPr="001A0538" w:rsidTr="00B673C9">
        <w:tc>
          <w:tcPr>
            <w:tcW w:w="2880" w:type="dxa"/>
            <w:vAlign w:val="center"/>
          </w:tcPr>
          <w:p w:rsidR="001A59F9" w:rsidRPr="001A0538" w:rsidRDefault="001A59F9" w:rsidP="00D564C7">
            <w:pPr>
              <w:pStyle w:val="af6"/>
              <w:spacing w:line="360" w:lineRule="auto"/>
              <w:ind w:firstLineChars="300" w:firstLine="630"/>
              <w:jc w:val="both"/>
              <w:rPr>
                <w:rFonts w:ascii="Times New Roman" w:eastAsiaTheme="minorEastAsia" w:hAnsi="Times New Roman"/>
                <w:color w:val="000000"/>
                <w:sz w:val="21"/>
                <w:szCs w:val="21"/>
              </w:rPr>
            </w:pPr>
            <w:r w:rsidRPr="001A0538">
              <w:rPr>
                <w:rFonts w:ascii="Times New Roman" w:eastAsiaTheme="minorEastAsia" w:hAnsi="Times New Roman"/>
                <w:color w:val="000000"/>
                <w:sz w:val="21"/>
                <w:szCs w:val="21"/>
              </w:rPr>
              <w:t>基金投资</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1A0538" w:rsidRDefault="001A59F9" w:rsidP="000847EE">
            <w:pPr>
              <w:spacing w:line="360" w:lineRule="auto"/>
              <w:jc w:val="right"/>
              <w:rPr>
                <w:rFonts w:eastAsiaTheme="minorEastAsia"/>
                <w:color w:val="000000"/>
                <w:szCs w:val="21"/>
              </w:rPr>
            </w:pPr>
            <w:r w:rsidRPr="001A0538">
              <w:rPr>
                <w:rFonts w:eastAsiaTheme="minorEastAsia"/>
                <w:color w:val="000000"/>
                <w:szCs w:val="21"/>
              </w:rPr>
              <w:t>6,586,728,551.80</w:t>
            </w:r>
          </w:p>
        </w:tc>
        <w:tc>
          <w:tcPr>
            <w:tcW w:w="2520" w:type="dxa"/>
            <w:vAlign w:val="center"/>
          </w:tcPr>
          <w:p w:rsidR="001A59F9" w:rsidRPr="001A0538" w:rsidRDefault="001A59F9" w:rsidP="000847EE">
            <w:pPr>
              <w:spacing w:line="360" w:lineRule="auto"/>
              <w:jc w:val="right"/>
              <w:rPr>
                <w:rFonts w:eastAsiaTheme="minorEastAsia"/>
                <w:color w:val="000000"/>
                <w:szCs w:val="21"/>
              </w:rPr>
            </w:pPr>
            <w:r w:rsidRPr="001A0538">
              <w:rPr>
                <w:rFonts w:eastAsiaTheme="minorEastAsia"/>
                <w:color w:val="000000"/>
                <w:szCs w:val="21"/>
              </w:rPr>
              <w:t>4,512,622,152.38</w:t>
            </w:r>
          </w:p>
        </w:tc>
      </w:tr>
      <w:tr w:rsidR="001A59F9" w:rsidRPr="001A0538" w:rsidTr="00B673C9">
        <w:tc>
          <w:tcPr>
            <w:tcW w:w="2880" w:type="dxa"/>
            <w:vAlign w:val="center"/>
          </w:tcPr>
          <w:p w:rsidR="001A59F9" w:rsidRPr="001A0538" w:rsidRDefault="001A59F9" w:rsidP="00D564C7">
            <w:pPr>
              <w:spacing w:line="360" w:lineRule="auto"/>
              <w:ind w:firstLineChars="300" w:firstLine="630"/>
              <w:rPr>
                <w:rFonts w:eastAsiaTheme="minorEastAsia"/>
                <w:color w:val="000000"/>
                <w:szCs w:val="21"/>
              </w:rPr>
            </w:pPr>
            <w:r w:rsidRPr="001A0538">
              <w:rPr>
                <w:rFonts w:eastAsiaTheme="minorEastAsia"/>
                <w:color w:val="000000"/>
                <w:szCs w:val="21"/>
              </w:rPr>
              <w:t>债券投资</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1A0538" w:rsidRDefault="001A59F9" w:rsidP="000847EE">
            <w:pPr>
              <w:spacing w:line="360" w:lineRule="auto"/>
              <w:jc w:val="right"/>
              <w:rPr>
                <w:rFonts w:eastAsiaTheme="minorEastAsia"/>
                <w:color w:val="000000"/>
                <w:szCs w:val="21"/>
              </w:rPr>
            </w:pPr>
            <w:r w:rsidRPr="001A0538">
              <w:rPr>
                <w:rFonts w:eastAsiaTheme="minorEastAsia"/>
                <w:color w:val="000000"/>
                <w:szCs w:val="21"/>
              </w:rPr>
              <w:t>231,760,982.05</w:t>
            </w:r>
          </w:p>
        </w:tc>
        <w:tc>
          <w:tcPr>
            <w:tcW w:w="2520" w:type="dxa"/>
            <w:vAlign w:val="center"/>
          </w:tcPr>
          <w:p w:rsidR="001A59F9" w:rsidRPr="001A0538" w:rsidRDefault="001A59F9" w:rsidP="000847EE">
            <w:pPr>
              <w:spacing w:line="360" w:lineRule="auto"/>
              <w:jc w:val="right"/>
              <w:rPr>
                <w:rFonts w:eastAsiaTheme="minorEastAsia"/>
                <w:color w:val="000000"/>
                <w:szCs w:val="21"/>
              </w:rPr>
            </w:pPr>
            <w:r w:rsidRPr="001A0538">
              <w:rPr>
                <w:rFonts w:eastAsiaTheme="minorEastAsia"/>
                <w:color w:val="000000"/>
                <w:szCs w:val="21"/>
              </w:rPr>
              <w:t>100,337,999.92</w:t>
            </w:r>
          </w:p>
        </w:tc>
      </w:tr>
      <w:tr w:rsidR="001A59F9" w:rsidRPr="001A0538" w:rsidTr="00B673C9">
        <w:tc>
          <w:tcPr>
            <w:tcW w:w="2880" w:type="dxa"/>
            <w:vAlign w:val="center"/>
          </w:tcPr>
          <w:p w:rsidR="001A59F9" w:rsidRPr="001A0538" w:rsidRDefault="001A59F9" w:rsidP="00D564C7">
            <w:pPr>
              <w:spacing w:line="360" w:lineRule="auto"/>
              <w:ind w:firstLineChars="300" w:firstLine="630"/>
              <w:rPr>
                <w:rFonts w:eastAsiaTheme="minorEastAsia"/>
                <w:color w:val="000000"/>
                <w:szCs w:val="21"/>
              </w:rPr>
            </w:pPr>
            <w:r w:rsidRPr="001A0538">
              <w:rPr>
                <w:rFonts w:eastAsiaTheme="minorEastAsia"/>
                <w:color w:val="000000"/>
                <w:szCs w:val="21"/>
              </w:rPr>
              <w:t>资产支持证券投资</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1A0538" w:rsidRDefault="001A59F9" w:rsidP="000847EE">
            <w:pPr>
              <w:spacing w:line="360" w:lineRule="auto"/>
              <w:jc w:val="right"/>
              <w:rPr>
                <w:rFonts w:eastAsiaTheme="minorEastAsia"/>
                <w:color w:val="000000"/>
                <w:szCs w:val="21"/>
              </w:rPr>
            </w:pPr>
            <w:r w:rsidRPr="001A0538">
              <w:rPr>
                <w:rFonts w:eastAsiaTheme="minorEastAsia"/>
                <w:color w:val="000000"/>
                <w:szCs w:val="21"/>
              </w:rPr>
              <w:t>-</w:t>
            </w:r>
          </w:p>
        </w:tc>
        <w:tc>
          <w:tcPr>
            <w:tcW w:w="2520" w:type="dxa"/>
            <w:vAlign w:val="center"/>
          </w:tcPr>
          <w:p w:rsidR="001A59F9" w:rsidRPr="001A0538" w:rsidRDefault="001A59F9" w:rsidP="000847EE">
            <w:pPr>
              <w:spacing w:line="360" w:lineRule="auto"/>
              <w:jc w:val="right"/>
              <w:rPr>
                <w:rFonts w:eastAsiaTheme="minorEastAsia"/>
                <w:color w:val="000000"/>
                <w:szCs w:val="21"/>
              </w:rPr>
            </w:pPr>
            <w:r w:rsidRPr="001A0538">
              <w:rPr>
                <w:rFonts w:eastAsiaTheme="minorEastAsia"/>
                <w:color w:val="000000"/>
                <w:szCs w:val="21"/>
              </w:rPr>
              <w:t>-</w:t>
            </w:r>
          </w:p>
        </w:tc>
      </w:tr>
      <w:tr w:rsidR="00770A19" w:rsidRPr="001A0538" w:rsidTr="00B673C9">
        <w:tc>
          <w:tcPr>
            <w:tcW w:w="2880" w:type="dxa"/>
            <w:vAlign w:val="center"/>
          </w:tcPr>
          <w:p w:rsidR="00770A19" w:rsidRPr="001A0538" w:rsidRDefault="00770A19" w:rsidP="002C462F">
            <w:pPr>
              <w:spacing w:line="360" w:lineRule="auto"/>
              <w:ind w:firstLineChars="300" w:firstLine="630"/>
              <w:rPr>
                <w:rFonts w:eastAsiaTheme="minorEastAsia"/>
                <w:color w:val="000000"/>
                <w:szCs w:val="21"/>
              </w:rPr>
            </w:pPr>
            <w:r w:rsidRPr="001A0538">
              <w:t>贵金属投资</w:t>
            </w:r>
          </w:p>
        </w:tc>
        <w:tc>
          <w:tcPr>
            <w:tcW w:w="1080" w:type="dxa"/>
            <w:vAlign w:val="center"/>
          </w:tcPr>
          <w:p w:rsidR="00770A19" w:rsidRPr="001A0538" w:rsidRDefault="00770A19" w:rsidP="002C462F">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770A19" w:rsidRPr="001A0538" w:rsidRDefault="00770A19" w:rsidP="002C462F">
            <w:pPr>
              <w:spacing w:line="360" w:lineRule="auto"/>
              <w:jc w:val="right"/>
              <w:rPr>
                <w:rFonts w:eastAsiaTheme="minorEastAsia"/>
                <w:color w:val="000000"/>
                <w:szCs w:val="21"/>
              </w:rPr>
            </w:pPr>
            <w:r w:rsidRPr="001A0538">
              <w:rPr>
                <w:rFonts w:eastAsiaTheme="minorEastAsia"/>
                <w:color w:val="000000"/>
                <w:szCs w:val="21"/>
              </w:rPr>
              <w:t>-</w:t>
            </w:r>
          </w:p>
        </w:tc>
        <w:tc>
          <w:tcPr>
            <w:tcW w:w="2520" w:type="dxa"/>
            <w:vAlign w:val="center"/>
          </w:tcPr>
          <w:p w:rsidR="00770A19" w:rsidRPr="001A0538" w:rsidRDefault="00770A19" w:rsidP="002C462F">
            <w:pPr>
              <w:spacing w:line="360" w:lineRule="auto"/>
              <w:jc w:val="right"/>
              <w:rPr>
                <w:rFonts w:eastAsiaTheme="minorEastAsia"/>
                <w:color w:val="000000"/>
                <w:szCs w:val="21"/>
              </w:rPr>
            </w:pPr>
            <w:r w:rsidRPr="001A0538">
              <w:rPr>
                <w:rFonts w:eastAsiaTheme="minorEastAsia"/>
                <w:color w:val="000000"/>
                <w:szCs w:val="21"/>
              </w:rPr>
              <w:t>-</w:t>
            </w:r>
          </w:p>
        </w:tc>
      </w:tr>
      <w:tr w:rsidR="00770A19" w:rsidRPr="001A0538" w:rsidTr="00B673C9">
        <w:tc>
          <w:tcPr>
            <w:tcW w:w="2880" w:type="dxa"/>
            <w:vAlign w:val="center"/>
          </w:tcPr>
          <w:p w:rsidR="00770A19" w:rsidRPr="001A0538" w:rsidRDefault="00770A19" w:rsidP="00B673C9">
            <w:pPr>
              <w:spacing w:line="360" w:lineRule="auto"/>
              <w:rPr>
                <w:rFonts w:eastAsiaTheme="minorEastAsia"/>
                <w:color w:val="000000"/>
                <w:szCs w:val="21"/>
              </w:rPr>
            </w:pPr>
            <w:r w:rsidRPr="001A0538">
              <w:rPr>
                <w:rFonts w:eastAsiaTheme="minorEastAsia"/>
                <w:color w:val="000000"/>
                <w:szCs w:val="21"/>
              </w:rPr>
              <w:t>衍生金融资产</w:t>
            </w:r>
          </w:p>
        </w:tc>
        <w:tc>
          <w:tcPr>
            <w:tcW w:w="1080" w:type="dxa"/>
            <w:vAlign w:val="center"/>
          </w:tcPr>
          <w:p w:rsidR="00770A19" w:rsidRPr="001A0538" w:rsidRDefault="00836248" w:rsidP="00026C9C">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7.4.7.3</w:t>
            </w:r>
          </w:p>
        </w:tc>
        <w:tc>
          <w:tcPr>
            <w:tcW w:w="2520" w:type="dxa"/>
            <w:vAlign w:val="center"/>
          </w:tcPr>
          <w:p w:rsidR="00770A19" w:rsidRPr="001A0538" w:rsidRDefault="00770A19" w:rsidP="000847EE">
            <w:pPr>
              <w:spacing w:line="360" w:lineRule="auto"/>
              <w:jc w:val="right"/>
              <w:rPr>
                <w:rFonts w:eastAsiaTheme="minorEastAsia"/>
                <w:color w:val="000000"/>
                <w:szCs w:val="21"/>
              </w:rPr>
            </w:pPr>
            <w:r w:rsidRPr="001A0538">
              <w:rPr>
                <w:rFonts w:eastAsiaTheme="minorEastAsia"/>
                <w:color w:val="000000"/>
                <w:szCs w:val="21"/>
              </w:rPr>
              <w:t>-</w:t>
            </w:r>
          </w:p>
        </w:tc>
        <w:tc>
          <w:tcPr>
            <w:tcW w:w="2520" w:type="dxa"/>
            <w:vAlign w:val="center"/>
          </w:tcPr>
          <w:p w:rsidR="00770A19" w:rsidRPr="001A0538" w:rsidRDefault="00770A19" w:rsidP="000847EE">
            <w:pPr>
              <w:spacing w:line="360" w:lineRule="auto"/>
              <w:jc w:val="right"/>
              <w:rPr>
                <w:rFonts w:eastAsiaTheme="minorEastAsia"/>
                <w:color w:val="000000"/>
                <w:szCs w:val="21"/>
              </w:rPr>
            </w:pPr>
            <w:r w:rsidRPr="001A0538">
              <w:rPr>
                <w:rFonts w:eastAsiaTheme="minorEastAsia"/>
                <w:color w:val="000000"/>
                <w:szCs w:val="21"/>
              </w:rPr>
              <w:t>-</w:t>
            </w:r>
          </w:p>
        </w:tc>
      </w:tr>
      <w:tr w:rsidR="00770A19" w:rsidRPr="001A0538" w:rsidTr="00B673C9">
        <w:tc>
          <w:tcPr>
            <w:tcW w:w="2880" w:type="dxa"/>
            <w:vAlign w:val="center"/>
          </w:tcPr>
          <w:p w:rsidR="00770A19" w:rsidRPr="001A0538" w:rsidRDefault="00770A19" w:rsidP="00B673C9">
            <w:pPr>
              <w:spacing w:line="360" w:lineRule="auto"/>
              <w:rPr>
                <w:rFonts w:eastAsiaTheme="minorEastAsia"/>
                <w:color w:val="000000"/>
                <w:szCs w:val="21"/>
              </w:rPr>
            </w:pPr>
            <w:r w:rsidRPr="001A0538">
              <w:rPr>
                <w:rFonts w:eastAsiaTheme="minorEastAsia"/>
                <w:color w:val="000000"/>
                <w:szCs w:val="21"/>
              </w:rPr>
              <w:t>买入返售金融资产</w:t>
            </w:r>
          </w:p>
        </w:tc>
        <w:tc>
          <w:tcPr>
            <w:tcW w:w="1080" w:type="dxa"/>
            <w:vAlign w:val="center"/>
          </w:tcPr>
          <w:p w:rsidR="00770A19" w:rsidRPr="001A0538" w:rsidRDefault="00836248" w:rsidP="00026C9C">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7.4.7.4</w:t>
            </w:r>
          </w:p>
        </w:tc>
        <w:tc>
          <w:tcPr>
            <w:tcW w:w="2520" w:type="dxa"/>
            <w:vAlign w:val="center"/>
          </w:tcPr>
          <w:p w:rsidR="00770A19" w:rsidRPr="001A0538" w:rsidRDefault="00770A19" w:rsidP="000847EE">
            <w:pPr>
              <w:spacing w:line="360" w:lineRule="auto"/>
              <w:jc w:val="right"/>
              <w:rPr>
                <w:rFonts w:eastAsiaTheme="minorEastAsia"/>
                <w:color w:val="000000"/>
                <w:szCs w:val="21"/>
              </w:rPr>
            </w:pPr>
            <w:r w:rsidRPr="001A0538">
              <w:rPr>
                <w:rFonts w:eastAsiaTheme="minorEastAsia"/>
                <w:color w:val="000000"/>
                <w:szCs w:val="21"/>
              </w:rPr>
              <w:t>-</w:t>
            </w:r>
          </w:p>
        </w:tc>
        <w:tc>
          <w:tcPr>
            <w:tcW w:w="2520" w:type="dxa"/>
            <w:vAlign w:val="center"/>
          </w:tcPr>
          <w:p w:rsidR="00770A19" w:rsidRPr="001A0538" w:rsidRDefault="00770A19" w:rsidP="000847EE">
            <w:pPr>
              <w:spacing w:line="360" w:lineRule="auto"/>
              <w:jc w:val="right"/>
              <w:rPr>
                <w:rFonts w:eastAsiaTheme="minorEastAsia"/>
                <w:color w:val="000000"/>
                <w:szCs w:val="21"/>
              </w:rPr>
            </w:pPr>
            <w:r w:rsidRPr="001A0538">
              <w:rPr>
                <w:rFonts w:eastAsiaTheme="minorEastAsia"/>
                <w:color w:val="000000"/>
                <w:szCs w:val="21"/>
              </w:rPr>
              <w:t>-</w:t>
            </w:r>
          </w:p>
        </w:tc>
      </w:tr>
      <w:tr w:rsidR="00770A19" w:rsidRPr="001A0538" w:rsidTr="00B673C9">
        <w:tc>
          <w:tcPr>
            <w:tcW w:w="2880" w:type="dxa"/>
            <w:vAlign w:val="center"/>
          </w:tcPr>
          <w:p w:rsidR="00770A19" w:rsidRPr="001A0538" w:rsidRDefault="00770A19" w:rsidP="00B673C9">
            <w:pPr>
              <w:spacing w:line="360" w:lineRule="auto"/>
              <w:rPr>
                <w:rFonts w:eastAsiaTheme="minorEastAsia"/>
                <w:color w:val="000000"/>
                <w:szCs w:val="21"/>
              </w:rPr>
            </w:pPr>
            <w:r w:rsidRPr="001A0538">
              <w:rPr>
                <w:rFonts w:eastAsiaTheme="minorEastAsia"/>
                <w:color w:val="000000"/>
                <w:szCs w:val="21"/>
              </w:rPr>
              <w:t>应收证券清算款</w:t>
            </w:r>
          </w:p>
        </w:tc>
        <w:tc>
          <w:tcPr>
            <w:tcW w:w="1080" w:type="dxa"/>
            <w:vAlign w:val="center"/>
          </w:tcPr>
          <w:p w:rsidR="00770A19" w:rsidRPr="001A0538" w:rsidRDefault="00770A1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770A19" w:rsidRPr="001A0538" w:rsidRDefault="00770A19" w:rsidP="000847EE">
            <w:pPr>
              <w:spacing w:line="360" w:lineRule="auto"/>
              <w:jc w:val="right"/>
              <w:rPr>
                <w:rFonts w:eastAsiaTheme="minorEastAsia"/>
                <w:color w:val="000000"/>
                <w:szCs w:val="21"/>
              </w:rPr>
            </w:pPr>
            <w:r w:rsidRPr="001A0538">
              <w:rPr>
                <w:rFonts w:eastAsiaTheme="minorEastAsia"/>
                <w:color w:val="000000"/>
                <w:szCs w:val="21"/>
              </w:rPr>
              <w:t>2,112,880.20</w:t>
            </w:r>
          </w:p>
        </w:tc>
        <w:tc>
          <w:tcPr>
            <w:tcW w:w="2520" w:type="dxa"/>
            <w:vAlign w:val="center"/>
          </w:tcPr>
          <w:p w:rsidR="00770A19" w:rsidRPr="001A0538" w:rsidRDefault="00770A19" w:rsidP="000847EE">
            <w:pPr>
              <w:spacing w:line="360" w:lineRule="auto"/>
              <w:jc w:val="right"/>
              <w:rPr>
                <w:rFonts w:eastAsiaTheme="minorEastAsia"/>
                <w:color w:val="000000"/>
                <w:szCs w:val="21"/>
              </w:rPr>
            </w:pPr>
            <w:r w:rsidRPr="001A0538">
              <w:rPr>
                <w:rFonts w:eastAsiaTheme="minorEastAsia"/>
                <w:color w:val="000000"/>
                <w:szCs w:val="21"/>
              </w:rPr>
              <w:t>1,931,564.40</w:t>
            </w:r>
          </w:p>
        </w:tc>
      </w:tr>
      <w:tr w:rsidR="00770A19" w:rsidRPr="001A0538" w:rsidTr="00B673C9">
        <w:tc>
          <w:tcPr>
            <w:tcW w:w="2880" w:type="dxa"/>
            <w:vAlign w:val="center"/>
          </w:tcPr>
          <w:p w:rsidR="00770A19" w:rsidRPr="001A0538" w:rsidRDefault="00770A19" w:rsidP="00B673C9">
            <w:pPr>
              <w:spacing w:line="360" w:lineRule="auto"/>
              <w:rPr>
                <w:rFonts w:eastAsiaTheme="minorEastAsia"/>
                <w:color w:val="000000"/>
                <w:szCs w:val="21"/>
              </w:rPr>
            </w:pPr>
            <w:r w:rsidRPr="001A0538">
              <w:rPr>
                <w:rFonts w:eastAsiaTheme="minorEastAsia"/>
                <w:color w:val="000000"/>
                <w:szCs w:val="21"/>
              </w:rPr>
              <w:t>应收利息</w:t>
            </w:r>
          </w:p>
        </w:tc>
        <w:tc>
          <w:tcPr>
            <w:tcW w:w="1080" w:type="dxa"/>
            <w:vAlign w:val="center"/>
          </w:tcPr>
          <w:p w:rsidR="00770A19" w:rsidRPr="001A0538" w:rsidRDefault="00836248" w:rsidP="00026C9C">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7.4.7.5</w:t>
            </w:r>
          </w:p>
        </w:tc>
        <w:tc>
          <w:tcPr>
            <w:tcW w:w="2520" w:type="dxa"/>
            <w:vAlign w:val="center"/>
          </w:tcPr>
          <w:p w:rsidR="00770A19" w:rsidRPr="001A0538" w:rsidRDefault="00770A19" w:rsidP="000847EE">
            <w:pPr>
              <w:spacing w:line="360" w:lineRule="auto"/>
              <w:jc w:val="right"/>
              <w:rPr>
                <w:rFonts w:eastAsiaTheme="minorEastAsia"/>
                <w:color w:val="000000"/>
                <w:szCs w:val="21"/>
              </w:rPr>
            </w:pPr>
            <w:r w:rsidRPr="001A0538">
              <w:rPr>
                <w:rFonts w:eastAsiaTheme="minorEastAsia"/>
                <w:color w:val="000000"/>
                <w:szCs w:val="21"/>
              </w:rPr>
              <w:t>4,961,529.49</w:t>
            </w:r>
          </w:p>
        </w:tc>
        <w:tc>
          <w:tcPr>
            <w:tcW w:w="2520" w:type="dxa"/>
            <w:vAlign w:val="center"/>
          </w:tcPr>
          <w:p w:rsidR="00770A19" w:rsidRPr="001A0538" w:rsidRDefault="00770A19" w:rsidP="000847EE">
            <w:pPr>
              <w:spacing w:line="360" w:lineRule="auto"/>
              <w:jc w:val="right"/>
              <w:rPr>
                <w:rFonts w:eastAsiaTheme="minorEastAsia"/>
                <w:color w:val="000000"/>
                <w:szCs w:val="21"/>
              </w:rPr>
            </w:pPr>
            <w:r w:rsidRPr="001A0538">
              <w:rPr>
                <w:rFonts w:eastAsiaTheme="minorEastAsia"/>
                <w:color w:val="000000"/>
                <w:szCs w:val="21"/>
              </w:rPr>
              <w:t>1,631,915.44</w:t>
            </w:r>
          </w:p>
        </w:tc>
      </w:tr>
      <w:tr w:rsidR="00770A19" w:rsidRPr="001A0538" w:rsidTr="00B673C9">
        <w:tc>
          <w:tcPr>
            <w:tcW w:w="2880" w:type="dxa"/>
            <w:vAlign w:val="center"/>
          </w:tcPr>
          <w:p w:rsidR="00770A19" w:rsidRPr="001A0538" w:rsidRDefault="00770A19" w:rsidP="00B673C9">
            <w:pPr>
              <w:spacing w:line="360" w:lineRule="auto"/>
              <w:rPr>
                <w:rFonts w:eastAsiaTheme="minorEastAsia"/>
                <w:color w:val="000000"/>
                <w:szCs w:val="21"/>
              </w:rPr>
            </w:pPr>
            <w:r w:rsidRPr="001A0538">
              <w:rPr>
                <w:rFonts w:eastAsiaTheme="minorEastAsia"/>
                <w:color w:val="000000"/>
                <w:szCs w:val="21"/>
              </w:rPr>
              <w:t>应收股利</w:t>
            </w:r>
          </w:p>
        </w:tc>
        <w:tc>
          <w:tcPr>
            <w:tcW w:w="1080" w:type="dxa"/>
            <w:vAlign w:val="center"/>
          </w:tcPr>
          <w:p w:rsidR="00770A19" w:rsidRPr="001A0538" w:rsidRDefault="00770A1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770A19" w:rsidRPr="001A0538" w:rsidRDefault="00770A19" w:rsidP="000847EE">
            <w:pPr>
              <w:spacing w:line="360" w:lineRule="auto"/>
              <w:jc w:val="right"/>
              <w:rPr>
                <w:rFonts w:eastAsiaTheme="minorEastAsia"/>
                <w:color w:val="000000"/>
                <w:szCs w:val="21"/>
              </w:rPr>
            </w:pPr>
            <w:r w:rsidRPr="001A0538">
              <w:rPr>
                <w:rFonts w:eastAsiaTheme="minorEastAsia"/>
                <w:color w:val="000000"/>
                <w:szCs w:val="21"/>
              </w:rPr>
              <w:t>-</w:t>
            </w:r>
          </w:p>
        </w:tc>
        <w:tc>
          <w:tcPr>
            <w:tcW w:w="2520" w:type="dxa"/>
            <w:vAlign w:val="center"/>
          </w:tcPr>
          <w:p w:rsidR="00770A19" w:rsidRPr="001A0538" w:rsidRDefault="00770A19" w:rsidP="000847EE">
            <w:pPr>
              <w:spacing w:line="360" w:lineRule="auto"/>
              <w:jc w:val="right"/>
              <w:rPr>
                <w:rFonts w:eastAsiaTheme="minorEastAsia"/>
                <w:color w:val="000000"/>
                <w:szCs w:val="21"/>
              </w:rPr>
            </w:pPr>
            <w:r w:rsidRPr="001A0538">
              <w:rPr>
                <w:rFonts w:eastAsiaTheme="minorEastAsia"/>
                <w:color w:val="000000"/>
                <w:szCs w:val="21"/>
              </w:rPr>
              <w:t>-</w:t>
            </w:r>
          </w:p>
        </w:tc>
      </w:tr>
      <w:tr w:rsidR="00770A19" w:rsidRPr="001A0538" w:rsidTr="00B673C9">
        <w:tc>
          <w:tcPr>
            <w:tcW w:w="2880" w:type="dxa"/>
            <w:vAlign w:val="center"/>
          </w:tcPr>
          <w:p w:rsidR="00770A19" w:rsidRPr="001A0538" w:rsidRDefault="00770A19" w:rsidP="00B673C9">
            <w:pPr>
              <w:spacing w:line="360" w:lineRule="auto"/>
              <w:rPr>
                <w:rFonts w:eastAsiaTheme="minorEastAsia"/>
                <w:color w:val="000000"/>
                <w:szCs w:val="21"/>
              </w:rPr>
            </w:pPr>
            <w:r w:rsidRPr="001A0538">
              <w:rPr>
                <w:rFonts w:eastAsiaTheme="minorEastAsia"/>
                <w:color w:val="000000"/>
                <w:szCs w:val="21"/>
              </w:rPr>
              <w:t>应收申购款</w:t>
            </w:r>
          </w:p>
        </w:tc>
        <w:tc>
          <w:tcPr>
            <w:tcW w:w="1080" w:type="dxa"/>
            <w:vAlign w:val="center"/>
          </w:tcPr>
          <w:p w:rsidR="00770A19" w:rsidRPr="001A0538" w:rsidRDefault="00770A1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770A19" w:rsidRPr="001A0538" w:rsidRDefault="00770A19" w:rsidP="000847EE">
            <w:pPr>
              <w:spacing w:line="360" w:lineRule="auto"/>
              <w:jc w:val="right"/>
              <w:rPr>
                <w:rFonts w:eastAsiaTheme="minorEastAsia"/>
                <w:color w:val="000000"/>
                <w:szCs w:val="21"/>
              </w:rPr>
            </w:pPr>
            <w:r w:rsidRPr="001A0538">
              <w:rPr>
                <w:rFonts w:eastAsiaTheme="minorEastAsia"/>
                <w:color w:val="000000"/>
                <w:szCs w:val="21"/>
              </w:rPr>
              <w:t>14,014,216.51</w:t>
            </w:r>
          </w:p>
        </w:tc>
        <w:tc>
          <w:tcPr>
            <w:tcW w:w="2520" w:type="dxa"/>
            <w:vAlign w:val="center"/>
          </w:tcPr>
          <w:p w:rsidR="00770A19" w:rsidRPr="001A0538" w:rsidRDefault="00770A19" w:rsidP="000847EE">
            <w:pPr>
              <w:spacing w:line="360" w:lineRule="auto"/>
              <w:jc w:val="right"/>
              <w:rPr>
                <w:rFonts w:eastAsiaTheme="minorEastAsia"/>
                <w:color w:val="000000"/>
                <w:szCs w:val="21"/>
              </w:rPr>
            </w:pPr>
            <w:r w:rsidRPr="001A0538">
              <w:rPr>
                <w:rFonts w:eastAsiaTheme="minorEastAsia"/>
                <w:color w:val="000000"/>
                <w:szCs w:val="21"/>
              </w:rPr>
              <w:t>25,272,330.02</w:t>
            </w:r>
          </w:p>
        </w:tc>
      </w:tr>
      <w:tr w:rsidR="00770A19" w:rsidRPr="001A0538" w:rsidTr="00B673C9">
        <w:tc>
          <w:tcPr>
            <w:tcW w:w="2880" w:type="dxa"/>
            <w:vAlign w:val="center"/>
          </w:tcPr>
          <w:p w:rsidR="00770A19" w:rsidRPr="001A0538" w:rsidRDefault="00770A19" w:rsidP="00B673C9">
            <w:pPr>
              <w:spacing w:line="360" w:lineRule="auto"/>
              <w:rPr>
                <w:rFonts w:eastAsiaTheme="minorEastAsia"/>
                <w:color w:val="000000"/>
                <w:szCs w:val="21"/>
              </w:rPr>
            </w:pPr>
            <w:r w:rsidRPr="001A0538">
              <w:rPr>
                <w:rFonts w:eastAsiaTheme="minorEastAsia"/>
                <w:color w:val="000000"/>
                <w:szCs w:val="21"/>
              </w:rPr>
              <w:t>递延所得税资产</w:t>
            </w:r>
          </w:p>
        </w:tc>
        <w:tc>
          <w:tcPr>
            <w:tcW w:w="1080" w:type="dxa"/>
            <w:vAlign w:val="center"/>
          </w:tcPr>
          <w:p w:rsidR="00770A19" w:rsidRPr="001A0538" w:rsidRDefault="00770A1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770A19" w:rsidRPr="001A0538" w:rsidRDefault="00770A19" w:rsidP="000847EE">
            <w:pPr>
              <w:spacing w:line="360" w:lineRule="auto"/>
              <w:jc w:val="right"/>
              <w:rPr>
                <w:rFonts w:eastAsiaTheme="minorEastAsia"/>
                <w:color w:val="000000"/>
                <w:szCs w:val="21"/>
              </w:rPr>
            </w:pPr>
            <w:r w:rsidRPr="001A0538">
              <w:rPr>
                <w:rFonts w:eastAsiaTheme="minorEastAsia"/>
                <w:color w:val="000000"/>
                <w:szCs w:val="21"/>
              </w:rPr>
              <w:t>-</w:t>
            </w:r>
          </w:p>
        </w:tc>
        <w:tc>
          <w:tcPr>
            <w:tcW w:w="2520" w:type="dxa"/>
            <w:vAlign w:val="center"/>
          </w:tcPr>
          <w:p w:rsidR="00770A19" w:rsidRPr="001A0538" w:rsidRDefault="00770A19" w:rsidP="000847EE">
            <w:pPr>
              <w:spacing w:line="360" w:lineRule="auto"/>
              <w:jc w:val="right"/>
              <w:rPr>
                <w:rFonts w:eastAsiaTheme="minorEastAsia"/>
                <w:color w:val="000000"/>
                <w:szCs w:val="21"/>
              </w:rPr>
            </w:pPr>
            <w:r w:rsidRPr="001A0538">
              <w:rPr>
                <w:rFonts w:eastAsiaTheme="minorEastAsia"/>
                <w:color w:val="000000"/>
                <w:szCs w:val="21"/>
              </w:rPr>
              <w:t>-</w:t>
            </w:r>
          </w:p>
        </w:tc>
      </w:tr>
      <w:tr w:rsidR="00770A19" w:rsidRPr="001A0538" w:rsidTr="00B673C9">
        <w:tc>
          <w:tcPr>
            <w:tcW w:w="2880" w:type="dxa"/>
            <w:vAlign w:val="center"/>
          </w:tcPr>
          <w:p w:rsidR="00770A19" w:rsidRPr="001A0538" w:rsidRDefault="00770A19" w:rsidP="00B673C9">
            <w:pPr>
              <w:spacing w:line="360" w:lineRule="auto"/>
              <w:rPr>
                <w:rFonts w:eastAsiaTheme="minorEastAsia"/>
                <w:color w:val="000000"/>
                <w:szCs w:val="21"/>
              </w:rPr>
            </w:pPr>
            <w:r w:rsidRPr="001A0538">
              <w:rPr>
                <w:rFonts w:eastAsiaTheme="minorEastAsia"/>
                <w:color w:val="000000"/>
                <w:szCs w:val="21"/>
              </w:rPr>
              <w:t>其他资产</w:t>
            </w:r>
          </w:p>
        </w:tc>
        <w:tc>
          <w:tcPr>
            <w:tcW w:w="1080" w:type="dxa"/>
            <w:vAlign w:val="center"/>
          </w:tcPr>
          <w:p w:rsidR="00770A19" w:rsidRPr="001A0538" w:rsidRDefault="00836248" w:rsidP="00026C9C">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7.4.7.6</w:t>
            </w:r>
          </w:p>
        </w:tc>
        <w:tc>
          <w:tcPr>
            <w:tcW w:w="2520" w:type="dxa"/>
            <w:vAlign w:val="center"/>
          </w:tcPr>
          <w:p w:rsidR="00770A19" w:rsidRPr="001A0538" w:rsidRDefault="00770A19" w:rsidP="000847EE">
            <w:pPr>
              <w:spacing w:line="360" w:lineRule="auto"/>
              <w:jc w:val="right"/>
              <w:rPr>
                <w:rFonts w:eastAsiaTheme="minorEastAsia"/>
                <w:color w:val="000000"/>
                <w:szCs w:val="21"/>
              </w:rPr>
            </w:pPr>
            <w:r w:rsidRPr="001A0538">
              <w:rPr>
                <w:rFonts w:eastAsiaTheme="minorEastAsia"/>
                <w:color w:val="000000"/>
                <w:szCs w:val="21"/>
              </w:rPr>
              <w:t>3,687,791.40</w:t>
            </w:r>
          </w:p>
        </w:tc>
        <w:tc>
          <w:tcPr>
            <w:tcW w:w="2520" w:type="dxa"/>
            <w:vAlign w:val="center"/>
          </w:tcPr>
          <w:p w:rsidR="00770A19" w:rsidRPr="001A0538" w:rsidRDefault="00770A19" w:rsidP="000847EE">
            <w:pPr>
              <w:spacing w:line="360" w:lineRule="auto"/>
              <w:jc w:val="right"/>
              <w:rPr>
                <w:rFonts w:eastAsiaTheme="minorEastAsia"/>
                <w:color w:val="000000"/>
                <w:szCs w:val="21"/>
              </w:rPr>
            </w:pPr>
            <w:r w:rsidRPr="001A0538">
              <w:rPr>
                <w:rFonts w:eastAsiaTheme="minorEastAsia"/>
                <w:color w:val="000000"/>
                <w:szCs w:val="21"/>
              </w:rPr>
              <w:t>4,555,555.97</w:t>
            </w:r>
          </w:p>
        </w:tc>
      </w:tr>
      <w:tr w:rsidR="00770A19" w:rsidRPr="001A0538" w:rsidTr="00B673C9">
        <w:tc>
          <w:tcPr>
            <w:tcW w:w="2880" w:type="dxa"/>
            <w:vAlign w:val="center"/>
          </w:tcPr>
          <w:p w:rsidR="00770A19" w:rsidRPr="001A0538" w:rsidRDefault="00770A19" w:rsidP="00B673C9">
            <w:pPr>
              <w:spacing w:line="360" w:lineRule="auto"/>
              <w:rPr>
                <w:rFonts w:eastAsiaTheme="minorEastAsia"/>
                <w:b/>
                <w:color w:val="000000"/>
                <w:szCs w:val="21"/>
              </w:rPr>
            </w:pPr>
            <w:r w:rsidRPr="001A0538">
              <w:rPr>
                <w:rFonts w:eastAsiaTheme="minorEastAsia"/>
                <w:b/>
                <w:color w:val="000000"/>
                <w:szCs w:val="21"/>
              </w:rPr>
              <w:t>资产总计</w:t>
            </w:r>
          </w:p>
        </w:tc>
        <w:tc>
          <w:tcPr>
            <w:tcW w:w="1080" w:type="dxa"/>
            <w:vAlign w:val="center"/>
          </w:tcPr>
          <w:p w:rsidR="00770A19" w:rsidRPr="001A0538" w:rsidRDefault="00770A19" w:rsidP="00026C9C">
            <w:pPr>
              <w:pStyle w:val="af6"/>
              <w:spacing w:line="360" w:lineRule="auto"/>
              <w:jc w:val="center"/>
              <w:rPr>
                <w:rFonts w:ascii="Times New Roman" w:eastAsiaTheme="minorEastAsia" w:hAnsi="Times New Roman"/>
                <w:b/>
                <w:color w:val="000000"/>
                <w:sz w:val="21"/>
                <w:szCs w:val="21"/>
              </w:rPr>
            </w:pPr>
          </w:p>
        </w:tc>
        <w:tc>
          <w:tcPr>
            <w:tcW w:w="2520" w:type="dxa"/>
            <w:vAlign w:val="center"/>
          </w:tcPr>
          <w:p w:rsidR="00770A19" w:rsidRPr="001A0538" w:rsidRDefault="00770A19" w:rsidP="000847EE">
            <w:pPr>
              <w:spacing w:line="360" w:lineRule="auto"/>
              <w:jc w:val="right"/>
              <w:rPr>
                <w:rFonts w:eastAsiaTheme="minorEastAsia"/>
                <w:b/>
                <w:color w:val="000000"/>
                <w:szCs w:val="21"/>
              </w:rPr>
            </w:pPr>
            <w:r w:rsidRPr="001A0538">
              <w:rPr>
                <w:rFonts w:eastAsiaTheme="minorEastAsia"/>
                <w:b/>
                <w:color w:val="000000"/>
                <w:szCs w:val="21"/>
              </w:rPr>
              <w:t>7,113,998,448.00</w:t>
            </w:r>
          </w:p>
        </w:tc>
        <w:tc>
          <w:tcPr>
            <w:tcW w:w="2520" w:type="dxa"/>
            <w:vAlign w:val="center"/>
          </w:tcPr>
          <w:p w:rsidR="00770A19" w:rsidRPr="001A0538" w:rsidRDefault="00770A19" w:rsidP="000847EE">
            <w:pPr>
              <w:spacing w:line="360" w:lineRule="auto"/>
              <w:jc w:val="right"/>
              <w:rPr>
                <w:rFonts w:eastAsiaTheme="minorEastAsia"/>
                <w:b/>
                <w:color w:val="000000"/>
                <w:szCs w:val="21"/>
              </w:rPr>
            </w:pPr>
            <w:r w:rsidRPr="001A0538">
              <w:rPr>
                <w:rFonts w:eastAsiaTheme="minorEastAsia"/>
                <w:b/>
                <w:color w:val="000000"/>
                <w:szCs w:val="21"/>
              </w:rPr>
              <w:t>5,014,264,849.03</w:t>
            </w:r>
          </w:p>
        </w:tc>
      </w:tr>
      <w:tr w:rsidR="001A59F9" w:rsidRPr="001A0538" w:rsidTr="006D141C">
        <w:tc>
          <w:tcPr>
            <w:tcW w:w="2880" w:type="dxa"/>
            <w:vAlign w:val="center"/>
          </w:tcPr>
          <w:p w:rsidR="001A59F9" w:rsidRPr="001A0538" w:rsidRDefault="001A59F9" w:rsidP="00026C9C">
            <w:pPr>
              <w:pStyle w:val="af6"/>
              <w:spacing w:line="360" w:lineRule="auto"/>
              <w:jc w:val="center"/>
              <w:rPr>
                <w:rFonts w:ascii="Times New Roman" w:eastAsiaTheme="minorEastAsia" w:hAnsi="Times New Roman"/>
                <w:b/>
                <w:color w:val="000000"/>
                <w:sz w:val="21"/>
                <w:szCs w:val="21"/>
              </w:rPr>
            </w:pPr>
            <w:r w:rsidRPr="001A0538">
              <w:rPr>
                <w:rFonts w:ascii="Times New Roman" w:eastAsiaTheme="minorEastAsia" w:hAnsi="Times New Roman"/>
                <w:b/>
                <w:color w:val="000000"/>
                <w:sz w:val="21"/>
                <w:szCs w:val="21"/>
              </w:rPr>
              <w:t>负债和所有者权益</w:t>
            </w:r>
          </w:p>
        </w:tc>
        <w:tc>
          <w:tcPr>
            <w:tcW w:w="1080" w:type="dxa"/>
            <w:vAlign w:val="center"/>
          </w:tcPr>
          <w:p w:rsidR="001A59F9" w:rsidRPr="001A0538" w:rsidRDefault="001A59F9" w:rsidP="00BD4C70">
            <w:pPr>
              <w:pStyle w:val="af6"/>
              <w:spacing w:line="360" w:lineRule="auto"/>
              <w:jc w:val="center"/>
              <w:rPr>
                <w:rFonts w:ascii="Times New Roman" w:eastAsiaTheme="minorEastAsia" w:hAnsi="Times New Roman"/>
                <w:b/>
                <w:color w:val="000000"/>
                <w:sz w:val="21"/>
                <w:szCs w:val="21"/>
              </w:rPr>
            </w:pPr>
            <w:r w:rsidRPr="001A0538">
              <w:rPr>
                <w:rFonts w:ascii="Times New Roman" w:eastAsiaTheme="minorEastAsia" w:hAnsi="Times New Roman"/>
                <w:b/>
                <w:color w:val="000000"/>
                <w:sz w:val="21"/>
                <w:szCs w:val="21"/>
              </w:rPr>
              <w:t>附注号</w:t>
            </w:r>
          </w:p>
        </w:tc>
        <w:tc>
          <w:tcPr>
            <w:tcW w:w="2520" w:type="dxa"/>
            <w:vAlign w:val="center"/>
          </w:tcPr>
          <w:p w:rsidR="001A59F9" w:rsidRPr="001A0538" w:rsidRDefault="001A59F9" w:rsidP="00026C9C">
            <w:pPr>
              <w:pStyle w:val="af6"/>
              <w:spacing w:before="0" w:beforeAutospacing="0" w:after="0" w:afterAutospacing="0" w:line="360" w:lineRule="auto"/>
              <w:jc w:val="center"/>
              <w:rPr>
                <w:rFonts w:ascii="Times New Roman" w:eastAsiaTheme="minorEastAsia" w:hAnsi="Times New Roman"/>
                <w:b/>
                <w:color w:val="000000"/>
                <w:sz w:val="21"/>
                <w:szCs w:val="21"/>
              </w:rPr>
            </w:pPr>
            <w:r w:rsidRPr="001A0538">
              <w:rPr>
                <w:rFonts w:ascii="Times New Roman" w:eastAsiaTheme="minorEastAsia" w:hAnsi="Times New Roman"/>
                <w:b/>
                <w:color w:val="000000"/>
                <w:sz w:val="21"/>
                <w:szCs w:val="21"/>
              </w:rPr>
              <w:t>本期末</w:t>
            </w:r>
          </w:p>
          <w:p w:rsidR="001A59F9" w:rsidRPr="001A0538" w:rsidRDefault="00F64FAD" w:rsidP="00026C9C">
            <w:pPr>
              <w:pStyle w:val="af6"/>
              <w:spacing w:before="0" w:beforeAutospacing="0" w:after="0" w:afterAutospacing="0" w:line="360" w:lineRule="auto"/>
              <w:jc w:val="center"/>
              <w:rPr>
                <w:rFonts w:ascii="Times New Roman" w:eastAsiaTheme="minorEastAsia" w:hAnsi="Times New Roman"/>
                <w:b/>
                <w:color w:val="000000"/>
                <w:sz w:val="21"/>
                <w:szCs w:val="21"/>
              </w:rPr>
            </w:pPr>
            <w:r w:rsidRPr="001A0538">
              <w:rPr>
                <w:rFonts w:ascii="Times New Roman" w:eastAsiaTheme="minorEastAsia" w:hAnsi="Times New Roman"/>
                <w:b/>
                <w:color w:val="000000"/>
                <w:kern w:val="2"/>
                <w:sz w:val="21"/>
                <w:szCs w:val="21"/>
              </w:rPr>
              <w:t>2019</w:t>
            </w:r>
            <w:r w:rsidRPr="001A0538">
              <w:rPr>
                <w:rFonts w:ascii="Times New Roman" w:eastAsiaTheme="minorEastAsia" w:hAnsi="Times New Roman"/>
                <w:b/>
                <w:color w:val="000000"/>
                <w:kern w:val="2"/>
                <w:sz w:val="21"/>
                <w:szCs w:val="21"/>
              </w:rPr>
              <w:t>年</w:t>
            </w:r>
            <w:r w:rsidRPr="001A0538">
              <w:rPr>
                <w:rFonts w:ascii="Times New Roman" w:eastAsiaTheme="minorEastAsia" w:hAnsi="Times New Roman"/>
                <w:b/>
                <w:color w:val="000000"/>
                <w:kern w:val="2"/>
                <w:sz w:val="21"/>
                <w:szCs w:val="21"/>
              </w:rPr>
              <w:t>12</w:t>
            </w:r>
            <w:r w:rsidRPr="001A0538">
              <w:rPr>
                <w:rFonts w:ascii="Times New Roman" w:eastAsiaTheme="minorEastAsia" w:hAnsi="Times New Roman"/>
                <w:b/>
                <w:color w:val="000000"/>
                <w:kern w:val="2"/>
                <w:sz w:val="21"/>
                <w:szCs w:val="21"/>
              </w:rPr>
              <w:t>月</w:t>
            </w:r>
            <w:r w:rsidRPr="001A0538">
              <w:rPr>
                <w:rFonts w:ascii="Times New Roman" w:eastAsiaTheme="minorEastAsia" w:hAnsi="Times New Roman"/>
                <w:b/>
                <w:color w:val="000000"/>
                <w:kern w:val="2"/>
                <w:sz w:val="21"/>
                <w:szCs w:val="21"/>
              </w:rPr>
              <w:t>31</w:t>
            </w:r>
            <w:r w:rsidRPr="001A0538">
              <w:rPr>
                <w:rFonts w:ascii="Times New Roman" w:eastAsiaTheme="minorEastAsia" w:hAnsi="Times New Roman"/>
                <w:b/>
                <w:color w:val="000000"/>
                <w:kern w:val="2"/>
                <w:sz w:val="21"/>
                <w:szCs w:val="21"/>
              </w:rPr>
              <w:t>日</w:t>
            </w:r>
          </w:p>
        </w:tc>
        <w:tc>
          <w:tcPr>
            <w:tcW w:w="2520" w:type="dxa"/>
            <w:vAlign w:val="center"/>
          </w:tcPr>
          <w:p w:rsidR="001A59F9" w:rsidRPr="001A0538" w:rsidRDefault="001A59F9" w:rsidP="00026C9C">
            <w:pPr>
              <w:pStyle w:val="af6"/>
              <w:spacing w:before="0" w:beforeAutospacing="0" w:after="0" w:afterAutospacing="0" w:line="360" w:lineRule="auto"/>
              <w:jc w:val="center"/>
              <w:rPr>
                <w:rFonts w:ascii="Times New Roman" w:eastAsiaTheme="minorEastAsia" w:hAnsi="Times New Roman"/>
                <w:b/>
                <w:color w:val="000000"/>
                <w:sz w:val="21"/>
                <w:szCs w:val="21"/>
              </w:rPr>
            </w:pPr>
            <w:r w:rsidRPr="001A0538">
              <w:rPr>
                <w:rFonts w:ascii="Times New Roman" w:eastAsiaTheme="minorEastAsia" w:hAnsi="Times New Roman"/>
                <w:b/>
                <w:color w:val="000000"/>
                <w:sz w:val="21"/>
                <w:szCs w:val="21"/>
              </w:rPr>
              <w:t>上年度末</w:t>
            </w:r>
          </w:p>
          <w:p w:rsidR="001A59F9" w:rsidRPr="001A0538" w:rsidRDefault="00955CB7" w:rsidP="00026C9C">
            <w:pPr>
              <w:pStyle w:val="af6"/>
              <w:spacing w:before="0" w:beforeAutospacing="0" w:after="0" w:afterAutospacing="0" w:line="360" w:lineRule="auto"/>
              <w:jc w:val="center"/>
              <w:rPr>
                <w:rFonts w:ascii="Times New Roman" w:eastAsiaTheme="minorEastAsia" w:hAnsi="Times New Roman"/>
                <w:b/>
                <w:color w:val="000000"/>
                <w:sz w:val="21"/>
                <w:szCs w:val="21"/>
              </w:rPr>
            </w:pPr>
            <w:r w:rsidRPr="001A0538">
              <w:rPr>
                <w:rFonts w:ascii="Times New Roman" w:eastAsiaTheme="minorEastAsia" w:hAnsi="Times New Roman"/>
                <w:b/>
                <w:color w:val="000000"/>
                <w:sz w:val="21"/>
                <w:szCs w:val="21"/>
              </w:rPr>
              <w:t>2018</w:t>
            </w:r>
            <w:r w:rsidRPr="001A0538">
              <w:rPr>
                <w:rFonts w:ascii="Times New Roman" w:eastAsiaTheme="minorEastAsia" w:hAnsi="Times New Roman"/>
                <w:b/>
                <w:color w:val="000000"/>
                <w:sz w:val="21"/>
                <w:szCs w:val="21"/>
              </w:rPr>
              <w:t>年</w:t>
            </w:r>
            <w:r w:rsidRPr="001A0538">
              <w:rPr>
                <w:rFonts w:ascii="Times New Roman" w:eastAsiaTheme="minorEastAsia" w:hAnsi="Times New Roman"/>
                <w:b/>
                <w:color w:val="000000"/>
                <w:sz w:val="21"/>
                <w:szCs w:val="21"/>
              </w:rPr>
              <w:t>12</w:t>
            </w:r>
            <w:r w:rsidRPr="001A0538">
              <w:rPr>
                <w:rFonts w:ascii="Times New Roman" w:eastAsiaTheme="minorEastAsia" w:hAnsi="Times New Roman"/>
                <w:b/>
                <w:color w:val="000000"/>
                <w:sz w:val="21"/>
                <w:szCs w:val="21"/>
              </w:rPr>
              <w:t>月</w:t>
            </w:r>
            <w:r w:rsidRPr="001A0538">
              <w:rPr>
                <w:rFonts w:ascii="Times New Roman" w:eastAsiaTheme="minorEastAsia" w:hAnsi="Times New Roman"/>
                <w:b/>
                <w:color w:val="000000"/>
                <w:sz w:val="21"/>
                <w:szCs w:val="21"/>
              </w:rPr>
              <w:t>31</w:t>
            </w:r>
            <w:r w:rsidRPr="001A0538">
              <w:rPr>
                <w:rFonts w:ascii="Times New Roman" w:eastAsiaTheme="minorEastAsia" w:hAnsi="Times New Roman"/>
                <w:b/>
                <w:color w:val="000000"/>
                <w:sz w:val="21"/>
                <w:szCs w:val="21"/>
              </w:rPr>
              <w:t>日</w:t>
            </w:r>
          </w:p>
        </w:tc>
      </w:tr>
      <w:tr w:rsidR="001A59F9" w:rsidRPr="001A0538" w:rsidTr="00B673C9">
        <w:tc>
          <w:tcPr>
            <w:tcW w:w="2880" w:type="dxa"/>
            <w:vAlign w:val="center"/>
          </w:tcPr>
          <w:p w:rsidR="001A59F9" w:rsidRPr="00C81EB2" w:rsidRDefault="001A59F9" w:rsidP="00B673C9">
            <w:pPr>
              <w:spacing w:line="360" w:lineRule="auto"/>
              <w:rPr>
                <w:rFonts w:eastAsiaTheme="minorEastAsia"/>
                <w:b/>
                <w:color w:val="000000"/>
                <w:szCs w:val="21"/>
              </w:rPr>
            </w:pPr>
            <w:r w:rsidRPr="00C81EB2">
              <w:rPr>
                <w:rFonts w:eastAsiaTheme="minorEastAsia"/>
                <w:b/>
                <w:color w:val="000000"/>
                <w:szCs w:val="21"/>
              </w:rPr>
              <w:t>负</w:t>
            </w:r>
            <w:r w:rsidR="00C81EB2" w:rsidRPr="00C81EB2">
              <w:rPr>
                <w:rFonts w:eastAsiaTheme="minorEastAsia" w:hint="eastAsia"/>
                <w:b/>
                <w:color w:val="000000"/>
                <w:szCs w:val="21"/>
              </w:rPr>
              <w:t xml:space="preserve"> </w:t>
            </w:r>
            <w:r w:rsidRPr="00C81EB2">
              <w:rPr>
                <w:rFonts w:eastAsiaTheme="minorEastAsia"/>
                <w:b/>
                <w:color w:val="000000"/>
                <w:szCs w:val="21"/>
              </w:rPr>
              <w:t>债：</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1A0538" w:rsidRDefault="001A59F9" w:rsidP="009E1A86">
            <w:pPr>
              <w:spacing w:line="360" w:lineRule="auto"/>
              <w:jc w:val="right"/>
              <w:rPr>
                <w:rFonts w:eastAsiaTheme="minorEastAsia"/>
                <w:color w:val="000000"/>
                <w:szCs w:val="21"/>
              </w:rPr>
            </w:pPr>
          </w:p>
        </w:tc>
        <w:tc>
          <w:tcPr>
            <w:tcW w:w="2520" w:type="dxa"/>
            <w:vAlign w:val="center"/>
          </w:tcPr>
          <w:p w:rsidR="001A59F9" w:rsidRPr="001A0538" w:rsidRDefault="001A59F9" w:rsidP="009E1A86">
            <w:pPr>
              <w:spacing w:line="360" w:lineRule="auto"/>
              <w:jc w:val="right"/>
              <w:rPr>
                <w:rFonts w:eastAsiaTheme="minorEastAsia"/>
                <w:color w:val="000000"/>
                <w:szCs w:val="21"/>
              </w:rPr>
            </w:pP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短期借款</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w:t>
            </w: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交易性金融负债</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w:t>
            </w: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衍生金融负债</w:t>
            </w:r>
          </w:p>
        </w:tc>
        <w:tc>
          <w:tcPr>
            <w:tcW w:w="1080" w:type="dxa"/>
            <w:vAlign w:val="center"/>
          </w:tcPr>
          <w:p w:rsidR="001A59F9" w:rsidRPr="001A0538" w:rsidRDefault="00836248" w:rsidP="00026C9C">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7.4.7.3</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w:t>
            </w: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卖出回购金融资产款</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w:t>
            </w: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应付证券清算款</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76,501,432.74</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139,653,174.30</w:t>
            </w: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应付赎回款</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26,351,595.58</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14,867,364.78</w:t>
            </w: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应付管理人报酬</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61,461.17</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55,932.81</w:t>
            </w: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应付托管费</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20,487.08</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27,966.39</w:t>
            </w: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应付销售服务费</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112,975.37</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405,472.74</w:t>
            </w: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应付交易费用</w:t>
            </w:r>
          </w:p>
        </w:tc>
        <w:tc>
          <w:tcPr>
            <w:tcW w:w="1080" w:type="dxa"/>
            <w:vAlign w:val="center"/>
          </w:tcPr>
          <w:p w:rsidR="001A59F9" w:rsidRPr="001A0538" w:rsidRDefault="00836248" w:rsidP="00026C9C">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7.4.7.7</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1,756,224.68</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622,550.91</w:t>
            </w: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应交税费</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67,444.52</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w:t>
            </w: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应付利息</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w:t>
            </w: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应付利润</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w:t>
            </w: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递延所得税负债</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w:t>
            </w: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其他负债</w:t>
            </w:r>
          </w:p>
        </w:tc>
        <w:tc>
          <w:tcPr>
            <w:tcW w:w="1080" w:type="dxa"/>
            <w:vAlign w:val="center"/>
          </w:tcPr>
          <w:p w:rsidR="001A59F9" w:rsidRPr="001A0538" w:rsidRDefault="00836248" w:rsidP="00026C9C">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7.4.7.8</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328,031.34</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268,339.55</w:t>
            </w:r>
          </w:p>
        </w:tc>
      </w:tr>
      <w:tr w:rsidR="001A59F9" w:rsidRPr="001A0538" w:rsidTr="00B673C9">
        <w:tc>
          <w:tcPr>
            <w:tcW w:w="2880" w:type="dxa"/>
            <w:vAlign w:val="center"/>
          </w:tcPr>
          <w:p w:rsidR="001A59F9" w:rsidRPr="001A0538" w:rsidRDefault="001A59F9" w:rsidP="00B673C9">
            <w:pPr>
              <w:pStyle w:val="af6"/>
              <w:spacing w:line="360" w:lineRule="auto"/>
              <w:jc w:val="both"/>
              <w:rPr>
                <w:rFonts w:ascii="Times New Roman" w:eastAsiaTheme="minorEastAsia" w:hAnsi="Times New Roman"/>
                <w:b/>
                <w:color w:val="000000"/>
                <w:sz w:val="21"/>
                <w:szCs w:val="21"/>
              </w:rPr>
            </w:pPr>
            <w:r w:rsidRPr="001A0538">
              <w:rPr>
                <w:rFonts w:ascii="Times New Roman" w:eastAsiaTheme="minorEastAsia" w:hAnsi="Times New Roman"/>
                <w:b/>
                <w:color w:val="000000"/>
                <w:sz w:val="21"/>
                <w:szCs w:val="21"/>
              </w:rPr>
              <w:t>负债合计</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b/>
                <w:color w:val="000000"/>
                <w:sz w:val="21"/>
                <w:szCs w:val="21"/>
              </w:rPr>
            </w:pPr>
          </w:p>
        </w:tc>
        <w:tc>
          <w:tcPr>
            <w:tcW w:w="2520" w:type="dxa"/>
            <w:vAlign w:val="center"/>
          </w:tcPr>
          <w:p w:rsidR="001A59F9" w:rsidRPr="001A0538" w:rsidRDefault="001A59F9" w:rsidP="009E1A86">
            <w:pPr>
              <w:spacing w:line="360" w:lineRule="auto"/>
              <w:jc w:val="right"/>
              <w:rPr>
                <w:rFonts w:eastAsiaTheme="minorEastAsia"/>
                <w:b/>
                <w:color w:val="000000"/>
                <w:szCs w:val="21"/>
              </w:rPr>
            </w:pPr>
            <w:r w:rsidRPr="001A0538">
              <w:rPr>
                <w:rFonts w:eastAsiaTheme="minorEastAsia"/>
                <w:b/>
                <w:color w:val="000000"/>
                <w:szCs w:val="21"/>
              </w:rPr>
              <w:t>105,199,652.48</w:t>
            </w:r>
          </w:p>
        </w:tc>
        <w:tc>
          <w:tcPr>
            <w:tcW w:w="2520" w:type="dxa"/>
            <w:vAlign w:val="center"/>
          </w:tcPr>
          <w:p w:rsidR="001A59F9" w:rsidRPr="001A0538" w:rsidRDefault="001A59F9" w:rsidP="009E1A86">
            <w:pPr>
              <w:spacing w:line="360" w:lineRule="auto"/>
              <w:jc w:val="right"/>
              <w:rPr>
                <w:rFonts w:eastAsiaTheme="minorEastAsia"/>
                <w:b/>
                <w:color w:val="000000"/>
                <w:szCs w:val="21"/>
              </w:rPr>
            </w:pPr>
            <w:r w:rsidRPr="001A0538">
              <w:rPr>
                <w:rFonts w:eastAsiaTheme="minorEastAsia"/>
                <w:b/>
                <w:color w:val="000000"/>
                <w:szCs w:val="21"/>
              </w:rPr>
              <w:t>155,900,801.48</w:t>
            </w:r>
          </w:p>
        </w:tc>
      </w:tr>
      <w:tr w:rsidR="001A59F9" w:rsidRPr="001A0538" w:rsidTr="00B673C9">
        <w:tc>
          <w:tcPr>
            <w:tcW w:w="2880" w:type="dxa"/>
            <w:vAlign w:val="center"/>
          </w:tcPr>
          <w:p w:rsidR="001A59F9" w:rsidRPr="001A0538" w:rsidRDefault="001A59F9" w:rsidP="00B673C9">
            <w:pPr>
              <w:spacing w:line="360" w:lineRule="auto"/>
              <w:rPr>
                <w:rFonts w:eastAsiaTheme="minorEastAsia"/>
                <w:b/>
                <w:color w:val="000000"/>
                <w:szCs w:val="21"/>
              </w:rPr>
            </w:pPr>
            <w:r w:rsidRPr="001A0538">
              <w:rPr>
                <w:rFonts w:eastAsiaTheme="minorEastAsia"/>
                <w:b/>
                <w:color w:val="000000"/>
                <w:szCs w:val="21"/>
              </w:rPr>
              <w:t>所有者权益：</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1A0538" w:rsidRDefault="001A59F9" w:rsidP="009E1A86">
            <w:pPr>
              <w:spacing w:line="360" w:lineRule="auto"/>
              <w:jc w:val="right"/>
              <w:rPr>
                <w:rFonts w:eastAsiaTheme="minorEastAsia"/>
                <w:b/>
                <w:color w:val="000000"/>
                <w:szCs w:val="21"/>
              </w:rPr>
            </w:pPr>
          </w:p>
        </w:tc>
        <w:tc>
          <w:tcPr>
            <w:tcW w:w="2520" w:type="dxa"/>
            <w:vAlign w:val="center"/>
          </w:tcPr>
          <w:p w:rsidR="001A59F9" w:rsidRPr="001A0538" w:rsidRDefault="001A59F9" w:rsidP="009E1A86">
            <w:pPr>
              <w:spacing w:line="360" w:lineRule="auto"/>
              <w:jc w:val="right"/>
              <w:rPr>
                <w:rFonts w:eastAsiaTheme="minorEastAsia"/>
                <w:b/>
                <w:color w:val="000000"/>
                <w:szCs w:val="21"/>
              </w:rPr>
            </w:pP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实收基金</w:t>
            </w:r>
          </w:p>
        </w:tc>
        <w:tc>
          <w:tcPr>
            <w:tcW w:w="1080" w:type="dxa"/>
            <w:vAlign w:val="center"/>
          </w:tcPr>
          <w:p w:rsidR="001A59F9" w:rsidRPr="001A0538" w:rsidRDefault="00836248" w:rsidP="00026C9C">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7.4.7.9</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4,922,561,619.28</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4,633,161,319.15</w:t>
            </w:r>
          </w:p>
        </w:tc>
      </w:tr>
      <w:tr w:rsidR="001A59F9" w:rsidRPr="001A0538" w:rsidTr="00B673C9">
        <w:tc>
          <w:tcPr>
            <w:tcW w:w="2880" w:type="dxa"/>
            <w:vAlign w:val="center"/>
          </w:tcPr>
          <w:p w:rsidR="001A59F9" w:rsidRPr="001A0538" w:rsidRDefault="001A59F9" w:rsidP="00B673C9">
            <w:pPr>
              <w:spacing w:line="360" w:lineRule="auto"/>
              <w:rPr>
                <w:rFonts w:eastAsiaTheme="minorEastAsia"/>
                <w:color w:val="000000"/>
                <w:szCs w:val="21"/>
              </w:rPr>
            </w:pPr>
            <w:r w:rsidRPr="001A0538">
              <w:rPr>
                <w:rFonts w:eastAsiaTheme="minorEastAsia"/>
                <w:color w:val="000000"/>
                <w:szCs w:val="21"/>
              </w:rPr>
              <w:t>未分配利润</w:t>
            </w:r>
          </w:p>
        </w:tc>
        <w:tc>
          <w:tcPr>
            <w:tcW w:w="1080" w:type="dxa"/>
            <w:vAlign w:val="center"/>
          </w:tcPr>
          <w:p w:rsidR="001A59F9" w:rsidRPr="001A0538" w:rsidRDefault="00836248" w:rsidP="00026C9C">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7.4.7.10</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2,086,237,176.24</w:t>
            </w:r>
          </w:p>
        </w:tc>
        <w:tc>
          <w:tcPr>
            <w:tcW w:w="2520" w:type="dxa"/>
            <w:vAlign w:val="center"/>
          </w:tcPr>
          <w:p w:rsidR="001A59F9" w:rsidRPr="001A0538" w:rsidRDefault="001A59F9" w:rsidP="009E1A86">
            <w:pPr>
              <w:spacing w:line="360" w:lineRule="auto"/>
              <w:jc w:val="right"/>
              <w:rPr>
                <w:rFonts w:eastAsiaTheme="minorEastAsia"/>
                <w:color w:val="000000"/>
                <w:szCs w:val="21"/>
              </w:rPr>
            </w:pPr>
            <w:r w:rsidRPr="001A0538">
              <w:rPr>
                <w:rFonts w:eastAsiaTheme="minorEastAsia"/>
                <w:color w:val="000000"/>
                <w:szCs w:val="21"/>
              </w:rPr>
              <w:t>225,202,728.40</w:t>
            </w:r>
          </w:p>
        </w:tc>
      </w:tr>
      <w:tr w:rsidR="001A59F9" w:rsidRPr="001A0538" w:rsidTr="00B673C9">
        <w:tc>
          <w:tcPr>
            <w:tcW w:w="2880" w:type="dxa"/>
            <w:vAlign w:val="center"/>
          </w:tcPr>
          <w:p w:rsidR="001A59F9" w:rsidRPr="001A0538" w:rsidRDefault="001A59F9" w:rsidP="00B673C9">
            <w:pPr>
              <w:spacing w:line="360" w:lineRule="auto"/>
              <w:rPr>
                <w:rFonts w:eastAsiaTheme="minorEastAsia"/>
                <w:b/>
                <w:color w:val="000000"/>
                <w:szCs w:val="21"/>
              </w:rPr>
            </w:pPr>
            <w:r w:rsidRPr="001A0538">
              <w:rPr>
                <w:rFonts w:eastAsiaTheme="minorEastAsia"/>
                <w:b/>
                <w:color w:val="000000"/>
                <w:szCs w:val="21"/>
              </w:rPr>
              <w:t>所有者权益合计</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b/>
                <w:color w:val="000000"/>
                <w:sz w:val="21"/>
                <w:szCs w:val="21"/>
              </w:rPr>
            </w:pPr>
          </w:p>
        </w:tc>
        <w:tc>
          <w:tcPr>
            <w:tcW w:w="2520" w:type="dxa"/>
            <w:vAlign w:val="center"/>
          </w:tcPr>
          <w:p w:rsidR="001A59F9" w:rsidRPr="001A0538" w:rsidRDefault="001A59F9" w:rsidP="009E1A86">
            <w:pPr>
              <w:spacing w:line="360" w:lineRule="auto"/>
              <w:jc w:val="right"/>
              <w:rPr>
                <w:rFonts w:eastAsiaTheme="minorEastAsia"/>
                <w:b/>
                <w:color w:val="000000"/>
                <w:szCs w:val="21"/>
              </w:rPr>
            </w:pPr>
            <w:r w:rsidRPr="001A0538">
              <w:rPr>
                <w:rFonts w:eastAsiaTheme="minorEastAsia"/>
                <w:b/>
                <w:color w:val="000000"/>
                <w:szCs w:val="21"/>
              </w:rPr>
              <w:t>7,008,798,795.52</w:t>
            </w:r>
          </w:p>
        </w:tc>
        <w:tc>
          <w:tcPr>
            <w:tcW w:w="2520" w:type="dxa"/>
            <w:vAlign w:val="center"/>
          </w:tcPr>
          <w:p w:rsidR="001A59F9" w:rsidRPr="001A0538" w:rsidRDefault="001A59F9" w:rsidP="009E1A86">
            <w:pPr>
              <w:spacing w:line="360" w:lineRule="auto"/>
              <w:jc w:val="right"/>
              <w:rPr>
                <w:rFonts w:eastAsiaTheme="minorEastAsia"/>
                <w:b/>
                <w:color w:val="000000"/>
                <w:szCs w:val="21"/>
              </w:rPr>
            </w:pPr>
            <w:r w:rsidRPr="001A0538">
              <w:rPr>
                <w:rFonts w:eastAsiaTheme="minorEastAsia"/>
                <w:b/>
                <w:color w:val="000000"/>
                <w:szCs w:val="21"/>
              </w:rPr>
              <w:t>4,858,364,047.55</w:t>
            </w:r>
          </w:p>
        </w:tc>
      </w:tr>
      <w:tr w:rsidR="001A59F9" w:rsidRPr="001A0538" w:rsidTr="00B673C9">
        <w:tc>
          <w:tcPr>
            <w:tcW w:w="2880" w:type="dxa"/>
            <w:vAlign w:val="center"/>
          </w:tcPr>
          <w:p w:rsidR="001A59F9" w:rsidRPr="001A0538" w:rsidRDefault="001A59F9" w:rsidP="00B673C9">
            <w:pPr>
              <w:spacing w:line="360" w:lineRule="auto"/>
              <w:rPr>
                <w:rFonts w:eastAsiaTheme="minorEastAsia"/>
                <w:b/>
                <w:color w:val="000000"/>
                <w:szCs w:val="21"/>
              </w:rPr>
            </w:pPr>
            <w:r w:rsidRPr="001A0538">
              <w:rPr>
                <w:rFonts w:eastAsiaTheme="minorEastAsia"/>
                <w:b/>
                <w:color w:val="000000"/>
                <w:szCs w:val="21"/>
              </w:rPr>
              <w:t>负债和所有者权益总计</w:t>
            </w:r>
          </w:p>
        </w:tc>
        <w:tc>
          <w:tcPr>
            <w:tcW w:w="1080" w:type="dxa"/>
            <w:vAlign w:val="center"/>
          </w:tcPr>
          <w:p w:rsidR="001A59F9" w:rsidRPr="001A0538" w:rsidRDefault="001A59F9" w:rsidP="00026C9C">
            <w:pPr>
              <w:pStyle w:val="af6"/>
              <w:spacing w:line="360" w:lineRule="auto"/>
              <w:jc w:val="center"/>
              <w:rPr>
                <w:rFonts w:ascii="Times New Roman" w:eastAsiaTheme="minorEastAsia" w:hAnsi="Times New Roman"/>
                <w:b/>
                <w:color w:val="000000"/>
                <w:sz w:val="21"/>
                <w:szCs w:val="21"/>
              </w:rPr>
            </w:pPr>
          </w:p>
        </w:tc>
        <w:tc>
          <w:tcPr>
            <w:tcW w:w="2520" w:type="dxa"/>
            <w:vAlign w:val="center"/>
          </w:tcPr>
          <w:p w:rsidR="001A59F9" w:rsidRPr="001A0538" w:rsidRDefault="001A59F9" w:rsidP="009E1A86">
            <w:pPr>
              <w:spacing w:line="360" w:lineRule="auto"/>
              <w:jc w:val="right"/>
              <w:rPr>
                <w:rFonts w:eastAsiaTheme="minorEastAsia"/>
                <w:b/>
                <w:color w:val="000000"/>
                <w:szCs w:val="21"/>
              </w:rPr>
            </w:pPr>
            <w:r w:rsidRPr="001A0538">
              <w:rPr>
                <w:rFonts w:eastAsiaTheme="minorEastAsia"/>
                <w:b/>
                <w:color w:val="000000"/>
                <w:szCs w:val="21"/>
              </w:rPr>
              <w:t>7,113,998,448.00</w:t>
            </w:r>
          </w:p>
        </w:tc>
        <w:tc>
          <w:tcPr>
            <w:tcW w:w="2520" w:type="dxa"/>
            <w:vAlign w:val="center"/>
          </w:tcPr>
          <w:p w:rsidR="001A59F9" w:rsidRPr="001A0538" w:rsidRDefault="001A59F9" w:rsidP="009E1A86">
            <w:pPr>
              <w:spacing w:line="360" w:lineRule="auto"/>
              <w:jc w:val="right"/>
              <w:rPr>
                <w:rFonts w:eastAsiaTheme="minorEastAsia"/>
                <w:b/>
                <w:color w:val="000000"/>
                <w:szCs w:val="21"/>
              </w:rPr>
            </w:pPr>
            <w:r w:rsidRPr="001A0538">
              <w:rPr>
                <w:rFonts w:eastAsiaTheme="minorEastAsia"/>
                <w:b/>
                <w:color w:val="000000"/>
                <w:szCs w:val="21"/>
              </w:rPr>
              <w:t>5,014,264,849.03</w:t>
            </w:r>
          </w:p>
        </w:tc>
      </w:tr>
    </w:tbl>
    <w:p w:rsidR="001A59F9" w:rsidRPr="001A0538" w:rsidRDefault="001A59F9" w:rsidP="001A0538">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注：报告截止日</w:t>
      </w:r>
      <w:r w:rsidRPr="002F4936">
        <w:rPr>
          <w:rFonts w:eastAsiaTheme="minorEastAsia"/>
          <w:kern w:val="0"/>
          <w:szCs w:val="21"/>
        </w:rPr>
        <w:t>2019</w:t>
      </w:r>
      <w:r w:rsidRPr="002F4936">
        <w:rPr>
          <w:rFonts w:eastAsiaTheme="minorEastAsia"/>
          <w:kern w:val="0"/>
          <w:szCs w:val="21"/>
        </w:rPr>
        <w:t>年</w:t>
      </w:r>
      <w:r w:rsidRPr="002F4936">
        <w:rPr>
          <w:rFonts w:eastAsiaTheme="minorEastAsia"/>
          <w:kern w:val="0"/>
          <w:szCs w:val="21"/>
        </w:rPr>
        <w:t>12</w:t>
      </w:r>
      <w:r w:rsidRPr="002F4936">
        <w:rPr>
          <w:rFonts w:eastAsiaTheme="minorEastAsia"/>
          <w:kern w:val="0"/>
          <w:szCs w:val="21"/>
        </w:rPr>
        <w:t>月</w:t>
      </w:r>
      <w:r w:rsidRPr="002F4936">
        <w:rPr>
          <w:rFonts w:eastAsiaTheme="minorEastAsia"/>
          <w:kern w:val="0"/>
          <w:szCs w:val="21"/>
        </w:rPr>
        <w:t>31</w:t>
      </w:r>
      <w:r w:rsidRPr="002F4936">
        <w:rPr>
          <w:rFonts w:eastAsiaTheme="minorEastAsia"/>
          <w:kern w:val="0"/>
          <w:szCs w:val="21"/>
        </w:rPr>
        <w:t>日，</w:t>
      </w:r>
      <w:r w:rsidRPr="002F4936">
        <w:rPr>
          <w:rFonts w:eastAsiaTheme="minorEastAsia"/>
          <w:kern w:val="0"/>
          <w:szCs w:val="21"/>
        </w:rPr>
        <w:t>A</w:t>
      </w:r>
      <w:r w:rsidRPr="002F4936">
        <w:rPr>
          <w:rFonts w:eastAsiaTheme="minorEastAsia"/>
          <w:kern w:val="0"/>
          <w:szCs w:val="21"/>
        </w:rPr>
        <w:t>类基金份额净值</w:t>
      </w:r>
      <w:r w:rsidRPr="002F4936">
        <w:rPr>
          <w:rFonts w:eastAsiaTheme="minorEastAsia"/>
          <w:kern w:val="0"/>
          <w:szCs w:val="21"/>
        </w:rPr>
        <w:t>1.4241</w:t>
      </w:r>
      <w:r w:rsidRPr="002F4936">
        <w:rPr>
          <w:rFonts w:eastAsiaTheme="minorEastAsia"/>
          <w:kern w:val="0"/>
          <w:szCs w:val="21"/>
        </w:rPr>
        <w:t>元，</w:t>
      </w:r>
      <w:r w:rsidRPr="002F4936">
        <w:rPr>
          <w:rFonts w:eastAsiaTheme="minorEastAsia"/>
          <w:kern w:val="0"/>
          <w:szCs w:val="21"/>
        </w:rPr>
        <w:t>C</w:t>
      </w:r>
      <w:r w:rsidRPr="002F4936">
        <w:rPr>
          <w:rFonts w:eastAsiaTheme="minorEastAsia"/>
          <w:kern w:val="0"/>
          <w:szCs w:val="21"/>
        </w:rPr>
        <w:t>类基金份额净值</w:t>
      </w:r>
      <w:r w:rsidRPr="002F4936">
        <w:rPr>
          <w:rFonts w:eastAsiaTheme="minorEastAsia"/>
          <w:kern w:val="0"/>
          <w:szCs w:val="21"/>
        </w:rPr>
        <w:t>1.4222</w:t>
      </w:r>
      <w:r w:rsidRPr="002F4936">
        <w:rPr>
          <w:rFonts w:eastAsiaTheme="minorEastAsia"/>
          <w:kern w:val="0"/>
          <w:szCs w:val="21"/>
        </w:rPr>
        <w:t>元；基金份额总额</w:t>
      </w:r>
      <w:r w:rsidRPr="002F4936">
        <w:rPr>
          <w:rFonts w:eastAsiaTheme="minorEastAsia"/>
          <w:kern w:val="0"/>
          <w:szCs w:val="21"/>
        </w:rPr>
        <w:t>4,922,561,619.28</w:t>
      </w:r>
      <w:r w:rsidRPr="002F4936">
        <w:rPr>
          <w:rFonts w:eastAsiaTheme="minorEastAsia"/>
          <w:kern w:val="0"/>
          <w:szCs w:val="21"/>
        </w:rPr>
        <w:t>份，下属分级基金的份额总额分别为：</w:t>
      </w:r>
      <w:r w:rsidRPr="002F4936">
        <w:rPr>
          <w:rFonts w:eastAsiaTheme="minorEastAsia"/>
          <w:kern w:val="0"/>
          <w:szCs w:val="21"/>
        </w:rPr>
        <w:t>A</w:t>
      </w:r>
      <w:r w:rsidRPr="002F4936">
        <w:rPr>
          <w:rFonts w:eastAsiaTheme="minorEastAsia"/>
          <w:kern w:val="0"/>
          <w:szCs w:val="21"/>
        </w:rPr>
        <w:t>类基金份额总额</w:t>
      </w:r>
      <w:r w:rsidRPr="002F4936">
        <w:rPr>
          <w:rFonts w:eastAsiaTheme="minorEastAsia"/>
          <w:kern w:val="0"/>
          <w:szCs w:val="21"/>
        </w:rPr>
        <w:t>4,098,234,319.37</w:t>
      </w:r>
      <w:r w:rsidRPr="002F4936">
        <w:rPr>
          <w:rFonts w:eastAsiaTheme="minorEastAsia"/>
          <w:kern w:val="0"/>
          <w:szCs w:val="21"/>
        </w:rPr>
        <w:t>份，</w:t>
      </w:r>
      <w:r w:rsidRPr="002F4936">
        <w:rPr>
          <w:rFonts w:eastAsiaTheme="minorEastAsia"/>
          <w:kern w:val="0"/>
          <w:szCs w:val="21"/>
        </w:rPr>
        <w:t>C</w:t>
      </w:r>
      <w:r w:rsidRPr="002F4936">
        <w:rPr>
          <w:rFonts w:eastAsiaTheme="minorEastAsia"/>
          <w:kern w:val="0"/>
          <w:szCs w:val="21"/>
        </w:rPr>
        <w:t>类基金份额总额</w:t>
      </w:r>
      <w:r w:rsidRPr="002F4936">
        <w:rPr>
          <w:rFonts w:eastAsiaTheme="minorEastAsia"/>
          <w:kern w:val="0"/>
          <w:szCs w:val="21"/>
        </w:rPr>
        <w:t>824,327,299.91</w:t>
      </w:r>
      <w:r w:rsidRPr="002F4936">
        <w:rPr>
          <w:rFonts w:eastAsiaTheme="minorEastAsia"/>
          <w:kern w:val="0"/>
          <w:szCs w:val="21"/>
        </w:rPr>
        <w:t>份。</w:t>
      </w:r>
    </w:p>
    <w:p w:rsidR="001A59F9" w:rsidRPr="00D564C7" w:rsidRDefault="001A59F9" w:rsidP="00673D18">
      <w:pPr>
        <w:pStyle w:val="20"/>
        <w:spacing w:before="0" w:after="0"/>
        <w:rPr>
          <w:rFonts w:asciiTheme="minorEastAsia" w:eastAsiaTheme="minorEastAsia" w:hAnsiTheme="minorEastAsia"/>
          <w:kern w:val="0"/>
          <w:sz w:val="21"/>
          <w:szCs w:val="21"/>
        </w:rPr>
      </w:pPr>
      <w:bookmarkStart w:id="97" w:name="_Toc225498269"/>
      <w:bookmarkStart w:id="98" w:name="_Toc361324874"/>
      <w:bookmarkStart w:id="99" w:name="_Toc35534018"/>
      <w:r w:rsidRPr="00D564C7">
        <w:rPr>
          <w:rFonts w:asciiTheme="minorEastAsia" w:eastAsiaTheme="minorEastAsia" w:hAnsiTheme="minorEastAsia"/>
          <w:kern w:val="0"/>
          <w:sz w:val="21"/>
          <w:szCs w:val="21"/>
        </w:rPr>
        <w:t>7.2</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利润表</w:t>
      </w:r>
      <w:bookmarkEnd w:id="97"/>
      <w:bookmarkEnd w:id="98"/>
      <w:bookmarkEnd w:id="99"/>
    </w:p>
    <w:p w:rsidR="007612F8" w:rsidRPr="004A6B8D" w:rsidRDefault="007612F8" w:rsidP="007612F8">
      <w:pPr>
        <w:spacing w:line="360" w:lineRule="auto"/>
        <w:rPr>
          <w:rFonts w:eastAsiaTheme="minorEastAsia"/>
          <w:kern w:val="0"/>
          <w:szCs w:val="21"/>
        </w:rPr>
      </w:pPr>
      <w:r w:rsidRPr="004A6B8D">
        <w:rPr>
          <w:rFonts w:eastAsiaTheme="minorEastAsia"/>
          <w:color w:val="000000"/>
          <w:szCs w:val="21"/>
        </w:rPr>
        <w:t>会计主体：</w:t>
      </w:r>
      <w:r w:rsidRPr="004A6B8D">
        <w:rPr>
          <w:rFonts w:eastAsiaTheme="minorEastAsia"/>
          <w:kern w:val="0"/>
          <w:szCs w:val="21"/>
        </w:rPr>
        <w:t>易方达沪深</w:t>
      </w:r>
      <w:r w:rsidRPr="004A6B8D">
        <w:rPr>
          <w:rFonts w:eastAsiaTheme="minorEastAsia"/>
          <w:kern w:val="0"/>
          <w:szCs w:val="21"/>
        </w:rPr>
        <w:t>300</w:t>
      </w:r>
      <w:r w:rsidRPr="004A6B8D">
        <w:rPr>
          <w:rFonts w:eastAsiaTheme="minorEastAsia"/>
          <w:kern w:val="0"/>
          <w:szCs w:val="21"/>
        </w:rPr>
        <w:t>交易型开放式指数发起式证券投资基金联接基金</w:t>
      </w:r>
    </w:p>
    <w:p w:rsidR="007612F8" w:rsidRDefault="007612F8" w:rsidP="007612F8">
      <w:pPr>
        <w:spacing w:line="360" w:lineRule="auto"/>
        <w:rPr>
          <w:rFonts w:asciiTheme="minorEastAsia" w:eastAsiaTheme="minorEastAsia" w:hAnsiTheme="minorEastAsia"/>
          <w:color w:val="000000"/>
          <w:kern w:val="0"/>
          <w:szCs w:val="21"/>
        </w:rPr>
      </w:pPr>
      <w:r w:rsidRPr="004A6B8D">
        <w:rPr>
          <w:rFonts w:eastAsiaTheme="minorEastAsia"/>
          <w:color w:val="000000"/>
          <w:szCs w:val="21"/>
        </w:rPr>
        <w:t>本报告期：</w:t>
      </w:r>
      <w:r w:rsidRPr="004A6B8D">
        <w:rPr>
          <w:rFonts w:eastAsiaTheme="minorEastAsia"/>
          <w:kern w:val="0"/>
          <w:szCs w:val="21"/>
        </w:rPr>
        <w:t>2019</w:t>
      </w:r>
      <w:r w:rsidRPr="004A6B8D">
        <w:rPr>
          <w:rFonts w:eastAsiaTheme="minorEastAsia"/>
          <w:kern w:val="0"/>
          <w:szCs w:val="21"/>
        </w:rPr>
        <w:t>年</w:t>
      </w:r>
      <w:r w:rsidRPr="004A6B8D">
        <w:rPr>
          <w:rFonts w:eastAsiaTheme="minorEastAsia"/>
          <w:kern w:val="0"/>
          <w:szCs w:val="21"/>
        </w:rPr>
        <w:t>1</w:t>
      </w:r>
      <w:r w:rsidRPr="004A6B8D">
        <w:rPr>
          <w:rFonts w:eastAsiaTheme="minorEastAsia"/>
          <w:kern w:val="0"/>
          <w:szCs w:val="21"/>
        </w:rPr>
        <w:t>月</w:t>
      </w:r>
      <w:r w:rsidRPr="004A6B8D">
        <w:rPr>
          <w:rFonts w:eastAsiaTheme="minorEastAsia"/>
          <w:kern w:val="0"/>
          <w:szCs w:val="21"/>
        </w:rPr>
        <w:t>1</w:t>
      </w:r>
      <w:r w:rsidRPr="004A6B8D">
        <w:rPr>
          <w:rFonts w:eastAsiaTheme="minorEastAsia"/>
          <w:kern w:val="0"/>
          <w:szCs w:val="21"/>
        </w:rPr>
        <w:t>日至</w:t>
      </w:r>
      <w:r w:rsidRPr="004A6B8D">
        <w:rPr>
          <w:rFonts w:eastAsiaTheme="minorEastAsia"/>
          <w:kern w:val="0"/>
          <w:szCs w:val="21"/>
        </w:rPr>
        <w:t>2019</w:t>
      </w:r>
      <w:r w:rsidRPr="004A6B8D">
        <w:rPr>
          <w:rFonts w:eastAsiaTheme="minorEastAsia"/>
          <w:kern w:val="0"/>
          <w:szCs w:val="21"/>
        </w:rPr>
        <w:t>年</w:t>
      </w:r>
      <w:r w:rsidRPr="004A6B8D">
        <w:rPr>
          <w:rFonts w:eastAsiaTheme="minorEastAsia"/>
          <w:kern w:val="0"/>
          <w:szCs w:val="21"/>
        </w:rPr>
        <w:t>12</w:t>
      </w:r>
      <w:r w:rsidRPr="004A6B8D">
        <w:rPr>
          <w:rFonts w:eastAsiaTheme="minorEastAsia"/>
          <w:kern w:val="0"/>
          <w:szCs w:val="21"/>
        </w:rPr>
        <w:t>月</w:t>
      </w:r>
      <w:r w:rsidRPr="004A6B8D">
        <w:rPr>
          <w:rFonts w:eastAsiaTheme="minorEastAsia"/>
          <w:kern w:val="0"/>
          <w:szCs w:val="21"/>
        </w:rPr>
        <w:t>31</w:t>
      </w:r>
      <w:r w:rsidRPr="004A6B8D">
        <w:rPr>
          <w:rFonts w:eastAsiaTheme="minorEastAsia"/>
          <w:kern w:val="0"/>
          <w:szCs w:val="21"/>
        </w:rPr>
        <w:t>日</w:t>
      </w:r>
    </w:p>
    <w:p w:rsidR="007612F8" w:rsidRDefault="007612F8" w:rsidP="007612F8">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b/>
                <w:color w:val="000000"/>
                <w:sz w:val="21"/>
                <w:szCs w:val="21"/>
              </w:rPr>
            </w:pPr>
            <w:r>
              <w:rPr>
                <w:rFonts w:ascii="Times New Roman" w:eastAsiaTheme="minorEastAsia" w:hAnsi="Times New Roman" w:hint="eastAsia"/>
                <w:b/>
                <w:color w:val="000000"/>
                <w:sz w:val="21"/>
                <w:szCs w:val="21"/>
              </w:rPr>
              <w:t>项</w:t>
            </w:r>
            <w:r>
              <w:rPr>
                <w:rFonts w:ascii="Times New Roman" w:eastAsiaTheme="minorEastAsia" w:hAnsi="Times New Roman"/>
                <w:b/>
                <w:color w:val="000000"/>
                <w:sz w:val="21"/>
                <w:szCs w:val="21"/>
              </w:rPr>
              <w:t xml:space="preserve"> </w:t>
            </w:r>
            <w:r>
              <w:rPr>
                <w:rFonts w:ascii="Times New Roman" w:eastAsiaTheme="minorEastAsia" w:hAnsi="Times New Roman" w:hint="eastAsia"/>
                <w:b/>
                <w:color w:val="000000"/>
                <w:sz w:val="21"/>
                <w:szCs w:val="21"/>
              </w:rPr>
              <w:t>目</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before="0" w:beforeAutospacing="0" w:after="0" w:afterAutospacing="0" w:line="360" w:lineRule="auto"/>
              <w:jc w:val="center"/>
              <w:rPr>
                <w:rFonts w:ascii="Times New Roman" w:eastAsiaTheme="minorEastAsia" w:hAnsi="Times New Roman"/>
                <w:b/>
                <w:color w:val="000000"/>
                <w:sz w:val="21"/>
                <w:szCs w:val="21"/>
              </w:rPr>
            </w:pPr>
            <w:r>
              <w:rPr>
                <w:rFonts w:ascii="Times New Roman" w:eastAsiaTheme="minorEastAsia" w:hAnsi="Times New Roman" w:hint="eastAsia"/>
                <w:b/>
                <w:color w:val="000000"/>
                <w:sz w:val="21"/>
                <w:szCs w:val="21"/>
              </w:rPr>
              <w:t>附注号</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before="0" w:beforeAutospacing="0" w:after="0" w:afterAutospacing="0" w:line="360" w:lineRule="auto"/>
              <w:jc w:val="center"/>
              <w:rPr>
                <w:rFonts w:ascii="Times New Roman" w:eastAsiaTheme="minorEastAsia" w:hAnsi="Times New Roman"/>
                <w:b/>
                <w:color w:val="000000"/>
                <w:sz w:val="21"/>
                <w:szCs w:val="21"/>
              </w:rPr>
            </w:pPr>
            <w:r>
              <w:rPr>
                <w:rFonts w:ascii="Times New Roman" w:eastAsiaTheme="minorEastAsia" w:hAnsi="Times New Roman" w:hint="eastAsia"/>
                <w:b/>
                <w:color w:val="000000"/>
                <w:sz w:val="21"/>
                <w:szCs w:val="21"/>
              </w:rPr>
              <w:t>本期</w:t>
            </w:r>
          </w:p>
          <w:p w:rsidR="007612F8" w:rsidRDefault="007612F8">
            <w:pPr>
              <w:pStyle w:val="af6"/>
              <w:spacing w:before="0" w:beforeAutospacing="0" w:after="0" w:afterAutospacing="0" w:line="360" w:lineRule="auto"/>
              <w:jc w:val="center"/>
              <w:rPr>
                <w:rFonts w:ascii="Times New Roman" w:eastAsiaTheme="minorEastAsia" w:hAnsi="Times New Roman"/>
                <w:b/>
                <w:color w:val="000000"/>
                <w:sz w:val="21"/>
                <w:szCs w:val="21"/>
              </w:rPr>
            </w:pPr>
            <w:r>
              <w:rPr>
                <w:rFonts w:ascii="Times New Roman" w:eastAsiaTheme="minorEastAsia" w:hAnsi="Times New Roman"/>
                <w:sz w:val="21"/>
                <w:szCs w:val="21"/>
              </w:rPr>
              <w:t>2019</w:t>
            </w:r>
            <w:r>
              <w:rPr>
                <w:rFonts w:ascii="Times New Roman" w:eastAsiaTheme="minorEastAsia" w:hAnsi="Times New Roman"/>
                <w:sz w:val="21"/>
                <w:szCs w:val="21"/>
              </w:rPr>
              <w:t>年</w:t>
            </w:r>
            <w:r>
              <w:rPr>
                <w:rFonts w:ascii="Times New Roman" w:eastAsiaTheme="minorEastAsia" w:hAnsi="Times New Roman"/>
                <w:sz w:val="21"/>
                <w:szCs w:val="21"/>
              </w:rPr>
              <w:t>1</w:t>
            </w:r>
            <w:r>
              <w:rPr>
                <w:rFonts w:ascii="Times New Roman" w:eastAsiaTheme="minorEastAsia" w:hAnsi="Times New Roman"/>
                <w:sz w:val="21"/>
                <w:szCs w:val="21"/>
              </w:rPr>
              <w:t>月</w:t>
            </w:r>
            <w:r>
              <w:rPr>
                <w:rFonts w:ascii="Times New Roman" w:eastAsiaTheme="minorEastAsia" w:hAnsi="Times New Roman"/>
                <w:sz w:val="21"/>
                <w:szCs w:val="21"/>
              </w:rPr>
              <w:t>1</w:t>
            </w:r>
            <w:r>
              <w:rPr>
                <w:rFonts w:ascii="Times New Roman" w:eastAsiaTheme="minorEastAsia" w:hAnsi="Times New Roman"/>
                <w:sz w:val="21"/>
                <w:szCs w:val="21"/>
              </w:rPr>
              <w:t>日</w:t>
            </w:r>
            <w:r>
              <w:rPr>
                <w:rFonts w:ascii="Times New Roman" w:eastAsiaTheme="minorEastAsia" w:hAnsi="Times New Roman" w:hint="eastAsia"/>
                <w:sz w:val="21"/>
                <w:szCs w:val="21"/>
              </w:rPr>
              <w:t>至</w:t>
            </w:r>
            <w:r>
              <w:rPr>
                <w:rFonts w:ascii="Times New Roman" w:eastAsiaTheme="minorEastAsia" w:hAnsi="Times New Roman"/>
                <w:sz w:val="21"/>
                <w:szCs w:val="21"/>
              </w:rPr>
              <w:t>2019</w:t>
            </w:r>
            <w:r>
              <w:rPr>
                <w:rFonts w:ascii="Times New Roman" w:eastAsiaTheme="minorEastAsia" w:hAnsi="Times New Roman"/>
                <w:sz w:val="21"/>
                <w:szCs w:val="21"/>
              </w:rPr>
              <w:t>年</w:t>
            </w:r>
            <w:r>
              <w:rPr>
                <w:rFonts w:ascii="Times New Roman" w:eastAsiaTheme="minorEastAsia" w:hAnsi="Times New Roman"/>
                <w:sz w:val="21"/>
                <w:szCs w:val="21"/>
              </w:rPr>
              <w:t>12</w:t>
            </w:r>
            <w:r>
              <w:rPr>
                <w:rFonts w:ascii="Times New Roman" w:eastAsiaTheme="minorEastAsia" w:hAnsi="Times New Roman"/>
                <w:sz w:val="21"/>
                <w:szCs w:val="21"/>
              </w:rPr>
              <w:t>月</w:t>
            </w:r>
            <w:r>
              <w:rPr>
                <w:rFonts w:ascii="Times New Roman" w:eastAsiaTheme="minorEastAsia" w:hAnsi="Times New Roman"/>
                <w:sz w:val="21"/>
                <w:szCs w:val="21"/>
              </w:rPr>
              <w:t>31</w:t>
            </w:r>
            <w:r>
              <w:rPr>
                <w:rFonts w:ascii="Times New Roman" w:eastAsiaTheme="minorEastAsia" w:hAnsi="Times New Roman"/>
                <w:sz w:val="21"/>
                <w:szCs w:val="21"/>
              </w:rPr>
              <w:t>日</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before="0" w:beforeAutospacing="0" w:after="0" w:afterAutospacing="0" w:line="360" w:lineRule="auto"/>
              <w:jc w:val="center"/>
              <w:rPr>
                <w:rFonts w:ascii="Times New Roman" w:eastAsiaTheme="minorEastAsia" w:hAnsi="Times New Roman"/>
                <w:b/>
                <w:color w:val="000000"/>
                <w:sz w:val="21"/>
                <w:szCs w:val="21"/>
              </w:rPr>
            </w:pPr>
            <w:r>
              <w:rPr>
                <w:rFonts w:ascii="Times New Roman" w:eastAsiaTheme="minorEastAsia" w:hAnsi="Times New Roman" w:hint="eastAsia"/>
                <w:b/>
                <w:color w:val="000000"/>
                <w:sz w:val="21"/>
                <w:szCs w:val="21"/>
              </w:rPr>
              <w:t>上年度可比期间</w:t>
            </w:r>
          </w:p>
          <w:p w:rsidR="007612F8" w:rsidRDefault="007612F8">
            <w:pPr>
              <w:pStyle w:val="af6"/>
              <w:spacing w:before="0" w:beforeAutospacing="0" w:after="0" w:afterAutospacing="0" w:line="360" w:lineRule="auto"/>
              <w:jc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2018</w:t>
            </w:r>
            <w:r>
              <w:rPr>
                <w:rFonts w:ascii="Times New Roman" w:eastAsiaTheme="minorEastAsia" w:hAnsi="Times New Roman"/>
                <w:color w:val="000000"/>
                <w:sz w:val="21"/>
                <w:szCs w:val="21"/>
              </w:rPr>
              <w:t>年</w:t>
            </w:r>
            <w:r>
              <w:rPr>
                <w:rFonts w:ascii="Times New Roman" w:eastAsiaTheme="minorEastAsia" w:hAnsi="Times New Roman"/>
                <w:color w:val="000000"/>
                <w:sz w:val="21"/>
                <w:szCs w:val="21"/>
              </w:rPr>
              <w:t>1</w:t>
            </w:r>
            <w:r>
              <w:rPr>
                <w:rFonts w:ascii="Times New Roman" w:eastAsiaTheme="minorEastAsia" w:hAnsi="Times New Roman"/>
                <w:color w:val="000000"/>
                <w:sz w:val="21"/>
                <w:szCs w:val="21"/>
              </w:rPr>
              <w:t>月</w:t>
            </w:r>
            <w:r>
              <w:rPr>
                <w:rFonts w:ascii="Times New Roman" w:eastAsiaTheme="minorEastAsia" w:hAnsi="Times New Roman"/>
                <w:color w:val="000000"/>
                <w:sz w:val="21"/>
                <w:szCs w:val="21"/>
              </w:rPr>
              <w:t>1</w:t>
            </w:r>
            <w:r>
              <w:rPr>
                <w:rFonts w:ascii="Times New Roman" w:eastAsiaTheme="minorEastAsia" w:hAnsi="Times New Roman"/>
                <w:color w:val="000000"/>
                <w:sz w:val="21"/>
                <w:szCs w:val="21"/>
              </w:rPr>
              <w:t>日至</w:t>
            </w:r>
            <w:r>
              <w:rPr>
                <w:rFonts w:ascii="Times New Roman" w:eastAsiaTheme="minorEastAsia" w:hAnsi="Times New Roman"/>
                <w:color w:val="000000"/>
                <w:sz w:val="21"/>
                <w:szCs w:val="21"/>
              </w:rPr>
              <w:t>2018</w:t>
            </w:r>
            <w:r>
              <w:rPr>
                <w:rFonts w:ascii="Times New Roman" w:eastAsiaTheme="minorEastAsia" w:hAnsi="Times New Roman"/>
                <w:color w:val="000000"/>
                <w:sz w:val="21"/>
                <w:szCs w:val="21"/>
              </w:rPr>
              <w:t>年</w:t>
            </w:r>
            <w:r>
              <w:rPr>
                <w:rFonts w:ascii="Times New Roman" w:eastAsiaTheme="minorEastAsia" w:hAnsi="Times New Roman"/>
                <w:color w:val="000000"/>
                <w:sz w:val="21"/>
                <w:szCs w:val="21"/>
              </w:rPr>
              <w:t>12</w:t>
            </w:r>
            <w:r>
              <w:rPr>
                <w:rFonts w:ascii="Times New Roman" w:eastAsiaTheme="minorEastAsia" w:hAnsi="Times New Roman"/>
                <w:color w:val="000000"/>
                <w:sz w:val="21"/>
                <w:szCs w:val="21"/>
              </w:rPr>
              <w:t>月</w:t>
            </w:r>
            <w:r>
              <w:rPr>
                <w:rFonts w:ascii="Times New Roman" w:eastAsiaTheme="minorEastAsia" w:hAnsi="Times New Roman"/>
                <w:color w:val="000000"/>
                <w:sz w:val="21"/>
                <w:szCs w:val="21"/>
              </w:rPr>
              <w:t>31</w:t>
            </w:r>
            <w:r>
              <w:rPr>
                <w:rFonts w:ascii="Times New Roman" w:eastAsiaTheme="minorEastAsia" w:hAnsi="Times New Roman"/>
                <w:color w:val="000000"/>
                <w:sz w:val="21"/>
                <w:szCs w:val="21"/>
              </w:rPr>
              <w:t>日</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rPr>
                <w:rFonts w:eastAsiaTheme="minorEastAsia"/>
                <w:b/>
                <w:color w:val="000000"/>
                <w:szCs w:val="21"/>
              </w:rPr>
            </w:pPr>
            <w:r>
              <w:rPr>
                <w:rFonts w:eastAsiaTheme="minorEastAsia" w:hint="eastAsia"/>
                <w:b/>
                <w:color w:val="000000"/>
                <w:szCs w:val="21"/>
              </w:rPr>
              <w:t>一、收入</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b/>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b/>
                <w:color w:val="000000"/>
                <w:szCs w:val="21"/>
              </w:rPr>
            </w:pPr>
            <w:r>
              <w:rPr>
                <w:rFonts w:eastAsiaTheme="minorEastAsia"/>
                <w:b/>
                <w:color w:val="000000"/>
                <w:szCs w:val="21"/>
              </w:rPr>
              <w:t>1,804,915,199.97</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b/>
                <w:color w:val="000000"/>
                <w:szCs w:val="21"/>
              </w:rPr>
            </w:pPr>
            <w:r>
              <w:rPr>
                <w:rFonts w:eastAsiaTheme="minorEastAsia"/>
                <w:b/>
                <w:color w:val="000000"/>
                <w:szCs w:val="21"/>
              </w:rPr>
              <w:t>-1,021,641,243.73</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rPr>
                <w:rFonts w:eastAsiaTheme="minorEastAsia"/>
                <w:color w:val="000000"/>
                <w:szCs w:val="21"/>
              </w:rPr>
            </w:pPr>
            <w:r>
              <w:rPr>
                <w:rFonts w:eastAsiaTheme="minorEastAsia"/>
                <w:color w:val="000000"/>
                <w:szCs w:val="21"/>
              </w:rPr>
              <w:t>1.</w:t>
            </w:r>
            <w:r>
              <w:rPr>
                <w:rFonts w:eastAsiaTheme="minorEastAsia" w:hint="eastAsia"/>
                <w:color w:val="000000"/>
                <w:szCs w:val="21"/>
              </w:rPr>
              <w:t>利息收入</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7,169,365.26</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3,679,388.19</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rPr>
                <w:rFonts w:eastAsiaTheme="minorEastAsia"/>
                <w:color w:val="000000"/>
                <w:szCs w:val="21"/>
              </w:rPr>
            </w:pPr>
            <w:r>
              <w:rPr>
                <w:rFonts w:eastAsiaTheme="minorEastAsia" w:hint="eastAsia"/>
                <w:color w:val="000000"/>
                <w:szCs w:val="21"/>
              </w:rPr>
              <w:t>其中：存款利息收入</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7.4.7.11</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1,684,759.52</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1,263,817.59</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ind w:firstLineChars="250" w:firstLine="525"/>
              <w:rPr>
                <w:rFonts w:eastAsiaTheme="minorEastAsia"/>
                <w:color w:val="000000"/>
                <w:szCs w:val="21"/>
              </w:rPr>
            </w:pPr>
            <w:r>
              <w:rPr>
                <w:rFonts w:eastAsiaTheme="minorEastAsia" w:hint="eastAsia"/>
                <w:color w:val="000000"/>
                <w:szCs w:val="21"/>
              </w:rPr>
              <w:t>债券利息收入</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5,484,605.74</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2,415,570.60</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ind w:firstLineChars="250" w:firstLine="525"/>
              <w:rPr>
                <w:rFonts w:eastAsiaTheme="minorEastAsia"/>
                <w:color w:val="000000"/>
                <w:szCs w:val="21"/>
              </w:rPr>
            </w:pPr>
            <w:r>
              <w:rPr>
                <w:rFonts w:eastAsiaTheme="minorEastAsia" w:hint="eastAsia"/>
                <w:color w:val="000000"/>
                <w:szCs w:val="21"/>
              </w:rPr>
              <w:t>资产支持证券利息收入</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ind w:firstLineChars="250" w:firstLine="525"/>
              <w:rPr>
                <w:rFonts w:eastAsiaTheme="minorEastAsia"/>
                <w:color w:val="000000"/>
                <w:szCs w:val="21"/>
              </w:rPr>
            </w:pPr>
            <w:r>
              <w:rPr>
                <w:rFonts w:eastAsiaTheme="minorEastAsia" w:hint="eastAsia"/>
                <w:color w:val="000000"/>
                <w:szCs w:val="21"/>
              </w:rPr>
              <w:t>买入返售金融资产收入</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w:t>
            </w:r>
          </w:p>
        </w:tc>
      </w:tr>
      <w:tr w:rsidR="00AB39F2" w:rsidTr="007612F8">
        <w:tc>
          <w:tcPr>
            <w:tcW w:w="3420" w:type="dxa"/>
            <w:tcBorders>
              <w:top w:val="single" w:sz="4" w:space="0" w:color="000000"/>
              <w:left w:val="single" w:sz="4" w:space="0" w:color="000000"/>
              <w:bottom w:val="single" w:sz="4" w:space="0" w:color="000000"/>
              <w:right w:val="single" w:sz="4" w:space="0" w:color="000000"/>
            </w:tcBorders>
            <w:vAlign w:val="center"/>
          </w:tcPr>
          <w:p w:rsidR="00AB39F2" w:rsidRDefault="00AB39F2">
            <w:pPr>
              <w:spacing w:line="360" w:lineRule="auto"/>
              <w:ind w:firstLineChars="250" w:firstLine="525"/>
              <w:rPr>
                <w:color w:val="000000"/>
                <w:szCs w:val="21"/>
              </w:rPr>
            </w:pPr>
            <w:r>
              <w:rPr>
                <w:rFonts w:hint="eastAsia"/>
                <w:color w:val="000000"/>
                <w:szCs w:val="21"/>
              </w:rPr>
              <w:t>证券出借利息收入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AB39F2" w:rsidRDefault="00AB39F2">
            <w:pPr>
              <w:pStyle w:val="af6"/>
              <w:spacing w:line="360" w:lineRule="auto"/>
              <w:jc w:val="center"/>
              <w:rPr>
                <w:rFonts w:ascii="Times New Roman"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AB39F2" w:rsidRDefault="00AB39F2">
            <w:pPr>
              <w:spacing w:line="360" w:lineRule="auto"/>
              <w:jc w:val="right"/>
              <w:rPr>
                <w:color w:val="000000"/>
                <w:szCs w:val="21"/>
              </w:rPr>
            </w:pPr>
            <w:r>
              <w:rPr>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tcPr>
          <w:p w:rsidR="00AB39F2" w:rsidRDefault="00AB39F2">
            <w:pPr>
              <w:spacing w:line="360" w:lineRule="auto"/>
              <w:jc w:val="right"/>
              <w:rPr>
                <w:color w:val="000000"/>
                <w:szCs w:val="21"/>
              </w:rPr>
            </w:pPr>
            <w:r>
              <w:rPr>
                <w:color w:val="000000"/>
                <w:szCs w:val="21"/>
              </w:rPr>
              <w:t>-</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ind w:firstLineChars="250" w:firstLine="525"/>
              <w:rPr>
                <w:rFonts w:eastAsiaTheme="minorEastAsia"/>
                <w:color w:val="000000"/>
                <w:szCs w:val="21"/>
              </w:rPr>
            </w:pPr>
            <w:r>
              <w:rPr>
                <w:rFonts w:eastAsiaTheme="minorEastAsia" w:hint="eastAsia"/>
                <w:color w:val="000000"/>
                <w:szCs w:val="21"/>
              </w:rPr>
              <w:t>其他利息收入</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rPr>
                <w:rFonts w:eastAsiaTheme="minorEastAsia"/>
                <w:color w:val="000000"/>
                <w:szCs w:val="21"/>
              </w:rPr>
            </w:pPr>
            <w:r>
              <w:rPr>
                <w:rFonts w:eastAsiaTheme="minorEastAsia"/>
                <w:color w:val="000000"/>
                <w:szCs w:val="21"/>
              </w:rPr>
              <w:t>2.</w:t>
            </w:r>
            <w:r>
              <w:rPr>
                <w:rFonts w:eastAsiaTheme="minorEastAsia" w:hint="eastAsia"/>
                <w:color w:val="000000"/>
                <w:szCs w:val="21"/>
              </w:rPr>
              <w:t>投资收益（损失以</w:t>
            </w:r>
            <w:r>
              <w:rPr>
                <w:rFonts w:eastAsiaTheme="minorEastAsia"/>
                <w:color w:val="000000"/>
                <w:szCs w:val="21"/>
              </w:rPr>
              <w:t>“-”</w:t>
            </w:r>
            <w:r>
              <w:rPr>
                <w:rFonts w:eastAsiaTheme="minorEastAsia" w:hint="eastAsia"/>
                <w:color w:val="000000"/>
                <w:szCs w:val="21"/>
              </w:rPr>
              <w:t>填列）</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614,061,309.11</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87,782,007.14</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rPr>
                <w:rFonts w:eastAsiaTheme="minorEastAsia"/>
                <w:color w:val="000000"/>
                <w:szCs w:val="21"/>
              </w:rPr>
            </w:pPr>
            <w:r>
              <w:rPr>
                <w:rFonts w:eastAsiaTheme="minorEastAsia" w:hint="eastAsia"/>
                <w:color w:val="000000"/>
                <w:szCs w:val="21"/>
              </w:rPr>
              <w:t>其中：股票投资收益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7.4.7.12</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5,547,970.74</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-2,862,029.97</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ind w:firstLineChars="300" w:firstLine="630"/>
              <w:rPr>
                <w:rFonts w:eastAsiaTheme="minorEastAsia"/>
                <w:color w:val="000000"/>
                <w:szCs w:val="21"/>
              </w:rPr>
            </w:pPr>
            <w:r>
              <w:rPr>
                <w:rFonts w:eastAsiaTheme="minorEastAsia" w:hint="eastAsia"/>
                <w:color w:val="000000"/>
                <w:szCs w:val="21"/>
              </w:rPr>
              <w:t>基金投资收益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7.4.7.13</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606,733,525.94</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89,057,632.58</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hideMark/>
          </w:tcPr>
          <w:p w:rsidR="007612F8" w:rsidRDefault="007612F8">
            <w:pPr>
              <w:spacing w:line="360" w:lineRule="auto"/>
              <w:ind w:firstLineChars="300" w:firstLine="630"/>
              <w:rPr>
                <w:rFonts w:eastAsiaTheme="minorEastAsia"/>
                <w:color w:val="000000"/>
                <w:szCs w:val="21"/>
              </w:rPr>
            </w:pPr>
            <w:r>
              <w:rPr>
                <w:rFonts w:eastAsiaTheme="minorEastAsia" w:hint="eastAsia"/>
                <w:color w:val="000000"/>
                <w:szCs w:val="21"/>
              </w:rPr>
              <w:t>债券投资收益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7.4.7.14</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994,942.50</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154,644.66</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hideMark/>
          </w:tcPr>
          <w:p w:rsidR="007612F8" w:rsidRDefault="007612F8">
            <w:pPr>
              <w:spacing w:line="360" w:lineRule="auto"/>
              <w:ind w:firstLineChars="300" w:firstLine="630"/>
              <w:rPr>
                <w:rFonts w:eastAsiaTheme="minorEastAsia"/>
                <w:color w:val="000000"/>
                <w:szCs w:val="21"/>
              </w:rPr>
            </w:pPr>
            <w:r>
              <w:rPr>
                <w:rFonts w:eastAsiaTheme="minorEastAsia" w:hint="eastAsia"/>
                <w:color w:val="000000"/>
                <w:szCs w:val="21"/>
              </w:rPr>
              <w:t>资产支持证券投资收益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hideMark/>
          </w:tcPr>
          <w:p w:rsidR="007612F8" w:rsidRDefault="007612F8">
            <w:pPr>
              <w:spacing w:line="360" w:lineRule="auto"/>
              <w:ind w:firstLineChars="300" w:firstLine="630"/>
              <w:rPr>
                <w:rFonts w:eastAsiaTheme="minorEastAsia"/>
                <w:color w:val="000000"/>
                <w:szCs w:val="21"/>
              </w:rPr>
            </w:pPr>
            <w:r>
              <w:rPr>
                <w:rFonts w:hint="eastAsia"/>
              </w:rPr>
              <w:t>贵金属投资收益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ind w:firstLineChars="300" w:firstLine="630"/>
              <w:rPr>
                <w:rFonts w:eastAsiaTheme="minorEastAsia"/>
                <w:color w:val="000000"/>
                <w:szCs w:val="21"/>
              </w:rPr>
            </w:pPr>
            <w:r>
              <w:rPr>
                <w:rFonts w:eastAsiaTheme="minorEastAsia" w:hint="eastAsia"/>
                <w:color w:val="000000"/>
                <w:szCs w:val="21"/>
              </w:rPr>
              <w:t>衍生工具收益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7.4.7.15</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-282,582.53</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ind w:firstLineChars="300" w:firstLine="630"/>
              <w:rPr>
                <w:rFonts w:eastAsiaTheme="minorEastAsia"/>
                <w:color w:val="000000"/>
                <w:szCs w:val="21"/>
              </w:rPr>
            </w:pPr>
            <w:r>
              <w:rPr>
                <w:rFonts w:eastAsiaTheme="minorEastAsia" w:hint="eastAsia"/>
                <w:color w:val="000000"/>
                <w:szCs w:val="21"/>
              </w:rPr>
              <w:t>股利收益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7.4.7.16</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1,067,452.46</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1,431,759.87</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rPr>
                <w:rFonts w:eastAsiaTheme="minorEastAsia"/>
                <w:color w:val="000000"/>
                <w:szCs w:val="21"/>
              </w:rPr>
            </w:pPr>
            <w:r>
              <w:rPr>
                <w:rFonts w:eastAsiaTheme="minorEastAsia"/>
                <w:color w:val="000000"/>
                <w:szCs w:val="21"/>
              </w:rPr>
              <w:t>3.</w:t>
            </w:r>
            <w:r>
              <w:rPr>
                <w:rFonts w:eastAsiaTheme="minorEastAsia" w:hint="eastAsia"/>
                <w:color w:val="000000"/>
                <w:szCs w:val="21"/>
              </w:rPr>
              <w:t>公允价值变动收益（损失以</w:t>
            </w:r>
            <w:r>
              <w:rPr>
                <w:rFonts w:eastAsiaTheme="minorEastAsia"/>
                <w:color w:val="000000"/>
                <w:szCs w:val="21"/>
              </w:rPr>
              <w:t>“-”</w:t>
            </w:r>
            <w:r>
              <w:rPr>
                <w:rFonts w:eastAsiaTheme="minorEastAsia" w:hint="eastAsia"/>
                <w:color w:val="000000"/>
                <w:szCs w:val="21"/>
              </w:rPr>
              <w:t>号填列）</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7.4.7.17</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1,174,869,989.32</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-1,114,685,400.69</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both"/>
              <w:rPr>
                <w:rFonts w:ascii="Times New Roman" w:eastAsiaTheme="minorEastAsia" w:hAnsi="Times New Roman"/>
                <w:color w:val="000000"/>
                <w:sz w:val="21"/>
                <w:szCs w:val="21"/>
              </w:rPr>
            </w:pPr>
            <w:r>
              <w:rPr>
                <w:rFonts w:ascii="Times New Roman" w:eastAsiaTheme="minorEastAsia" w:hAnsi="Times New Roman"/>
                <w:color w:val="000000"/>
                <w:sz w:val="21"/>
                <w:szCs w:val="21"/>
              </w:rPr>
              <w:t>4.</w:t>
            </w:r>
            <w:r>
              <w:rPr>
                <w:rFonts w:ascii="Times New Roman" w:eastAsiaTheme="minorEastAsia" w:hAnsi="Times New Roman" w:hint="eastAsia"/>
                <w:color w:val="000000"/>
                <w:sz w:val="21"/>
                <w:szCs w:val="21"/>
              </w:rPr>
              <w:t>汇兑收益（损失以</w:t>
            </w:r>
            <w:r>
              <w:rPr>
                <w:rFonts w:ascii="Times New Roman" w:eastAsiaTheme="minorEastAsia" w:hAnsi="Times New Roman"/>
                <w:color w:val="000000"/>
                <w:sz w:val="21"/>
                <w:szCs w:val="21"/>
              </w:rPr>
              <w:t>“</w:t>
            </w:r>
            <w:r>
              <w:rPr>
                <w:rFonts w:ascii="Times New Roman" w:eastAsiaTheme="minorEastAsia" w:hAnsi="Times New Roman" w:hint="eastAsia"/>
                <w:color w:val="000000"/>
                <w:sz w:val="21"/>
                <w:szCs w:val="21"/>
              </w:rPr>
              <w:t>－</w:t>
            </w:r>
            <w:r>
              <w:rPr>
                <w:rFonts w:ascii="Times New Roman" w:eastAsiaTheme="minorEastAsia" w:hAnsi="Times New Roman"/>
                <w:color w:val="000000"/>
                <w:sz w:val="21"/>
                <w:szCs w:val="21"/>
              </w:rPr>
              <w:t>”</w:t>
            </w:r>
            <w:r>
              <w:rPr>
                <w:rFonts w:ascii="Times New Roman" w:eastAsiaTheme="minorEastAsia" w:hAnsi="Times New Roman" w:hint="eastAsia"/>
                <w:color w:val="000000"/>
                <w:sz w:val="21"/>
                <w:szCs w:val="21"/>
              </w:rPr>
              <w:t>号填列）</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rPr>
                <w:rFonts w:eastAsiaTheme="minorEastAsia"/>
                <w:color w:val="000000"/>
                <w:szCs w:val="21"/>
              </w:rPr>
            </w:pPr>
            <w:r>
              <w:rPr>
                <w:rFonts w:eastAsiaTheme="minorEastAsia"/>
                <w:color w:val="000000"/>
                <w:szCs w:val="21"/>
              </w:rPr>
              <w:t>5.</w:t>
            </w:r>
            <w:r>
              <w:rPr>
                <w:rFonts w:eastAsiaTheme="minorEastAsia" w:hint="eastAsia"/>
                <w:color w:val="000000"/>
                <w:szCs w:val="21"/>
              </w:rPr>
              <w:t>其他收入（损失以</w:t>
            </w:r>
            <w:r>
              <w:rPr>
                <w:rFonts w:eastAsiaTheme="minorEastAsia"/>
                <w:color w:val="000000"/>
                <w:szCs w:val="21"/>
              </w:rPr>
              <w:t>“-”</w:t>
            </w:r>
            <w:r>
              <w:rPr>
                <w:rFonts w:eastAsiaTheme="minorEastAsia" w:hint="eastAsia"/>
                <w:color w:val="000000"/>
                <w:szCs w:val="21"/>
              </w:rPr>
              <w:t>号填列）</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7.4.7.18</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8,814,536.28</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1,582,761.63</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rPr>
                <w:rFonts w:eastAsiaTheme="minorEastAsia"/>
                <w:b/>
                <w:color w:val="000000"/>
                <w:szCs w:val="21"/>
              </w:rPr>
            </w:pPr>
            <w:r>
              <w:rPr>
                <w:rFonts w:eastAsiaTheme="minorEastAsia" w:hint="eastAsia"/>
                <w:b/>
                <w:color w:val="000000"/>
                <w:szCs w:val="21"/>
              </w:rPr>
              <w:t>减：二、费用</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b/>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b/>
                <w:color w:val="000000"/>
                <w:szCs w:val="21"/>
              </w:rPr>
            </w:pPr>
            <w:r>
              <w:rPr>
                <w:rFonts w:eastAsiaTheme="minorEastAsia"/>
                <w:b/>
                <w:color w:val="000000"/>
                <w:szCs w:val="21"/>
              </w:rPr>
              <w:t>15,684,162.77</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b/>
                <w:color w:val="000000"/>
                <w:szCs w:val="21"/>
              </w:rPr>
            </w:pPr>
            <w:r>
              <w:rPr>
                <w:rFonts w:eastAsiaTheme="minorEastAsia"/>
                <w:b/>
                <w:color w:val="000000"/>
                <w:szCs w:val="21"/>
              </w:rPr>
              <w:t>8,167,525.47</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rPr>
                <w:rFonts w:eastAsiaTheme="minorEastAsia"/>
                <w:color w:val="000000"/>
                <w:szCs w:val="21"/>
              </w:rPr>
            </w:pPr>
            <w:r>
              <w:rPr>
                <w:rFonts w:eastAsiaTheme="minorEastAsia"/>
                <w:color w:val="000000"/>
                <w:szCs w:val="21"/>
              </w:rPr>
              <w:t>1</w:t>
            </w:r>
            <w:r>
              <w:rPr>
                <w:rFonts w:eastAsiaTheme="minorEastAsia" w:hint="eastAsia"/>
                <w:color w:val="000000"/>
                <w:szCs w:val="21"/>
              </w:rPr>
              <w:t>．管理人报酬</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752,163.46</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610,055.05</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rPr>
                <w:rFonts w:eastAsiaTheme="minorEastAsia"/>
                <w:color w:val="000000"/>
                <w:szCs w:val="21"/>
              </w:rPr>
            </w:pPr>
            <w:r>
              <w:rPr>
                <w:rFonts w:eastAsiaTheme="minorEastAsia"/>
                <w:color w:val="000000"/>
                <w:szCs w:val="21"/>
              </w:rPr>
              <w:t>2</w:t>
            </w:r>
            <w:r>
              <w:rPr>
                <w:rFonts w:eastAsiaTheme="minorEastAsia" w:hint="eastAsia"/>
                <w:color w:val="000000"/>
                <w:szCs w:val="21"/>
              </w:rPr>
              <w:t>．托管费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304,210.34</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305,027.55</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rPr>
                <w:rFonts w:eastAsiaTheme="minorEastAsia"/>
                <w:color w:val="000000"/>
                <w:szCs w:val="21"/>
              </w:rPr>
            </w:pPr>
            <w:r>
              <w:rPr>
                <w:rFonts w:eastAsiaTheme="minorEastAsia"/>
                <w:color w:val="000000"/>
                <w:szCs w:val="21"/>
              </w:rPr>
              <w:t>3</w:t>
            </w:r>
            <w:r>
              <w:rPr>
                <w:rFonts w:eastAsiaTheme="minorEastAsia" w:hint="eastAsia"/>
                <w:color w:val="000000"/>
                <w:szCs w:val="21"/>
              </w:rPr>
              <w:t>．销售服务费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2,037,523.06</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4,326,698.93</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rPr>
                <w:rFonts w:eastAsiaTheme="minorEastAsia"/>
                <w:color w:val="000000"/>
                <w:szCs w:val="21"/>
              </w:rPr>
            </w:pPr>
            <w:r>
              <w:rPr>
                <w:rFonts w:eastAsiaTheme="minorEastAsia"/>
                <w:color w:val="000000"/>
                <w:szCs w:val="21"/>
              </w:rPr>
              <w:t>4</w:t>
            </w:r>
            <w:r>
              <w:rPr>
                <w:rFonts w:eastAsiaTheme="minorEastAsia" w:hint="eastAsia"/>
                <w:color w:val="000000"/>
                <w:szCs w:val="21"/>
              </w:rPr>
              <w:t>．交易费用</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7.4.7.19</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12,244,772.53</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2,518,219.68</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rPr>
                <w:rFonts w:eastAsiaTheme="minorEastAsia"/>
                <w:color w:val="000000"/>
                <w:szCs w:val="21"/>
              </w:rPr>
            </w:pPr>
            <w:r>
              <w:rPr>
                <w:rFonts w:eastAsiaTheme="minorEastAsia"/>
                <w:color w:val="000000"/>
                <w:szCs w:val="21"/>
              </w:rPr>
              <w:t>5</w:t>
            </w:r>
            <w:r>
              <w:rPr>
                <w:rFonts w:eastAsiaTheme="minorEastAsia" w:hint="eastAsia"/>
                <w:color w:val="000000"/>
                <w:szCs w:val="21"/>
              </w:rPr>
              <w:t>．利息支出</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rPr>
                <w:rFonts w:eastAsiaTheme="minorEastAsia"/>
                <w:color w:val="000000"/>
                <w:szCs w:val="21"/>
              </w:rPr>
            </w:pPr>
            <w:r>
              <w:rPr>
                <w:rFonts w:eastAsiaTheme="minorEastAsia" w:hint="eastAsia"/>
                <w:color w:val="000000"/>
                <w:szCs w:val="21"/>
              </w:rPr>
              <w:t>其中：卖出回购金融资产支出</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rPr>
                <w:rFonts w:eastAsiaTheme="minorEastAsia"/>
                <w:color w:val="000000"/>
                <w:szCs w:val="21"/>
              </w:rPr>
            </w:pPr>
            <w:r>
              <w:rPr>
                <w:rFonts w:eastAsiaTheme="minorEastAsia"/>
                <w:color w:val="000000"/>
                <w:szCs w:val="21"/>
              </w:rPr>
              <w:t>6</w:t>
            </w:r>
            <w:r>
              <w:rPr>
                <w:rFonts w:eastAsiaTheme="minorEastAsia" w:hint="eastAsia"/>
                <w:color w:val="000000"/>
                <w:szCs w:val="21"/>
              </w:rPr>
              <w:t>．税金及附加</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7612F8" w:rsidRDefault="007612F8">
            <w:pPr>
              <w:jc w:val="right"/>
              <w:rPr>
                <w:rFonts w:eastAsiaTheme="minorEastAsia"/>
                <w:color w:val="000000"/>
                <w:szCs w:val="21"/>
              </w:rPr>
            </w:pPr>
            <w:r>
              <w:rPr>
                <w:rFonts w:eastAsiaTheme="minorEastAsia"/>
                <w:color w:val="000000"/>
                <w:szCs w:val="21"/>
              </w:rPr>
              <w:t>114,267.38</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7612F8" w:rsidRDefault="007612F8">
            <w:pPr>
              <w:jc w:val="right"/>
              <w:rPr>
                <w:rFonts w:eastAsiaTheme="minorEastAsia"/>
                <w:color w:val="000000"/>
                <w:szCs w:val="21"/>
              </w:rPr>
            </w:pPr>
            <w:r>
              <w:rPr>
                <w:rFonts w:eastAsiaTheme="minorEastAsia"/>
                <w:color w:val="000000"/>
                <w:szCs w:val="21"/>
              </w:rPr>
              <w:t>10,389.44</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rPr>
                <w:rFonts w:eastAsiaTheme="minorEastAsia"/>
                <w:color w:val="000000"/>
                <w:szCs w:val="21"/>
              </w:rPr>
            </w:pPr>
            <w:r>
              <w:rPr>
                <w:rFonts w:eastAsiaTheme="minorEastAsia"/>
                <w:color w:val="000000"/>
                <w:szCs w:val="21"/>
              </w:rPr>
              <w:t>7</w:t>
            </w:r>
            <w:r>
              <w:rPr>
                <w:rFonts w:eastAsiaTheme="minorEastAsia" w:hint="eastAsia"/>
                <w:color w:val="000000"/>
                <w:szCs w:val="21"/>
              </w:rPr>
              <w:t>．其他费用</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7.4.7.20</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231,226.00</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397,134.82</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rPr>
                <w:rFonts w:eastAsiaTheme="minorEastAsia"/>
                <w:b/>
                <w:color w:val="000000"/>
                <w:szCs w:val="21"/>
              </w:rPr>
            </w:pPr>
            <w:r>
              <w:rPr>
                <w:rFonts w:eastAsiaTheme="minorEastAsia" w:hint="eastAsia"/>
                <w:b/>
                <w:color w:val="000000"/>
                <w:szCs w:val="21"/>
              </w:rPr>
              <w:t>三、利润总额（亏损总额以</w:t>
            </w:r>
            <w:r>
              <w:rPr>
                <w:rFonts w:eastAsiaTheme="minorEastAsia"/>
                <w:b/>
                <w:color w:val="000000"/>
                <w:szCs w:val="21"/>
              </w:rPr>
              <w:t>“-”</w:t>
            </w:r>
            <w:r>
              <w:rPr>
                <w:rFonts w:eastAsiaTheme="minorEastAsia" w:hint="eastAsia"/>
                <w:b/>
                <w:color w:val="000000"/>
                <w:szCs w:val="21"/>
              </w:rPr>
              <w:t>号填列）</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b/>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b/>
                <w:color w:val="000000"/>
                <w:szCs w:val="21"/>
              </w:rPr>
            </w:pPr>
            <w:r>
              <w:rPr>
                <w:rFonts w:eastAsiaTheme="minorEastAsia"/>
                <w:b/>
                <w:color w:val="000000"/>
                <w:szCs w:val="21"/>
              </w:rPr>
              <w:t>1,789,231,037.20</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b/>
                <w:color w:val="000000"/>
                <w:szCs w:val="21"/>
              </w:rPr>
            </w:pPr>
            <w:r>
              <w:rPr>
                <w:rFonts w:eastAsiaTheme="minorEastAsia"/>
                <w:b/>
                <w:color w:val="000000"/>
                <w:szCs w:val="21"/>
              </w:rPr>
              <w:t>-1,029,808,769.20</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rPr>
                <w:rFonts w:eastAsiaTheme="minorEastAsia"/>
                <w:b/>
                <w:color w:val="000000"/>
                <w:szCs w:val="21"/>
              </w:rPr>
            </w:pPr>
            <w:r>
              <w:rPr>
                <w:rFonts w:eastAsiaTheme="minorEastAsia" w:hint="eastAsia"/>
                <w:szCs w:val="21"/>
              </w:rPr>
              <w:t>减：所得税费用</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b/>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color w:val="000000"/>
                <w:szCs w:val="21"/>
              </w:rPr>
            </w:pPr>
            <w:r>
              <w:rPr>
                <w:rFonts w:eastAsiaTheme="minorEastAsia"/>
                <w:color w:val="000000"/>
                <w:szCs w:val="21"/>
              </w:rPr>
              <w:t>-</w:t>
            </w:r>
          </w:p>
        </w:tc>
      </w:tr>
      <w:tr w:rsidR="007612F8" w:rsidTr="007612F8">
        <w:tc>
          <w:tcPr>
            <w:tcW w:w="342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rPr>
                <w:rFonts w:eastAsiaTheme="minorEastAsia"/>
                <w:b/>
                <w:color w:val="000000"/>
                <w:szCs w:val="21"/>
              </w:rPr>
            </w:pPr>
            <w:r>
              <w:rPr>
                <w:rFonts w:eastAsiaTheme="minorEastAsia" w:hint="eastAsia"/>
                <w:b/>
                <w:color w:val="000000"/>
                <w:szCs w:val="21"/>
              </w:rPr>
              <w:t>四、净利润（净亏损以</w:t>
            </w:r>
            <w:r>
              <w:rPr>
                <w:rFonts w:eastAsiaTheme="minorEastAsia"/>
                <w:b/>
                <w:color w:val="000000"/>
                <w:szCs w:val="21"/>
              </w:rPr>
              <w:t>“-”</w:t>
            </w:r>
            <w:r>
              <w:rPr>
                <w:rFonts w:eastAsiaTheme="minorEastAsia" w:hint="eastAsia"/>
                <w:b/>
                <w:color w:val="000000"/>
                <w:szCs w:val="21"/>
              </w:rPr>
              <w:t>号填列）</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pStyle w:val="af6"/>
              <w:spacing w:line="360" w:lineRule="auto"/>
              <w:jc w:val="center"/>
              <w:rPr>
                <w:rFonts w:ascii="Times New Roman" w:eastAsiaTheme="minorEastAsia" w:hAnsi="Times New Roman"/>
                <w:b/>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b/>
                <w:color w:val="000000"/>
                <w:szCs w:val="21"/>
              </w:rPr>
            </w:pPr>
            <w:r>
              <w:rPr>
                <w:rFonts w:eastAsiaTheme="minorEastAsia"/>
                <w:b/>
                <w:color w:val="000000"/>
                <w:szCs w:val="21"/>
              </w:rPr>
              <w:t>1,789,231,037.20</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612F8" w:rsidRDefault="007612F8">
            <w:pPr>
              <w:spacing w:line="360" w:lineRule="auto"/>
              <w:jc w:val="right"/>
              <w:rPr>
                <w:rFonts w:eastAsiaTheme="minorEastAsia"/>
                <w:b/>
                <w:color w:val="000000"/>
                <w:szCs w:val="21"/>
              </w:rPr>
            </w:pPr>
            <w:r>
              <w:rPr>
                <w:rFonts w:eastAsiaTheme="minorEastAsia"/>
                <w:b/>
                <w:color w:val="000000"/>
                <w:szCs w:val="21"/>
              </w:rPr>
              <w:t>-1,029,808,769.20</w:t>
            </w:r>
          </w:p>
        </w:tc>
      </w:tr>
    </w:tbl>
    <w:p w:rsidR="001A59F9" w:rsidRPr="00D564C7" w:rsidRDefault="001A59F9" w:rsidP="00673D18">
      <w:pPr>
        <w:pStyle w:val="20"/>
        <w:spacing w:before="0" w:after="0"/>
        <w:rPr>
          <w:rFonts w:asciiTheme="minorEastAsia" w:eastAsiaTheme="minorEastAsia" w:hAnsiTheme="minorEastAsia"/>
          <w:kern w:val="0"/>
          <w:sz w:val="21"/>
          <w:szCs w:val="21"/>
        </w:rPr>
      </w:pPr>
      <w:bookmarkStart w:id="100" w:name="_Toc225498270"/>
      <w:bookmarkStart w:id="101" w:name="_Toc361324875"/>
      <w:bookmarkStart w:id="102" w:name="_Toc35534019"/>
      <w:r w:rsidRPr="00D564C7">
        <w:rPr>
          <w:rFonts w:asciiTheme="minorEastAsia" w:eastAsiaTheme="minorEastAsia" w:hAnsiTheme="minorEastAsia"/>
          <w:kern w:val="0"/>
          <w:sz w:val="21"/>
          <w:szCs w:val="21"/>
        </w:rPr>
        <w:t>7.3</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所有者权益（基金净值）变动表</w:t>
      </w:r>
      <w:bookmarkEnd w:id="100"/>
      <w:bookmarkEnd w:id="101"/>
      <w:bookmarkEnd w:id="102"/>
    </w:p>
    <w:p w:rsidR="001A59F9" w:rsidRPr="001A0538" w:rsidRDefault="001A59F9" w:rsidP="00673D18">
      <w:pPr>
        <w:spacing w:line="360" w:lineRule="auto"/>
        <w:rPr>
          <w:rFonts w:eastAsiaTheme="minorEastAsia"/>
          <w:kern w:val="0"/>
          <w:szCs w:val="21"/>
        </w:rPr>
      </w:pPr>
      <w:r w:rsidRPr="001A0538">
        <w:rPr>
          <w:rFonts w:eastAsiaTheme="minorEastAsia"/>
          <w:color w:val="000000"/>
          <w:szCs w:val="21"/>
        </w:rPr>
        <w:t>会计主体：</w:t>
      </w:r>
      <w:r w:rsidRPr="001A0538">
        <w:rPr>
          <w:rFonts w:eastAsiaTheme="minorEastAsia"/>
          <w:kern w:val="0"/>
          <w:szCs w:val="21"/>
        </w:rPr>
        <w:t>易方达沪深</w:t>
      </w:r>
      <w:r w:rsidRPr="001A0538">
        <w:rPr>
          <w:rFonts w:eastAsiaTheme="minorEastAsia"/>
          <w:kern w:val="0"/>
          <w:szCs w:val="21"/>
        </w:rPr>
        <w:t>300</w:t>
      </w:r>
      <w:r w:rsidRPr="001A0538">
        <w:rPr>
          <w:rFonts w:eastAsiaTheme="minorEastAsia"/>
          <w:kern w:val="0"/>
          <w:szCs w:val="21"/>
        </w:rPr>
        <w:t>交易型开放式指数发起式证券投资基金联接基金</w:t>
      </w:r>
    </w:p>
    <w:p w:rsidR="001A59F9" w:rsidRPr="001A0538" w:rsidRDefault="001A59F9" w:rsidP="00673D18">
      <w:pPr>
        <w:spacing w:line="360" w:lineRule="auto"/>
        <w:rPr>
          <w:rFonts w:eastAsiaTheme="minorEastAsia"/>
          <w:kern w:val="0"/>
          <w:szCs w:val="21"/>
        </w:rPr>
      </w:pPr>
      <w:r w:rsidRPr="001A0538">
        <w:rPr>
          <w:rFonts w:eastAsiaTheme="minorEastAsia"/>
          <w:color w:val="000000"/>
          <w:szCs w:val="21"/>
        </w:rPr>
        <w:t>本报告期：</w:t>
      </w:r>
      <w:r w:rsidR="00F64FAD" w:rsidRPr="001A0538">
        <w:rPr>
          <w:rFonts w:eastAsiaTheme="minorEastAsia"/>
          <w:kern w:val="0"/>
          <w:szCs w:val="21"/>
        </w:rPr>
        <w:t>2019</w:t>
      </w:r>
      <w:r w:rsidR="00F64FAD" w:rsidRPr="001A0538">
        <w:rPr>
          <w:rFonts w:eastAsiaTheme="minorEastAsia"/>
          <w:kern w:val="0"/>
          <w:szCs w:val="21"/>
        </w:rPr>
        <w:t>年</w:t>
      </w:r>
      <w:r w:rsidR="00F64FAD" w:rsidRPr="001A0538">
        <w:rPr>
          <w:rFonts w:eastAsiaTheme="minorEastAsia"/>
          <w:kern w:val="0"/>
          <w:szCs w:val="21"/>
        </w:rPr>
        <w:t>1</w:t>
      </w:r>
      <w:r w:rsidR="00F64FAD" w:rsidRPr="001A0538">
        <w:rPr>
          <w:rFonts w:eastAsiaTheme="minorEastAsia"/>
          <w:kern w:val="0"/>
          <w:szCs w:val="21"/>
        </w:rPr>
        <w:t>月</w:t>
      </w:r>
      <w:r w:rsidR="00F64FAD" w:rsidRPr="001A0538">
        <w:rPr>
          <w:rFonts w:eastAsiaTheme="minorEastAsia"/>
          <w:kern w:val="0"/>
          <w:szCs w:val="21"/>
        </w:rPr>
        <w:t>1</w:t>
      </w:r>
      <w:r w:rsidR="00F64FAD" w:rsidRPr="001A0538">
        <w:rPr>
          <w:rFonts w:eastAsiaTheme="minorEastAsia"/>
          <w:kern w:val="0"/>
          <w:szCs w:val="21"/>
        </w:rPr>
        <w:t>日</w:t>
      </w:r>
      <w:r w:rsidRPr="001A0538">
        <w:rPr>
          <w:rFonts w:eastAsiaTheme="minorEastAsia"/>
          <w:kern w:val="0"/>
          <w:szCs w:val="21"/>
        </w:rPr>
        <w:t>至</w:t>
      </w:r>
      <w:r w:rsidR="00F64FAD" w:rsidRPr="001A0538">
        <w:rPr>
          <w:rFonts w:eastAsiaTheme="minorEastAsia"/>
          <w:kern w:val="0"/>
          <w:szCs w:val="21"/>
        </w:rPr>
        <w:t>2019</w:t>
      </w:r>
      <w:r w:rsidR="00F64FAD" w:rsidRPr="001A0538">
        <w:rPr>
          <w:rFonts w:eastAsiaTheme="minorEastAsia"/>
          <w:kern w:val="0"/>
          <w:szCs w:val="21"/>
        </w:rPr>
        <w:t>年</w:t>
      </w:r>
      <w:r w:rsidR="00F64FAD" w:rsidRPr="001A0538">
        <w:rPr>
          <w:rFonts w:eastAsiaTheme="minorEastAsia"/>
          <w:kern w:val="0"/>
          <w:szCs w:val="21"/>
        </w:rPr>
        <w:t>12</w:t>
      </w:r>
      <w:r w:rsidR="00F64FAD" w:rsidRPr="001A0538">
        <w:rPr>
          <w:rFonts w:eastAsiaTheme="minorEastAsia"/>
          <w:kern w:val="0"/>
          <w:szCs w:val="21"/>
        </w:rPr>
        <w:t>月</w:t>
      </w:r>
      <w:r w:rsidR="00F64FAD" w:rsidRPr="001A0538">
        <w:rPr>
          <w:rFonts w:eastAsiaTheme="minorEastAsia"/>
          <w:kern w:val="0"/>
          <w:szCs w:val="21"/>
        </w:rPr>
        <w:t>31</w:t>
      </w:r>
      <w:r w:rsidR="00F64FAD" w:rsidRPr="001A0538">
        <w:rPr>
          <w:rFonts w:eastAsiaTheme="minorEastAsia"/>
          <w:kern w:val="0"/>
          <w:szCs w:val="21"/>
        </w:rPr>
        <w:t>日</w:t>
      </w:r>
    </w:p>
    <w:p w:rsidR="001A59F9" w:rsidRPr="001A0538" w:rsidRDefault="001A59F9" w:rsidP="00026C9C">
      <w:pPr>
        <w:autoSpaceDE w:val="0"/>
        <w:autoSpaceDN w:val="0"/>
        <w:adjustRightInd w:val="0"/>
        <w:spacing w:before="29" w:line="360" w:lineRule="auto"/>
        <w:ind w:left="15"/>
        <w:jc w:val="right"/>
        <w:rPr>
          <w:rFonts w:eastAsiaTheme="minorEastAsia"/>
          <w:color w:val="000000"/>
          <w:kern w:val="0"/>
          <w:szCs w:val="21"/>
        </w:rPr>
      </w:pPr>
      <w:r w:rsidRPr="001A0538">
        <w:rPr>
          <w:rFonts w:eastAsiaTheme="minor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1A0538" w:rsidTr="0009357E">
        <w:tc>
          <w:tcPr>
            <w:tcW w:w="2410" w:type="dxa"/>
            <w:vMerge w:val="restart"/>
            <w:vAlign w:val="center"/>
          </w:tcPr>
          <w:p w:rsidR="001A59F9" w:rsidRPr="001A0538" w:rsidRDefault="001A59F9" w:rsidP="00026C9C">
            <w:pPr>
              <w:spacing w:line="360" w:lineRule="auto"/>
              <w:jc w:val="center"/>
              <w:rPr>
                <w:rFonts w:eastAsiaTheme="minorEastAsia"/>
                <w:b/>
                <w:color w:val="000000"/>
                <w:szCs w:val="21"/>
              </w:rPr>
            </w:pPr>
            <w:r w:rsidRPr="001A0538">
              <w:rPr>
                <w:rFonts w:eastAsiaTheme="minorEastAsia"/>
                <w:b/>
                <w:color w:val="000000"/>
                <w:szCs w:val="21"/>
              </w:rPr>
              <w:t>项目</w:t>
            </w:r>
          </w:p>
        </w:tc>
        <w:tc>
          <w:tcPr>
            <w:tcW w:w="6590" w:type="dxa"/>
            <w:gridSpan w:val="3"/>
            <w:vAlign w:val="center"/>
          </w:tcPr>
          <w:p w:rsidR="001A59F9" w:rsidRPr="001A0538" w:rsidRDefault="001A59F9" w:rsidP="00026C9C">
            <w:pPr>
              <w:spacing w:line="360" w:lineRule="auto"/>
              <w:jc w:val="center"/>
              <w:rPr>
                <w:rFonts w:eastAsiaTheme="minorEastAsia"/>
                <w:b/>
                <w:color w:val="000000"/>
                <w:szCs w:val="21"/>
              </w:rPr>
            </w:pPr>
            <w:r w:rsidRPr="001A0538">
              <w:rPr>
                <w:rFonts w:eastAsiaTheme="minorEastAsia"/>
                <w:b/>
                <w:color w:val="000000"/>
                <w:szCs w:val="21"/>
              </w:rPr>
              <w:t>本期</w:t>
            </w:r>
          </w:p>
          <w:p w:rsidR="001A59F9" w:rsidRPr="001A0538" w:rsidRDefault="00F64FAD" w:rsidP="00026C9C">
            <w:pPr>
              <w:pStyle w:val="af6"/>
              <w:spacing w:before="0" w:beforeAutospacing="0" w:after="0" w:afterAutospacing="0" w:line="360" w:lineRule="auto"/>
              <w:jc w:val="center"/>
              <w:rPr>
                <w:rFonts w:ascii="Times New Roman" w:eastAsiaTheme="minorEastAsia" w:hAnsi="Times New Roman"/>
                <w:b/>
                <w:color w:val="000000"/>
                <w:sz w:val="21"/>
                <w:szCs w:val="21"/>
              </w:rPr>
            </w:pPr>
            <w:r w:rsidRPr="001A0538">
              <w:rPr>
                <w:rFonts w:ascii="Times New Roman" w:eastAsiaTheme="minorEastAsia" w:hAnsi="Times New Roman"/>
                <w:b/>
                <w:sz w:val="21"/>
                <w:szCs w:val="21"/>
              </w:rPr>
              <w:t>2019</w:t>
            </w:r>
            <w:r w:rsidRPr="001A0538">
              <w:rPr>
                <w:rFonts w:ascii="Times New Roman" w:eastAsiaTheme="minorEastAsia" w:hAnsi="Times New Roman"/>
                <w:b/>
                <w:sz w:val="21"/>
                <w:szCs w:val="21"/>
              </w:rPr>
              <w:t>年</w:t>
            </w:r>
            <w:r w:rsidRPr="001A0538">
              <w:rPr>
                <w:rFonts w:ascii="Times New Roman" w:eastAsiaTheme="minorEastAsia" w:hAnsi="Times New Roman"/>
                <w:b/>
                <w:sz w:val="21"/>
                <w:szCs w:val="21"/>
              </w:rPr>
              <w:t>1</w:t>
            </w:r>
            <w:r w:rsidRPr="001A0538">
              <w:rPr>
                <w:rFonts w:ascii="Times New Roman" w:eastAsiaTheme="minorEastAsia" w:hAnsi="Times New Roman"/>
                <w:b/>
                <w:sz w:val="21"/>
                <w:szCs w:val="21"/>
              </w:rPr>
              <w:t>月</w:t>
            </w:r>
            <w:r w:rsidRPr="001A0538">
              <w:rPr>
                <w:rFonts w:ascii="Times New Roman" w:eastAsiaTheme="minorEastAsia" w:hAnsi="Times New Roman"/>
                <w:b/>
                <w:sz w:val="21"/>
                <w:szCs w:val="21"/>
              </w:rPr>
              <w:t>1</w:t>
            </w:r>
            <w:r w:rsidRPr="001A0538">
              <w:rPr>
                <w:rFonts w:ascii="Times New Roman" w:eastAsiaTheme="minorEastAsia" w:hAnsi="Times New Roman"/>
                <w:b/>
                <w:sz w:val="21"/>
                <w:szCs w:val="21"/>
              </w:rPr>
              <w:t>日</w:t>
            </w:r>
            <w:r w:rsidR="001A59F9" w:rsidRPr="001A0538">
              <w:rPr>
                <w:rFonts w:ascii="Times New Roman" w:eastAsiaTheme="minorEastAsia" w:hAnsi="Times New Roman"/>
                <w:b/>
                <w:sz w:val="21"/>
                <w:szCs w:val="21"/>
              </w:rPr>
              <w:t>至</w:t>
            </w:r>
            <w:r w:rsidRPr="001A0538">
              <w:rPr>
                <w:rFonts w:ascii="Times New Roman" w:eastAsiaTheme="minorEastAsia" w:hAnsi="Times New Roman"/>
                <w:b/>
                <w:sz w:val="21"/>
                <w:szCs w:val="21"/>
              </w:rPr>
              <w:t>2019</w:t>
            </w:r>
            <w:r w:rsidRPr="001A0538">
              <w:rPr>
                <w:rFonts w:ascii="Times New Roman" w:eastAsiaTheme="minorEastAsia" w:hAnsi="Times New Roman"/>
                <w:b/>
                <w:sz w:val="21"/>
                <w:szCs w:val="21"/>
              </w:rPr>
              <w:t>年</w:t>
            </w:r>
            <w:r w:rsidRPr="001A0538">
              <w:rPr>
                <w:rFonts w:ascii="Times New Roman" w:eastAsiaTheme="minorEastAsia" w:hAnsi="Times New Roman"/>
                <w:b/>
                <w:sz w:val="21"/>
                <w:szCs w:val="21"/>
              </w:rPr>
              <w:t>12</w:t>
            </w:r>
            <w:r w:rsidRPr="001A0538">
              <w:rPr>
                <w:rFonts w:ascii="Times New Roman" w:eastAsiaTheme="minorEastAsia" w:hAnsi="Times New Roman"/>
                <w:b/>
                <w:sz w:val="21"/>
                <w:szCs w:val="21"/>
              </w:rPr>
              <w:t>月</w:t>
            </w:r>
            <w:r w:rsidRPr="001A0538">
              <w:rPr>
                <w:rFonts w:ascii="Times New Roman" w:eastAsiaTheme="minorEastAsia" w:hAnsi="Times New Roman"/>
                <w:b/>
                <w:sz w:val="21"/>
                <w:szCs w:val="21"/>
              </w:rPr>
              <w:t>31</w:t>
            </w:r>
            <w:r w:rsidRPr="001A0538">
              <w:rPr>
                <w:rFonts w:ascii="Times New Roman" w:eastAsiaTheme="minorEastAsia" w:hAnsi="Times New Roman"/>
                <w:b/>
                <w:sz w:val="21"/>
                <w:szCs w:val="21"/>
              </w:rPr>
              <w:t>日</w:t>
            </w:r>
          </w:p>
        </w:tc>
      </w:tr>
      <w:tr w:rsidR="001A59F9" w:rsidRPr="001A0538" w:rsidTr="0009357E">
        <w:tc>
          <w:tcPr>
            <w:tcW w:w="2410" w:type="dxa"/>
            <w:vMerge/>
            <w:vAlign w:val="center"/>
          </w:tcPr>
          <w:p w:rsidR="001A59F9" w:rsidRPr="001A0538" w:rsidRDefault="001A59F9" w:rsidP="00026C9C">
            <w:pPr>
              <w:widowControl/>
              <w:spacing w:line="360" w:lineRule="auto"/>
              <w:jc w:val="left"/>
              <w:rPr>
                <w:rFonts w:eastAsiaTheme="minorEastAsia"/>
                <w:b/>
                <w:color w:val="000000"/>
                <w:szCs w:val="21"/>
              </w:rPr>
            </w:pPr>
          </w:p>
        </w:tc>
        <w:tc>
          <w:tcPr>
            <w:tcW w:w="2196" w:type="dxa"/>
            <w:vAlign w:val="center"/>
          </w:tcPr>
          <w:p w:rsidR="001A59F9" w:rsidRPr="001A0538" w:rsidRDefault="001A59F9" w:rsidP="00026C9C">
            <w:pPr>
              <w:spacing w:line="360" w:lineRule="auto"/>
              <w:jc w:val="center"/>
              <w:rPr>
                <w:rFonts w:eastAsiaTheme="minorEastAsia"/>
                <w:b/>
                <w:color w:val="000000"/>
                <w:szCs w:val="21"/>
              </w:rPr>
            </w:pPr>
            <w:r w:rsidRPr="001A0538">
              <w:rPr>
                <w:rFonts w:eastAsiaTheme="minorEastAsia"/>
                <w:b/>
                <w:color w:val="000000"/>
                <w:szCs w:val="21"/>
              </w:rPr>
              <w:t>实收基金</w:t>
            </w:r>
          </w:p>
        </w:tc>
        <w:tc>
          <w:tcPr>
            <w:tcW w:w="2197" w:type="dxa"/>
            <w:vAlign w:val="center"/>
          </w:tcPr>
          <w:p w:rsidR="001A59F9" w:rsidRPr="001A0538" w:rsidRDefault="001A59F9" w:rsidP="00026C9C">
            <w:pPr>
              <w:spacing w:line="360" w:lineRule="auto"/>
              <w:jc w:val="center"/>
              <w:rPr>
                <w:rFonts w:eastAsiaTheme="minorEastAsia"/>
                <w:b/>
                <w:color w:val="000000"/>
                <w:szCs w:val="21"/>
              </w:rPr>
            </w:pPr>
            <w:r w:rsidRPr="001A0538">
              <w:rPr>
                <w:rFonts w:eastAsiaTheme="minorEastAsia"/>
                <w:b/>
                <w:color w:val="000000"/>
                <w:szCs w:val="21"/>
              </w:rPr>
              <w:t>未分配利润</w:t>
            </w:r>
          </w:p>
        </w:tc>
        <w:tc>
          <w:tcPr>
            <w:tcW w:w="2197" w:type="dxa"/>
            <w:vAlign w:val="center"/>
          </w:tcPr>
          <w:p w:rsidR="001A59F9" w:rsidRPr="001A0538" w:rsidRDefault="001A59F9" w:rsidP="00026C9C">
            <w:pPr>
              <w:spacing w:line="360" w:lineRule="auto"/>
              <w:jc w:val="center"/>
              <w:rPr>
                <w:rFonts w:eastAsiaTheme="minorEastAsia"/>
                <w:color w:val="000000"/>
                <w:szCs w:val="21"/>
              </w:rPr>
            </w:pPr>
            <w:r w:rsidRPr="001A0538">
              <w:rPr>
                <w:rFonts w:eastAsiaTheme="minorEastAsia"/>
                <w:b/>
                <w:color w:val="000000"/>
                <w:szCs w:val="21"/>
              </w:rPr>
              <w:t>所有者权益合计</w:t>
            </w:r>
          </w:p>
        </w:tc>
      </w:tr>
      <w:tr w:rsidR="001A59F9" w:rsidRPr="001A0538" w:rsidTr="0009357E">
        <w:tc>
          <w:tcPr>
            <w:tcW w:w="2410" w:type="dxa"/>
            <w:vAlign w:val="center"/>
          </w:tcPr>
          <w:p w:rsidR="001A59F9" w:rsidRPr="001A0538" w:rsidRDefault="001A59F9" w:rsidP="00B06615">
            <w:pPr>
              <w:spacing w:line="360" w:lineRule="auto"/>
              <w:rPr>
                <w:rFonts w:eastAsiaTheme="minorEastAsia"/>
                <w:color w:val="000000"/>
                <w:szCs w:val="21"/>
              </w:rPr>
            </w:pPr>
            <w:r w:rsidRPr="001A0538">
              <w:rPr>
                <w:rFonts w:eastAsiaTheme="minorEastAsia"/>
                <w:color w:val="000000"/>
                <w:szCs w:val="21"/>
              </w:rPr>
              <w:t>一、期初所有者权益（基金净值）</w:t>
            </w:r>
          </w:p>
        </w:tc>
        <w:tc>
          <w:tcPr>
            <w:tcW w:w="2196" w:type="dxa"/>
            <w:vAlign w:val="center"/>
          </w:tcPr>
          <w:p w:rsidR="001A59F9" w:rsidRPr="001A0538" w:rsidRDefault="001A59F9" w:rsidP="00B06615">
            <w:pPr>
              <w:spacing w:line="360" w:lineRule="auto"/>
              <w:jc w:val="right"/>
              <w:rPr>
                <w:rFonts w:eastAsiaTheme="minorEastAsia"/>
                <w:color w:val="000000"/>
                <w:szCs w:val="21"/>
              </w:rPr>
            </w:pPr>
            <w:r w:rsidRPr="001A0538">
              <w:rPr>
                <w:rFonts w:eastAsiaTheme="minorEastAsia"/>
                <w:color w:val="000000"/>
                <w:szCs w:val="21"/>
              </w:rPr>
              <w:t>4,633,161,319.15</w:t>
            </w:r>
          </w:p>
        </w:tc>
        <w:tc>
          <w:tcPr>
            <w:tcW w:w="2197" w:type="dxa"/>
            <w:vAlign w:val="center"/>
          </w:tcPr>
          <w:p w:rsidR="001A59F9" w:rsidRPr="001A0538" w:rsidRDefault="001A59F9" w:rsidP="00B06615">
            <w:pPr>
              <w:spacing w:line="360" w:lineRule="auto"/>
              <w:jc w:val="right"/>
              <w:rPr>
                <w:rFonts w:eastAsiaTheme="minorEastAsia"/>
                <w:color w:val="000000"/>
                <w:szCs w:val="21"/>
              </w:rPr>
            </w:pPr>
            <w:r w:rsidRPr="001A0538">
              <w:rPr>
                <w:rFonts w:eastAsiaTheme="minorEastAsia"/>
                <w:color w:val="000000"/>
                <w:szCs w:val="21"/>
              </w:rPr>
              <w:t>225,202,728.40</w:t>
            </w:r>
          </w:p>
        </w:tc>
        <w:tc>
          <w:tcPr>
            <w:tcW w:w="2197" w:type="dxa"/>
            <w:vAlign w:val="center"/>
          </w:tcPr>
          <w:p w:rsidR="001A59F9" w:rsidRPr="001A0538" w:rsidRDefault="001A59F9" w:rsidP="00B06615">
            <w:pPr>
              <w:spacing w:line="360" w:lineRule="auto"/>
              <w:jc w:val="right"/>
              <w:rPr>
                <w:rFonts w:eastAsiaTheme="minorEastAsia"/>
                <w:color w:val="000000"/>
                <w:szCs w:val="21"/>
              </w:rPr>
            </w:pPr>
            <w:r w:rsidRPr="001A0538">
              <w:rPr>
                <w:rFonts w:eastAsiaTheme="minorEastAsia"/>
                <w:color w:val="000000"/>
                <w:szCs w:val="21"/>
              </w:rPr>
              <w:t>4,858,364,047.55</w:t>
            </w:r>
          </w:p>
        </w:tc>
      </w:tr>
      <w:tr w:rsidR="001A59F9" w:rsidRPr="001A0538" w:rsidTr="0009357E">
        <w:tc>
          <w:tcPr>
            <w:tcW w:w="2410" w:type="dxa"/>
            <w:vAlign w:val="center"/>
          </w:tcPr>
          <w:p w:rsidR="001A59F9" w:rsidRPr="001A0538" w:rsidRDefault="001A59F9" w:rsidP="00B06615">
            <w:pPr>
              <w:spacing w:line="360" w:lineRule="auto"/>
              <w:rPr>
                <w:rFonts w:eastAsiaTheme="minorEastAsia"/>
                <w:color w:val="000000"/>
                <w:szCs w:val="21"/>
              </w:rPr>
            </w:pPr>
            <w:r w:rsidRPr="001A0538">
              <w:rPr>
                <w:rFonts w:eastAsiaTheme="minorEastAsia"/>
                <w:color w:val="000000"/>
                <w:szCs w:val="21"/>
              </w:rPr>
              <w:t>二、本期经营活动产生的基金净值变动数（本期利润）</w:t>
            </w:r>
          </w:p>
        </w:tc>
        <w:tc>
          <w:tcPr>
            <w:tcW w:w="2196" w:type="dxa"/>
            <w:vAlign w:val="center"/>
          </w:tcPr>
          <w:p w:rsidR="001A59F9" w:rsidRPr="001A0538" w:rsidRDefault="001A59F9" w:rsidP="00B06615">
            <w:pPr>
              <w:spacing w:line="360" w:lineRule="auto"/>
              <w:jc w:val="right"/>
              <w:rPr>
                <w:rFonts w:eastAsiaTheme="minorEastAsia"/>
                <w:color w:val="000000"/>
                <w:szCs w:val="21"/>
              </w:rPr>
            </w:pPr>
            <w:r w:rsidRPr="001A0538">
              <w:rPr>
                <w:rFonts w:eastAsiaTheme="minorEastAsia"/>
                <w:color w:val="000000"/>
                <w:szCs w:val="21"/>
              </w:rPr>
              <w:t>-</w:t>
            </w:r>
          </w:p>
        </w:tc>
        <w:tc>
          <w:tcPr>
            <w:tcW w:w="2197" w:type="dxa"/>
            <w:vAlign w:val="center"/>
          </w:tcPr>
          <w:p w:rsidR="001A59F9" w:rsidRPr="001A0538" w:rsidRDefault="001A59F9" w:rsidP="00B06615">
            <w:pPr>
              <w:spacing w:line="360" w:lineRule="auto"/>
              <w:jc w:val="right"/>
              <w:rPr>
                <w:rFonts w:eastAsiaTheme="minorEastAsia"/>
                <w:color w:val="000000"/>
                <w:szCs w:val="21"/>
              </w:rPr>
            </w:pPr>
            <w:r w:rsidRPr="001A0538">
              <w:rPr>
                <w:rFonts w:eastAsiaTheme="minorEastAsia"/>
                <w:color w:val="000000"/>
                <w:szCs w:val="21"/>
              </w:rPr>
              <w:t>1,789,231,037.20</w:t>
            </w:r>
          </w:p>
        </w:tc>
        <w:tc>
          <w:tcPr>
            <w:tcW w:w="2197" w:type="dxa"/>
            <w:vAlign w:val="center"/>
          </w:tcPr>
          <w:p w:rsidR="001A59F9" w:rsidRPr="001A0538" w:rsidRDefault="001A59F9" w:rsidP="00B06615">
            <w:pPr>
              <w:spacing w:line="360" w:lineRule="auto"/>
              <w:jc w:val="right"/>
              <w:rPr>
                <w:rFonts w:eastAsiaTheme="minorEastAsia"/>
                <w:color w:val="000000"/>
                <w:szCs w:val="21"/>
              </w:rPr>
            </w:pPr>
            <w:r w:rsidRPr="001A0538">
              <w:rPr>
                <w:rFonts w:eastAsiaTheme="minorEastAsia"/>
                <w:color w:val="000000"/>
                <w:szCs w:val="21"/>
              </w:rPr>
              <w:t>1,789,231,037.20</w:t>
            </w:r>
          </w:p>
        </w:tc>
      </w:tr>
      <w:tr w:rsidR="001A59F9" w:rsidRPr="001A0538" w:rsidTr="0009357E">
        <w:tc>
          <w:tcPr>
            <w:tcW w:w="2410" w:type="dxa"/>
            <w:vAlign w:val="center"/>
          </w:tcPr>
          <w:p w:rsidR="001A59F9" w:rsidRPr="001A0538" w:rsidRDefault="001A59F9" w:rsidP="00B06615">
            <w:pPr>
              <w:spacing w:line="360" w:lineRule="auto"/>
              <w:rPr>
                <w:rFonts w:eastAsiaTheme="minorEastAsia"/>
                <w:color w:val="000000"/>
                <w:szCs w:val="21"/>
              </w:rPr>
            </w:pPr>
            <w:r w:rsidRPr="001A0538">
              <w:rPr>
                <w:rFonts w:eastAsiaTheme="minorEastAsia"/>
                <w:color w:val="000000"/>
                <w:szCs w:val="21"/>
              </w:rPr>
              <w:t>三、本期基金份额交易产生的基金净值变动数（净值减少以</w:t>
            </w:r>
            <w:r w:rsidRPr="001A0538">
              <w:rPr>
                <w:rFonts w:eastAsiaTheme="minorEastAsia"/>
                <w:color w:val="000000"/>
                <w:szCs w:val="21"/>
              </w:rPr>
              <w:t>“-”</w:t>
            </w:r>
            <w:r w:rsidRPr="001A0538">
              <w:rPr>
                <w:rFonts w:eastAsiaTheme="minorEastAsia"/>
                <w:color w:val="000000"/>
                <w:szCs w:val="21"/>
              </w:rPr>
              <w:t>号填列）</w:t>
            </w:r>
          </w:p>
        </w:tc>
        <w:tc>
          <w:tcPr>
            <w:tcW w:w="2196" w:type="dxa"/>
            <w:vAlign w:val="center"/>
          </w:tcPr>
          <w:p w:rsidR="001A59F9" w:rsidRPr="001A0538" w:rsidRDefault="001A59F9" w:rsidP="00B06615">
            <w:pPr>
              <w:spacing w:line="360" w:lineRule="auto"/>
              <w:jc w:val="right"/>
              <w:rPr>
                <w:rFonts w:eastAsiaTheme="minorEastAsia"/>
                <w:color w:val="000000"/>
                <w:szCs w:val="21"/>
              </w:rPr>
            </w:pPr>
            <w:r w:rsidRPr="001A0538">
              <w:rPr>
                <w:rFonts w:eastAsiaTheme="minorEastAsia"/>
                <w:color w:val="000000"/>
                <w:szCs w:val="21"/>
              </w:rPr>
              <w:t>289,400,300.13</w:t>
            </w:r>
          </w:p>
        </w:tc>
        <w:tc>
          <w:tcPr>
            <w:tcW w:w="2197" w:type="dxa"/>
            <w:vAlign w:val="center"/>
          </w:tcPr>
          <w:p w:rsidR="001A59F9" w:rsidRPr="001A0538" w:rsidRDefault="001A59F9" w:rsidP="00B06615">
            <w:pPr>
              <w:spacing w:line="360" w:lineRule="auto"/>
              <w:jc w:val="right"/>
              <w:rPr>
                <w:rFonts w:eastAsiaTheme="minorEastAsia"/>
                <w:color w:val="000000"/>
                <w:szCs w:val="21"/>
              </w:rPr>
            </w:pPr>
            <w:r w:rsidRPr="001A0538">
              <w:rPr>
                <w:rFonts w:eastAsiaTheme="minorEastAsia"/>
                <w:color w:val="000000"/>
                <w:szCs w:val="21"/>
              </w:rPr>
              <w:t>71,803,410.64</w:t>
            </w:r>
          </w:p>
        </w:tc>
        <w:tc>
          <w:tcPr>
            <w:tcW w:w="2197" w:type="dxa"/>
            <w:vAlign w:val="center"/>
          </w:tcPr>
          <w:p w:rsidR="001A59F9" w:rsidRPr="001A0538" w:rsidRDefault="001A59F9" w:rsidP="00B06615">
            <w:pPr>
              <w:spacing w:line="360" w:lineRule="auto"/>
              <w:jc w:val="right"/>
              <w:rPr>
                <w:rFonts w:eastAsiaTheme="minorEastAsia"/>
                <w:color w:val="000000"/>
                <w:szCs w:val="21"/>
              </w:rPr>
            </w:pPr>
            <w:r w:rsidRPr="001A0538">
              <w:rPr>
                <w:rFonts w:eastAsiaTheme="minorEastAsia"/>
                <w:color w:val="000000"/>
                <w:szCs w:val="21"/>
              </w:rPr>
              <w:t>361,203,710.77</w:t>
            </w:r>
          </w:p>
        </w:tc>
      </w:tr>
      <w:tr w:rsidR="001A59F9" w:rsidRPr="001A0538" w:rsidTr="0009357E">
        <w:tc>
          <w:tcPr>
            <w:tcW w:w="2410" w:type="dxa"/>
            <w:vAlign w:val="center"/>
          </w:tcPr>
          <w:p w:rsidR="001A59F9" w:rsidRPr="001A0538" w:rsidRDefault="001A59F9" w:rsidP="00B06615">
            <w:pPr>
              <w:spacing w:line="360" w:lineRule="auto"/>
              <w:rPr>
                <w:rFonts w:eastAsiaTheme="minorEastAsia"/>
                <w:color w:val="000000"/>
                <w:szCs w:val="21"/>
              </w:rPr>
            </w:pPr>
            <w:r w:rsidRPr="001A0538">
              <w:rPr>
                <w:rFonts w:eastAsiaTheme="minorEastAsia"/>
                <w:color w:val="000000"/>
                <w:szCs w:val="21"/>
              </w:rPr>
              <w:t>其中：</w:t>
            </w:r>
            <w:r w:rsidRPr="001A0538">
              <w:rPr>
                <w:rFonts w:eastAsiaTheme="minorEastAsia"/>
                <w:color w:val="000000"/>
                <w:szCs w:val="21"/>
              </w:rPr>
              <w:t>1.</w:t>
            </w:r>
            <w:r w:rsidRPr="001A0538">
              <w:rPr>
                <w:rFonts w:eastAsiaTheme="minorEastAsia"/>
                <w:color w:val="000000"/>
                <w:szCs w:val="21"/>
              </w:rPr>
              <w:t>基金申购款</w:t>
            </w:r>
          </w:p>
        </w:tc>
        <w:tc>
          <w:tcPr>
            <w:tcW w:w="2196" w:type="dxa"/>
            <w:vAlign w:val="center"/>
          </w:tcPr>
          <w:p w:rsidR="001A59F9" w:rsidRPr="001A0538" w:rsidRDefault="001A59F9" w:rsidP="00B06615">
            <w:pPr>
              <w:spacing w:line="360" w:lineRule="auto"/>
              <w:jc w:val="right"/>
              <w:rPr>
                <w:rFonts w:eastAsiaTheme="minorEastAsia"/>
                <w:color w:val="000000"/>
                <w:szCs w:val="21"/>
              </w:rPr>
            </w:pPr>
            <w:r w:rsidRPr="001A0538">
              <w:rPr>
                <w:rFonts w:eastAsiaTheme="minorEastAsia"/>
                <w:color w:val="000000"/>
                <w:szCs w:val="21"/>
              </w:rPr>
              <w:t>7,541,445,335.74</w:t>
            </w:r>
          </w:p>
        </w:tc>
        <w:tc>
          <w:tcPr>
            <w:tcW w:w="2197" w:type="dxa"/>
            <w:vAlign w:val="center"/>
          </w:tcPr>
          <w:p w:rsidR="001A59F9" w:rsidRPr="001A0538" w:rsidRDefault="001A59F9" w:rsidP="00B06615">
            <w:pPr>
              <w:spacing w:line="360" w:lineRule="auto"/>
              <w:jc w:val="right"/>
              <w:rPr>
                <w:rFonts w:eastAsiaTheme="minorEastAsia"/>
                <w:color w:val="000000"/>
                <w:szCs w:val="21"/>
              </w:rPr>
            </w:pPr>
            <w:r w:rsidRPr="001A0538">
              <w:rPr>
                <w:rFonts w:eastAsiaTheme="minorEastAsia"/>
                <w:color w:val="000000"/>
                <w:szCs w:val="21"/>
              </w:rPr>
              <w:t>2,310,030,842.77</w:t>
            </w:r>
          </w:p>
        </w:tc>
        <w:tc>
          <w:tcPr>
            <w:tcW w:w="2197" w:type="dxa"/>
            <w:vAlign w:val="center"/>
          </w:tcPr>
          <w:p w:rsidR="001A59F9" w:rsidRPr="001A0538" w:rsidRDefault="001A59F9" w:rsidP="00B06615">
            <w:pPr>
              <w:spacing w:line="360" w:lineRule="auto"/>
              <w:jc w:val="right"/>
              <w:rPr>
                <w:rFonts w:eastAsiaTheme="minorEastAsia"/>
                <w:color w:val="000000"/>
                <w:szCs w:val="21"/>
              </w:rPr>
            </w:pPr>
            <w:r w:rsidRPr="001A0538">
              <w:rPr>
                <w:rFonts w:eastAsiaTheme="minorEastAsia"/>
                <w:color w:val="000000"/>
                <w:szCs w:val="21"/>
              </w:rPr>
              <w:t>9,851,476,178.51</w:t>
            </w:r>
          </w:p>
        </w:tc>
      </w:tr>
      <w:tr w:rsidR="001A59F9" w:rsidRPr="001A0538" w:rsidTr="0009357E">
        <w:tc>
          <w:tcPr>
            <w:tcW w:w="2410" w:type="dxa"/>
            <w:vAlign w:val="center"/>
          </w:tcPr>
          <w:p w:rsidR="001A59F9" w:rsidRPr="001A0538" w:rsidRDefault="001A59F9" w:rsidP="00D564C7">
            <w:pPr>
              <w:spacing w:line="360" w:lineRule="auto"/>
              <w:ind w:firstLineChars="300" w:firstLine="630"/>
              <w:rPr>
                <w:rFonts w:eastAsiaTheme="minorEastAsia"/>
                <w:color w:val="000000"/>
                <w:szCs w:val="21"/>
              </w:rPr>
            </w:pPr>
            <w:r w:rsidRPr="001A0538">
              <w:rPr>
                <w:rFonts w:eastAsiaTheme="minorEastAsia"/>
                <w:color w:val="000000"/>
                <w:szCs w:val="21"/>
              </w:rPr>
              <w:t>2.</w:t>
            </w:r>
            <w:r w:rsidRPr="001A0538">
              <w:rPr>
                <w:rFonts w:eastAsiaTheme="minorEastAsia"/>
                <w:color w:val="000000"/>
                <w:szCs w:val="21"/>
              </w:rPr>
              <w:t>基金赎回款</w:t>
            </w:r>
          </w:p>
        </w:tc>
        <w:tc>
          <w:tcPr>
            <w:tcW w:w="2196" w:type="dxa"/>
            <w:vAlign w:val="center"/>
          </w:tcPr>
          <w:p w:rsidR="001A59F9" w:rsidRPr="001A0538" w:rsidRDefault="001A59F9" w:rsidP="00B06615">
            <w:pPr>
              <w:spacing w:line="360" w:lineRule="auto"/>
              <w:jc w:val="right"/>
              <w:rPr>
                <w:rFonts w:eastAsiaTheme="minorEastAsia"/>
                <w:color w:val="000000"/>
                <w:szCs w:val="21"/>
              </w:rPr>
            </w:pPr>
            <w:r w:rsidRPr="001A0538">
              <w:rPr>
                <w:rFonts w:eastAsiaTheme="minorEastAsia"/>
                <w:color w:val="000000"/>
                <w:szCs w:val="21"/>
              </w:rPr>
              <w:t>-7,252,045,035.61</w:t>
            </w:r>
          </w:p>
        </w:tc>
        <w:tc>
          <w:tcPr>
            <w:tcW w:w="2197" w:type="dxa"/>
            <w:vAlign w:val="center"/>
          </w:tcPr>
          <w:p w:rsidR="001A59F9" w:rsidRPr="001A0538" w:rsidRDefault="001A59F9" w:rsidP="00B06615">
            <w:pPr>
              <w:spacing w:line="360" w:lineRule="auto"/>
              <w:jc w:val="right"/>
              <w:rPr>
                <w:rFonts w:eastAsiaTheme="minorEastAsia"/>
                <w:color w:val="000000"/>
                <w:szCs w:val="21"/>
              </w:rPr>
            </w:pPr>
            <w:r w:rsidRPr="001A0538">
              <w:rPr>
                <w:rFonts w:eastAsiaTheme="minorEastAsia"/>
                <w:color w:val="000000"/>
                <w:szCs w:val="21"/>
              </w:rPr>
              <w:t>-2,238,227,432.13</w:t>
            </w:r>
          </w:p>
        </w:tc>
        <w:tc>
          <w:tcPr>
            <w:tcW w:w="2197" w:type="dxa"/>
            <w:vAlign w:val="center"/>
          </w:tcPr>
          <w:p w:rsidR="001A59F9" w:rsidRPr="001A0538" w:rsidRDefault="001A59F9" w:rsidP="00B06615">
            <w:pPr>
              <w:spacing w:line="360" w:lineRule="auto"/>
              <w:jc w:val="right"/>
              <w:rPr>
                <w:rFonts w:eastAsiaTheme="minorEastAsia"/>
                <w:color w:val="000000"/>
                <w:szCs w:val="21"/>
              </w:rPr>
            </w:pPr>
            <w:r w:rsidRPr="001A0538">
              <w:rPr>
                <w:rFonts w:eastAsiaTheme="minorEastAsia"/>
                <w:color w:val="000000"/>
                <w:szCs w:val="21"/>
              </w:rPr>
              <w:t>-9,490,272,467.74</w:t>
            </w:r>
          </w:p>
        </w:tc>
      </w:tr>
      <w:tr w:rsidR="001A59F9" w:rsidRPr="001A0538" w:rsidTr="0009357E">
        <w:tc>
          <w:tcPr>
            <w:tcW w:w="2410" w:type="dxa"/>
            <w:vAlign w:val="center"/>
          </w:tcPr>
          <w:p w:rsidR="001A59F9" w:rsidRPr="001A0538" w:rsidRDefault="001A59F9" w:rsidP="00B06615">
            <w:pPr>
              <w:spacing w:line="360" w:lineRule="auto"/>
              <w:rPr>
                <w:rFonts w:eastAsiaTheme="minorEastAsia"/>
                <w:color w:val="000000"/>
                <w:szCs w:val="21"/>
              </w:rPr>
            </w:pPr>
            <w:r w:rsidRPr="001A0538">
              <w:rPr>
                <w:rFonts w:eastAsiaTheme="minorEastAsia"/>
                <w:color w:val="000000"/>
                <w:szCs w:val="21"/>
              </w:rPr>
              <w:t>四、本期向基金份额持有人分配利润产生的基金净值变动（净值减少以</w:t>
            </w:r>
            <w:r w:rsidRPr="001A0538">
              <w:rPr>
                <w:rFonts w:eastAsiaTheme="minorEastAsia"/>
                <w:color w:val="000000"/>
                <w:szCs w:val="21"/>
              </w:rPr>
              <w:t>“-”</w:t>
            </w:r>
            <w:r w:rsidRPr="001A0538">
              <w:rPr>
                <w:rFonts w:eastAsiaTheme="minorEastAsia"/>
                <w:color w:val="000000"/>
                <w:szCs w:val="21"/>
              </w:rPr>
              <w:t>号填列）</w:t>
            </w:r>
          </w:p>
        </w:tc>
        <w:tc>
          <w:tcPr>
            <w:tcW w:w="2196" w:type="dxa"/>
            <w:vAlign w:val="center"/>
          </w:tcPr>
          <w:p w:rsidR="001A59F9" w:rsidRPr="001A0538" w:rsidRDefault="001A59F9" w:rsidP="00B06615">
            <w:pPr>
              <w:spacing w:line="360" w:lineRule="auto"/>
              <w:jc w:val="right"/>
              <w:rPr>
                <w:rFonts w:eastAsiaTheme="minorEastAsia"/>
                <w:color w:val="000000"/>
                <w:szCs w:val="21"/>
              </w:rPr>
            </w:pPr>
            <w:r w:rsidRPr="001A0538">
              <w:rPr>
                <w:rFonts w:eastAsiaTheme="minorEastAsia"/>
                <w:color w:val="000000"/>
                <w:szCs w:val="21"/>
              </w:rPr>
              <w:t>-</w:t>
            </w:r>
          </w:p>
        </w:tc>
        <w:tc>
          <w:tcPr>
            <w:tcW w:w="2197" w:type="dxa"/>
            <w:vAlign w:val="center"/>
          </w:tcPr>
          <w:p w:rsidR="001A59F9" w:rsidRPr="001A0538" w:rsidRDefault="001A59F9" w:rsidP="00B06615">
            <w:pPr>
              <w:spacing w:line="360" w:lineRule="auto"/>
              <w:jc w:val="right"/>
              <w:rPr>
                <w:rFonts w:eastAsiaTheme="minorEastAsia"/>
                <w:color w:val="000000"/>
                <w:szCs w:val="21"/>
              </w:rPr>
            </w:pPr>
            <w:r w:rsidRPr="001A0538">
              <w:rPr>
                <w:rFonts w:eastAsiaTheme="minorEastAsia"/>
                <w:color w:val="000000"/>
                <w:szCs w:val="21"/>
              </w:rPr>
              <w:t>-</w:t>
            </w:r>
          </w:p>
        </w:tc>
        <w:tc>
          <w:tcPr>
            <w:tcW w:w="2197" w:type="dxa"/>
            <w:vAlign w:val="center"/>
          </w:tcPr>
          <w:p w:rsidR="001A59F9" w:rsidRPr="001A0538" w:rsidRDefault="001A59F9" w:rsidP="00B06615">
            <w:pPr>
              <w:spacing w:line="360" w:lineRule="auto"/>
              <w:jc w:val="right"/>
              <w:rPr>
                <w:rFonts w:eastAsiaTheme="minorEastAsia"/>
                <w:color w:val="000000"/>
                <w:szCs w:val="21"/>
              </w:rPr>
            </w:pPr>
            <w:r w:rsidRPr="001A0538">
              <w:rPr>
                <w:rFonts w:eastAsiaTheme="minorEastAsia"/>
                <w:color w:val="000000"/>
                <w:szCs w:val="21"/>
              </w:rPr>
              <w:t>-</w:t>
            </w:r>
          </w:p>
        </w:tc>
      </w:tr>
      <w:tr w:rsidR="001A59F9" w:rsidRPr="001A0538" w:rsidTr="0009357E">
        <w:tc>
          <w:tcPr>
            <w:tcW w:w="2410" w:type="dxa"/>
            <w:vAlign w:val="center"/>
          </w:tcPr>
          <w:p w:rsidR="001A59F9" w:rsidRPr="001A0538" w:rsidRDefault="001A59F9" w:rsidP="00B06615">
            <w:pPr>
              <w:spacing w:line="360" w:lineRule="auto"/>
              <w:rPr>
                <w:rFonts w:eastAsiaTheme="minorEastAsia"/>
                <w:color w:val="000000"/>
                <w:szCs w:val="21"/>
              </w:rPr>
            </w:pPr>
            <w:r w:rsidRPr="001A0538">
              <w:rPr>
                <w:rFonts w:eastAsiaTheme="minorEastAsia"/>
                <w:color w:val="000000"/>
                <w:szCs w:val="21"/>
              </w:rPr>
              <w:t>五、期末所有者权益（基金净值）</w:t>
            </w:r>
          </w:p>
        </w:tc>
        <w:tc>
          <w:tcPr>
            <w:tcW w:w="2196" w:type="dxa"/>
            <w:vAlign w:val="center"/>
          </w:tcPr>
          <w:p w:rsidR="001A59F9" w:rsidRPr="001A0538" w:rsidRDefault="001A59F9" w:rsidP="00B06615">
            <w:pPr>
              <w:spacing w:line="360" w:lineRule="auto"/>
              <w:jc w:val="right"/>
              <w:rPr>
                <w:rFonts w:eastAsiaTheme="minorEastAsia"/>
                <w:color w:val="000000"/>
                <w:szCs w:val="21"/>
              </w:rPr>
            </w:pPr>
            <w:r w:rsidRPr="001A0538">
              <w:rPr>
                <w:rFonts w:eastAsiaTheme="minorEastAsia"/>
                <w:color w:val="000000"/>
                <w:szCs w:val="21"/>
              </w:rPr>
              <w:t>4,922,561,619.28</w:t>
            </w:r>
          </w:p>
        </w:tc>
        <w:tc>
          <w:tcPr>
            <w:tcW w:w="2197" w:type="dxa"/>
            <w:vAlign w:val="center"/>
          </w:tcPr>
          <w:p w:rsidR="001A59F9" w:rsidRPr="001A0538" w:rsidRDefault="001A59F9" w:rsidP="00B06615">
            <w:pPr>
              <w:spacing w:line="360" w:lineRule="auto"/>
              <w:jc w:val="right"/>
              <w:rPr>
                <w:rFonts w:eastAsiaTheme="minorEastAsia"/>
                <w:color w:val="000000"/>
                <w:szCs w:val="21"/>
              </w:rPr>
            </w:pPr>
            <w:r w:rsidRPr="001A0538">
              <w:rPr>
                <w:rFonts w:eastAsiaTheme="minorEastAsia"/>
                <w:color w:val="000000"/>
                <w:szCs w:val="21"/>
              </w:rPr>
              <w:t>2,086,237,176.24</w:t>
            </w:r>
          </w:p>
        </w:tc>
        <w:tc>
          <w:tcPr>
            <w:tcW w:w="2197" w:type="dxa"/>
            <w:vAlign w:val="center"/>
          </w:tcPr>
          <w:p w:rsidR="001A59F9" w:rsidRPr="001A0538" w:rsidRDefault="001A59F9" w:rsidP="00B06615">
            <w:pPr>
              <w:spacing w:line="360" w:lineRule="auto"/>
              <w:jc w:val="right"/>
              <w:rPr>
                <w:rFonts w:eastAsiaTheme="minorEastAsia"/>
                <w:color w:val="000000"/>
                <w:szCs w:val="21"/>
              </w:rPr>
            </w:pPr>
            <w:r w:rsidRPr="001A0538">
              <w:rPr>
                <w:rFonts w:eastAsiaTheme="minorEastAsia"/>
                <w:color w:val="000000"/>
                <w:szCs w:val="21"/>
              </w:rPr>
              <w:t>7,008,798,795.52</w:t>
            </w:r>
          </w:p>
        </w:tc>
      </w:tr>
      <w:tr w:rsidR="001A59F9" w:rsidRPr="001A0538" w:rsidTr="0009357E">
        <w:tc>
          <w:tcPr>
            <w:tcW w:w="2410" w:type="dxa"/>
            <w:vMerge w:val="restart"/>
            <w:vAlign w:val="center"/>
          </w:tcPr>
          <w:p w:rsidR="001A59F9" w:rsidRPr="001A0538" w:rsidRDefault="001A59F9" w:rsidP="00026C9C">
            <w:pPr>
              <w:spacing w:line="360" w:lineRule="auto"/>
              <w:jc w:val="center"/>
              <w:rPr>
                <w:rFonts w:eastAsiaTheme="minorEastAsia"/>
                <w:color w:val="000000"/>
                <w:szCs w:val="21"/>
              </w:rPr>
            </w:pPr>
            <w:r w:rsidRPr="001A0538">
              <w:rPr>
                <w:rFonts w:eastAsiaTheme="minorEastAsia"/>
                <w:b/>
                <w:color w:val="000000"/>
                <w:szCs w:val="21"/>
              </w:rPr>
              <w:t>项目</w:t>
            </w:r>
          </w:p>
        </w:tc>
        <w:tc>
          <w:tcPr>
            <w:tcW w:w="6590" w:type="dxa"/>
            <w:gridSpan w:val="3"/>
            <w:vAlign w:val="center"/>
          </w:tcPr>
          <w:p w:rsidR="001A59F9" w:rsidRPr="001A0538" w:rsidRDefault="001A59F9" w:rsidP="00026C9C">
            <w:pPr>
              <w:spacing w:line="360" w:lineRule="auto"/>
              <w:jc w:val="center"/>
              <w:rPr>
                <w:rFonts w:eastAsiaTheme="minorEastAsia"/>
                <w:b/>
                <w:color w:val="000000"/>
                <w:szCs w:val="21"/>
              </w:rPr>
            </w:pPr>
            <w:r w:rsidRPr="001A0538">
              <w:rPr>
                <w:rFonts w:eastAsiaTheme="minorEastAsia"/>
                <w:b/>
                <w:color w:val="000000"/>
                <w:szCs w:val="21"/>
              </w:rPr>
              <w:t>上年度可比期间</w:t>
            </w:r>
          </w:p>
          <w:p w:rsidR="001A59F9" w:rsidRPr="001A0538" w:rsidRDefault="007F35DC" w:rsidP="00026C9C">
            <w:pPr>
              <w:pStyle w:val="af6"/>
              <w:spacing w:before="0" w:beforeAutospacing="0" w:after="0" w:afterAutospacing="0" w:line="360" w:lineRule="auto"/>
              <w:jc w:val="center"/>
              <w:rPr>
                <w:rFonts w:ascii="Times New Roman" w:eastAsiaTheme="minorEastAsia" w:hAnsi="Times New Roman"/>
                <w:color w:val="000000"/>
                <w:sz w:val="21"/>
                <w:szCs w:val="21"/>
              </w:rPr>
            </w:pPr>
            <w:r w:rsidRPr="001A0538">
              <w:rPr>
                <w:rFonts w:ascii="Times New Roman" w:eastAsiaTheme="minorEastAsia" w:hAnsi="Times New Roman"/>
                <w:color w:val="000000"/>
                <w:sz w:val="21"/>
                <w:szCs w:val="21"/>
              </w:rPr>
              <w:t>2018</w:t>
            </w:r>
            <w:r w:rsidRPr="001A0538">
              <w:rPr>
                <w:rFonts w:ascii="Times New Roman" w:eastAsiaTheme="minorEastAsia" w:hAnsi="Times New Roman"/>
                <w:color w:val="000000"/>
                <w:sz w:val="21"/>
                <w:szCs w:val="21"/>
              </w:rPr>
              <w:t>年</w:t>
            </w:r>
            <w:r w:rsidRPr="001A0538">
              <w:rPr>
                <w:rFonts w:ascii="Times New Roman" w:eastAsiaTheme="minorEastAsia" w:hAnsi="Times New Roman"/>
                <w:color w:val="000000"/>
                <w:sz w:val="21"/>
                <w:szCs w:val="21"/>
              </w:rPr>
              <w:t>1</w:t>
            </w:r>
            <w:r w:rsidRPr="001A0538">
              <w:rPr>
                <w:rFonts w:ascii="Times New Roman" w:eastAsiaTheme="minorEastAsia" w:hAnsi="Times New Roman"/>
                <w:color w:val="000000"/>
                <w:sz w:val="21"/>
                <w:szCs w:val="21"/>
              </w:rPr>
              <w:t>月</w:t>
            </w:r>
            <w:r w:rsidRPr="001A0538">
              <w:rPr>
                <w:rFonts w:ascii="Times New Roman" w:eastAsiaTheme="minorEastAsia" w:hAnsi="Times New Roman"/>
                <w:color w:val="000000"/>
                <w:sz w:val="21"/>
                <w:szCs w:val="21"/>
              </w:rPr>
              <w:t>1</w:t>
            </w:r>
            <w:r w:rsidRPr="001A0538">
              <w:rPr>
                <w:rFonts w:ascii="Times New Roman" w:eastAsiaTheme="minorEastAsia" w:hAnsi="Times New Roman"/>
                <w:color w:val="000000"/>
                <w:sz w:val="21"/>
                <w:szCs w:val="21"/>
              </w:rPr>
              <w:t>日至</w:t>
            </w:r>
            <w:r w:rsidRPr="001A0538">
              <w:rPr>
                <w:rFonts w:ascii="Times New Roman" w:eastAsiaTheme="minorEastAsia" w:hAnsi="Times New Roman"/>
                <w:color w:val="000000"/>
                <w:sz w:val="21"/>
                <w:szCs w:val="21"/>
              </w:rPr>
              <w:t>2018</w:t>
            </w:r>
            <w:r w:rsidRPr="001A0538">
              <w:rPr>
                <w:rFonts w:ascii="Times New Roman" w:eastAsiaTheme="minorEastAsia" w:hAnsi="Times New Roman"/>
                <w:color w:val="000000"/>
                <w:sz w:val="21"/>
                <w:szCs w:val="21"/>
              </w:rPr>
              <w:t>年</w:t>
            </w:r>
            <w:r w:rsidRPr="001A0538">
              <w:rPr>
                <w:rFonts w:ascii="Times New Roman" w:eastAsiaTheme="minorEastAsia" w:hAnsi="Times New Roman"/>
                <w:color w:val="000000"/>
                <w:sz w:val="21"/>
                <w:szCs w:val="21"/>
              </w:rPr>
              <w:t>12</w:t>
            </w:r>
            <w:r w:rsidRPr="001A0538">
              <w:rPr>
                <w:rFonts w:ascii="Times New Roman" w:eastAsiaTheme="minorEastAsia" w:hAnsi="Times New Roman"/>
                <w:color w:val="000000"/>
                <w:sz w:val="21"/>
                <w:szCs w:val="21"/>
              </w:rPr>
              <w:t>月</w:t>
            </w:r>
            <w:r w:rsidRPr="001A0538">
              <w:rPr>
                <w:rFonts w:ascii="Times New Roman" w:eastAsiaTheme="minorEastAsia" w:hAnsi="Times New Roman"/>
                <w:color w:val="000000"/>
                <w:sz w:val="21"/>
                <w:szCs w:val="21"/>
              </w:rPr>
              <w:t>31</w:t>
            </w:r>
            <w:r w:rsidRPr="001A0538">
              <w:rPr>
                <w:rFonts w:ascii="Times New Roman" w:eastAsiaTheme="minorEastAsia" w:hAnsi="Times New Roman"/>
                <w:color w:val="000000"/>
                <w:sz w:val="21"/>
                <w:szCs w:val="21"/>
              </w:rPr>
              <w:t>日</w:t>
            </w:r>
          </w:p>
        </w:tc>
      </w:tr>
      <w:tr w:rsidR="001A59F9" w:rsidRPr="001A0538" w:rsidTr="0009357E">
        <w:tc>
          <w:tcPr>
            <w:tcW w:w="2410" w:type="dxa"/>
            <w:vMerge/>
            <w:vAlign w:val="center"/>
          </w:tcPr>
          <w:p w:rsidR="001A59F9" w:rsidRPr="001A0538" w:rsidRDefault="001A59F9" w:rsidP="00026C9C">
            <w:pPr>
              <w:widowControl/>
              <w:spacing w:line="360" w:lineRule="auto"/>
              <w:jc w:val="left"/>
              <w:rPr>
                <w:rFonts w:eastAsiaTheme="minorEastAsia"/>
                <w:color w:val="000000"/>
                <w:szCs w:val="21"/>
              </w:rPr>
            </w:pPr>
          </w:p>
        </w:tc>
        <w:tc>
          <w:tcPr>
            <w:tcW w:w="2196" w:type="dxa"/>
            <w:vAlign w:val="center"/>
          </w:tcPr>
          <w:p w:rsidR="001A59F9" w:rsidRPr="001A0538" w:rsidRDefault="001A59F9" w:rsidP="00026C9C">
            <w:pPr>
              <w:spacing w:line="360" w:lineRule="auto"/>
              <w:jc w:val="center"/>
              <w:rPr>
                <w:rFonts w:eastAsiaTheme="minorEastAsia"/>
                <w:color w:val="000000"/>
                <w:szCs w:val="21"/>
              </w:rPr>
            </w:pPr>
            <w:r w:rsidRPr="001A0538">
              <w:rPr>
                <w:rFonts w:eastAsiaTheme="minorEastAsia"/>
                <w:b/>
                <w:color w:val="000000"/>
                <w:szCs w:val="21"/>
              </w:rPr>
              <w:t>实收基金</w:t>
            </w:r>
          </w:p>
        </w:tc>
        <w:tc>
          <w:tcPr>
            <w:tcW w:w="2197" w:type="dxa"/>
          </w:tcPr>
          <w:p w:rsidR="001A59F9" w:rsidRPr="001A0538" w:rsidRDefault="001A59F9" w:rsidP="00026C9C">
            <w:pPr>
              <w:spacing w:line="360" w:lineRule="auto"/>
              <w:jc w:val="center"/>
              <w:rPr>
                <w:rFonts w:eastAsiaTheme="minorEastAsia"/>
                <w:color w:val="000000"/>
                <w:szCs w:val="21"/>
              </w:rPr>
            </w:pPr>
            <w:r w:rsidRPr="001A0538">
              <w:rPr>
                <w:rFonts w:eastAsiaTheme="minorEastAsia"/>
                <w:b/>
                <w:color w:val="000000"/>
                <w:szCs w:val="21"/>
              </w:rPr>
              <w:t>未分配利润</w:t>
            </w:r>
          </w:p>
        </w:tc>
        <w:tc>
          <w:tcPr>
            <w:tcW w:w="2197" w:type="dxa"/>
            <w:vAlign w:val="center"/>
          </w:tcPr>
          <w:p w:rsidR="001A59F9" w:rsidRPr="001A0538" w:rsidRDefault="001A59F9" w:rsidP="00026C9C">
            <w:pPr>
              <w:spacing w:line="360" w:lineRule="auto"/>
              <w:jc w:val="center"/>
              <w:rPr>
                <w:rFonts w:eastAsiaTheme="minorEastAsia"/>
                <w:b/>
                <w:color w:val="000000"/>
                <w:szCs w:val="21"/>
              </w:rPr>
            </w:pPr>
            <w:r w:rsidRPr="001A0538">
              <w:rPr>
                <w:rFonts w:eastAsiaTheme="minorEastAsia"/>
                <w:b/>
                <w:color w:val="000000"/>
                <w:szCs w:val="21"/>
              </w:rPr>
              <w:t>所有者权益合计</w:t>
            </w:r>
          </w:p>
        </w:tc>
      </w:tr>
      <w:tr w:rsidR="001A59F9" w:rsidRPr="001A0538" w:rsidTr="0009357E">
        <w:tc>
          <w:tcPr>
            <w:tcW w:w="2410" w:type="dxa"/>
            <w:vAlign w:val="center"/>
          </w:tcPr>
          <w:p w:rsidR="001A59F9" w:rsidRPr="001A0538" w:rsidRDefault="001A59F9" w:rsidP="00860AC3">
            <w:pPr>
              <w:spacing w:line="360" w:lineRule="auto"/>
              <w:rPr>
                <w:rFonts w:eastAsiaTheme="minorEastAsia"/>
                <w:color w:val="000000"/>
                <w:szCs w:val="21"/>
              </w:rPr>
            </w:pPr>
            <w:r w:rsidRPr="001A0538">
              <w:rPr>
                <w:rFonts w:eastAsiaTheme="minorEastAsia"/>
                <w:color w:val="000000"/>
                <w:szCs w:val="21"/>
              </w:rPr>
              <w:t>一、期初所有者权益（基金净值）</w:t>
            </w:r>
          </w:p>
        </w:tc>
        <w:tc>
          <w:tcPr>
            <w:tcW w:w="2196" w:type="dxa"/>
            <w:vAlign w:val="center"/>
          </w:tcPr>
          <w:p w:rsidR="001A59F9" w:rsidRPr="001A0538" w:rsidRDefault="001A59F9" w:rsidP="00860AC3">
            <w:pPr>
              <w:spacing w:line="360" w:lineRule="auto"/>
              <w:jc w:val="right"/>
              <w:rPr>
                <w:rFonts w:eastAsiaTheme="minorEastAsia"/>
                <w:color w:val="000000"/>
                <w:szCs w:val="21"/>
              </w:rPr>
            </w:pPr>
            <w:r w:rsidRPr="001A0538">
              <w:rPr>
                <w:rFonts w:eastAsiaTheme="minorEastAsia"/>
                <w:color w:val="000000"/>
                <w:szCs w:val="21"/>
              </w:rPr>
              <w:t>3,116,211,051.13</w:t>
            </w:r>
          </w:p>
        </w:tc>
        <w:tc>
          <w:tcPr>
            <w:tcW w:w="2197" w:type="dxa"/>
            <w:vAlign w:val="center"/>
          </w:tcPr>
          <w:p w:rsidR="001A59F9" w:rsidRPr="001A0538" w:rsidRDefault="001A59F9" w:rsidP="00860AC3">
            <w:pPr>
              <w:spacing w:line="360" w:lineRule="auto"/>
              <w:jc w:val="right"/>
              <w:rPr>
                <w:rFonts w:eastAsiaTheme="minorEastAsia"/>
                <w:color w:val="000000"/>
                <w:szCs w:val="21"/>
              </w:rPr>
            </w:pPr>
            <w:r w:rsidRPr="001A0538">
              <w:rPr>
                <w:rFonts w:eastAsiaTheme="minorEastAsia"/>
                <w:color w:val="000000"/>
                <w:szCs w:val="21"/>
              </w:rPr>
              <w:t>1,083,981,490.40</w:t>
            </w:r>
          </w:p>
        </w:tc>
        <w:tc>
          <w:tcPr>
            <w:tcW w:w="2197" w:type="dxa"/>
            <w:vAlign w:val="center"/>
          </w:tcPr>
          <w:p w:rsidR="001A59F9" w:rsidRPr="001A0538" w:rsidRDefault="001A59F9" w:rsidP="00860AC3">
            <w:pPr>
              <w:spacing w:line="360" w:lineRule="auto"/>
              <w:jc w:val="right"/>
              <w:rPr>
                <w:rFonts w:eastAsiaTheme="minorEastAsia"/>
                <w:color w:val="000000"/>
                <w:szCs w:val="21"/>
              </w:rPr>
            </w:pPr>
            <w:r w:rsidRPr="001A0538">
              <w:rPr>
                <w:rFonts w:eastAsiaTheme="minorEastAsia"/>
                <w:color w:val="000000"/>
                <w:szCs w:val="21"/>
              </w:rPr>
              <w:t>4,200,192,541.53</w:t>
            </w:r>
          </w:p>
        </w:tc>
      </w:tr>
      <w:tr w:rsidR="001A59F9" w:rsidRPr="001A0538" w:rsidTr="0009357E">
        <w:tc>
          <w:tcPr>
            <w:tcW w:w="2410" w:type="dxa"/>
            <w:vAlign w:val="center"/>
          </w:tcPr>
          <w:p w:rsidR="001A59F9" w:rsidRPr="001A0538" w:rsidRDefault="001A59F9" w:rsidP="00860AC3">
            <w:pPr>
              <w:spacing w:line="360" w:lineRule="auto"/>
              <w:rPr>
                <w:rFonts w:eastAsiaTheme="minorEastAsia"/>
                <w:color w:val="000000"/>
                <w:szCs w:val="21"/>
              </w:rPr>
            </w:pPr>
            <w:r w:rsidRPr="001A0538">
              <w:rPr>
                <w:rFonts w:eastAsiaTheme="minorEastAsia"/>
                <w:color w:val="000000"/>
                <w:szCs w:val="21"/>
              </w:rPr>
              <w:t>二、本期经营活动产生的基金净值变动数（本期利润）</w:t>
            </w:r>
          </w:p>
        </w:tc>
        <w:tc>
          <w:tcPr>
            <w:tcW w:w="2196" w:type="dxa"/>
            <w:vAlign w:val="center"/>
          </w:tcPr>
          <w:p w:rsidR="001A59F9" w:rsidRPr="001A0538" w:rsidRDefault="001A59F9" w:rsidP="00860AC3">
            <w:pPr>
              <w:spacing w:line="360" w:lineRule="auto"/>
              <w:jc w:val="right"/>
              <w:rPr>
                <w:rFonts w:eastAsiaTheme="minorEastAsia"/>
                <w:color w:val="000000"/>
                <w:szCs w:val="21"/>
              </w:rPr>
            </w:pPr>
            <w:r w:rsidRPr="001A0538">
              <w:rPr>
                <w:rFonts w:eastAsiaTheme="minorEastAsia"/>
                <w:color w:val="000000"/>
                <w:szCs w:val="21"/>
              </w:rPr>
              <w:t>-</w:t>
            </w:r>
          </w:p>
        </w:tc>
        <w:tc>
          <w:tcPr>
            <w:tcW w:w="2197" w:type="dxa"/>
            <w:vAlign w:val="center"/>
          </w:tcPr>
          <w:p w:rsidR="001A59F9" w:rsidRPr="001A0538" w:rsidRDefault="001A59F9" w:rsidP="00860AC3">
            <w:pPr>
              <w:spacing w:line="360" w:lineRule="auto"/>
              <w:jc w:val="right"/>
              <w:rPr>
                <w:rFonts w:eastAsiaTheme="minorEastAsia"/>
                <w:color w:val="000000"/>
                <w:szCs w:val="21"/>
              </w:rPr>
            </w:pPr>
            <w:r w:rsidRPr="001A0538">
              <w:rPr>
                <w:rFonts w:eastAsiaTheme="minorEastAsia"/>
                <w:color w:val="000000"/>
                <w:szCs w:val="21"/>
              </w:rPr>
              <w:t>-1,029,808,769.20</w:t>
            </w:r>
          </w:p>
        </w:tc>
        <w:tc>
          <w:tcPr>
            <w:tcW w:w="2197" w:type="dxa"/>
            <w:vAlign w:val="center"/>
          </w:tcPr>
          <w:p w:rsidR="001A59F9" w:rsidRPr="001A0538" w:rsidRDefault="001A59F9" w:rsidP="00860AC3">
            <w:pPr>
              <w:spacing w:line="360" w:lineRule="auto"/>
              <w:jc w:val="right"/>
              <w:rPr>
                <w:rFonts w:eastAsiaTheme="minorEastAsia"/>
                <w:color w:val="000000"/>
                <w:szCs w:val="21"/>
              </w:rPr>
            </w:pPr>
            <w:r w:rsidRPr="001A0538">
              <w:rPr>
                <w:rFonts w:eastAsiaTheme="minorEastAsia"/>
                <w:color w:val="000000"/>
                <w:szCs w:val="21"/>
              </w:rPr>
              <w:t>-1,029,808,769.20</w:t>
            </w:r>
          </w:p>
        </w:tc>
      </w:tr>
      <w:tr w:rsidR="001A59F9" w:rsidRPr="001A0538" w:rsidTr="0009357E">
        <w:tc>
          <w:tcPr>
            <w:tcW w:w="2410" w:type="dxa"/>
            <w:vAlign w:val="center"/>
          </w:tcPr>
          <w:p w:rsidR="001A59F9" w:rsidRPr="001A0538" w:rsidRDefault="001A59F9" w:rsidP="00860AC3">
            <w:pPr>
              <w:spacing w:line="360" w:lineRule="auto"/>
              <w:rPr>
                <w:rFonts w:eastAsiaTheme="minorEastAsia"/>
                <w:color w:val="000000"/>
                <w:szCs w:val="21"/>
              </w:rPr>
            </w:pPr>
            <w:r w:rsidRPr="001A0538">
              <w:rPr>
                <w:rFonts w:eastAsiaTheme="minorEastAsia"/>
                <w:color w:val="000000"/>
                <w:szCs w:val="21"/>
              </w:rPr>
              <w:t>三、本期基金份额交易产生的基金净值变动数（净值减少以</w:t>
            </w:r>
            <w:r w:rsidRPr="001A0538">
              <w:rPr>
                <w:rFonts w:eastAsiaTheme="minorEastAsia"/>
                <w:color w:val="000000"/>
                <w:szCs w:val="21"/>
              </w:rPr>
              <w:t>“-”</w:t>
            </w:r>
            <w:r w:rsidRPr="001A0538">
              <w:rPr>
                <w:rFonts w:eastAsiaTheme="minorEastAsia"/>
                <w:color w:val="000000"/>
                <w:szCs w:val="21"/>
              </w:rPr>
              <w:t>号填列）</w:t>
            </w:r>
          </w:p>
        </w:tc>
        <w:tc>
          <w:tcPr>
            <w:tcW w:w="2196" w:type="dxa"/>
            <w:vAlign w:val="center"/>
          </w:tcPr>
          <w:p w:rsidR="001A59F9" w:rsidRPr="001A0538" w:rsidRDefault="001A59F9" w:rsidP="00860AC3">
            <w:pPr>
              <w:spacing w:line="360" w:lineRule="auto"/>
              <w:jc w:val="right"/>
              <w:rPr>
                <w:rFonts w:eastAsiaTheme="minorEastAsia"/>
                <w:color w:val="000000"/>
                <w:szCs w:val="21"/>
              </w:rPr>
            </w:pPr>
            <w:r w:rsidRPr="001A0538">
              <w:rPr>
                <w:rFonts w:eastAsiaTheme="minorEastAsia"/>
                <w:color w:val="000000"/>
                <w:szCs w:val="21"/>
              </w:rPr>
              <w:t>1,516,950,268.02</w:t>
            </w:r>
          </w:p>
        </w:tc>
        <w:tc>
          <w:tcPr>
            <w:tcW w:w="2197" w:type="dxa"/>
            <w:vAlign w:val="center"/>
          </w:tcPr>
          <w:p w:rsidR="001A59F9" w:rsidRPr="001A0538" w:rsidRDefault="001A59F9" w:rsidP="00860AC3">
            <w:pPr>
              <w:spacing w:line="360" w:lineRule="auto"/>
              <w:jc w:val="right"/>
              <w:rPr>
                <w:rFonts w:eastAsiaTheme="minorEastAsia"/>
                <w:color w:val="000000"/>
                <w:szCs w:val="21"/>
              </w:rPr>
            </w:pPr>
            <w:r w:rsidRPr="001A0538">
              <w:rPr>
                <w:rFonts w:eastAsiaTheme="minorEastAsia"/>
                <w:color w:val="000000"/>
                <w:szCs w:val="21"/>
              </w:rPr>
              <w:t>171,030,007.20</w:t>
            </w:r>
          </w:p>
        </w:tc>
        <w:tc>
          <w:tcPr>
            <w:tcW w:w="2197" w:type="dxa"/>
            <w:vAlign w:val="center"/>
          </w:tcPr>
          <w:p w:rsidR="001A59F9" w:rsidRPr="001A0538" w:rsidRDefault="001A59F9" w:rsidP="00860AC3">
            <w:pPr>
              <w:spacing w:line="360" w:lineRule="auto"/>
              <w:jc w:val="right"/>
              <w:rPr>
                <w:rFonts w:eastAsiaTheme="minorEastAsia"/>
                <w:color w:val="000000"/>
                <w:szCs w:val="21"/>
              </w:rPr>
            </w:pPr>
            <w:r w:rsidRPr="001A0538">
              <w:rPr>
                <w:rFonts w:eastAsiaTheme="minorEastAsia"/>
                <w:color w:val="000000"/>
                <w:szCs w:val="21"/>
              </w:rPr>
              <w:t>1,687,980,275.22</w:t>
            </w:r>
          </w:p>
        </w:tc>
      </w:tr>
      <w:tr w:rsidR="001A59F9" w:rsidRPr="001A0538" w:rsidTr="0009357E">
        <w:tc>
          <w:tcPr>
            <w:tcW w:w="2410" w:type="dxa"/>
            <w:vAlign w:val="center"/>
          </w:tcPr>
          <w:p w:rsidR="001A59F9" w:rsidRPr="001A0538" w:rsidRDefault="001A59F9" w:rsidP="00860AC3">
            <w:pPr>
              <w:spacing w:line="360" w:lineRule="auto"/>
              <w:rPr>
                <w:rFonts w:eastAsiaTheme="minorEastAsia"/>
                <w:color w:val="000000"/>
                <w:szCs w:val="21"/>
              </w:rPr>
            </w:pPr>
            <w:r w:rsidRPr="001A0538">
              <w:rPr>
                <w:rFonts w:eastAsiaTheme="minorEastAsia"/>
                <w:color w:val="000000"/>
                <w:szCs w:val="21"/>
              </w:rPr>
              <w:t>其中：</w:t>
            </w:r>
            <w:r w:rsidRPr="001A0538">
              <w:rPr>
                <w:rFonts w:eastAsiaTheme="minorEastAsia"/>
                <w:color w:val="000000"/>
                <w:szCs w:val="21"/>
              </w:rPr>
              <w:t>1.</w:t>
            </w:r>
            <w:r w:rsidRPr="001A0538">
              <w:rPr>
                <w:rFonts w:eastAsiaTheme="minorEastAsia"/>
                <w:color w:val="000000"/>
                <w:szCs w:val="21"/>
              </w:rPr>
              <w:t>基金申购款</w:t>
            </w:r>
          </w:p>
        </w:tc>
        <w:tc>
          <w:tcPr>
            <w:tcW w:w="2196" w:type="dxa"/>
            <w:vAlign w:val="center"/>
          </w:tcPr>
          <w:p w:rsidR="001A59F9" w:rsidRPr="001A0538" w:rsidRDefault="001A59F9" w:rsidP="00860AC3">
            <w:pPr>
              <w:spacing w:line="360" w:lineRule="auto"/>
              <w:jc w:val="right"/>
              <w:rPr>
                <w:rFonts w:eastAsiaTheme="minorEastAsia"/>
                <w:color w:val="000000"/>
                <w:szCs w:val="21"/>
              </w:rPr>
            </w:pPr>
            <w:r w:rsidRPr="001A0538">
              <w:rPr>
                <w:rFonts w:eastAsiaTheme="minorEastAsia"/>
                <w:color w:val="000000"/>
                <w:szCs w:val="21"/>
              </w:rPr>
              <w:t>2,685,108,723.90</w:t>
            </w:r>
          </w:p>
        </w:tc>
        <w:tc>
          <w:tcPr>
            <w:tcW w:w="2197" w:type="dxa"/>
            <w:vAlign w:val="center"/>
          </w:tcPr>
          <w:p w:rsidR="001A59F9" w:rsidRPr="001A0538" w:rsidRDefault="001A59F9" w:rsidP="00860AC3">
            <w:pPr>
              <w:spacing w:line="360" w:lineRule="auto"/>
              <w:jc w:val="right"/>
              <w:rPr>
                <w:rFonts w:eastAsiaTheme="minorEastAsia"/>
                <w:color w:val="000000"/>
                <w:szCs w:val="21"/>
              </w:rPr>
            </w:pPr>
            <w:r w:rsidRPr="001A0538">
              <w:rPr>
                <w:rFonts w:eastAsiaTheme="minorEastAsia"/>
                <w:color w:val="000000"/>
                <w:szCs w:val="21"/>
              </w:rPr>
              <w:t>493,959,194.97</w:t>
            </w:r>
          </w:p>
        </w:tc>
        <w:tc>
          <w:tcPr>
            <w:tcW w:w="2197" w:type="dxa"/>
            <w:vAlign w:val="center"/>
          </w:tcPr>
          <w:p w:rsidR="001A59F9" w:rsidRPr="001A0538" w:rsidRDefault="001A59F9" w:rsidP="00860AC3">
            <w:pPr>
              <w:spacing w:line="360" w:lineRule="auto"/>
              <w:jc w:val="right"/>
              <w:rPr>
                <w:rFonts w:eastAsiaTheme="minorEastAsia"/>
                <w:color w:val="000000"/>
                <w:szCs w:val="21"/>
              </w:rPr>
            </w:pPr>
            <w:r w:rsidRPr="001A0538">
              <w:rPr>
                <w:rFonts w:eastAsiaTheme="minorEastAsia"/>
                <w:color w:val="000000"/>
                <w:szCs w:val="21"/>
              </w:rPr>
              <w:t>3,179,067,918.87</w:t>
            </w:r>
          </w:p>
        </w:tc>
      </w:tr>
      <w:tr w:rsidR="001A59F9" w:rsidRPr="001A0538" w:rsidTr="0009357E">
        <w:tc>
          <w:tcPr>
            <w:tcW w:w="2410" w:type="dxa"/>
            <w:vAlign w:val="center"/>
          </w:tcPr>
          <w:p w:rsidR="001A59F9" w:rsidRPr="001A0538" w:rsidRDefault="001A59F9" w:rsidP="00D564C7">
            <w:pPr>
              <w:spacing w:line="360" w:lineRule="auto"/>
              <w:ind w:firstLineChars="300" w:firstLine="630"/>
              <w:rPr>
                <w:rFonts w:eastAsiaTheme="minorEastAsia"/>
                <w:color w:val="000000"/>
                <w:szCs w:val="21"/>
              </w:rPr>
            </w:pPr>
            <w:r w:rsidRPr="001A0538">
              <w:rPr>
                <w:rFonts w:eastAsiaTheme="minorEastAsia"/>
                <w:color w:val="000000"/>
                <w:szCs w:val="21"/>
              </w:rPr>
              <w:t>2.</w:t>
            </w:r>
            <w:r w:rsidRPr="001A0538">
              <w:rPr>
                <w:rFonts w:eastAsiaTheme="minorEastAsia"/>
                <w:color w:val="000000"/>
                <w:szCs w:val="21"/>
              </w:rPr>
              <w:t>基金赎回款</w:t>
            </w:r>
          </w:p>
        </w:tc>
        <w:tc>
          <w:tcPr>
            <w:tcW w:w="2196" w:type="dxa"/>
            <w:vAlign w:val="center"/>
          </w:tcPr>
          <w:p w:rsidR="001A59F9" w:rsidRPr="001A0538" w:rsidRDefault="001A59F9" w:rsidP="00860AC3">
            <w:pPr>
              <w:spacing w:line="360" w:lineRule="auto"/>
              <w:jc w:val="right"/>
              <w:rPr>
                <w:rFonts w:eastAsiaTheme="minorEastAsia"/>
                <w:color w:val="000000"/>
                <w:szCs w:val="21"/>
              </w:rPr>
            </w:pPr>
            <w:r w:rsidRPr="001A0538">
              <w:rPr>
                <w:rFonts w:eastAsiaTheme="minorEastAsia"/>
                <w:color w:val="000000"/>
                <w:szCs w:val="21"/>
              </w:rPr>
              <w:t>-1,168,158,455.88</w:t>
            </w:r>
          </w:p>
        </w:tc>
        <w:tc>
          <w:tcPr>
            <w:tcW w:w="2197" w:type="dxa"/>
            <w:vAlign w:val="center"/>
          </w:tcPr>
          <w:p w:rsidR="001A59F9" w:rsidRPr="001A0538" w:rsidRDefault="001A59F9" w:rsidP="00860AC3">
            <w:pPr>
              <w:spacing w:line="360" w:lineRule="auto"/>
              <w:jc w:val="right"/>
              <w:rPr>
                <w:rFonts w:eastAsiaTheme="minorEastAsia"/>
                <w:color w:val="000000"/>
                <w:szCs w:val="21"/>
              </w:rPr>
            </w:pPr>
            <w:r w:rsidRPr="001A0538">
              <w:rPr>
                <w:rFonts w:eastAsiaTheme="minorEastAsia"/>
                <w:color w:val="000000"/>
                <w:szCs w:val="21"/>
              </w:rPr>
              <w:t>-322,929,187.77</w:t>
            </w:r>
          </w:p>
        </w:tc>
        <w:tc>
          <w:tcPr>
            <w:tcW w:w="2197" w:type="dxa"/>
            <w:vAlign w:val="center"/>
          </w:tcPr>
          <w:p w:rsidR="001A59F9" w:rsidRPr="001A0538" w:rsidRDefault="001A59F9" w:rsidP="00860AC3">
            <w:pPr>
              <w:spacing w:line="360" w:lineRule="auto"/>
              <w:jc w:val="right"/>
              <w:rPr>
                <w:rFonts w:eastAsiaTheme="minorEastAsia"/>
                <w:color w:val="000000"/>
                <w:szCs w:val="21"/>
              </w:rPr>
            </w:pPr>
            <w:r w:rsidRPr="001A0538">
              <w:rPr>
                <w:rFonts w:eastAsiaTheme="minorEastAsia"/>
                <w:color w:val="000000"/>
                <w:szCs w:val="21"/>
              </w:rPr>
              <w:t>-1,491,087,643.65</w:t>
            </w:r>
          </w:p>
        </w:tc>
      </w:tr>
      <w:tr w:rsidR="001A59F9" w:rsidRPr="001A0538" w:rsidTr="0009357E">
        <w:tc>
          <w:tcPr>
            <w:tcW w:w="2410" w:type="dxa"/>
            <w:vAlign w:val="center"/>
          </w:tcPr>
          <w:p w:rsidR="001A59F9" w:rsidRPr="001A0538" w:rsidRDefault="001A59F9" w:rsidP="00860AC3">
            <w:pPr>
              <w:spacing w:line="360" w:lineRule="auto"/>
              <w:rPr>
                <w:rFonts w:eastAsiaTheme="minorEastAsia"/>
                <w:color w:val="000000"/>
                <w:szCs w:val="21"/>
              </w:rPr>
            </w:pPr>
            <w:r w:rsidRPr="001A0538">
              <w:rPr>
                <w:rFonts w:eastAsiaTheme="minorEastAsia"/>
                <w:color w:val="000000"/>
                <w:szCs w:val="21"/>
              </w:rPr>
              <w:t>四、本期向基金份额持有人分配利润产生的基金净值变动（净值减少以</w:t>
            </w:r>
            <w:r w:rsidRPr="001A0538">
              <w:rPr>
                <w:rFonts w:eastAsiaTheme="minorEastAsia"/>
                <w:color w:val="000000"/>
                <w:szCs w:val="21"/>
              </w:rPr>
              <w:t>“-”</w:t>
            </w:r>
            <w:r w:rsidRPr="001A0538">
              <w:rPr>
                <w:rFonts w:eastAsiaTheme="minorEastAsia"/>
                <w:color w:val="000000"/>
                <w:szCs w:val="21"/>
              </w:rPr>
              <w:t>号填列）</w:t>
            </w:r>
          </w:p>
        </w:tc>
        <w:tc>
          <w:tcPr>
            <w:tcW w:w="2196" w:type="dxa"/>
            <w:vAlign w:val="center"/>
          </w:tcPr>
          <w:p w:rsidR="001A59F9" w:rsidRPr="001A0538" w:rsidRDefault="001A59F9" w:rsidP="00860AC3">
            <w:pPr>
              <w:spacing w:line="360" w:lineRule="auto"/>
              <w:jc w:val="right"/>
              <w:rPr>
                <w:rFonts w:eastAsiaTheme="minorEastAsia"/>
                <w:color w:val="000000"/>
                <w:szCs w:val="21"/>
              </w:rPr>
            </w:pPr>
            <w:r w:rsidRPr="001A0538">
              <w:rPr>
                <w:rFonts w:eastAsiaTheme="minorEastAsia"/>
                <w:color w:val="000000"/>
                <w:szCs w:val="21"/>
              </w:rPr>
              <w:t>-</w:t>
            </w:r>
          </w:p>
        </w:tc>
        <w:tc>
          <w:tcPr>
            <w:tcW w:w="2197" w:type="dxa"/>
            <w:vAlign w:val="center"/>
          </w:tcPr>
          <w:p w:rsidR="001A59F9" w:rsidRPr="001A0538" w:rsidRDefault="001A59F9" w:rsidP="00860AC3">
            <w:pPr>
              <w:spacing w:line="360" w:lineRule="auto"/>
              <w:jc w:val="right"/>
              <w:rPr>
                <w:rFonts w:eastAsiaTheme="minorEastAsia"/>
                <w:color w:val="000000"/>
                <w:szCs w:val="21"/>
              </w:rPr>
            </w:pPr>
            <w:r w:rsidRPr="001A0538">
              <w:rPr>
                <w:rFonts w:eastAsiaTheme="minorEastAsia"/>
                <w:color w:val="000000"/>
                <w:szCs w:val="21"/>
              </w:rPr>
              <w:t>-</w:t>
            </w:r>
          </w:p>
        </w:tc>
        <w:tc>
          <w:tcPr>
            <w:tcW w:w="2197" w:type="dxa"/>
            <w:vAlign w:val="center"/>
          </w:tcPr>
          <w:p w:rsidR="001A59F9" w:rsidRPr="001A0538" w:rsidRDefault="001A59F9" w:rsidP="00860AC3">
            <w:pPr>
              <w:spacing w:line="360" w:lineRule="auto"/>
              <w:jc w:val="right"/>
              <w:rPr>
                <w:rFonts w:eastAsiaTheme="minorEastAsia"/>
                <w:color w:val="000000"/>
                <w:szCs w:val="21"/>
              </w:rPr>
            </w:pPr>
            <w:r w:rsidRPr="001A0538">
              <w:rPr>
                <w:rFonts w:eastAsiaTheme="minorEastAsia"/>
                <w:color w:val="000000"/>
                <w:szCs w:val="21"/>
              </w:rPr>
              <w:t>-</w:t>
            </w:r>
          </w:p>
        </w:tc>
      </w:tr>
      <w:tr w:rsidR="001A59F9" w:rsidRPr="001A0538" w:rsidTr="0009357E">
        <w:tc>
          <w:tcPr>
            <w:tcW w:w="2410" w:type="dxa"/>
            <w:vAlign w:val="center"/>
          </w:tcPr>
          <w:p w:rsidR="001A59F9" w:rsidRPr="001A0538" w:rsidRDefault="001A59F9" w:rsidP="00860AC3">
            <w:pPr>
              <w:spacing w:line="360" w:lineRule="auto"/>
              <w:rPr>
                <w:rFonts w:eastAsiaTheme="minorEastAsia"/>
                <w:color w:val="000000"/>
                <w:szCs w:val="21"/>
              </w:rPr>
            </w:pPr>
            <w:r w:rsidRPr="001A0538">
              <w:rPr>
                <w:rFonts w:eastAsiaTheme="minorEastAsia"/>
                <w:color w:val="000000"/>
                <w:szCs w:val="21"/>
              </w:rPr>
              <w:t>五、期末所有者权益（基金净值）</w:t>
            </w:r>
          </w:p>
        </w:tc>
        <w:tc>
          <w:tcPr>
            <w:tcW w:w="2196" w:type="dxa"/>
            <w:vAlign w:val="center"/>
          </w:tcPr>
          <w:p w:rsidR="001A59F9" w:rsidRPr="001A0538" w:rsidRDefault="001A59F9" w:rsidP="00860AC3">
            <w:pPr>
              <w:spacing w:line="360" w:lineRule="auto"/>
              <w:jc w:val="right"/>
              <w:rPr>
                <w:rFonts w:eastAsiaTheme="minorEastAsia"/>
                <w:color w:val="000000"/>
                <w:szCs w:val="21"/>
              </w:rPr>
            </w:pPr>
            <w:r w:rsidRPr="001A0538">
              <w:rPr>
                <w:rFonts w:eastAsiaTheme="minorEastAsia"/>
                <w:color w:val="000000"/>
                <w:szCs w:val="21"/>
              </w:rPr>
              <w:t>4,633,161,319.15</w:t>
            </w:r>
          </w:p>
        </w:tc>
        <w:tc>
          <w:tcPr>
            <w:tcW w:w="2197" w:type="dxa"/>
            <w:vAlign w:val="center"/>
          </w:tcPr>
          <w:p w:rsidR="001A59F9" w:rsidRPr="001A0538" w:rsidRDefault="001A59F9" w:rsidP="00860AC3">
            <w:pPr>
              <w:spacing w:line="360" w:lineRule="auto"/>
              <w:jc w:val="right"/>
              <w:rPr>
                <w:rFonts w:eastAsiaTheme="minorEastAsia"/>
                <w:color w:val="000000"/>
                <w:szCs w:val="21"/>
              </w:rPr>
            </w:pPr>
            <w:r w:rsidRPr="001A0538">
              <w:rPr>
                <w:rFonts w:eastAsiaTheme="minorEastAsia"/>
                <w:color w:val="000000"/>
                <w:szCs w:val="21"/>
              </w:rPr>
              <w:t>225,202,728.40</w:t>
            </w:r>
          </w:p>
        </w:tc>
        <w:tc>
          <w:tcPr>
            <w:tcW w:w="2197" w:type="dxa"/>
            <w:vAlign w:val="center"/>
          </w:tcPr>
          <w:p w:rsidR="001A59F9" w:rsidRPr="001A0538" w:rsidRDefault="001A59F9" w:rsidP="00860AC3">
            <w:pPr>
              <w:spacing w:line="360" w:lineRule="auto"/>
              <w:jc w:val="right"/>
              <w:rPr>
                <w:rFonts w:eastAsiaTheme="minorEastAsia"/>
                <w:color w:val="000000"/>
                <w:szCs w:val="21"/>
              </w:rPr>
            </w:pPr>
            <w:r w:rsidRPr="001A0538">
              <w:rPr>
                <w:rFonts w:eastAsiaTheme="minorEastAsia"/>
                <w:color w:val="000000"/>
                <w:szCs w:val="21"/>
              </w:rPr>
              <w:t>4,858,364,047.55</w:t>
            </w:r>
          </w:p>
        </w:tc>
      </w:tr>
    </w:tbl>
    <w:p w:rsidR="001F790F" w:rsidRPr="001A0538" w:rsidRDefault="001F790F" w:rsidP="00673D18">
      <w:pPr>
        <w:spacing w:line="360" w:lineRule="auto"/>
        <w:rPr>
          <w:szCs w:val="21"/>
        </w:rPr>
      </w:pPr>
      <w:r w:rsidRPr="001A0538">
        <w:rPr>
          <w:szCs w:val="21"/>
        </w:rPr>
        <w:t>报表附注为财务报表的组成部分。</w:t>
      </w:r>
    </w:p>
    <w:p w:rsidR="001F790F" w:rsidRPr="001A0538" w:rsidRDefault="001F790F" w:rsidP="00673D18">
      <w:pPr>
        <w:spacing w:line="360" w:lineRule="auto"/>
        <w:rPr>
          <w:szCs w:val="21"/>
        </w:rPr>
      </w:pPr>
      <w:r w:rsidRPr="001A0538">
        <w:rPr>
          <w:szCs w:val="21"/>
        </w:rPr>
        <w:t>本报告</w:t>
      </w:r>
      <w:r w:rsidRPr="001A0538">
        <w:rPr>
          <w:szCs w:val="21"/>
        </w:rPr>
        <w:t>7.1</w:t>
      </w:r>
      <w:r w:rsidRPr="001A0538">
        <w:rPr>
          <w:szCs w:val="21"/>
        </w:rPr>
        <w:t>至</w:t>
      </w:r>
      <w:r w:rsidRPr="001A0538">
        <w:rPr>
          <w:szCs w:val="21"/>
        </w:rPr>
        <w:t>7.4</w:t>
      </w:r>
      <w:r w:rsidRPr="001A0538">
        <w:rPr>
          <w:szCs w:val="21"/>
        </w:rPr>
        <w:t>，财务报表由下列负责人签署：</w:t>
      </w:r>
    </w:p>
    <w:p w:rsidR="001F790F" w:rsidRPr="00D564C7" w:rsidRDefault="003B5D20" w:rsidP="00673D18">
      <w:pPr>
        <w:spacing w:line="360" w:lineRule="auto"/>
        <w:rPr>
          <w:rFonts w:ascii="宋体" w:hAnsi="宋体"/>
          <w:szCs w:val="21"/>
        </w:rPr>
      </w:pPr>
      <w:r w:rsidRPr="001A0538">
        <w:rPr>
          <w:szCs w:val="21"/>
        </w:rPr>
        <w:t>基金管理人</w:t>
      </w:r>
      <w:r w:rsidR="001F790F" w:rsidRPr="001A0538">
        <w:rPr>
          <w:szCs w:val="21"/>
        </w:rPr>
        <w:t>负责人：刘晓艳</w:t>
      </w:r>
      <w:r w:rsidR="001F790F" w:rsidRPr="001A0538">
        <w:rPr>
          <w:szCs w:val="21"/>
        </w:rPr>
        <w:t xml:space="preserve"> </w:t>
      </w:r>
      <w:r w:rsidR="001F790F" w:rsidRPr="001A0538">
        <w:rPr>
          <w:szCs w:val="21"/>
        </w:rPr>
        <w:t>，主管会计工作负责人：陈荣，会计机构负责人：邱毅华</w:t>
      </w:r>
    </w:p>
    <w:p w:rsidR="001A59F9" w:rsidRPr="00D564C7" w:rsidRDefault="001A59F9" w:rsidP="00D564C7">
      <w:pPr>
        <w:spacing w:line="360" w:lineRule="auto"/>
        <w:ind w:firstLineChars="200" w:firstLine="420"/>
        <w:rPr>
          <w:rFonts w:asciiTheme="minorEastAsia" w:eastAsiaTheme="minorEastAsia" w:hAnsiTheme="minorEastAsia"/>
          <w:color w:val="000000"/>
          <w:szCs w:val="21"/>
        </w:rPr>
      </w:pPr>
    </w:p>
    <w:p w:rsidR="001A59F9" w:rsidRPr="00D564C7" w:rsidRDefault="001A59F9" w:rsidP="00644AF0">
      <w:pPr>
        <w:pStyle w:val="20"/>
        <w:spacing w:before="0" w:after="0"/>
        <w:rPr>
          <w:rFonts w:asciiTheme="minorEastAsia" w:eastAsiaTheme="minorEastAsia" w:hAnsiTheme="minorEastAsia"/>
          <w:kern w:val="0"/>
          <w:sz w:val="21"/>
          <w:szCs w:val="21"/>
        </w:rPr>
      </w:pPr>
      <w:bookmarkStart w:id="103" w:name="_Toc225498271"/>
      <w:bookmarkStart w:id="104" w:name="_Toc361324876"/>
      <w:bookmarkStart w:id="105" w:name="_Toc35534020"/>
      <w:r w:rsidRPr="00D564C7">
        <w:rPr>
          <w:rFonts w:asciiTheme="minorEastAsia" w:eastAsiaTheme="minorEastAsia" w:hAnsiTheme="minorEastAsia"/>
          <w:kern w:val="0"/>
          <w:sz w:val="21"/>
          <w:szCs w:val="21"/>
        </w:rPr>
        <w:t>7.4</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报表附注</w:t>
      </w:r>
      <w:bookmarkEnd w:id="103"/>
      <w:bookmarkEnd w:id="104"/>
      <w:bookmarkEnd w:id="105"/>
    </w:p>
    <w:p w:rsidR="001A59F9" w:rsidRPr="00D564C7" w:rsidRDefault="001A59F9" w:rsidP="00644AF0">
      <w:pPr>
        <w:autoSpaceDE w:val="0"/>
        <w:autoSpaceDN w:val="0"/>
        <w:adjustRightInd w:val="0"/>
        <w:spacing w:line="360" w:lineRule="auto"/>
        <w:jc w:val="left"/>
        <w:rPr>
          <w:rFonts w:asciiTheme="minorEastAsia" w:eastAsiaTheme="minorEastAsia" w:hAnsiTheme="minorEastAsia"/>
          <w:b/>
          <w:color w:val="000000"/>
          <w:kern w:val="0"/>
          <w:szCs w:val="21"/>
        </w:rPr>
      </w:pPr>
      <w:r w:rsidRPr="00D564C7">
        <w:rPr>
          <w:rFonts w:asciiTheme="minorEastAsia" w:eastAsiaTheme="minorEastAsia" w:hAnsiTheme="minorEastAsia"/>
          <w:b/>
          <w:bCs/>
          <w:color w:val="000000"/>
          <w:kern w:val="0"/>
          <w:szCs w:val="21"/>
        </w:rPr>
        <w:t>7.4.1</w:t>
      </w:r>
      <w:r w:rsidRPr="00D564C7">
        <w:rPr>
          <w:rFonts w:asciiTheme="minorEastAsia" w:eastAsiaTheme="minorEastAsia" w:hAnsiTheme="minorEastAsia" w:hint="eastAsia"/>
          <w:b/>
          <w:color w:val="000000"/>
          <w:kern w:val="0"/>
          <w:szCs w:val="21"/>
        </w:rPr>
        <w:t>基金基本情况</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易方达沪深</w:t>
      </w:r>
      <w:r>
        <w:rPr>
          <w:rFonts w:eastAsiaTheme="minorEastAsia"/>
          <w:color w:val="000000"/>
          <w:szCs w:val="21"/>
        </w:rPr>
        <w:t>300</w:t>
      </w:r>
      <w:r>
        <w:rPr>
          <w:rFonts w:eastAsiaTheme="minorEastAsia"/>
          <w:color w:val="000000"/>
          <w:szCs w:val="21"/>
        </w:rPr>
        <w:t>交易型开放式指数发起式证券投资基金联接基金（原名易方达沪深</w:t>
      </w:r>
      <w:r>
        <w:rPr>
          <w:rFonts w:eastAsiaTheme="minorEastAsia"/>
          <w:color w:val="000000"/>
          <w:szCs w:val="21"/>
        </w:rPr>
        <w:t>300</w:t>
      </w:r>
      <w:r>
        <w:rPr>
          <w:rFonts w:eastAsiaTheme="minorEastAsia"/>
          <w:color w:val="000000"/>
          <w:szCs w:val="21"/>
        </w:rPr>
        <w:t>指数证券投资基金，以下简称</w:t>
      </w:r>
      <w:r>
        <w:rPr>
          <w:rFonts w:eastAsiaTheme="minorEastAsia"/>
          <w:color w:val="000000"/>
          <w:szCs w:val="21"/>
        </w:rPr>
        <w:t>“</w:t>
      </w:r>
      <w:r>
        <w:rPr>
          <w:rFonts w:eastAsiaTheme="minorEastAsia"/>
          <w:color w:val="000000"/>
          <w:szCs w:val="21"/>
        </w:rPr>
        <w:t>本基金</w:t>
      </w:r>
      <w:r>
        <w:rPr>
          <w:rFonts w:eastAsiaTheme="minorEastAsia"/>
          <w:color w:val="000000"/>
          <w:szCs w:val="21"/>
        </w:rPr>
        <w:t>”)</w:t>
      </w:r>
      <w:r>
        <w:rPr>
          <w:rFonts w:eastAsiaTheme="minorEastAsia"/>
          <w:color w:val="000000"/>
          <w:szCs w:val="21"/>
        </w:rPr>
        <w:t>经中国证券监督管理委员会</w:t>
      </w:r>
      <w:r>
        <w:rPr>
          <w:rFonts w:eastAsiaTheme="minorEastAsia"/>
          <w:color w:val="000000"/>
          <w:szCs w:val="21"/>
        </w:rPr>
        <w:t>(</w:t>
      </w:r>
      <w:r>
        <w:rPr>
          <w:rFonts w:eastAsiaTheme="minorEastAsia"/>
          <w:color w:val="000000"/>
          <w:szCs w:val="21"/>
        </w:rPr>
        <w:t>以下简称</w:t>
      </w:r>
      <w:r>
        <w:rPr>
          <w:rFonts w:eastAsiaTheme="minorEastAsia"/>
          <w:color w:val="000000"/>
          <w:szCs w:val="21"/>
        </w:rPr>
        <w:t>“</w:t>
      </w:r>
      <w:r>
        <w:rPr>
          <w:rFonts w:eastAsiaTheme="minorEastAsia"/>
          <w:color w:val="000000"/>
          <w:szCs w:val="21"/>
        </w:rPr>
        <w:t>中国证监会</w:t>
      </w:r>
      <w:r>
        <w:rPr>
          <w:rFonts w:eastAsiaTheme="minorEastAsia"/>
          <w:color w:val="000000"/>
          <w:szCs w:val="21"/>
        </w:rPr>
        <w:t>”)</w:t>
      </w:r>
      <w:r>
        <w:rPr>
          <w:rFonts w:eastAsiaTheme="minorEastAsia"/>
          <w:color w:val="000000"/>
          <w:szCs w:val="21"/>
        </w:rPr>
        <w:t>证监许可</w:t>
      </w:r>
      <w:r>
        <w:rPr>
          <w:rFonts w:eastAsiaTheme="minorEastAsia"/>
          <w:color w:val="000000"/>
          <w:szCs w:val="21"/>
        </w:rPr>
        <w:t>[2009]</w:t>
      </w:r>
      <w:r>
        <w:rPr>
          <w:rFonts w:eastAsiaTheme="minorEastAsia"/>
          <w:color w:val="000000"/>
          <w:szCs w:val="21"/>
        </w:rPr>
        <w:t>第</w:t>
      </w:r>
      <w:r>
        <w:rPr>
          <w:rFonts w:eastAsiaTheme="minorEastAsia"/>
          <w:color w:val="000000"/>
          <w:szCs w:val="21"/>
        </w:rPr>
        <w:t>646</w:t>
      </w:r>
      <w:r>
        <w:rPr>
          <w:rFonts w:eastAsiaTheme="minorEastAsia"/>
          <w:color w:val="000000"/>
          <w:szCs w:val="21"/>
        </w:rPr>
        <w:t>号《关于核准易方达沪深</w:t>
      </w:r>
      <w:r>
        <w:rPr>
          <w:rFonts w:eastAsiaTheme="minorEastAsia"/>
          <w:color w:val="000000"/>
          <w:szCs w:val="21"/>
        </w:rPr>
        <w:t>300</w:t>
      </w:r>
      <w:r>
        <w:rPr>
          <w:rFonts w:eastAsiaTheme="minorEastAsia"/>
          <w:color w:val="000000"/>
          <w:szCs w:val="21"/>
        </w:rPr>
        <w:t>指数证券投资基金募集的批复》核准，由易方达基金管理有限公司依照《中华人民共和国证券投资基金法》和《易方达沪深</w:t>
      </w:r>
      <w:r>
        <w:rPr>
          <w:rFonts w:eastAsiaTheme="minorEastAsia"/>
          <w:color w:val="000000"/>
          <w:szCs w:val="21"/>
        </w:rPr>
        <w:t>300</w:t>
      </w:r>
      <w:r>
        <w:rPr>
          <w:rFonts w:eastAsiaTheme="minorEastAsia"/>
          <w:color w:val="000000"/>
          <w:szCs w:val="21"/>
        </w:rPr>
        <w:t>指数证券投资基金基金合同》公开募集。经向中国证监会备案，《易方达沪深</w:t>
      </w:r>
      <w:r>
        <w:rPr>
          <w:rFonts w:eastAsiaTheme="minorEastAsia"/>
          <w:color w:val="000000"/>
          <w:szCs w:val="21"/>
        </w:rPr>
        <w:t>300</w:t>
      </w:r>
      <w:r>
        <w:rPr>
          <w:rFonts w:eastAsiaTheme="minorEastAsia"/>
          <w:color w:val="000000"/>
          <w:szCs w:val="21"/>
        </w:rPr>
        <w:t>指数证券投资基金基金合同》于</w:t>
      </w:r>
      <w:r>
        <w:rPr>
          <w:rFonts w:eastAsiaTheme="minorEastAsia"/>
          <w:color w:val="000000"/>
          <w:szCs w:val="21"/>
        </w:rPr>
        <w:t>2009</w:t>
      </w:r>
      <w:r>
        <w:rPr>
          <w:rFonts w:eastAsiaTheme="minorEastAsia"/>
          <w:color w:val="000000"/>
          <w:szCs w:val="21"/>
        </w:rPr>
        <w:t>年</w:t>
      </w:r>
      <w:r>
        <w:rPr>
          <w:rFonts w:eastAsiaTheme="minorEastAsia"/>
          <w:color w:val="000000"/>
          <w:szCs w:val="21"/>
        </w:rPr>
        <w:t>8</w:t>
      </w:r>
      <w:r>
        <w:rPr>
          <w:rFonts w:eastAsiaTheme="minorEastAsia"/>
          <w:color w:val="000000"/>
          <w:szCs w:val="21"/>
        </w:rPr>
        <w:t>月</w:t>
      </w:r>
      <w:r>
        <w:rPr>
          <w:rFonts w:eastAsiaTheme="minorEastAsia"/>
          <w:color w:val="000000"/>
          <w:szCs w:val="21"/>
        </w:rPr>
        <w:t>26</w:t>
      </w:r>
      <w:r>
        <w:rPr>
          <w:rFonts w:eastAsiaTheme="minorEastAsia"/>
          <w:color w:val="000000"/>
          <w:szCs w:val="21"/>
        </w:rPr>
        <w:t>日正式生效，基金合同生效日的基金份额总额为</w:t>
      </w:r>
      <w:r>
        <w:rPr>
          <w:rFonts w:eastAsiaTheme="minorEastAsia"/>
          <w:color w:val="000000"/>
          <w:szCs w:val="21"/>
        </w:rPr>
        <w:t>16,746,252,366.35</w:t>
      </w:r>
      <w:r>
        <w:rPr>
          <w:rFonts w:eastAsiaTheme="minorEastAsia"/>
          <w:color w:val="000000"/>
          <w:szCs w:val="21"/>
        </w:rPr>
        <w:t>份基金份额，其中认购资金利息折合</w:t>
      </w:r>
      <w:r>
        <w:rPr>
          <w:rFonts w:eastAsiaTheme="minorEastAsia"/>
          <w:color w:val="000000"/>
          <w:szCs w:val="21"/>
        </w:rPr>
        <w:t>4,539,280.61</w:t>
      </w:r>
      <w:r>
        <w:rPr>
          <w:rFonts w:eastAsiaTheme="minorEastAsia"/>
          <w:color w:val="000000"/>
          <w:szCs w:val="21"/>
        </w:rPr>
        <w:t>份基金份额。本基金为契约型开放式基金，存续期限不定。本基金的基金管理人为易方达基金管理有限公司，基金托管人为中国建设银行股份有限公司。</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根据中国证监会</w:t>
      </w:r>
      <w:r>
        <w:rPr>
          <w:rFonts w:eastAsiaTheme="minorEastAsia"/>
          <w:color w:val="000000"/>
          <w:szCs w:val="21"/>
        </w:rPr>
        <w:t>2013</w:t>
      </w:r>
      <w:r>
        <w:rPr>
          <w:rFonts w:eastAsiaTheme="minorEastAsia"/>
          <w:color w:val="000000"/>
          <w:szCs w:val="21"/>
        </w:rPr>
        <w:t>年</w:t>
      </w:r>
      <w:r>
        <w:rPr>
          <w:rFonts w:eastAsiaTheme="minorEastAsia"/>
          <w:color w:val="000000"/>
          <w:szCs w:val="21"/>
        </w:rPr>
        <w:t>9</w:t>
      </w:r>
      <w:r>
        <w:rPr>
          <w:rFonts w:eastAsiaTheme="minorEastAsia"/>
          <w:color w:val="000000"/>
          <w:szCs w:val="21"/>
        </w:rPr>
        <w:t>月</w:t>
      </w:r>
      <w:r>
        <w:rPr>
          <w:rFonts w:eastAsiaTheme="minorEastAsia"/>
          <w:color w:val="000000"/>
          <w:szCs w:val="21"/>
        </w:rPr>
        <w:t>17</w:t>
      </w:r>
      <w:r>
        <w:rPr>
          <w:rFonts w:eastAsiaTheme="minorEastAsia"/>
          <w:color w:val="000000"/>
          <w:szCs w:val="21"/>
        </w:rPr>
        <w:t>日下发的《关于易方达沪深</w:t>
      </w:r>
      <w:r>
        <w:rPr>
          <w:rFonts w:eastAsiaTheme="minorEastAsia"/>
          <w:color w:val="000000"/>
          <w:szCs w:val="21"/>
        </w:rPr>
        <w:t>300</w:t>
      </w:r>
      <w:r>
        <w:rPr>
          <w:rFonts w:eastAsiaTheme="minorEastAsia"/>
          <w:color w:val="000000"/>
          <w:szCs w:val="21"/>
        </w:rPr>
        <w:t>指数证券投资基金基金份额持有人大会决议备案的回函》（基金部函</w:t>
      </w:r>
      <w:r>
        <w:rPr>
          <w:rFonts w:eastAsiaTheme="minorEastAsia"/>
          <w:color w:val="000000"/>
          <w:szCs w:val="21"/>
        </w:rPr>
        <w:t>[2013]812</w:t>
      </w:r>
      <w:r>
        <w:rPr>
          <w:rFonts w:eastAsiaTheme="minorEastAsia"/>
          <w:color w:val="000000"/>
          <w:szCs w:val="21"/>
        </w:rPr>
        <w:t>号），易方达沪深</w:t>
      </w:r>
      <w:r>
        <w:rPr>
          <w:rFonts w:eastAsiaTheme="minorEastAsia"/>
          <w:color w:val="000000"/>
          <w:szCs w:val="21"/>
        </w:rPr>
        <w:t>300</w:t>
      </w:r>
      <w:r>
        <w:rPr>
          <w:rFonts w:eastAsiaTheme="minorEastAsia"/>
          <w:color w:val="000000"/>
          <w:szCs w:val="21"/>
        </w:rPr>
        <w:t>指数证券投资基金自</w:t>
      </w:r>
      <w:r>
        <w:rPr>
          <w:rFonts w:eastAsiaTheme="minorEastAsia"/>
          <w:color w:val="000000"/>
          <w:szCs w:val="21"/>
        </w:rPr>
        <w:t>2013</w:t>
      </w:r>
      <w:r>
        <w:rPr>
          <w:rFonts w:eastAsiaTheme="minorEastAsia"/>
          <w:color w:val="000000"/>
          <w:szCs w:val="21"/>
        </w:rPr>
        <w:t>年</w:t>
      </w:r>
      <w:r>
        <w:rPr>
          <w:rFonts w:eastAsiaTheme="minorEastAsia"/>
          <w:color w:val="000000"/>
          <w:szCs w:val="21"/>
        </w:rPr>
        <w:t>9</w:t>
      </w:r>
      <w:r>
        <w:rPr>
          <w:rFonts w:eastAsiaTheme="minorEastAsia"/>
          <w:color w:val="000000"/>
          <w:szCs w:val="21"/>
        </w:rPr>
        <w:t>月</w:t>
      </w:r>
      <w:r>
        <w:rPr>
          <w:rFonts w:eastAsiaTheme="minorEastAsia"/>
          <w:color w:val="000000"/>
          <w:szCs w:val="21"/>
        </w:rPr>
        <w:t>17</w:t>
      </w:r>
      <w:r>
        <w:rPr>
          <w:rFonts w:eastAsiaTheme="minorEastAsia"/>
          <w:color w:val="000000"/>
          <w:szCs w:val="21"/>
        </w:rPr>
        <w:t>日起变更为易方达沪深</w:t>
      </w:r>
      <w:r>
        <w:rPr>
          <w:rFonts w:eastAsiaTheme="minorEastAsia"/>
          <w:color w:val="000000"/>
          <w:szCs w:val="21"/>
        </w:rPr>
        <w:t>300</w:t>
      </w:r>
      <w:r>
        <w:rPr>
          <w:rFonts w:eastAsiaTheme="minorEastAsia"/>
          <w:color w:val="000000"/>
          <w:szCs w:val="21"/>
        </w:rPr>
        <w:t>交易型开放式指数发起式证券投资基金联接基金，修改基金合同中基金的名称、投资范围、基金份额申购和赎回、基金的投资和估值、基金的费用、基金份额持有人大会等条款。</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自</w:t>
      </w:r>
      <w:r w:rsidRPr="001A0538">
        <w:rPr>
          <w:rFonts w:eastAsiaTheme="minorEastAsia"/>
          <w:color w:val="000000"/>
          <w:szCs w:val="21"/>
        </w:rPr>
        <w:t>2019</w:t>
      </w:r>
      <w:r w:rsidRPr="001A0538">
        <w:rPr>
          <w:rFonts w:eastAsiaTheme="minorEastAsia"/>
          <w:color w:val="000000"/>
          <w:szCs w:val="21"/>
        </w:rPr>
        <w:t>年</w:t>
      </w:r>
      <w:r w:rsidRPr="001A0538">
        <w:rPr>
          <w:rFonts w:eastAsiaTheme="minorEastAsia"/>
          <w:color w:val="000000"/>
          <w:szCs w:val="21"/>
        </w:rPr>
        <w:t>4</w:t>
      </w:r>
      <w:r w:rsidRPr="001A0538">
        <w:rPr>
          <w:rFonts w:eastAsiaTheme="minorEastAsia"/>
          <w:color w:val="000000"/>
          <w:szCs w:val="21"/>
        </w:rPr>
        <w:t>月</w:t>
      </w:r>
      <w:r w:rsidRPr="001A0538">
        <w:rPr>
          <w:rFonts w:eastAsiaTheme="minorEastAsia"/>
          <w:color w:val="000000"/>
          <w:szCs w:val="21"/>
        </w:rPr>
        <w:t>25</w:t>
      </w:r>
      <w:r w:rsidRPr="001A0538">
        <w:rPr>
          <w:rFonts w:eastAsiaTheme="minorEastAsia"/>
          <w:color w:val="000000"/>
          <w:szCs w:val="21"/>
        </w:rPr>
        <w:t>日起，本基金增设</w:t>
      </w:r>
      <w:r w:rsidRPr="001A0538">
        <w:rPr>
          <w:rFonts w:eastAsiaTheme="minorEastAsia"/>
          <w:color w:val="000000"/>
          <w:szCs w:val="21"/>
        </w:rPr>
        <w:t>C</w:t>
      </w:r>
      <w:r w:rsidRPr="001A0538">
        <w:rPr>
          <w:rFonts w:eastAsiaTheme="minorEastAsia"/>
          <w:color w:val="000000"/>
          <w:szCs w:val="21"/>
        </w:rPr>
        <w:t>类份额类别，份额首次确认日为</w:t>
      </w:r>
      <w:r w:rsidRPr="001A0538">
        <w:rPr>
          <w:rFonts w:eastAsiaTheme="minorEastAsia"/>
          <w:color w:val="000000"/>
          <w:szCs w:val="21"/>
        </w:rPr>
        <w:t>2019</w:t>
      </w:r>
      <w:r w:rsidRPr="001A0538">
        <w:rPr>
          <w:rFonts w:eastAsiaTheme="minorEastAsia"/>
          <w:color w:val="000000"/>
          <w:szCs w:val="21"/>
        </w:rPr>
        <w:t>年</w:t>
      </w:r>
      <w:r w:rsidRPr="001A0538">
        <w:rPr>
          <w:rFonts w:eastAsiaTheme="minorEastAsia"/>
          <w:color w:val="000000"/>
          <w:szCs w:val="21"/>
        </w:rPr>
        <w:t>4</w:t>
      </w:r>
      <w:r w:rsidRPr="001A0538">
        <w:rPr>
          <w:rFonts w:eastAsiaTheme="minorEastAsia"/>
          <w:color w:val="000000"/>
          <w:szCs w:val="21"/>
        </w:rPr>
        <w:t>月</w:t>
      </w:r>
      <w:r w:rsidRPr="001A0538">
        <w:rPr>
          <w:rFonts w:eastAsiaTheme="minorEastAsia"/>
          <w:color w:val="000000"/>
          <w:szCs w:val="21"/>
        </w:rPr>
        <w:t>26</w:t>
      </w:r>
      <w:r w:rsidRPr="001A0538">
        <w:rPr>
          <w:rFonts w:eastAsiaTheme="minorEastAsia"/>
          <w:color w:val="000000"/>
          <w:szCs w:val="21"/>
        </w:rPr>
        <w:t>日。</w:t>
      </w:r>
    </w:p>
    <w:p w:rsidR="001A59F9" w:rsidRPr="001A0538" w:rsidRDefault="001A59F9" w:rsidP="00644AF0">
      <w:pPr>
        <w:autoSpaceDE w:val="0"/>
        <w:autoSpaceDN w:val="0"/>
        <w:adjustRightInd w:val="0"/>
        <w:spacing w:line="360" w:lineRule="auto"/>
        <w:jc w:val="left"/>
        <w:rPr>
          <w:rFonts w:eastAsiaTheme="minorEastAsia"/>
          <w:b/>
          <w:color w:val="000000"/>
          <w:kern w:val="0"/>
          <w:szCs w:val="21"/>
        </w:rPr>
      </w:pPr>
      <w:r w:rsidRPr="001A0538">
        <w:rPr>
          <w:rFonts w:eastAsiaTheme="minorEastAsia"/>
          <w:b/>
          <w:bCs/>
          <w:color w:val="000000"/>
          <w:kern w:val="0"/>
          <w:szCs w:val="21"/>
        </w:rPr>
        <w:t>7.4.2</w:t>
      </w:r>
      <w:r w:rsidRPr="001A0538">
        <w:rPr>
          <w:rFonts w:eastAsiaTheme="minorEastAsia"/>
          <w:b/>
          <w:color w:val="000000"/>
          <w:kern w:val="0"/>
          <w:szCs w:val="21"/>
        </w:rPr>
        <w:t>会计报表的编制基础</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本基金的财务报表按照财政部于</w:t>
      </w:r>
      <w:r>
        <w:rPr>
          <w:rFonts w:eastAsiaTheme="minorEastAsia"/>
          <w:color w:val="000000"/>
          <w:szCs w:val="21"/>
        </w:rPr>
        <w:t>2006</w:t>
      </w:r>
      <w:r>
        <w:rPr>
          <w:rFonts w:eastAsiaTheme="minorEastAsia"/>
          <w:color w:val="000000"/>
          <w:szCs w:val="21"/>
        </w:rPr>
        <w:t>年</w:t>
      </w:r>
      <w:r>
        <w:rPr>
          <w:rFonts w:eastAsiaTheme="minorEastAsia"/>
          <w:color w:val="000000"/>
          <w:szCs w:val="21"/>
        </w:rPr>
        <w:t>2</w:t>
      </w:r>
      <w:r>
        <w:rPr>
          <w:rFonts w:eastAsiaTheme="minorEastAsia"/>
          <w:color w:val="000000"/>
          <w:szCs w:val="21"/>
        </w:rPr>
        <w:t>月</w:t>
      </w:r>
      <w:r>
        <w:rPr>
          <w:rFonts w:eastAsiaTheme="minorEastAsia"/>
          <w:color w:val="000000"/>
          <w:szCs w:val="21"/>
        </w:rPr>
        <w:t>15</w:t>
      </w:r>
      <w:r>
        <w:rPr>
          <w:rFonts w:eastAsiaTheme="minorEastAsia"/>
          <w:color w:val="000000"/>
          <w:szCs w:val="21"/>
        </w:rPr>
        <w:t>日及以后期间颁布的《企业会计准则－基本准则》、各项具体会计准则及相关规定</w:t>
      </w:r>
      <w:r>
        <w:rPr>
          <w:rFonts w:eastAsiaTheme="minorEastAsia"/>
          <w:color w:val="000000"/>
          <w:szCs w:val="21"/>
        </w:rPr>
        <w:t>(</w:t>
      </w:r>
      <w:r>
        <w:rPr>
          <w:rFonts w:eastAsiaTheme="minorEastAsia"/>
          <w:color w:val="000000"/>
          <w:szCs w:val="21"/>
        </w:rPr>
        <w:t>以下合称</w:t>
      </w:r>
      <w:r>
        <w:rPr>
          <w:rFonts w:eastAsiaTheme="minorEastAsia"/>
          <w:color w:val="000000"/>
          <w:szCs w:val="21"/>
        </w:rPr>
        <w:t>“</w:t>
      </w:r>
      <w:r>
        <w:rPr>
          <w:rFonts w:eastAsiaTheme="minorEastAsia"/>
          <w:color w:val="000000"/>
          <w:szCs w:val="21"/>
        </w:rPr>
        <w:t>企业会计准则</w:t>
      </w:r>
      <w:r>
        <w:rPr>
          <w:rFonts w:eastAsiaTheme="minorEastAsia"/>
          <w:color w:val="000000"/>
          <w:szCs w:val="21"/>
        </w:rPr>
        <w:t>”)</w:t>
      </w:r>
      <w:r>
        <w:rPr>
          <w:rFonts w:eastAsiaTheme="minorEastAsia"/>
          <w:color w:val="000000"/>
          <w:szCs w:val="21"/>
        </w:rPr>
        <w:t>、中国证监会颁布的《证券投资基金信息披露</w:t>
      </w:r>
      <w:r>
        <w:rPr>
          <w:rFonts w:eastAsiaTheme="minorEastAsia"/>
          <w:color w:val="000000"/>
          <w:szCs w:val="21"/>
        </w:rPr>
        <w:t>XBRL</w:t>
      </w:r>
      <w:r>
        <w:rPr>
          <w:rFonts w:eastAsiaTheme="minorEastAsia"/>
          <w:color w:val="000000"/>
          <w:szCs w:val="21"/>
        </w:rPr>
        <w:t>模板第</w:t>
      </w:r>
      <w:r>
        <w:rPr>
          <w:rFonts w:eastAsiaTheme="minorEastAsia"/>
          <w:color w:val="000000"/>
          <w:szCs w:val="21"/>
        </w:rPr>
        <w:t>3</w:t>
      </w:r>
      <w:r>
        <w:rPr>
          <w:rFonts w:eastAsiaTheme="minorEastAsia"/>
          <w:color w:val="000000"/>
          <w:szCs w:val="21"/>
        </w:rPr>
        <w:t>号</w:t>
      </w:r>
      <w:r>
        <w:rPr>
          <w:rFonts w:eastAsiaTheme="minorEastAsia"/>
          <w:color w:val="000000"/>
          <w:szCs w:val="21"/>
        </w:rPr>
        <w:t>&lt;</w:t>
      </w:r>
      <w:r>
        <w:rPr>
          <w:rFonts w:eastAsiaTheme="minorEastAsia"/>
          <w:color w:val="000000"/>
          <w:szCs w:val="21"/>
        </w:rPr>
        <w:t>年度报告和中期报告</w:t>
      </w:r>
      <w:r>
        <w:rPr>
          <w:rFonts w:eastAsiaTheme="minorEastAsia"/>
          <w:color w:val="000000"/>
          <w:szCs w:val="21"/>
        </w:rPr>
        <w:t>&gt;</w:t>
      </w:r>
      <w:r>
        <w:rPr>
          <w:rFonts w:eastAsiaTheme="minorEastAsia"/>
          <w:color w:val="000000"/>
          <w:szCs w:val="21"/>
        </w:rPr>
        <w:t>》、中国证券投资基金业协会</w:t>
      </w:r>
      <w:r>
        <w:rPr>
          <w:rFonts w:eastAsiaTheme="minorEastAsia"/>
          <w:color w:val="000000"/>
          <w:szCs w:val="21"/>
        </w:rPr>
        <w:t>(</w:t>
      </w:r>
      <w:r>
        <w:rPr>
          <w:rFonts w:eastAsiaTheme="minorEastAsia"/>
          <w:color w:val="000000"/>
          <w:szCs w:val="21"/>
        </w:rPr>
        <w:t>以下简称</w:t>
      </w:r>
      <w:r>
        <w:rPr>
          <w:rFonts w:eastAsiaTheme="minorEastAsia"/>
          <w:color w:val="000000"/>
          <w:szCs w:val="21"/>
        </w:rPr>
        <w:t>“</w:t>
      </w:r>
      <w:r>
        <w:rPr>
          <w:rFonts w:eastAsiaTheme="minorEastAsia"/>
          <w:color w:val="000000"/>
          <w:szCs w:val="21"/>
        </w:rPr>
        <w:t>中国基金业协会</w:t>
      </w:r>
      <w:r>
        <w:rPr>
          <w:rFonts w:eastAsiaTheme="minorEastAsia"/>
          <w:color w:val="000000"/>
          <w:szCs w:val="21"/>
        </w:rPr>
        <w:t>”)</w:t>
      </w:r>
      <w:r>
        <w:rPr>
          <w:rFonts w:eastAsiaTheme="minorEastAsia"/>
          <w:color w:val="000000"/>
          <w:szCs w:val="21"/>
        </w:rPr>
        <w:t>颁布的《证券投资基金会计核算业务指引》、《易方达沪深</w:t>
      </w:r>
      <w:r>
        <w:rPr>
          <w:rFonts w:eastAsiaTheme="minorEastAsia"/>
          <w:color w:val="000000"/>
          <w:szCs w:val="21"/>
        </w:rPr>
        <w:t>300</w:t>
      </w:r>
      <w:r>
        <w:rPr>
          <w:rFonts w:eastAsiaTheme="minorEastAsia"/>
          <w:color w:val="000000"/>
          <w:szCs w:val="21"/>
        </w:rPr>
        <w:t>交易型开放式指数发起式证券投资基金联接基金基金合同》和财务报表附注所列示的中国证监会、中国基金业协会发布的有关规定及允许的基金行业实务操作编制。</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本财务报表以持续经营为基础编制。</w:t>
      </w:r>
    </w:p>
    <w:p w:rsidR="001A59F9" w:rsidRPr="001A0538" w:rsidRDefault="001A59F9" w:rsidP="00644AF0">
      <w:pPr>
        <w:autoSpaceDE w:val="0"/>
        <w:autoSpaceDN w:val="0"/>
        <w:adjustRightInd w:val="0"/>
        <w:spacing w:line="360" w:lineRule="auto"/>
        <w:jc w:val="left"/>
        <w:rPr>
          <w:rFonts w:eastAsiaTheme="minorEastAsia"/>
          <w:b/>
          <w:color w:val="000000"/>
          <w:kern w:val="0"/>
          <w:szCs w:val="21"/>
        </w:rPr>
      </w:pPr>
      <w:r w:rsidRPr="001A0538">
        <w:rPr>
          <w:rFonts w:eastAsiaTheme="minorEastAsia"/>
          <w:b/>
          <w:bCs/>
          <w:color w:val="000000"/>
          <w:kern w:val="0"/>
          <w:szCs w:val="21"/>
        </w:rPr>
        <w:t>7.4.3</w:t>
      </w:r>
      <w:r w:rsidRPr="001A0538">
        <w:rPr>
          <w:rFonts w:eastAsiaTheme="minorEastAsia"/>
          <w:b/>
          <w:color w:val="000000"/>
          <w:kern w:val="0"/>
          <w:szCs w:val="21"/>
        </w:rPr>
        <w:t>遵循企业会计准则及其他有关规定的声明</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本财务报表符合企业会计准则的要求，真实、完整地反映了本基金本报告期末的财务状况以及本报告期间的经营成果和基金净值变动情况等有关信息。</w:t>
      </w:r>
    </w:p>
    <w:p w:rsidR="001A59F9" w:rsidRPr="001A0538" w:rsidRDefault="001A59F9" w:rsidP="00644AF0">
      <w:pPr>
        <w:autoSpaceDE w:val="0"/>
        <w:autoSpaceDN w:val="0"/>
        <w:adjustRightInd w:val="0"/>
        <w:snapToGrid w:val="0"/>
        <w:spacing w:line="360" w:lineRule="auto"/>
        <w:jc w:val="left"/>
        <w:rPr>
          <w:rFonts w:eastAsiaTheme="minorEastAsia"/>
          <w:b/>
          <w:color w:val="000000"/>
          <w:kern w:val="0"/>
          <w:szCs w:val="21"/>
        </w:rPr>
      </w:pPr>
      <w:r w:rsidRPr="001A0538">
        <w:rPr>
          <w:rFonts w:eastAsiaTheme="minorEastAsia"/>
          <w:b/>
          <w:bCs/>
          <w:color w:val="000000"/>
          <w:kern w:val="0"/>
          <w:szCs w:val="21"/>
        </w:rPr>
        <w:t>7.4.4</w:t>
      </w:r>
      <w:r w:rsidRPr="001A0538">
        <w:rPr>
          <w:rFonts w:eastAsiaTheme="minorEastAsia"/>
          <w:b/>
          <w:color w:val="000000"/>
          <w:kern w:val="0"/>
          <w:szCs w:val="21"/>
        </w:rPr>
        <w:t>重要会计政策和会计估计</w:t>
      </w:r>
    </w:p>
    <w:p w:rsidR="001A59F9" w:rsidRPr="001A0538" w:rsidRDefault="001A59F9" w:rsidP="00644AF0">
      <w:pPr>
        <w:spacing w:line="360" w:lineRule="auto"/>
        <w:ind w:firstLineChars="200" w:firstLine="420"/>
        <w:rPr>
          <w:rFonts w:eastAsiaTheme="minorEastAsia"/>
          <w:color w:val="000000"/>
          <w:szCs w:val="21"/>
        </w:rPr>
      </w:pPr>
      <w:r w:rsidRPr="001A0538">
        <w:rPr>
          <w:rFonts w:eastAsiaTheme="minorEastAsia"/>
          <w:color w:val="000000"/>
          <w:szCs w:val="21"/>
        </w:rPr>
        <w:t>本基金财务报表所载财务信息根据下列依照企业会计准则、《证券投资基金会计核算业务指引》和其他相关规定所制定的重要会计政策和会计估计编制。</w:t>
      </w:r>
    </w:p>
    <w:p w:rsidR="001A59F9" w:rsidRPr="001A0538" w:rsidRDefault="001A59F9" w:rsidP="00644AF0">
      <w:pPr>
        <w:autoSpaceDE w:val="0"/>
        <w:autoSpaceDN w:val="0"/>
        <w:adjustRightInd w:val="0"/>
        <w:spacing w:line="360" w:lineRule="auto"/>
        <w:jc w:val="left"/>
        <w:rPr>
          <w:rFonts w:eastAsiaTheme="minorEastAsia"/>
          <w:b/>
          <w:color w:val="000000"/>
          <w:kern w:val="0"/>
          <w:szCs w:val="21"/>
        </w:rPr>
      </w:pPr>
      <w:r w:rsidRPr="001A0538">
        <w:rPr>
          <w:rFonts w:eastAsiaTheme="minorEastAsia"/>
          <w:b/>
          <w:bCs/>
          <w:color w:val="000000"/>
          <w:kern w:val="0"/>
          <w:szCs w:val="21"/>
        </w:rPr>
        <w:t>7.4.4.1</w:t>
      </w:r>
      <w:r w:rsidRPr="001A0538">
        <w:rPr>
          <w:rFonts w:eastAsiaTheme="minorEastAsia"/>
          <w:b/>
          <w:color w:val="000000"/>
          <w:kern w:val="0"/>
          <w:szCs w:val="21"/>
        </w:rPr>
        <w:t>会计年度</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本基金会计年度为公历</w:t>
      </w:r>
      <w:r w:rsidRPr="001A0538">
        <w:rPr>
          <w:rFonts w:eastAsiaTheme="minorEastAsia"/>
          <w:color w:val="000000"/>
          <w:szCs w:val="21"/>
        </w:rPr>
        <w:t>1</w:t>
      </w:r>
      <w:r w:rsidRPr="001A0538">
        <w:rPr>
          <w:rFonts w:eastAsiaTheme="minorEastAsia"/>
          <w:color w:val="000000"/>
          <w:szCs w:val="21"/>
        </w:rPr>
        <w:t>月</w:t>
      </w:r>
      <w:r w:rsidRPr="001A0538">
        <w:rPr>
          <w:rFonts w:eastAsiaTheme="minorEastAsia"/>
          <w:color w:val="000000"/>
          <w:szCs w:val="21"/>
        </w:rPr>
        <w:t>1</w:t>
      </w:r>
      <w:r w:rsidRPr="001A0538">
        <w:rPr>
          <w:rFonts w:eastAsiaTheme="minorEastAsia"/>
          <w:color w:val="000000"/>
          <w:szCs w:val="21"/>
        </w:rPr>
        <w:t>日起至</w:t>
      </w:r>
      <w:r w:rsidRPr="001A0538">
        <w:rPr>
          <w:rFonts w:eastAsiaTheme="minorEastAsia"/>
          <w:color w:val="000000"/>
          <w:szCs w:val="21"/>
        </w:rPr>
        <w:t>12</w:t>
      </w:r>
      <w:r w:rsidRPr="001A0538">
        <w:rPr>
          <w:rFonts w:eastAsiaTheme="minorEastAsia"/>
          <w:color w:val="000000"/>
          <w:szCs w:val="21"/>
        </w:rPr>
        <w:t>月</w:t>
      </w:r>
      <w:r w:rsidRPr="001A0538">
        <w:rPr>
          <w:rFonts w:eastAsiaTheme="minorEastAsia"/>
          <w:color w:val="000000"/>
          <w:szCs w:val="21"/>
        </w:rPr>
        <w:t>31</w:t>
      </w:r>
      <w:r w:rsidRPr="001A0538">
        <w:rPr>
          <w:rFonts w:eastAsiaTheme="minorEastAsia"/>
          <w:color w:val="000000"/>
          <w:szCs w:val="21"/>
        </w:rPr>
        <w:t>日止。</w:t>
      </w:r>
    </w:p>
    <w:p w:rsidR="001A59F9" w:rsidRPr="001A0538" w:rsidRDefault="001A59F9" w:rsidP="00644AF0">
      <w:pPr>
        <w:autoSpaceDE w:val="0"/>
        <w:autoSpaceDN w:val="0"/>
        <w:adjustRightInd w:val="0"/>
        <w:spacing w:line="360" w:lineRule="auto"/>
        <w:jc w:val="left"/>
        <w:rPr>
          <w:rFonts w:eastAsiaTheme="minorEastAsia"/>
          <w:b/>
          <w:color w:val="000000"/>
          <w:kern w:val="0"/>
          <w:szCs w:val="21"/>
        </w:rPr>
      </w:pPr>
      <w:r w:rsidRPr="001A0538">
        <w:rPr>
          <w:rFonts w:eastAsiaTheme="minorEastAsia"/>
          <w:b/>
          <w:bCs/>
          <w:color w:val="000000"/>
          <w:kern w:val="0"/>
          <w:szCs w:val="21"/>
        </w:rPr>
        <w:t>7.4.4.2</w:t>
      </w:r>
      <w:r w:rsidRPr="001A0538">
        <w:rPr>
          <w:rFonts w:eastAsiaTheme="minorEastAsia"/>
          <w:b/>
          <w:color w:val="000000"/>
          <w:kern w:val="0"/>
          <w:szCs w:val="21"/>
        </w:rPr>
        <w:t>记账本位币</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本基金记账本位币和编制本财务报表所采用的货币均为人民币。除有特别说明外，均以人民币元为单位表示。</w:t>
      </w:r>
    </w:p>
    <w:p w:rsidR="001A59F9" w:rsidRPr="001A0538" w:rsidRDefault="001A59F9" w:rsidP="00644AF0">
      <w:pPr>
        <w:autoSpaceDE w:val="0"/>
        <w:autoSpaceDN w:val="0"/>
        <w:adjustRightInd w:val="0"/>
        <w:spacing w:line="360" w:lineRule="auto"/>
        <w:jc w:val="left"/>
        <w:rPr>
          <w:rFonts w:eastAsiaTheme="minorEastAsia"/>
          <w:b/>
          <w:color w:val="000000"/>
          <w:kern w:val="0"/>
          <w:szCs w:val="21"/>
        </w:rPr>
      </w:pPr>
      <w:r w:rsidRPr="001A0538">
        <w:rPr>
          <w:rFonts w:eastAsiaTheme="minorEastAsia"/>
          <w:b/>
          <w:bCs/>
          <w:color w:val="000000"/>
          <w:kern w:val="0"/>
          <w:szCs w:val="21"/>
        </w:rPr>
        <w:t>7.4.4.3</w:t>
      </w:r>
      <w:r w:rsidRPr="001A0538">
        <w:rPr>
          <w:rFonts w:eastAsiaTheme="minorEastAsia"/>
          <w:b/>
          <w:color w:val="000000"/>
          <w:kern w:val="0"/>
          <w:szCs w:val="21"/>
        </w:rPr>
        <w:t>金融资产和金融负债的分类</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(1)</w:t>
      </w:r>
      <w:r>
        <w:rPr>
          <w:rFonts w:eastAsiaTheme="minorEastAsia"/>
          <w:color w:val="000000"/>
          <w:szCs w:val="21"/>
        </w:rPr>
        <w:t>金融资产的分类</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金融资产于初始确认时分类为：以公允价值计量且其变动计入当期损益的金融资产、应收款项、可供出售金融资产及持有至到期投资。金融资产的分类取决于本基金对金融资产的持有意图和持有能力。本基金目前暂无金融资产分类为可供出售金融资产及持有至到期投资。</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本基金持有的股票投资、基金投资、债券投资、资产支持证券投资和衍生工具</w:t>
      </w:r>
      <w:r>
        <w:rPr>
          <w:rFonts w:eastAsiaTheme="minorEastAsia"/>
          <w:color w:val="000000"/>
          <w:szCs w:val="21"/>
        </w:rPr>
        <w:t>(</w:t>
      </w:r>
      <w:r>
        <w:rPr>
          <w:rFonts w:eastAsiaTheme="minorEastAsia"/>
          <w:color w:val="000000"/>
          <w:szCs w:val="21"/>
        </w:rPr>
        <w:t>主要为权证投资</w:t>
      </w:r>
      <w:r>
        <w:rPr>
          <w:rFonts w:eastAsiaTheme="minorEastAsia"/>
          <w:color w:val="000000"/>
          <w:szCs w:val="21"/>
        </w:rPr>
        <w:t>)</w:t>
      </w:r>
      <w:r>
        <w:rPr>
          <w:rFonts w:eastAsiaTheme="minorEastAsia"/>
          <w:color w:val="000000"/>
          <w:szCs w:val="21"/>
        </w:rPr>
        <w:t>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本基金持有的其他金融资产分类为应收款项，包括银行存款、买入返售金融资产和其他各类应收款项等。应收款项是指在活跃市场中没有报价、回收金额固定或可确定的非衍生金融资产。</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 xml:space="preserve"> (2)</w:t>
      </w:r>
      <w:r>
        <w:rPr>
          <w:rFonts w:eastAsiaTheme="minorEastAsia"/>
          <w:color w:val="000000"/>
          <w:szCs w:val="21"/>
        </w:rPr>
        <w:t>金融负债的分类</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w:t>
      </w:r>
      <w:r w:rsidRPr="001A0538">
        <w:rPr>
          <w:rFonts w:eastAsiaTheme="minorEastAsia"/>
          <w:color w:val="000000"/>
          <w:szCs w:val="21"/>
        </w:rPr>
        <w:t xml:space="preserve"> </w:t>
      </w:r>
      <w:r w:rsidRPr="001A0538">
        <w:rPr>
          <w:rFonts w:eastAsiaTheme="minorEastAsia"/>
          <w:color w:val="000000"/>
          <w:szCs w:val="21"/>
        </w:rPr>
        <w:t>其他各类应付款项等。</w:t>
      </w:r>
    </w:p>
    <w:p w:rsidR="001A59F9" w:rsidRPr="001A0538" w:rsidRDefault="001A59F9" w:rsidP="00644AF0">
      <w:pPr>
        <w:autoSpaceDE w:val="0"/>
        <w:autoSpaceDN w:val="0"/>
        <w:adjustRightInd w:val="0"/>
        <w:spacing w:line="360" w:lineRule="auto"/>
        <w:jc w:val="left"/>
        <w:rPr>
          <w:rFonts w:eastAsiaTheme="minorEastAsia"/>
          <w:b/>
          <w:color w:val="000000"/>
          <w:kern w:val="0"/>
          <w:szCs w:val="21"/>
        </w:rPr>
      </w:pPr>
      <w:r w:rsidRPr="001A0538">
        <w:rPr>
          <w:rFonts w:eastAsiaTheme="minorEastAsia"/>
          <w:b/>
          <w:bCs/>
          <w:color w:val="000000"/>
          <w:kern w:val="0"/>
          <w:szCs w:val="21"/>
        </w:rPr>
        <w:t>7.4.4.4</w:t>
      </w:r>
      <w:r w:rsidRPr="001A0538">
        <w:rPr>
          <w:rFonts w:eastAsiaTheme="minorEastAsia"/>
          <w:b/>
          <w:color w:val="000000"/>
          <w:kern w:val="0"/>
          <w:szCs w:val="21"/>
        </w:rPr>
        <w:t>金融资产和金融负债的初始确认、后续计量和终止确认</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对于以公允价值计量且其变动计入当期损益的金融资产，按照公允价值进行后续计量；对于应收款项和其他金融负债采用实际利率法，以摊余成本进行后续计量。</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金融资产满足下列条件之一的，予以终止确认：</w:t>
      </w:r>
      <w:r>
        <w:rPr>
          <w:rFonts w:eastAsiaTheme="minorEastAsia"/>
          <w:color w:val="000000"/>
          <w:szCs w:val="21"/>
        </w:rPr>
        <w:t>(1)</w:t>
      </w:r>
      <w:r>
        <w:rPr>
          <w:rFonts w:eastAsiaTheme="minorEastAsia"/>
          <w:color w:val="000000"/>
          <w:szCs w:val="21"/>
        </w:rPr>
        <w:t>收取该金融资产现金流量的合同权利终止；</w:t>
      </w:r>
      <w:r>
        <w:rPr>
          <w:rFonts w:eastAsiaTheme="minorEastAsia"/>
          <w:color w:val="000000"/>
          <w:szCs w:val="21"/>
        </w:rPr>
        <w:t>(2)</w:t>
      </w:r>
      <w:r>
        <w:rPr>
          <w:rFonts w:eastAsiaTheme="minorEastAsia"/>
          <w:color w:val="000000"/>
          <w:szCs w:val="21"/>
        </w:rPr>
        <w:t>该金融资产已转移，且本基金将金融资产所有权上几乎所有的风险和报酬转移给转入方；或者</w:t>
      </w:r>
      <w:r>
        <w:rPr>
          <w:rFonts w:eastAsiaTheme="minorEastAsia"/>
          <w:color w:val="000000"/>
          <w:szCs w:val="21"/>
        </w:rPr>
        <w:t>(3)</w:t>
      </w:r>
      <w:r>
        <w:rPr>
          <w:rFonts w:eastAsiaTheme="minorEastAsia"/>
          <w:color w:val="000000"/>
          <w:szCs w:val="21"/>
        </w:rPr>
        <w:t>该金融资产已转移，虽然本基金既没有转移也没有保留金融资产所有权上几乎所有的风险和报酬，但是放弃了对该金融资产控制。</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金融资产终止确认时，其账面价值与收到的对价的差额，计入当期损益。</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当金融负债的现时义务全部或部分已经解除时，终止确认该金融负债或义务已解除的部分。终止确认部分的账面价值与支付的对价之间的差额，计入当期损益。</w:t>
      </w:r>
    </w:p>
    <w:p w:rsidR="001A59F9" w:rsidRPr="001A0538" w:rsidRDefault="001A59F9" w:rsidP="00644AF0">
      <w:pPr>
        <w:autoSpaceDE w:val="0"/>
        <w:autoSpaceDN w:val="0"/>
        <w:adjustRightInd w:val="0"/>
        <w:spacing w:line="360" w:lineRule="auto"/>
        <w:jc w:val="left"/>
        <w:rPr>
          <w:rFonts w:eastAsiaTheme="minorEastAsia"/>
          <w:b/>
          <w:color w:val="000000"/>
          <w:kern w:val="0"/>
          <w:szCs w:val="21"/>
        </w:rPr>
      </w:pPr>
      <w:r w:rsidRPr="001A0538">
        <w:rPr>
          <w:rFonts w:eastAsiaTheme="minorEastAsia"/>
          <w:b/>
          <w:bCs/>
          <w:color w:val="000000"/>
          <w:kern w:val="0"/>
          <w:szCs w:val="21"/>
        </w:rPr>
        <w:t>7.4.4.5</w:t>
      </w:r>
      <w:r w:rsidRPr="001A0538">
        <w:rPr>
          <w:rFonts w:eastAsiaTheme="minorEastAsia"/>
          <w:b/>
          <w:color w:val="000000"/>
          <w:kern w:val="0"/>
          <w:szCs w:val="21"/>
        </w:rPr>
        <w:t>金融资产和金融负债的估值原则</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本基金持有的金融工具按如下原则确定公允价值并进行估值：</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1</w:t>
      </w:r>
      <w:r>
        <w:rPr>
          <w:rFonts w:eastAsiaTheme="minorEastAsia"/>
          <w:color w:val="000000"/>
          <w:szCs w:val="21"/>
        </w:rPr>
        <w:t>）存在活跃市场且能够获取相同资产或负债报价的金融工具，按其估值日不加调整的报价确定公允价值；估值日无报价且最近交易日后未发生影响公允价值计量的重大事件的，采用最近交易日的报价确定公允价值。有充足证据表明估值日或最近交易日的报价不能真实反映公允价值的，对报价进行调整，确定公允价值。</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与上述投资品种相同，但具有不同特征的，以相同资产或负债的公允价值为基础，并在估值技术中考虑不同特征因素的影响。特征是指对资产出售或使用的限制等，如果该限制是针对资产持有者的，那么在估值技术中不将该限制作为特征考虑。基金管理人不考虑因大量持有相关资产或负债所产生的溢价或折价；</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2</w:t>
      </w:r>
      <w:r>
        <w:rPr>
          <w:rFonts w:eastAsiaTheme="minorEastAsia"/>
          <w:color w:val="000000"/>
          <w:szCs w:val="21"/>
        </w:rPr>
        <w:t>）不存在活跃市场的金融工具，采用在当前情况下适用并且有足够可利用数据和其他信息支持的估值技术确定公允价值。采用估值技术确定公允价值时，优先使用可观察输入值，只有在无法取得相关资产或负债可观察输入值或取得不切实可行的情况下，才使用不可观察输入值；</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w:t>
      </w:r>
      <w:r w:rsidRPr="001A0538">
        <w:rPr>
          <w:rFonts w:eastAsiaTheme="minorEastAsia"/>
          <w:color w:val="000000"/>
          <w:szCs w:val="21"/>
        </w:rPr>
        <w:t>3</w:t>
      </w:r>
      <w:r w:rsidRPr="001A0538">
        <w:rPr>
          <w:rFonts w:eastAsiaTheme="minorEastAsia"/>
          <w:color w:val="000000"/>
          <w:szCs w:val="21"/>
        </w:rPr>
        <w:t>）如有确凿证据表明按上述方法进行估值不能客观反映金融工具公允价值的，基金管理人可根据具体情况与基金托管人商定后，按最能反映公允价值的方法估值。</w:t>
      </w:r>
    </w:p>
    <w:p w:rsidR="001A59F9" w:rsidRPr="001A0538" w:rsidRDefault="001A59F9" w:rsidP="00644AF0">
      <w:pPr>
        <w:autoSpaceDE w:val="0"/>
        <w:autoSpaceDN w:val="0"/>
        <w:adjustRightInd w:val="0"/>
        <w:spacing w:line="360" w:lineRule="auto"/>
        <w:jc w:val="left"/>
        <w:rPr>
          <w:rFonts w:eastAsiaTheme="minorEastAsia"/>
          <w:b/>
          <w:color w:val="000000"/>
          <w:kern w:val="0"/>
          <w:szCs w:val="21"/>
        </w:rPr>
      </w:pPr>
      <w:r w:rsidRPr="001A0538">
        <w:rPr>
          <w:rFonts w:eastAsiaTheme="minorEastAsia"/>
          <w:b/>
          <w:bCs/>
          <w:color w:val="000000"/>
          <w:kern w:val="0"/>
          <w:szCs w:val="21"/>
        </w:rPr>
        <w:t>7.4.4.6</w:t>
      </w:r>
      <w:r w:rsidRPr="001A0538">
        <w:rPr>
          <w:rFonts w:eastAsiaTheme="minorEastAsia"/>
          <w:b/>
          <w:color w:val="000000"/>
          <w:kern w:val="0"/>
          <w:szCs w:val="21"/>
        </w:rPr>
        <w:t>金融资产和金融负债的抵销</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本基金持有的资产和承担的负债基本为金融资产和金融负债。当本基金</w:t>
      </w:r>
      <w:r w:rsidRPr="001A0538">
        <w:rPr>
          <w:rFonts w:eastAsiaTheme="minorEastAsia"/>
          <w:color w:val="000000"/>
          <w:szCs w:val="21"/>
        </w:rPr>
        <w:t xml:space="preserve">1) </w:t>
      </w:r>
      <w:r w:rsidRPr="001A0538">
        <w:rPr>
          <w:rFonts w:eastAsiaTheme="minorEastAsia"/>
          <w:color w:val="000000"/>
          <w:szCs w:val="21"/>
        </w:rPr>
        <w:t>具有抵销已确认金额的法定权利且该种法定权利现在是可执行的；且</w:t>
      </w:r>
      <w:r w:rsidRPr="001A0538">
        <w:rPr>
          <w:rFonts w:eastAsiaTheme="minorEastAsia"/>
          <w:color w:val="000000"/>
          <w:szCs w:val="21"/>
        </w:rPr>
        <w:t xml:space="preserve">2) </w:t>
      </w:r>
      <w:r w:rsidRPr="001A0538">
        <w:rPr>
          <w:rFonts w:eastAsiaTheme="minorEastAsia"/>
          <w:color w:val="000000"/>
          <w:szCs w:val="21"/>
        </w:rPr>
        <w:t>交易双方准备按净额结算时，金融资产与金融负债按抵销后的净额在资产负债表中列示。</w:t>
      </w:r>
    </w:p>
    <w:p w:rsidR="001A59F9" w:rsidRPr="001A0538" w:rsidRDefault="001A59F9" w:rsidP="00644AF0">
      <w:pPr>
        <w:autoSpaceDE w:val="0"/>
        <w:autoSpaceDN w:val="0"/>
        <w:adjustRightInd w:val="0"/>
        <w:spacing w:line="360" w:lineRule="auto"/>
        <w:jc w:val="left"/>
        <w:rPr>
          <w:rFonts w:eastAsiaTheme="minorEastAsia"/>
          <w:b/>
          <w:color w:val="000000"/>
          <w:kern w:val="0"/>
          <w:szCs w:val="21"/>
        </w:rPr>
      </w:pPr>
      <w:r w:rsidRPr="001A0538">
        <w:rPr>
          <w:rFonts w:eastAsiaTheme="minorEastAsia"/>
          <w:b/>
          <w:bCs/>
          <w:color w:val="000000"/>
          <w:kern w:val="0"/>
          <w:szCs w:val="21"/>
        </w:rPr>
        <w:t>7.4.4.7</w:t>
      </w:r>
      <w:r w:rsidRPr="001A0538">
        <w:rPr>
          <w:rFonts w:eastAsiaTheme="minorEastAsia"/>
          <w:b/>
          <w:color w:val="000000"/>
          <w:kern w:val="0"/>
          <w:szCs w:val="21"/>
        </w:rPr>
        <w:t>实收基金</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1A0538" w:rsidRDefault="001A59F9" w:rsidP="00644AF0">
      <w:pPr>
        <w:autoSpaceDE w:val="0"/>
        <w:autoSpaceDN w:val="0"/>
        <w:adjustRightInd w:val="0"/>
        <w:spacing w:line="360" w:lineRule="auto"/>
        <w:jc w:val="left"/>
        <w:rPr>
          <w:rFonts w:eastAsiaTheme="minorEastAsia"/>
          <w:b/>
          <w:color w:val="000000"/>
          <w:kern w:val="0"/>
          <w:szCs w:val="21"/>
        </w:rPr>
      </w:pPr>
      <w:r w:rsidRPr="001A0538">
        <w:rPr>
          <w:rFonts w:eastAsiaTheme="minorEastAsia"/>
          <w:b/>
          <w:bCs/>
          <w:color w:val="000000"/>
          <w:kern w:val="0"/>
          <w:szCs w:val="21"/>
        </w:rPr>
        <w:t>7.4.4.8</w:t>
      </w:r>
      <w:r w:rsidRPr="001A0538">
        <w:rPr>
          <w:rFonts w:eastAsiaTheme="minorEastAsia"/>
          <w:b/>
          <w:color w:val="000000"/>
          <w:kern w:val="0"/>
          <w:szCs w:val="21"/>
        </w:rPr>
        <w:t>损益平准金</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1A0538">
        <w:rPr>
          <w:rFonts w:eastAsiaTheme="minorEastAsia"/>
          <w:color w:val="000000"/>
          <w:szCs w:val="21"/>
        </w:rPr>
        <w:t>/(</w:t>
      </w:r>
      <w:r w:rsidRPr="001A0538">
        <w:rPr>
          <w:rFonts w:eastAsiaTheme="minorEastAsia"/>
          <w:color w:val="000000"/>
          <w:szCs w:val="21"/>
        </w:rPr>
        <w:t>累计亏损</w:t>
      </w:r>
      <w:r w:rsidRPr="001A0538">
        <w:rPr>
          <w:rFonts w:eastAsiaTheme="minorEastAsia"/>
          <w:color w:val="000000"/>
          <w:szCs w:val="21"/>
        </w:rPr>
        <w:t>)</w:t>
      </w:r>
      <w:r w:rsidRPr="001A0538">
        <w:rPr>
          <w:rFonts w:eastAsiaTheme="minorEastAsia"/>
          <w:color w:val="000000"/>
          <w:szCs w:val="21"/>
        </w:rPr>
        <w:t>。</w:t>
      </w:r>
    </w:p>
    <w:p w:rsidR="001A59F9" w:rsidRPr="001A0538" w:rsidRDefault="001A59F9" w:rsidP="00644AF0">
      <w:pPr>
        <w:autoSpaceDE w:val="0"/>
        <w:autoSpaceDN w:val="0"/>
        <w:adjustRightInd w:val="0"/>
        <w:spacing w:line="360" w:lineRule="auto"/>
        <w:jc w:val="left"/>
        <w:rPr>
          <w:rFonts w:eastAsiaTheme="minorEastAsia"/>
          <w:b/>
          <w:color w:val="000000"/>
          <w:kern w:val="0"/>
          <w:szCs w:val="21"/>
        </w:rPr>
      </w:pPr>
      <w:r w:rsidRPr="001A0538">
        <w:rPr>
          <w:rFonts w:eastAsiaTheme="minorEastAsia"/>
          <w:b/>
          <w:bCs/>
          <w:color w:val="000000"/>
          <w:kern w:val="0"/>
          <w:szCs w:val="21"/>
        </w:rPr>
        <w:t>7.4.4.9</w:t>
      </w:r>
      <w:r w:rsidRPr="001A0538">
        <w:rPr>
          <w:rFonts w:eastAsiaTheme="minorEastAsia"/>
          <w:b/>
          <w:color w:val="000000"/>
          <w:kern w:val="0"/>
          <w:szCs w:val="21"/>
        </w:rPr>
        <w:t>收入</w:t>
      </w:r>
      <w:r w:rsidRPr="001A0538">
        <w:rPr>
          <w:rFonts w:eastAsiaTheme="minorEastAsia"/>
          <w:b/>
          <w:color w:val="000000"/>
          <w:kern w:val="0"/>
          <w:szCs w:val="21"/>
        </w:rPr>
        <w:t>/(</w:t>
      </w:r>
      <w:r w:rsidRPr="001A0538">
        <w:rPr>
          <w:rFonts w:eastAsiaTheme="minorEastAsia"/>
          <w:b/>
          <w:color w:val="000000"/>
          <w:kern w:val="0"/>
          <w:szCs w:val="21"/>
        </w:rPr>
        <w:t>损失</w:t>
      </w:r>
      <w:r w:rsidRPr="001A0538">
        <w:rPr>
          <w:rFonts w:eastAsiaTheme="minorEastAsia"/>
          <w:b/>
          <w:color w:val="000000"/>
          <w:kern w:val="0"/>
          <w:szCs w:val="21"/>
        </w:rPr>
        <w:t>)</w:t>
      </w:r>
      <w:r w:rsidRPr="001A0538">
        <w:rPr>
          <w:rFonts w:eastAsiaTheme="minorEastAsia"/>
          <w:b/>
          <w:color w:val="000000"/>
          <w:kern w:val="0"/>
          <w:szCs w:val="21"/>
        </w:rPr>
        <w:t>的确认和计量</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基金投资在持有期间应取得的现金红利于除息日确认为投资收益，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以公允价值计量且其变动计入当期损益的金融资产在持有期间的公允价值变动确认为公允价值变动损益；处置时其处置价格与初始确认金额之间的差额扣除在适用情况下由基金管理人缴纳的增值税后的净额确认为投资收益，其中包括从公允价值变动损益结转的公允价值累计变动额。</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转融通证券出借业务，是指基金以一定的费率通过证券交易所综合业务平台向中国证券金融股份有限公司</w:t>
      </w:r>
      <w:r>
        <w:rPr>
          <w:rFonts w:eastAsiaTheme="minorEastAsia"/>
          <w:color w:val="000000"/>
          <w:szCs w:val="21"/>
        </w:rPr>
        <w:t>(</w:t>
      </w:r>
      <w:r>
        <w:rPr>
          <w:rFonts w:eastAsiaTheme="minorEastAsia"/>
          <w:color w:val="000000"/>
          <w:szCs w:val="21"/>
        </w:rPr>
        <w:t>以下简称</w:t>
      </w:r>
      <w:r>
        <w:rPr>
          <w:rFonts w:eastAsiaTheme="minorEastAsia"/>
          <w:color w:val="000000"/>
          <w:szCs w:val="21"/>
        </w:rPr>
        <w:t>“</w:t>
      </w:r>
      <w:r>
        <w:rPr>
          <w:rFonts w:eastAsiaTheme="minorEastAsia"/>
          <w:color w:val="000000"/>
          <w:szCs w:val="21"/>
        </w:rPr>
        <w:t>证金公司</w:t>
      </w:r>
      <w:r>
        <w:rPr>
          <w:rFonts w:eastAsiaTheme="minorEastAsia"/>
          <w:color w:val="000000"/>
          <w:szCs w:val="21"/>
        </w:rPr>
        <w:t>”)</w:t>
      </w:r>
      <w:r>
        <w:rPr>
          <w:rFonts w:eastAsiaTheme="minorEastAsia"/>
          <w:color w:val="000000"/>
          <w:szCs w:val="21"/>
        </w:rPr>
        <w:t>出借证券，证金公司到期归还所借证券及相应权益补偿并支付费用的业务。由于基金参与转融通证券出借业务不属于实质性证券转让行为，基金保留了出借证券所有权上几乎所有的风险和报酬，故不终止确认该出借证券，仍按原金融资产类别进行后续计量，并将出借证券获得的利息和因借入人未能按期归还产生的罚息确认为利息收入，将出借证券发生除送股、转增股份外其他权益事项时产生的权益补偿收入和采取现金清偿方式下产生的差价收入确认为投资收益。</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应收款项在持有期间确认的利息收入按实际利率法计算，实际利率法与直线法差异较小的也可按直线法计算。</w:t>
      </w:r>
    </w:p>
    <w:p w:rsidR="001A59F9" w:rsidRPr="001A0538" w:rsidRDefault="001A59F9" w:rsidP="00644AF0">
      <w:pPr>
        <w:autoSpaceDE w:val="0"/>
        <w:autoSpaceDN w:val="0"/>
        <w:adjustRightInd w:val="0"/>
        <w:spacing w:line="360" w:lineRule="auto"/>
        <w:jc w:val="left"/>
        <w:rPr>
          <w:rFonts w:eastAsiaTheme="minorEastAsia"/>
          <w:b/>
          <w:color w:val="000000"/>
          <w:kern w:val="0"/>
          <w:szCs w:val="21"/>
        </w:rPr>
      </w:pPr>
      <w:r w:rsidRPr="001A0538">
        <w:rPr>
          <w:rFonts w:eastAsiaTheme="minorEastAsia"/>
          <w:b/>
          <w:bCs/>
          <w:color w:val="000000"/>
          <w:kern w:val="0"/>
          <w:szCs w:val="21"/>
        </w:rPr>
        <w:t>7.4.4.10</w:t>
      </w:r>
      <w:r w:rsidRPr="001A0538">
        <w:rPr>
          <w:rFonts w:eastAsiaTheme="minorEastAsia"/>
          <w:b/>
          <w:color w:val="000000"/>
          <w:kern w:val="0"/>
          <w:szCs w:val="21"/>
        </w:rPr>
        <w:t>费用的确认和计量</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针对基金合同约定费率和计算方法的费用，本基金在费用涵盖期间按合同约定进行确认。其他金融负债在持有期间确认的利息支出按实际利率法计算，实际利率法与直线法差异较小的按直线法近似计算。</w:t>
      </w:r>
    </w:p>
    <w:p w:rsidR="001A59F9" w:rsidRPr="001A0538" w:rsidRDefault="001A59F9" w:rsidP="00644AF0">
      <w:pPr>
        <w:autoSpaceDE w:val="0"/>
        <w:autoSpaceDN w:val="0"/>
        <w:adjustRightInd w:val="0"/>
        <w:spacing w:line="360" w:lineRule="auto"/>
        <w:jc w:val="left"/>
        <w:rPr>
          <w:rFonts w:eastAsiaTheme="minorEastAsia"/>
          <w:b/>
          <w:color w:val="000000"/>
          <w:kern w:val="0"/>
          <w:szCs w:val="21"/>
        </w:rPr>
      </w:pPr>
      <w:r w:rsidRPr="001A0538">
        <w:rPr>
          <w:rFonts w:eastAsiaTheme="minorEastAsia"/>
          <w:b/>
          <w:bCs/>
          <w:color w:val="000000"/>
          <w:kern w:val="0"/>
          <w:szCs w:val="21"/>
        </w:rPr>
        <w:t>7.4.4.11</w:t>
      </w:r>
      <w:r w:rsidRPr="001A0538">
        <w:rPr>
          <w:rFonts w:eastAsiaTheme="minorEastAsia"/>
          <w:b/>
          <w:color w:val="000000"/>
          <w:kern w:val="0"/>
          <w:szCs w:val="21"/>
        </w:rPr>
        <w:t>基金的收益分配政策</w:t>
      </w:r>
    </w:p>
    <w:p w:rsidR="009F10E7" w:rsidRDefault="000C2F6D">
      <w:pPr>
        <w:widowControl/>
        <w:spacing w:line="360" w:lineRule="auto"/>
        <w:ind w:firstLineChars="200" w:firstLine="420"/>
        <w:rPr>
          <w:kern w:val="0"/>
          <w:szCs w:val="21"/>
        </w:rPr>
      </w:pPr>
      <w:r>
        <w:rPr>
          <w:rFonts w:eastAsiaTheme="minorEastAsia"/>
          <w:color w:val="000000"/>
          <w:szCs w:val="21"/>
        </w:rPr>
        <w:t>（</w:t>
      </w:r>
      <w:r>
        <w:rPr>
          <w:rFonts w:eastAsiaTheme="minorEastAsia"/>
          <w:color w:val="000000"/>
          <w:szCs w:val="21"/>
        </w:rPr>
        <w:t>1</w:t>
      </w:r>
      <w:r>
        <w:rPr>
          <w:rFonts w:eastAsiaTheme="minorEastAsia"/>
          <w:color w:val="000000"/>
          <w:szCs w:val="21"/>
        </w:rPr>
        <w:t>）本基金各基金份额类别在费用收取上不同，其对应的可分配收益可能有所不同。同一类别的每份基金份额享有同等分配权；</w:t>
      </w:r>
    </w:p>
    <w:p w:rsidR="009F10E7" w:rsidRDefault="000C2F6D">
      <w:pPr>
        <w:widowControl/>
        <w:spacing w:line="360" w:lineRule="auto"/>
        <w:ind w:firstLineChars="200" w:firstLine="420"/>
        <w:rPr>
          <w:kern w:val="0"/>
          <w:szCs w:val="21"/>
        </w:rPr>
      </w:pPr>
      <w:r>
        <w:rPr>
          <w:rFonts w:eastAsiaTheme="minorEastAsia"/>
          <w:color w:val="000000"/>
          <w:szCs w:val="21"/>
        </w:rPr>
        <w:t>（</w:t>
      </w:r>
      <w:r>
        <w:rPr>
          <w:rFonts w:eastAsiaTheme="minorEastAsia"/>
          <w:color w:val="000000"/>
          <w:szCs w:val="21"/>
        </w:rPr>
        <w:t>2</w:t>
      </w:r>
      <w:r>
        <w:rPr>
          <w:rFonts w:eastAsiaTheme="minorEastAsia"/>
          <w:color w:val="000000"/>
          <w:szCs w:val="21"/>
        </w:rPr>
        <w:t>）收益分配时所发生的银行转账或其他手续费用由投资人自行承担。当投资人的现金红利小于一定金额，不足以支付银行转账或其他手续费用时，基金注册登记机构可将投资人的现金红利自动转为相应类别的基金份额；</w:t>
      </w:r>
    </w:p>
    <w:p w:rsidR="009F10E7" w:rsidRDefault="000C2F6D">
      <w:pPr>
        <w:widowControl/>
        <w:spacing w:line="360" w:lineRule="auto"/>
        <w:ind w:firstLineChars="200" w:firstLine="420"/>
        <w:rPr>
          <w:kern w:val="0"/>
          <w:szCs w:val="21"/>
        </w:rPr>
      </w:pPr>
      <w:r>
        <w:rPr>
          <w:rFonts w:eastAsiaTheme="minorEastAsia"/>
          <w:color w:val="000000"/>
          <w:szCs w:val="21"/>
        </w:rPr>
        <w:t>（</w:t>
      </w:r>
      <w:r>
        <w:rPr>
          <w:rFonts w:eastAsiaTheme="minorEastAsia"/>
          <w:color w:val="000000"/>
          <w:szCs w:val="21"/>
        </w:rPr>
        <w:t>3</w:t>
      </w:r>
      <w:r>
        <w:rPr>
          <w:rFonts w:eastAsiaTheme="minorEastAsia"/>
          <w:color w:val="000000"/>
          <w:szCs w:val="21"/>
        </w:rPr>
        <w:t>）在符合有关基金分红条件的前提下，本基金收益每年最多分配</w:t>
      </w:r>
      <w:r>
        <w:rPr>
          <w:rFonts w:eastAsiaTheme="minorEastAsia"/>
          <w:color w:val="000000"/>
          <w:szCs w:val="21"/>
        </w:rPr>
        <w:t xml:space="preserve">12 </w:t>
      </w:r>
      <w:r>
        <w:rPr>
          <w:rFonts w:eastAsiaTheme="minorEastAsia"/>
          <w:color w:val="000000"/>
          <w:szCs w:val="21"/>
        </w:rPr>
        <w:t>次，每份基金份额每次收益分配比例不低于收益分配基准日每份基金份额可供分配利润的</w:t>
      </w:r>
      <w:r>
        <w:rPr>
          <w:rFonts w:eastAsiaTheme="minorEastAsia"/>
          <w:color w:val="000000"/>
          <w:szCs w:val="21"/>
        </w:rPr>
        <w:t>10%</w:t>
      </w:r>
      <w:r>
        <w:rPr>
          <w:rFonts w:eastAsiaTheme="minorEastAsia"/>
          <w:color w:val="000000"/>
          <w:szCs w:val="21"/>
        </w:rPr>
        <w:t>；</w:t>
      </w:r>
    </w:p>
    <w:p w:rsidR="009F10E7" w:rsidRDefault="000C2F6D">
      <w:pPr>
        <w:widowControl/>
        <w:spacing w:line="360" w:lineRule="auto"/>
        <w:ind w:firstLineChars="200" w:firstLine="420"/>
        <w:rPr>
          <w:kern w:val="0"/>
          <w:szCs w:val="21"/>
        </w:rPr>
      </w:pPr>
      <w:r>
        <w:rPr>
          <w:rFonts w:eastAsiaTheme="minorEastAsia"/>
          <w:color w:val="000000"/>
          <w:szCs w:val="21"/>
        </w:rPr>
        <w:t>（</w:t>
      </w:r>
      <w:r>
        <w:rPr>
          <w:rFonts w:eastAsiaTheme="minorEastAsia"/>
          <w:color w:val="000000"/>
          <w:szCs w:val="21"/>
        </w:rPr>
        <w:t>4</w:t>
      </w:r>
      <w:r>
        <w:rPr>
          <w:rFonts w:eastAsiaTheme="minorEastAsia"/>
          <w:color w:val="000000"/>
          <w:szCs w:val="21"/>
        </w:rPr>
        <w:t>）若基金合同生效不满</w:t>
      </w:r>
      <w:r>
        <w:rPr>
          <w:rFonts w:eastAsiaTheme="minorEastAsia"/>
          <w:color w:val="000000"/>
          <w:szCs w:val="21"/>
        </w:rPr>
        <w:t xml:space="preserve">3 </w:t>
      </w:r>
      <w:r>
        <w:rPr>
          <w:rFonts w:eastAsiaTheme="minorEastAsia"/>
          <w:color w:val="000000"/>
          <w:szCs w:val="21"/>
        </w:rPr>
        <w:t>个月则可不进行收益分配；</w:t>
      </w:r>
    </w:p>
    <w:p w:rsidR="009F10E7" w:rsidRDefault="000C2F6D">
      <w:pPr>
        <w:widowControl/>
        <w:spacing w:line="360" w:lineRule="auto"/>
        <w:ind w:firstLineChars="200" w:firstLine="420"/>
        <w:rPr>
          <w:kern w:val="0"/>
          <w:szCs w:val="21"/>
        </w:rPr>
      </w:pPr>
      <w:r>
        <w:rPr>
          <w:rFonts w:eastAsiaTheme="minorEastAsia"/>
          <w:color w:val="000000"/>
          <w:szCs w:val="21"/>
        </w:rPr>
        <w:t>（</w:t>
      </w:r>
      <w:r>
        <w:rPr>
          <w:rFonts w:eastAsiaTheme="minorEastAsia"/>
          <w:color w:val="000000"/>
          <w:szCs w:val="21"/>
        </w:rPr>
        <w:t>5</w:t>
      </w:r>
      <w:r>
        <w:rPr>
          <w:rFonts w:eastAsiaTheme="minorEastAsia"/>
          <w:color w:val="000000"/>
          <w:szCs w:val="21"/>
        </w:rPr>
        <w:t>）本基金收益分配方式分为两种：现金分红与红利再投资，投资人可选择现金红利或将现金红利自动转为对应类别的基金份额进行再投资；若投资人不选择，本基金默认的收益分配方式是现金分红；</w:t>
      </w:r>
    </w:p>
    <w:p w:rsidR="009F10E7" w:rsidRDefault="000C2F6D">
      <w:pPr>
        <w:widowControl/>
        <w:spacing w:line="360" w:lineRule="auto"/>
        <w:ind w:firstLineChars="200" w:firstLine="420"/>
        <w:rPr>
          <w:kern w:val="0"/>
          <w:szCs w:val="21"/>
        </w:rPr>
      </w:pPr>
      <w:r>
        <w:rPr>
          <w:rFonts w:eastAsiaTheme="minorEastAsia"/>
          <w:color w:val="000000"/>
          <w:szCs w:val="21"/>
        </w:rPr>
        <w:t>（</w:t>
      </w:r>
      <w:r>
        <w:rPr>
          <w:rFonts w:eastAsiaTheme="minorEastAsia"/>
          <w:color w:val="000000"/>
          <w:szCs w:val="21"/>
        </w:rPr>
        <w:t>6</w:t>
      </w:r>
      <w:r>
        <w:rPr>
          <w:rFonts w:eastAsiaTheme="minorEastAsia"/>
          <w:color w:val="000000"/>
          <w:szCs w:val="21"/>
        </w:rPr>
        <w:t>）基金红利发放日距离收益分配基准日（即可供分配利润计算截止日）的时间不得超过</w:t>
      </w:r>
      <w:r>
        <w:rPr>
          <w:rFonts w:eastAsiaTheme="minorEastAsia"/>
          <w:color w:val="000000"/>
          <w:szCs w:val="21"/>
        </w:rPr>
        <w:t xml:space="preserve">15 </w:t>
      </w:r>
      <w:r>
        <w:rPr>
          <w:rFonts w:eastAsiaTheme="minorEastAsia"/>
          <w:color w:val="000000"/>
          <w:szCs w:val="21"/>
        </w:rPr>
        <w:t>个工作日；</w:t>
      </w:r>
    </w:p>
    <w:p w:rsidR="009F10E7" w:rsidRDefault="000C2F6D">
      <w:pPr>
        <w:widowControl/>
        <w:spacing w:line="360" w:lineRule="auto"/>
        <w:ind w:firstLineChars="200" w:firstLine="420"/>
        <w:rPr>
          <w:kern w:val="0"/>
          <w:szCs w:val="21"/>
        </w:rPr>
      </w:pPr>
      <w:r>
        <w:rPr>
          <w:rFonts w:eastAsiaTheme="minorEastAsia"/>
          <w:color w:val="000000"/>
          <w:szCs w:val="21"/>
        </w:rPr>
        <w:t>（</w:t>
      </w:r>
      <w:r>
        <w:rPr>
          <w:rFonts w:eastAsiaTheme="minorEastAsia"/>
          <w:color w:val="000000"/>
          <w:szCs w:val="21"/>
        </w:rPr>
        <w:t>7</w:t>
      </w:r>
      <w:r>
        <w:rPr>
          <w:rFonts w:eastAsiaTheme="minorEastAsia"/>
          <w:color w:val="000000"/>
          <w:szCs w:val="21"/>
        </w:rPr>
        <w:t>）基金收益分配后每一基金份额净值不能低于面值，即基金收益分配基准日的基金份额净值减去每单位基金份额收益分配金额后不能低于面值；</w:t>
      </w:r>
    </w:p>
    <w:p w:rsidR="00F05678" w:rsidRPr="00AD39BE" w:rsidRDefault="001A59F9" w:rsidP="00F05678">
      <w:pPr>
        <w:widowControl/>
        <w:spacing w:line="360" w:lineRule="auto"/>
        <w:ind w:firstLineChars="200" w:firstLine="420"/>
        <w:rPr>
          <w:kern w:val="0"/>
          <w:szCs w:val="21"/>
        </w:rPr>
      </w:pPr>
      <w:r w:rsidRPr="001A0538">
        <w:rPr>
          <w:rFonts w:eastAsiaTheme="minorEastAsia"/>
          <w:color w:val="000000"/>
          <w:szCs w:val="21"/>
        </w:rPr>
        <w:t>（</w:t>
      </w:r>
      <w:r w:rsidRPr="001A0538">
        <w:rPr>
          <w:rFonts w:eastAsiaTheme="minorEastAsia"/>
          <w:color w:val="000000"/>
          <w:szCs w:val="21"/>
        </w:rPr>
        <w:t>8</w:t>
      </w:r>
      <w:r w:rsidRPr="001A0538">
        <w:rPr>
          <w:rFonts w:eastAsiaTheme="minorEastAsia"/>
          <w:color w:val="000000"/>
          <w:szCs w:val="21"/>
        </w:rPr>
        <w:t>）法律法规或监管机构另有规定的从其规定。</w:t>
      </w:r>
    </w:p>
    <w:p w:rsidR="001A59F9" w:rsidRPr="001A0538" w:rsidRDefault="001A59F9" w:rsidP="00644AF0">
      <w:pPr>
        <w:autoSpaceDE w:val="0"/>
        <w:autoSpaceDN w:val="0"/>
        <w:adjustRightInd w:val="0"/>
        <w:spacing w:line="360" w:lineRule="auto"/>
        <w:jc w:val="left"/>
        <w:rPr>
          <w:rFonts w:eastAsiaTheme="minorEastAsia"/>
          <w:b/>
          <w:color w:val="000000"/>
          <w:kern w:val="0"/>
          <w:szCs w:val="21"/>
        </w:rPr>
      </w:pPr>
      <w:r w:rsidRPr="001A0538">
        <w:rPr>
          <w:rFonts w:eastAsiaTheme="minorEastAsia"/>
          <w:b/>
          <w:bCs/>
          <w:color w:val="000000"/>
          <w:kern w:val="0"/>
          <w:szCs w:val="21"/>
        </w:rPr>
        <w:t>7.4.4.12</w:t>
      </w:r>
      <w:r w:rsidRPr="001A0538">
        <w:rPr>
          <w:rFonts w:eastAsiaTheme="minorEastAsia"/>
          <w:b/>
          <w:color w:val="000000"/>
          <w:kern w:val="0"/>
          <w:szCs w:val="21"/>
        </w:rPr>
        <w:t>其他重要的会计政策和会计估计</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根据本基金的估值原则和中国证监会允许的基金行业估值实务操作，本基金确定以下类别股票投资、债券投资和基金投资的公允价值时采用的估值方法及其关键假设如下：</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1</w:t>
      </w:r>
      <w:r>
        <w:rPr>
          <w:rFonts w:eastAsiaTheme="minorEastAsia"/>
          <w:color w:val="000000"/>
          <w:szCs w:val="21"/>
        </w:rPr>
        <w:t>）对于证券交易所上市的股票，若出现重大事项停牌或交易不活跃</w:t>
      </w:r>
      <w:r>
        <w:rPr>
          <w:rFonts w:eastAsiaTheme="minorEastAsia"/>
          <w:color w:val="000000"/>
          <w:szCs w:val="21"/>
        </w:rPr>
        <w:t>(</w:t>
      </w:r>
      <w:r>
        <w:rPr>
          <w:rFonts w:eastAsiaTheme="minorEastAsia"/>
          <w:color w:val="000000"/>
          <w:szCs w:val="21"/>
        </w:rPr>
        <w:t>包括涨跌停时的交易不活跃</w:t>
      </w:r>
      <w:r>
        <w:rPr>
          <w:rFonts w:eastAsiaTheme="minorEastAsia"/>
          <w:color w:val="000000"/>
          <w:szCs w:val="21"/>
        </w:rPr>
        <w:t>)</w:t>
      </w:r>
      <w:r>
        <w:rPr>
          <w:rFonts w:eastAsiaTheme="minorEastAsia"/>
          <w:color w:val="000000"/>
          <w:szCs w:val="21"/>
        </w:rPr>
        <w:t>等情况，本基金根据中国证监会公告</w:t>
      </w:r>
      <w:r>
        <w:rPr>
          <w:rFonts w:eastAsiaTheme="minorEastAsia"/>
          <w:color w:val="000000"/>
          <w:szCs w:val="21"/>
        </w:rPr>
        <w:t>[2017]13</w:t>
      </w:r>
      <w:r>
        <w:rPr>
          <w:rFonts w:eastAsiaTheme="minorEastAsia"/>
          <w:color w:val="000000"/>
          <w:szCs w:val="21"/>
        </w:rPr>
        <w:t>号《中国证监会关于证券投资基金估值业务的指导意见》，根据具体情况采用《关于发布中基协</w:t>
      </w:r>
      <w:r>
        <w:rPr>
          <w:rFonts w:eastAsiaTheme="minorEastAsia"/>
          <w:color w:val="000000"/>
          <w:szCs w:val="21"/>
        </w:rPr>
        <w:t>(AMAC)</w:t>
      </w:r>
      <w:r>
        <w:rPr>
          <w:rFonts w:eastAsiaTheme="minorEastAsia"/>
          <w:color w:val="000000"/>
          <w:szCs w:val="21"/>
        </w:rPr>
        <w:t>基金行业股票估值指数的通知》提供的指数收益法、市盈率法等估值技术进行估值。</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2</w:t>
      </w:r>
      <w:r>
        <w:rPr>
          <w:rFonts w:eastAsiaTheme="minorEastAsia"/>
          <w:color w:val="000000"/>
          <w:szCs w:val="21"/>
        </w:rPr>
        <w:t>）对于在锁定期内的非公开发行股票、首次公开发行股票时公司股东公开发售股份、通过大宗交易取得的带限售期的股票等流通受限股票，根据中国证券投资基金业协会中基协发</w:t>
      </w:r>
      <w:r>
        <w:rPr>
          <w:rFonts w:eastAsiaTheme="minorEastAsia"/>
          <w:color w:val="000000"/>
          <w:szCs w:val="21"/>
        </w:rPr>
        <w:t>[2017]6</w:t>
      </w:r>
      <w:r>
        <w:rPr>
          <w:rFonts w:eastAsiaTheme="minorEastAsia"/>
          <w:color w:val="000000"/>
          <w:szCs w:val="21"/>
        </w:rPr>
        <w:t>号《关于发布</w:t>
      </w:r>
      <w:r>
        <w:rPr>
          <w:rFonts w:eastAsiaTheme="minorEastAsia"/>
          <w:color w:val="000000"/>
          <w:szCs w:val="21"/>
        </w:rPr>
        <w:t>&lt;</w:t>
      </w:r>
      <w:r>
        <w:rPr>
          <w:rFonts w:eastAsiaTheme="minorEastAsia"/>
          <w:color w:val="000000"/>
          <w:szCs w:val="21"/>
        </w:rPr>
        <w:t>证券投资基金投资流通受限股票估值指引</w:t>
      </w:r>
      <w:r>
        <w:rPr>
          <w:rFonts w:eastAsiaTheme="minorEastAsia"/>
          <w:color w:val="000000"/>
          <w:szCs w:val="21"/>
        </w:rPr>
        <w:t>(</w:t>
      </w:r>
      <w:r>
        <w:rPr>
          <w:rFonts w:eastAsiaTheme="minorEastAsia"/>
          <w:color w:val="000000"/>
          <w:szCs w:val="21"/>
        </w:rPr>
        <w:t>试行</w:t>
      </w:r>
      <w:r>
        <w:rPr>
          <w:rFonts w:eastAsiaTheme="minorEastAsia"/>
          <w:color w:val="000000"/>
          <w:szCs w:val="21"/>
        </w:rPr>
        <w:t>)&gt;</w:t>
      </w:r>
      <w:r>
        <w:rPr>
          <w:rFonts w:eastAsiaTheme="minorEastAsia"/>
          <w:color w:val="000000"/>
          <w:szCs w:val="21"/>
        </w:rPr>
        <w:t>的通知》之附件《证券投资基金投资流通受限股票估值指引</w:t>
      </w:r>
      <w:r>
        <w:rPr>
          <w:rFonts w:eastAsiaTheme="minorEastAsia"/>
          <w:color w:val="000000"/>
          <w:szCs w:val="21"/>
        </w:rPr>
        <w:t>(</w:t>
      </w:r>
      <w:r>
        <w:rPr>
          <w:rFonts w:eastAsiaTheme="minorEastAsia"/>
          <w:color w:val="000000"/>
          <w:szCs w:val="21"/>
        </w:rPr>
        <w:t>试行</w:t>
      </w:r>
      <w:r>
        <w:rPr>
          <w:rFonts w:eastAsiaTheme="minorEastAsia"/>
          <w:color w:val="000000"/>
          <w:szCs w:val="21"/>
        </w:rPr>
        <w:t>)</w:t>
      </w:r>
      <w:r>
        <w:rPr>
          <w:rFonts w:eastAsiaTheme="minorEastAsia"/>
          <w:color w:val="000000"/>
          <w:szCs w:val="21"/>
        </w:rPr>
        <w:t>》，按估值日在证券交易所上市交易的同一股票的公允价值扣除中证指数有限公司根据指引所独立提供的该流通受限股票剩余限售期对应的流动性折扣后的价值进行估值。</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w:t>
      </w:r>
      <w:r w:rsidRPr="001A0538">
        <w:rPr>
          <w:rFonts w:eastAsiaTheme="minorEastAsia"/>
          <w:color w:val="000000"/>
          <w:szCs w:val="21"/>
        </w:rPr>
        <w:t>3</w:t>
      </w:r>
      <w:r w:rsidRPr="001A0538">
        <w:rPr>
          <w:rFonts w:eastAsiaTheme="minorEastAsia"/>
          <w:color w:val="000000"/>
          <w:szCs w:val="21"/>
        </w:rPr>
        <w:t>）对于在证券交易所上市或挂牌转让的固定收益品种</w:t>
      </w:r>
      <w:r w:rsidRPr="001A0538">
        <w:rPr>
          <w:rFonts w:eastAsiaTheme="minorEastAsia"/>
          <w:color w:val="000000"/>
          <w:szCs w:val="21"/>
        </w:rPr>
        <w:t>(</w:t>
      </w:r>
      <w:r w:rsidRPr="001A0538">
        <w:rPr>
          <w:rFonts w:eastAsiaTheme="minorEastAsia"/>
          <w:color w:val="000000"/>
          <w:szCs w:val="21"/>
        </w:rPr>
        <w:t>可转换债券除外</w:t>
      </w:r>
      <w:r w:rsidRPr="001A0538">
        <w:rPr>
          <w:rFonts w:eastAsiaTheme="minorEastAsia"/>
          <w:color w:val="000000"/>
          <w:szCs w:val="21"/>
        </w:rPr>
        <w:t>)</w:t>
      </w:r>
      <w:r w:rsidRPr="001A0538">
        <w:rPr>
          <w:rFonts w:eastAsiaTheme="minorEastAsia"/>
          <w:color w:val="000000"/>
          <w:szCs w:val="21"/>
        </w:rPr>
        <w:t>及在银行间同业市场交易的固定收益品种，根据中国证监会公告</w:t>
      </w:r>
      <w:r w:rsidRPr="001A0538">
        <w:rPr>
          <w:rFonts w:eastAsiaTheme="minorEastAsia"/>
          <w:color w:val="000000"/>
          <w:szCs w:val="21"/>
        </w:rPr>
        <w:t>[2017]13</w:t>
      </w:r>
      <w:r w:rsidRPr="001A0538">
        <w:rPr>
          <w:rFonts w:eastAsiaTheme="minorEastAsia"/>
          <w:color w:val="000000"/>
          <w:szCs w:val="21"/>
        </w:rPr>
        <w:t>号《中国证监会关于证券投资基金估值业务的指导意见》及《中国证券投资基金业协会估值核算工作小组关于</w:t>
      </w:r>
      <w:r w:rsidRPr="001A0538">
        <w:rPr>
          <w:rFonts w:eastAsiaTheme="minorEastAsia"/>
          <w:color w:val="000000"/>
          <w:szCs w:val="21"/>
        </w:rPr>
        <w:t>2015</w:t>
      </w:r>
      <w:r w:rsidRPr="001A0538">
        <w:rPr>
          <w:rFonts w:eastAsiaTheme="minorEastAsia"/>
          <w:color w:val="000000"/>
          <w:szCs w:val="21"/>
        </w:rPr>
        <w:t>年</w:t>
      </w:r>
      <w:r w:rsidRPr="001A0538">
        <w:rPr>
          <w:rFonts w:eastAsiaTheme="minorEastAsia"/>
          <w:color w:val="000000"/>
          <w:szCs w:val="21"/>
        </w:rPr>
        <w:t>1</w:t>
      </w:r>
      <w:r w:rsidRPr="001A0538">
        <w:rPr>
          <w:rFonts w:eastAsiaTheme="minorEastAsia"/>
          <w:color w:val="000000"/>
          <w:szCs w:val="21"/>
        </w:rPr>
        <w:t>季度固定收益品种的估值处理标准》采用估值技术确定公允价值。本基金持有的证券交易所上市或挂牌转让的固定收益品种</w:t>
      </w:r>
      <w:r w:rsidRPr="001A0538">
        <w:rPr>
          <w:rFonts w:eastAsiaTheme="minorEastAsia"/>
          <w:color w:val="000000"/>
          <w:szCs w:val="21"/>
        </w:rPr>
        <w:t>(</w:t>
      </w:r>
      <w:r w:rsidRPr="001A0538">
        <w:rPr>
          <w:rFonts w:eastAsiaTheme="minorEastAsia"/>
          <w:color w:val="000000"/>
          <w:szCs w:val="21"/>
        </w:rPr>
        <w:t>可转换债券除外</w:t>
      </w:r>
      <w:r w:rsidRPr="001A0538">
        <w:rPr>
          <w:rFonts w:eastAsiaTheme="minorEastAsia"/>
          <w:color w:val="000000"/>
          <w:szCs w:val="21"/>
        </w:rPr>
        <w:t>)</w:t>
      </w:r>
      <w:r w:rsidRPr="001A0538">
        <w:rPr>
          <w:rFonts w:eastAsiaTheme="minorEastAsia"/>
          <w:color w:val="000000"/>
          <w:szCs w:val="21"/>
        </w:rPr>
        <w:t>，按照中证指数有限公司所独立提供的估值结果确定公允价值。本基金持有的银行间同业市场固定收益品种按照中债金融估值中心有限公司所独立提供的估值结果确定公允价值。</w:t>
      </w:r>
    </w:p>
    <w:p w:rsidR="001A59F9" w:rsidRPr="001A0538" w:rsidRDefault="001A59F9" w:rsidP="00644AF0">
      <w:pPr>
        <w:autoSpaceDE w:val="0"/>
        <w:autoSpaceDN w:val="0"/>
        <w:adjustRightInd w:val="0"/>
        <w:spacing w:line="360" w:lineRule="auto"/>
        <w:jc w:val="left"/>
        <w:rPr>
          <w:rFonts w:eastAsiaTheme="minorEastAsia"/>
          <w:b/>
          <w:color w:val="000000"/>
          <w:kern w:val="0"/>
          <w:szCs w:val="21"/>
        </w:rPr>
      </w:pPr>
      <w:r w:rsidRPr="001A0538">
        <w:rPr>
          <w:rFonts w:eastAsiaTheme="minorEastAsia"/>
          <w:b/>
          <w:bCs/>
          <w:color w:val="000000"/>
          <w:kern w:val="0"/>
          <w:szCs w:val="21"/>
        </w:rPr>
        <w:t>7.4.5</w:t>
      </w:r>
      <w:r w:rsidRPr="001A0538">
        <w:rPr>
          <w:rFonts w:eastAsiaTheme="minorEastAsia"/>
          <w:b/>
          <w:color w:val="000000"/>
          <w:kern w:val="0"/>
          <w:szCs w:val="21"/>
        </w:rPr>
        <w:t>会计政策和会计估计变更以及差错更正的说明</w:t>
      </w:r>
    </w:p>
    <w:p w:rsidR="001A59F9" w:rsidRPr="001A0538" w:rsidRDefault="001A59F9" w:rsidP="00644AF0">
      <w:pPr>
        <w:autoSpaceDE w:val="0"/>
        <w:autoSpaceDN w:val="0"/>
        <w:adjustRightInd w:val="0"/>
        <w:spacing w:line="360" w:lineRule="auto"/>
        <w:jc w:val="left"/>
        <w:rPr>
          <w:rFonts w:eastAsiaTheme="minorEastAsia"/>
          <w:b/>
          <w:color w:val="000000"/>
          <w:kern w:val="0"/>
          <w:szCs w:val="21"/>
        </w:rPr>
      </w:pPr>
      <w:r w:rsidRPr="001A0538">
        <w:rPr>
          <w:rFonts w:eastAsiaTheme="minorEastAsia"/>
          <w:b/>
          <w:bCs/>
          <w:color w:val="000000"/>
          <w:kern w:val="0"/>
          <w:szCs w:val="21"/>
        </w:rPr>
        <w:t>7.4.5.1</w:t>
      </w:r>
      <w:r w:rsidRPr="001A0538">
        <w:rPr>
          <w:rFonts w:eastAsiaTheme="minorEastAsia"/>
          <w:b/>
          <w:color w:val="000000"/>
          <w:kern w:val="0"/>
          <w:szCs w:val="21"/>
        </w:rPr>
        <w:t>会计政策变更的说明</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本基金本报告期未发生会计政策变更。</w:t>
      </w:r>
    </w:p>
    <w:p w:rsidR="001A59F9" w:rsidRPr="001A0538" w:rsidRDefault="001A59F9" w:rsidP="00644AF0">
      <w:pPr>
        <w:autoSpaceDE w:val="0"/>
        <w:autoSpaceDN w:val="0"/>
        <w:adjustRightInd w:val="0"/>
        <w:spacing w:line="360" w:lineRule="auto"/>
        <w:jc w:val="left"/>
        <w:rPr>
          <w:rFonts w:eastAsiaTheme="minorEastAsia"/>
          <w:b/>
          <w:color w:val="000000"/>
          <w:kern w:val="0"/>
          <w:szCs w:val="21"/>
        </w:rPr>
      </w:pPr>
      <w:r w:rsidRPr="001A0538">
        <w:rPr>
          <w:rFonts w:eastAsiaTheme="minorEastAsia"/>
          <w:b/>
          <w:bCs/>
          <w:color w:val="000000"/>
          <w:kern w:val="0"/>
          <w:szCs w:val="21"/>
        </w:rPr>
        <w:t>7.4.5.2</w:t>
      </w:r>
      <w:r w:rsidRPr="001A0538">
        <w:rPr>
          <w:rFonts w:eastAsiaTheme="minorEastAsia"/>
          <w:b/>
          <w:color w:val="000000"/>
          <w:kern w:val="0"/>
          <w:szCs w:val="21"/>
        </w:rPr>
        <w:t>会计估计变更的说明</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本基金本报告期未发生会计估计变更。</w:t>
      </w:r>
    </w:p>
    <w:p w:rsidR="001A59F9" w:rsidRPr="001A0538" w:rsidRDefault="001A59F9" w:rsidP="00644AF0">
      <w:pPr>
        <w:autoSpaceDE w:val="0"/>
        <w:autoSpaceDN w:val="0"/>
        <w:adjustRightInd w:val="0"/>
        <w:spacing w:line="360" w:lineRule="auto"/>
        <w:jc w:val="left"/>
        <w:rPr>
          <w:rFonts w:eastAsiaTheme="minorEastAsia"/>
          <w:b/>
          <w:color w:val="000000"/>
          <w:kern w:val="0"/>
          <w:szCs w:val="21"/>
        </w:rPr>
      </w:pPr>
      <w:r w:rsidRPr="001A0538">
        <w:rPr>
          <w:rFonts w:eastAsiaTheme="minorEastAsia"/>
          <w:b/>
          <w:bCs/>
          <w:color w:val="000000"/>
          <w:kern w:val="0"/>
          <w:szCs w:val="21"/>
        </w:rPr>
        <w:t>7.4.5.3</w:t>
      </w:r>
      <w:r w:rsidRPr="001A0538">
        <w:rPr>
          <w:rFonts w:eastAsiaTheme="minorEastAsia"/>
          <w:b/>
          <w:color w:val="000000"/>
          <w:kern w:val="0"/>
          <w:szCs w:val="21"/>
        </w:rPr>
        <w:t>差错更正的说明</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本基金本报告期无会计差错更正。</w:t>
      </w:r>
    </w:p>
    <w:p w:rsidR="001A59F9" w:rsidRPr="001A0538" w:rsidRDefault="001A59F9" w:rsidP="00644AF0">
      <w:pPr>
        <w:autoSpaceDE w:val="0"/>
        <w:autoSpaceDN w:val="0"/>
        <w:adjustRightInd w:val="0"/>
        <w:spacing w:line="360" w:lineRule="auto"/>
        <w:jc w:val="left"/>
        <w:rPr>
          <w:rFonts w:eastAsiaTheme="minorEastAsia"/>
          <w:b/>
          <w:color w:val="000000"/>
          <w:kern w:val="0"/>
          <w:szCs w:val="21"/>
        </w:rPr>
      </w:pPr>
      <w:r w:rsidRPr="001A0538">
        <w:rPr>
          <w:rFonts w:eastAsiaTheme="minorEastAsia"/>
          <w:b/>
          <w:bCs/>
          <w:color w:val="000000"/>
          <w:kern w:val="0"/>
          <w:szCs w:val="21"/>
        </w:rPr>
        <w:t>7.4.6</w:t>
      </w:r>
      <w:r w:rsidRPr="001A0538">
        <w:rPr>
          <w:rFonts w:eastAsiaTheme="minorEastAsia"/>
          <w:b/>
          <w:color w:val="000000"/>
          <w:kern w:val="0"/>
          <w:szCs w:val="21"/>
        </w:rPr>
        <w:t>税项</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根据财政部、国家税务总局财税</w:t>
      </w:r>
      <w:r>
        <w:rPr>
          <w:rFonts w:eastAsiaTheme="minorEastAsia"/>
          <w:color w:val="000000"/>
          <w:szCs w:val="21"/>
        </w:rPr>
        <w:t>[2002]128</w:t>
      </w:r>
      <w:r>
        <w:rPr>
          <w:rFonts w:eastAsiaTheme="minorEastAsia"/>
          <w:color w:val="000000"/>
          <w:szCs w:val="21"/>
        </w:rPr>
        <w:t>号《关于开放式证券投资基金有关税收问题的通知》、财税</w:t>
      </w:r>
      <w:r>
        <w:rPr>
          <w:rFonts w:eastAsiaTheme="minorEastAsia"/>
          <w:color w:val="000000"/>
          <w:szCs w:val="21"/>
        </w:rPr>
        <w:t>[2008]1</w:t>
      </w:r>
      <w:r>
        <w:rPr>
          <w:rFonts w:eastAsiaTheme="minorEastAsia"/>
          <w:color w:val="000000"/>
          <w:szCs w:val="21"/>
        </w:rPr>
        <w:t>号《关于企业所得税若干优惠政策的通知》、财税</w:t>
      </w:r>
      <w:r>
        <w:rPr>
          <w:rFonts w:eastAsiaTheme="minorEastAsia"/>
          <w:color w:val="000000"/>
          <w:szCs w:val="21"/>
        </w:rPr>
        <w:t>[2012]85</w:t>
      </w:r>
      <w:r>
        <w:rPr>
          <w:rFonts w:eastAsiaTheme="minorEastAsia"/>
          <w:color w:val="000000"/>
          <w:szCs w:val="21"/>
        </w:rPr>
        <w:t>号《关于实施上市公司股息红利差别化个人所得税政策有关问题的通知》、财税</w:t>
      </w:r>
      <w:r>
        <w:rPr>
          <w:rFonts w:eastAsiaTheme="minorEastAsia"/>
          <w:color w:val="000000"/>
          <w:szCs w:val="21"/>
        </w:rPr>
        <w:t>[2015]101</w:t>
      </w:r>
      <w:r>
        <w:rPr>
          <w:rFonts w:eastAsiaTheme="minorEastAsia"/>
          <w:color w:val="000000"/>
          <w:szCs w:val="21"/>
        </w:rPr>
        <w:t>号《关于上市公司股息红利差别化个人所得税政策有关问题的通知》、财税</w:t>
      </w:r>
      <w:r>
        <w:rPr>
          <w:rFonts w:eastAsiaTheme="minorEastAsia"/>
          <w:color w:val="000000"/>
          <w:szCs w:val="21"/>
        </w:rPr>
        <w:t>[2016]36</w:t>
      </w:r>
      <w:r>
        <w:rPr>
          <w:rFonts w:eastAsiaTheme="minorEastAsia"/>
          <w:color w:val="000000"/>
          <w:szCs w:val="21"/>
        </w:rPr>
        <w:t>号《关于全面推开营业税改征增值税试点的通知》、财税</w:t>
      </w:r>
      <w:r>
        <w:rPr>
          <w:rFonts w:eastAsiaTheme="minorEastAsia"/>
          <w:color w:val="000000"/>
          <w:szCs w:val="21"/>
        </w:rPr>
        <w:t>[2016]46</w:t>
      </w:r>
      <w:r>
        <w:rPr>
          <w:rFonts w:eastAsiaTheme="minorEastAsia"/>
          <w:color w:val="000000"/>
          <w:szCs w:val="21"/>
        </w:rPr>
        <w:t>号《关于进一步明确全面推开营改增试点金融业有关政策的通知》、财税</w:t>
      </w:r>
      <w:r>
        <w:rPr>
          <w:rFonts w:eastAsiaTheme="minorEastAsia"/>
          <w:color w:val="000000"/>
          <w:szCs w:val="21"/>
        </w:rPr>
        <w:t>[2016]70</w:t>
      </w:r>
      <w:r>
        <w:rPr>
          <w:rFonts w:eastAsiaTheme="minorEastAsia"/>
          <w:color w:val="000000"/>
          <w:szCs w:val="21"/>
        </w:rPr>
        <w:t>号《关于金融机构同业往来等增值税政策的补充通知》、财税</w:t>
      </w:r>
      <w:r>
        <w:rPr>
          <w:rFonts w:eastAsiaTheme="minorEastAsia"/>
          <w:color w:val="000000"/>
          <w:szCs w:val="21"/>
        </w:rPr>
        <w:t>[2016]140</w:t>
      </w:r>
      <w:r>
        <w:rPr>
          <w:rFonts w:eastAsiaTheme="minorEastAsia"/>
          <w:color w:val="000000"/>
          <w:szCs w:val="21"/>
        </w:rPr>
        <w:t>号《关于明确金融房地产开发教育辅助服务等增值税政策的通知》、财税</w:t>
      </w:r>
      <w:r>
        <w:rPr>
          <w:rFonts w:eastAsiaTheme="minorEastAsia"/>
          <w:color w:val="000000"/>
          <w:szCs w:val="21"/>
        </w:rPr>
        <w:t>[2017]2</w:t>
      </w:r>
      <w:r>
        <w:rPr>
          <w:rFonts w:eastAsiaTheme="minorEastAsia"/>
          <w:color w:val="000000"/>
          <w:szCs w:val="21"/>
        </w:rPr>
        <w:t>号《关于资管产品增值税政策有关问题的补充通知》、财税</w:t>
      </w:r>
      <w:r>
        <w:rPr>
          <w:rFonts w:eastAsiaTheme="minorEastAsia"/>
          <w:color w:val="000000"/>
          <w:szCs w:val="21"/>
        </w:rPr>
        <w:t>[2017]56</w:t>
      </w:r>
      <w:r>
        <w:rPr>
          <w:rFonts w:eastAsiaTheme="minorEastAsia"/>
          <w:color w:val="000000"/>
          <w:szCs w:val="21"/>
        </w:rPr>
        <w:t>号《关于资管产品增值税有关问题的通知》、财税</w:t>
      </w:r>
      <w:r>
        <w:rPr>
          <w:rFonts w:eastAsiaTheme="minorEastAsia"/>
          <w:color w:val="000000"/>
          <w:szCs w:val="21"/>
        </w:rPr>
        <w:t>[2017]90</w:t>
      </w:r>
      <w:r>
        <w:rPr>
          <w:rFonts w:eastAsiaTheme="minorEastAsia"/>
          <w:color w:val="000000"/>
          <w:szCs w:val="21"/>
        </w:rPr>
        <w:t>号《关于租入固定资产进项税额抵扣等增值税政策的通知》及其他相关财税法规和实务操作，主要税项列示如下：</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(1)</w:t>
      </w:r>
      <w:r>
        <w:rPr>
          <w:rFonts w:eastAsiaTheme="minorEastAsia"/>
          <w:color w:val="000000"/>
          <w:szCs w:val="21"/>
        </w:rPr>
        <w:t>资管产品运营过程中发生的增值税应税行为，以资管产品管理人为增值税纳税人。资管产品管理人运营资管产品过程中发生的增值税应税行为，暂适用简易计税方法，按照</w:t>
      </w:r>
      <w:r>
        <w:rPr>
          <w:rFonts w:eastAsiaTheme="minorEastAsia"/>
          <w:color w:val="000000"/>
          <w:szCs w:val="21"/>
        </w:rPr>
        <w:t>3%</w:t>
      </w:r>
      <w:r>
        <w:rPr>
          <w:rFonts w:eastAsiaTheme="minorEastAsia"/>
          <w:color w:val="000000"/>
          <w:szCs w:val="21"/>
        </w:rPr>
        <w:t>的征收率缴纳增值税。对资管产品在</w:t>
      </w:r>
      <w:r>
        <w:rPr>
          <w:rFonts w:eastAsiaTheme="minorEastAsia"/>
          <w:color w:val="000000"/>
          <w:szCs w:val="21"/>
        </w:rPr>
        <w:t>2018</w:t>
      </w:r>
      <w:r>
        <w:rPr>
          <w:rFonts w:eastAsiaTheme="minorEastAsia"/>
          <w:color w:val="000000"/>
          <w:szCs w:val="21"/>
        </w:rPr>
        <w:t>年</w:t>
      </w:r>
      <w:r>
        <w:rPr>
          <w:rFonts w:eastAsiaTheme="minorEastAsia"/>
          <w:color w:val="000000"/>
          <w:szCs w:val="21"/>
        </w:rPr>
        <w:t>1</w:t>
      </w:r>
      <w:r>
        <w:rPr>
          <w:rFonts w:eastAsiaTheme="minorEastAsia"/>
          <w:color w:val="000000"/>
          <w:szCs w:val="21"/>
        </w:rPr>
        <w:t>月</w:t>
      </w:r>
      <w:r>
        <w:rPr>
          <w:rFonts w:eastAsiaTheme="minorEastAsia"/>
          <w:color w:val="000000"/>
          <w:szCs w:val="21"/>
        </w:rPr>
        <w:t>1</w:t>
      </w:r>
      <w:r>
        <w:rPr>
          <w:rFonts w:eastAsiaTheme="minorEastAsia"/>
          <w:color w:val="000000"/>
          <w:szCs w:val="21"/>
        </w:rPr>
        <w:t>日前运营过程中发生的增值税应税行为，未缴纳增值税的，不再缴纳；已缴纳增值税的，已纳税额从资管产品管理人以后月份的增值税应纳税额中抵减。</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对证券投资基金管理人运用基金买卖股票、债券的转让收入免征增值税，对国债、地方政府债以及金融同业往来利息收入亦免征增值税。资管产品管理人运营资管产品提供的贷款服务，以</w:t>
      </w:r>
      <w:r>
        <w:rPr>
          <w:rFonts w:eastAsiaTheme="minorEastAsia"/>
          <w:color w:val="000000"/>
          <w:szCs w:val="21"/>
        </w:rPr>
        <w:t>2018</w:t>
      </w:r>
      <w:r>
        <w:rPr>
          <w:rFonts w:eastAsiaTheme="minorEastAsia"/>
          <w:color w:val="000000"/>
          <w:szCs w:val="21"/>
        </w:rPr>
        <w:t>年</w:t>
      </w:r>
      <w:r>
        <w:rPr>
          <w:rFonts w:eastAsiaTheme="minorEastAsia"/>
          <w:color w:val="000000"/>
          <w:szCs w:val="21"/>
        </w:rPr>
        <w:t>1</w:t>
      </w:r>
      <w:r>
        <w:rPr>
          <w:rFonts w:eastAsiaTheme="minorEastAsia"/>
          <w:color w:val="000000"/>
          <w:szCs w:val="21"/>
        </w:rPr>
        <w:t>月</w:t>
      </w:r>
      <w:r>
        <w:rPr>
          <w:rFonts w:eastAsiaTheme="minorEastAsia"/>
          <w:color w:val="000000"/>
          <w:szCs w:val="21"/>
        </w:rPr>
        <w:t>1</w:t>
      </w:r>
      <w:r>
        <w:rPr>
          <w:rFonts w:eastAsiaTheme="minorEastAsia"/>
          <w:color w:val="000000"/>
          <w:szCs w:val="21"/>
        </w:rPr>
        <w:t>日起产生的利息及利息性质的收入为销售额。资管产品管理人运营资管产品转让</w:t>
      </w:r>
      <w:r>
        <w:rPr>
          <w:rFonts w:eastAsiaTheme="minorEastAsia"/>
          <w:color w:val="000000"/>
          <w:szCs w:val="21"/>
        </w:rPr>
        <w:t>2017</w:t>
      </w:r>
      <w:r>
        <w:rPr>
          <w:rFonts w:eastAsiaTheme="minorEastAsia"/>
          <w:color w:val="000000"/>
          <w:szCs w:val="21"/>
        </w:rPr>
        <w:t>年</w:t>
      </w:r>
      <w:r>
        <w:rPr>
          <w:rFonts w:eastAsiaTheme="minorEastAsia"/>
          <w:color w:val="000000"/>
          <w:szCs w:val="21"/>
        </w:rPr>
        <w:t>12</w:t>
      </w:r>
      <w:r>
        <w:rPr>
          <w:rFonts w:eastAsiaTheme="minorEastAsia"/>
          <w:color w:val="000000"/>
          <w:szCs w:val="21"/>
        </w:rPr>
        <w:t>月</w:t>
      </w:r>
      <w:r>
        <w:rPr>
          <w:rFonts w:eastAsiaTheme="minorEastAsia"/>
          <w:color w:val="000000"/>
          <w:szCs w:val="21"/>
        </w:rPr>
        <w:t>31</w:t>
      </w:r>
      <w:r>
        <w:rPr>
          <w:rFonts w:eastAsiaTheme="minorEastAsia"/>
          <w:color w:val="000000"/>
          <w:szCs w:val="21"/>
        </w:rPr>
        <w:t>日前取得的基金、非货物期货，可以选择按照实际买入价计算销售额，或者以</w:t>
      </w:r>
      <w:r>
        <w:rPr>
          <w:rFonts w:eastAsiaTheme="minorEastAsia"/>
          <w:color w:val="000000"/>
          <w:szCs w:val="21"/>
        </w:rPr>
        <w:t xml:space="preserve"> 2017</w:t>
      </w:r>
      <w:r>
        <w:rPr>
          <w:rFonts w:eastAsiaTheme="minorEastAsia"/>
          <w:color w:val="000000"/>
          <w:szCs w:val="21"/>
        </w:rPr>
        <w:t>年最后一个交易日的基金份额净值、非货物期货结算价格作为买入价计算销售额。</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 xml:space="preserve">(2) </w:t>
      </w:r>
      <w:r>
        <w:rPr>
          <w:rFonts w:eastAsiaTheme="minorEastAsia"/>
          <w:color w:val="000000"/>
          <w:szCs w:val="21"/>
        </w:rPr>
        <w:t>对基金从证券市场中取得的收入，包括买卖股票、债券的差价收入，股票的股息、红利收入，债券的利息收入及其他收入，暂不征收企业所得税。</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(3)</w:t>
      </w:r>
      <w:r>
        <w:rPr>
          <w:rFonts w:eastAsiaTheme="minorEastAsia"/>
          <w:color w:val="000000"/>
          <w:szCs w:val="21"/>
        </w:rPr>
        <w:t>对基金取得的企业债券利息收入，应由发行债券的企业在向基金支付利息时代扣代缴</w:t>
      </w:r>
      <w:r>
        <w:rPr>
          <w:rFonts w:eastAsiaTheme="minorEastAsia"/>
          <w:color w:val="000000"/>
          <w:szCs w:val="21"/>
        </w:rPr>
        <w:t>20%</w:t>
      </w:r>
      <w:r>
        <w:rPr>
          <w:rFonts w:eastAsiaTheme="minorEastAsia"/>
          <w:color w:val="000000"/>
          <w:szCs w:val="21"/>
        </w:rPr>
        <w:t>的个人所得税。对基金从上市公司取得的股息红利所得，持股期限在</w:t>
      </w:r>
      <w:r>
        <w:rPr>
          <w:rFonts w:eastAsiaTheme="minorEastAsia"/>
          <w:color w:val="000000"/>
          <w:szCs w:val="21"/>
        </w:rPr>
        <w:t>1</w:t>
      </w:r>
      <w:r>
        <w:rPr>
          <w:rFonts w:eastAsiaTheme="minorEastAsia"/>
          <w:color w:val="000000"/>
          <w:szCs w:val="21"/>
        </w:rPr>
        <w:t>个月以内</w:t>
      </w:r>
      <w:r>
        <w:rPr>
          <w:rFonts w:eastAsiaTheme="minorEastAsia"/>
          <w:color w:val="000000"/>
          <w:szCs w:val="21"/>
        </w:rPr>
        <w:t>(</w:t>
      </w:r>
      <w:r>
        <w:rPr>
          <w:rFonts w:eastAsiaTheme="minorEastAsia"/>
          <w:color w:val="000000"/>
          <w:szCs w:val="21"/>
        </w:rPr>
        <w:t>含</w:t>
      </w:r>
      <w:r>
        <w:rPr>
          <w:rFonts w:eastAsiaTheme="minorEastAsia"/>
          <w:color w:val="000000"/>
          <w:szCs w:val="21"/>
        </w:rPr>
        <w:t>1</w:t>
      </w:r>
      <w:r>
        <w:rPr>
          <w:rFonts w:eastAsiaTheme="minorEastAsia"/>
          <w:color w:val="000000"/>
          <w:szCs w:val="21"/>
        </w:rPr>
        <w:t>个月</w:t>
      </w:r>
      <w:r>
        <w:rPr>
          <w:rFonts w:eastAsiaTheme="minorEastAsia"/>
          <w:color w:val="000000"/>
          <w:szCs w:val="21"/>
        </w:rPr>
        <w:t>)</w:t>
      </w:r>
      <w:r>
        <w:rPr>
          <w:rFonts w:eastAsiaTheme="minorEastAsia"/>
          <w:color w:val="000000"/>
          <w:szCs w:val="21"/>
        </w:rPr>
        <w:t>的，其股息红利所得全额计入应纳税所得额；持股期限在</w:t>
      </w:r>
      <w:r>
        <w:rPr>
          <w:rFonts w:eastAsiaTheme="minorEastAsia"/>
          <w:color w:val="000000"/>
          <w:szCs w:val="21"/>
        </w:rPr>
        <w:t>1</w:t>
      </w:r>
      <w:r>
        <w:rPr>
          <w:rFonts w:eastAsiaTheme="minorEastAsia"/>
          <w:color w:val="000000"/>
          <w:szCs w:val="21"/>
        </w:rPr>
        <w:t>个月以上至</w:t>
      </w:r>
      <w:r>
        <w:rPr>
          <w:rFonts w:eastAsiaTheme="minorEastAsia"/>
          <w:color w:val="000000"/>
          <w:szCs w:val="21"/>
        </w:rPr>
        <w:t>1</w:t>
      </w:r>
      <w:r>
        <w:rPr>
          <w:rFonts w:eastAsiaTheme="minorEastAsia"/>
          <w:color w:val="000000"/>
          <w:szCs w:val="21"/>
        </w:rPr>
        <w:t>年</w:t>
      </w:r>
      <w:r>
        <w:rPr>
          <w:rFonts w:eastAsiaTheme="minorEastAsia"/>
          <w:color w:val="000000"/>
          <w:szCs w:val="21"/>
        </w:rPr>
        <w:t>(</w:t>
      </w:r>
      <w:r>
        <w:rPr>
          <w:rFonts w:eastAsiaTheme="minorEastAsia"/>
          <w:color w:val="000000"/>
          <w:szCs w:val="21"/>
        </w:rPr>
        <w:t>含</w:t>
      </w:r>
      <w:r>
        <w:rPr>
          <w:rFonts w:eastAsiaTheme="minorEastAsia"/>
          <w:color w:val="000000"/>
          <w:szCs w:val="21"/>
        </w:rPr>
        <w:t>1</w:t>
      </w:r>
      <w:r>
        <w:rPr>
          <w:rFonts w:eastAsiaTheme="minorEastAsia"/>
          <w:color w:val="000000"/>
          <w:szCs w:val="21"/>
        </w:rPr>
        <w:t>年</w:t>
      </w:r>
      <w:r>
        <w:rPr>
          <w:rFonts w:eastAsiaTheme="minorEastAsia"/>
          <w:color w:val="000000"/>
          <w:szCs w:val="21"/>
        </w:rPr>
        <w:t>)</w:t>
      </w:r>
      <w:r>
        <w:rPr>
          <w:rFonts w:eastAsiaTheme="minorEastAsia"/>
          <w:color w:val="000000"/>
          <w:szCs w:val="21"/>
        </w:rPr>
        <w:t>的，暂减按</w:t>
      </w:r>
      <w:r>
        <w:rPr>
          <w:rFonts w:eastAsiaTheme="minorEastAsia"/>
          <w:color w:val="000000"/>
          <w:szCs w:val="21"/>
        </w:rPr>
        <w:t>50%</w:t>
      </w:r>
      <w:r>
        <w:rPr>
          <w:rFonts w:eastAsiaTheme="minorEastAsia"/>
          <w:color w:val="000000"/>
          <w:szCs w:val="21"/>
        </w:rPr>
        <w:t>计入应纳税所得额；持股期限超过</w:t>
      </w:r>
      <w:r>
        <w:rPr>
          <w:rFonts w:eastAsiaTheme="minorEastAsia"/>
          <w:color w:val="000000"/>
          <w:szCs w:val="21"/>
        </w:rPr>
        <w:t>1</w:t>
      </w:r>
      <w:r>
        <w:rPr>
          <w:rFonts w:eastAsiaTheme="minorEastAsia"/>
          <w:color w:val="000000"/>
          <w:szCs w:val="21"/>
        </w:rPr>
        <w:t>年的，暂免征收个人所得税。对基金持有的上市公司限售股，解禁后取得的股息、红利收入，按照上述规定计算纳税，持股时间自解禁日起计算；解禁前取得的股息、红利收入继续暂减按</w:t>
      </w:r>
      <w:r>
        <w:rPr>
          <w:rFonts w:eastAsiaTheme="minorEastAsia"/>
          <w:color w:val="000000"/>
          <w:szCs w:val="21"/>
        </w:rPr>
        <w:t>50%</w:t>
      </w:r>
      <w:r>
        <w:rPr>
          <w:rFonts w:eastAsiaTheme="minorEastAsia"/>
          <w:color w:val="000000"/>
          <w:szCs w:val="21"/>
        </w:rPr>
        <w:t>计入应纳税所得额。上述所得统一适用</w:t>
      </w:r>
      <w:r>
        <w:rPr>
          <w:rFonts w:eastAsiaTheme="minorEastAsia"/>
          <w:color w:val="000000"/>
          <w:szCs w:val="21"/>
        </w:rPr>
        <w:t>20%</w:t>
      </w:r>
      <w:r>
        <w:rPr>
          <w:rFonts w:eastAsiaTheme="minorEastAsia"/>
          <w:color w:val="000000"/>
          <w:szCs w:val="21"/>
        </w:rPr>
        <w:t>的税率计征个人所得税。</w:t>
      </w:r>
    </w:p>
    <w:p w:rsidR="009F10E7" w:rsidRDefault="000C2F6D">
      <w:pPr>
        <w:spacing w:line="360" w:lineRule="auto"/>
        <w:ind w:firstLineChars="200" w:firstLine="420"/>
        <w:rPr>
          <w:rFonts w:eastAsiaTheme="minorEastAsia"/>
          <w:color w:val="000000"/>
          <w:szCs w:val="21"/>
        </w:rPr>
      </w:pPr>
      <w:r>
        <w:rPr>
          <w:rFonts w:eastAsiaTheme="minorEastAsia"/>
          <w:color w:val="000000"/>
          <w:szCs w:val="21"/>
        </w:rPr>
        <w:t xml:space="preserve">(4) </w:t>
      </w:r>
      <w:r>
        <w:rPr>
          <w:rFonts w:eastAsiaTheme="minorEastAsia"/>
          <w:color w:val="000000"/>
          <w:szCs w:val="21"/>
        </w:rPr>
        <w:t>基金卖出股票按</w:t>
      </w:r>
      <w:r>
        <w:rPr>
          <w:rFonts w:eastAsiaTheme="minorEastAsia"/>
          <w:color w:val="000000"/>
          <w:szCs w:val="21"/>
        </w:rPr>
        <w:t>0.1%</w:t>
      </w:r>
      <w:r>
        <w:rPr>
          <w:rFonts w:eastAsiaTheme="minorEastAsia"/>
          <w:color w:val="000000"/>
          <w:szCs w:val="21"/>
        </w:rPr>
        <w:t>的税率缴纳股票交易印花税，买入股票不征收股票交易印花税。</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 xml:space="preserve">(5) </w:t>
      </w:r>
      <w:r w:rsidRPr="001A0538">
        <w:rPr>
          <w:rFonts w:eastAsiaTheme="minorEastAsia"/>
          <w:color w:val="000000"/>
          <w:szCs w:val="21"/>
        </w:rPr>
        <w:t>本基金的城市维护建设税、教育费附加和地方教育附加等税费按照实际缴纳增值税额的适用比例计算缴纳。</w:t>
      </w:r>
    </w:p>
    <w:p w:rsidR="001A59F9" w:rsidRPr="00D564C7" w:rsidRDefault="001A59F9" w:rsidP="00644AF0">
      <w:pPr>
        <w:autoSpaceDE w:val="0"/>
        <w:autoSpaceDN w:val="0"/>
        <w:adjustRightInd w:val="0"/>
        <w:spacing w:line="360" w:lineRule="auto"/>
        <w:jc w:val="left"/>
        <w:rPr>
          <w:rFonts w:asciiTheme="minorEastAsia" w:eastAsiaTheme="minorEastAsia" w:hAnsiTheme="minorEastAsia"/>
          <w:b/>
          <w:color w:val="000000"/>
          <w:kern w:val="0"/>
          <w:szCs w:val="21"/>
        </w:rPr>
      </w:pPr>
      <w:r w:rsidRPr="00D564C7">
        <w:rPr>
          <w:rFonts w:asciiTheme="minorEastAsia" w:eastAsiaTheme="minorEastAsia" w:hAnsiTheme="minorEastAsia"/>
          <w:b/>
          <w:bCs/>
          <w:color w:val="000000"/>
          <w:kern w:val="0"/>
          <w:szCs w:val="21"/>
        </w:rPr>
        <w:t>7.4.7</w:t>
      </w:r>
      <w:r w:rsidRPr="00D564C7">
        <w:rPr>
          <w:rFonts w:asciiTheme="minorEastAsia" w:eastAsiaTheme="minorEastAsia" w:hAnsiTheme="minorEastAsia" w:hint="eastAsia"/>
          <w:b/>
          <w:color w:val="000000"/>
          <w:kern w:val="0"/>
          <w:szCs w:val="21"/>
        </w:rPr>
        <w:t>重要财务报表项目的说明</w:t>
      </w:r>
    </w:p>
    <w:p w:rsidR="001A59F9" w:rsidRPr="00D564C7" w:rsidRDefault="001A59F9" w:rsidP="00644AF0">
      <w:pPr>
        <w:spacing w:line="360" w:lineRule="auto"/>
        <w:rPr>
          <w:rFonts w:asciiTheme="minorEastAsia" w:eastAsiaTheme="minorEastAsia" w:hAnsiTheme="minorEastAsia"/>
          <w:b/>
          <w:color w:val="000000"/>
          <w:szCs w:val="21"/>
        </w:rPr>
      </w:pPr>
      <w:r w:rsidRPr="00D564C7">
        <w:rPr>
          <w:rFonts w:asciiTheme="minorEastAsia" w:eastAsiaTheme="minorEastAsia" w:hAnsiTheme="minorEastAsia"/>
          <w:b/>
          <w:bCs/>
          <w:color w:val="000000"/>
          <w:kern w:val="0"/>
          <w:szCs w:val="21"/>
        </w:rPr>
        <w:t>7.4.7.1</w:t>
      </w:r>
      <w:r w:rsidRPr="00D564C7">
        <w:rPr>
          <w:rFonts w:asciiTheme="minorEastAsia" w:eastAsiaTheme="minorEastAsia" w:hAnsiTheme="minorEastAsia" w:hint="eastAsia"/>
          <w:b/>
          <w:color w:val="000000"/>
          <w:szCs w:val="21"/>
        </w:rPr>
        <w:t>银行存款</w:t>
      </w:r>
    </w:p>
    <w:p w:rsidR="00055CA7" w:rsidRDefault="00055CA7" w:rsidP="00055CA7">
      <w:pPr>
        <w:autoSpaceDE w:val="0"/>
        <w:autoSpaceDN w:val="0"/>
        <w:adjustRightInd w:val="0"/>
        <w:spacing w:line="360" w:lineRule="auto"/>
        <w:ind w:left="15"/>
        <w:jc w:val="right"/>
        <w:rPr>
          <w:rFonts w:eastAsiaTheme="minorEastAsia"/>
          <w:b/>
          <w:color w:val="000000"/>
          <w:kern w:val="0"/>
          <w:szCs w:val="21"/>
        </w:rPr>
      </w:pPr>
      <w:r>
        <w:rPr>
          <w:rFonts w:eastAsiaTheme="minorEastAsia" w:hint="eastAsia"/>
          <w:bCs/>
          <w:color w:val="000000"/>
          <w:szCs w:val="21"/>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055CA7" w:rsidTr="00055CA7">
        <w:trPr>
          <w:trHeight w:val="345"/>
          <w:jc w:val="center"/>
        </w:trPr>
        <w:tc>
          <w:tcPr>
            <w:tcW w:w="2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55CA7" w:rsidRDefault="00055CA7">
            <w:pPr>
              <w:spacing w:line="360" w:lineRule="auto"/>
              <w:jc w:val="center"/>
              <w:rPr>
                <w:rFonts w:eastAsiaTheme="minorEastAsia"/>
                <w:szCs w:val="21"/>
              </w:rPr>
            </w:pPr>
            <w:r>
              <w:rPr>
                <w:rFonts w:eastAsiaTheme="minorEastAsia" w:hint="eastAsia"/>
                <w:kern w:val="0"/>
                <w:szCs w:val="21"/>
              </w:rPr>
              <w:t>项目</w:t>
            </w:r>
          </w:p>
        </w:tc>
        <w:tc>
          <w:tcPr>
            <w:tcW w:w="31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55CA7" w:rsidRDefault="00055CA7">
            <w:pPr>
              <w:spacing w:line="360" w:lineRule="auto"/>
              <w:jc w:val="center"/>
              <w:rPr>
                <w:rFonts w:eastAsiaTheme="minorEastAsia"/>
                <w:kern w:val="0"/>
                <w:szCs w:val="21"/>
              </w:rPr>
            </w:pPr>
            <w:r>
              <w:rPr>
                <w:rFonts w:eastAsiaTheme="minorEastAsia" w:hint="eastAsia"/>
                <w:kern w:val="0"/>
                <w:szCs w:val="21"/>
              </w:rPr>
              <w:t>本期末</w:t>
            </w:r>
          </w:p>
          <w:p w:rsidR="00055CA7" w:rsidRDefault="00055CA7">
            <w:pPr>
              <w:spacing w:line="360" w:lineRule="auto"/>
              <w:jc w:val="center"/>
              <w:rPr>
                <w:rFonts w:eastAsiaTheme="minorEastAsia"/>
                <w:szCs w:val="21"/>
              </w:rPr>
            </w:pPr>
            <w:r>
              <w:rPr>
                <w:rFonts w:eastAsiaTheme="minorEastAsia"/>
                <w:szCs w:val="21"/>
              </w:rPr>
              <w:t>2019</w:t>
            </w:r>
            <w:r>
              <w:rPr>
                <w:rFonts w:eastAsiaTheme="minorEastAsia"/>
                <w:szCs w:val="21"/>
              </w:rPr>
              <w:t>年</w:t>
            </w:r>
            <w:r>
              <w:rPr>
                <w:rFonts w:eastAsiaTheme="minorEastAsia"/>
                <w:szCs w:val="21"/>
              </w:rPr>
              <w:t>12</w:t>
            </w:r>
            <w:r>
              <w:rPr>
                <w:rFonts w:eastAsiaTheme="minorEastAsia"/>
                <w:szCs w:val="21"/>
              </w:rPr>
              <w:t>月</w:t>
            </w:r>
            <w:r>
              <w:rPr>
                <w:rFonts w:eastAsiaTheme="minorEastAsia"/>
                <w:szCs w:val="21"/>
              </w:rPr>
              <w:t>31</w:t>
            </w:r>
            <w:r>
              <w:rPr>
                <w:rFonts w:eastAsiaTheme="minorEastAsia"/>
                <w:szCs w:val="21"/>
              </w:rPr>
              <w:t>日</w:t>
            </w:r>
          </w:p>
        </w:tc>
        <w:tc>
          <w:tcPr>
            <w:tcW w:w="31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55CA7" w:rsidRDefault="00055CA7">
            <w:pPr>
              <w:spacing w:line="360" w:lineRule="auto"/>
              <w:jc w:val="center"/>
              <w:rPr>
                <w:rFonts w:eastAsiaTheme="minorEastAsia"/>
                <w:kern w:val="0"/>
                <w:szCs w:val="21"/>
              </w:rPr>
            </w:pPr>
            <w:r>
              <w:rPr>
                <w:rFonts w:eastAsiaTheme="minorEastAsia" w:hint="eastAsia"/>
                <w:kern w:val="0"/>
                <w:szCs w:val="21"/>
              </w:rPr>
              <w:t>上年度末</w:t>
            </w:r>
          </w:p>
          <w:p w:rsidR="00055CA7" w:rsidRDefault="00055CA7">
            <w:pPr>
              <w:spacing w:line="360" w:lineRule="auto"/>
              <w:jc w:val="center"/>
              <w:rPr>
                <w:rFonts w:eastAsiaTheme="minorEastAsia"/>
                <w:kern w:val="0"/>
                <w:szCs w:val="21"/>
              </w:rPr>
            </w:pPr>
            <w:r>
              <w:rPr>
                <w:rFonts w:eastAsiaTheme="minorEastAsia"/>
                <w:szCs w:val="21"/>
              </w:rPr>
              <w:t>2018</w:t>
            </w:r>
            <w:r>
              <w:rPr>
                <w:rFonts w:eastAsiaTheme="minorEastAsia"/>
                <w:szCs w:val="21"/>
              </w:rPr>
              <w:t>年</w:t>
            </w:r>
            <w:r>
              <w:rPr>
                <w:rFonts w:eastAsiaTheme="minorEastAsia"/>
                <w:szCs w:val="21"/>
              </w:rPr>
              <w:t>12</w:t>
            </w:r>
            <w:r>
              <w:rPr>
                <w:rFonts w:eastAsiaTheme="minorEastAsia"/>
                <w:szCs w:val="21"/>
              </w:rPr>
              <w:t>月</w:t>
            </w:r>
            <w:r>
              <w:rPr>
                <w:rFonts w:eastAsiaTheme="minorEastAsia"/>
                <w:szCs w:val="21"/>
              </w:rPr>
              <w:t>31</w:t>
            </w:r>
            <w:r>
              <w:rPr>
                <w:rFonts w:eastAsiaTheme="minorEastAsia"/>
                <w:szCs w:val="21"/>
              </w:rPr>
              <w:t>日</w:t>
            </w:r>
          </w:p>
        </w:tc>
      </w:tr>
      <w:tr w:rsidR="00055CA7" w:rsidTr="00055CA7">
        <w:trPr>
          <w:trHeight w:val="315"/>
          <w:jc w:val="center"/>
        </w:trPr>
        <w:tc>
          <w:tcPr>
            <w:tcW w:w="2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55CA7" w:rsidRDefault="00055CA7">
            <w:pPr>
              <w:spacing w:line="360" w:lineRule="auto"/>
              <w:rPr>
                <w:rFonts w:eastAsiaTheme="minorEastAsia"/>
                <w:kern w:val="0"/>
                <w:szCs w:val="21"/>
              </w:rPr>
            </w:pPr>
            <w:r>
              <w:rPr>
                <w:rFonts w:eastAsiaTheme="minorEastAsia" w:hint="eastAsia"/>
                <w:kern w:val="0"/>
                <w:szCs w:val="21"/>
              </w:rPr>
              <w:t>活期存款</w:t>
            </w:r>
          </w:p>
        </w:tc>
        <w:tc>
          <w:tcPr>
            <w:tcW w:w="31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55CA7" w:rsidRDefault="00055CA7">
            <w:pPr>
              <w:spacing w:line="360" w:lineRule="auto"/>
              <w:jc w:val="right"/>
              <w:rPr>
                <w:rFonts w:eastAsiaTheme="minorEastAsia"/>
                <w:kern w:val="0"/>
                <w:szCs w:val="21"/>
              </w:rPr>
            </w:pPr>
            <w:r>
              <w:rPr>
                <w:rFonts w:eastAsiaTheme="minorEastAsia"/>
                <w:kern w:val="0"/>
                <w:szCs w:val="21"/>
              </w:rPr>
              <w:t>222,073,288.46</w:t>
            </w:r>
          </w:p>
        </w:tc>
        <w:tc>
          <w:tcPr>
            <w:tcW w:w="31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55CA7" w:rsidRDefault="00055CA7">
            <w:pPr>
              <w:spacing w:line="360" w:lineRule="auto"/>
              <w:jc w:val="right"/>
              <w:rPr>
                <w:rFonts w:eastAsiaTheme="minorEastAsia"/>
                <w:kern w:val="0"/>
                <w:szCs w:val="21"/>
              </w:rPr>
            </w:pPr>
            <w:r>
              <w:rPr>
                <w:rFonts w:eastAsiaTheme="minorEastAsia"/>
                <w:kern w:val="0"/>
                <w:szCs w:val="21"/>
              </w:rPr>
              <w:t>302,610,987.20</w:t>
            </w:r>
          </w:p>
        </w:tc>
      </w:tr>
      <w:tr w:rsidR="00055CA7" w:rsidTr="00055CA7">
        <w:trPr>
          <w:trHeight w:val="315"/>
          <w:jc w:val="center"/>
        </w:trPr>
        <w:tc>
          <w:tcPr>
            <w:tcW w:w="2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55CA7" w:rsidRDefault="00055CA7">
            <w:pPr>
              <w:spacing w:line="360" w:lineRule="auto"/>
              <w:rPr>
                <w:rFonts w:eastAsiaTheme="minorEastAsia"/>
                <w:kern w:val="0"/>
                <w:szCs w:val="21"/>
              </w:rPr>
            </w:pPr>
            <w:r>
              <w:rPr>
                <w:rFonts w:eastAsiaTheme="minorEastAsia" w:hint="eastAsia"/>
                <w:kern w:val="0"/>
                <w:szCs w:val="21"/>
              </w:rPr>
              <w:t>定期存款</w:t>
            </w:r>
          </w:p>
        </w:tc>
        <w:tc>
          <w:tcPr>
            <w:tcW w:w="31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55CA7" w:rsidRDefault="00055CA7">
            <w:pPr>
              <w:spacing w:line="360" w:lineRule="auto"/>
              <w:jc w:val="right"/>
              <w:rPr>
                <w:rFonts w:eastAsiaTheme="minorEastAsia"/>
                <w:kern w:val="0"/>
                <w:szCs w:val="21"/>
              </w:rPr>
            </w:pPr>
            <w:r>
              <w:rPr>
                <w:rFonts w:eastAsiaTheme="minorEastAsia"/>
                <w:kern w:val="0"/>
                <w:szCs w:val="21"/>
              </w:rPr>
              <w:t>-</w:t>
            </w:r>
          </w:p>
        </w:tc>
        <w:tc>
          <w:tcPr>
            <w:tcW w:w="31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55CA7" w:rsidRDefault="00055CA7">
            <w:pPr>
              <w:spacing w:line="360" w:lineRule="auto"/>
              <w:jc w:val="right"/>
              <w:rPr>
                <w:rFonts w:eastAsiaTheme="minorEastAsia"/>
                <w:kern w:val="0"/>
                <w:szCs w:val="21"/>
              </w:rPr>
            </w:pPr>
            <w:r>
              <w:rPr>
                <w:rFonts w:eastAsiaTheme="minorEastAsia"/>
                <w:kern w:val="0"/>
                <w:szCs w:val="21"/>
              </w:rPr>
              <w:t>-</w:t>
            </w:r>
          </w:p>
        </w:tc>
      </w:tr>
      <w:tr w:rsidR="00055CA7" w:rsidTr="00055CA7">
        <w:trPr>
          <w:trHeight w:val="315"/>
          <w:jc w:val="center"/>
        </w:trPr>
        <w:tc>
          <w:tcPr>
            <w:tcW w:w="2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55CA7" w:rsidRDefault="00055CA7">
            <w:pPr>
              <w:rPr>
                <w:rFonts w:ascii="宋体" w:hAnsi="宋体"/>
                <w:color w:val="000000" w:themeColor="text1"/>
                <w:kern w:val="0"/>
                <w:szCs w:val="21"/>
              </w:rPr>
            </w:pPr>
            <w:r>
              <w:rPr>
                <w:rFonts w:ascii="宋体" w:hAnsi="宋体" w:hint="eastAsia"/>
                <w:color w:val="000000" w:themeColor="text1"/>
                <w:kern w:val="0"/>
                <w:szCs w:val="21"/>
              </w:rPr>
              <w:t>其中：存款期限1个月以内</w:t>
            </w:r>
          </w:p>
        </w:tc>
        <w:tc>
          <w:tcPr>
            <w:tcW w:w="31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55CA7" w:rsidRDefault="00055CA7">
            <w:pPr>
              <w:spacing w:line="360" w:lineRule="auto"/>
              <w:jc w:val="right"/>
              <w:rPr>
                <w:rFonts w:eastAsiaTheme="minorEastAsia"/>
                <w:color w:val="000000" w:themeColor="text1"/>
                <w:kern w:val="0"/>
                <w:szCs w:val="21"/>
              </w:rPr>
            </w:pPr>
            <w:r>
              <w:rPr>
                <w:rFonts w:eastAsiaTheme="minorEastAsia"/>
                <w:kern w:val="0"/>
                <w:szCs w:val="21"/>
              </w:rPr>
              <w:t>-</w:t>
            </w:r>
          </w:p>
        </w:tc>
        <w:tc>
          <w:tcPr>
            <w:tcW w:w="31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55CA7" w:rsidRDefault="00055CA7">
            <w:pPr>
              <w:spacing w:line="360" w:lineRule="auto"/>
              <w:jc w:val="right"/>
              <w:rPr>
                <w:rFonts w:eastAsiaTheme="minorEastAsia"/>
                <w:kern w:val="0"/>
                <w:szCs w:val="21"/>
              </w:rPr>
            </w:pPr>
            <w:r>
              <w:rPr>
                <w:rFonts w:eastAsiaTheme="minorEastAsia"/>
                <w:color w:val="000000" w:themeColor="text1"/>
                <w:kern w:val="0"/>
                <w:szCs w:val="21"/>
              </w:rPr>
              <w:t>-</w:t>
            </w:r>
          </w:p>
        </w:tc>
      </w:tr>
      <w:tr w:rsidR="00055CA7" w:rsidTr="00055CA7">
        <w:trPr>
          <w:trHeight w:val="315"/>
          <w:jc w:val="center"/>
        </w:trPr>
        <w:tc>
          <w:tcPr>
            <w:tcW w:w="2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55CA7" w:rsidRDefault="00055CA7">
            <w:pPr>
              <w:ind w:firstLineChars="300" w:firstLine="630"/>
              <w:rPr>
                <w:rFonts w:ascii="宋体" w:hAnsi="宋体"/>
                <w:color w:val="000000" w:themeColor="text1"/>
                <w:kern w:val="0"/>
                <w:szCs w:val="21"/>
              </w:rPr>
            </w:pPr>
            <w:r>
              <w:rPr>
                <w:rFonts w:ascii="宋体" w:hAnsi="宋体" w:hint="eastAsia"/>
                <w:color w:val="000000" w:themeColor="text1"/>
                <w:kern w:val="0"/>
                <w:szCs w:val="21"/>
              </w:rPr>
              <w:t>存款期限1-3个月</w:t>
            </w:r>
          </w:p>
        </w:tc>
        <w:tc>
          <w:tcPr>
            <w:tcW w:w="31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55CA7" w:rsidRDefault="00055CA7">
            <w:pPr>
              <w:spacing w:line="360" w:lineRule="auto"/>
              <w:jc w:val="right"/>
              <w:rPr>
                <w:rFonts w:eastAsiaTheme="minorEastAsia"/>
                <w:color w:val="000000" w:themeColor="text1"/>
                <w:kern w:val="0"/>
                <w:szCs w:val="21"/>
              </w:rPr>
            </w:pPr>
            <w:r>
              <w:rPr>
                <w:rFonts w:eastAsiaTheme="minorEastAsia"/>
                <w:color w:val="000000" w:themeColor="text1"/>
                <w:kern w:val="0"/>
                <w:szCs w:val="21"/>
              </w:rPr>
              <w:t>-</w:t>
            </w:r>
          </w:p>
        </w:tc>
        <w:tc>
          <w:tcPr>
            <w:tcW w:w="31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55CA7" w:rsidRDefault="00055CA7">
            <w:pPr>
              <w:spacing w:line="360" w:lineRule="auto"/>
              <w:jc w:val="right"/>
              <w:rPr>
                <w:rFonts w:eastAsiaTheme="minorEastAsia"/>
                <w:kern w:val="0"/>
                <w:szCs w:val="21"/>
              </w:rPr>
            </w:pPr>
            <w:r>
              <w:rPr>
                <w:rFonts w:eastAsiaTheme="minorEastAsia"/>
                <w:kern w:val="0"/>
                <w:szCs w:val="21"/>
              </w:rPr>
              <w:t>-</w:t>
            </w:r>
          </w:p>
        </w:tc>
      </w:tr>
      <w:tr w:rsidR="00055CA7" w:rsidTr="00055CA7">
        <w:trPr>
          <w:trHeight w:val="315"/>
          <w:jc w:val="center"/>
        </w:trPr>
        <w:tc>
          <w:tcPr>
            <w:tcW w:w="2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55CA7" w:rsidRDefault="00055CA7">
            <w:pPr>
              <w:ind w:firstLineChars="300" w:firstLine="630"/>
              <w:rPr>
                <w:rFonts w:ascii="宋体" w:hAnsi="宋体"/>
                <w:color w:val="000000" w:themeColor="text1"/>
                <w:kern w:val="0"/>
                <w:szCs w:val="21"/>
              </w:rPr>
            </w:pPr>
            <w:r>
              <w:rPr>
                <w:rFonts w:ascii="宋体" w:hAnsi="宋体" w:hint="eastAsia"/>
                <w:color w:val="000000" w:themeColor="text1"/>
                <w:kern w:val="0"/>
                <w:szCs w:val="21"/>
              </w:rPr>
              <w:t>存款期限3个月以上</w:t>
            </w:r>
          </w:p>
        </w:tc>
        <w:tc>
          <w:tcPr>
            <w:tcW w:w="31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55CA7" w:rsidRDefault="00055CA7">
            <w:pPr>
              <w:spacing w:line="360" w:lineRule="auto"/>
              <w:jc w:val="right"/>
              <w:rPr>
                <w:rFonts w:eastAsiaTheme="minorEastAsia"/>
                <w:color w:val="000000" w:themeColor="text1"/>
                <w:kern w:val="0"/>
                <w:szCs w:val="21"/>
              </w:rPr>
            </w:pPr>
            <w:r>
              <w:rPr>
                <w:rFonts w:eastAsiaTheme="minorEastAsia"/>
                <w:color w:val="000000" w:themeColor="text1"/>
                <w:kern w:val="0"/>
                <w:szCs w:val="21"/>
              </w:rPr>
              <w:t>-</w:t>
            </w:r>
          </w:p>
        </w:tc>
        <w:tc>
          <w:tcPr>
            <w:tcW w:w="31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55CA7" w:rsidRDefault="00055CA7">
            <w:pPr>
              <w:spacing w:line="360" w:lineRule="auto"/>
              <w:jc w:val="right"/>
              <w:rPr>
                <w:rFonts w:eastAsiaTheme="minorEastAsia"/>
                <w:color w:val="000000" w:themeColor="text1"/>
                <w:kern w:val="0"/>
                <w:szCs w:val="21"/>
              </w:rPr>
            </w:pPr>
            <w:r>
              <w:rPr>
                <w:rFonts w:eastAsiaTheme="minorEastAsia"/>
                <w:color w:val="000000" w:themeColor="text1"/>
                <w:kern w:val="0"/>
                <w:szCs w:val="21"/>
              </w:rPr>
              <w:t>-</w:t>
            </w:r>
          </w:p>
        </w:tc>
      </w:tr>
      <w:tr w:rsidR="00055CA7" w:rsidTr="00055CA7">
        <w:trPr>
          <w:trHeight w:val="315"/>
          <w:jc w:val="center"/>
        </w:trPr>
        <w:tc>
          <w:tcPr>
            <w:tcW w:w="2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55CA7" w:rsidRDefault="00055CA7">
            <w:pPr>
              <w:spacing w:line="360" w:lineRule="auto"/>
              <w:rPr>
                <w:rFonts w:eastAsiaTheme="minorEastAsia"/>
                <w:color w:val="000000"/>
                <w:kern w:val="0"/>
                <w:szCs w:val="21"/>
              </w:rPr>
            </w:pPr>
            <w:r>
              <w:rPr>
                <w:rFonts w:eastAsiaTheme="minorEastAsia" w:hint="eastAsia"/>
                <w:kern w:val="0"/>
                <w:szCs w:val="21"/>
              </w:rPr>
              <w:t>其他存款</w:t>
            </w:r>
          </w:p>
        </w:tc>
        <w:tc>
          <w:tcPr>
            <w:tcW w:w="31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55CA7" w:rsidRDefault="00055CA7">
            <w:pPr>
              <w:spacing w:line="360" w:lineRule="auto"/>
              <w:jc w:val="right"/>
              <w:rPr>
                <w:rFonts w:eastAsiaTheme="minorEastAsia"/>
                <w:kern w:val="0"/>
                <w:szCs w:val="21"/>
              </w:rPr>
            </w:pPr>
            <w:r>
              <w:rPr>
                <w:rFonts w:eastAsiaTheme="minorEastAsia"/>
                <w:kern w:val="0"/>
                <w:szCs w:val="21"/>
              </w:rPr>
              <w:t>-</w:t>
            </w:r>
          </w:p>
        </w:tc>
        <w:tc>
          <w:tcPr>
            <w:tcW w:w="31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55CA7" w:rsidRDefault="00055CA7">
            <w:pPr>
              <w:spacing w:line="360" w:lineRule="auto"/>
              <w:jc w:val="right"/>
              <w:rPr>
                <w:rFonts w:eastAsiaTheme="minorEastAsia"/>
                <w:kern w:val="0"/>
                <w:szCs w:val="21"/>
              </w:rPr>
            </w:pPr>
            <w:r>
              <w:rPr>
                <w:rFonts w:eastAsiaTheme="minorEastAsia"/>
                <w:kern w:val="0"/>
                <w:szCs w:val="21"/>
              </w:rPr>
              <w:t>-</w:t>
            </w:r>
          </w:p>
        </w:tc>
      </w:tr>
      <w:tr w:rsidR="00055CA7" w:rsidTr="00055CA7">
        <w:trPr>
          <w:trHeight w:val="315"/>
          <w:jc w:val="center"/>
        </w:trPr>
        <w:tc>
          <w:tcPr>
            <w:tcW w:w="2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55CA7" w:rsidRDefault="00055CA7">
            <w:pPr>
              <w:spacing w:line="360" w:lineRule="auto"/>
              <w:rPr>
                <w:rFonts w:eastAsiaTheme="minorEastAsia"/>
                <w:color w:val="000000"/>
                <w:kern w:val="0"/>
                <w:szCs w:val="21"/>
              </w:rPr>
            </w:pPr>
            <w:r>
              <w:rPr>
                <w:rFonts w:eastAsiaTheme="minorEastAsia" w:hint="eastAsia"/>
                <w:kern w:val="0"/>
                <w:szCs w:val="21"/>
              </w:rPr>
              <w:t>合计</w:t>
            </w:r>
          </w:p>
        </w:tc>
        <w:tc>
          <w:tcPr>
            <w:tcW w:w="31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55CA7" w:rsidRDefault="00055CA7">
            <w:pPr>
              <w:spacing w:line="360" w:lineRule="auto"/>
              <w:jc w:val="right"/>
              <w:rPr>
                <w:rFonts w:eastAsiaTheme="minorEastAsia"/>
                <w:kern w:val="0"/>
                <w:szCs w:val="21"/>
              </w:rPr>
            </w:pPr>
            <w:r>
              <w:rPr>
                <w:rFonts w:eastAsiaTheme="minorEastAsia"/>
                <w:kern w:val="0"/>
                <w:szCs w:val="21"/>
              </w:rPr>
              <w:t>222,073,288.46</w:t>
            </w:r>
          </w:p>
        </w:tc>
        <w:tc>
          <w:tcPr>
            <w:tcW w:w="31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55CA7" w:rsidRDefault="00055CA7">
            <w:pPr>
              <w:spacing w:line="360" w:lineRule="auto"/>
              <w:jc w:val="right"/>
              <w:rPr>
                <w:rFonts w:eastAsiaTheme="minorEastAsia"/>
                <w:kern w:val="0"/>
                <w:szCs w:val="21"/>
              </w:rPr>
            </w:pPr>
            <w:r>
              <w:rPr>
                <w:rFonts w:eastAsiaTheme="minorEastAsia"/>
                <w:kern w:val="0"/>
                <w:szCs w:val="21"/>
              </w:rPr>
              <w:t>302,610,987.20</w:t>
            </w:r>
          </w:p>
        </w:tc>
      </w:tr>
    </w:tbl>
    <w:p w:rsidR="001A59F9" w:rsidRDefault="001A59F9" w:rsidP="009925EC">
      <w:pPr>
        <w:spacing w:line="360" w:lineRule="auto"/>
        <w:rPr>
          <w:rFonts w:asciiTheme="minorEastAsia" w:eastAsiaTheme="minorEastAsia" w:hAnsiTheme="minorEastAsia"/>
          <w:b/>
          <w:color w:val="000000"/>
          <w:szCs w:val="21"/>
        </w:rPr>
      </w:pPr>
      <w:r w:rsidRPr="00D564C7">
        <w:rPr>
          <w:rFonts w:asciiTheme="minorEastAsia" w:eastAsiaTheme="minorEastAsia" w:hAnsiTheme="minorEastAsia"/>
          <w:b/>
          <w:bCs/>
          <w:color w:val="000000"/>
          <w:kern w:val="0"/>
          <w:szCs w:val="21"/>
        </w:rPr>
        <w:t>7.4.7.2</w:t>
      </w:r>
      <w:r w:rsidRPr="00D564C7">
        <w:rPr>
          <w:rFonts w:asciiTheme="minorEastAsia" w:eastAsiaTheme="minorEastAsia" w:hAnsiTheme="minorEastAsia" w:hint="eastAsia"/>
          <w:b/>
          <w:color w:val="000000"/>
          <w:szCs w:val="21"/>
        </w:rPr>
        <w:t>交易性金融资产</w:t>
      </w:r>
    </w:p>
    <w:p w:rsidR="00E43350" w:rsidRPr="00D564C7" w:rsidRDefault="00E43350" w:rsidP="00E43350">
      <w:pPr>
        <w:autoSpaceDE w:val="0"/>
        <w:autoSpaceDN w:val="0"/>
        <w:adjustRightInd w:val="0"/>
        <w:spacing w:before="29" w:line="360" w:lineRule="auto"/>
        <w:ind w:left="15"/>
        <w:jc w:val="right"/>
        <w:rPr>
          <w:rFonts w:asciiTheme="minorEastAsia" w:eastAsiaTheme="minorEastAsia" w:hAnsiTheme="minorEastAsia"/>
          <w:color w:val="000000"/>
          <w:szCs w:val="21"/>
        </w:rPr>
      </w:pPr>
      <w:r w:rsidRPr="00D564C7">
        <w:rPr>
          <w:rFonts w:asciiTheme="minorEastAsia" w:eastAsiaTheme="minorEastAsia" w:hAnsiTheme="minorEastAsia" w:hint="eastAsia"/>
          <w:bCs/>
          <w:color w:val="000000"/>
          <w:szCs w:val="21"/>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E43350" w:rsidRPr="001A0538" w:rsidTr="002C462F">
        <w:trPr>
          <w:trHeight w:val="255"/>
          <w:jc w:val="center"/>
        </w:trPr>
        <w:tc>
          <w:tcPr>
            <w:tcW w:w="2268" w:type="dxa"/>
            <w:gridSpan w:val="2"/>
            <w:vMerge w:val="restart"/>
            <w:vAlign w:val="center"/>
          </w:tcPr>
          <w:p w:rsidR="00E43350" w:rsidRPr="001A0538" w:rsidRDefault="00E43350" w:rsidP="002C462F">
            <w:pPr>
              <w:spacing w:line="360" w:lineRule="auto"/>
              <w:jc w:val="center"/>
              <w:rPr>
                <w:rFonts w:eastAsiaTheme="minorEastAsia"/>
                <w:color w:val="000000"/>
                <w:kern w:val="0"/>
                <w:szCs w:val="21"/>
              </w:rPr>
            </w:pPr>
            <w:r w:rsidRPr="001A0538">
              <w:rPr>
                <w:rFonts w:eastAsiaTheme="minorEastAsia"/>
                <w:color w:val="000000"/>
                <w:kern w:val="0"/>
                <w:szCs w:val="21"/>
              </w:rPr>
              <w:t>项目</w:t>
            </w:r>
          </w:p>
        </w:tc>
        <w:tc>
          <w:tcPr>
            <w:tcW w:w="7018" w:type="dxa"/>
            <w:gridSpan w:val="3"/>
            <w:vAlign w:val="center"/>
          </w:tcPr>
          <w:p w:rsidR="00E43350" w:rsidRPr="001A0538" w:rsidRDefault="00E43350" w:rsidP="002C462F">
            <w:pPr>
              <w:spacing w:line="360" w:lineRule="auto"/>
              <w:jc w:val="center"/>
              <w:rPr>
                <w:rFonts w:eastAsiaTheme="minorEastAsia"/>
                <w:color w:val="000000"/>
                <w:kern w:val="0"/>
                <w:szCs w:val="21"/>
              </w:rPr>
            </w:pPr>
            <w:r w:rsidRPr="001A0538">
              <w:rPr>
                <w:rFonts w:eastAsiaTheme="minorEastAsia"/>
                <w:color w:val="000000"/>
                <w:kern w:val="0"/>
                <w:szCs w:val="21"/>
              </w:rPr>
              <w:t>本期末</w:t>
            </w:r>
          </w:p>
          <w:p w:rsidR="00E43350" w:rsidRPr="001A0538" w:rsidRDefault="00E43350" w:rsidP="002C462F">
            <w:pPr>
              <w:spacing w:line="360" w:lineRule="auto"/>
              <w:jc w:val="center"/>
              <w:rPr>
                <w:rFonts w:eastAsiaTheme="minorEastAsia"/>
                <w:color w:val="000000"/>
                <w:kern w:val="0"/>
                <w:szCs w:val="21"/>
              </w:rPr>
            </w:pPr>
            <w:r w:rsidRPr="001A0538">
              <w:rPr>
                <w:rFonts w:eastAsiaTheme="minorEastAsia"/>
                <w:color w:val="000000"/>
                <w:kern w:val="0"/>
                <w:szCs w:val="21"/>
              </w:rPr>
              <w:t>2019</w:t>
            </w:r>
            <w:r w:rsidRPr="001A0538">
              <w:rPr>
                <w:rFonts w:eastAsiaTheme="minorEastAsia"/>
                <w:color w:val="000000"/>
                <w:kern w:val="0"/>
                <w:szCs w:val="21"/>
              </w:rPr>
              <w:t>年</w:t>
            </w:r>
            <w:r w:rsidRPr="001A0538">
              <w:rPr>
                <w:rFonts w:eastAsiaTheme="minorEastAsia"/>
                <w:color w:val="000000"/>
                <w:kern w:val="0"/>
                <w:szCs w:val="21"/>
              </w:rPr>
              <w:t>12</w:t>
            </w:r>
            <w:r w:rsidRPr="001A0538">
              <w:rPr>
                <w:rFonts w:eastAsiaTheme="minorEastAsia"/>
                <w:color w:val="000000"/>
                <w:kern w:val="0"/>
                <w:szCs w:val="21"/>
              </w:rPr>
              <w:t>月</w:t>
            </w:r>
            <w:r w:rsidRPr="001A0538">
              <w:rPr>
                <w:rFonts w:eastAsiaTheme="minorEastAsia"/>
                <w:color w:val="000000"/>
                <w:kern w:val="0"/>
                <w:szCs w:val="21"/>
              </w:rPr>
              <w:t>31</w:t>
            </w:r>
            <w:r w:rsidRPr="001A0538">
              <w:rPr>
                <w:rFonts w:eastAsiaTheme="minorEastAsia"/>
                <w:color w:val="000000"/>
                <w:kern w:val="0"/>
                <w:szCs w:val="21"/>
              </w:rPr>
              <w:t>日</w:t>
            </w:r>
          </w:p>
        </w:tc>
      </w:tr>
      <w:tr w:rsidR="00E43350" w:rsidRPr="001A0538" w:rsidTr="00E43350">
        <w:trPr>
          <w:trHeight w:val="270"/>
          <w:jc w:val="center"/>
        </w:trPr>
        <w:tc>
          <w:tcPr>
            <w:tcW w:w="2268" w:type="dxa"/>
            <w:gridSpan w:val="2"/>
            <w:vMerge/>
            <w:vAlign w:val="center"/>
          </w:tcPr>
          <w:p w:rsidR="00E43350" w:rsidRPr="001A0538" w:rsidRDefault="00E43350" w:rsidP="002C462F">
            <w:pPr>
              <w:widowControl/>
              <w:spacing w:line="360" w:lineRule="auto"/>
              <w:jc w:val="left"/>
              <w:rPr>
                <w:rFonts w:eastAsiaTheme="minorEastAsia"/>
                <w:color w:val="000000"/>
                <w:kern w:val="0"/>
                <w:szCs w:val="21"/>
              </w:rPr>
            </w:pPr>
          </w:p>
        </w:tc>
        <w:tc>
          <w:tcPr>
            <w:tcW w:w="2339" w:type="dxa"/>
            <w:vAlign w:val="center"/>
          </w:tcPr>
          <w:p w:rsidR="00E43350" w:rsidRPr="001A0538" w:rsidRDefault="00E43350" w:rsidP="002C462F">
            <w:pPr>
              <w:spacing w:line="360" w:lineRule="auto"/>
              <w:jc w:val="center"/>
              <w:rPr>
                <w:rFonts w:eastAsiaTheme="minorEastAsia"/>
                <w:color w:val="000000"/>
                <w:kern w:val="0"/>
                <w:szCs w:val="21"/>
              </w:rPr>
            </w:pPr>
            <w:r w:rsidRPr="001A0538">
              <w:rPr>
                <w:rFonts w:eastAsiaTheme="minorEastAsia"/>
                <w:color w:val="000000"/>
                <w:kern w:val="0"/>
                <w:szCs w:val="21"/>
              </w:rPr>
              <w:t>成本</w:t>
            </w:r>
          </w:p>
        </w:tc>
        <w:tc>
          <w:tcPr>
            <w:tcW w:w="2339" w:type="dxa"/>
            <w:vAlign w:val="center"/>
          </w:tcPr>
          <w:p w:rsidR="00E43350" w:rsidRPr="001A0538" w:rsidRDefault="00E43350" w:rsidP="002C462F">
            <w:pPr>
              <w:spacing w:line="360" w:lineRule="auto"/>
              <w:jc w:val="center"/>
              <w:rPr>
                <w:rFonts w:eastAsiaTheme="minorEastAsia"/>
                <w:color w:val="000000"/>
                <w:kern w:val="0"/>
                <w:szCs w:val="21"/>
              </w:rPr>
            </w:pPr>
            <w:r w:rsidRPr="001A0538">
              <w:rPr>
                <w:rFonts w:eastAsiaTheme="minorEastAsia"/>
                <w:color w:val="000000"/>
                <w:kern w:val="0"/>
                <w:szCs w:val="21"/>
              </w:rPr>
              <w:t>公允价值</w:t>
            </w:r>
          </w:p>
        </w:tc>
        <w:tc>
          <w:tcPr>
            <w:tcW w:w="2340" w:type="dxa"/>
            <w:vAlign w:val="center"/>
          </w:tcPr>
          <w:p w:rsidR="00E43350" w:rsidRPr="001A0538" w:rsidRDefault="00E43350" w:rsidP="002C462F">
            <w:pPr>
              <w:spacing w:line="360" w:lineRule="auto"/>
              <w:jc w:val="center"/>
              <w:rPr>
                <w:rFonts w:eastAsiaTheme="minorEastAsia"/>
                <w:color w:val="000000"/>
                <w:kern w:val="0"/>
                <w:szCs w:val="21"/>
              </w:rPr>
            </w:pPr>
            <w:r w:rsidRPr="001A0538">
              <w:rPr>
                <w:rFonts w:eastAsiaTheme="minorEastAsia"/>
                <w:color w:val="000000"/>
                <w:kern w:val="0"/>
                <w:szCs w:val="21"/>
              </w:rPr>
              <w:t>公允价值变动</w:t>
            </w:r>
          </w:p>
        </w:tc>
      </w:tr>
      <w:tr w:rsidR="00E43350" w:rsidRPr="001A0538" w:rsidTr="002C462F">
        <w:trPr>
          <w:trHeight w:val="270"/>
          <w:jc w:val="center"/>
        </w:trPr>
        <w:tc>
          <w:tcPr>
            <w:tcW w:w="2268" w:type="dxa"/>
            <w:gridSpan w:val="2"/>
            <w:vAlign w:val="center"/>
          </w:tcPr>
          <w:p w:rsidR="00E43350" w:rsidRPr="001A0538" w:rsidRDefault="00E43350" w:rsidP="002C462F">
            <w:pPr>
              <w:widowControl/>
              <w:spacing w:line="360" w:lineRule="auto"/>
              <w:rPr>
                <w:rFonts w:eastAsiaTheme="minorEastAsia"/>
                <w:color w:val="000000"/>
                <w:kern w:val="0"/>
                <w:szCs w:val="21"/>
              </w:rPr>
            </w:pPr>
            <w:r w:rsidRPr="001A0538">
              <w:rPr>
                <w:rFonts w:eastAsiaTheme="minorEastAsia"/>
                <w:color w:val="000000"/>
                <w:kern w:val="0"/>
                <w:szCs w:val="21"/>
              </w:rPr>
              <w:t>股票</w:t>
            </w:r>
          </w:p>
        </w:tc>
        <w:tc>
          <w:tcPr>
            <w:tcW w:w="2339" w:type="dxa"/>
            <w:vAlign w:val="center"/>
          </w:tcPr>
          <w:p w:rsidR="00E43350" w:rsidRPr="001A0538" w:rsidRDefault="00E43350" w:rsidP="002C462F">
            <w:pPr>
              <w:spacing w:line="360" w:lineRule="auto"/>
              <w:jc w:val="right"/>
              <w:rPr>
                <w:rFonts w:eastAsiaTheme="minorEastAsia"/>
                <w:color w:val="000000"/>
                <w:kern w:val="0"/>
                <w:szCs w:val="21"/>
              </w:rPr>
            </w:pPr>
            <w:r w:rsidRPr="001A0538">
              <w:rPr>
                <w:rFonts w:eastAsiaTheme="minorEastAsia"/>
                <w:color w:val="000000"/>
                <w:kern w:val="0"/>
                <w:szCs w:val="21"/>
              </w:rPr>
              <w:t>38,044,511.83</w:t>
            </w:r>
          </w:p>
        </w:tc>
        <w:tc>
          <w:tcPr>
            <w:tcW w:w="2339" w:type="dxa"/>
            <w:vAlign w:val="center"/>
          </w:tcPr>
          <w:p w:rsidR="00E43350" w:rsidRPr="001A0538" w:rsidRDefault="00E43350" w:rsidP="002C462F">
            <w:pPr>
              <w:spacing w:line="360" w:lineRule="auto"/>
              <w:jc w:val="right"/>
              <w:rPr>
                <w:rFonts w:eastAsiaTheme="minorEastAsia"/>
                <w:color w:val="000000"/>
                <w:kern w:val="0"/>
                <w:szCs w:val="21"/>
              </w:rPr>
            </w:pPr>
            <w:r w:rsidRPr="001A0538">
              <w:rPr>
                <w:rFonts w:eastAsiaTheme="minorEastAsia"/>
                <w:color w:val="000000"/>
                <w:kern w:val="0"/>
                <w:szCs w:val="21"/>
              </w:rPr>
              <w:t>41,083,544.08</w:t>
            </w:r>
          </w:p>
        </w:tc>
        <w:tc>
          <w:tcPr>
            <w:tcW w:w="2340" w:type="dxa"/>
            <w:vAlign w:val="center"/>
          </w:tcPr>
          <w:p w:rsidR="00E43350" w:rsidRPr="001A0538" w:rsidRDefault="00E43350" w:rsidP="002C462F">
            <w:pPr>
              <w:spacing w:line="360" w:lineRule="auto"/>
              <w:jc w:val="right"/>
              <w:rPr>
                <w:rFonts w:eastAsiaTheme="minorEastAsia"/>
                <w:color w:val="000000"/>
                <w:kern w:val="0"/>
                <w:szCs w:val="21"/>
              </w:rPr>
            </w:pPr>
            <w:r w:rsidRPr="001A0538">
              <w:rPr>
                <w:rFonts w:eastAsiaTheme="minorEastAsia"/>
                <w:color w:val="000000"/>
                <w:kern w:val="0"/>
                <w:szCs w:val="21"/>
              </w:rPr>
              <w:t>3,039,032.25</w:t>
            </w:r>
          </w:p>
        </w:tc>
      </w:tr>
      <w:tr w:rsidR="0023307D" w:rsidRPr="001A0538" w:rsidTr="002C462F">
        <w:trPr>
          <w:trHeight w:val="270"/>
          <w:jc w:val="center"/>
        </w:trPr>
        <w:tc>
          <w:tcPr>
            <w:tcW w:w="2268" w:type="dxa"/>
            <w:gridSpan w:val="2"/>
            <w:vAlign w:val="center"/>
          </w:tcPr>
          <w:p w:rsidR="0023307D" w:rsidRPr="001A0538" w:rsidRDefault="0023307D" w:rsidP="002C462F">
            <w:pPr>
              <w:widowControl/>
              <w:spacing w:line="360" w:lineRule="auto"/>
              <w:rPr>
                <w:rFonts w:eastAsiaTheme="minorEastAsia"/>
                <w:color w:val="000000"/>
                <w:kern w:val="0"/>
                <w:szCs w:val="21"/>
              </w:rPr>
            </w:pPr>
            <w:r w:rsidRPr="001A0538">
              <w:rPr>
                <w:rFonts w:eastAsiaTheme="minorEastAsia"/>
                <w:color w:val="000000"/>
                <w:kern w:val="0"/>
                <w:szCs w:val="21"/>
              </w:rPr>
              <w:t>贵金属投资</w:t>
            </w:r>
            <w:r w:rsidRPr="001A0538">
              <w:rPr>
                <w:rFonts w:eastAsiaTheme="minorEastAsia"/>
                <w:color w:val="000000"/>
                <w:kern w:val="0"/>
                <w:szCs w:val="21"/>
              </w:rPr>
              <w:t>-</w:t>
            </w:r>
            <w:r w:rsidRPr="001A0538">
              <w:rPr>
                <w:rFonts w:eastAsiaTheme="minorEastAsia"/>
                <w:color w:val="000000"/>
                <w:kern w:val="0"/>
                <w:szCs w:val="21"/>
              </w:rPr>
              <w:t>金交所黄金合约</w:t>
            </w:r>
          </w:p>
        </w:tc>
        <w:tc>
          <w:tcPr>
            <w:tcW w:w="2339" w:type="dxa"/>
            <w:vAlign w:val="center"/>
          </w:tcPr>
          <w:p w:rsidR="0023307D" w:rsidRPr="001A0538" w:rsidRDefault="0023307D" w:rsidP="002C462F">
            <w:pPr>
              <w:spacing w:line="360" w:lineRule="auto"/>
              <w:jc w:val="right"/>
              <w:rPr>
                <w:rFonts w:eastAsiaTheme="minorEastAsia"/>
                <w:color w:val="000000"/>
                <w:kern w:val="0"/>
                <w:szCs w:val="21"/>
              </w:rPr>
            </w:pPr>
            <w:r w:rsidRPr="001A0538">
              <w:rPr>
                <w:rFonts w:eastAsiaTheme="minorEastAsia"/>
                <w:color w:val="000000"/>
                <w:kern w:val="0"/>
                <w:szCs w:val="21"/>
              </w:rPr>
              <w:t>-</w:t>
            </w:r>
          </w:p>
        </w:tc>
        <w:tc>
          <w:tcPr>
            <w:tcW w:w="2339" w:type="dxa"/>
            <w:vAlign w:val="center"/>
          </w:tcPr>
          <w:p w:rsidR="0023307D" w:rsidRPr="001A0538" w:rsidRDefault="0023307D" w:rsidP="002C462F">
            <w:pPr>
              <w:spacing w:line="360" w:lineRule="auto"/>
              <w:jc w:val="right"/>
              <w:rPr>
                <w:rFonts w:eastAsiaTheme="minorEastAsia"/>
                <w:color w:val="000000"/>
                <w:kern w:val="0"/>
                <w:szCs w:val="21"/>
              </w:rPr>
            </w:pPr>
            <w:r w:rsidRPr="001A0538">
              <w:rPr>
                <w:rFonts w:eastAsiaTheme="minorEastAsia"/>
                <w:color w:val="000000"/>
                <w:kern w:val="0"/>
                <w:szCs w:val="21"/>
              </w:rPr>
              <w:t>-</w:t>
            </w:r>
          </w:p>
        </w:tc>
        <w:tc>
          <w:tcPr>
            <w:tcW w:w="2340" w:type="dxa"/>
            <w:vAlign w:val="center"/>
          </w:tcPr>
          <w:p w:rsidR="0023307D" w:rsidRPr="001A0538" w:rsidRDefault="0023307D" w:rsidP="002C462F">
            <w:pPr>
              <w:spacing w:line="360" w:lineRule="auto"/>
              <w:jc w:val="right"/>
              <w:rPr>
                <w:rFonts w:eastAsiaTheme="minorEastAsia"/>
                <w:color w:val="000000"/>
                <w:kern w:val="0"/>
                <w:szCs w:val="21"/>
              </w:rPr>
            </w:pPr>
            <w:r w:rsidRPr="001A0538">
              <w:rPr>
                <w:rFonts w:eastAsiaTheme="minorEastAsia"/>
                <w:color w:val="000000"/>
                <w:kern w:val="0"/>
                <w:szCs w:val="21"/>
              </w:rPr>
              <w:t>-</w:t>
            </w:r>
          </w:p>
        </w:tc>
      </w:tr>
      <w:tr w:rsidR="0023307D" w:rsidRPr="001A0538" w:rsidTr="002C462F">
        <w:trPr>
          <w:trHeight w:val="285"/>
          <w:jc w:val="center"/>
        </w:trPr>
        <w:tc>
          <w:tcPr>
            <w:tcW w:w="828" w:type="dxa"/>
            <w:vMerge w:val="restart"/>
            <w:vAlign w:val="center"/>
          </w:tcPr>
          <w:p w:rsidR="0023307D" w:rsidRPr="001A0538" w:rsidRDefault="0023307D" w:rsidP="002C462F">
            <w:pPr>
              <w:spacing w:line="360" w:lineRule="auto"/>
              <w:jc w:val="center"/>
              <w:rPr>
                <w:rFonts w:eastAsiaTheme="minorEastAsia"/>
                <w:color w:val="000000"/>
                <w:kern w:val="0"/>
                <w:szCs w:val="21"/>
              </w:rPr>
            </w:pPr>
            <w:r w:rsidRPr="001A0538">
              <w:rPr>
                <w:rFonts w:eastAsiaTheme="minorEastAsia"/>
                <w:color w:val="000000"/>
                <w:kern w:val="0"/>
                <w:szCs w:val="21"/>
              </w:rPr>
              <w:t>债券</w:t>
            </w:r>
          </w:p>
        </w:tc>
        <w:tc>
          <w:tcPr>
            <w:tcW w:w="1440" w:type="dxa"/>
            <w:vAlign w:val="center"/>
          </w:tcPr>
          <w:p w:rsidR="0023307D" w:rsidRPr="001A0538" w:rsidRDefault="0023307D" w:rsidP="002C462F">
            <w:pPr>
              <w:spacing w:line="360" w:lineRule="auto"/>
              <w:jc w:val="left"/>
              <w:rPr>
                <w:rFonts w:eastAsiaTheme="minorEastAsia"/>
                <w:color w:val="000000"/>
                <w:kern w:val="0"/>
                <w:szCs w:val="21"/>
              </w:rPr>
            </w:pPr>
            <w:r w:rsidRPr="001A0538">
              <w:rPr>
                <w:rFonts w:eastAsiaTheme="minorEastAsia"/>
                <w:color w:val="000000"/>
                <w:kern w:val="0"/>
                <w:szCs w:val="21"/>
              </w:rPr>
              <w:t>交易所市场</w:t>
            </w:r>
          </w:p>
        </w:tc>
        <w:tc>
          <w:tcPr>
            <w:tcW w:w="2339" w:type="dxa"/>
            <w:vAlign w:val="center"/>
          </w:tcPr>
          <w:p w:rsidR="0023307D" w:rsidRPr="001A0538" w:rsidRDefault="0023307D" w:rsidP="002C462F">
            <w:pPr>
              <w:spacing w:line="360" w:lineRule="auto"/>
              <w:jc w:val="right"/>
              <w:rPr>
                <w:rFonts w:eastAsiaTheme="minorEastAsia"/>
                <w:color w:val="000000"/>
                <w:kern w:val="0"/>
                <w:szCs w:val="21"/>
              </w:rPr>
            </w:pPr>
            <w:r w:rsidRPr="001A0538">
              <w:rPr>
                <w:rFonts w:eastAsiaTheme="minorEastAsia"/>
                <w:color w:val="000000"/>
                <w:kern w:val="0"/>
                <w:szCs w:val="21"/>
              </w:rPr>
              <w:t>1,107,982.05</w:t>
            </w:r>
          </w:p>
        </w:tc>
        <w:tc>
          <w:tcPr>
            <w:tcW w:w="2339" w:type="dxa"/>
            <w:vAlign w:val="center"/>
          </w:tcPr>
          <w:p w:rsidR="0023307D" w:rsidRPr="001A0538" w:rsidRDefault="0023307D" w:rsidP="002C462F">
            <w:pPr>
              <w:spacing w:line="360" w:lineRule="auto"/>
              <w:jc w:val="right"/>
              <w:rPr>
                <w:rFonts w:eastAsiaTheme="minorEastAsia"/>
                <w:color w:val="000000"/>
                <w:kern w:val="0"/>
                <w:szCs w:val="21"/>
              </w:rPr>
            </w:pPr>
            <w:r w:rsidRPr="001A0538">
              <w:rPr>
                <w:rFonts w:eastAsiaTheme="minorEastAsia"/>
                <w:color w:val="000000"/>
                <w:kern w:val="0"/>
                <w:szCs w:val="21"/>
              </w:rPr>
              <w:t>1,107,982.05</w:t>
            </w:r>
          </w:p>
        </w:tc>
        <w:tc>
          <w:tcPr>
            <w:tcW w:w="2340" w:type="dxa"/>
            <w:vAlign w:val="center"/>
          </w:tcPr>
          <w:p w:rsidR="0023307D" w:rsidRPr="001A0538" w:rsidRDefault="0023307D" w:rsidP="002C462F">
            <w:pPr>
              <w:spacing w:line="360" w:lineRule="auto"/>
              <w:jc w:val="right"/>
              <w:rPr>
                <w:rFonts w:eastAsiaTheme="minorEastAsia"/>
                <w:color w:val="000000"/>
                <w:kern w:val="0"/>
                <w:szCs w:val="21"/>
              </w:rPr>
            </w:pPr>
            <w:r w:rsidRPr="001A0538">
              <w:rPr>
                <w:rFonts w:eastAsiaTheme="minorEastAsia"/>
                <w:color w:val="000000"/>
                <w:kern w:val="0"/>
                <w:szCs w:val="21"/>
              </w:rPr>
              <w:t>-</w:t>
            </w:r>
          </w:p>
        </w:tc>
      </w:tr>
      <w:tr w:rsidR="0023307D" w:rsidRPr="001A0538" w:rsidTr="00E43350">
        <w:trPr>
          <w:trHeight w:val="103"/>
          <w:jc w:val="center"/>
        </w:trPr>
        <w:tc>
          <w:tcPr>
            <w:tcW w:w="828" w:type="dxa"/>
            <w:vMerge/>
            <w:vAlign w:val="center"/>
          </w:tcPr>
          <w:p w:rsidR="0023307D" w:rsidRPr="001A0538" w:rsidRDefault="0023307D" w:rsidP="002C462F">
            <w:pPr>
              <w:widowControl/>
              <w:spacing w:line="360" w:lineRule="auto"/>
              <w:jc w:val="left"/>
              <w:rPr>
                <w:rFonts w:eastAsiaTheme="minorEastAsia"/>
                <w:color w:val="000000"/>
                <w:kern w:val="0"/>
                <w:szCs w:val="21"/>
              </w:rPr>
            </w:pPr>
          </w:p>
        </w:tc>
        <w:tc>
          <w:tcPr>
            <w:tcW w:w="1440" w:type="dxa"/>
            <w:vAlign w:val="center"/>
          </w:tcPr>
          <w:p w:rsidR="0023307D" w:rsidRPr="001A0538" w:rsidRDefault="0023307D" w:rsidP="002C462F">
            <w:pPr>
              <w:widowControl/>
              <w:spacing w:line="360" w:lineRule="auto"/>
              <w:jc w:val="left"/>
              <w:rPr>
                <w:rFonts w:eastAsiaTheme="minorEastAsia"/>
                <w:color w:val="000000"/>
                <w:kern w:val="0"/>
                <w:szCs w:val="21"/>
              </w:rPr>
            </w:pPr>
            <w:r w:rsidRPr="001A0538">
              <w:rPr>
                <w:rFonts w:eastAsiaTheme="minorEastAsia"/>
                <w:color w:val="000000"/>
                <w:kern w:val="0"/>
                <w:szCs w:val="21"/>
              </w:rPr>
              <w:t>银行间市场</w:t>
            </w:r>
          </w:p>
        </w:tc>
        <w:tc>
          <w:tcPr>
            <w:tcW w:w="2339" w:type="dxa"/>
            <w:vAlign w:val="center"/>
          </w:tcPr>
          <w:p w:rsidR="0023307D" w:rsidRPr="001A0538" w:rsidRDefault="0023307D" w:rsidP="002C462F">
            <w:pPr>
              <w:spacing w:line="360" w:lineRule="auto"/>
              <w:jc w:val="right"/>
              <w:rPr>
                <w:rFonts w:eastAsiaTheme="minorEastAsia"/>
                <w:color w:val="000000"/>
                <w:kern w:val="0"/>
                <w:szCs w:val="21"/>
              </w:rPr>
            </w:pPr>
            <w:r w:rsidRPr="001A0538">
              <w:rPr>
                <w:rFonts w:eastAsiaTheme="minorEastAsia"/>
                <w:color w:val="000000"/>
                <w:kern w:val="0"/>
                <w:szCs w:val="21"/>
              </w:rPr>
              <w:t>230,757,820.00</w:t>
            </w:r>
          </w:p>
        </w:tc>
        <w:tc>
          <w:tcPr>
            <w:tcW w:w="2339" w:type="dxa"/>
            <w:vAlign w:val="center"/>
          </w:tcPr>
          <w:p w:rsidR="0023307D" w:rsidRPr="001A0538" w:rsidRDefault="0023307D" w:rsidP="002C462F">
            <w:pPr>
              <w:spacing w:line="360" w:lineRule="auto"/>
              <w:jc w:val="right"/>
              <w:rPr>
                <w:rFonts w:eastAsiaTheme="minorEastAsia"/>
                <w:color w:val="000000"/>
                <w:kern w:val="0"/>
                <w:szCs w:val="21"/>
              </w:rPr>
            </w:pPr>
            <w:r w:rsidRPr="001A0538">
              <w:rPr>
                <w:rFonts w:eastAsiaTheme="minorEastAsia"/>
                <w:color w:val="000000"/>
                <w:kern w:val="0"/>
                <w:szCs w:val="21"/>
              </w:rPr>
              <w:t>230,653,000.00</w:t>
            </w:r>
          </w:p>
        </w:tc>
        <w:tc>
          <w:tcPr>
            <w:tcW w:w="2340" w:type="dxa"/>
            <w:vAlign w:val="center"/>
          </w:tcPr>
          <w:p w:rsidR="0023307D" w:rsidRPr="001A0538" w:rsidRDefault="0023307D" w:rsidP="002C462F">
            <w:pPr>
              <w:spacing w:line="360" w:lineRule="auto"/>
              <w:jc w:val="right"/>
              <w:rPr>
                <w:rFonts w:eastAsiaTheme="minorEastAsia"/>
                <w:color w:val="000000"/>
                <w:kern w:val="0"/>
                <w:szCs w:val="21"/>
              </w:rPr>
            </w:pPr>
            <w:r w:rsidRPr="001A0538">
              <w:rPr>
                <w:rFonts w:eastAsiaTheme="minorEastAsia"/>
                <w:color w:val="000000"/>
                <w:kern w:val="0"/>
                <w:szCs w:val="21"/>
              </w:rPr>
              <w:t>-104,820.00</w:t>
            </w:r>
          </w:p>
        </w:tc>
      </w:tr>
      <w:tr w:rsidR="0023307D" w:rsidRPr="001A0538" w:rsidTr="00E43350">
        <w:trPr>
          <w:trHeight w:val="103"/>
          <w:jc w:val="center"/>
        </w:trPr>
        <w:tc>
          <w:tcPr>
            <w:tcW w:w="828" w:type="dxa"/>
            <w:vMerge/>
            <w:vAlign w:val="center"/>
          </w:tcPr>
          <w:p w:rsidR="0023307D" w:rsidRPr="001A0538" w:rsidRDefault="0023307D" w:rsidP="002C462F">
            <w:pPr>
              <w:widowControl/>
              <w:spacing w:line="360" w:lineRule="auto"/>
              <w:jc w:val="left"/>
              <w:rPr>
                <w:rFonts w:eastAsiaTheme="minorEastAsia"/>
                <w:color w:val="000000"/>
                <w:kern w:val="0"/>
                <w:szCs w:val="21"/>
              </w:rPr>
            </w:pPr>
          </w:p>
        </w:tc>
        <w:tc>
          <w:tcPr>
            <w:tcW w:w="1440" w:type="dxa"/>
            <w:vAlign w:val="center"/>
          </w:tcPr>
          <w:p w:rsidR="0023307D" w:rsidRPr="001A0538" w:rsidRDefault="0023307D" w:rsidP="002C462F">
            <w:pPr>
              <w:widowControl/>
              <w:spacing w:line="360" w:lineRule="auto"/>
              <w:rPr>
                <w:rFonts w:eastAsiaTheme="minorEastAsia"/>
                <w:color w:val="000000"/>
                <w:kern w:val="0"/>
                <w:szCs w:val="21"/>
              </w:rPr>
            </w:pPr>
            <w:r w:rsidRPr="001A0538">
              <w:rPr>
                <w:rFonts w:eastAsiaTheme="minorEastAsia"/>
                <w:color w:val="000000"/>
                <w:kern w:val="0"/>
                <w:szCs w:val="21"/>
              </w:rPr>
              <w:t>合计</w:t>
            </w:r>
          </w:p>
        </w:tc>
        <w:tc>
          <w:tcPr>
            <w:tcW w:w="2339" w:type="dxa"/>
            <w:vAlign w:val="center"/>
          </w:tcPr>
          <w:p w:rsidR="0023307D" w:rsidRPr="001A0538" w:rsidRDefault="0023307D" w:rsidP="002C462F">
            <w:pPr>
              <w:spacing w:line="360" w:lineRule="auto"/>
              <w:jc w:val="right"/>
              <w:rPr>
                <w:rFonts w:eastAsiaTheme="minorEastAsia"/>
                <w:color w:val="000000"/>
                <w:szCs w:val="21"/>
              </w:rPr>
            </w:pPr>
            <w:r w:rsidRPr="001A0538">
              <w:rPr>
                <w:rFonts w:eastAsiaTheme="minorEastAsia"/>
                <w:szCs w:val="21"/>
              </w:rPr>
              <w:t>231,865,802.05</w:t>
            </w:r>
          </w:p>
        </w:tc>
        <w:tc>
          <w:tcPr>
            <w:tcW w:w="2339" w:type="dxa"/>
            <w:vAlign w:val="center"/>
          </w:tcPr>
          <w:p w:rsidR="0023307D" w:rsidRPr="001A0538" w:rsidRDefault="0023307D" w:rsidP="002C462F">
            <w:pPr>
              <w:spacing w:line="360" w:lineRule="auto"/>
              <w:jc w:val="right"/>
              <w:rPr>
                <w:rFonts w:eastAsiaTheme="minorEastAsia"/>
                <w:color w:val="000000"/>
                <w:szCs w:val="21"/>
              </w:rPr>
            </w:pPr>
            <w:r w:rsidRPr="001A0538">
              <w:rPr>
                <w:rFonts w:eastAsiaTheme="minorEastAsia"/>
                <w:szCs w:val="21"/>
              </w:rPr>
              <w:t>231,760,982.05</w:t>
            </w:r>
          </w:p>
        </w:tc>
        <w:tc>
          <w:tcPr>
            <w:tcW w:w="2340" w:type="dxa"/>
            <w:vAlign w:val="center"/>
          </w:tcPr>
          <w:p w:rsidR="0023307D" w:rsidRPr="001A0538" w:rsidRDefault="0023307D" w:rsidP="002C462F">
            <w:pPr>
              <w:spacing w:line="360" w:lineRule="auto"/>
              <w:jc w:val="right"/>
              <w:rPr>
                <w:rFonts w:eastAsiaTheme="minorEastAsia"/>
                <w:color w:val="000000"/>
                <w:szCs w:val="21"/>
              </w:rPr>
            </w:pPr>
            <w:r w:rsidRPr="001A0538">
              <w:rPr>
                <w:rFonts w:eastAsiaTheme="minorEastAsia"/>
                <w:szCs w:val="21"/>
              </w:rPr>
              <w:t>-104,820.00</w:t>
            </w:r>
          </w:p>
        </w:tc>
      </w:tr>
      <w:tr w:rsidR="0023307D" w:rsidRPr="001A0538" w:rsidTr="002C462F">
        <w:trPr>
          <w:trHeight w:val="270"/>
          <w:jc w:val="center"/>
        </w:trPr>
        <w:tc>
          <w:tcPr>
            <w:tcW w:w="2268" w:type="dxa"/>
            <w:gridSpan w:val="2"/>
            <w:vAlign w:val="center"/>
          </w:tcPr>
          <w:p w:rsidR="0023307D" w:rsidRPr="001A0538" w:rsidRDefault="0023307D" w:rsidP="002C462F">
            <w:pPr>
              <w:widowControl/>
              <w:spacing w:line="360" w:lineRule="auto"/>
              <w:rPr>
                <w:rFonts w:eastAsiaTheme="minorEastAsia"/>
                <w:color w:val="000000"/>
                <w:kern w:val="0"/>
                <w:szCs w:val="21"/>
              </w:rPr>
            </w:pPr>
            <w:r w:rsidRPr="001A0538">
              <w:rPr>
                <w:rFonts w:eastAsiaTheme="minorEastAsia"/>
                <w:color w:val="000000"/>
                <w:kern w:val="0"/>
                <w:szCs w:val="21"/>
              </w:rPr>
              <w:t>资产支持证券</w:t>
            </w:r>
          </w:p>
        </w:tc>
        <w:tc>
          <w:tcPr>
            <w:tcW w:w="2339" w:type="dxa"/>
            <w:vAlign w:val="center"/>
          </w:tcPr>
          <w:p w:rsidR="0023307D" w:rsidRPr="001A0538" w:rsidRDefault="0023307D" w:rsidP="002C462F">
            <w:pPr>
              <w:spacing w:line="360" w:lineRule="auto"/>
              <w:jc w:val="right"/>
              <w:rPr>
                <w:rFonts w:eastAsiaTheme="minorEastAsia"/>
                <w:szCs w:val="21"/>
              </w:rPr>
            </w:pPr>
            <w:r w:rsidRPr="001A0538">
              <w:rPr>
                <w:rFonts w:eastAsiaTheme="minorEastAsia"/>
                <w:szCs w:val="21"/>
              </w:rPr>
              <w:t>-</w:t>
            </w:r>
          </w:p>
        </w:tc>
        <w:tc>
          <w:tcPr>
            <w:tcW w:w="2339" w:type="dxa"/>
            <w:vAlign w:val="center"/>
          </w:tcPr>
          <w:p w:rsidR="0023307D" w:rsidRPr="001A0538" w:rsidRDefault="0023307D" w:rsidP="002C462F">
            <w:pPr>
              <w:spacing w:line="360" w:lineRule="auto"/>
              <w:jc w:val="right"/>
              <w:rPr>
                <w:rFonts w:eastAsiaTheme="minorEastAsia"/>
                <w:szCs w:val="21"/>
              </w:rPr>
            </w:pPr>
            <w:r w:rsidRPr="001A0538">
              <w:rPr>
                <w:rFonts w:eastAsiaTheme="minorEastAsia"/>
                <w:szCs w:val="21"/>
              </w:rPr>
              <w:t>-</w:t>
            </w:r>
          </w:p>
        </w:tc>
        <w:tc>
          <w:tcPr>
            <w:tcW w:w="2340" w:type="dxa"/>
            <w:vAlign w:val="center"/>
          </w:tcPr>
          <w:p w:rsidR="0023307D" w:rsidRPr="001A0538" w:rsidRDefault="0023307D" w:rsidP="002C462F">
            <w:pPr>
              <w:spacing w:line="360" w:lineRule="auto"/>
              <w:jc w:val="right"/>
              <w:rPr>
                <w:rFonts w:eastAsiaTheme="minorEastAsia"/>
                <w:szCs w:val="21"/>
              </w:rPr>
            </w:pPr>
            <w:r w:rsidRPr="001A0538">
              <w:rPr>
                <w:rFonts w:eastAsiaTheme="minorEastAsia"/>
                <w:szCs w:val="21"/>
              </w:rPr>
              <w:t>-</w:t>
            </w:r>
          </w:p>
        </w:tc>
      </w:tr>
      <w:tr w:rsidR="0023307D" w:rsidRPr="001A0538" w:rsidTr="002C462F">
        <w:trPr>
          <w:trHeight w:val="270"/>
          <w:jc w:val="center"/>
        </w:trPr>
        <w:tc>
          <w:tcPr>
            <w:tcW w:w="2268" w:type="dxa"/>
            <w:gridSpan w:val="2"/>
            <w:vAlign w:val="center"/>
          </w:tcPr>
          <w:p w:rsidR="0023307D" w:rsidRPr="001A0538" w:rsidRDefault="0023307D" w:rsidP="002C462F">
            <w:pPr>
              <w:widowControl/>
              <w:spacing w:line="360" w:lineRule="auto"/>
              <w:rPr>
                <w:rFonts w:eastAsiaTheme="minorEastAsia"/>
                <w:color w:val="000000"/>
                <w:kern w:val="0"/>
                <w:szCs w:val="21"/>
              </w:rPr>
            </w:pPr>
            <w:r w:rsidRPr="001A0538">
              <w:rPr>
                <w:rFonts w:eastAsiaTheme="minorEastAsia"/>
                <w:color w:val="000000"/>
                <w:kern w:val="0"/>
                <w:szCs w:val="21"/>
              </w:rPr>
              <w:t>基金</w:t>
            </w:r>
          </w:p>
        </w:tc>
        <w:tc>
          <w:tcPr>
            <w:tcW w:w="2339" w:type="dxa"/>
            <w:vAlign w:val="center"/>
          </w:tcPr>
          <w:p w:rsidR="0023307D" w:rsidRPr="001A0538" w:rsidRDefault="0023307D" w:rsidP="002C462F">
            <w:pPr>
              <w:spacing w:line="360" w:lineRule="auto"/>
              <w:jc w:val="right"/>
              <w:rPr>
                <w:rFonts w:eastAsiaTheme="minorEastAsia"/>
                <w:szCs w:val="21"/>
              </w:rPr>
            </w:pPr>
            <w:r w:rsidRPr="001A0538">
              <w:rPr>
                <w:rFonts w:eastAsiaTheme="minorEastAsia"/>
                <w:szCs w:val="21"/>
              </w:rPr>
              <w:t>5,715,268,732.71</w:t>
            </w:r>
          </w:p>
        </w:tc>
        <w:tc>
          <w:tcPr>
            <w:tcW w:w="2339" w:type="dxa"/>
            <w:vAlign w:val="center"/>
          </w:tcPr>
          <w:p w:rsidR="0023307D" w:rsidRPr="001A0538" w:rsidRDefault="0023307D" w:rsidP="002C462F">
            <w:pPr>
              <w:spacing w:line="360" w:lineRule="auto"/>
              <w:jc w:val="right"/>
              <w:rPr>
                <w:rFonts w:eastAsiaTheme="minorEastAsia"/>
                <w:szCs w:val="21"/>
              </w:rPr>
            </w:pPr>
            <w:r w:rsidRPr="001A0538">
              <w:rPr>
                <w:rFonts w:eastAsiaTheme="minorEastAsia"/>
                <w:szCs w:val="21"/>
              </w:rPr>
              <w:t>6,586,728,551.80</w:t>
            </w:r>
          </w:p>
        </w:tc>
        <w:tc>
          <w:tcPr>
            <w:tcW w:w="2340" w:type="dxa"/>
            <w:vAlign w:val="center"/>
          </w:tcPr>
          <w:p w:rsidR="0023307D" w:rsidRPr="001A0538" w:rsidRDefault="0023307D" w:rsidP="002C462F">
            <w:pPr>
              <w:spacing w:line="360" w:lineRule="auto"/>
              <w:jc w:val="right"/>
              <w:rPr>
                <w:rFonts w:eastAsiaTheme="minorEastAsia"/>
                <w:szCs w:val="21"/>
              </w:rPr>
            </w:pPr>
            <w:r w:rsidRPr="001A0538">
              <w:rPr>
                <w:rFonts w:eastAsiaTheme="minorEastAsia"/>
                <w:szCs w:val="21"/>
              </w:rPr>
              <w:t>871,459,819.09</w:t>
            </w:r>
          </w:p>
        </w:tc>
      </w:tr>
      <w:tr w:rsidR="0023307D" w:rsidRPr="001A0538" w:rsidTr="002C462F">
        <w:trPr>
          <w:trHeight w:val="270"/>
          <w:jc w:val="center"/>
        </w:trPr>
        <w:tc>
          <w:tcPr>
            <w:tcW w:w="2268" w:type="dxa"/>
            <w:gridSpan w:val="2"/>
            <w:vAlign w:val="center"/>
          </w:tcPr>
          <w:p w:rsidR="0023307D" w:rsidRPr="001A0538" w:rsidRDefault="0023307D" w:rsidP="002C462F">
            <w:pPr>
              <w:widowControl/>
              <w:spacing w:line="360" w:lineRule="auto"/>
              <w:rPr>
                <w:rFonts w:eastAsiaTheme="minorEastAsia"/>
                <w:color w:val="000000"/>
                <w:kern w:val="0"/>
                <w:szCs w:val="21"/>
              </w:rPr>
            </w:pPr>
            <w:r w:rsidRPr="001A0538">
              <w:rPr>
                <w:rFonts w:eastAsiaTheme="minorEastAsia"/>
                <w:color w:val="000000"/>
                <w:kern w:val="0"/>
                <w:szCs w:val="21"/>
              </w:rPr>
              <w:t>其他</w:t>
            </w:r>
          </w:p>
        </w:tc>
        <w:tc>
          <w:tcPr>
            <w:tcW w:w="2339" w:type="dxa"/>
            <w:vAlign w:val="center"/>
          </w:tcPr>
          <w:p w:rsidR="0023307D" w:rsidRPr="001A0538" w:rsidRDefault="0023307D" w:rsidP="002C462F">
            <w:pPr>
              <w:spacing w:line="360" w:lineRule="auto"/>
              <w:jc w:val="right"/>
              <w:rPr>
                <w:rFonts w:eastAsiaTheme="minorEastAsia"/>
                <w:szCs w:val="21"/>
              </w:rPr>
            </w:pPr>
            <w:r w:rsidRPr="001A0538">
              <w:rPr>
                <w:rFonts w:eastAsiaTheme="minorEastAsia"/>
                <w:szCs w:val="21"/>
              </w:rPr>
              <w:t>-</w:t>
            </w:r>
          </w:p>
        </w:tc>
        <w:tc>
          <w:tcPr>
            <w:tcW w:w="2339" w:type="dxa"/>
            <w:vAlign w:val="center"/>
          </w:tcPr>
          <w:p w:rsidR="0023307D" w:rsidRPr="001A0538" w:rsidRDefault="0023307D" w:rsidP="002C462F">
            <w:pPr>
              <w:spacing w:line="360" w:lineRule="auto"/>
              <w:jc w:val="right"/>
              <w:rPr>
                <w:rFonts w:eastAsiaTheme="minorEastAsia"/>
                <w:szCs w:val="21"/>
              </w:rPr>
            </w:pPr>
            <w:r w:rsidRPr="001A0538">
              <w:rPr>
                <w:rFonts w:eastAsiaTheme="minorEastAsia"/>
                <w:szCs w:val="21"/>
              </w:rPr>
              <w:t>-</w:t>
            </w:r>
          </w:p>
        </w:tc>
        <w:tc>
          <w:tcPr>
            <w:tcW w:w="2340" w:type="dxa"/>
            <w:vAlign w:val="center"/>
          </w:tcPr>
          <w:p w:rsidR="0023307D" w:rsidRPr="001A0538" w:rsidRDefault="0023307D" w:rsidP="002C462F">
            <w:pPr>
              <w:spacing w:line="360" w:lineRule="auto"/>
              <w:jc w:val="right"/>
              <w:rPr>
                <w:rFonts w:eastAsiaTheme="minorEastAsia"/>
                <w:szCs w:val="21"/>
              </w:rPr>
            </w:pPr>
            <w:r w:rsidRPr="001A0538">
              <w:rPr>
                <w:rFonts w:eastAsiaTheme="minorEastAsia"/>
                <w:szCs w:val="21"/>
              </w:rPr>
              <w:t>-</w:t>
            </w:r>
          </w:p>
        </w:tc>
      </w:tr>
      <w:tr w:rsidR="0023307D" w:rsidRPr="001A0538" w:rsidTr="002C462F">
        <w:trPr>
          <w:trHeight w:val="270"/>
          <w:jc w:val="center"/>
        </w:trPr>
        <w:tc>
          <w:tcPr>
            <w:tcW w:w="2268" w:type="dxa"/>
            <w:gridSpan w:val="2"/>
            <w:vAlign w:val="center"/>
          </w:tcPr>
          <w:p w:rsidR="0023307D" w:rsidRPr="001A0538" w:rsidRDefault="0023307D" w:rsidP="002C462F">
            <w:pPr>
              <w:widowControl/>
              <w:spacing w:line="360" w:lineRule="auto"/>
              <w:jc w:val="center"/>
              <w:rPr>
                <w:rFonts w:eastAsiaTheme="minorEastAsia"/>
                <w:color w:val="000000"/>
                <w:kern w:val="0"/>
                <w:szCs w:val="21"/>
              </w:rPr>
            </w:pPr>
            <w:r w:rsidRPr="001A0538">
              <w:rPr>
                <w:rFonts w:eastAsiaTheme="minorEastAsia"/>
                <w:color w:val="000000"/>
                <w:kern w:val="0"/>
                <w:szCs w:val="21"/>
              </w:rPr>
              <w:t>合计</w:t>
            </w:r>
          </w:p>
        </w:tc>
        <w:tc>
          <w:tcPr>
            <w:tcW w:w="2339" w:type="dxa"/>
            <w:vAlign w:val="center"/>
          </w:tcPr>
          <w:p w:rsidR="0023307D" w:rsidRPr="001A0538" w:rsidRDefault="0023307D" w:rsidP="002C462F">
            <w:pPr>
              <w:spacing w:line="360" w:lineRule="auto"/>
              <w:jc w:val="right"/>
              <w:rPr>
                <w:rFonts w:eastAsiaTheme="minorEastAsia"/>
                <w:szCs w:val="21"/>
              </w:rPr>
            </w:pPr>
            <w:r w:rsidRPr="001A0538">
              <w:rPr>
                <w:rFonts w:eastAsiaTheme="minorEastAsia"/>
                <w:szCs w:val="21"/>
              </w:rPr>
              <w:t>5,985,179,046.59</w:t>
            </w:r>
          </w:p>
        </w:tc>
        <w:tc>
          <w:tcPr>
            <w:tcW w:w="2339" w:type="dxa"/>
            <w:vAlign w:val="center"/>
          </w:tcPr>
          <w:p w:rsidR="0023307D" w:rsidRPr="001A0538" w:rsidRDefault="0023307D" w:rsidP="002C462F">
            <w:pPr>
              <w:spacing w:line="360" w:lineRule="auto"/>
              <w:jc w:val="right"/>
              <w:rPr>
                <w:rFonts w:eastAsiaTheme="minorEastAsia"/>
                <w:szCs w:val="21"/>
              </w:rPr>
            </w:pPr>
            <w:r w:rsidRPr="001A0538">
              <w:rPr>
                <w:rFonts w:eastAsiaTheme="minorEastAsia"/>
                <w:szCs w:val="21"/>
              </w:rPr>
              <w:t>6,859,573,077.93</w:t>
            </w:r>
          </w:p>
        </w:tc>
        <w:tc>
          <w:tcPr>
            <w:tcW w:w="2340" w:type="dxa"/>
            <w:vAlign w:val="center"/>
          </w:tcPr>
          <w:p w:rsidR="0023307D" w:rsidRPr="001A0538" w:rsidRDefault="0023307D" w:rsidP="002C462F">
            <w:pPr>
              <w:spacing w:line="360" w:lineRule="auto"/>
              <w:jc w:val="right"/>
              <w:rPr>
                <w:rFonts w:eastAsiaTheme="minorEastAsia"/>
                <w:szCs w:val="21"/>
              </w:rPr>
            </w:pPr>
            <w:r w:rsidRPr="001A0538">
              <w:rPr>
                <w:rFonts w:eastAsiaTheme="minorEastAsia"/>
                <w:szCs w:val="21"/>
              </w:rPr>
              <w:t>874,394,031.34</w:t>
            </w:r>
          </w:p>
        </w:tc>
      </w:tr>
      <w:tr w:rsidR="0023307D" w:rsidRPr="001A0538" w:rsidTr="002C462F">
        <w:trPr>
          <w:trHeight w:val="255"/>
          <w:jc w:val="center"/>
        </w:trPr>
        <w:tc>
          <w:tcPr>
            <w:tcW w:w="2268" w:type="dxa"/>
            <w:gridSpan w:val="2"/>
            <w:vMerge w:val="restart"/>
            <w:vAlign w:val="center"/>
          </w:tcPr>
          <w:p w:rsidR="0023307D" w:rsidRPr="001A0538" w:rsidRDefault="0023307D" w:rsidP="002C462F">
            <w:pPr>
              <w:spacing w:line="360" w:lineRule="auto"/>
              <w:jc w:val="center"/>
              <w:rPr>
                <w:rFonts w:eastAsiaTheme="minorEastAsia"/>
                <w:color w:val="000000"/>
                <w:kern w:val="0"/>
                <w:szCs w:val="21"/>
              </w:rPr>
            </w:pPr>
            <w:r w:rsidRPr="001A0538">
              <w:rPr>
                <w:rFonts w:eastAsiaTheme="minorEastAsia"/>
                <w:color w:val="000000"/>
                <w:kern w:val="0"/>
                <w:szCs w:val="21"/>
              </w:rPr>
              <w:t>项目</w:t>
            </w:r>
          </w:p>
        </w:tc>
        <w:tc>
          <w:tcPr>
            <w:tcW w:w="7018" w:type="dxa"/>
            <w:gridSpan w:val="3"/>
            <w:vAlign w:val="center"/>
          </w:tcPr>
          <w:p w:rsidR="0023307D" w:rsidRPr="001A0538" w:rsidRDefault="0023307D" w:rsidP="002C462F">
            <w:pPr>
              <w:spacing w:line="360" w:lineRule="auto"/>
              <w:jc w:val="center"/>
              <w:rPr>
                <w:rFonts w:eastAsiaTheme="minorEastAsia"/>
                <w:color w:val="000000"/>
                <w:kern w:val="0"/>
                <w:szCs w:val="21"/>
              </w:rPr>
            </w:pPr>
            <w:r w:rsidRPr="001A0538">
              <w:rPr>
                <w:rFonts w:eastAsiaTheme="minorEastAsia"/>
                <w:color w:val="000000"/>
                <w:kern w:val="0"/>
                <w:szCs w:val="21"/>
              </w:rPr>
              <w:t>上年度末</w:t>
            </w:r>
          </w:p>
          <w:p w:rsidR="0023307D" w:rsidRPr="001A0538" w:rsidRDefault="0023307D" w:rsidP="002C462F">
            <w:pPr>
              <w:spacing w:line="360" w:lineRule="auto"/>
              <w:jc w:val="center"/>
              <w:rPr>
                <w:rFonts w:eastAsiaTheme="minorEastAsia"/>
                <w:color w:val="000000"/>
                <w:kern w:val="0"/>
                <w:szCs w:val="21"/>
              </w:rPr>
            </w:pPr>
            <w:r w:rsidRPr="001A0538">
              <w:rPr>
                <w:rFonts w:eastAsiaTheme="minorEastAsia"/>
                <w:color w:val="000000"/>
                <w:kern w:val="0"/>
                <w:szCs w:val="21"/>
              </w:rPr>
              <w:t>2018</w:t>
            </w:r>
            <w:r w:rsidRPr="001A0538">
              <w:rPr>
                <w:rFonts w:eastAsiaTheme="minorEastAsia"/>
                <w:color w:val="000000"/>
                <w:kern w:val="0"/>
                <w:szCs w:val="21"/>
              </w:rPr>
              <w:t>年</w:t>
            </w:r>
            <w:r w:rsidRPr="001A0538">
              <w:rPr>
                <w:rFonts w:eastAsiaTheme="minorEastAsia"/>
                <w:color w:val="000000"/>
                <w:kern w:val="0"/>
                <w:szCs w:val="21"/>
              </w:rPr>
              <w:t>12</w:t>
            </w:r>
            <w:r w:rsidRPr="001A0538">
              <w:rPr>
                <w:rFonts w:eastAsiaTheme="minorEastAsia"/>
                <w:color w:val="000000"/>
                <w:kern w:val="0"/>
                <w:szCs w:val="21"/>
              </w:rPr>
              <w:t>月</w:t>
            </w:r>
            <w:r w:rsidRPr="001A0538">
              <w:rPr>
                <w:rFonts w:eastAsiaTheme="minorEastAsia"/>
                <w:color w:val="000000"/>
                <w:kern w:val="0"/>
                <w:szCs w:val="21"/>
              </w:rPr>
              <w:t>31</w:t>
            </w:r>
            <w:r w:rsidRPr="001A0538">
              <w:rPr>
                <w:rFonts w:eastAsiaTheme="minorEastAsia"/>
                <w:color w:val="000000"/>
                <w:kern w:val="0"/>
                <w:szCs w:val="21"/>
              </w:rPr>
              <w:t>日</w:t>
            </w:r>
          </w:p>
        </w:tc>
      </w:tr>
      <w:tr w:rsidR="0023307D" w:rsidRPr="001A0538" w:rsidTr="00E43350">
        <w:trPr>
          <w:trHeight w:val="270"/>
          <w:jc w:val="center"/>
        </w:trPr>
        <w:tc>
          <w:tcPr>
            <w:tcW w:w="2268" w:type="dxa"/>
            <w:gridSpan w:val="2"/>
            <w:vMerge/>
            <w:vAlign w:val="center"/>
          </w:tcPr>
          <w:p w:rsidR="0023307D" w:rsidRPr="001A0538" w:rsidRDefault="0023307D" w:rsidP="002C462F">
            <w:pPr>
              <w:widowControl/>
              <w:spacing w:line="360" w:lineRule="auto"/>
              <w:jc w:val="left"/>
              <w:rPr>
                <w:rFonts w:eastAsiaTheme="minorEastAsia"/>
                <w:color w:val="000000"/>
                <w:kern w:val="0"/>
                <w:szCs w:val="21"/>
              </w:rPr>
            </w:pPr>
          </w:p>
        </w:tc>
        <w:tc>
          <w:tcPr>
            <w:tcW w:w="2339" w:type="dxa"/>
            <w:vAlign w:val="center"/>
          </w:tcPr>
          <w:p w:rsidR="0023307D" w:rsidRPr="001A0538" w:rsidRDefault="0023307D" w:rsidP="002C462F">
            <w:pPr>
              <w:spacing w:line="360" w:lineRule="auto"/>
              <w:jc w:val="center"/>
              <w:rPr>
                <w:rFonts w:eastAsiaTheme="minorEastAsia"/>
                <w:color w:val="000000"/>
                <w:kern w:val="0"/>
                <w:szCs w:val="21"/>
              </w:rPr>
            </w:pPr>
            <w:r w:rsidRPr="001A0538">
              <w:rPr>
                <w:rFonts w:eastAsiaTheme="minorEastAsia"/>
                <w:color w:val="000000"/>
                <w:kern w:val="0"/>
                <w:szCs w:val="21"/>
              </w:rPr>
              <w:t>成本</w:t>
            </w:r>
          </w:p>
        </w:tc>
        <w:tc>
          <w:tcPr>
            <w:tcW w:w="2339" w:type="dxa"/>
            <w:vAlign w:val="center"/>
          </w:tcPr>
          <w:p w:rsidR="0023307D" w:rsidRPr="001A0538" w:rsidRDefault="0023307D" w:rsidP="002C462F">
            <w:pPr>
              <w:spacing w:line="360" w:lineRule="auto"/>
              <w:jc w:val="center"/>
              <w:rPr>
                <w:rFonts w:eastAsiaTheme="minorEastAsia"/>
                <w:color w:val="000000"/>
                <w:kern w:val="0"/>
                <w:szCs w:val="21"/>
              </w:rPr>
            </w:pPr>
            <w:r w:rsidRPr="001A0538">
              <w:rPr>
                <w:rFonts w:eastAsiaTheme="minorEastAsia"/>
                <w:color w:val="000000"/>
                <w:kern w:val="0"/>
                <w:szCs w:val="21"/>
              </w:rPr>
              <w:t>公允价值</w:t>
            </w:r>
          </w:p>
        </w:tc>
        <w:tc>
          <w:tcPr>
            <w:tcW w:w="2340" w:type="dxa"/>
            <w:vAlign w:val="center"/>
          </w:tcPr>
          <w:p w:rsidR="0023307D" w:rsidRPr="001A0538" w:rsidRDefault="0023307D" w:rsidP="002C462F">
            <w:pPr>
              <w:spacing w:line="360" w:lineRule="auto"/>
              <w:jc w:val="center"/>
              <w:rPr>
                <w:rFonts w:eastAsiaTheme="minorEastAsia"/>
                <w:color w:val="000000"/>
                <w:kern w:val="0"/>
                <w:szCs w:val="21"/>
              </w:rPr>
            </w:pPr>
            <w:r w:rsidRPr="001A0538">
              <w:rPr>
                <w:rFonts w:eastAsiaTheme="minorEastAsia"/>
                <w:color w:val="000000"/>
                <w:kern w:val="0"/>
                <w:szCs w:val="21"/>
              </w:rPr>
              <w:t>公允价值变动</w:t>
            </w:r>
          </w:p>
        </w:tc>
      </w:tr>
      <w:tr w:rsidR="0023307D" w:rsidRPr="001A0538" w:rsidTr="002C462F">
        <w:trPr>
          <w:trHeight w:val="270"/>
          <w:jc w:val="center"/>
        </w:trPr>
        <w:tc>
          <w:tcPr>
            <w:tcW w:w="2268" w:type="dxa"/>
            <w:gridSpan w:val="2"/>
            <w:vAlign w:val="center"/>
          </w:tcPr>
          <w:p w:rsidR="0023307D" w:rsidRPr="001A0538" w:rsidRDefault="0023307D" w:rsidP="002C462F">
            <w:pPr>
              <w:widowControl/>
              <w:spacing w:line="360" w:lineRule="auto"/>
              <w:rPr>
                <w:rFonts w:eastAsiaTheme="minorEastAsia"/>
                <w:color w:val="000000"/>
                <w:kern w:val="0"/>
                <w:szCs w:val="21"/>
              </w:rPr>
            </w:pPr>
            <w:r w:rsidRPr="001A0538">
              <w:rPr>
                <w:rFonts w:eastAsiaTheme="minorEastAsia"/>
                <w:color w:val="000000"/>
                <w:kern w:val="0"/>
                <w:szCs w:val="21"/>
              </w:rPr>
              <w:t>股票</w:t>
            </w:r>
          </w:p>
        </w:tc>
        <w:tc>
          <w:tcPr>
            <w:tcW w:w="2339" w:type="dxa"/>
            <w:vAlign w:val="center"/>
          </w:tcPr>
          <w:p w:rsidR="0023307D" w:rsidRPr="001A0538" w:rsidRDefault="0023307D" w:rsidP="002C462F">
            <w:pPr>
              <w:spacing w:line="360" w:lineRule="auto"/>
              <w:jc w:val="right"/>
              <w:rPr>
                <w:rFonts w:eastAsiaTheme="minorEastAsia"/>
                <w:color w:val="000000"/>
                <w:kern w:val="0"/>
                <w:szCs w:val="21"/>
              </w:rPr>
            </w:pPr>
            <w:r w:rsidRPr="001A0538">
              <w:rPr>
                <w:rFonts w:eastAsiaTheme="minorEastAsia"/>
                <w:color w:val="000000"/>
                <w:kern w:val="0"/>
                <w:szCs w:val="21"/>
              </w:rPr>
              <w:t>64,837,637.14</w:t>
            </w:r>
          </w:p>
        </w:tc>
        <w:tc>
          <w:tcPr>
            <w:tcW w:w="2339" w:type="dxa"/>
            <w:vAlign w:val="center"/>
          </w:tcPr>
          <w:p w:rsidR="0023307D" w:rsidRPr="001A0538" w:rsidRDefault="0023307D" w:rsidP="002C462F">
            <w:pPr>
              <w:spacing w:line="360" w:lineRule="auto"/>
              <w:jc w:val="right"/>
              <w:rPr>
                <w:rFonts w:eastAsiaTheme="minorEastAsia"/>
                <w:color w:val="000000"/>
                <w:kern w:val="0"/>
                <w:szCs w:val="21"/>
              </w:rPr>
            </w:pPr>
            <w:r w:rsidRPr="001A0538">
              <w:rPr>
                <w:rFonts w:eastAsiaTheme="minorEastAsia"/>
                <w:color w:val="000000"/>
                <w:kern w:val="0"/>
                <w:szCs w:val="21"/>
              </w:rPr>
              <w:t>64,595,613.69</w:t>
            </w:r>
          </w:p>
        </w:tc>
        <w:tc>
          <w:tcPr>
            <w:tcW w:w="2340" w:type="dxa"/>
            <w:vAlign w:val="center"/>
          </w:tcPr>
          <w:p w:rsidR="0023307D" w:rsidRPr="001A0538" w:rsidRDefault="0023307D" w:rsidP="002C462F">
            <w:pPr>
              <w:spacing w:line="360" w:lineRule="auto"/>
              <w:jc w:val="right"/>
              <w:rPr>
                <w:rFonts w:eastAsiaTheme="minorEastAsia"/>
                <w:color w:val="000000"/>
                <w:kern w:val="0"/>
                <w:szCs w:val="21"/>
              </w:rPr>
            </w:pPr>
            <w:r w:rsidRPr="001A0538">
              <w:rPr>
                <w:rFonts w:eastAsiaTheme="minorEastAsia"/>
                <w:color w:val="000000"/>
                <w:kern w:val="0"/>
                <w:szCs w:val="21"/>
              </w:rPr>
              <w:t>-242,023.45</w:t>
            </w:r>
          </w:p>
        </w:tc>
      </w:tr>
      <w:tr w:rsidR="00A94390" w:rsidRPr="001A0538" w:rsidTr="002C462F">
        <w:trPr>
          <w:trHeight w:val="270"/>
          <w:jc w:val="center"/>
        </w:trPr>
        <w:tc>
          <w:tcPr>
            <w:tcW w:w="2268" w:type="dxa"/>
            <w:gridSpan w:val="2"/>
            <w:vAlign w:val="center"/>
          </w:tcPr>
          <w:p w:rsidR="00A94390" w:rsidRPr="001A0538" w:rsidRDefault="00A94390" w:rsidP="002C462F">
            <w:pPr>
              <w:widowControl/>
              <w:spacing w:line="360" w:lineRule="auto"/>
              <w:rPr>
                <w:rFonts w:eastAsiaTheme="minorEastAsia"/>
                <w:color w:val="000000"/>
                <w:kern w:val="0"/>
                <w:szCs w:val="21"/>
              </w:rPr>
            </w:pPr>
            <w:r w:rsidRPr="001A0538">
              <w:rPr>
                <w:rFonts w:eastAsiaTheme="minorEastAsia"/>
                <w:color w:val="000000"/>
                <w:kern w:val="0"/>
                <w:szCs w:val="21"/>
              </w:rPr>
              <w:t>贵金属投资</w:t>
            </w:r>
            <w:r w:rsidRPr="001A0538">
              <w:rPr>
                <w:rFonts w:eastAsiaTheme="minorEastAsia"/>
                <w:color w:val="000000"/>
                <w:kern w:val="0"/>
                <w:szCs w:val="21"/>
              </w:rPr>
              <w:t>-</w:t>
            </w:r>
            <w:r w:rsidRPr="001A0538">
              <w:rPr>
                <w:rFonts w:eastAsiaTheme="minorEastAsia"/>
                <w:color w:val="000000"/>
                <w:kern w:val="0"/>
                <w:szCs w:val="21"/>
              </w:rPr>
              <w:t>金交所黄金合约</w:t>
            </w:r>
          </w:p>
        </w:tc>
        <w:tc>
          <w:tcPr>
            <w:tcW w:w="2339" w:type="dxa"/>
            <w:vAlign w:val="center"/>
          </w:tcPr>
          <w:p w:rsidR="00A94390" w:rsidRPr="001A0538" w:rsidRDefault="00A94390" w:rsidP="002C462F">
            <w:pPr>
              <w:spacing w:line="360" w:lineRule="auto"/>
              <w:jc w:val="right"/>
              <w:rPr>
                <w:rFonts w:eastAsiaTheme="minorEastAsia"/>
                <w:color w:val="000000"/>
                <w:kern w:val="0"/>
                <w:szCs w:val="21"/>
              </w:rPr>
            </w:pPr>
            <w:r w:rsidRPr="001A0538">
              <w:rPr>
                <w:rFonts w:eastAsiaTheme="minorEastAsia"/>
                <w:color w:val="000000"/>
                <w:kern w:val="0"/>
                <w:szCs w:val="21"/>
              </w:rPr>
              <w:t>-</w:t>
            </w:r>
          </w:p>
        </w:tc>
        <w:tc>
          <w:tcPr>
            <w:tcW w:w="2339" w:type="dxa"/>
            <w:vAlign w:val="center"/>
          </w:tcPr>
          <w:p w:rsidR="00A94390" w:rsidRPr="001A0538" w:rsidRDefault="00A94390" w:rsidP="002C462F">
            <w:pPr>
              <w:spacing w:line="360" w:lineRule="auto"/>
              <w:jc w:val="right"/>
              <w:rPr>
                <w:rFonts w:eastAsiaTheme="minorEastAsia"/>
                <w:color w:val="000000"/>
                <w:kern w:val="0"/>
                <w:szCs w:val="21"/>
              </w:rPr>
            </w:pPr>
            <w:r w:rsidRPr="001A0538">
              <w:rPr>
                <w:rFonts w:eastAsiaTheme="minorEastAsia"/>
                <w:color w:val="000000"/>
                <w:kern w:val="0"/>
                <w:szCs w:val="21"/>
              </w:rPr>
              <w:t>-</w:t>
            </w:r>
          </w:p>
        </w:tc>
        <w:tc>
          <w:tcPr>
            <w:tcW w:w="2340" w:type="dxa"/>
            <w:vAlign w:val="center"/>
          </w:tcPr>
          <w:p w:rsidR="00A94390" w:rsidRPr="001A0538" w:rsidRDefault="00A94390" w:rsidP="002C462F">
            <w:pPr>
              <w:spacing w:line="360" w:lineRule="auto"/>
              <w:jc w:val="right"/>
              <w:rPr>
                <w:rFonts w:eastAsiaTheme="minorEastAsia"/>
                <w:color w:val="000000"/>
                <w:kern w:val="0"/>
                <w:szCs w:val="21"/>
              </w:rPr>
            </w:pPr>
            <w:r w:rsidRPr="001A0538">
              <w:rPr>
                <w:rFonts w:eastAsiaTheme="minorEastAsia"/>
                <w:color w:val="000000"/>
                <w:kern w:val="0"/>
                <w:szCs w:val="21"/>
              </w:rPr>
              <w:t>-</w:t>
            </w:r>
          </w:p>
        </w:tc>
      </w:tr>
      <w:tr w:rsidR="00A94390" w:rsidRPr="001A0538" w:rsidTr="002C462F">
        <w:trPr>
          <w:trHeight w:val="285"/>
          <w:jc w:val="center"/>
        </w:trPr>
        <w:tc>
          <w:tcPr>
            <w:tcW w:w="828" w:type="dxa"/>
            <w:vMerge w:val="restart"/>
            <w:vAlign w:val="center"/>
          </w:tcPr>
          <w:p w:rsidR="00A94390" w:rsidRPr="001A0538" w:rsidRDefault="00A94390" w:rsidP="002C462F">
            <w:pPr>
              <w:spacing w:line="360" w:lineRule="auto"/>
              <w:jc w:val="center"/>
              <w:rPr>
                <w:rFonts w:eastAsiaTheme="minorEastAsia"/>
                <w:color w:val="000000"/>
                <w:kern w:val="0"/>
                <w:szCs w:val="21"/>
              </w:rPr>
            </w:pPr>
            <w:r w:rsidRPr="001A0538">
              <w:rPr>
                <w:rFonts w:eastAsiaTheme="minorEastAsia"/>
                <w:color w:val="000000"/>
                <w:kern w:val="0"/>
                <w:szCs w:val="21"/>
              </w:rPr>
              <w:t>债券</w:t>
            </w:r>
          </w:p>
        </w:tc>
        <w:tc>
          <w:tcPr>
            <w:tcW w:w="1440" w:type="dxa"/>
            <w:vAlign w:val="center"/>
          </w:tcPr>
          <w:p w:rsidR="00A94390" w:rsidRPr="001A0538" w:rsidRDefault="00A94390" w:rsidP="002C462F">
            <w:pPr>
              <w:spacing w:line="360" w:lineRule="auto"/>
              <w:jc w:val="left"/>
              <w:rPr>
                <w:rFonts w:eastAsiaTheme="minorEastAsia"/>
                <w:color w:val="000000"/>
                <w:kern w:val="0"/>
                <w:szCs w:val="21"/>
              </w:rPr>
            </w:pPr>
            <w:r w:rsidRPr="001A0538">
              <w:rPr>
                <w:rFonts w:eastAsiaTheme="minorEastAsia"/>
                <w:color w:val="000000"/>
                <w:kern w:val="0"/>
                <w:szCs w:val="21"/>
              </w:rPr>
              <w:t>交易所市场</w:t>
            </w:r>
          </w:p>
        </w:tc>
        <w:tc>
          <w:tcPr>
            <w:tcW w:w="2339" w:type="dxa"/>
            <w:vAlign w:val="center"/>
          </w:tcPr>
          <w:p w:rsidR="00A94390" w:rsidRPr="001A0538" w:rsidRDefault="00A94390" w:rsidP="002C462F">
            <w:pPr>
              <w:spacing w:line="360" w:lineRule="auto"/>
              <w:jc w:val="right"/>
              <w:rPr>
                <w:rFonts w:eastAsiaTheme="minorEastAsia"/>
                <w:color w:val="000000"/>
                <w:kern w:val="0"/>
                <w:szCs w:val="21"/>
              </w:rPr>
            </w:pPr>
            <w:r w:rsidRPr="001A0538">
              <w:rPr>
                <w:rFonts w:eastAsiaTheme="minorEastAsia"/>
                <w:color w:val="000000"/>
                <w:kern w:val="0"/>
                <w:szCs w:val="21"/>
              </w:rPr>
              <w:t>17,999.92</w:t>
            </w:r>
          </w:p>
        </w:tc>
        <w:tc>
          <w:tcPr>
            <w:tcW w:w="2339" w:type="dxa"/>
            <w:vAlign w:val="center"/>
          </w:tcPr>
          <w:p w:rsidR="00A94390" w:rsidRPr="001A0538" w:rsidRDefault="00A94390" w:rsidP="002C462F">
            <w:pPr>
              <w:spacing w:line="360" w:lineRule="auto"/>
              <w:jc w:val="right"/>
              <w:rPr>
                <w:rFonts w:eastAsiaTheme="minorEastAsia"/>
                <w:color w:val="000000"/>
                <w:kern w:val="0"/>
                <w:szCs w:val="21"/>
              </w:rPr>
            </w:pPr>
            <w:r w:rsidRPr="001A0538">
              <w:rPr>
                <w:rFonts w:eastAsiaTheme="minorEastAsia"/>
                <w:color w:val="000000"/>
                <w:kern w:val="0"/>
                <w:szCs w:val="21"/>
              </w:rPr>
              <w:t>17,999.92</w:t>
            </w:r>
          </w:p>
        </w:tc>
        <w:tc>
          <w:tcPr>
            <w:tcW w:w="2340" w:type="dxa"/>
            <w:vAlign w:val="center"/>
          </w:tcPr>
          <w:p w:rsidR="00A94390" w:rsidRPr="001A0538" w:rsidRDefault="00A94390" w:rsidP="002C462F">
            <w:pPr>
              <w:spacing w:line="360" w:lineRule="auto"/>
              <w:jc w:val="right"/>
              <w:rPr>
                <w:rFonts w:eastAsiaTheme="minorEastAsia"/>
                <w:color w:val="000000"/>
                <w:kern w:val="0"/>
                <w:szCs w:val="21"/>
              </w:rPr>
            </w:pPr>
            <w:r w:rsidRPr="001A0538">
              <w:rPr>
                <w:rFonts w:eastAsiaTheme="minorEastAsia"/>
                <w:color w:val="000000"/>
                <w:kern w:val="0"/>
                <w:szCs w:val="21"/>
              </w:rPr>
              <w:t>-</w:t>
            </w:r>
          </w:p>
        </w:tc>
      </w:tr>
      <w:tr w:rsidR="00A94390" w:rsidRPr="001A0538" w:rsidTr="00E43350">
        <w:trPr>
          <w:trHeight w:val="103"/>
          <w:jc w:val="center"/>
        </w:trPr>
        <w:tc>
          <w:tcPr>
            <w:tcW w:w="828" w:type="dxa"/>
            <w:vMerge/>
            <w:vAlign w:val="center"/>
          </w:tcPr>
          <w:p w:rsidR="00A94390" w:rsidRPr="001A0538" w:rsidRDefault="00A94390" w:rsidP="002C462F">
            <w:pPr>
              <w:widowControl/>
              <w:spacing w:line="360" w:lineRule="auto"/>
              <w:jc w:val="left"/>
              <w:rPr>
                <w:rFonts w:eastAsiaTheme="minorEastAsia"/>
                <w:color w:val="000000"/>
                <w:kern w:val="0"/>
                <w:szCs w:val="21"/>
              </w:rPr>
            </w:pPr>
          </w:p>
        </w:tc>
        <w:tc>
          <w:tcPr>
            <w:tcW w:w="1440" w:type="dxa"/>
            <w:vAlign w:val="center"/>
          </w:tcPr>
          <w:p w:rsidR="00A94390" w:rsidRPr="001A0538" w:rsidRDefault="00A94390" w:rsidP="002C462F">
            <w:pPr>
              <w:widowControl/>
              <w:spacing w:line="360" w:lineRule="auto"/>
              <w:jc w:val="left"/>
              <w:rPr>
                <w:rFonts w:eastAsiaTheme="minorEastAsia"/>
                <w:color w:val="000000"/>
                <w:kern w:val="0"/>
                <w:szCs w:val="21"/>
              </w:rPr>
            </w:pPr>
            <w:r w:rsidRPr="001A0538">
              <w:rPr>
                <w:rFonts w:eastAsiaTheme="minorEastAsia"/>
                <w:color w:val="000000"/>
                <w:kern w:val="0"/>
                <w:szCs w:val="21"/>
              </w:rPr>
              <w:t>银行间市场</w:t>
            </w:r>
          </w:p>
        </w:tc>
        <w:tc>
          <w:tcPr>
            <w:tcW w:w="2339" w:type="dxa"/>
            <w:vAlign w:val="center"/>
          </w:tcPr>
          <w:p w:rsidR="00A94390" w:rsidRPr="001A0538" w:rsidRDefault="00A94390" w:rsidP="002C462F">
            <w:pPr>
              <w:spacing w:line="360" w:lineRule="auto"/>
              <w:jc w:val="right"/>
              <w:rPr>
                <w:rFonts w:eastAsiaTheme="minorEastAsia"/>
                <w:color w:val="000000"/>
                <w:kern w:val="0"/>
                <w:szCs w:val="21"/>
              </w:rPr>
            </w:pPr>
            <w:r w:rsidRPr="001A0538">
              <w:rPr>
                <w:rFonts w:eastAsiaTheme="minorEastAsia"/>
                <w:color w:val="000000"/>
                <w:kern w:val="0"/>
                <w:szCs w:val="21"/>
              </w:rPr>
              <w:t>100,252,150.00</w:t>
            </w:r>
          </w:p>
        </w:tc>
        <w:tc>
          <w:tcPr>
            <w:tcW w:w="2339" w:type="dxa"/>
            <w:vAlign w:val="center"/>
          </w:tcPr>
          <w:p w:rsidR="00A94390" w:rsidRPr="001A0538" w:rsidRDefault="00A94390" w:rsidP="002C462F">
            <w:pPr>
              <w:spacing w:line="360" w:lineRule="auto"/>
              <w:jc w:val="right"/>
              <w:rPr>
                <w:rFonts w:eastAsiaTheme="minorEastAsia"/>
                <w:color w:val="000000"/>
                <w:kern w:val="0"/>
                <w:szCs w:val="21"/>
              </w:rPr>
            </w:pPr>
            <w:r w:rsidRPr="001A0538">
              <w:rPr>
                <w:rFonts w:eastAsiaTheme="minorEastAsia"/>
                <w:color w:val="000000"/>
                <w:kern w:val="0"/>
                <w:szCs w:val="21"/>
              </w:rPr>
              <w:t>100,320,000.00</w:t>
            </w:r>
          </w:p>
        </w:tc>
        <w:tc>
          <w:tcPr>
            <w:tcW w:w="2340" w:type="dxa"/>
            <w:vAlign w:val="center"/>
          </w:tcPr>
          <w:p w:rsidR="00A94390" w:rsidRPr="001A0538" w:rsidRDefault="00A94390" w:rsidP="002C462F">
            <w:pPr>
              <w:spacing w:line="360" w:lineRule="auto"/>
              <w:jc w:val="right"/>
              <w:rPr>
                <w:rFonts w:eastAsiaTheme="minorEastAsia"/>
                <w:color w:val="000000"/>
                <w:kern w:val="0"/>
                <w:szCs w:val="21"/>
              </w:rPr>
            </w:pPr>
            <w:r w:rsidRPr="001A0538">
              <w:rPr>
                <w:rFonts w:eastAsiaTheme="minorEastAsia"/>
                <w:color w:val="000000"/>
                <w:kern w:val="0"/>
                <w:szCs w:val="21"/>
              </w:rPr>
              <w:t>67,850.00</w:t>
            </w:r>
          </w:p>
        </w:tc>
      </w:tr>
      <w:tr w:rsidR="00A94390" w:rsidRPr="001A0538" w:rsidTr="00E43350">
        <w:trPr>
          <w:trHeight w:val="103"/>
          <w:jc w:val="center"/>
        </w:trPr>
        <w:tc>
          <w:tcPr>
            <w:tcW w:w="828" w:type="dxa"/>
            <w:vMerge/>
            <w:vAlign w:val="center"/>
          </w:tcPr>
          <w:p w:rsidR="00A94390" w:rsidRPr="001A0538" w:rsidRDefault="00A94390" w:rsidP="002C462F">
            <w:pPr>
              <w:widowControl/>
              <w:spacing w:line="360" w:lineRule="auto"/>
              <w:jc w:val="left"/>
              <w:rPr>
                <w:rFonts w:eastAsiaTheme="minorEastAsia"/>
                <w:color w:val="000000"/>
                <w:kern w:val="0"/>
                <w:szCs w:val="21"/>
              </w:rPr>
            </w:pPr>
          </w:p>
        </w:tc>
        <w:tc>
          <w:tcPr>
            <w:tcW w:w="1440" w:type="dxa"/>
            <w:vAlign w:val="center"/>
          </w:tcPr>
          <w:p w:rsidR="00A94390" w:rsidRPr="001A0538" w:rsidRDefault="00A94390" w:rsidP="002C462F">
            <w:pPr>
              <w:widowControl/>
              <w:spacing w:line="360" w:lineRule="auto"/>
              <w:rPr>
                <w:rFonts w:eastAsiaTheme="minorEastAsia"/>
                <w:color w:val="000000"/>
                <w:kern w:val="0"/>
                <w:szCs w:val="21"/>
              </w:rPr>
            </w:pPr>
            <w:r w:rsidRPr="001A0538">
              <w:rPr>
                <w:rFonts w:eastAsiaTheme="minorEastAsia"/>
                <w:color w:val="000000"/>
                <w:kern w:val="0"/>
                <w:szCs w:val="21"/>
              </w:rPr>
              <w:t>合计</w:t>
            </w:r>
          </w:p>
        </w:tc>
        <w:tc>
          <w:tcPr>
            <w:tcW w:w="2339" w:type="dxa"/>
            <w:vAlign w:val="center"/>
          </w:tcPr>
          <w:p w:rsidR="00A94390" w:rsidRPr="001A0538" w:rsidRDefault="00A94390" w:rsidP="002C462F">
            <w:pPr>
              <w:spacing w:line="360" w:lineRule="auto"/>
              <w:jc w:val="right"/>
              <w:rPr>
                <w:rFonts w:eastAsiaTheme="minorEastAsia"/>
                <w:color w:val="000000"/>
                <w:szCs w:val="21"/>
              </w:rPr>
            </w:pPr>
            <w:r w:rsidRPr="001A0538">
              <w:rPr>
                <w:rFonts w:eastAsiaTheme="minorEastAsia"/>
                <w:szCs w:val="21"/>
              </w:rPr>
              <w:t>100,270,149.92</w:t>
            </w:r>
          </w:p>
        </w:tc>
        <w:tc>
          <w:tcPr>
            <w:tcW w:w="2339" w:type="dxa"/>
            <w:vAlign w:val="center"/>
          </w:tcPr>
          <w:p w:rsidR="00A94390" w:rsidRPr="001A0538" w:rsidRDefault="00A94390" w:rsidP="002C462F">
            <w:pPr>
              <w:spacing w:line="360" w:lineRule="auto"/>
              <w:jc w:val="right"/>
              <w:rPr>
                <w:rFonts w:eastAsiaTheme="minorEastAsia"/>
                <w:color w:val="000000"/>
                <w:szCs w:val="21"/>
              </w:rPr>
            </w:pPr>
            <w:r w:rsidRPr="001A0538">
              <w:rPr>
                <w:rFonts w:eastAsiaTheme="minorEastAsia"/>
                <w:szCs w:val="21"/>
              </w:rPr>
              <w:t>100,337,999.92</w:t>
            </w:r>
          </w:p>
        </w:tc>
        <w:tc>
          <w:tcPr>
            <w:tcW w:w="2340" w:type="dxa"/>
            <w:vAlign w:val="center"/>
          </w:tcPr>
          <w:p w:rsidR="00A94390" w:rsidRPr="001A0538" w:rsidRDefault="00A94390" w:rsidP="002C462F">
            <w:pPr>
              <w:spacing w:line="360" w:lineRule="auto"/>
              <w:jc w:val="right"/>
              <w:rPr>
                <w:rFonts w:eastAsiaTheme="minorEastAsia"/>
                <w:color w:val="000000"/>
                <w:szCs w:val="21"/>
              </w:rPr>
            </w:pPr>
            <w:r w:rsidRPr="001A0538">
              <w:rPr>
                <w:rFonts w:eastAsiaTheme="minorEastAsia"/>
                <w:szCs w:val="21"/>
              </w:rPr>
              <w:t>67,850.00</w:t>
            </w:r>
          </w:p>
        </w:tc>
      </w:tr>
      <w:tr w:rsidR="00A94390" w:rsidRPr="001A0538" w:rsidTr="002C462F">
        <w:trPr>
          <w:trHeight w:val="270"/>
          <w:jc w:val="center"/>
        </w:trPr>
        <w:tc>
          <w:tcPr>
            <w:tcW w:w="2268" w:type="dxa"/>
            <w:gridSpan w:val="2"/>
            <w:vAlign w:val="center"/>
          </w:tcPr>
          <w:p w:rsidR="00A94390" w:rsidRPr="001A0538" w:rsidRDefault="00A94390" w:rsidP="002C462F">
            <w:pPr>
              <w:widowControl/>
              <w:spacing w:line="360" w:lineRule="auto"/>
              <w:rPr>
                <w:rFonts w:eastAsiaTheme="minorEastAsia"/>
                <w:color w:val="000000"/>
                <w:kern w:val="0"/>
                <w:szCs w:val="21"/>
              </w:rPr>
            </w:pPr>
            <w:r w:rsidRPr="001A0538">
              <w:rPr>
                <w:rFonts w:eastAsiaTheme="minorEastAsia"/>
                <w:color w:val="000000"/>
                <w:kern w:val="0"/>
                <w:szCs w:val="21"/>
              </w:rPr>
              <w:t>资产支持证券</w:t>
            </w:r>
          </w:p>
        </w:tc>
        <w:tc>
          <w:tcPr>
            <w:tcW w:w="2339" w:type="dxa"/>
            <w:vAlign w:val="center"/>
          </w:tcPr>
          <w:p w:rsidR="00A94390" w:rsidRPr="001A0538" w:rsidRDefault="00A94390" w:rsidP="002C462F">
            <w:pPr>
              <w:spacing w:line="360" w:lineRule="auto"/>
              <w:jc w:val="right"/>
              <w:rPr>
                <w:rFonts w:eastAsiaTheme="minorEastAsia"/>
                <w:szCs w:val="21"/>
              </w:rPr>
            </w:pPr>
            <w:r w:rsidRPr="001A0538">
              <w:rPr>
                <w:rFonts w:eastAsiaTheme="minorEastAsia"/>
                <w:szCs w:val="21"/>
              </w:rPr>
              <w:t>-</w:t>
            </w:r>
          </w:p>
        </w:tc>
        <w:tc>
          <w:tcPr>
            <w:tcW w:w="2339" w:type="dxa"/>
            <w:vAlign w:val="center"/>
          </w:tcPr>
          <w:p w:rsidR="00A94390" w:rsidRPr="001A0538" w:rsidRDefault="00A94390" w:rsidP="002C462F">
            <w:pPr>
              <w:spacing w:line="360" w:lineRule="auto"/>
              <w:jc w:val="right"/>
              <w:rPr>
                <w:rFonts w:eastAsiaTheme="minorEastAsia"/>
                <w:szCs w:val="21"/>
              </w:rPr>
            </w:pPr>
            <w:r w:rsidRPr="001A0538">
              <w:rPr>
                <w:rFonts w:eastAsiaTheme="minorEastAsia"/>
                <w:szCs w:val="21"/>
              </w:rPr>
              <w:t>-</w:t>
            </w:r>
          </w:p>
        </w:tc>
        <w:tc>
          <w:tcPr>
            <w:tcW w:w="2340" w:type="dxa"/>
            <w:vAlign w:val="center"/>
          </w:tcPr>
          <w:p w:rsidR="00A94390" w:rsidRPr="001A0538" w:rsidRDefault="00A94390" w:rsidP="002C462F">
            <w:pPr>
              <w:spacing w:line="360" w:lineRule="auto"/>
              <w:jc w:val="right"/>
              <w:rPr>
                <w:rFonts w:eastAsiaTheme="minorEastAsia"/>
                <w:szCs w:val="21"/>
              </w:rPr>
            </w:pPr>
            <w:r w:rsidRPr="001A0538">
              <w:rPr>
                <w:rFonts w:eastAsiaTheme="minorEastAsia"/>
                <w:szCs w:val="21"/>
              </w:rPr>
              <w:t>-</w:t>
            </w:r>
          </w:p>
        </w:tc>
      </w:tr>
      <w:tr w:rsidR="00A94390" w:rsidRPr="001A0538" w:rsidTr="002C462F">
        <w:trPr>
          <w:trHeight w:val="270"/>
          <w:jc w:val="center"/>
        </w:trPr>
        <w:tc>
          <w:tcPr>
            <w:tcW w:w="2268" w:type="dxa"/>
            <w:gridSpan w:val="2"/>
            <w:vAlign w:val="center"/>
          </w:tcPr>
          <w:p w:rsidR="00A94390" w:rsidRPr="001A0538" w:rsidRDefault="00A94390" w:rsidP="002C462F">
            <w:pPr>
              <w:widowControl/>
              <w:spacing w:line="360" w:lineRule="auto"/>
              <w:rPr>
                <w:rFonts w:eastAsiaTheme="minorEastAsia"/>
                <w:color w:val="000000"/>
                <w:kern w:val="0"/>
                <w:szCs w:val="21"/>
              </w:rPr>
            </w:pPr>
            <w:r w:rsidRPr="001A0538">
              <w:rPr>
                <w:rFonts w:eastAsiaTheme="minorEastAsia"/>
                <w:color w:val="000000"/>
                <w:kern w:val="0"/>
                <w:szCs w:val="21"/>
              </w:rPr>
              <w:t>基金</w:t>
            </w:r>
          </w:p>
        </w:tc>
        <w:tc>
          <w:tcPr>
            <w:tcW w:w="2339" w:type="dxa"/>
            <w:vAlign w:val="center"/>
          </w:tcPr>
          <w:p w:rsidR="00A94390" w:rsidRPr="001A0538" w:rsidRDefault="00A94390" w:rsidP="002C462F">
            <w:pPr>
              <w:spacing w:line="360" w:lineRule="auto"/>
              <w:jc w:val="right"/>
              <w:rPr>
                <w:rFonts w:eastAsiaTheme="minorEastAsia"/>
                <w:szCs w:val="21"/>
              </w:rPr>
            </w:pPr>
            <w:r w:rsidRPr="001A0538">
              <w:rPr>
                <w:rFonts w:eastAsiaTheme="minorEastAsia"/>
                <w:szCs w:val="21"/>
              </w:rPr>
              <w:t>4,812,923,936.91</w:t>
            </w:r>
          </w:p>
        </w:tc>
        <w:tc>
          <w:tcPr>
            <w:tcW w:w="2339" w:type="dxa"/>
            <w:vAlign w:val="center"/>
          </w:tcPr>
          <w:p w:rsidR="00A94390" w:rsidRPr="001A0538" w:rsidRDefault="00A94390" w:rsidP="002C462F">
            <w:pPr>
              <w:spacing w:line="360" w:lineRule="auto"/>
              <w:jc w:val="right"/>
              <w:rPr>
                <w:rFonts w:eastAsiaTheme="minorEastAsia"/>
                <w:szCs w:val="21"/>
              </w:rPr>
            </w:pPr>
            <w:r w:rsidRPr="001A0538">
              <w:rPr>
                <w:rFonts w:eastAsiaTheme="minorEastAsia"/>
                <w:szCs w:val="21"/>
              </w:rPr>
              <w:t>4,512,622,152.38</w:t>
            </w:r>
          </w:p>
        </w:tc>
        <w:tc>
          <w:tcPr>
            <w:tcW w:w="2340" w:type="dxa"/>
            <w:vAlign w:val="center"/>
          </w:tcPr>
          <w:p w:rsidR="00A94390" w:rsidRPr="001A0538" w:rsidRDefault="00A94390" w:rsidP="002C462F">
            <w:pPr>
              <w:spacing w:line="360" w:lineRule="auto"/>
              <w:jc w:val="right"/>
              <w:rPr>
                <w:rFonts w:eastAsiaTheme="minorEastAsia"/>
                <w:szCs w:val="21"/>
              </w:rPr>
            </w:pPr>
            <w:r w:rsidRPr="001A0538">
              <w:rPr>
                <w:rFonts w:eastAsiaTheme="minorEastAsia"/>
                <w:szCs w:val="21"/>
              </w:rPr>
              <w:t>-300,301,784.53</w:t>
            </w:r>
          </w:p>
        </w:tc>
      </w:tr>
      <w:tr w:rsidR="00A94390" w:rsidRPr="001A0538" w:rsidTr="002C462F">
        <w:trPr>
          <w:trHeight w:val="270"/>
          <w:jc w:val="center"/>
        </w:trPr>
        <w:tc>
          <w:tcPr>
            <w:tcW w:w="2268" w:type="dxa"/>
            <w:gridSpan w:val="2"/>
            <w:vAlign w:val="center"/>
          </w:tcPr>
          <w:p w:rsidR="00A94390" w:rsidRPr="001A0538" w:rsidRDefault="00A94390" w:rsidP="002C462F">
            <w:pPr>
              <w:widowControl/>
              <w:spacing w:line="360" w:lineRule="auto"/>
              <w:rPr>
                <w:rFonts w:eastAsiaTheme="minorEastAsia"/>
                <w:color w:val="000000"/>
                <w:kern w:val="0"/>
                <w:szCs w:val="21"/>
              </w:rPr>
            </w:pPr>
            <w:r w:rsidRPr="001A0538">
              <w:rPr>
                <w:rFonts w:eastAsiaTheme="minorEastAsia"/>
                <w:color w:val="000000"/>
                <w:kern w:val="0"/>
                <w:szCs w:val="21"/>
              </w:rPr>
              <w:t>其他</w:t>
            </w:r>
          </w:p>
        </w:tc>
        <w:tc>
          <w:tcPr>
            <w:tcW w:w="2339" w:type="dxa"/>
            <w:vAlign w:val="center"/>
          </w:tcPr>
          <w:p w:rsidR="00A94390" w:rsidRPr="001A0538" w:rsidRDefault="00A94390" w:rsidP="002C462F">
            <w:pPr>
              <w:spacing w:line="360" w:lineRule="auto"/>
              <w:jc w:val="right"/>
              <w:rPr>
                <w:rFonts w:eastAsiaTheme="minorEastAsia"/>
                <w:szCs w:val="21"/>
              </w:rPr>
            </w:pPr>
            <w:r w:rsidRPr="001A0538">
              <w:rPr>
                <w:rFonts w:eastAsiaTheme="minorEastAsia"/>
                <w:szCs w:val="21"/>
              </w:rPr>
              <w:t>-</w:t>
            </w:r>
          </w:p>
        </w:tc>
        <w:tc>
          <w:tcPr>
            <w:tcW w:w="2339" w:type="dxa"/>
            <w:vAlign w:val="center"/>
          </w:tcPr>
          <w:p w:rsidR="00A94390" w:rsidRPr="001A0538" w:rsidRDefault="00A94390" w:rsidP="002C462F">
            <w:pPr>
              <w:spacing w:line="360" w:lineRule="auto"/>
              <w:jc w:val="right"/>
              <w:rPr>
                <w:rFonts w:eastAsiaTheme="minorEastAsia"/>
                <w:szCs w:val="21"/>
              </w:rPr>
            </w:pPr>
            <w:r w:rsidRPr="001A0538">
              <w:rPr>
                <w:rFonts w:eastAsiaTheme="minorEastAsia"/>
                <w:szCs w:val="21"/>
              </w:rPr>
              <w:t>-</w:t>
            </w:r>
          </w:p>
        </w:tc>
        <w:tc>
          <w:tcPr>
            <w:tcW w:w="2340" w:type="dxa"/>
            <w:vAlign w:val="center"/>
          </w:tcPr>
          <w:p w:rsidR="00A94390" w:rsidRPr="001A0538" w:rsidRDefault="00A94390" w:rsidP="002C462F">
            <w:pPr>
              <w:spacing w:line="360" w:lineRule="auto"/>
              <w:jc w:val="right"/>
              <w:rPr>
                <w:rFonts w:eastAsiaTheme="minorEastAsia"/>
                <w:szCs w:val="21"/>
              </w:rPr>
            </w:pPr>
            <w:r w:rsidRPr="001A0538">
              <w:rPr>
                <w:rFonts w:eastAsiaTheme="minorEastAsia"/>
                <w:szCs w:val="21"/>
              </w:rPr>
              <w:t>-</w:t>
            </w:r>
          </w:p>
        </w:tc>
      </w:tr>
      <w:tr w:rsidR="00A94390" w:rsidRPr="001A0538" w:rsidTr="002C462F">
        <w:trPr>
          <w:trHeight w:val="270"/>
          <w:jc w:val="center"/>
        </w:trPr>
        <w:tc>
          <w:tcPr>
            <w:tcW w:w="2268" w:type="dxa"/>
            <w:gridSpan w:val="2"/>
            <w:vAlign w:val="center"/>
          </w:tcPr>
          <w:p w:rsidR="00A94390" w:rsidRPr="001A0538" w:rsidRDefault="00A94390" w:rsidP="002C462F">
            <w:pPr>
              <w:widowControl/>
              <w:spacing w:line="360" w:lineRule="auto"/>
              <w:jc w:val="center"/>
              <w:rPr>
                <w:rFonts w:eastAsiaTheme="minorEastAsia"/>
                <w:color w:val="000000"/>
                <w:kern w:val="0"/>
                <w:szCs w:val="21"/>
              </w:rPr>
            </w:pPr>
            <w:r w:rsidRPr="001A0538">
              <w:rPr>
                <w:rFonts w:eastAsiaTheme="minorEastAsia"/>
                <w:color w:val="000000"/>
                <w:kern w:val="0"/>
                <w:szCs w:val="21"/>
              </w:rPr>
              <w:t>合计</w:t>
            </w:r>
          </w:p>
        </w:tc>
        <w:tc>
          <w:tcPr>
            <w:tcW w:w="2339" w:type="dxa"/>
            <w:vAlign w:val="center"/>
          </w:tcPr>
          <w:p w:rsidR="00A94390" w:rsidRPr="001A0538" w:rsidRDefault="00A94390" w:rsidP="002C462F">
            <w:pPr>
              <w:spacing w:line="360" w:lineRule="auto"/>
              <w:jc w:val="right"/>
              <w:rPr>
                <w:rFonts w:eastAsiaTheme="minorEastAsia"/>
                <w:szCs w:val="21"/>
              </w:rPr>
            </w:pPr>
            <w:r w:rsidRPr="001A0538">
              <w:rPr>
                <w:rFonts w:eastAsiaTheme="minorEastAsia"/>
                <w:szCs w:val="21"/>
              </w:rPr>
              <w:t>4,978,031,723.97</w:t>
            </w:r>
          </w:p>
        </w:tc>
        <w:tc>
          <w:tcPr>
            <w:tcW w:w="2339" w:type="dxa"/>
            <w:vAlign w:val="center"/>
          </w:tcPr>
          <w:p w:rsidR="00A94390" w:rsidRPr="001A0538" w:rsidRDefault="00A94390" w:rsidP="002C462F">
            <w:pPr>
              <w:spacing w:line="360" w:lineRule="auto"/>
              <w:jc w:val="right"/>
              <w:rPr>
                <w:rFonts w:eastAsiaTheme="minorEastAsia"/>
                <w:szCs w:val="21"/>
              </w:rPr>
            </w:pPr>
            <w:r w:rsidRPr="001A0538">
              <w:rPr>
                <w:rFonts w:eastAsiaTheme="minorEastAsia"/>
                <w:szCs w:val="21"/>
              </w:rPr>
              <w:t>4,677,555,765.99</w:t>
            </w:r>
          </w:p>
        </w:tc>
        <w:tc>
          <w:tcPr>
            <w:tcW w:w="2340" w:type="dxa"/>
            <w:vAlign w:val="center"/>
          </w:tcPr>
          <w:p w:rsidR="00A94390" w:rsidRPr="001A0538" w:rsidRDefault="00A94390" w:rsidP="002C462F">
            <w:pPr>
              <w:spacing w:line="360" w:lineRule="auto"/>
              <w:jc w:val="right"/>
              <w:rPr>
                <w:rFonts w:eastAsiaTheme="minorEastAsia"/>
                <w:szCs w:val="21"/>
              </w:rPr>
            </w:pPr>
            <w:r w:rsidRPr="001A0538">
              <w:rPr>
                <w:rFonts w:eastAsiaTheme="minorEastAsia"/>
                <w:szCs w:val="21"/>
              </w:rPr>
              <w:t>-300,475,957.98</w:t>
            </w:r>
          </w:p>
        </w:tc>
      </w:tr>
    </w:tbl>
    <w:p w:rsidR="001A59F9" w:rsidRDefault="001A59F9" w:rsidP="009925EC">
      <w:pPr>
        <w:spacing w:line="360" w:lineRule="auto"/>
        <w:rPr>
          <w:rFonts w:asciiTheme="minorEastAsia" w:eastAsiaTheme="minorEastAsia" w:hAnsiTheme="minorEastAsia"/>
          <w:b/>
          <w:color w:val="000000"/>
          <w:szCs w:val="21"/>
        </w:rPr>
      </w:pPr>
      <w:r w:rsidRPr="00D564C7">
        <w:rPr>
          <w:rFonts w:asciiTheme="minorEastAsia" w:eastAsiaTheme="minorEastAsia" w:hAnsiTheme="minorEastAsia"/>
          <w:b/>
          <w:bCs/>
          <w:color w:val="000000"/>
          <w:kern w:val="0"/>
          <w:szCs w:val="21"/>
        </w:rPr>
        <w:t>7.4.7.3</w:t>
      </w:r>
      <w:r w:rsidRPr="00D564C7">
        <w:rPr>
          <w:rFonts w:asciiTheme="minorEastAsia" w:eastAsiaTheme="minorEastAsia" w:hAnsiTheme="minorEastAsia" w:hint="eastAsia"/>
          <w:b/>
          <w:color w:val="000000"/>
          <w:szCs w:val="21"/>
        </w:rPr>
        <w:t>衍生金融资产</w:t>
      </w:r>
      <w:r w:rsidRPr="00D564C7">
        <w:rPr>
          <w:rFonts w:asciiTheme="minorEastAsia" w:eastAsiaTheme="minorEastAsia" w:hAnsiTheme="minorEastAsia"/>
          <w:b/>
          <w:color w:val="000000"/>
          <w:szCs w:val="21"/>
        </w:rPr>
        <w:t>/</w:t>
      </w:r>
      <w:r w:rsidRPr="00D564C7">
        <w:rPr>
          <w:rFonts w:asciiTheme="minorEastAsia" w:eastAsiaTheme="minorEastAsia" w:hAnsiTheme="minorEastAsia" w:hint="eastAsia"/>
          <w:b/>
          <w:color w:val="000000"/>
          <w:szCs w:val="21"/>
        </w:rPr>
        <w:t>负债</w:t>
      </w:r>
    </w:p>
    <w:p w:rsidR="00D8479E" w:rsidRPr="00E404B7" w:rsidRDefault="00787B85" w:rsidP="00D8479E">
      <w:pPr>
        <w:adjustRightInd w:val="0"/>
        <w:snapToGrid w:val="0"/>
        <w:spacing w:line="360" w:lineRule="auto"/>
        <w:ind w:firstLineChars="200" w:firstLine="420"/>
        <w:jc w:val="left"/>
        <w:rPr>
          <w:rFonts w:eastAsiaTheme="minorEastAsia"/>
          <w:color w:val="000000"/>
          <w:szCs w:val="21"/>
        </w:rPr>
      </w:pPr>
      <w:r w:rsidRPr="00E54D6D">
        <w:rPr>
          <w:rFonts w:eastAsiaTheme="minorEastAsia"/>
          <w:color w:val="000000"/>
          <w:szCs w:val="21"/>
        </w:rPr>
        <w:t>本基金本报告期末及上年度末无衍生金融资产</w:t>
      </w:r>
      <w:r w:rsidRPr="00E54D6D">
        <w:rPr>
          <w:rFonts w:eastAsiaTheme="minorEastAsia"/>
          <w:color w:val="000000"/>
          <w:szCs w:val="21"/>
        </w:rPr>
        <w:t>/</w:t>
      </w:r>
      <w:r w:rsidRPr="00E54D6D">
        <w:rPr>
          <w:rFonts w:eastAsiaTheme="minorEastAsia"/>
          <w:color w:val="000000"/>
          <w:szCs w:val="21"/>
        </w:rPr>
        <w:t>负债。</w:t>
      </w:r>
    </w:p>
    <w:p w:rsidR="001A59F9" w:rsidRPr="00D564C7" w:rsidRDefault="001A59F9" w:rsidP="009925EC">
      <w:pPr>
        <w:spacing w:line="360" w:lineRule="auto"/>
        <w:rPr>
          <w:rFonts w:asciiTheme="minorEastAsia" w:eastAsiaTheme="minorEastAsia" w:hAnsiTheme="minorEastAsia"/>
          <w:b/>
          <w:color w:val="000000"/>
          <w:szCs w:val="21"/>
        </w:rPr>
      </w:pPr>
      <w:r w:rsidRPr="00D564C7">
        <w:rPr>
          <w:rFonts w:asciiTheme="minorEastAsia" w:eastAsiaTheme="minorEastAsia" w:hAnsiTheme="minorEastAsia"/>
          <w:b/>
          <w:bCs/>
          <w:color w:val="000000"/>
          <w:kern w:val="0"/>
          <w:szCs w:val="21"/>
        </w:rPr>
        <w:t>7.4.7.4</w:t>
      </w:r>
      <w:r w:rsidRPr="00D564C7">
        <w:rPr>
          <w:rFonts w:asciiTheme="minorEastAsia" w:eastAsiaTheme="minorEastAsia" w:hAnsiTheme="minorEastAsia" w:hint="eastAsia"/>
          <w:b/>
          <w:color w:val="000000"/>
          <w:szCs w:val="21"/>
        </w:rPr>
        <w:t>买入返售金融资产</w:t>
      </w:r>
    </w:p>
    <w:p w:rsidR="001A59F9" w:rsidRDefault="001A59F9" w:rsidP="009925EC">
      <w:pPr>
        <w:spacing w:line="360" w:lineRule="auto"/>
        <w:rPr>
          <w:rFonts w:ascii="宋体" w:hAnsi="宋体"/>
          <w:b/>
          <w:bCs/>
          <w:color w:val="000000"/>
          <w:kern w:val="0"/>
          <w:szCs w:val="21"/>
        </w:rPr>
      </w:pPr>
      <w:r w:rsidRPr="00D564C7">
        <w:rPr>
          <w:rFonts w:asciiTheme="minorEastAsia" w:eastAsiaTheme="minorEastAsia" w:hAnsiTheme="minorEastAsia"/>
          <w:b/>
          <w:bCs/>
          <w:color w:val="000000"/>
          <w:kern w:val="0"/>
          <w:szCs w:val="21"/>
        </w:rPr>
        <w:t>7.4.7.4.1</w:t>
      </w:r>
      <w:r w:rsidRPr="00D564C7">
        <w:rPr>
          <w:rFonts w:asciiTheme="minorEastAsia" w:eastAsiaTheme="minorEastAsia" w:hAnsiTheme="minorEastAsia" w:hint="eastAsia"/>
          <w:b/>
          <w:color w:val="000000"/>
          <w:szCs w:val="21"/>
        </w:rPr>
        <w:t>各项买入返售金融资产期末余额</w:t>
      </w:r>
    </w:p>
    <w:p w:rsidR="001A59F9" w:rsidRPr="001A0538" w:rsidRDefault="00CA6BC2" w:rsidP="001A0538">
      <w:pPr>
        <w:tabs>
          <w:tab w:val="left" w:pos="426"/>
        </w:tabs>
        <w:spacing w:line="360" w:lineRule="auto"/>
        <w:ind w:firstLineChars="200" w:firstLine="420"/>
        <w:jc w:val="left"/>
        <w:rPr>
          <w:rFonts w:eastAsiaTheme="minorEastAsia"/>
          <w:kern w:val="0"/>
          <w:szCs w:val="21"/>
        </w:rPr>
      </w:pPr>
      <w:r>
        <w:rPr>
          <w:rFonts w:eastAsiaTheme="minorEastAsia"/>
          <w:kern w:val="0"/>
          <w:szCs w:val="21"/>
        </w:rPr>
        <w:t>本基金本报告期末及上年度末无买入返售金融资产。</w:t>
      </w:r>
    </w:p>
    <w:p w:rsidR="001A59F9" w:rsidRDefault="001A59F9" w:rsidP="009925EC">
      <w:pPr>
        <w:spacing w:line="360" w:lineRule="auto"/>
        <w:rPr>
          <w:rFonts w:ascii="宋体" w:hAnsi="宋体"/>
          <w:b/>
          <w:bCs/>
          <w:color w:val="000000"/>
          <w:kern w:val="0"/>
          <w:szCs w:val="21"/>
        </w:rPr>
      </w:pPr>
      <w:r w:rsidRPr="00D564C7">
        <w:rPr>
          <w:rFonts w:asciiTheme="minorEastAsia" w:eastAsiaTheme="minorEastAsia" w:hAnsiTheme="minorEastAsia"/>
          <w:b/>
          <w:bCs/>
          <w:color w:val="000000"/>
          <w:kern w:val="0"/>
          <w:szCs w:val="21"/>
        </w:rPr>
        <w:t>7.4.7.4.2</w:t>
      </w:r>
      <w:r w:rsidRPr="00D564C7">
        <w:rPr>
          <w:rFonts w:asciiTheme="minorEastAsia" w:eastAsiaTheme="minorEastAsia" w:hAnsiTheme="minorEastAsia" w:hint="eastAsia"/>
          <w:b/>
          <w:color w:val="000000"/>
          <w:szCs w:val="21"/>
        </w:rPr>
        <w:t>期末买断式逆回购交易中取得的债券</w:t>
      </w:r>
    </w:p>
    <w:p w:rsidR="001A59F9" w:rsidRPr="001A0538" w:rsidRDefault="001A59F9" w:rsidP="001A0538">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本基金本报告期末及上年度末无买断式逆回购交易中取得的债券。</w:t>
      </w:r>
    </w:p>
    <w:p w:rsidR="001A59F9" w:rsidRPr="00D564C7" w:rsidRDefault="001A59F9" w:rsidP="009925EC">
      <w:pPr>
        <w:spacing w:line="360" w:lineRule="auto"/>
        <w:rPr>
          <w:rFonts w:asciiTheme="minorEastAsia" w:eastAsiaTheme="minorEastAsia" w:hAnsiTheme="minorEastAsia"/>
          <w:b/>
          <w:color w:val="000000"/>
          <w:szCs w:val="21"/>
        </w:rPr>
      </w:pPr>
      <w:r w:rsidRPr="00D564C7">
        <w:rPr>
          <w:rFonts w:asciiTheme="minorEastAsia" w:eastAsiaTheme="minorEastAsia" w:hAnsiTheme="minorEastAsia"/>
          <w:b/>
          <w:bCs/>
          <w:color w:val="000000"/>
          <w:kern w:val="0"/>
          <w:szCs w:val="21"/>
        </w:rPr>
        <w:t>7.4.7.5</w:t>
      </w:r>
      <w:r w:rsidRPr="00D564C7">
        <w:rPr>
          <w:rFonts w:asciiTheme="minorEastAsia" w:eastAsiaTheme="minorEastAsia" w:hAnsiTheme="minorEastAsia" w:hint="eastAsia"/>
          <w:b/>
          <w:color w:val="000000"/>
          <w:szCs w:val="21"/>
        </w:rPr>
        <w:t>应收利息</w:t>
      </w:r>
    </w:p>
    <w:p w:rsidR="000D6475" w:rsidRDefault="000D6475" w:rsidP="000D6475">
      <w:pPr>
        <w:spacing w:line="360" w:lineRule="auto"/>
        <w:jc w:val="right"/>
        <w:rPr>
          <w:rFonts w:eastAsiaTheme="minorEastAsia"/>
          <w:color w:val="000000"/>
          <w:szCs w:val="21"/>
        </w:rPr>
      </w:pPr>
      <w:r>
        <w:rPr>
          <w:rFonts w:eastAsiaTheme="minorEastAsia" w:hint="eastAsia"/>
          <w:color w:val="000000"/>
          <w:szCs w:val="21"/>
        </w:rPr>
        <w:t>单位：人民币元</w:t>
      </w:r>
    </w:p>
    <w:tbl>
      <w:tblPr>
        <w:tblW w:w="901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9"/>
        <w:gridCol w:w="3407"/>
      </w:tblGrid>
      <w:tr w:rsidR="000D6475" w:rsidTr="00AB39F2">
        <w:trPr>
          <w:trHeight w:val="330"/>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0D6475" w:rsidRDefault="000D6475">
            <w:pPr>
              <w:spacing w:line="360" w:lineRule="auto"/>
              <w:jc w:val="center"/>
              <w:rPr>
                <w:rFonts w:eastAsiaTheme="minorEastAsia"/>
                <w:szCs w:val="21"/>
              </w:rPr>
            </w:pPr>
            <w:r>
              <w:rPr>
                <w:rFonts w:eastAsiaTheme="minorEastAsia" w:hint="eastAsia"/>
                <w:szCs w:val="21"/>
              </w:rPr>
              <w:t>项目</w:t>
            </w:r>
          </w:p>
        </w:tc>
        <w:tc>
          <w:tcPr>
            <w:tcW w:w="3259" w:type="dxa"/>
            <w:tcBorders>
              <w:top w:val="single" w:sz="4" w:space="0" w:color="000000"/>
              <w:left w:val="single" w:sz="4" w:space="0" w:color="000000"/>
              <w:bottom w:val="single" w:sz="4" w:space="0" w:color="000000"/>
              <w:right w:val="single" w:sz="4" w:space="0" w:color="000000"/>
            </w:tcBorders>
            <w:vAlign w:val="bottom"/>
            <w:hideMark/>
          </w:tcPr>
          <w:p w:rsidR="000D6475" w:rsidRDefault="000D6475">
            <w:pPr>
              <w:spacing w:line="360" w:lineRule="auto"/>
              <w:jc w:val="center"/>
              <w:rPr>
                <w:rFonts w:eastAsiaTheme="minorEastAsia"/>
                <w:kern w:val="0"/>
                <w:szCs w:val="21"/>
              </w:rPr>
            </w:pPr>
            <w:r>
              <w:rPr>
                <w:rFonts w:eastAsiaTheme="minorEastAsia" w:hint="eastAsia"/>
                <w:kern w:val="0"/>
                <w:szCs w:val="21"/>
              </w:rPr>
              <w:t>本期末</w:t>
            </w:r>
          </w:p>
          <w:p w:rsidR="000D6475" w:rsidRDefault="000D6475">
            <w:pPr>
              <w:spacing w:line="360" w:lineRule="auto"/>
              <w:jc w:val="center"/>
              <w:rPr>
                <w:rFonts w:eastAsiaTheme="minorEastAsia"/>
                <w:szCs w:val="21"/>
              </w:rPr>
            </w:pPr>
            <w:r>
              <w:rPr>
                <w:rFonts w:eastAsiaTheme="minorEastAsia"/>
                <w:szCs w:val="21"/>
              </w:rPr>
              <w:t>2019</w:t>
            </w:r>
            <w:r>
              <w:rPr>
                <w:rFonts w:eastAsiaTheme="minorEastAsia"/>
                <w:szCs w:val="21"/>
              </w:rPr>
              <w:t>年</w:t>
            </w:r>
            <w:r>
              <w:rPr>
                <w:rFonts w:eastAsiaTheme="minorEastAsia"/>
                <w:szCs w:val="21"/>
              </w:rPr>
              <w:t>12</w:t>
            </w:r>
            <w:r>
              <w:rPr>
                <w:rFonts w:eastAsiaTheme="minorEastAsia"/>
                <w:szCs w:val="21"/>
              </w:rPr>
              <w:t>月</w:t>
            </w:r>
            <w:r>
              <w:rPr>
                <w:rFonts w:eastAsiaTheme="minorEastAsia"/>
                <w:szCs w:val="21"/>
              </w:rPr>
              <w:t>31</w:t>
            </w:r>
            <w:r>
              <w:rPr>
                <w:rFonts w:eastAsiaTheme="minorEastAsia"/>
                <w:szCs w:val="21"/>
              </w:rPr>
              <w:t>日</w:t>
            </w:r>
          </w:p>
        </w:tc>
        <w:tc>
          <w:tcPr>
            <w:tcW w:w="3407" w:type="dxa"/>
            <w:tcBorders>
              <w:top w:val="single" w:sz="4" w:space="0" w:color="000000"/>
              <w:left w:val="single" w:sz="4" w:space="0" w:color="000000"/>
              <w:bottom w:val="single" w:sz="4" w:space="0" w:color="000000"/>
              <w:right w:val="single" w:sz="4" w:space="0" w:color="000000"/>
            </w:tcBorders>
            <w:hideMark/>
          </w:tcPr>
          <w:p w:rsidR="000D6475" w:rsidRDefault="000D6475">
            <w:pPr>
              <w:spacing w:line="360" w:lineRule="auto"/>
              <w:jc w:val="center"/>
              <w:rPr>
                <w:rFonts w:eastAsiaTheme="minorEastAsia"/>
                <w:kern w:val="0"/>
                <w:szCs w:val="21"/>
              </w:rPr>
            </w:pPr>
            <w:r>
              <w:rPr>
                <w:rFonts w:eastAsiaTheme="minorEastAsia" w:hint="eastAsia"/>
                <w:kern w:val="0"/>
                <w:szCs w:val="21"/>
              </w:rPr>
              <w:t>上年度末</w:t>
            </w:r>
          </w:p>
          <w:p w:rsidR="000D6475" w:rsidRDefault="000D6475">
            <w:pPr>
              <w:spacing w:line="360" w:lineRule="auto"/>
              <w:jc w:val="center"/>
              <w:rPr>
                <w:rFonts w:eastAsiaTheme="minorEastAsia"/>
                <w:szCs w:val="21"/>
              </w:rPr>
            </w:pPr>
            <w:r>
              <w:rPr>
                <w:rFonts w:eastAsiaTheme="minorEastAsia"/>
                <w:szCs w:val="21"/>
              </w:rPr>
              <w:t>2018</w:t>
            </w:r>
            <w:r>
              <w:rPr>
                <w:rFonts w:eastAsiaTheme="minorEastAsia"/>
                <w:szCs w:val="21"/>
              </w:rPr>
              <w:t>年</w:t>
            </w:r>
            <w:r>
              <w:rPr>
                <w:rFonts w:eastAsiaTheme="minorEastAsia"/>
                <w:szCs w:val="21"/>
              </w:rPr>
              <w:t>12</w:t>
            </w:r>
            <w:r>
              <w:rPr>
                <w:rFonts w:eastAsiaTheme="minorEastAsia"/>
                <w:szCs w:val="21"/>
              </w:rPr>
              <w:t>月</w:t>
            </w:r>
            <w:r>
              <w:rPr>
                <w:rFonts w:eastAsiaTheme="minorEastAsia"/>
                <w:szCs w:val="21"/>
              </w:rPr>
              <w:t>31</w:t>
            </w:r>
            <w:r>
              <w:rPr>
                <w:rFonts w:eastAsiaTheme="minorEastAsia"/>
                <w:szCs w:val="21"/>
              </w:rPr>
              <w:t>日</w:t>
            </w:r>
          </w:p>
        </w:tc>
      </w:tr>
      <w:tr w:rsidR="000D6475" w:rsidTr="00AB39F2">
        <w:trPr>
          <w:trHeight w:val="257"/>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0D6475" w:rsidRDefault="000D6475">
            <w:pPr>
              <w:spacing w:line="360" w:lineRule="auto"/>
              <w:rPr>
                <w:rFonts w:eastAsiaTheme="minorEastAsia"/>
                <w:szCs w:val="21"/>
              </w:rPr>
            </w:pPr>
            <w:r>
              <w:rPr>
                <w:rFonts w:eastAsiaTheme="minorEastAsia" w:hint="eastAsia"/>
                <w:szCs w:val="21"/>
              </w:rPr>
              <w:t>应收活期存款利息</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0D6475" w:rsidRDefault="000D6475">
            <w:pPr>
              <w:spacing w:line="360" w:lineRule="auto"/>
              <w:jc w:val="right"/>
              <w:rPr>
                <w:rFonts w:eastAsiaTheme="minorEastAsia"/>
                <w:szCs w:val="21"/>
              </w:rPr>
            </w:pPr>
            <w:r>
              <w:rPr>
                <w:rFonts w:eastAsiaTheme="minorEastAsia"/>
                <w:szCs w:val="21"/>
              </w:rPr>
              <w:t>24,660.31</w:t>
            </w:r>
          </w:p>
        </w:tc>
        <w:tc>
          <w:tcPr>
            <w:tcW w:w="3407" w:type="dxa"/>
            <w:tcBorders>
              <w:top w:val="single" w:sz="4" w:space="0" w:color="000000"/>
              <w:left w:val="single" w:sz="4" w:space="0" w:color="000000"/>
              <w:bottom w:val="single" w:sz="4" w:space="0" w:color="000000"/>
              <w:right w:val="single" w:sz="4" w:space="0" w:color="000000"/>
            </w:tcBorders>
            <w:noWrap/>
            <w:vAlign w:val="center"/>
            <w:hideMark/>
          </w:tcPr>
          <w:p w:rsidR="000D6475" w:rsidRDefault="000D6475">
            <w:pPr>
              <w:spacing w:line="360" w:lineRule="auto"/>
              <w:jc w:val="right"/>
              <w:rPr>
                <w:rFonts w:eastAsiaTheme="minorEastAsia"/>
                <w:szCs w:val="21"/>
              </w:rPr>
            </w:pPr>
            <w:r>
              <w:rPr>
                <w:rFonts w:eastAsiaTheme="minorEastAsia"/>
                <w:szCs w:val="21"/>
              </w:rPr>
              <w:t>39,815.52</w:t>
            </w:r>
          </w:p>
        </w:tc>
      </w:tr>
      <w:tr w:rsidR="000D6475" w:rsidTr="00AB39F2">
        <w:trPr>
          <w:trHeight w:val="223"/>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0D6475" w:rsidRDefault="000D6475">
            <w:pPr>
              <w:spacing w:line="360" w:lineRule="auto"/>
              <w:rPr>
                <w:rFonts w:eastAsiaTheme="minorEastAsia"/>
                <w:szCs w:val="21"/>
              </w:rPr>
            </w:pPr>
            <w:r>
              <w:rPr>
                <w:rFonts w:eastAsiaTheme="minorEastAsia" w:hint="eastAsia"/>
                <w:szCs w:val="21"/>
              </w:rPr>
              <w:t>应收定期存款利息</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0D6475" w:rsidRDefault="000D6475">
            <w:pPr>
              <w:spacing w:line="360" w:lineRule="auto"/>
              <w:jc w:val="right"/>
              <w:rPr>
                <w:rFonts w:eastAsiaTheme="minorEastAsia"/>
                <w:szCs w:val="21"/>
              </w:rPr>
            </w:pPr>
            <w:r>
              <w:rPr>
                <w:rFonts w:eastAsiaTheme="minorEastAsia"/>
                <w:szCs w:val="21"/>
              </w:rPr>
              <w:t>-</w:t>
            </w:r>
          </w:p>
        </w:tc>
        <w:tc>
          <w:tcPr>
            <w:tcW w:w="3407" w:type="dxa"/>
            <w:tcBorders>
              <w:top w:val="single" w:sz="4" w:space="0" w:color="000000"/>
              <w:left w:val="single" w:sz="4" w:space="0" w:color="000000"/>
              <w:bottom w:val="single" w:sz="4" w:space="0" w:color="000000"/>
              <w:right w:val="single" w:sz="4" w:space="0" w:color="000000"/>
            </w:tcBorders>
            <w:noWrap/>
            <w:vAlign w:val="center"/>
            <w:hideMark/>
          </w:tcPr>
          <w:p w:rsidR="000D6475" w:rsidRDefault="000D6475">
            <w:pPr>
              <w:spacing w:line="360" w:lineRule="auto"/>
              <w:jc w:val="right"/>
              <w:rPr>
                <w:rFonts w:eastAsiaTheme="minorEastAsia"/>
                <w:szCs w:val="21"/>
              </w:rPr>
            </w:pPr>
            <w:r>
              <w:rPr>
                <w:rFonts w:eastAsiaTheme="minorEastAsia"/>
                <w:szCs w:val="21"/>
              </w:rPr>
              <w:t>-</w:t>
            </w:r>
          </w:p>
        </w:tc>
      </w:tr>
      <w:tr w:rsidR="000D6475" w:rsidTr="00AB39F2">
        <w:trPr>
          <w:trHeight w:val="223"/>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0D6475" w:rsidRDefault="000D6475">
            <w:pPr>
              <w:spacing w:line="360" w:lineRule="auto"/>
              <w:rPr>
                <w:rFonts w:eastAsiaTheme="minorEastAsia"/>
                <w:szCs w:val="21"/>
              </w:rPr>
            </w:pPr>
            <w:r>
              <w:rPr>
                <w:rFonts w:eastAsiaTheme="minorEastAsia" w:hint="eastAsia"/>
                <w:szCs w:val="21"/>
              </w:rPr>
              <w:t>应收其他存款利息</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0D6475" w:rsidRDefault="000D6475">
            <w:pPr>
              <w:spacing w:line="360" w:lineRule="auto"/>
              <w:jc w:val="right"/>
              <w:rPr>
                <w:rFonts w:eastAsiaTheme="minorEastAsia"/>
                <w:szCs w:val="21"/>
              </w:rPr>
            </w:pPr>
            <w:r>
              <w:rPr>
                <w:rFonts w:eastAsiaTheme="minorEastAsia"/>
                <w:szCs w:val="21"/>
              </w:rPr>
              <w:t>-</w:t>
            </w:r>
          </w:p>
        </w:tc>
        <w:tc>
          <w:tcPr>
            <w:tcW w:w="3407" w:type="dxa"/>
            <w:tcBorders>
              <w:top w:val="single" w:sz="4" w:space="0" w:color="000000"/>
              <w:left w:val="single" w:sz="4" w:space="0" w:color="000000"/>
              <w:bottom w:val="single" w:sz="4" w:space="0" w:color="000000"/>
              <w:right w:val="single" w:sz="4" w:space="0" w:color="000000"/>
            </w:tcBorders>
            <w:noWrap/>
            <w:vAlign w:val="center"/>
            <w:hideMark/>
          </w:tcPr>
          <w:p w:rsidR="000D6475" w:rsidRDefault="000D6475">
            <w:pPr>
              <w:spacing w:line="360" w:lineRule="auto"/>
              <w:jc w:val="right"/>
              <w:rPr>
                <w:rFonts w:eastAsiaTheme="minorEastAsia"/>
                <w:szCs w:val="21"/>
              </w:rPr>
            </w:pPr>
            <w:r>
              <w:rPr>
                <w:rFonts w:eastAsiaTheme="minorEastAsia"/>
                <w:szCs w:val="21"/>
              </w:rPr>
              <w:t>-</w:t>
            </w:r>
          </w:p>
        </w:tc>
      </w:tr>
      <w:tr w:rsidR="000D6475" w:rsidTr="00AB39F2">
        <w:trPr>
          <w:trHeight w:val="223"/>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0D6475" w:rsidRDefault="000D6475">
            <w:pPr>
              <w:spacing w:line="360" w:lineRule="auto"/>
              <w:rPr>
                <w:rFonts w:eastAsiaTheme="minorEastAsia"/>
                <w:szCs w:val="21"/>
              </w:rPr>
            </w:pPr>
            <w:r>
              <w:rPr>
                <w:rFonts w:eastAsiaTheme="minorEastAsia" w:hint="eastAsia"/>
                <w:szCs w:val="21"/>
              </w:rPr>
              <w:t>应收结算备付金利息</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0D6475" w:rsidRDefault="000D6475">
            <w:pPr>
              <w:spacing w:line="360" w:lineRule="auto"/>
              <w:jc w:val="right"/>
              <w:rPr>
                <w:rFonts w:eastAsiaTheme="minorEastAsia"/>
                <w:szCs w:val="21"/>
              </w:rPr>
            </w:pPr>
            <w:r>
              <w:rPr>
                <w:rFonts w:eastAsiaTheme="minorEastAsia"/>
                <w:szCs w:val="21"/>
              </w:rPr>
              <w:t>3,345.50</w:t>
            </w:r>
          </w:p>
        </w:tc>
        <w:tc>
          <w:tcPr>
            <w:tcW w:w="3407" w:type="dxa"/>
            <w:tcBorders>
              <w:top w:val="single" w:sz="4" w:space="0" w:color="000000"/>
              <w:left w:val="single" w:sz="4" w:space="0" w:color="000000"/>
              <w:bottom w:val="single" w:sz="4" w:space="0" w:color="000000"/>
              <w:right w:val="single" w:sz="4" w:space="0" w:color="000000"/>
            </w:tcBorders>
            <w:noWrap/>
            <w:vAlign w:val="center"/>
            <w:hideMark/>
          </w:tcPr>
          <w:p w:rsidR="000D6475" w:rsidRDefault="000D6475">
            <w:pPr>
              <w:spacing w:line="360" w:lineRule="auto"/>
              <w:jc w:val="right"/>
              <w:rPr>
                <w:rFonts w:eastAsiaTheme="minorEastAsia"/>
                <w:szCs w:val="21"/>
              </w:rPr>
            </w:pPr>
            <w:r>
              <w:rPr>
                <w:rFonts w:eastAsiaTheme="minorEastAsia"/>
                <w:szCs w:val="21"/>
              </w:rPr>
              <w:t>178.10</w:t>
            </w:r>
          </w:p>
        </w:tc>
      </w:tr>
      <w:tr w:rsidR="000D6475" w:rsidTr="00AB39F2">
        <w:trPr>
          <w:trHeight w:val="269"/>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0D6475" w:rsidRDefault="000D6475">
            <w:pPr>
              <w:spacing w:line="360" w:lineRule="auto"/>
              <w:rPr>
                <w:rFonts w:eastAsiaTheme="minorEastAsia"/>
                <w:szCs w:val="21"/>
              </w:rPr>
            </w:pPr>
            <w:r>
              <w:rPr>
                <w:rFonts w:eastAsiaTheme="minorEastAsia" w:hint="eastAsia"/>
                <w:szCs w:val="21"/>
              </w:rPr>
              <w:t>应收债券利息</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0D6475" w:rsidRDefault="000D6475">
            <w:pPr>
              <w:spacing w:line="360" w:lineRule="auto"/>
              <w:jc w:val="right"/>
              <w:rPr>
                <w:rFonts w:eastAsiaTheme="minorEastAsia"/>
                <w:szCs w:val="21"/>
              </w:rPr>
            </w:pPr>
            <w:r>
              <w:rPr>
                <w:rFonts w:eastAsiaTheme="minorEastAsia"/>
                <w:szCs w:val="21"/>
              </w:rPr>
              <w:t>4,933,174.58</w:t>
            </w:r>
          </w:p>
        </w:tc>
        <w:tc>
          <w:tcPr>
            <w:tcW w:w="3407" w:type="dxa"/>
            <w:tcBorders>
              <w:top w:val="single" w:sz="4" w:space="0" w:color="000000"/>
              <w:left w:val="single" w:sz="4" w:space="0" w:color="000000"/>
              <w:bottom w:val="single" w:sz="4" w:space="0" w:color="000000"/>
              <w:right w:val="single" w:sz="4" w:space="0" w:color="000000"/>
            </w:tcBorders>
            <w:noWrap/>
            <w:vAlign w:val="center"/>
            <w:hideMark/>
          </w:tcPr>
          <w:p w:rsidR="000D6475" w:rsidRDefault="000D6475">
            <w:pPr>
              <w:spacing w:line="360" w:lineRule="auto"/>
              <w:jc w:val="right"/>
              <w:rPr>
                <w:rFonts w:eastAsiaTheme="minorEastAsia"/>
                <w:szCs w:val="21"/>
              </w:rPr>
            </w:pPr>
            <w:r>
              <w:rPr>
                <w:rFonts w:eastAsiaTheme="minorEastAsia"/>
                <w:szCs w:val="21"/>
              </w:rPr>
              <w:t>1,591,781.92</w:t>
            </w:r>
          </w:p>
        </w:tc>
      </w:tr>
      <w:tr w:rsidR="000D6475" w:rsidTr="00AB39F2">
        <w:trPr>
          <w:trHeight w:val="287"/>
        </w:trPr>
        <w:tc>
          <w:tcPr>
            <w:tcW w:w="2351" w:type="dxa"/>
            <w:tcBorders>
              <w:top w:val="single" w:sz="4" w:space="0" w:color="000000"/>
              <w:left w:val="single" w:sz="4" w:space="0" w:color="000000"/>
              <w:bottom w:val="single" w:sz="4" w:space="0" w:color="000000"/>
              <w:right w:val="single" w:sz="4" w:space="0" w:color="000000"/>
            </w:tcBorders>
            <w:vAlign w:val="bottom"/>
            <w:hideMark/>
          </w:tcPr>
          <w:p w:rsidR="000D6475" w:rsidRDefault="000D6475">
            <w:pPr>
              <w:spacing w:line="360" w:lineRule="auto"/>
              <w:rPr>
                <w:rFonts w:eastAsiaTheme="minorEastAsia"/>
                <w:szCs w:val="21"/>
              </w:rPr>
            </w:pPr>
            <w:r>
              <w:rPr>
                <w:rFonts w:eastAsiaTheme="minorEastAsia" w:hint="eastAsia"/>
                <w:szCs w:val="21"/>
              </w:rPr>
              <w:t>应收资产支持证券利息</w:t>
            </w:r>
          </w:p>
        </w:tc>
        <w:tc>
          <w:tcPr>
            <w:tcW w:w="3259" w:type="dxa"/>
            <w:tcBorders>
              <w:top w:val="single" w:sz="4" w:space="0" w:color="000000"/>
              <w:left w:val="single" w:sz="4" w:space="0" w:color="000000"/>
              <w:bottom w:val="single" w:sz="4" w:space="0" w:color="000000"/>
              <w:right w:val="single" w:sz="4" w:space="0" w:color="000000"/>
            </w:tcBorders>
            <w:hideMark/>
          </w:tcPr>
          <w:p w:rsidR="000D6475" w:rsidRDefault="000D6475">
            <w:pPr>
              <w:spacing w:line="360" w:lineRule="auto"/>
              <w:jc w:val="right"/>
              <w:rPr>
                <w:rFonts w:eastAsiaTheme="minorEastAsia"/>
                <w:szCs w:val="21"/>
              </w:rPr>
            </w:pPr>
            <w:r>
              <w:rPr>
                <w:rFonts w:eastAsiaTheme="minorEastAsia"/>
                <w:szCs w:val="21"/>
              </w:rPr>
              <w:t>-</w:t>
            </w:r>
          </w:p>
        </w:tc>
        <w:tc>
          <w:tcPr>
            <w:tcW w:w="3407" w:type="dxa"/>
            <w:tcBorders>
              <w:top w:val="single" w:sz="4" w:space="0" w:color="000000"/>
              <w:left w:val="single" w:sz="4" w:space="0" w:color="000000"/>
              <w:bottom w:val="single" w:sz="4" w:space="0" w:color="000000"/>
              <w:right w:val="single" w:sz="4" w:space="0" w:color="000000"/>
            </w:tcBorders>
            <w:noWrap/>
            <w:hideMark/>
          </w:tcPr>
          <w:p w:rsidR="000D6475" w:rsidRDefault="000D6475">
            <w:pPr>
              <w:spacing w:line="360" w:lineRule="auto"/>
              <w:jc w:val="right"/>
              <w:rPr>
                <w:rFonts w:eastAsiaTheme="minorEastAsia"/>
                <w:szCs w:val="21"/>
              </w:rPr>
            </w:pPr>
            <w:r>
              <w:rPr>
                <w:rFonts w:eastAsiaTheme="minorEastAsia"/>
                <w:szCs w:val="21"/>
              </w:rPr>
              <w:t>-</w:t>
            </w:r>
          </w:p>
        </w:tc>
      </w:tr>
      <w:tr w:rsidR="000D6475" w:rsidTr="00AB39F2">
        <w:trPr>
          <w:trHeight w:val="287"/>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0D6475" w:rsidRDefault="000D6475">
            <w:pPr>
              <w:spacing w:line="360" w:lineRule="auto"/>
              <w:rPr>
                <w:rFonts w:eastAsiaTheme="minorEastAsia"/>
                <w:szCs w:val="21"/>
              </w:rPr>
            </w:pPr>
            <w:r>
              <w:rPr>
                <w:rFonts w:eastAsiaTheme="minorEastAsia" w:hint="eastAsia"/>
                <w:szCs w:val="21"/>
              </w:rPr>
              <w:t>应收买入返售证券利息</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0D6475" w:rsidRDefault="000D6475">
            <w:pPr>
              <w:spacing w:line="360" w:lineRule="auto"/>
              <w:jc w:val="right"/>
              <w:rPr>
                <w:rFonts w:eastAsiaTheme="minorEastAsia"/>
                <w:szCs w:val="21"/>
              </w:rPr>
            </w:pPr>
            <w:r>
              <w:rPr>
                <w:rFonts w:eastAsiaTheme="minorEastAsia"/>
                <w:szCs w:val="21"/>
              </w:rPr>
              <w:t>-</w:t>
            </w:r>
          </w:p>
        </w:tc>
        <w:tc>
          <w:tcPr>
            <w:tcW w:w="3407" w:type="dxa"/>
            <w:tcBorders>
              <w:top w:val="single" w:sz="4" w:space="0" w:color="000000"/>
              <w:left w:val="single" w:sz="4" w:space="0" w:color="000000"/>
              <w:bottom w:val="single" w:sz="4" w:space="0" w:color="000000"/>
              <w:right w:val="single" w:sz="4" w:space="0" w:color="000000"/>
            </w:tcBorders>
            <w:noWrap/>
            <w:vAlign w:val="center"/>
            <w:hideMark/>
          </w:tcPr>
          <w:p w:rsidR="000D6475" w:rsidRDefault="000D6475">
            <w:pPr>
              <w:spacing w:line="360" w:lineRule="auto"/>
              <w:jc w:val="right"/>
              <w:rPr>
                <w:rFonts w:eastAsiaTheme="minorEastAsia"/>
                <w:szCs w:val="21"/>
              </w:rPr>
            </w:pPr>
            <w:r>
              <w:rPr>
                <w:rFonts w:eastAsiaTheme="minorEastAsia"/>
                <w:szCs w:val="21"/>
              </w:rPr>
              <w:t>-</w:t>
            </w:r>
          </w:p>
        </w:tc>
      </w:tr>
      <w:tr w:rsidR="000D6475" w:rsidTr="00AB39F2">
        <w:trPr>
          <w:trHeight w:val="305"/>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0D6475" w:rsidRDefault="000D6475">
            <w:pPr>
              <w:spacing w:line="360" w:lineRule="auto"/>
              <w:rPr>
                <w:rFonts w:eastAsiaTheme="minorEastAsia"/>
                <w:szCs w:val="21"/>
              </w:rPr>
            </w:pPr>
            <w:r>
              <w:rPr>
                <w:rFonts w:eastAsiaTheme="minorEastAsia" w:hint="eastAsia"/>
                <w:szCs w:val="21"/>
              </w:rPr>
              <w:t>应收申购款利息</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0D6475" w:rsidRDefault="000D6475">
            <w:pPr>
              <w:spacing w:line="360" w:lineRule="auto"/>
              <w:jc w:val="right"/>
              <w:rPr>
                <w:rFonts w:eastAsiaTheme="minorEastAsia"/>
                <w:szCs w:val="21"/>
              </w:rPr>
            </w:pPr>
            <w:r>
              <w:rPr>
                <w:rFonts w:eastAsiaTheme="minorEastAsia"/>
                <w:szCs w:val="21"/>
              </w:rPr>
              <w:t>-</w:t>
            </w:r>
          </w:p>
        </w:tc>
        <w:tc>
          <w:tcPr>
            <w:tcW w:w="3407" w:type="dxa"/>
            <w:tcBorders>
              <w:top w:val="single" w:sz="4" w:space="0" w:color="000000"/>
              <w:left w:val="single" w:sz="4" w:space="0" w:color="000000"/>
              <w:bottom w:val="single" w:sz="4" w:space="0" w:color="000000"/>
              <w:right w:val="single" w:sz="4" w:space="0" w:color="000000"/>
            </w:tcBorders>
            <w:noWrap/>
            <w:vAlign w:val="center"/>
            <w:hideMark/>
          </w:tcPr>
          <w:p w:rsidR="000D6475" w:rsidRDefault="000D6475">
            <w:pPr>
              <w:spacing w:line="360" w:lineRule="auto"/>
              <w:jc w:val="right"/>
              <w:rPr>
                <w:rFonts w:eastAsiaTheme="minorEastAsia"/>
                <w:szCs w:val="21"/>
              </w:rPr>
            </w:pPr>
            <w:r>
              <w:rPr>
                <w:rFonts w:eastAsiaTheme="minorEastAsia"/>
                <w:szCs w:val="21"/>
              </w:rPr>
              <w:t>-</w:t>
            </w:r>
          </w:p>
        </w:tc>
      </w:tr>
      <w:tr w:rsidR="000D6475" w:rsidTr="00AB39F2">
        <w:trPr>
          <w:trHeight w:val="305"/>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0D6475" w:rsidRDefault="000D6475">
            <w:pPr>
              <w:spacing w:line="360" w:lineRule="auto"/>
              <w:rPr>
                <w:rFonts w:eastAsiaTheme="minorEastAsia"/>
                <w:szCs w:val="21"/>
              </w:rPr>
            </w:pPr>
            <w:r>
              <w:rPr>
                <w:rFonts w:eastAsiaTheme="minorEastAsia" w:hint="eastAsia"/>
                <w:szCs w:val="21"/>
              </w:rPr>
              <w:t>应收黄金合约拆借孳息</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0D6475" w:rsidRDefault="000D6475">
            <w:pPr>
              <w:spacing w:line="360" w:lineRule="auto"/>
              <w:jc w:val="right"/>
              <w:rPr>
                <w:rFonts w:eastAsiaTheme="minorEastAsia"/>
                <w:szCs w:val="21"/>
              </w:rPr>
            </w:pPr>
            <w:r>
              <w:rPr>
                <w:rFonts w:eastAsiaTheme="minorEastAsia"/>
                <w:szCs w:val="21"/>
              </w:rPr>
              <w:t>-</w:t>
            </w:r>
          </w:p>
        </w:tc>
        <w:tc>
          <w:tcPr>
            <w:tcW w:w="3407" w:type="dxa"/>
            <w:tcBorders>
              <w:top w:val="single" w:sz="4" w:space="0" w:color="000000"/>
              <w:left w:val="single" w:sz="4" w:space="0" w:color="000000"/>
              <w:bottom w:val="single" w:sz="4" w:space="0" w:color="000000"/>
              <w:right w:val="single" w:sz="4" w:space="0" w:color="000000"/>
            </w:tcBorders>
            <w:noWrap/>
            <w:vAlign w:val="center"/>
            <w:hideMark/>
          </w:tcPr>
          <w:p w:rsidR="000D6475" w:rsidRDefault="000D6475">
            <w:pPr>
              <w:spacing w:line="360" w:lineRule="auto"/>
              <w:jc w:val="right"/>
              <w:rPr>
                <w:rFonts w:eastAsiaTheme="minorEastAsia"/>
                <w:szCs w:val="21"/>
              </w:rPr>
            </w:pPr>
            <w:r>
              <w:rPr>
                <w:rFonts w:eastAsiaTheme="minorEastAsia"/>
                <w:szCs w:val="21"/>
              </w:rPr>
              <w:t>-</w:t>
            </w:r>
          </w:p>
        </w:tc>
      </w:tr>
      <w:tr w:rsidR="00AB39F2" w:rsidTr="00AB39F2">
        <w:trPr>
          <w:trHeight w:val="305"/>
        </w:trPr>
        <w:tc>
          <w:tcPr>
            <w:tcW w:w="2351" w:type="dxa"/>
            <w:tcBorders>
              <w:top w:val="single" w:sz="4" w:space="0" w:color="000000"/>
              <w:left w:val="single" w:sz="4" w:space="0" w:color="000000"/>
              <w:bottom w:val="single" w:sz="4" w:space="0" w:color="000000"/>
              <w:right w:val="single" w:sz="4" w:space="0" w:color="000000"/>
            </w:tcBorders>
            <w:vAlign w:val="center"/>
          </w:tcPr>
          <w:p w:rsidR="00AB39F2" w:rsidRDefault="00AB39F2">
            <w:pPr>
              <w:spacing w:line="360" w:lineRule="auto"/>
              <w:rPr>
                <w:szCs w:val="21"/>
              </w:rPr>
            </w:pPr>
            <w:r>
              <w:rPr>
                <w:rFonts w:hint="eastAsia"/>
                <w:szCs w:val="21"/>
              </w:rPr>
              <w:t>应收出借证券利息</w:t>
            </w:r>
          </w:p>
        </w:tc>
        <w:tc>
          <w:tcPr>
            <w:tcW w:w="3259" w:type="dxa"/>
            <w:tcBorders>
              <w:top w:val="single" w:sz="4" w:space="0" w:color="000000"/>
              <w:left w:val="single" w:sz="4" w:space="0" w:color="000000"/>
              <w:bottom w:val="single" w:sz="4" w:space="0" w:color="000000"/>
              <w:right w:val="single" w:sz="4" w:space="0" w:color="000000"/>
            </w:tcBorders>
            <w:vAlign w:val="center"/>
          </w:tcPr>
          <w:p w:rsidR="00AB39F2" w:rsidRDefault="00AB39F2">
            <w:pPr>
              <w:spacing w:line="360" w:lineRule="auto"/>
              <w:jc w:val="right"/>
              <w:rPr>
                <w:szCs w:val="21"/>
              </w:rPr>
            </w:pPr>
            <w:r>
              <w:rPr>
                <w:szCs w:val="21"/>
              </w:rPr>
              <w:t>-</w:t>
            </w:r>
          </w:p>
        </w:tc>
        <w:tc>
          <w:tcPr>
            <w:tcW w:w="3407" w:type="dxa"/>
            <w:tcBorders>
              <w:top w:val="single" w:sz="4" w:space="0" w:color="000000"/>
              <w:left w:val="single" w:sz="4" w:space="0" w:color="000000"/>
              <w:bottom w:val="single" w:sz="4" w:space="0" w:color="000000"/>
              <w:right w:val="single" w:sz="4" w:space="0" w:color="000000"/>
            </w:tcBorders>
            <w:noWrap/>
            <w:vAlign w:val="center"/>
          </w:tcPr>
          <w:p w:rsidR="00AB39F2" w:rsidRDefault="00AB39F2">
            <w:pPr>
              <w:spacing w:line="360" w:lineRule="auto"/>
              <w:jc w:val="right"/>
              <w:rPr>
                <w:szCs w:val="21"/>
              </w:rPr>
            </w:pPr>
            <w:r>
              <w:rPr>
                <w:szCs w:val="21"/>
              </w:rPr>
              <w:t>-</w:t>
            </w:r>
          </w:p>
        </w:tc>
      </w:tr>
      <w:tr w:rsidR="000D6475" w:rsidTr="00AB39F2">
        <w:trPr>
          <w:trHeight w:val="305"/>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0D6475" w:rsidRDefault="000D6475">
            <w:pPr>
              <w:spacing w:line="360" w:lineRule="auto"/>
              <w:rPr>
                <w:rFonts w:eastAsiaTheme="minorEastAsia"/>
                <w:szCs w:val="21"/>
              </w:rPr>
            </w:pPr>
            <w:r>
              <w:rPr>
                <w:rFonts w:eastAsiaTheme="minorEastAsia" w:hint="eastAsia"/>
                <w:szCs w:val="21"/>
              </w:rPr>
              <w:t>其他</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0D6475" w:rsidRDefault="000D6475">
            <w:pPr>
              <w:spacing w:line="360" w:lineRule="auto"/>
              <w:jc w:val="right"/>
              <w:rPr>
                <w:rFonts w:eastAsiaTheme="minorEastAsia"/>
                <w:szCs w:val="21"/>
              </w:rPr>
            </w:pPr>
            <w:r>
              <w:rPr>
                <w:rFonts w:eastAsiaTheme="minorEastAsia"/>
                <w:szCs w:val="21"/>
              </w:rPr>
              <w:t>349.10</w:t>
            </w:r>
          </w:p>
        </w:tc>
        <w:tc>
          <w:tcPr>
            <w:tcW w:w="3407" w:type="dxa"/>
            <w:tcBorders>
              <w:top w:val="single" w:sz="4" w:space="0" w:color="000000"/>
              <w:left w:val="single" w:sz="4" w:space="0" w:color="000000"/>
              <w:bottom w:val="single" w:sz="4" w:space="0" w:color="000000"/>
              <w:right w:val="single" w:sz="4" w:space="0" w:color="000000"/>
            </w:tcBorders>
            <w:noWrap/>
            <w:vAlign w:val="center"/>
            <w:hideMark/>
          </w:tcPr>
          <w:p w:rsidR="000D6475" w:rsidRDefault="000D6475">
            <w:pPr>
              <w:spacing w:line="360" w:lineRule="auto"/>
              <w:jc w:val="right"/>
              <w:rPr>
                <w:rFonts w:eastAsiaTheme="minorEastAsia"/>
                <w:szCs w:val="21"/>
              </w:rPr>
            </w:pPr>
            <w:r>
              <w:rPr>
                <w:rFonts w:eastAsiaTheme="minorEastAsia"/>
                <w:szCs w:val="21"/>
              </w:rPr>
              <w:t>139.90</w:t>
            </w:r>
          </w:p>
        </w:tc>
      </w:tr>
      <w:tr w:rsidR="000D6475" w:rsidTr="00AB39F2">
        <w:trPr>
          <w:trHeight w:val="330"/>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0D6475" w:rsidRDefault="000D6475">
            <w:pPr>
              <w:spacing w:line="360" w:lineRule="auto"/>
              <w:jc w:val="center"/>
              <w:rPr>
                <w:rFonts w:eastAsiaTheme="minorEastAsia"/>
                <w:szCs w:val="21"/>
              </w:rPr>
            </w:pPr>
            <w:r>
              <w:rPr>
                <w:rFonts w:eastAsiaTheme="minorEastAsia" w:hint="eastAsia"/>
                <w:szCs w:val="21"/>
              </w:rPr>
              <w:t>合计</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0D6475" w:rsidRDefault="000D6475">
            <w:pPr>
              <w:spacing w:line="360" w:lineRule="auto"/>
              <w:jc w:val="right"/>
              <w:rPr>
                <w:rFonts w:eastAsiaTheme="minorEastAsia"/>
                <w:szCs w:val="21"/>
              </w:rPr>
            </w:pPr>
            <w:r>
              <w:rPr>
                <w:rFonts w:eastAsiaTheme="minorEastAsia"/>
                <w:szCs w:val="21"/>
              </w:rPr>
              <w:t>4,961,529.49</w:t>
            </w:r>
          </w:p>
        </w:tc>
        <w:tc>
          <w:tcPr>
            <w:tcW w:w="3407" w:type="dxa"/>
            <w:tcBorders>
              <w:top w:val="single" w:sz="4" w:space="0" w:color="000000"/>
              <w:left w:val="single" w:sz="4" w:space="0" w:color="000000"/>
              <w:bottom w:val="single" w:sz="4" w:space="0" w:color="000000"/>
              <w:right w:val="single" w:sz="4" w:space="0" w:color="000000"/>
            </w:tcBorders>
            <w:noWrap/>
            <w:vAlign w:val="center"/>
            <w:hideMark/>
          </w:tcPr>
          <w:p w:rsidR="000D6475" w:rsidRDefault="000D6475">
            <w:pPr>
              <w:spacing w:line="360" w:lineRule="auto"/>
              <w:jc w:val="right"/>
              <w:rPr>
                <w:rFonts w:eastAsiaTheme="minorEastAsia"/>
                <w:szCs w:val="21"/>
              </w:rPr>
            </w:pPr>
            <w:r>
              <w:rPr>
                <w:rFonts w:eastAsiaTheme="minorEastAsia"/>
                <w:szCs w:val="21"/>
              </w:rPr>
              <w:t>1,631,915.44</w:t>
            </w:r>
          </w:p>
        </w:tc>
      </w:tr>
    </w:tbl>
    <w:p w:rsidR="001A59F9" w:rsidRPr="00D564C7" w:rsidRDefault="001A59F9" w:rsidP="009925EC">
      <w:pPr>
        <w:spacing w:line="360" w:lineRule="auto"/>
        <w:rPr>
          <w:rFonts w:asciiTheme="minorEastAsia" w:eastAsiaTheme="minorEastAsia" w:hAnsiTheme="minorEastAsia"/>
          <w:b/>
          <w:color w:val="000000"/>
          <w:szCs w:val="21"/>
        </w:rPr>
      </w:pPr>
      <w:r w:rsidRPr="00D564C7">
        <w:rPr>
          <w:rFonts w:asciiTheme="minorEastAsia" w:eastAsiaTheme="minorEastAsia" w:hAnsiTheme="minorEastAsia"/>
          <w:b/>
          <w:bCs/>
          <w:color w:val="000000"/>
          <w:kern w:val="0"/>
          <w:szCs w:val="21"/>
        </w:rPr>
        <w:t>7.4.7.6</w:t>
      </w:r>
      <w:r w:rsidRPr="00D564C7">
        <w:rPr>
          <w:rFonts w:asciiTheme="minorEastAsia" w:eastAsiaTheme="minorEastAsia" w:hAnsiTheme="minorEastAsia" w:hint="eastAsia"/>
          <w:b/>
          <w:color w:val="000000"/>
          <w:szCs w:val="21"/>
        </w:rPr>
        <w:t>其他资产</w:t>
      </w:r>
    </w:p>
    <w:p w:rsidR="001A59F9" w:rsidRPr="00D564C7"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szCs w:val="21"/>
        </w:rPr>
      </w:pPr>
      <w:r w:rsidRPr="00D564C7">
        <w:rPr>
          <w:rFonts w:asciiTheme="minorEastAsia" w:eastAsiaTheme="minorEastAsia" w:hAnsiTheme="minorEastAsia" w:hint="eastAsia"/>
          <w:color w:val="000000"/>
          <w:szCs w:val="21"/>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858"/>
        <w:gridCol w:w="3078"/>
        <w:gridCol w:w="3079"/>
      </w:tblGrid>
      <w:tr w:rsidR="001A59F9" w:rsidRPr="00D564C7" w:rsidTr="006D141C">
        <w:trPr>
          <w:trHeight w:val="330"/>
        </w:trPr>
        <w:tc>
          <w:tcPr>
            <w:tcW w:w="2858" w:type="dxa"/>
            <w:vAlign w:val="center"/>
          </w:tcPr>
          <w:p w:rsidR="001A59F9" w:rsidRPr="001A0538" w:rsidRDefault="001A59F9" w:rsidP="00026C9C">
            <w:pPr>
              <w:spacing w:line="360" w:lineRule="auto"/>
              <w:jc w:val="center"/>
              <w:rPr>
                <w:rFonts w:eastAsiaTheme="minorEastAsia"/>
                <w:szCs w:val="21"/>
              </w:rPr>
            </w:pPr>
            <w:r w:rsidRPr="001A0538">
              <w:rPr>
                <w:rFonts w:eastAsiaTheme="minorEastAsia"/>
                <w:szCs w:val="21"/>
              </w:rPr>
              <w:t>项目</w:t>
            </w:r>
          </w:p>
        </w:tc>
        <w:tc>
          <w:tcPr>
            <w:tcW w:w="3078" w:type="dxa"/>
            <w:vAlign w:val="center"/>
          </w:tcPr>
          <w:p w:rsidR="001A59F9" w:rsidRPr="001A0538" w:rsidRDefault="001A59F9" w:rsidP="00026C9C">
            <w:pPr>
              <w:spacing w:line="360" w:lineRule="auto"/>
              <w:jc w:val="center"/>
              <w:rPr>
                <w:rFonts w:eastAsiaTheme="minorEastAsia"/>
                <w:kern w:val="0"/>
                <w:szCs w:val="21"/>
              </w:rPr>
            </w:pPr>
            <w:r w:rsidRPr="001A0538">
              <w:rPr>
                <w:rFonts w:eastAsiaTheme="minorEastAsia"/>
                <w:kern w:val="0"/>
                <w:szCs w:val="21"/>
              </w:rPr>
              <w:t>本期末</w:t>
            </w:r>
          </w:p>
          <w:p w:rsidR="001A59F9" w:rsidRPr="001A0538" w:rsidRDefault="00F64FAD" w:rsidP="00026C9C">
            <w:pPr>
              <w:spacing w:line="360" w:lineRule="auto"/>
              <w:jc w:val="center"/>
              <w:rPr>
                <w:rFonts w:eastAsiaTheme="minorEastAsia"/>
                <w:szCs w:val="21"/>
              </w:rPr>
            </w:pPr>
            <w:r w:rsidRPr="001A0538">
              <w:rPr>
                <w:rFonts w:eastAsiaTheme="minorEastAsia"/>
                <w:szCs w:val="21"/>
              </w:rPr>
              <w:t>2019</w:t>
            </w:r>
            <w:r w:rsidRPr="001A0538">
              <w:rPr>
                <w:rFonts w:eastAsiaTheme="minorEastAsia"/>
                <w:szCs w:val="21"/>
              </w:rPr>
              <w:t>年</w:t>
            </w:r>
            <w:r w:rsidRPr="001A0538">
              <w:rPr>
                <w:rFonts w:eastAsiaTheme="minorEastAsia"/>
                <w:szCs w:val="21"/>
              </w:rPr>
              <w:t>12</w:t>
            </w:r>
            <w:r w:rsidRPr="001A0538">
              <w:rPr>
                <w:rFonts w:eastAsiaTheme="minorEastAsia"/>
                <w:szCs w:val="21"/>
              </w:rPr>
              <w:t>月</w:t>
            </w:r>
            <w:r w:rsidRPr="001A0538">
              <w:rPr>
                <w:rFonts w:eastAsiaTheme="minorEastAsia"/>
                <w:szCs w:val="21"/>
              </w:rPr>
              <w:t>31</w:t>
            </w:r>
            <w:r w:rsidRPr="001A0538">
              <w:rPr>
                <w:rFonts w:eastAsiaTheme="minorEastAsia"/>
                <w:szCs w:val="21"/>
              </w:rPr>
              <w:t>日</w:t>
            </w:r>
          </w:p>
        </w:tc>
        <w:tc>
          <w:tcPr>
            <w:tcW w:w="3079" w:type="dxa"/>
            <w:vAlign w:val="center"/>
          </w:tcPr>
          <w:p w:rsidR="001A59F9" w:rsidRPr="001A0538" w:rsidRDefault="001A59F9" w:rsidP="00026C9C">
            <w:pPr>
              <w:spacing w:line="360" w:lineRule="auto"/>
              <w:jc w:val="center"/>
              <w:rPr>
                <w:rFonts w:eastAsiaTheme="minorEastAsia"/>
                <w:kern w:val="0"/>
                <w:szCs w:val="21"/>
              </w:rPr>
            </w:pPr>
            <w:r w:rsidRPr="001A0538">
              <w:rPr>
                <w:rFonts w:eastAsiaTheme="minorEastAsia"/>
                <w:kern w:val="0"/>
                <w:szCs w:val="21"/>
              </w:rPr>
              <w:t>上年度末</w:t>
            </w:r>
          </w:p>
          <w:p w:rsidR="001A59F9" w:rsidRPr="001A0538" w:rsidRDefault="00955CB7" w:rsidP="00026C9C">
            <w:pPr>
              <w:spacing w:line="360" w:lineRule="auto"/>
              <w:jc w:val="center"/>
              <w:rPr>
                <w:rFonts w:eastAsiaTheme="minorEastAsia"/>
                <w:szCs w:val="21"/>
              </w:rPr>
            </w:pPr>
            <w:r w:rsidRPr="001A0538">
              <w:rPr>
                <w:rFonts w:eastAsiaTheme="minorEastAsia"/>
                <w:szCs w:val="21"/>
              </w:rPr>
              <w:t>2018</w:t>
            </w:r>
            <w:r w:rsidRPr="001A0538">
              <w:rPr>
                <w:rFonts w:eastAsiaTheme="minorEastAsia"/>
                <w:szCs w:val="21"/>
              </w:rPr>
              <w:t>年</w:t>
            </w:r>
            <w:r w:rsidRPr="001A0538">
              <w:rPr>
                <w:rFonts w:eastAsiaTheme="minorEastAsia"/>
                <w:szCs w:val="21"/>
              </w:rPr>
              <w:t>12</w:t>
            </w:r>
            <w:r w:rsidRPr="001A0538">
              <w:rPr>
                <w:rFonts w:eastAsiaTheme="minorEastAsia"/>
                <w:szCs w:val="21"/>
              </w:rPr>
              <w:t>月</w:t>
            </w:r>
            <w:r w:rsidRPr="001A0538">
              <w:rPr>
                <w:rFonts w:eastAsiaTheme="minorEastAsia"/>
                <w:szCs w:val="21"/>
              </w:rPr>
              <w:t>31</w:t>
            </w:r>
            <w:r w:rsidRPr="001A0538">
              <w:rPr>
                <w:rFonts w:eastAsiaTheme="minorEastAsia"/>
                <w:szCs w:val="21"/>
              </w:rPr>
              <w:t>日</w:t>
            </w:r>
          </w:p>
        </w:tc>
      </w:tr>
      <w:tr w:rsidR="001A59F9" w:rsidRPr="00D564C7" w:rsidTr="00D47475">
        <w:trPr>
          <w:trHeight w:val="325"/>
        </w:trPr>
        <w:tc>
          <w:tcPr>
            <w:tcW w:w="2858" w:type="dxa"/>
            <w:vAlign w:val="center"/>
          </w:tcPr>
          <w:p w:rsidR="001A59F9" w:rsidRPr="001A0538" w:rsidRDefault="001A59F9" w:rsidP="00026C9C">
            <w:pPr>
              <w:spacing w:line="360" w:lineRule="auto"/>
              <w:rPr>
                <w:rFonts w:eastAsiaTheme="minorEastAsia"/>
                <w:szCs w:val="21"/>
              </w:rPr>
            </w:pPr>
            <w:r w:rsidRPr="001A0538">
              <w:rPr>
                <w:rFonts w:eastAsiaTheme="minorEastAsia"/>
                <w:szCs w:val="21"/>
              </w:rPr>
              <w:t>其他应收款</w:t>
            </w:r>
          </w:p>
        </w:tc>
        <w:tc>
          <w:tcPr>
            <w:tcW w:w="3078" w:type="dxa"/>
            <w:vAlign w:val="center"/>
          </w:tcPr>
          <w:p w:rsidR="001A59F9" w:rsidRPr="001A0538" w:rsidRDefault="001A59F9" w:rsidP="00D47475">
            <w:pPr>
              <w:spacing w:line="360" w:lineRule="auto"/>
              <w:jc w:val="right"/>
              <w:rPr>
                <w:rFonts w:eastAsiaTheme="minorEastAsia"/>
                <w:szCs w:val="21"/>
              </w:rPr>
            </w:pPr>
            <w:r w:rsidRPr="001A0538">
              <w:rPr>
                <w:rFonts w:eastAsiaTheme="minorEastAsia"/>
                <w:szCs w:val="21"/>
              </w:rPr>
              <w:t>3,687,791.40</w:t>
            </w:r>
          </w:p>
        </w:tc>
        <w:tc>
          <w:tcPr>
            <w:tcW w:w="3079" w:type="dxa"/>
            <w:vAlign w:val="center"/>
          </w:tcPr>
          <w:p w:rsidR="001A59F9" w:rsidRPr="001A0538" w:rsidRDefault="001A59F9" w:rsidP="00D47475">
            <w:pPr>
              <w:spacing w:line="360" w:lineRule="auto"/>
              <w:jc w:val="right"/>
              <w:rPr>
                <w:rFonts w:eastAsiaTheme="minorEastAsia"/>
                <w:szCs w:val="21"/>
              </w:rPr>
            </w:pPr>
            <w:r w:rsidRPr="001A0538">
              <w:rPr>
                <w:rFonts w:eastAsiaTheme="minorEastAsia"/>
                <w:szCs w:val="21"/>
              </w:rPr>
              <w:t>4,555,555.97</w:t>
            </w:r>
          </w:p>
        </w:tc>
      </w:tr>
      <w:tr w:rsidR="001A59F9" w:rsidRPr="00D564C7" w:rsidTr="00D47475">
        <w:trPr>
          <w:trHeight w:val="287"/>
        </w:trPr>
        <w:tc>
          <w:tcPr>
            <w:tcW w:w="2858" w:type="dxa"/>
            <w:vAlign w:val="center"/>
          </w:tcPr>
          <w:p w:rsidR="001A59F9" w:rsidRPr="001A0538" w:rsidRDefault="001A59F9" w:rsidP="00026C9C">
            <w:pPr>
              <w:spacing w:line="360" w:lineRule="auto"/>
              <w:rPr>
                <w:rFonts w:eastAsiaTheme="minorEastAsia"/>
                <w:szCs w:val="21"/>
              </w:rPr>
            </w:pPr>
            <w:r w:rsidRPr="001A0538">
              <w:rPr>
                <w:rFonts w:eastAsiaTheme="minorEastAsia"/>
                <w:szCs w:val="21"/>
              </w:rPr>
              <w:t>待摊费用</w:t>
            </w:r>
          </w:p>
        </w:tc>
        <w:tc>
          <w:tcPr>
            <w:tcW w:w="3078" w:type="dxa"/>
            <w:vAlign w:val="center"/>
          </w:tcPr>
          <w:p w:rsidR="001A59F9" w:rsidRPr="001A0538" w:rsidRDefault="001A59F9" w:rsidP="00D47475">
            <w:pPr>
              <w:spacing w:line="360" w:lineRule="auto"/>
              <w:jc w:val="right"/>
              <w:rPr>
                <w:rFonts w:eastAsiaTheme="minorEastAsia"/>
                <w:szCs w:val="21"/>
              </w:rPr>
            </w:pPr>
            <w:r w:rsidRPr="001A0538">
              <w:rPr>
                <w:rFonts w:eastAsiaTheme="minorEastAsia"/>
                <w:szCs w:val="21"/>
              </w:rPr>
              <w:t>-</w:t>
            </w:r>
          </w:p>
        </w:tc>
        <w:tc>
          <w:tcPr>
            <w:tcW w:w="3079" w:type="dxa"/>
            <w:vAlign w:val="center"/>
          </w:tcPr>
          <w:p w:rsidR="001A59F9" w:rsidRPr="001A0538" w:rsidRDefault="001A59F9" w:rsidP="00D47475">
            <w:pPr>
              <w:spacing w:line="360" w:lineRule="auto"/>
              <w:jc w:val="right"/>
              <w:rPr>
                <w:rFonts w:eastAsiaTheme="minorEastAsia"/>
                <w:szCs w:val="21"/>
              </w:rPr>
            </w:pPr>
            <w:r w:rsidRPr="001A0538">
              <w:rPr>
                <w:rFonts w:eastAsiaTheme="minorEastAsia"/>
                <w:szCs w:val="21"/>
              </w:rPr>
              <w:t>-</w:t>
            </w:r>
          </w:p>
        </w:tc>
      </w:tr>
      <w:tr w:rsidR="001A59F9" w:rsidRPr="00D564C7" w:rsidTr="00D47475">
        <w:trPr>
          <w:trHeight w:val="330"/>
        </w:trPr>
        <w:tc>
          <w:tcPr>
            <w:tcW w:w="2858" w:type="dxa"/>
            <w:vAlign w:val="center"/>
          </w:tcPr>
          <w:p w:rsidR="001A59F9" w:rsidRPr="001A0538" w:rsidRDefault="001A59F9" w:rsidP="00D47475">
            <w:pPr>
              <w:spacing w:line="360" w:lineRule="auto"/>
              <w:jc w:val="center"/>
              <w:rPr>
                <w:rFonts w:eastAsiaTheme="minorEastAsia"/>
                <w:szCs w:val="21"/>
              </w:rPr>
            </w:pPr>
            <w:r w:rsidRPr="001A0538">
              <w:rPr>
                <w:rFonts w:eastAsiaTheme="minorEastAsia"/>
                <w:szCs w:val="21"/>
              </w:rPr>
              <w:t>合计</w:t>
            </w:r>
          </w:p>
        </w:tc>
        <w:tc>
          <w:tcPr>
            <w:tcW w:w="3078" w:type="dxa"/>
            <w:vAlign w:val="center"/>
          </w:tcPr>
          <w:p w:rsidR="001A59F9" w:rsidRPr="001A0538" w:rsidRDefault="001A59F9" w:rsidP="00D47475">
            <w:pPr>
              <w:spacing w:line="360" w:lineRule="auto"/>
              <w:jc w:val="right"/>
              <w:rPr>
                <w:rFonts w:eastAsiaTheme="minorEastAsia"/>
                <w:szCs w:val="21"/>
              </w:rPr>
            </w:pPr>
            <w:r w:rsidRPr="001A0538">
              <w:rPr>
                <w:rFonts w:eastAsiaTheme="minorEastAsia"/>
                <w:szCs w:val="21"/>
              </w:rPr>
              <w:t>3,687,791.40</w:t>
            </w:r>
          </w:p>
        </w:tc>
        <w:tc>
          <w:tcPr>
            <w:tcW w:w="3079" w:type="dxa"/>
            <w:vAlign w:val="center"/>
          </w:tcPr>
          <w:p w:rsidR="001A59F9" w:rsidRPr="001A0538" w:rsidRDefault="001A59F9" w:rsidP="00D47475">
            <w:pPr>
              <w:spacing w:line="360" w:lineRule="auto"/>
              <w:jc w:val="right"/>
              <w:rPr>
                <w:rFonts w:eastAsiaTheme="minorEastAsia"/>
                <w:szCs w:val="21"/>
              </w:rPr>
            </w:pPr>
            <w:r w:rsidRPr="001A0538">
              <w:rPr>
                <w:rFonts w:eastAsiaTheme="minorEastAsia"/>
                <w:szCs w:val="21"/>
              </w:rPr>
              <w:t>4,555,555.97</w:t>
            </w:r>
          </w:p>
        </w:tc>
      </w:tr>
    </w:tbl>
    <w:p w:rsidR="001A59F9" w:rsidRPr="00D564C7" w:rsidRDefault="001A59F9" w:rsidP="009925EC">
      <w:pPr>
        <w:spacing w:line="360" w:lineRule="auto"/>
        <w:rPr>
          <w:rFonts w:asciiTheme="minorEastAsia" w:eastAsiaTheme="minorEastAsia" w:hAnsiTheme="minorEastAsia"/>
          <w:b/>
          <w:color w:val="000000"/>
          <w:szCs w:val="21"/>
        </w:rPr>
      </w:pPr>
      <w:r w:rsidRPr="00D564C7">
        <w:rPr>
          <w:rFonts w:asciiTheme="minorEastAsia" w:eastAsiaTheme="minorEastAsia" w:hAnsiTheme="minorEastAsia"/>
          <w:b/>
          <w:bCs/>
          <w:color w:val="000000"/>
          <w:kern w:val="0"/>
          <w:szCs w:val="21"/>
        </w:rPr>
        <w:t>7.4.7.7</w:t>
      </w:r>
      <w:r w:rsidRPr="00D564C7">
        <w:rPr>
          <w:rFonts w:asciiTheme="minorEastAsia" w:eastAsiaTheme="minorEastAsia" w:hAnsiTheme="minorEastAsia" w:hint="eastAsia"/>
          <w:b/>
          <w:color w:val="000000"/>
          <w:szCs w:val="21"/>
        </w:rPr>
        <w:t>应付交易费用</w:t>
      </w:r>
    </w:p>
    <w:p w:rsidR="001A59F9" w:rsidRPr="00D564C7"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D564C7">
        <w:rPr>
          <w:rFonts w:asciiTheme="minorEastAsia" w:eastAsiaTheme="minorEastAsia" w:hAnsiTheme="minorEastAsia" w:hint="eastAsia"/>
          <w:color w:val="000000"/>
          <w:szCs w:val="21"/>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7821AB" w:rsidRPr="00D564C7" w:rsidTr="00EC7375">
        <w:trPr>
          <w:trHeight w:val="285"/>
        </w:trPr>
        <w:tc>
          <w:tcPr>
            <w:tcW w:w="2765" w:type="dxa"/>
            <w:vAlign w:val="center"/>
          </w:tcPr>
          <w:p w:rsidR="007821AB" w:rsidRPr="001A0538" w:rsidRDefault="007821AB" w:rsidP="00EC7375">
            <w:pPr>
              <w:spacing w:line="360" w:lineRule="auto"/>
              <w:jc w:val="center"/>
              <w:rPr>
                <w:rFonts w:eastAsiaTheme="minorEastAsia"/>
                <w:szCs w:val="21"/>
              </w:rPr>
            </w:pPr>
            <w:r w:rsidRPr="001A0538">
              <w:rPr>
                <w:rFonts w:eastAsiaTheme="minorEastAsia"/>
                <w:szCs w:val="21"/>
              </w:rPr>
              <w:t>项目</w:t>
            </w:r>
          </w:p>
        </w:tc>
        <w:tc>
          <w:tcPr>
            <w:tcW w:w="3150" w:type="dxa"/>
            <w:vAlign w:val="bottom"/>
          </w:tcPr>
          <w:p w:rsidR="007821AB" w:rsidRPr="001A0538" w:rsidRDefault="007821AB" w:rsidP="00EC7375">
            <w:pPr>
              <w:spacing w:line="360" w:lineRule="auto"/>
              <w:jc w:val="center"/>
              <w:rPr>
                <w:rFonts w:eastAsiaTheme="minorEastAsia"/>
                <w:szCs w:val="21"/>
              </w:rPr>
            </w:pPr>
            <w:r w:rsidRPr="001A0538">
              <w:rPr>
                <w:rFonts w:eastAsiaTheme="minorEastAsia"/>
                <w:szCs w:val="21"/>
              </w:rPr>
              <w:t>本期末</w:t>
            </w:r>
          </w:p>
          <w:p w:rsidR="007821AB" w:rsidRPr="001A0538" w:rsidRDefault="007821AB" w:rsidP="00EC7375">
            <w:pPr>
              <w:spacing w:line="360" w:lineRule="auto"/>
              <w:jc w:val="center"/>
              <w:rPr>
                <w:rFonts w:eastAsiaTheme="minorEastAsia"/>
                <w:szCs w:val="21"/>
              </w:rPr>
            </w:pPr>
            <w:r w:rsidRPr="001A0538">
              <w:rPr>
                <w:rFonts w:eastAsiaTheme="minorEastAsia"/>
                <w:szCs w:val="21"/>
              </w:rPr>
              <w:t>2019</w:t>
            </w:r>
            <w:r w:rsidRPr="001A0538">
              <w:rPr>
                <w:rFonts w:eastAsiaTheme="minorEastAsia"/>
                <w:szCs w:val="21"/>
              </w:rPr>
              <w:t>年</w:t>
            </w:r>
            <w:r w:rsidRPr="001A0538">
              <w:rPr>
                <w:rFonts w:eastAsiaTheme="minorEastAsia"/>
                <w:szCs w:val="21"/>
              </w:rPr>
              <w:t>12</w:t>
            </w:r>
            <w:r w:rsidRPr="001A0538">
              <w:rPr>
                <w:rFonts w:eastAsiaTheme="minorEastAsia"/>
                <w:szCs w:val="21"/>
              </w:rPr>
              <w:t>月</w:t>
            </w:r>
            <w:r w:rsidRPr="001A0538">
              <w:rPr>
                <w:rFonts w:eastAsiaTheme="minorEastAsia"/>
                <w:szCs w:val="21"/>
              </w:rPr>
              <w:t>31</w:t>
            </w:r>
            <w:r w:rsidRPr="001A0538">
              <w:rPr>
                <w:rFonts w:eastAsiaTheme="minorEastAsia"/>
                <w:szCs w:val="21"/>
              </w:rPr>
              <w:t>日</w:t>
            </w:r>
          </w:p>
        </w:tc>
        <w:tc>
          <w:tcPr>
            <w:tcW w:w="3150" w:type="dxa"/>
          </w:tcPr>
          <w:p w:rsidR="007821AB" w:rsidRPr="001A0538" w:rsidRDefault="007821AB" w:rsidP="00EC7375">
            <w:pPr>
              <w:spacing w:line="360" w:lineRule="auto"/>
              <w:jc w:val="center"/>
              <w:rPr>
                <w:rFonts w:eastAsiaTheme="minorEastAsia"/>
                <w:szCs w:val="21"/>
              </w:rPr>
            </w:pPr>
            <w:r w:rsidRPr="001A0538">
              <w:rPr>
                <w:rFonts w:eastAsiaTheme="minorEastAsia"/>
                <w:szCs w:val="21"/>
              </w:rPr>
              <w:t>上年度末</w:t>
            </w:r>
          </w:p>
          <w:p w:rsidR="007821AB" w:rsidRPr="001A0538" w:rsidRDefault="007821AB" w:rsidP="00EC7375">
            <w:pPr>
              <w:spacing w:line="360" w:lineRule="auto"/>
              <w:jc w:val="center"/>
              <w:rPr>
                <w:rFonts w:eastAsiaTheme="minorEastAsia"/>
                <w:szCs w:val="21"/>
              </w:rPr>
            </w:pPr>
            <w:r w:rsidRPr="001A0538">
              <w:rPr>
                <w:rFonts w:eastAsiaTheme="minorEastAsia"/>
                <w:szCs w:val="21"/>
              </w:rPr>
              <w:t>2018</w:t>
            </w:r>
            <w:r w:rsidRPr="001A0538">
              <w:rPr>
                <w:rFonts w:eastAsiaTheme="minorEastAsia"/>
                <w:szCs w:val="21"/>
              </w:rPr>
              <w:t>年</w:t>
            </w:r>
            <w:r w:rsidRPr="001A0538">
              <w:rPr>
                <w:rFonts w:eastAsiaTheme="minorEastAsia"/>
                <w:szCs w:val="21"/>
              </w:rPr>
              <w:t>12</w:t>
            </w:r>
            <w:r w:rsidRPr="001A0538">
              <w:rPr>
                <w:rFonts w:eastAsiaTheme="minorEastAsia"/>
                <w:szCs w:val="21"/>
              </w:rPr>
              <w:t>月</w:t>
            </w:r>
            <w:r w:rsidRPr="001A0538">
              <w:rPr>
                <w:rFonts w:eastAsiaTheme="minorEastAsia"/>
                <w:szCs w:val="21"/>
              </w:rPr>
              <w:t>31</w:t>
            </w:r>
            <w:r w:rsidRPr="001A0538">
              <w:rPr>
                <w:rFonts w:eastAsiaTheme="minorEastAsia"/>
                <w:szCs w:val="21"/>
              </w:rPr>
              <w:t>日</w:t>
            </w:r>
          </w:p>
        </w:tc>
      </w:tr>
      <w:tr w:rsidR="007821AB" w:rsidRPr="00D564C7" w:rsidTr="00EC7375">
        <w:trPr>
          <w:trHeight w:val="211"/>
        </w:trPr>
        <w:tc>
          <w:tcPr>
            <w:tcW w:w="2765" w:type="dxa"/>
            <w:vAlign w:val="center"/>
          </w:tcPr>
          <w:p w:rsidR="007821AB" w:rsidRPr="001A0538" w:rsidRDefault="007821AB" w:rsidP="00EC7375">
            <w:pPr>
              <w:spacing w:line="360" w:lineRule="auto"/>
              <w:rPr>
                <w:rFonts w:eastAsiaTheme="minorEastAsia"/>
                <w:szCs w:val="21"/>
              </w:rPr>
            </w:pPr>
            <w:r w:rsidRPr="001A0538">
              <w:rPr>
                <w:rFonts w:eastAsiaTheme="minorEastAsia"/>
                <w:szCs w:val="21"/>
              </w:rPr>
              <w:t>交易所市场应付交易费用</w:t>
            </w:r>
          </w:p>
        </w:tc>
        <w:tc>
          <w:tcPr>
            <w:tcW w:w="3150" w:type="dxa"/>
            <w:vAlign w:val="center"/>
          </w:tcPr>
          <w:p w:rsidR="007821AB" w:rsidRPr="001A0538" w:rsidRDefault="007821AB" w:rsidP="00EC7375">
            <w:pPr>
              <w:spacing w:line="360" w:lineRule="auto"/>
              <w:jc w:val="right"/>
              <w:rPr>
                <w:rFonts w:eastAsiaTheme="minorEastAsia"/>
                <w:szCs w:val="21"/>
              </w:rPr>
            </w:pPr>
            <w:r w:rsidRPr="001A0538">
              <w:rPr>
                <w:rFonts w:eastAsiaTheme="minorEastAsia"/>
                <w:szCs w:val="21"/>
              </w:rPr>
              <w:t>1,756,224.68</w:t>
            </w:r>
          </w:p>
        </w:tc>
        <w:tc>
          <w:tcPr>
            <w:tcW w:w="3150" w:type="dxa"/>
            <w:vAlign w:val="center"/>
          </w:tcPr>
          <w:p w:rsidR="007821AB" w:rsidRPr="001A0538" w:rsidRDefault="007821AB" w:rsidP="00EC7375">
            <w:pPr>
              <w:spacing w:line="360" w:lineRule="auto"/>
              <w:jc w:val="right"/>
              <w:rPr>
                <w:rFonts w:eastAsiaTheme="minorEastAsia"/>
                <w:szCs w:val="21"/>
              </w:rPr>
            </w:pPr>
            <w:r w:rsidRPr="001A0538">
              <w:rPr>
                <w:rFonts w:eastAsiaTheme="minorEastAsia"/>
                <w:szCs w:val="21"/>
              </w:rPr>
              <w:t>622,550.91</w:t>
            </w:r>
          </w:p>
        </w:tc>
      </w:tr>
      <w:tr w:rsidR="007821AB" w:rsidRPr="00D564C7" w:rsidTr="00EC7375">
        <w:trPr>
          <w:trHeight w:val="296"/>
        </w:trPr>
        <w:tc>
          <w:tcPr>
            <w:tcW w:w="2765" w:type="dxa"/>
            <w:vAlign w:val="center"/>
          </w:tcPr>
          <w:p w:rsidR="007821AB" w:rsidRPr="001A0538" w:rsidRDefault="007821AB" w:rsidP="00EC7375">
            <w:pPr>
              <w:spacing w:line="360" w:lineRule="auto"/>
              <w:rPr>
                <w:rFonts w:eastAsiaTheme="minorEastAsia"/>
                <w:szCs w:val="21"/>
              </w:rPr>
            </w:pPr>
            <w:r w:rsidRPr="001A0538">
              <w:rPr>
                <w:rFonts w:eastAsiaTheme="minorEastAsia"/>
                <w:szCs w:val="21"/>
              </w:rPr>
              <w:t>银行间市场应付交易费用</w:t>
            </w:r>
          </w:p>
        </w:tc>
        <w:tc>
          <w:tcPr>
            <w:tcW w:w="3150" w:type="dxa"/>
            <w:vAlign w:val="center"/>
          </w:tcPr>
          <w:p w:rsidR="007821AB" w:rsidRPr="001A0538" w:rsidRDefault="007821AB" w:rsidP="00EC7375">
            <w:pPr>
              <w:spacing w:line="360" w:lineRule="auto"/>
              <w:jc w:val="right"/>
              <w:rPr>
                <w:rFonts w:eastAsiaTheme="minorEastAsia"/>
                <w:szCs w:val="21"/>
              </w:rPr>
            </w:pPr>
            <w:r w:rsidRPr="001A0538">
              <w:rPr>
                <w:rFonts w:eastAsiaTheme="minorEastAsia"/>
                <w:szCs w:val="21"/>
              </w:rPr>
              <w:t>-</w:t>
            </w:r>
          </w:p>
        </w:tc>
        <w:tc>
          <w:tcPr>
            <w:tcW w:w="3150" w:type="dxa"/>
            <w:vAlign w:val="center"/>
          </w:tcPr>
          <w:p w:rsidR="007821AB" w:rsidRPr="001A0538" w:rsidRDefault="007821AB" w:rsidP="00EC7375">
            <w:pPr>
              <w:spacing w:line="360" w:lineRule="auto"/>
              <w:jc w:val="right"/>
              <w:rPr>
                <w:rFonts w:eastAsiaTheme="minorEastAsia"/>
                <w:szCs w:val="21"/>
              </w:rPr>
            </w:pPr>
            <w:r w:rsidRPr="001A0538">
              <w:rPr>
                <w:rFonts w:eastAsiaTheme="minorEastAsia"/>
                <w:szCs w:val="21"/>
              </w:rPr>
              <w:t>-</w:t>
            </w:r>
          </w:p>
        </w:tc>
      </w:tr>
      <w:tr w:rsidR="007821AB" w:rsidRPr="00D564C7" w:rsidTr="00EC7375">
        <w:trPr>
          <w:trHeight w:val="285"/>
        </w:trPr>
        <w:tc>
          <w:tcPr>
            <w:tcW w:w="2765" w:type="dxa"/>
            <w:vAlign w:val="center"/>
          </w:tcPr>
          <w:p w:rsidR="007821AB" w:rsidRPr="001A0538" w:rsidRDefault="007821AB" w:rsidP="00EC7375">
            <w:pPr>
              <w:spacing w:line="360" w:lineRule="auto"/>
              <w:jc w:val="center"/>
              <w:rPr>
                <w:rFonts w:eastAsiaTheme="minorEastAsia"/>
                <w:szCs w:val="21"/>
              </w:rPr>
            </w:pPr>
            <w:r w:rsidRPr="001A0538">
              <w:rPr>
                <w:rFonts w:eastAsiaTheme="minorEastAsia"/>
                <w:szCs w:val="21"/>
              </w:rPr>
              <w:t>合计</w:t>
            </w:r>
          </w:p>
        </w:tc>
        <w:tc>
          <w:tcPr>
            <w:tcW w:w="3150" w:type="dxa"/>
            <w:vAlign w:val="center"/>
          </w:tcPr>
          <w:p w:rsidR="007821AB" w:rsidRPr="001A0538" w:rsidRDefault="007821AB" w:rsidP="00EC7375">
            <w:pPr>
              <w:spacing w:line="360" w:lineRule="auto"/>
              <w:jc w:val="right"/>
              <w:rPr>
                <w:rFonts w:eastAsiaTheme="minorEastAsia"/>
                <w:szCs w:val="21"/>
              </w:rPr>
            </w:pPr>
            <w:r w:rsidRPr="001A0538">
              <w:rPr>
                <w:rFonts w:eastAsiaTheme="minorEastAsia"/>
                <w:szCs w:val="21"/>
              </w:rPr>
              <w:t>1,756,224.68</w:t>
            </w:r>
          </w:p>
        </w:tc>
        <w:tc>
          <w:tcPr>
            <w:tcW w:w="3150" w:type="dxa"/>
            <w:vAlign w:val="center"/>
          </w:tcPr>
          <w:p w:rsidR="007821AB" w:rsidRPr="001A0538" w:rsidRDefault="007821AB" w:rsidP="00EC7375">
            <w:pPr>
              <w:spacing w:line="360" w:lineRule="auto"/>
              <w:jc w:val="right"/>
              <w:rPr>
                <w:rFonts w:eastAsiaTheme="minorEastAsia"/>
                <w:szCs w:val="21"/>
              </w:rPr>
            </w:pPr>
            <w:r w:rsidRPr="001A0538">
              <w:rPr>
                <w:rFonts w:eastAsiaTheme="minorEastAsia"/>
                <w:szCs w:val="21"/>
              </w:rPr>
              <w:t>622,550.91</w:t>
            </w:r>
          </w:p>
        </w:tc>
      </w:tr>
    </w:tbl>
    <w:p w:rsidR="001A59F9" w:rsidRPr="00D564C7" w:rsidRDefault="001A59F9" w:rsidP="009925EC">
      <w:pPr>
        <w:spacing w:line="360" w:lineRule="auto"/>
        <w:rPr>
          <w:rFonts w:asciiTheme="minorEastAsia" w:eastAsiaTheme="minorEastAsia" w:hAnsiTheme="minorEastAsia"/>
          <w:b/>
          <w:color w:val="000000"/>
          <w:szCs w:val="21"/>
        </w:rPr>
      </w:pPr>
      <w:r w:rsidRPr="00D564C7">
        <w:rPr>
          <w:rFonts w:asciiTheme="minorEastAsia" w:eastAsiaTheme="minorEastAsia" w:hAnsiTheme="minorEastAsia"/>
          <w:b/>
          <w:bCs/>
          <w:color w:val="000000"/>
          <w:kern w:val="0"/>
          <w:szCs w:val="21"/>
        </w:rPr>
        <w:t>7.4.7.8</w:t>
      </w:r>
      <w:r w:rsidRPr="00D564C7">
        <w:rPr>
          <w:rFonts w:asciiTheme="minorEastAsia" w:eastAsiaTheme="minorEastAsia" w:hAnsiTheme="minorEastAsia" w:hint="eastAsia"/>
          <w:b/>
          <w:color w:val="000000"/>
          <w:szCs w:val="21"/>
        </w:rPr>
        <w:t>其他负债</w:t>
      </w:r>
    </w:p>
    <w:p w:rsidR="001A59F9" w:rsidRPr="00D564C7" w:rsidRDefault="001A59F9" w:rsidP="00026C9C">
      <w:pPr>
        <w:spacing w:line="360" w:lineRule="auto"/>
        <w:jc w:val="right"/>
        <w:rPr>
          <w:rFonts w:asciiTheme="minorEastAsia" w:eastAsiaTheme="minorEastAsia" w:hAnsiTheme="minorEastAsia"/>
          <w:color w:val="000000"/>
          <w:szCs w:val="21"/>
        </w:rPr>
      </w:pPr>
      <w:r w:rsidRPr="00D564C7">
        <w:rPr>
          <w:rFonts w:asciiTheme="minorEastAsia" w:eastAsiaTheme="minorEastAsia" w:hAnsiTheme="minorEastAsia" w:hint="eastAsia"/>
          <w:color w:val="000000"/>
          <w:szCs w:val="21"/>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7821AB" w:rsidRPr="00D564C7" w:rsidTr="00EC7375">
        <w:trPr>
          <w:trHeight w:val="330"/>
        </w:trPr>
        <w:tc>
          <w:tcPr>
            <w:tcW w:w="2715" w:type="dxa"/>
            <w:vAlign w:val="center"/>
          </w:tcPr>
          <w:p w:rsidR="007821AB" w:rsidRPr="001A0538" w:rsidRDefault="007821AB" w:rsidP="00EC7375">
            <w:pPr>
              <w:spacing w:line="360" w:lineRule="auto"/>
              <w:jc w:val="center"/>
              <w:rPr>
                <w:rFonts w:eastAsiaTheme="minorEastAsia"/>
                <w:szCs w:val="21"/>
              </w:rPr>
            </w:pPr>
            <w:r w:rsidRPr="001A0538">
              <w:rPr>
                <w:rFonts w:eastAsiaTheme="minorEastAsia"/>
                <w:szCs w:val="21"/>
              </w:rPr>
              <w:t>项目</w:t>
            </w:r>
          </w:p>
        </w:tc>
        <w:tc>
          <w:tcPr>
            <w:tcW w:w="3150" w:type="dxa"/>
            <w:vAlign w:val="center"/>
          </w:tcPr>
          <w:p w:rsidR="007821AB" w:rsidRPr="001A0538" w:rsidRDefault="007821AB" w:rsidP="00EC7375">
            <w:pPr>
              <w:spacing w:line="360" w:lineRule="auto"/>
              <w:jc w:val="center"/>
              <w:rPr>
                <w:rFonts w:eastAsiaTheme="minorEastAsia"/>
                <w:kern w:val="0"/>
                <w:szCs w:val="21"/>
              </w:rPr>
            </w:pPr>
            <w:r w:rsidRPr="001A0538">
              <w:rPr>
                <w:rFonts w:eastAsiaTheme="minorEastAsia"/>
                <w:kern w:val="0"/>
                <w:szCs w:val="21"/>
              </w:rPr>
              <w:t>本期末</w:t>
            </w:r>
          </w:p>
          <w:p w:rsidR="007821AB" w:rsidRPr="001A0538" w:rsidRDefault="007821AB" w:rsidP="00EC7375">
            <w:pPr>
              <w:spacing w:line="360" w:lineRule="auto"/>
              <w:jc w:val="center"/>
              <w:rPr>
                <w:rFonts w:eastAsiaTheme="minorEastAsia"/>
                <w:szCs w:val="21"/>
              </w:rPr>
            </w:pPr>
            <w:r w:rsidRPr="001A0538">
              <w:rPr>
                <w:rFonts w:eastAsiaTheme="minorEastAsia"/>
                <w:szCs w:val="21"/>
              </w:rPr>
              <w:t>2019</w:t>
            </w:r>
            <w:r w:rsidRPr="001A0538">
              <w:rPr>
                <w:rFonts w:eastAsiaTheme="minorEastAsia"/>
                <w:szCs w:val="21"/>
              </w:rPr>
              <w:t>年</w:t>
            </w:r>
            <w:r w:rsidRPr="001A0538">
              <w:rPr>
                <w:rFonts w:eastAsiaTheme="minorEastAsia"/>
                <w:szCs w:val="21"/>
              </w:rPr>
              <w:t>12</w:t>
            </w:r>
            <w:r w:rsidRPr="001A0538">
              <w:rPr>
                <w:rFonts w:eastAsiaTheme="minorEastAsia"/>
                <w:szCs w:val="21"/>
              </w:rPr>
              <w:t>月</w:t>
            </w:r>
            <w:r w:rsidRPr="001A0538">
              <w:rPr>
                <w:rFonts w:eastAsiaTheme="minorEastAsia"/>
                <w:szCs w:val="21"/>
              </w:rPr>
              <w:t>31</w:t>
            </w:r>
            <w:r w:rsidRPr="001A0538">
              <w:rPr>
                <w:rFonts w:eastAsiaTheme="minorEastAsia"/>
                <w:szCs w:val="21"/>
              </w:rPr>
              <w:t>日</w:t>
            </w:r>
          </w:p>
        </w:tc>
        <w:tc>
          <w:tcPr>
            <w:tcW w:w="3150" w:type="dxa"/>
            <w:vAlign w:val="center"/>
          </w:tcPr>
          <w:p w:rsidR="007821AB" w:rsidRPr="001A0538" w:rsidRDefault="007821AB" w:rsidP="00EC7375">
            <w:pPr>
              <w:spacing w:line="360" w:lineRule="auto"/>
              <w:jc w:val="center"/>
              <w:rPr>
                <w:rFonts w:eastAsiaTheme="minorEastAsia"/>
                <w:kern w:val="0"/>
                <w:szCs w:val="21"/>
              </w:rPr>
            </w:pPr>
            <w:r w:rsidRPr="001A0538">
              <w:rPr>
                <w:rFonts w:eastAsiaTheme="minorEastAsia"/>
                <w:kern w:val="0"/>
                <w:szCs w:val="21"/>
              </w:rPr>
              <w:t>上年度末</w:t>
            </w:r>
          </w:p>
          <w:p w:rsidR="007821AB" w:rsidRPr="001A0538" w:rsidRDefault="007821AB" w:rsidP="00EC7375">
            <w:pPr>
              <w:spacing w:line="360" w:lineRule="auto"/>
              <w:jc w:val="center"/>
              <w:rPr>
                <w:rFonts w:eastAsiaTheme="minorEastAsia"/>
                <w:szCs w:val="21"/>
              </w:rPr>
            </w:pPr>
            <w:r w:rsidRPr="001A0538">
              <w:rPr>
                <w:rFonts w:eastAsiaTheme="minorEastAsia"/>
                <w:szCs w:val="21"/>
              </w:rPr>
              <w:t>2018</w:t>
            </w:r>
            <w:r w:rsidRPr="001A0538">
              <w:rPr>
                <w:rFonts w:eastAsiaTheme="minorEastAsia"/>
                <w:szCs w:val="21"/>
              </w:rPr>
              <w:t>年</w:t>
            </w:r>
            <w:r w:rsidRPr="001A0538">
              <w:rPr>
                <w:rFonts w:eastAsiaTheme="minorEastAsia"/>
                <w:szCs w:val="21"/>
              </w:rPr>
              <w:t>12</w:t>
            </w:r>
            <w:r w:rsidRPr="001A0538">
              <w:rPr>
                <w:rFonts w:eastAsiaTheme="minorEastAsia"/>
                <w:szCs w:val="21"/>
              </w:rPr>
              <w:t>月</w:t>
            </w:r>
            <w:r w:rsidRPr="001A0538">
              <w:rPr>
                <w:rFonts w:eastAsiaTheme="minorEastAsia"/>
                <w:szCs w:val="21"/>
              </w:rPr>
              <w:t>31</w:t>
            </w:r>
            <w:r w:rsidRPr="001A0538">
              <w:rPr>
                <w:rFonts w:eastAsiaTheme="minorEastAsia"/>
                <w:szCs w:val="21"/>
              </w:rPr>
              <w:t>日</w:t>
            </w:r>
          </w:p>
        </w:tc>
      </w:tr>
      <w:tr w:rsidR="007821AB" w:rsidRPr="00D564C7" w:rsidTr="00EC7375">
        <w:trPr>
          <w:trHeight w:val="325"/>
        </w:trPr>
        <w:tc>
          <w:tcPr>
            <w:tcW w:w="2715" w:type="dxa"/>
            <w:vAlign w:val="center"/>
          </w:tcPr>
          <w:p w:rsidR="007821AB" w:rsidRPr="001A0538" w:rsidRDefault="007821AB" w:rsidP="00EC7375">
            <w:pPr>
              <w:spacing w:line="360" w:lineRule="auto"/>
              <w:rPr>
                <w:rFonts w:eastAsiaTheme="minorEastAsia"/>
                <w:szCs w:val="21"/>
              </w:rPr>
            </w:pPr>
            <w:r w:rsidRPr="001A0538">
              <w:rPr>
                <w:rFonts w:eastAsiaTheme="minorEastAsia"/>
                <w:szCs w:val="21"/>
              </w:rPr>
              <w:t>应付券商交易单元保证金</w:t>
            </w:r>
          </w:p>
        </w:tc>
        <w:tc>
          <w:tcPr>
            <w:tcW w:w="3150" w:type="dxa"/>
            <w:vAlign w:val="center"/>
          </w:tcPr>
          <w:p w:rsidR="007821AB" w:rsidRPr="001A0538" w:rsidRDefault="007821AB" w:rsidP="00EC7375">
            <w:pPr>
              <w:spacing w:line="360" w:lineRule="auto"/>
              <w:jc w:val="right"/>
              <w:rPr>
                <w:rFonts w:eastAsiaTheme="minorEastAsia"/>
                <w:szCs w:val="21"/>
              </w:rPr>
            </w:pPr>
            <w:r w:rsidRPr="001A0538">
              <w:rPr>
                <w:rFonts w:eastAsiaTheme="minorEastAsia"/>
                <w:szCs w:val="21"/>
              </w:rPr>
              <w:t>-</w:t>
            </w:r>
          </w:p>
        </w:tc>
        <w:tc>
          <w:tcPr>
            <w:tcW w:w="3150" w:type="dxa"/>
            <w:vAlign w:val="center"/>
          </w:tcPr>
          <w:p w:rsidR="007821AB" w:rsidRPr="001A0538" w:rsidRDefault="007821AB" w:rsidP="00EC7375">
            <w:pPr>
              <w:spacing w:line="360" w:lineRule="auto"/>
              <w:jc w:val="right"/>
              <w:rPr>
                <w:rFonts w:eastAsiaTheme="minorEastAsia"/>
                <w:szCs w:val="21"/>
              </w:rPr>
            </w:pPr>
            <w:r w:rsidRPr="001A0538">
              <w:rPr>
                <w:rFonts w:eastAsiaTheme="minorEastAsia"/>
                <w:szCs w:val="21"/>
              </w:rPr>
              <w:t>-</w:t>
            </w:r>
          </w:p>
        </w:tc>
      </w:tr>
      <w:tr w:rsidR="007821AB" w:rsidRPr="00D564C7" w:rsidTr="00EC7375">
        <w:trPr>
          <w:trHeight w:val="325"/>
        </w:trPr>
        <w:tc>
          <w:tcPr>
            <w:tcW w:w="2715" w:type="dxa"/>
            <w:vAlign w:val="center"/>
          </w:tcPr>
          <w:p w:rsidR="007821AB" w:rsidRPr="001A0538" w:rsidRDefault="007821AB" w:rsidP="00EC7375">
            <w:pPr>
              <w:spacing w:line="360" w:lineRule="auto"/>
              <w:rPr>
                <w:rFonts w:eastAsiaTheme="minorEastAsia"/>
                <w:szCs w:val="21"/>
              </w:rPr>
            </w:pPr>
            <w:r w:rsidRPr="001A0538">
              <w:rPr>
                <w:rFonts w:eastAsiaTheme="minorEastAsia"/>
                <w:szCs w:val="21"/>
              </w:rPr>
              <w:t>应付赎回费</w:t>
            </w:r>
          </w:p>
        </w:tc>
        <w:tc>
          <w:tcPr>
            <w:tcW w:w="3150" w:type="dxa"/>
            <w:vAlign w:val="center"/>
          </w:tcPr>
          <w:p w:rsidR="007821AB" w:rsidRPr="001A0538" w:rsidRDefault="007821AB" w:rsidP="00EC7375">
            <w:pPr>
              <w:spacing w:line="360" w:lineRule="auto"/>
              <w:jc w:val="right"/>
              <w:rPr>
                <w:rFonts w:eastAsiaTheme="minorEastAsia"/>
                <w:szCs w:val="21"/>
              </w:rPr>
            </w:pPr>
            <w:r w:rsidRPr="001A0538">
              <w:rPr>
                <w:rFonts w:eastAsiaTheme="minorEastAsia"/>
                <w:szCs w:val="21"/>
              </w:rPr>
              <w:t>68,031.34</w:t>
            </w:r>
          </w:p>
        </w:tc>
        <w:tc>
          <w:tcPr>
            <w:tcW w:w="3150" w:type="dxa"/>
            <w:vAlign w:val="center"/>
          </w:tcPr>
          <w:p w:rsidR="007821AB" w:rsidRPr="001A0538" w:rsidRDefault="007821AB" w:rsidP="00EC7375">
            <w:pPr>
              <w:spacing w:line="360" w:lineRule="auto"/>
              <w:jc w:val="right"/>
              <w:rPr>
                <w:rFonts w:eastAsiaTheme="minorEastAsia"/>
                <w:szCs w:val="21"/>
              </w:rPr>
            </w:pPr>
            <w:r w:rsidRPr="001A0538">
              <w:rPr>
                <w:rFonts w:eastAsiaTheme="minorEastAsia"/>
                <w:szCs w:val="21"/>
              </w:rPr>
              <w:t>28,339.55</w:t>
            </w:r>
          </w:p>
        </w:tc>
      </w:tr>
      <w:tr w:rsidR="00AB39F2" w:rsidRPr="00D564C7" w:rsidTr="00EC7375">
        <w:trPr>
          <w:trHeight w:val="325"/>
        </w:trPr>
        <w:tc>
          <w:tcPr>
            <w:tcW w:w="2715" w:type="dxa"/>
            <w:vAlign w:val="center"/>
          </w:tcPr>
          <w:p w:rsidR="00AB39F2" w:rsidRDefault="00AB39F2">
            <w:pPr>
              <w:spacing w:line="360" w:lineRule="auto"/>
              <w:rPr>
                <w:szCs w:val="21"/>
              </w:rPr>
            </w:pPr>
            <w:r>
              <w:rPr>
                <w:rFonts w:hint="eastAsia"/>
                <w:szCs w:val="21"/>
              </w:rPr>
              <w:t>应付证券出借违约金</w:t>
            </w:r>
          </w:p>
        </w:tc>
        <w:tc>
          <w:tcPr>
            <w:tcW w:w="3150" w:type="dxa"/>
            <w:vAlign w:val="center"/>
          </w:tcPr>
          <w:p w:rsidR="00AB39F2" w:rsidRDefault="00AB39F2">
            <w:pPr>
              <w:spacing w:line="360" w:lineRule="auto"/>
              <w:jc w:val="right"/>
              <w:rPr>
                <w:szCs w:val="21"/>
              </w:rPr>
            </w:pPr>
            <w:r>
              <w:rPr>
                <w:szCs w:val="21"/>
              </w:rPr>
              <w:t>-</w:t>
            </w:r>
          </w:p>
        </w:tc>
        <w:tc>
          <w:tcPr>
            <w:tcW w:w="3150" w:type="dxa"/>
            <w:vAlign w:val="center"/>
          </w:tcPr>
          <w:p w:rsidR="00AB39F2" w:rsidRDefault="00AB39F2">
            <w:pPr>
              <w:spacing w:line="360" w:lineRule="auto"/>
              <w:jc w:val="right"/>
              <w:rPr>
                <w:szCs w:val="21"/>
              </w:rPr>
            </w:pPr>
            <w:r>
              <w:rPr>
                <w:szCs w:val="21"/>
              </w:rPr>
              <w:t>-</w:t>
            </w:r>
          </w:p>
        </w:tc>
      </w:tr>
      <w:tr w:rsidR="009F10E7">
        <w:tc>
          <w:tcPr>
            <w:tcW w:w="2715" w:type="dxa"/>
            <w:vAlign w:val="center"/>
          </w:tcPr>
          <w:p w:rsidR="009F10E7" w:rsidRDefault="000C2F6D">
            <w:pPr>
              <w:jc w:val="left"/>
            </w:pPr>
            <w:r>
              <w:rPr>
                <w:rFonts w:eastAsiaTheme="minorEastAsia"/>
                <w:szCs w:val="21"/>
              </w:rPr>
              <w:t>预提费用</w:t>
            </w:r>
          </w:p>
        </w:tc>
        <w:tc>
          <w:tcPr>
            <w:tcW w:w="3150" w:type="dxa"/>
            <w:vAlign w:val="center"/>
          </w:tcPr>
          <w:p w:rsidR="009F10E7" w:rsidRDefault="000C2F6D">
            <w:pPr>
              <w:jc w:val="right"/>
            </w:pPr>
            <w:r>
              <w:rPr>
                <w:rFonts w:eastAsiaTheme="minorEastAsia"/>
                <w:szCs w:val="21"/>
              </w:rPr>
              <w:t>260,000.00</w:t>
            </w:r>
          </w:p>
        </w:tc>
        <w:tc>
          <w:tcPr>
            <w:tcW w:w="3150" w:type="dxa"/>
            <w:vAlign w:val="center"/>
          </w:tcPr>
          <w:p w:rsidR="009F10E7" w:rsidRDefault="000C2F6D">
            <w:pPr>
              <w:jc w:val="right"/>
            </w:pPr>
            <w:r>
              <w:rPr>
                <w:rFonts w:eastAsiaTheme="minorEastAsia"/>
                <w:szCs w:val="21"/>
              </w:rPr>
              <w:t>240,000.00</w:t>
            </w:r>
          </w:p>
        </w:tc>
      </w:tr>
      <w:tr w:rsidR="009F10E7">
        <w:tc>
          <w:tcPr>
            <w:tcW w:w="2715" w:type="dxa"/>
            <w:vAlign w:val="center"/>
          </w:tcPr>
          <w:p w:rsidR="009F10E7" w:rsidRDefault="000C2F6D">
            <w:pPr>
              <w:jc w:val="left"/>
            </w:pPr>
            <w:r>
              <w:rPr>
                <w:rFonts w:eastAsiaTheme="minorEastAsia"/>
                <w:szCs w:val="21"/>
              </w:rPr>
              <w:t>其他应付款</w:t>
            </w:r>
          </w:p>
        </w:tc>
        <w:tc>
          <w:tcPr>
            <w:tcW w:w="3150" w:type="dxa"/>
            <w:vAlign w:val="center"/>
          </w:tcPr>
          <w:p w:rsidR="009F10E7" w:rsidRDefault="000C2F6D">
            <w:pPr>
              <w:jc w:val="right"/>
            </w:pPr>
            <w:r>
              <w:rPr>
                <w:rFonts w:eastAsiaTheme="minorEastAsia"/>
                <w:szCs w:val="21"/>
              </w:rPr>
              <w:t>-</w:t>
            </w:r>
          </w:p>
        </w:tc>
        <w:tc>
          <w:tcPr>
            <w:tcW w:w="3150" w:type="dxa"/>
            <w:vAlign w:val="center"/>
          </w:tcPr>
          <w:p w:rsidR="009F10E7" w:rsidRDefault="000C2F6D">
            <w:pPr>
              <w:jc w:val="right"/>
            </w:pPr>
            <w:r>
              <w:rPr>
                <w:rFonts w:eastAsiaTheme="minorEastAsia"/>
                <w:szCs w:val="21"/>
              </w:rPr>
              <w:t>-</w:t>
            </w:r>
          </w:p>
        </w:tc>
      </w:tr>
      <w:tr w:rsidR="007821AB" w:rsidRPr="00D564C7" w:rsidTr="00EC7375">
        <w:trPr>
          <w:trHeight w:val="325"/>
        </w:trPr>
        <w:tc>
          <w:tcPr>
            <w:tcW w:w="2715" w:type="dxa"/>
            <w:vAlign w:val="center"/>
          </w:tcPr>
          <w:p w:rsidR="007821AB" w:rsidRPr="001A0538" w:rsidRDefault="007821AB" w:rsidP="0017369E">
            <w:pPr>
              <w:spacing w:line="360" w:lineRule="auto"/>
              <w:rPr>
                <w:rFonts w:eastAsiaTheme="minorEastAsia"/>
                <w:szCs w:val="21"/>
              </w:rPr>
            </w:pPr>
            <w:r w:rsidRPr="001A0538">
              <w:rPr>
                <w:rFonts w:eastAsiaTheme="minorEastAsia"/>
                <w:szCs w:val="21"/>
              </w:rPr>
              <w:t>合计</w:t>
            </w:r>
          </w:p>
        </w:tc>
        <w:tc>
          <w:tcPr>
            <w:tcW w:w="3150" w:type="dxa"/>
            <w:vAlign w:val="center"/>
          </w:tcPr>
          <w:p w:rsidR="007821AB" w:rsidRPr="001A0538" w:rsidRDefault="007821AB" w:rsidP="00EC7375">
            <w:pPr>
              <w:spacing w:line="360" w:lineRule="auto"/>
              <w:jc w:val="right"/>
              <w:rPr>
                <w:rFonts w:eastAsiaTheme="minorEastAsia"/>
                <w:szCs w:val="21"/>
              </w:rPr>
            </w:pPr>
            <w:r w:rsidRPr="001A0538">
              <w:rPr>
                <w:rFonts w:eastAsiaTheme="minorEastAsia"/>
                <w:szCs w:val="21"/>
              </w:rPr>
              <w:t>328,031.34</w:t>
            </w:r>
          </w:p>
        </w:tc>
        <w:tc>
          <w:tcPr>
            <w:tcW w:w="3150" w:type="dxa"/>
            <w:vAlign w:val="center"/>
          </w:tcPr>
          <w:p w:rsidR="007821AB" w:rsidRPr="001A0538" w:rsidRDefault="007821AB" w:rsidP="00EC7375">
            <w:pPr>
              <w:spacing w:line="360" w:lineRule="auto"/>
              <w:jc w:val="right"/>
              <w:rPr>
                <w:rFonts w:eastAsiaTheme="minorEastAsia"/>
                <w:szCs w:val="21"/>
              </w:rPr>
            </w:pPr>
            <w:r w:rsidRPr="001A0538">
              <w:rPr>
                <w:rFonts w:eastAsiaTheme="minorEastAsia"/>
                <w:szCs w:val="21"/>
              </w:rPr>
              <w:t>268,339.55</w:t>
            </w:r>
          </w:p>
        </w:tc>
      </w:tr>
    </w:tbl>
    <w:p w:rsidR="001A59F9" w:rsidRPr="00D564C7" w:rsidRDefault="001A59F9" w:rsidP="009925EC">
      <w:pPr>
        <w:spacing w:line="360" w:lineRule="auto"/>
        <w:rPr>
          <w:rFonts w:asciiTheme="minorEastAsia" w:eastAsiaTheme="minorEastAsia" w:hAnsiTheme="minorEastAsia"/>
          <w:b/>
          <w:color w:val="000000"/>
          <w:szCs w:val="21"/>
        </w:rPr>
      </w:pPr>
      <w:r w:rsidRPr="00D564C7">
        <w:rPr>
          <w:rFonts w:asciiTheme="minorEastAsia" w:eastAsiaTheme="minorEastAsia" w:hAnsiTheme="minorEastAsia"/>
          <w:b/>
          <w:bCs/>
          <w:color w:val="000000"/>
          <w:kern w:val="0"/>
          <w:szCs w:val="21"/>
        </w:rPr>
        <w:t>7.4.7.9</w:t>
      </w:r>
      <w:r w:rsidRPr="00D564C7">
        <w:rPr>
          <w:rFonts w:asciiTheme="minorEastAsia" w:eastAsiaTheme="minorEastAsia" w:hAnsiTheme="minorEastAsia" w:hint="eastAsia"/>
          <w:b/>
          <w:color w:val="000000"/>
          <w:szCs w:val="21"/>
        </w:rPr>
        <w:t>实收基金</w:t>
      </w:r>
    </w:p>
    <w:p w:rsidR="0052004A" w:rsidRPr="00EC7BDC" w:rsidRDefault="0052004A" w:rsidP="0052004A">
      <w:pPr>
        <w:adjustRightInd w:val="0"/>
        <w:snapToGrid w:val="0"/>
        <w:spacing w:line="360" w:lineRule="auto"/>
        <w:rPr>
          <w:rFonts w:eastAsiaTheme="minorEastAsia"/>
          <w:b/>
          <w:color w:val="000000"/>
          <w:szCs w:val="21"/>
        </w:rPr>
      </w:pPr>
      <w:r w:rsidRPr="00EC7BDC">
        <w:rPr>
          <w:rFonts w:eastAsiaTheme="minorEastAsia"/>
          <w:szCs w:val="21"/>
        </w:rPr>
        <w:t>易方达沪深</w:t>
      </w:r>
      <w:r w:rsidRPr="00EC7BDC">
        <w:rPr>
          <w:rFonts w:eastAsiaTheme="minorEastAsia"/>
          <w:szCs w:val="21"/>
        </w:rPr>
        <w:t>300ETF</w:t>
      </w:r>
      <w:r w:rsidRPr="00EC7BDC">
        <w:rPr>
          <w:rFonts w:eastAsiaTheme="minorEastAsia"/>
          <w:szCs w:val="21"/>
        </w:rPr>
        <w:t>发起式联接</w:t>
      </w:r>
      <w:r w:rsidRPr="00EC7BDC">
        <w:rPr>
          <w:rFonts w:eastAsiaTheme="minorEastAsia"/>
          <w:szCs w:val="21"/>
        </w:rPr>
        <w:t>A</w:t>
      </w:r>
    </w:p>
    <w:p w:rsidR="0052004A" w:rsidRPr="0091212A" w:rsidRDefault="0052004A" w:rsidP="0052004A">
      <w:pPr>
        <w:adjustRightInd w:val="0"/>
        <w:snapToGrid w:val="0"/>
        <w:spacing w:line="360" w:lineRule="auto"/>
        <w:jc w:val="right"/>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1A0538" w:rsidTr="002C462F">
        <w:trPr>
          <w:jc w:val="center"/>
        </w:trPr>
        <w:tc>
          <w:tcPr>
            <w:tcW w:w="3120" w:type="dxa"/>
            <w:vMerge w:val="restart"/>
            <w:vAlign w:val="center"/>
          </w:tcPr>
          <w:p w:rsidR="0052004A" w:rsidRPr="001A0538" w:rsidRDefault="0052004A" w:rsidP="002C462F">
            <w:pPr>
              <w:widowControl/>
              <w:autoSpaceDE w:val="0"/>
              <w:autoSpaceDN w:val="0"/>
              <w:spacing w:line="360" w:lineRule="auto"/>
              <w:ind w:right="-15"/>
              <w:jc w:val="center"/>
              <w:textAlignment w:val="bottom"/>
              <w:rPr>
                <w:rFonts w:eastAsiaTheme="minorEastAsia"/>
                <w:color w:val="000000"/>
                <w:szCs w:val="21"/>
              </w:rPr>
            </w:pPr>
            <w:r w:rsidRPr="001A0538">
              <w:rPr>
                <w:rFonts w:eastAsiaTheme="minorEastAsia"/>
                <w:color w:val="000000"/>
                <w:szCs w:val="21"/>
              </w:rPr>
              <w:t>项目</w:t>
            </w:r>
          </w:p>
        </w:tc>
        <w:tc>
          <w:tcPr>
            <w:tcW w:w="6240" w:type="dxa"/>
            <w:gridSpan w:val="2"/>
            <w:vAlign w:val="center"/>
          </w:tcPr>
          <w:p w:rsidR="0052004A" w:rsidRPr="001A0538" w:rsidRDefault="0052004A" w:rsidP="002C462F">
            <w:pPr>
              <w:spacing w:line="360" w:lineRule="auto"/>
              <w:jc w:val="center"/>
              <w:rPr>
                <w:rFonts w:eastAsiaTheme="minorEastAsia"/>
                <w:color w:val="000000"/>
                <w:szCs w:val="21"/>
              </w:rPr>
            </w:pPr>
            <w:r w:rsidRPr="001A0538">
              <w:rPr>
                <w:rFonts w:eastAsiaTheme="minorEastAsia"/>
                <w:color w:val="000000"/>
                <w:szCs w:val="21"/>
              </w:rPr>
              <w:t>本期</w:t>
            </w:r>
          </w:p>
          <w:p w:rsidR="0052004A" w:rsidRPr="001A0538" w:rsidRDefault="0052004A" w:rsidP="002C462F">
            <w:pPr>
              <w:widowControl/>
              <w:autoSpaceDE w:val="0"/>
              <w:autoSpaceDN w:val="0"/>
              <w:spacing w:line="360" w:lineRule="auto"/>
              <w:ind w:right="-15"/>
              <w:jc w:val="center"/>
              <w:textAlignment w:val="bottom"/>
              <w:rPr>
                <w:rFonts w:eastAsiaTheme="minorEastAsia"/>
                <w:color w:val="000000"/>
                <w:szCs w:val="21"/>
              </w:rPr>
            </w:pPr>
            <w:r w:rsidRPr="001A0538">
              <w:rPr>
                <w:rFonts w:eastAsiaTheme="minorEastAsia"/>
                <w:szCs w:val="21"/>
              </w:rPr>
              <w:t>2019</w:t>
            </w:r>
            <w:r w:rsidRPr="001A0538">
              <w:rPr>
                <w:rFonts w:eastAsiaTheme="minorEastAsia"/>
                <w:szCs w:val="21"/>
              </w:rPr>
              <w:t>年</w:t>
            </w:r>
            <w:r w:rsidRPr="001A0538">
              <w:rPr>
                <w:rFonts w:eastAsiaTheme="minorEastAsia"/>
                <w:szCs w:val="21"/>
              </w:rPr>
              <w:t>1</w:t>
            </w:r>
            <w:r w:rsidRPr="001A0538">
              <w:rPr>
                <w:rFonts w:eastAsiaTheme="minorEastAsia"/>
                <w:szCs w:val="21"/>
              </w:rPr>
              <w:t>月</w:t>
            </w:r>
            <w:r w:rsidRPr="001A0538">
              <w:rPr>
                <w:rFonts w:eastAsiaTheme="minorEastAsia"/>
                <w:szCs w:val="21"/>
              </w:rPr>
              <w:t>1</w:t>
            </w:r>
            <w:r w:rsidRPr="001A0538">
              <w:rPr>
                <w:rFonts w:eastAsiaTheme="minorEastAsia"/>
                <w:szCs w:val="21"/>
              </w:rPr>
              <w:t>日至</w:t>
            </w:r>
            <w:r w:rsidRPr="001A0538">
              <w:rPr>
                <w:rFonts w:eastAsiaTheme="minorEastAsia"/>
                <w:szCs w:val="21"/>
              </w:rPr>
              <w:t>2019</w:t>
            </w:r>
            <w:r w:rsidRPr="001A0538">
              <w:rPr>
                <w:rFonts w:eastAsiaTheme="minorEastAsia"/>
                <w:szCs w:val="21"/>
              </w:rPr>
              <w:t>年</w:t>
            </w:r>
            <w:r w:rsidRPr="001A0538">
              <w:rPr>
                <w:rFonts w:eastAsiaTheme="minorEastAsia"/>
                <w:szCs w:val="21"/>
              </w:rPr>
              <w:t>12</w:t>
            </w:r>
            <w:r w:rsidRPr="001A0538">
              <w:rPr>
                <w:rFonts w:eastAsiaTheme="minorEastAsia"/>
                <w:szCs w:val="21"/>
              </w:rPr>
              <w:t>月</w:t>
            </w:r>
            <w:r w:rsidRPr="001A0538">
              <w:rPr>
                <w:rFonts w:eastAsiaTheme="minorEastAsia"/>
                <w:szCs w:val="21"/>
              </w:rPr>
              <w:t>31</w:t>
            </w:r>
            <w:r w:rsidRPr="001A0538">
              <w:rPr>
                <w:rFonts w:eastAsiaTheme="minorEastAsia"/>
                <w:szCs w:val="21"/>
              </w:rPr>
              <w:t>日</w:t>
            </w:r>
          </w:p>
        </w:tc>
      </w:tr>
      <w:tr w:rsidR="0052004A" w:rsidRPr="001A0538" w:rsidTr="002C462F">
        <w:trPr>
          <w:jc w:val="center"/>
        </w:trPr>
        <w:tc>
          <w:tcPr>
            <w:tcW w:w="3120" w:type="dxa"/>
            <w:vMerge/>
            <w:vAlign w:val="center"/>
          </w:tcPr>
          <w:p w:rsidR="0052004A" w:rsidRPr="001A0538" w:rsidRDefault="0052004A" w:rsidP="002C462F">
            <w:pPr>
              <w:widowControl/>
              <w:spacing w:line="360" w:lineRule="auto"/>
              <w:jc w:val="left"/>
              <w:rPr>
                <w:rFonts w:eastAsiaTheme="minorEastAsia"/>
                <w:color w:val="000000"/>
                <w:szCs w:val="21"/>
              </w:rPr>
            </w:pPr>
          </w:p>
        </w:tc>
        <w:tc>
          <w:tcPr>
            <w:tcW w:w="3120" w:type="dxa"/>
            <w:vAlign w:val="center"/>
          </w:tcPr>
          <w:p w:rsidR="0052004A" w:rsidRPr="001A0538" w:rsidRDefault="0052004A" w:rsidP="002C462F">
            <w:pPr>
              <w:widowControl/>
              <w:autoSpaceDE w:val="0"/>
              <w:autoSpaceDN w:val="0"/>
              <w:spacing w:line="360" w:lineRule="auto"/>
              <w:ind w:right="-15"/>
              <w:jc w:val="center"/>
              <w:textAlignment w:val="bottom"/>
              <w:rPr>
                <w:rFonts w:eastAsiaTheme="minorEastAsia"/>
                <w:color w:val="000000"/>
                <w:szCs w:val="21"/>
              </w:rPr>
            </w:pPr>
            <w:r w:rsidRPr="001A0538">
              <w:rPr>
                <w:rFonts w:eastAsiaTheme="minorEastAsia"/>
                <w:color w:val="000000"/>
                <w:kern w:val="0"/>
                <w:szCs w:val="21"/>
              </w:rPr>
              <w:t>基金份额</w:t>
            </w:r>
            <w:r w:rsidR="009E34CB" w:rsidRPr="001A0538">
              <w:rPr>
                <w:color w:val="000000"/>
                <w:kern w:val="0"/>
                <w:szCs w:val="21"/>
              </w:rPr>
              <w:t>（份）</w:t>
            </w:r>
          </w:p>
        </w:tc>
        <w:tc>
          <w:tcPr>
            <w:tcW w:w="3120" w:type="dxa"/>
            <w:vAlign w:val="center"/>
          </w:tcPr>
          <w:p w:rsidR="0052004A" w:rsidRPr="001A0538" w:rsidRDefault="0052004A" w:rsidP="002C462F">
            <w:pPr>
              <w:widowControl/>
              <w:autoSpaceDE w:val="0"/>
              <w:autoSpaceDN w:val="0"/>
              <w:spacing w:line="360" w:lineRule="auto"/>
              <w:ind w:right="-15"/>
              <w:jc w:val="center"/>
              <w:textAlignment w:val="bottom"/>
              <w:rPr>
                <w:rFonts w:eastAsiaTheme="minorEastAsia"/>
                <w:color w:val="000000"/>
                <w:szCs w:val="21"/>
              </w:rPr>
            </w:pPr>
            <w:r w:rsidRPr="001A0538">
              <w:rPr>
                <w:rFonts w:eastAsiaTheme="minorEastAsia"/>
                <w:color w:val="000000"/>
                <w:kern w:val="0"/>
                <w:szCs w:val="21"/>
              </w:rPr>
              <w:t>账面金额</w:t>
            </w:r>
          </w:p>
        </w:tc>
      </w:tr>
      <w:tr w:rsidR="0052004A" w:rsidRPr="001A0538" w:rsidTr="002C462F">
        <w:trPr>
          <w:jc w:val="center"/>
        </w:trPr>
        <w:tc>
          <w:tcPr>
            <w:tcW w:w="3120" w:type="dxa"/>
            <w:vAlign w:val="center"/>
          </w:tcPr>
          <w:p w:rsidR="0052004A" w:rsidRPr="001A0538" w:rsidRDefault="0052004A" w:rsidP="002C462F">
            <w:pPr>
              <w:spacing w:line="360" w:lineRule="auto"/>
              <w:rPr>
                <w:rFonts w:eastAsiaTheme="minorEastAsia"/>
                <w:color w:val="000000"/>
                <w:szCs w:val="21"/>
              </w:rPr>
            </w:pPr>
            <w:r w:rsidRPr="001A0538">
              <w:rPr>
                <w:color w:val="000000"/>
                <w:szCs w:val="21"/>
              </w:rPr>
              <w:t>上年度末</w:t>
            </w:r>
          </w:p>
        </w:tc>
        <w:tc>
          <w:tcPr>
            <w:tcW w:w="3120" w:type="dxa"/>
            <w:vAlign w:val="center"/>
          </w:tcPr>
          <w:p w:rsidR="0052004A" w:rsidRPr="001A0538" w:rsidRDefault="0052004A" w:rsidP="002C462F">
            <w:pPr>
              <w:spacing w:line="360" w:lineRule="auto"/>
              <w:jc w:val="right"/>
              <w:rPr>
                <w:rFonts w:eastAsiaTheme="minorEastAsia"/>
                <w:szCs w:val="21"/>
              </w:rPr>
            </w:pPr>
            <w:r w:rsidRPr="001A0538">
              <w:rPr>
                <w:rFonts w:eastAsiaTheme="minorEastAsia"/>
                <w:szCs w:val="21"/>
              </w:rPr>
              <w:t>4,633,161,319.15</w:t>
            </w:r>
          </w:p>
        </w:tc>
        <w:tc>
          <w:tcPr>
            <w:tcW w:w="3120" w:type="dxa"/>
            <w:vAlign w:val="center"/>
          </w:tcPr>
          <w:p w:rsidR="0052004A" w:rsidRPr="001A0538" w:rsidRDefault="0052004A" w:rsidP="002C462F">
            <w:pPr>
              <w:spacing w:line="360" w:lineRule="auto"/>
              <w:jc w:val="right"/>
              <w:rPr>
                <w:rFonts w:eastAsiaTheme="minorEastAsia"/>
                <w:szCs w:val="21"/>
              </w:rPr>
            </w:pPr>
            <w:r w:rsidRPr="001A0538">
              <w:rPr>
                <w:rFonts w:eastAsiaTheme="minorEastAsia"/>
                <w:szCs w:val="21"/>
              </w:rPr>
              <w:t>4,633,161,319.15</w:t>
            </w:r>
          </w:p>
        </w:tc>
      </w:tr>
      <w:tr w:rsidR="0052004A" w:rsidRPr="001A0538" w:rsidTr="002C462F">
        <w:trPr>
          <w:jc w:val="center"/>
        </w:trPr>
        <w:tc>
          <w:tcPr>
            <w:tcW w:w="3120" w:type="dxa"/>
            <w:vAlign w:val="center"/>
          </w:tcPr>
          <w:p w:rsidR="0052004A" w:rsidRPr="001A0538" w:rsidRDefault="0052004A" w:rsidP="002C462F">
            <w:pPr>
              <w:spacing w:line="360" w:lineRule="auto"/>
              <w:rPr>
                <w:rFonts w:eastAsiaTheme="minorEastAsia"/>
                <w:color w:val="000000"/>
                <w:szCs w:val="21"/>
              </w:rPr>
            </w:pPr>
            <w:r w:rsidRPr="001A0538">
              <w:rPr>
                <w:rFonts w:eastAsiaTheme="minorEastAsia"/>
                <w:color w:val="000000"/>
                <w:szCs w:val="21"/>
              </w:rPr>
              <w:t>本期申购</w:t>
            </w:r>
          </w:p>
        </w:tc>
        <w:tc>
          <w:tcPr>
            <w:tcW w:w="3120" w:type="dxa"/>
            <w:vAlign w:val="center"/>
          </w:tcPr>
          <w:p w:rsidR="0052004A" w:rsidRPr="001A0538" w:rsidRDefault="0052004A" w:rsidP="002C462F">
            <w:pPr>
              <w:spacing w:line="360" w:lineRule="auto"/>
              <w:jc w:val="right"/>
              <w:rPr>
                <w:rFonts w:eastAsiaTheme="minorEastAsia"/>
                <w:szCs w:val="21"/>
              </w:rPr>
            </w:pPr>
            <w:r w:rsidRPr="001A0538">
              <w:rPr>
                <w:rFonts w:eastAsiaTheme="minorEastAsia"/>
                <w:szCs w:val="21"/>
              </w:rPr>
              <w:t>6,116,468,879.18</w:t>
            </w:r>
          </w:p>
        </w:tc>
        <w:tc>
          <w:tcPr>
            <w:tcW w:w="3120" w:type="dxa"/>
            <w:vAlign w:val="center"/>
          </w:tcPr>
          <w:p w:rsidR="0052004A" w:rsidRPr="001A0538" w:rsidRDefault="0052004A" w:rsidP="002C462F">
            <w:pPr>
              <w:spacing w:line="360" w:lineRule="auto"/>
              <w:jc w:val="right"/>
              <w:rPr>
                <w:rFonts w:eastAsiaTheme="minorEastAsia"/>
                <w:szCs w:val="21"/>
              </w:rPr>
            </w:pPr>
            <w:r w:rsidRPr="001A0538">
              <w:rPr>
                <w:rFonts w:eastAsiaTheme="minorEastAsia"/>
                <w:szCs w:val="21"/>
              </w:rPr>
              <w:t>6,116,468,879.18</w:t>
            </w:r>
          </w:p>
        </w:tc>
      </w:tr>
      <w:tr w:rsidR="0052004A" w:rsidRPr="001A0538" w:rsidTr="002C462F">
        <w:trPr>
          <w:jc w:val="center"/>
        </w:trPr>
        <w:tc>
          <w:tcPr>
            <w:tcW w:w="3120" w:type="dxa"/>
            <w:vAlign w:val="center"/>
          </w:tcPr>
          <w:p w:rsidR="0052004A" w:rsidRPr="001A0538" w:rsidRDefault="0052004A" w:rsidP="002C462F">
            <w:pPr>
              <w:spacing w:line="360" w:lineRule="auto"/>
              <w:rPr>
                <w:rFonts w:eastAsiaTheme="minorEastAsia"/>
                <w:color w:val="000000"/>
                <w:szCs w:val="21"/>
              </w:rPr>
            </w:pPr>
            <w:r w:rsidRPr="001A0538">
              <w:rPr>
                <w:rFonts w:eastAsiaTheme="minorEastAsia"/>
                <w:color w:val="000000"/>
                <w:szCs w:val="21"/>
              </w:rPr>
              <w:t>本期赎回（以</w:t>
            </w:r>
            <w:r w:rsidRPr="001A0538">
              <w:rPr>
                <w:rFonts w:eastAsiaTheme="minorEastAsia"/>
                <w:color w:val="000000"/>
                <w:szCs w:val="21"/>
              </w:rPr>
              <w:t>“-”</w:t>
            </w:r>
            <w:r w:rsidRPr="001A0538">
              <w:rPr>
                <w:rFonts w:eastAsiaTheme="minorEastAsia"/>
                <w:color w:val="000000"/>
                <w:szCs w:val="21"/>
              </w:rPr>
              <w:t>号填列）</w:t>
            </w:r>
          </w:p>
        </w:tc>
        <w:tc>
          <w:tcPr>
            <w:tcW w:w="3120" w:type="dxa"/>
            <w:vAlign w:val="center"/>
          </w:tcPr>
          <w:p w:rsidR="0052004A" w:rsidRPr="001A0538" w:rsidRDefault="0052004A" w:rsidP="002C462F">
            <w:pPr>
              <w:spacing w:line="360" w:lineRule="auto"/>
              <w:jc w:val="right"/>
              <w:rPr>
                <w:rFonts w:eastAsiaTheme="minorEastAsia"/>
                <w:szCs w:val="21"/>
              </w:rPr>
            </w:pPr>
            <w:r w:rsidRPr="001A0538">
              <w:rPr>
                <w:rFonts w:eastAsiaTheme="minorEastAsia"/>
                <w:szCs w:val="21"/>
              </w:rPr>
              <w:t>-6,651,395,878.96</w:t>
            </w:r>
          </w:p>
        </w:tc>
        <w:tc>
          <w:tcPr>
            <w:tcW w:w="3120" w:type="dxa"/>
            <w:vAlign w:val="center"/>
          </w:tcPr>
          <w:p w:rsidR="0052004A" w:rsidRPr="001A0538" w:rsidRDefault="0052004A" w:rsidP="002C462F">
            <w:pPr>
              <w:spacing w:line="360" w:lineRule="auto"/>
              <w:jc w:val="right"/>
              <w:rPr>
                <w:rFonts w:eastAsiaTheme="minorEastAsia"/>
                <w:szCs w:val="21"/>
              </w:rPr>
            </w:pPr>
            <w:r w:rsidRPr="001A0538">
              <w:rPr>
                <w:rFonts w:eastAsiaTheme="minorEastAsia"/>
                <w:szCs w:val="21"/>
              </w:rPr>
              <w:t>-6,651,395,878.96</w:t>
            </w:r>
          </w:p>
        </w:tc>
      </w:tr>
      <w:tr w:rsidR="0052004A" w:rsidRPr="001A0538" w:rsidTr="002C462F">
        <w:trPr>
          <w:jc w:val="center"/>
        </w:trPr>
        <w:tc>
          <w:tcPr>
            <w:tcW w:w="3120" w:type="dxa"/>
            <w:vAlign w:val="center"/>
          </w:tcPr>
          <w:p w:rsidR="0052004A" w:rsidRPr="001A0538" w:rsidRDefault="0052004A" w:rsidP="002C462F">
            <w:pPr>
              <w:spacing w:line="360" w:lineRule="auto"/>
              <w:rPr>
                <w:rFonts w:eastAsiaTheme="minorEastAsia"/>
                <w:color w:val="000000"/>
                <w:szCs w:val="21"/>
              </w:rPr>
            </w:pPr>
            <w:r w:rsidRPr="001A0538">
              <w:rPr>
                <w:rFonts w:eastAsiaTheme="minorEastAsia"/>
                <w:szCs w:val="21"/>
              </w:rPr>
              <w:t>本期末</w:t>
            </w:r>
          </w:p>
        </w:tc>
        <w:tc>
          <w:tcPr>
            <w:tcW w:w="3120" w:type="dxa"/>
            <w:vAlign w:val="center"/>
          </w:tcPr>
          <w:p w:rsidR="0052004A" w:rsidRPr="001A0538" w:rsidRDefault="0052004A" w:rsidP="002C462F">
            <w:pPr>
              <w:spacing w:line="360" w:lineRule="auto"/>
              <w:jc w:val="right"/>
              <w:rPr>
                <w:rFonts w:eastAsiaTheme="minorEastAsia"/>
                <w:szCs w:val="21"/>
              </w:rPr>
            </w:pPr>
            <w:r w:rsidRPr="001A0538">
              <w:rPr>
                <w:rFonts w:eastAsiaTheme="minorEastAsia"/>
                <w:szCs w:val="21"/>
              </w:rPr>
              <w:t>4,098,234,319.37</w:t>
            </w:r>
          </w:p>
        </w:tc>
        <w:tc>
          <w:tcPr>
            <w:tcW w:w="3120" w:type="dxa"/>
            <w:vAlign w:val="center"/>
          </w:tcPr>
          <w:p w:rsidR="0052004A" w:rsidRPr="001A0538" w:rsidRDefault="0052004A" w:rsidP="002C462F">
            <w:pPr>
              <w:spacing w:line="360" w:lineRule="auto"/>
              <w:jc w:val="right"/>
              <w:rPr>
                <w:rFonts w:eastAsiaTheme="minorEastAsia"/>
                <w:szCs w:val="21"/>
              </w:rPr>
            </w:pPr>
            <w:r w:rsidRPr="001A0538">
              <w:rPr>
                <w:rFonts w:eastAsiaTheme="minorEastAsia"/>
                <w:szCs w:val="21"/>
              </w:rPr>
              <w:t>4,098,234,319.37</w:t>
            </w:r>
          </w:p>
        </w:tc>
      </w:tr>
    </w:tbl>
    <w:p w:rsidR="0052004A" w:rsidRPr="001A0538" w:rsidRDefault="0052004A" w:rsidP="0052004A">
      <w:pPr>
        <w:adjustRightInd w:val="0"/>
        <w:snapToGrid w:val="0"/>
        <w:spacing w:line="360" w:lineRule="auto"/>
        <w:rPr>
          <w:rFonts w:eastAsiaTheme="minorEastAsia"/>
          <w:szCs w:val="21"/>
        </w:rPr>
      </w:pPr>
      <w:r w:rsidRPr="001A0538">
        <w:rPr>
          <w:rFonts w:eastAsiaTheme="minorEastAsia"/>
          <w:szCs w:val="21"/>
        </w:rPr>
        <w:t>易方达沪深</w:t>
      </w:r>
      <w:r w:rsidRPr="001A0538">
        <w:rPr>
          <w:rFonts w:eastAsiaTheme="minorEastAsia"/>
          <w:szCs w:val="21"/>
        </w:rPr>
        <w:t>300ETF</w:t>
      </w:r>
      <w:r w:rsidRPr="001A0538">
        <w:rPr>
          <w:rFonts w:eastAsiaTheme="minorEastAsia"/>
          <w:szCs w:val="21"/>
        </w:rPr>
        <w:t>发起式联接</w:t>
      </w:r>
      <w:r w:rsidRPr="001A0538">
        <w:rPr>
          <w:rFonts w:eastAsiaTheme="minorEastAsia"/>
          <w:szCs w:val="21"/>
        </w:rPr>
        <w:t>C</w:t>
      </w:r>
    </w:p>
    <w:p w:rsidR="0052004A" w:rsidRPr="001A0538" w:rsidRDefault="0052004A" w:rsidP="0052004A">
      <w:pPr>
        <w:adjustRightInd w:val="0"/>
        <w:snapToGrid w:val="0"/>
        <w:spacing w:line="360" w:lineRule="auto"/>
        <w:jc w:val="right"/>
        <w:rPr>
          <w:rFonts w:eastAsiaTheme="minorEastAsia"/>
          <w:color w:val="000000"/>
          <w:szCs w:val="21"/>
        </w:rPr>
      </w:pPr>
      <w:r w:rsidRPr="001A0538">
        <w:rPr>
          <w:rFonts w:eastAsiaTheme="minorEastAsia"/>
          <w:color w:val="000000"/>
          <w:szCs w:val="21"/>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1A0538" w:rsidTr="002C462F">
        <w:trPr>
          <w:jc w:val="center"/>
        </w:trPr>
        <w:tc>
          <w:tcPr>
            <w:tcW w:w="3120" w:type="dxa"/>
            <w:vMerge w:val="restart"/>
            <w:vAlign w:val="center"/>
          </w:tcPr>
          <w:p w:rsidR="0052004A" w:rsidRPr="001A0538" w:rsidRDefault="0052004A" w:rsidP="002C462F">
            <w:pPr>
              <w:widowControl/>
              <w:autoSpaceDE w:val="0"/>
              <w:autoSpaceDN w:val="0"/>
              <w:spacing w:line="360" w:lineRule="auto"/>
              <w:ind w:right="-15"/>
              <w:jc w:val="center"/>
              <w:textAlignment w:val="bottom"/>
              <w:rPr>
                <w:rFonts w:eastAsiaTheme="minorEastAsia"/>
                <w:color w:val="000000"/>
                <w:szCs w:val="21"/>
              </w:rPr>
            </w:pPr>
            <w:r w:rsidRPr="001A0538">
              <w:rPr>
                <w:rFonts w:eastAsiaTheme="minorEastAsia"/>
                <w:color w:val="000000"/>
                <w:szCs w:val="21"/>
              </w:rPr>
              <w:t>项目</w:t>
            </w:r>
          </w:p>
        </w:tc>
        <w:tc>
          <w:tcPr>
            <w:tcW w:w="6240" w:type="dxa"/>
            <w:gridSpan w:val="2"/>
            <w:vAlign w:val="center"/>
          </w:tcPr>
          <w:p w:rsidR="0052004A" w:rsidRPr="001A0538" w:rsidRDefault="0052004A" w:rsidP="002C462F">
            <w:pPr>
              <w:widowControl/>
              <w:autoSpaceDE w:val="0"/>
              <w:autoSpaceDN w:val="0"/>
              <w:spacing w:line="360" w:lineRule="auto"/>
              <w:ind w:right="-15"/>
              <w:jc w:val="center"/>
              <w:textAlignment w:val="bottom"/>
              <w:rPr>
                <w:rFonts w:eastAsiaTheme="minorEastAsia"/>
                <w:color w:val="000000"/>
                <w:szCs w:val="21"/>
              </w:rPr>
            </w:pPr>
            <w:r w:rsidRPr="001A0538">
              <w:rPr>
                <w:rFonts w:eastAsiaTheme="minorEastAsia"/>
                <w:color w:val="000000"/>
                <w:szCs w:val="21"/>
              </w:rPr>
              <w:t>本期</w:t>
            </w:r>
          </w:p>
          <w:p w:rsidR="0052004A" w:rsidRPr="001A0538" w:rsidRDefault="0052004A" w:rsidP="002C462F">
            <w:pPr>
              <w:widowControl/>
              <w:autoSpaceDE w:val="0"/>
              <w:autoSpaceDN w:val="0"/>
              <w:spacing w:line="360" w:lineRule="auto"/>
              <w:ind w:right="-15"/>
              <w:jc w:val="center"/>
              <w:textAlignment w:val="bottom"/>
              <w:rPr>
                <w:rFonts w:eastAsiaTheme="minorEastAsia"/>
                <w:color w:val="000000"/>
                <w:szCs w:val="21"/>
              </w:rPr>
            </w:pPr>
            <w:r w:rsidRPr="001A0538">
              <w:rPr>
                <w:rFonts w:eastAsiaTheme="minorEastAsia"/>
                <w:szCs w:val="21"/>
              </w:rPr>
              <w:t>2019</w:t>
            </w:r>
            <w:r w:rsidRPr="001A0538">
              <w:rPr>
                <w:rFonts w:eastAsiaTheme="minorEastAsia"/>
                <w:szCs w:val="21"/>
              </w:rPr>
              <w:t>年</w:t>
            </w:r>
            <w:r w:rsidRPr="001A0538">
              <w:rPr>
                <w:rFonts w:eastAsiaTheme="minorEastAsia"/>
                <w:szCs w:val="21"/>
              </w:rPr>
              <w:t>1</w:t>
            </w:r>
            <w:r w:rsidRPr="001A0538">
              <w:rPr>
                <w:rFonts w:eastAsiaTheme="minorEastAsia"/>
                <w:szCs w:val="21"/>
              </w:rPr>
              <w:t>月</w:t>
            </w:r>
            <w:r w:rsidRPr="001A0538">
              <w:rPr>
                <w:rFonts w:eastAsiaTheme="minorEastAsia"/>
                <w:szCs w:val="21"/>
              </w:rPr>
              <w:t>1</w:t>
            </w:r>
            <w:r w:rsidRPr="001A0538">
              <w:rPr>
                <w:rFonts w:eastAsiaTheme="minorEastAsia"/>
                <w:szCs w:val="21"/>
              </w:rPr>
              <w:t>日至</w:t>
            </w:r>
            <w:r w:rsidRPr="001A0538">
              <w:rPr>
                <w:rFonts w:eastAsiaTheme="minorEastAsia"/>
                <w:szCs w:val="21"/>
              </w:rPr>
              <w:t>2019</w:t>
            </w:r>
            <w:r w:rsidRPr="001A0538">
              <w:rPr>
                <w:rFonts w:eastAsiaTheme="minorEastAsia"/>
                <w:szCs w:val="21"/>
              </w:rPr>
              <w:t>年</w:t>
            </w:r>
            <w:r w:rsidRPr="001A0538">
              <w:rPr>
                <w:rFonts w:eastAsiaTheme="minorEastAsia"/>
                <w:szCs w:val="21"/>
              </w:rPr>
              <w:t>12</w:t>
            </w:r>
            <w:r w:rsidRPr="001A0538">
              <w:rPr>
                <w:rFonts w:eastAsiaTheme="minorEastAsia"/>
                <w:szCs w:val="21"/>
              </w:rPr>
              <w:t>月</w:t>
            </w:r>
            <w:r w:rsidRPr="001A0538">
              <w:rPr>
                <w:rFonts w:eastAsiaTheme="minorEastAsia"/>
                <w:szCs w:val="21"/>
              </w:rPr>
              <w:t>31</w:t>
            </w:r>
            <w:r w:rsidRPr="001A0538">
              <w:rPr>
                <w:rFonts w:eastAsiaTheme="minorEastAsia"/>
                <w:szCs w:val="21"/>
              </w:rPr>
              <w:t>日</w:t>
            </w:r>
          </w:p>
        </w:tc>
      </w:tr>
      <w:tr w:rsidR="0052004A" w:rsidRPr="001A0538" w:rsidTr="002C462F">
        <w:trPr>
          <w:jc w:val="center"/>
        </w:trPr>
        <w:tc>
          <w:tcPr>
            <w:tcW w:w="3120" w:type="dxa"/>
            <w:vMerge/>
            <w:vAlign w:val="center"/>
          </w:tcPr>
          <w:p w:rsidR="0052004A" w:rsidRPr="001A0538" w:rsidRDefault="0052004A" w:rsidP="002C462F">
            <w:pPr>
              <w:widowControl/>
              <w:spacing w:line="360" w:lineRule="auto"/>
              <w:jc w:val="left"/>
              <w:rPr>
                <w:rFonts w:eastAsiaTheme="minorEastAsia"/>
                <w:color w:val="000000"/>
                <w:szCs w:val="21"/>
              </w:rPr>
            </w:pPr>
          </w:p>
        </w:tc>
        <w:tc>
          <w:tcPr>
            <w:tcW w:w="3120" w:type="dxa"/>
            <w:vAlign w:val="center"/>
          </w:tcPr>
          <w:p w:rsidR="0052004A" w:rsidRPr="001A0538" w:rsidRDefault="0052004A" w:rsidP="002C462F">
            <w:pPr>
              <w:widowControl/>
              <w:autoSpaceDE w:val="0"/>
              <w:autoSpaceDN w:val="0"/>
              <w:spacing w:line="360" w:lineRule="auto"/>
              <w:ind w:right="-15"/>
              <w:jc w:val="center"/>
              <w:textAlignment w:val="bottom"/>
              <w:rPr>
                <w:rFonts w:eastAsiaTheme="minorEastAsia"/>
                <w:color w:val="000000"/>
                <w:szCs w:val="21"/>
              </w:rPr>
            </w:pPr>
            <w:r w:rsidRPr="001A0538">
              <w:rPr>
                <w:rFonts w:eastAsiaTheme="minorEastAsia"/>
                <w:color w:val="000000"/>
                <w:kern w:val="0"/>
                <w:szCs w:val="21"/>
              </w:rPr>
              <w:t>基金份额</w:t>
            </w:r>
            <w:r w:rsidR="009E34CB" w:rsidRPr="001A0538">
              <w:rPr>
                <w:color w:val="000000"/>
                <w:kern w:val="0"/>
                <w:szCs w:val="21"/>
              </w:rPr>
              <w:t>（份）</w:t>
            </w:r>
          </w:p>
        </w:tc>
        <w:tc>
          <w:tcPr>
            <w:tcW w:w="3120" w:type="dxa"/>
            <w:vAlign w:val="center"/>
          </w:tcPr>
          <w:p w:rsidR="0052004A" w:rsidRPr="001A0538" w:rsidRDefault="0052004A" w:rsidP="002C462F">
            <w:pPr>
              <w:widowControl/>
              <w:autoSpaceDE w:val="0"/>
              <w:autoSpaceDN w:val="0"/>
              <w:spacing w:line="360" w:lineRule="auto"/>
              <w:ind w:right="-15"/>
              <w:jc w:val="center"/>
              <w:textAlignment w:val="bottom"/>
              <w:rPr>
                <w:rFonts w:eastAsiaTheme="minorEastAsia"/>
                <w:color w:val="000000"/>
                <w:szCs w:val="21"/>
              </w:rPr>
            </w:pPr>
            <w:r w:rsidRPr="001A0538">
              <w:rPr>
                <w:rFonts w:eastAsiaTheme="minorEastAsia"/>
                <w:color w:val="000000"/>
                <w:kern w:val="0"/>
                <w:szCs w:val="21"/>
              </w:rPr>
              <w:t>账面金额</w:t>
            </w:r>
          </w:p>
        </w:tc>
      </w:tr>
      <w:tr w:rsidR="0052004A" w:rsidRPr="001A0538" w:rsidTr="002C462F">
        <w:trPr>
          <w:jc w:val="center"/>
        </w:trPr>
        <w:tc>
          <w:tcPr>
            <w:tcW w:w="3120" w:type="dxa"/>
            <w:vAlign w:val="center"/>
          </w:tcPr>
          <w:p w:rsidR="0052004A" w:rsidRPr="001A0538" w:rsidRDefault="0052004A" w:rsidP="002C462F">
            <w:pPr>
              <w:spacing w:line="360" w:lineRule="auto"/>
              <w:rPr>
                <w:rFonts w:eastAsiaTheme="minorEastAsia"/>
                <w:color w:val="000000"/>
                <w:szCs w:val="21"/>
              </w:rPr>
            </w:pPr>
            <w:r w:rsidRPr="001A0538">
              <w:rPr>
                <w:rFonts w:eastAsiaTheme="minorEastAsia"/>
                <w:color w:val="000000"/>
                <w:szCs w:val="21"/>
              </w:rPr>
              <w:t>本期申购</w:t>
            </w:r>
          </w:p>
        </w:tc>
        <w:tc>
          <w:tcPr>
            <w:tcW w:w="3120" w:type="dxa"/>
            <w:vAlign w:val="center"/>
          </w:tcPr>
          <w:p w:rsidR="0052004A" w:rsidRPr="001A0538" w:rsidRDefault="0052004A" w:rsidP="002C462F">
            <w:pPr>
              <w:spacing w:line="360" w:lineRule="auto"/>
              <w:jc w:val="right"/>
              <w:rPr>
                <w:rFonts w:eastAsiaTheme="minorEastAsia"/>
                <w:szCs w:val="21"/>
              </w:rPr>
            </w:pPr>
            <w:r w:rsidRPr="001A0538">
              <w:rPr>
                <w:rFonts w:eastAsiaTheme="minorEastAsia"/>
                <w:szCs w:val="21"/>
              </w:rPr>
              <w:t>1,424,976,456.56</w:t>
            </w:r>
          </w:p>
        </w:tc>
        <w:tc>
          <w:tcPr>
            <w:tcW w:w="3120" w:type="dxa"/>
            <w:vAlign w:val="center"/>
          </w:tcPr>
          <w:p w:rsidR="0052004A" w:rsidRPr="001A0538" w:rsidRDefault="0052004A" w:rsidP="002C462F">
            <w:pPr>
              <w:spacing w:line="360" w:lineRule="auto"/>
              <w:jc w:val="right"/>
              <w:rPr>
                <w:rFonts w:eastAsiaTheme="minorEastAsia"/>
                <w:szCs w:val="21"/>
              </w:rPr>
            </w:pPr>
            <w:r w:rsidRPr="001A0538">
              <w:rPr>
                <w:rFonts w:eastAsiaTheme="minorEastAsia"/>
                <w:szCs w:val="21"/>
              </w:rPr>
              <w:t>1,424,976,456.56</w:t>
            </w:r>
          </w:p>
        </w:tc>
      </w:tr>
      <w:tr w:rsidR="0052004A" w:rsidRPr="001A0538" w:rsidTr="002C462F">
        <w:trPr>
          <w:jc w:val="center"/>
        </w:trPr>
        <w:tc>
          <w:tcPr>
            <w:tcW w:w="3120" w:type="dxa"/>
            <w:vAlign w:val="center"/>
          </w:tcPr>
          <w:p w:rsidR="0052004A" w:rsidRPr="001A0538" w:rsidRDefault="0052004A" w:rsidP="002C462F">
            <w:pPr>
              <w:spacing w:line="360" w:lineRule="auto"/>
              <w:rPr>
                <w:rFonts w:eastAsiaTheme="minorEastAsia"/>
                <w:color w:val="000000"/>
                <w:szCs w:val="21"/>
              </w:rPr>
            </w:pPr>
            <w:r w:rsidRPr="001A0538">
              <w:rPr>
                <w:rFonts w:eastAsiaTheme="minorEastAsia"/>
                <w:color w:val="000000"/>
                <w:szCs w:val="21"/>
              </w:rPr>
              <w:t>本期赎回（以</w:t>
            </w:r>
            <w:r w:rsidRPr="001A0538">
              <w:rPr>
                <w:rFonts w:eastAsiaTheme="minorEastAsia"/>
                <w:color w:val="000000"/>
                <w:szCs w:val="21"/>
              </w:rPr>
              <w:t>“-”</w:t>
            </w:r>
            <w:r w:rsidRPr="001A0538">
              <w:rPr>
                <w:rFonts w:eastAsiaTheme="minorEastAsia"/>
                <w:color w:val="000000"/>
                <w:szCs w:val="21"/>
              </w:rPr>
              <w:t>号填列）</w:t>
            </w:r>
          </w:p>
        </w:tc>
        <w:tc>
          <w:tcPr>
            <w:tcW w:w="3120" w:type="dxa"/>
            <w:vAlign w:val="center"/>
          </w:tcPr>
          <w:p w:rsidR="0052004A" w:rsidRPr="001A0538" w:rsidRDefault="0052004A" w:rsidP="002C462F">
            <w:pPr>
              <w:spacing w:line="360" w:lineRule="auto"/>
              <w:jc w:val="right"/>
              <w:rPr>
                <w:rFonts w:eastAsiaTheme="minorEastAsia"/>
                <w:szCs w:val="21"/>
              </w:rPr>
            </w:pPr>
            <w:r w:rsidRPr="001A0538">
              <w:rPr>
                <w:rFonts w:eastAsiaTheme="minorEastAsia"/>
                <w:szCs w:val="21"/>
              </w:rPr>
              <w:t>-600,649,156.65</w:t>
            </w:r>
          </w:p>
        </w:tc>
        <w:tc>
          <w:tcPr>
            <w:tcW w:w="3120" w:type="dxa"/>
            <w:vAlign w:val="center"/>
          </w:tcPr>
          <w:p w:rsidR="0052004A" w:rsidRPr="001A0538" w:rsidRDefault="0052004A" w:rsidP="002C462F">
            <w:pPr>
              <w:spacing w:line="360" w:lineRule="auto"/>
              <w:jc w:val="right"/>
              <w:rPr>
                <w:rFonts w:eastAsiaTheme="minorEastAsia"/>
                <w:szCs w:val="21"/>
              </w:rPr>
            </w:pPr>
            <w:r w:rsidRPr="001A0538">
              <w:rPr>
                <w:rFonts w:eastAsiaTheme="minorEastAsia"/>
                <w:szCs w:val="21"/>
              </w:rPr>
              <w:t>-600,649,156.65</w:t>
            </w:r>
          </w:p>
        </w:tc>
      </w:tr>
      <w:tr w:rsidR="0052004A" w:rsidRPr="001A0538" w:rsidTr="002C462F">
        <w:trPr>
          <w:jc w:val="center"/>
        </w:trPr>
        <w:tc>
          <w:tcPr>
            <w:tcW w:w="3120" w:type="dxa"/>
            <w:vAlign w:val="center"/>
          </w:tcPr>
          <w:p w:rsidR="0052004A" w:rsidRPr="001A0538" w:rsidRDefault="0052004A" w:rsidP="002C462F">
            <w:pPr>
              <w:spacing w:line="360" w:lineRule="auto"/>
              <w:rPr>
                <w:rFonts w:eastAsiaTheme="minorEastAsia"/>
                <w:color w:val="000000"/>
                <w:szCs w:val="21"/>
              </w:rPr>
            </w:pPr>
            <w:r w:rsidRPr="001A0538">
              <w:rPr>
                <w:rFonts w:eastAsiaTheme="minorEastAsia"/>
                <w:szCs w:val="21"/>
              </w:rPr>
              <w:t>本期末</w:t>
            </w:r>
          </w:p>
        </w:tc>
        <w:tc>
          <w:tcPr>
            <w:tcW w:w="3120" w:type="dxa"/>
            <w:vAlign w:val="center"/>
          </w:tcPr>
          <w:p w:rsidR="0052004A" w:rsidRPr="001A0538" w:rsidRDefault="0052004A" w:rsidP="002C462F">
            <w:pPr>
              <w:spacing w:line="360" w:lineRule="auto"/>
              <w:jc w:val="right"/>
              <w:rPr>
                <w:rFonts w:eastAsiaTheme="minorEastAsia"/>
                <w:szCs w:val="21"/>
              </w:rPr>
            </w:pPr>
            <w:r w:rsidRPr="001A0538">
              <w:rPr>
                <w:rFonts w:eastAsiaTheme="minorEastAsia"/>
                <w:szCs w:val="21"/>
              </w:rPr>
              <w:t>824,327,299.91</w:t>
            </w:r>
          </w:p>
        </w:tc>
        <w:tc>
          <w:tcPr>
            <w:tcW w:w="3120" w:type="dxa"/>
            <w:vAlign w:val="center"/>
          </w:tcPr>
          <w:p w:rsidR="0052004A" w:rsidRPr="001A0538" w:rsidRDefault="0052004A" w:rsidP="002C462F">
            <w:pPr>
              <w:spacing w:line="360" w:lineRule="auto"/>
              <w:jc w:val="right"/>
              <w:rPr>
                <w:rFonts w:eastAsiaTheme="minorEastAsia"/>
                <w:szCs w:val="21"/>
              </w:rPr>
            </w:pPr>
            <w:r w:rsidRPr="001A0538">
              <w:rPr>
                <w:rFonts w:eastAsiaTheme="minorEastAsia"/>
                <w:szCs w:val="21"/>
              </w:rPr>
              <w:t>824,327,299.91</w:t>
            </w:r>
          </w:p>
        </w:tc>
      </w:tr>
    </w:tbl>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注：</w:t>
      </w:r>
      <w:r>
        <w:rPr>
          <w:rFonts w:eastAsiaTheme="minorEastAsia"/>
          <w:kern w:val="0"/>
          <w:szCs w:val="21"/>
        </w:rPr>
        <w:t>1.</w:t>
      </w:r>
      <w:r>
        <w:rPr>
          <w:rFonts w:eastAsiaTheme="minorEastAsia"/>
          <w:kern w:val="0"/>
          <w:szCs w:val="21"/>
        </w:rPr>
        <w:t>自</w:t>
      </w:r>
      <w:r>
        <w:rPr>
          <w:rFonts w:eastAsiaTheme="minorEastAsia"/>
          <w:kern w:val="0"/>
          <w:szCs w:val="21"/>
        </w:rPr>
        <w:t>2019</w:t>
      </w:r>
      <w:r>
        <w:rPr>
          <w:rFonts w:eastAsiaTheme="minorEastAsia"/>
          <w:kern w:val="0"/>
          <w:szCs w:val="21"/>
        </w:rPr>
        <w:t>年</w:t>
      </w:r>
      <w:r>
        <w:rPr>
          <w:rFonts w:eastAsiaTheme="minorEastAsia"/>
          <w:kern w:val="0"/>
          <w:szCs w:val="21"/>
        </w:rPr>
        <w:t>4</w:t>
      </w:r>
      <w:r>
        <w:rPr>
          <w:rFonts w:eastAsiaTheme="minorEastAsia"/>
          <w:kern w:val="0"/>
          <w:szCs w:val="21"/>
        </w:rPr>
        <w:t>月</w:t>
      </w:r>
      <w:r>
        <w:rPr>
          <w:rFonts w:eastAsiaTheme="minorEastAsia"/>
          <w:kern w:val="0"/>
          <w:szCs w:val="21"/>
        </w:rPr>
        <w:t>25</w:t>
      </w:r>
      <w:r>
        <w:rPr>
          <w:rFonts w:eastAsiaTheme="minorEastAsia"/>
          <w:kern w:val="0"/>
          <w:szCs w:val="21"/>
        </w:rPr>
        <w:t>日起，本基金增设</w:t>
      </w:r>
      <w:r>
        <w:rPr>
          <w:rFonts w:eastAsiaTheme="minorEastAsia"/>
          <w:kern w:val="0"/>
          <w:szCs w:val="21"/>
        </w:rPr>
        <w:t>C</w:t>
      </w:r>
      <w:r>
        <w:rPr>
          <w:rFonts w:eastAsiaTheme="minorEastAsia"/>
          <w:kern w:val="0"/>
          <w:szCs w:val="21"/>
        </w:rPr>
        <w:t>类份额类别，份额首次确认日为</w:t>
      </w:r>
      <w:r>
        <w:rPr>
          <w:rFonts w:eastAsiaTheme="minorEastAsia"/>
          <w:kern w:val="0"/>
          <w:szCs w:val="21"/>
        </w:rPr>
        <w:t>2019</w:t>
      </w:r>
      <w:r>
        <w:rPr>
          <w:rFonts w:eastAsiaTheme="minorEastAsia"/>
          <w:kern w:val="0"/>
          <w:szCs w:val="21"/>
        </w:rPr>
        <w:t>年</w:t>
      </w:r>
      <w:r>
        <w:rPr>
          <w:rFonts w:eastAsiaTheme="minorEastAsia"/>
          <w:kern w:val="0"/>
          <w:szCs w:val="21"/>
        </w:rPr>
        <w:t>4</w:t>
      </w:r>
      <w:r>
        <w:rPr>
          <w:rFonts w:eastAsiaTheme="minorEastAsia"/>
          <w:kern w:val="0"/>
          <w:szCs w:val="21"/>
        </w:rPr>
        <w:t>月</w:t>
      </w:r>
      <w:r>
        <w:rPr>
          <w:rFonts w:eastAsiaTheme="minorEastAsia"/>
          <w:kern w:val="0"/>
          <w:szCs w:val="21"/>
        </w:rPr>
        <w:t>26</w:t>
      </w:r>
      <w:r>
        <w:rPr>
          <w:rFonts w:eastAsiaTheme="minorEastAsia"/>
          <w:kern w:val="0"/>
          <w:szCs w:val="21"/>
        </w:rPr>
        <w:t>日。</w:t>
      </w:r>
    </w:p>
    <w:p w:rsidR="001A59F9" w:rsidRPr="001A0538" w:rsidRDefault="0052004A" w:rsidP="001A0538">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2.</w:t>
      </w:r>
      <w:r w:rsidRPr="002F4936">
        <w:rPr>
          <w:rFonts w:eastAsiaTheme="minorEastAsia"/>
          <w:kern w:val="0"/>
          <w:szCs w:val="21"/>
        </w:rPr>
        <w:t>申购含红利再投、转换入份额，赎回含转换出份额。</w:t>
      </w:r>
    </w:p>
    <w:p w:rsidR="001A59F9" w:rsidRPr="00D564C7" w:rsidRDefault="001A59F9" w:rsidP="00C8550F">
      <w:pPr>
        <w:spacing w:line="360" w:lineRule="auto"/>
        <w:rPr>
          <w:rFonts w:asciiTheme="minorEastAsia" w:eastAsiaTheme="minorEastAsia" w:hAnsiTheme="minorEastAsia"/>
          <w:b/>
          <w:color w:val="000000"/>
          <w:szCs w:val="21"/>
        </w:rPr>
      </w:pPr>
      <w:r w:rsidRPr="00D564C7">
        <w:rPr>
          <w:rFonts w:asciiTheme="minorEastAsia" w:eastAsiaTheme="minorEastAsia" w:hAnsiTheme="minorEastAsia"/>
          <w:b/>
          <w:bCs/>
          <w:color w:val="000000"/>
          <w:kern w:val="0"/>
          <w:szCs w:val="21"/>
        </w:rPr>
        <w:t>7.4.7.10</w:t>
      </w:r>
      <w:r w:rsidRPr="00D564C7">
        <w:rPr>
          <w:rFonts w:asciiTheme="minorEastAsia" w:eastAsiaTheme="minorEastAsia" w:hAnsiTheme="minorEastAsia" w:hint="eastAsia"/>
          <w:b/>
          <w:color w:val="000000"/>
          <w:szCs w:val="21"/>
        </w:rPr>
        <w:t>未分配利润</w:t>
      </w:r>
    </w:p>
    <w:p w:rsidR="001A59F9" w:rsidRPr="00EC7BDC" w:rsidRDefault="001A59F9" w:rsidP="00EC7BDC">
      <w:pPr>
        <w:adjustRightInd w:val="0"/>
        <w:snapToGrid w:val="0"/>
        <w:spacing w:line="360" w:lineRule="auto"/>
        <w:rPr>
          <w:rFonts w:eastAsiaTheme="minorEastAsia"/>
          <w:szCs w:val="21"/>
        </w:rPr>
      </w:pPr>
      <w:r w:rsidRPr="00EC7BDC">
        <w:rPr>
          <w:rFonts w:eastAsiaTheme="minorEastAsia"/>
          <w:szCs w:val="21"/>
        </w:rPr>
        <w:t>易方达沪深</w:t>
      </w:r>
      <w:r w:rsidRPr="00EC7BDC">
        <w:rPr>
          <w:rFonts w:eastAsiaTheme="minorEastAsia"/>
          <w:szCs w:val="21"/>
        </w:rPr>
        <w:t>300ETF</w:t>
      </w:r>
      <w:r w:rsidRPr="00EC7BDC">
        <w:rPr>
          <w:rFonts w:eastAsiaTheme="minorEastAsia"/>
          <w:szCs w:val="21"/>
        </w:rPr>
        <w:t>发起式联接</w:t>
      </w:r>
      <w:r w:rsidRPr="00EC7BDC">
        <w:rPr>
          <w:rFonts w:eastAsiaTheme="minorEastAsia"/>
          <w:szCs w:val="21"/>
        </w:rPr>
        <w:t>A</w:t>
      </w:r>
    </w:p>
    <w:p w:rsidR="001A59F9" w:rsidRPr="00D564C7" w:rsidRDefault="001A59F9" w:rsidP="00026C9C">
      <w:pPr>
        <w:adjustRightInd w:val="0"/>
        <w:snapToGrid w:val="0"/>
        <w:spacing w:line="360" w:lineRule="auto"/>
        <w:jc w:val="right"/>
        <w:rPr>
          <w:rFonts w:asciiTheme="minorEastAsia" w:eastAsiaTheme="minorEastAsia" w:hAnsiTheme="minorEastAsia"/>
          <w:color w:val="000000"/>
          <w:szCs w:val="21"/>
        </w:rPr>
      </w:pPr>
      <w:r w:rsidRPr="00D564C7">
        <w:rPr>
          <w:rFonts w:asciiTheme="minorEastAsia" w:eastAsiaTheme="minorEastAsia" w:hAnsiTheme="minorEastAsia" w:hint="eastAsia"/>
          <w:color w:val="000000"/>
          <w:szCs w:val="21"/>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项目</w:t>
            </w:r>
          </w:p>
        </w:tc>
        <w:tc>
          <w:tcPr>
            <w:tcW w:w="2236" w:type="dxa"/>
            <w:vAlign w:val="center"/>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已实现部分</w:t>
            </w:r>
          </w:p>
        </w:tc>
        <w:tc>
          <w:tcPr>
            <w:tcW w:w="2236" w:type="dxa"/>
            <w:vAlign w:val="center"/>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未实现部分</w:t>
            </w:r>
          </w:p>
        </w:tc>
        <w:tc>
          <w:tcPr>
            <w:tcW w:w="2237" w:type="dxa"/>
            <w:vAlign w:val="center"/>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未分配利润合计</w:t>
            </w:r>
          </w:p>
        </w:tc>
      </w:tr>
      <w:tr w:rsidR="001A59F9" w:rsidRPr="00D564C7" w:rsidTr="00FF2470">
        <w:trPr>
          <w:jc w:val="center"/>
        </w:trPr>
        <w:tc>
          <w:tcPr>
            <w:tcW w:w="2706" w:type="dxa"/>
            <w:vAlign w:val="center"/>
          </w:tcPr>
          <w:p w:rsidR="001A59F9" w:rsidRPr="001A0538" w:rsidRDefault="00431E4A" w:rsidP="00FF2470">
            <w:pPr>
              <w:spacing w:line="360" w:lineRule="auto"/>
              <w:rPr>
                <w:rFonts w:eastAsiaTheme="minorEastAsia"/>
                <w:color w:val="000000"/>
                <w:szCs w:val="21"/>
              </w:rPr>
            </w:pPr>
            <w:r w:rsidRPr="001A0538">
              <w:rPr>
                <w:color w:val="000000"/>
                <w:szCs w:val="21"/>
              </w:rPr>
              <w:t>上年度末</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1,597,157,848.10</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-1,371,955,119.70</w:t>
            </w:r>
          </w:p>
        </w:tc>
        <w:tc>
          <w:tcPr>
            <w:tcW w:w="2237"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225,202,728.40</w:t>
            </w:r>
          </w:p>
        </w:tc>
      </w:tr>
      <w:tr w:rsidR="001A59F9" w:rsidRPr="00D564C7" w:rsidTr="00FF2470">
        <w:trPr>
          <w:jc w:val="center"/>
        </w:trPr>
        <w:tc>
          <w:tcPr>
            <w:tcW w:w="2706" w:type="dxa"/>
            <w:vAlign w:val="center"/>
          </w:tcPr>
          <w:p w:rsidR="001A59F9" w:rsidRPr="001A0538" w:rsidRDefault="001A59F9" w:rsidP="00FF2470">
            <w:pPr>
              <w:spacing w:line="360" w:lineRule="auto"/>
              <w:rPr>
                <w:rFonts w:eastAsiaTheme="minorEastAsia"/>
                <w:color w:val="000000"/>
                <w:szCs w:val="21"/>
              </w:rPr>
            </w:pPr>
            <w:r w:rsidRPr="001A0538">
              <w:rPr>
                <w:rFonts w:eastAsiaTheme="minorEastAsia"/>
                <w:color w:val="000000"/>
                <w:szCs w:val="21"/>
              </w:rPr>
              <w:t>本期利润</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593,781,842.69</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1,168,451,177.83</w:t>
            </w:r>
          </w:p>
        </w:tc>
        <w:tc>
          <w:tcPr>
            <w:tcW w:w="2237"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1,762,233,020.52</w:t>
            </w:r>
          </w:p>
        </w:tc>
      </w:tr>
      <w:tr w:rsidR="001A59F9" w:rsidRPr="00D564C7" w:rsidTr="00FF2470">
        <w:trPr>
          <w:jc w:val="center"/>
        </w:trPr>
        <w:tc>
          <w:tcPr>
            <w:tcW w:w="2706" w:type="dxa"/>
            <w:vAlign w:val="center"/>
          </w:tcPr>
          <w:p w:rsidR="001A59F9" w:rsidRPr="001A0538" w:rsidRDefault="001A59F9" w:rsidP="00FF2470">
            <w:pPr>
              <w:spacing w:line="360" w:lineRule="auto"/>
              <w:rPr>
                <w:rFonts w:eastAsiaTheme="minorEastAsia"/>
                <w:color w:val="000000"/>
                <w:szCs w:val="21"/>
              </w:rPr>
            </w:pPr>
            <w:r w:rsidRPr="001A0538">
              <w:rPr>
                <w:rFonts w:eastAsiaTheme="minorEastAsia"/>
                <w:color w:val="000000"/>
                <w:szCs w:val="21"/>
              </w:rPr>
              <w:t>本期基金份额交易产生的变动数</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-260,539,180.55</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11,345,988.56</w:t>
            </w:r>
          </w:p>
        </w:tc>
        <w:tc>
          <w:tcPr>
            <w:tcW w:w="2237"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-249,193,191.99</w:t>
            </w:r>
          </w:p>
        </w:tc>
      </w:tr>
      <w:tr w:rsidR="001A59F9" w:rsidRPr="00D564C7" w:rsidTr="00FF2470">
        <w:trPr>
          <w:jc w:val="center"/>
        </w:trPr>
        <w:tc>
          <w:tcPr>
            <w:tcW w:w="2706" w:type="dxa"/>
            <w:vAlign w:val="center"/>
          </w:tcPr>
          <w:p w:rsidR="001A59F9" w:rsidRPr="001A0538" w:rsidRDefault="001A59F9" w:rsidP="00FF2470">
            <w:pPr>
              <w:spacing w:line="360" w:lineRule="auto"/>
              <w:rPr>
                <w:rFonts w:eastAsiaTheme="minorEastAsia"/>
                <w:color w:val="000000"/>
                <w:szCs w:val="21"/>
              </w:rPr>
            </w:pPr>
            <w:r w:rsidRPr="001A0538">
              <w:rPr>
                <w:rFonts w:eastAsiaTheme="minorEastAsia"/>
                <w:color w:val="000000"/>
                <w:szCs w:val="21"/>
              </w:rPr>
              <w:t>其中：基金申购款</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2,382,478,870.03</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-609,413,804.10</w:t>
            </w:r>
          </w:p>
        </w:tc>
        <w:tc>
          <w:tcPr>
            <w:tcW w:w="2237"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1,773,065,065.93</w:t>
            </w:r>
          </w:p>
        </w:tc>
      </w:tr>
      <w:tr w:rsidR="001A59F9" w:rsidRPr="00D564C7" w:rsidTr="00FF2470">
        <w:trPr>
          <w:jc w:val="center"/>
        </w:trPr>
        <w:tc>
          <w:tcPr>
            <w:tcW w:w="2706" w:type="dxa"/>
            <w:vAlign w:val="center"/>
          </w:tcPr>
          <w:p w:rsidR="001A59F9" w:rsidRPr="001A0538" w:rsidRDefault="001A59F9" w:rsidP="00FF2470">
            <w:pPr>
              <w:spacing w:line="360" w:lineRule="auto"/>
              <w:rPr>
                <w:rFonts w:eastAsiaTheme="minorEastAsia"/>
                <w:color w:val="000000"/>
                <w:szCs w:val="21"/>
              </w:rPr>
            </w:pPr>
            <w:r w:rsidRPr="001A0538">
              <w:rPr>
                <w:rFonts w:eastAsiaTheme="minorEastAsia"/>
                <w:color w:val="000000"/>
                <w:szCs w:val="21"/>
              </w:rPr>
              <w:t>基金赎回款</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-2,643,018,050.58</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620,759,792.66</w:t>
            </w:r>
          </w:p>
        </w:tc>
        <w:tc>
          <w:tcPr>
            <w:tcW w:w="2237"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-2,022,258,257.92</w:t>
            </w:r>
          </w:p>
        </w:tc>
      </w:tr>
      <w:tr w:rsidR="001A59F9" w:rsidRPr="00D564C7" w:rsidTr="00FF2470">
        <w:trPr>
          <w:jc w:val="center"/>
        </w:trPr>
        <w:tc>
          <w:tcPr>
            <w:tcW w:w="2706" w:type="dxa"/>
            <w:vAlign w:val="center"/>
          </w:tcPr>
          <w:p w:rsidR="001A59F9" w:rsidRPr="001A0538" w:rsidRDefault="001A59F9" w:rsidP="00FF2470">
            <w:pPr>
              <w:spacing w:line="360" w:lineRule="auto"/>
              <w:rPr>
                <w:rFonts w:eastAsiaTheme="minorEastAsia"/>
                <w:color w:val="000000"/>
                <w:szCs w:val="21"/>
              </w:rPr>
            </w:pPr>
            <w:r w:rsidRPr="001A0538">
              <w:rPr>
                <w:rFonts w:eastAsiaTheme="minorEastAsia"/>
                <w:color w:val="000000"/>
                <w:szCs w:val="21"/>
              </w:rPr>
              <w:t>本期已分配利润</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w:t>
            </w:r>
          </w:p>
        </w:tc>
        <w:tc>
          <w:tcPr>
            <w:tcW w:w="2237"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w:t>
            </w:r>
          </w:p>
        </w:tc>
      </w:tr>
      <w:tr w:rsidR="001A59F9" w:rsidRPr="00D564C7" w:rsidTr="00FF2470">
        <w:trPr>
          <w:jc w:val="center"/>
        </w:trPr>
        <w:tc>
          <w:tcPr>
            <w:tcW w:w="2706" w:type="dxa"/>
            <w:vAlign w:val="center"/>
          </w:tcPr>
          <w:p w:rsidR="001A59F9" w:rsidRPr="001A0538" w:rsidRDefault="001A59F9" w:rsidP="00FF2470">
            <w:pPr>
              <w:spacing w:line="360" w:lineRule="auto"/>
              <w:rPr>
                <w:rFonts w:eastAsiaTheme="minorEastAsia"/>
                <w:color w:val="000000"/>
                <w:szCs w:val="21"/>
              </w:rPr>
            </w:pPr>
            <w:r w:rsidRPr="001A0538">
              <w:rPr>
                <w:rFonts w:eastAsiaTheme="minorEastAsia"/>
                <w:color w:val="000000"/>
                <w:szCs w:val="21"/>
              </w:rPr>
              <w:t>本期末</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1,930,400,510.24</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-192,157,953.31</w:t>
            </w:r>
          </w:p>
        </w:tc>
        <w:tc>
          <w:tcPr>
            <w:tcW w:w="2237"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1,738,242,556.93</w:t>
            </w:r>
          </w:p>
        </w:tc>
      </w:tr>
    </w:tbl>
    <w:p w:rsidR="001A59F9" w:rsidRPr="00EC7BDC" w:rsidRDefault="001A59F9" w:rsidP="004F6AA8">
      <w:pPr>
        <w:adjustRightInd w:val="0"/>
        <w:snapToGrid w:val="0"/>
        <w:spacing w:line="360" w:lineRule="auto"/>
        <w:rPr>
          <w:rFonts w:eastAsiaTheme="minorEastAsia"/>
          <w:szCs w:val="21"/>
        </w:rPr>
      </w:pPr>
      <w:r w:rsidRPr="00EC7BDC">
        <w:rPr>
          <w:rFonts w:eastAsiaTheme="minorEastAsia"/>
          <w:szCs w:val="21"/>
        </w:rPr>
        <w:t>易方达沪深</w:t>
      </w:r>
      <w:r w:rsidRPr="00EC7BDC">
        <w:rPr>
          <w:rFonts w:eastAsiaTheme="minorEastAsia"/>
          <w:szCs w:val="21"/>
        </w:rPr>
        <w:t>300ETF</w:t>
      </w:r>
      <w:r w:rsidRPr="00EC7BDC">
        <w:rPr>
          <w:rFonts w:eastAsiaTheme="minorEastAsia"/>
          <w:szCs w:val="21"/>
        </w:rPr>
        <w:t>发起式联接</w:t>
      </w:r>
      <w:r w:rsidRPr="00EC7BDC">
        <w:rPr>
          <w:rFonts w:eastAsiaTheme="minorEastAsia"/>
          <w:szCs w:val="21"/>
        </w:rPr>
        <w:t>C</w:t>
      </w:r>
    </w:p>
    <w:p w:rsidR="001A59F9" w:rsidRPr="00D564C7" w:rsidRDefault="001A59F9" w:rsidP="00026C9C">
      <w:pPr>
        <w:adjustRightInd w:val="0"/>
        <w:snapToGrid w:val="0"/>
        <w:spacing w:line="360" w:lineRule="auto"/>
        <w:jc w:val="right"/>
        <w:rPr>
          <w:rFonts w:asciiTheme="minorEastAsia" w:eastAsiaTheme="minorEastAsia" w:hAnsiTheme="minorEastAsia"/>
          <w:color w:val="000000"/>
          <w:szCs w:val="21"/>
        </w:rPr>
      </w:pPr>
      <w:r w:rsidRPr="00D564C7">
        <w:rPr>
          <w:rFonts w:asciiTheme="minorEastAsia" w:eastAsiaTheme="minorEastAsia" w:hAnsiTheme="minorEastAsia" w:hint="eastAsia"/>
          <w:color w:val="000000"/>
          <w:szCs w:val="21"/>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项目</w:t>
            </w:r>
          </w:p>
        </w:tc>
        <w:tc>
          <w:tcPr>
            <w:tcW w:w="2236" w:type="dxa"/>
            <w:vAlign w:val="center"/>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已实现部分</w:t>
            </w:r>
          </w:p>
        </w:tc>
        <w:tc>
          <w:tcPr>
            <w:tcW w:w="2236" w:type="dxa"/>
            <w:vAlign w:val="center"/>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未实现部分</w:t>
            </w:r>
          </w:p>
        </w:tc>
        <w:tc>
          <w:tcPr>
            <w:tcW w:w="2237" w:type="dxa"/>
            <w:vAlign w:val="center"/>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未分配利润合计</w:t>
            </w:r>
          </w:p>
        </w:tc>
      </w:tr>
      <w:tr w:rsidR="001A59F9" w:rsidRPr="00D564C7" w:rsidTr="00FF2470">
        <w:trPr>
          <w:jc w:val="center"/>
        </w:trPr>
        <w:tc>
          <w:tcPr>
            <w:tcW w:w="2706" w:type="dxa"/>
            <w:vAlign w:val="center"/>
          </w:tcPr>
          <w:p w:rsidR="001A59F9" w:rsidRPr="001A0538" w:rsidRDefault="00566B1D" w:rsidP="00026C9C">
            <w:pPr>
              <w:spacing w:line="360" w:lineRule="auto"/>
              <w:rPr>
                <w:rFonts w:eastAsiaTheme="minorEastAsia"/>
                <w:color w:val="000000"/>
                <w:szCs w:val="21"/>
              </w:rPr>
            </w:pPr>
            <w:r w:rsidRPr="001A0538">
              <w:rPr>
                <w:color w:val="000000"/>
                <w:szCs w:val="21"/>
              </w:rPr>
              <w:t>上年度末</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w:t>
            </w:r>
          </w:p>
        </w:tc>
        <w:tc>
          <w:tcPr>
            <w:tcW w:w="2237"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w:t>
            </w:r>
          </w:p>
        </w:tc>
      </w:tr>
      <w:tr w:rsidR="001A59F9" w:rsidRPr="00D564C7" w:rsidTr="00FF2470">
        <w:trPr>
          <w:jc w:val="center"/>
        </w:trPr>
        <w:tc>
          <w:tcPr>
            <w:tcW w:w="2706" w:type="dxa"/>
            <w:vAlign w:val="center"/>
          </w:tcPr>
          <w:p w:rsidR="001A59F9" w:rsidRPr="001A0538" w:rsidRDefault="001A59F9" w:rsidP="00026C9C">
            <w:pPr>
              <w:spacing w:line="360" w:lineRule="auto"/>
              <w:rPr>
                <w:rFonts w:eastAsiaTheme="minorEastAsia"/>
                <w:color w:val="000000"/>
                <w:szCs w:val="21"/>
              </w:rPr>
            </w:pPr>
            <w:r w:rsidRPr="001A0538">
              <w:rPr>
                <w:rFonts w:eastAsiaTheme="minorEastAsia"/>
                <w:color w:val="000000"/>
                <w:szCs w:val="21"/>
              </w:rPr>
              <w:t>本期利润</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20,579,205.19</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6,418,811.49</w:t>
            </w:r>
          </w:p>
        </w:tc>
        <w:tc>
          <w:tcPr>
            <w:tcW w:w="2237"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26,998,016.68</w:t>
            </w:r>
          </w:p>
        </w:tc>
      </w:tr>
      <w:tr w:rsidR="001A59F9" w:rsidRPr="00D564C7" w:rsidTr="00FF2470">
        <w:trPr>
          <w:jc w:val="center"/>
        </w:trPr>
        <w:tc>
          <w:tcPr>
            <w:tcW w:w="2706" w:type="dxa"/>
            <w:vAlign w:val="center"/>
          </w:tcPr>
          <w:p w:rsidR="001A59F9" w:rsidRPr="001A0538" w:rsidRDefault="001A59F9" w:rsidP="00026C9C">
            <w:pPr>
              <w:spacing w:line="360" w:lineRule="auto"/>
              <w:rPr>
                <w:rFonts w:eastAsiaTheme="minorEastAsia"/>
                <w:color w:val="000000"/>
                <w:szCs w:val="21"/>
              </w:rPr>
            </w:pPr>
            <w:r w:rsidRPr="001A0538">
              <w:rPr>
                <w:rFonts w:eastAsiaTheme="minorEastAsia"/>
                <w:color w:val="000000"/>
                <w:szCs w:val="21"/>
              </w:rPr>
              <w:t>本期基金份额交易产生的变动数</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366,107,297.28</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-45,110,694.65</w:t>
            </w:r>
          </w:p>
        </w:tc>
        <w:tc>
          <w:tcPr>
            <w:tcW w:w="2237"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320,996,602.63</w:t>
            </w:r>
          </w:p>
        </w:tc>
      </w:tr>
      <w:tr w:rsidR="001A59F9" w:rsidRPr="00D564C7" w:rsidTr="00FF2470">
        <w:trPr>
          <w:jc w:val="center"/>
        </w:trPr>
        <w:tc>
          <w:tcPr>
            <w:tcW w:w="2706" w:type="dxa"/>
            <w:vAlign w:val="center"/>
          </w:tcPr>
          <w:p w:rsidR="001A59F9" w:rsidRPr="001A0538" w:rsidRDefault="001A59F9" w:rsidP="00026C9C">
            <w:pPr>
              <w:spacing w:line="360" w:lineRule="auto"/>
              <w:rPr>
                <w:rFonts w:eastAsiaTheme="minorEastAsia"/>
                <w:color w:val="000000"/>
                <w:szCs w:val="21"/>
              </w:rPr>
            </w:pPr>
            <w:r w:rsidRPr="001A0538">
              <w:rPr>
                <w:rFonts w:eastAsiaTheme="minorEastAsia"/>
                <w:color w:val="000000"/>
                <w:szCs w:val="21"/>
              </w:rPr>
              <w:t>其中：基金申购款</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630,047,728.15</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-93,081,951.31</w:t>
            </w:r>
          </w:p>
        </w:tc>
        <w:tc>
          <w:tcPr>
            <w:tcW w:w="2237"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536,965,776.84</w:t>
            </w:r>
          </w:p>
        </w:tc>
      </w:tr>
      <w:tr w:rsidR="001A59F9" w:rsidRPr="00D564C7" w:rsidTr="00FF2470">
        <w:trPr>
          <w:jc w:val="center"/>
        </w:trPr>
        <w:tc>
          <w:tcPr>
            <w:tcW w:w="2706" w:type="dxa"/>
            <w:vAlign w:val="center"/>
          </w:tcPr>
          <w:p w:rsidR="001A59F9" w:rsidRPr="001A0538" w:rsidRDefault="001A59F9" w:rsidP="00026C9C">
            <w:pPr>
              <w:spacing w:line="360" w:lineRule="auto"/>
              <w:rPr>
                <w:rFonts w:eastAsiaTheme="minorEastAsia"/>
                <w:color w:val="000000"/>
                <w:szCs w:val="21"/>
              </w:rPr>
            </w:pPr>
            <w:r w:rsidRPr="001A0538">
              <w:rPr>
                <w:rFonts w:eastAsiaTheme="minorEastAsia"/>
                <w:color w:val="000000"/>
                <w:szCs w:val="21"/>
              </w:rPr>
              <w:t>基金赎回款</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-263,940,430.87</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47,971,256.66</w:t>
            </w:r>
          </w:p>
        </w:tc>
        <w:tc>
          <w:tcPr>
            <w:tcW w:w="2237"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-215,969,174.21</w:t>
            </w:r>
          </w:p>
        </w:tc>
      </w:tr>
      <w:tr w:rsidR="001A59F9" w:rsidRPr="00D564C7" w:rsidTr="00FF2470">
        <w:trPr>
          <w:jc w:val="center"/>
        </w:trPr>
        <w:tc>
          <w:tcPr>
            <w:tcW w:w="2706" w:type="dxa"/>
            <w:vAlign w:val="center"/>
          </w:tcPr>
          <w:p w:rsidR="001A59F9" w:rsidRPr="001A0538" w:rsidRDefault="001A59F9" w:rsidP="00026C9C">
            <w:pPr>
              <w:spacing w:line="360" w:lineRule="auto"/>
              <w:rPr>
                <w:rFonts w:eastAsiaTheme="minorEastAsia"/>
                <w:color w:val="000000"/>
                <w:szCs w:val="21"/>
              </w:rPr>
            </w:pPr>
            <w:r w:rsidRPr="001A0538">
              <w:rPr>
                <w:rFonts w:eastAsiaTheme="minorEastAsia"/>
                <w:color w:val="000000"/>
                <w:szCs w:val="21"/>
              </w:rPr>
              <w:t>本期已分配利润</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w:t>
            </w:r>
          </w:p>
        </w:tc>
        <w:tc>
          <w:tcPr>
            <w:tcW w:w="2237"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w:t>
            </w:r>
          </w:p>
        </w:tc>
      </w:tr>
      <w:tr w:rsidR="001A59F9" w:rsidRPr="00D564C7" w:rsidTr="00FF2470">
        <w:trPr>
          <w:jc w:val="center"/>
        </w:trPr>
        <w:tc>
          <w:tcPr>
            <w:tcW w:w="2706" w:type="dxa"/>
            <w:vAlign w:val="center"/>
          </w:tcPr>
          <w:p w:rsidR="001A59F9" w:rsidRPr="001A0538" w:rsidRDefault="001A59F9" w:rsidP="00026C9C">
            <w:pPr>
              <w:spacing w:line="360" w:lineRule="auto"/>
              <w:rPr>
                <w:rFonts w:eastAsiaTheme="minorEastAsia"/>
                <w:color w:val="000000"/>
                <w:szCs w:val="21"/>
              </w:rPr>
            </w:pPr>
            <w:r w:rsidRPr="001A0538">
              <w:rPr>
                <w:rFonts w:eastAsiaTheme="minorEastAsia"/>
                <w:color w:val="000000"/>
                <w:szCs w:val="21"/>
              </w:rPr>
              <w:t>本期末</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386,686,502.47</w:t>
            </w:r>
          </w:p>
        </w:tc>
        <w:tc>
          <w:tcPr>
            <w:tcW w:w="2236"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-38,691,883.16</w:t>
            </w:r>
          </w:p>
        </w:tc>
        <w:tc>
          <w:tcPr>
            <w:tcW w:w="2237" w:type="dxa"/>
            <w:vAlign w:val="center"/>
          </w:tcPr>
          <w:p w:rsidR="001A59F9" w:rsidRPr="001A0538" w:rsidRDefault="001A59F9" w:rsidP="00FF2470">
            <w:pPr>
              <w:spacing w:line="360" w:lineRule="auto"/>
              <w:jc w:val="right"/>
              <w:rPr>
                <w:rFonts w:eastAsiaTheme="minorEastAsia"/>
                <w:szCs w:val="21"/>
              </w:rPr>
            </w:pPr>
            <w:r w:rsidRPr="001A0538">
              <w:rPr>
                <w:rFonts w:eastAsiaTheme="minorEastAsia"/>
                <w:szCs w:val="21"/>
              </w:rPr>
              <w:t>347,994,619.31</w:t>
            </w:r>
          </w:p>
        </w:tc>
      </w:tr>
    </w:tbl>
    <w:p w:rsidR="001A59F9" w:rsidRPr="00D564C7" w:rsidRDefault="001A59F9" w:rsidP="00C8550F">
      <w:pPr>
        <w:spacing w:line="360" w:lineRule="auto"/>
        <w:rPr>
          <w:rFonts w:asciiTheme="minorEastAsia" w:eastAsiaTheme="minorEastAsia" w:hAnsiTheme="minorEastAsia"/>
          <w:b/>
          <w:color w:val="000000"/>
          <w:szCs w:val="21"/>
        </w:rPr>
      </w:pPr>
      <w:r w:rsidRPr="00D564C7">
        <w:rPr>
          <w:rFonts w:asciiTheme="minorEastAsia" w:eastAsiaTheme="minorEastAsia" w:hAnsiTheme="minorEastAsia"/>
          <w:b/>
          <w:bCs/>
          <w:color w:val="000000"/>
          <w:kern w:val="0"/>
          <w:szCs w:val="21"/>
        </w:rPr>
        <w:t>7.4.7.11</w:t>
      </w:r>
      <w:r w:rsidRPr="00D564C7">
        <w:rPr>
          <w:rFonts w:asciiTheme="minorEastAsia" w:eastAsiaTheme="minorEastAsia" w:hAnsiTheme="minorEastAsia" w:hint="eastAsia"/>
          <w:b/>
          <w:color w:val="000000"/>
          <w:szCs w:val="21"/>
        </w:rPr>
        <w:t>存款利息收入</w:t>
      </w:r>
    </w:p>
    <w:p w:rsidR="001A59F9" w:rsidRPr="00D564C7" w:rsidRDefault="001A59F9" w:rsidP="00026C9C">
      <w:pPr>
        <w:spacing w:line="360" w:lineRule="auto"/>
        <w:jc w:val="right"/>
        <w:rPr>
          <w:rFonts w:asciiTheme="minorEastAsia" w:eastAsiaTheme="minorEastAsia" w:hAnsiTheme="minorEastAsia"/>
          <w:color w:val="000000"/>
          <w:szCs w:val="21"/>
        </w:rPr>
      </w:pPr>
      <w:r w:rsidRPr="00D564C7">
        <w:rPr>
          <w:rFonts w:asciiTheme="minorEastAsia" w:eastAsiaTheme="minorEastAsia" w:hAnsiTheme="minorEastAsia" w:hint="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D564C7" w:rsidTr="006D141C">
        <w:tc>
          <w:tcPr>
            <w:tcW w:w="2912" w:type="dxa"/>
            <w:vAlign w:val="center"/>
          </w:tcPr>
          <w:p w:rsidR="001A59F9" w:rsidRPr="001A0538" w:rsidRDefault="001A59F9" w:rsidP="00026C9C">
            <w:pPr>
              <w:spacing w:line="360" w:lineRule="auto"/>
              <w:jc w:val="center"/>
              <w:rPr>
                <w:rFonts w:eastAsiaTheme="minorEastAsia"/>
                <w:szCs w:val="21"/>
              </w:rPr>
            </w:pPr>
            <w:r w:rsidRPr="001A0538">
              <w:rPr>
                <w:rFonts w:eastAsiaTheme="minorEastAsia"/>
                <w:szCs w:val="21"/>
              </w:rPr>
              <w:t>项目</w:t>
            </w:r>
          </w:p>
        </w:tc>
        <w:tc>
          <w:tcPr>
            <w:tcW w:w="3208" w:type="dxa"/>
            <w:vAlign w:val="center"/>
          </w:tcPr>
          <w:p w:rsidR="001A59F9" w:rsidRPr="001A0538" w:rsidRDefault="001A59F9" w:rsidP="00026C9C">
            <w:pPr>
              <w:spacing w:line="360" w:lineRule="auto"/>
              <w:jc w:val="center"/>
              <w:rPr>
                <w:rFonts w:eastAsiaTheme="minorEastAsia"/>
                <w:szCs w:val="21"/>
              </w:rPr>
            </w:pPr>
            <w:r w:rsidRPr="001A0538">
              <w:rPr>
                <w:rFonts w:eastAsiaTheme="minorEastAsia"/>
                <w:szCs w:val="21"/>
              </w:rPr>
              <w:t>本期</w:t>
            </w:r>
          </w:p>
          <w:p w:rsidR="001A59F9" w:rsidRPr="001A0538" w:rsidRDefault="00F64FAD" w:rsidP="00026C9C">
            <w:pPr>
              <w:spacing w:line="360" w:lineRule="auto"/>
              <w:jc w:val="center"/>
              <w:rPr>
                <w:rFonts w:eastAsiaTheme="minorEastAsia"/>
                <w:b/>
                <w:szCs w:val="21"/>
              </w:rPr>
            </w:pPr>
            <w:r w:rsidRPr="001A0538">
              <w:rPr>
                <w:rFonts w:eastAsiaTheme="minorEastAsia"/>
                <w:szCs w:val="21"/>
              </w:rPr>
              <w:t>2019</w:t>
            </w:r>
            <w:r w:rsidRPr="001A0538">
              <w:rPr>
                <w:rFonts w:eastAsiaTheme="minorEastAsia"/>
                <w:szCs w:val="21"/>
              </w:rPr>
              <w:t>年</w:t>
            </w:r>
            <w:r w:rsidRPr="001A0538">
              <w:rPr>
                <w:rFonts w:eastAsiaTheme="minorEastAsia"/>
                <w:szCs w:val="21"/>
              </w:rPr>
              <w:t>1</w:t>
            </w:r>
            <w:r w:rsidRPr="001A0538">
              <w:rPr>
                <w:rFonts w:eastAsiaTheme="minorEastAsia"/>
                <w:szCs w:val="21"/>
              </w:rPr>
              <w:t>月</w:t>
            </w:r>
            <w:r w:rsidRPr="001A0538">
              <w:rPr>
                <w:rFonts w:eastAsiaTheme="minorEastAsia"/>
                <w:szCs w:val="21"/>
              </w:rPr>
              <w:t>1</w:t>
            </w:r>
            <w:r w:rsidRPr="001A0538">
              <w:rPr>
                <w:rFonts w:eastAsiaTheme="minorEastAsia"/>
                <w:szCs w:val="21"/>
              </w:rPr>
              <w:t>日</w:t>
            </w:r>
            <w:r w:rsidR="001A59F9" w:rsidRPr="001A0538">
              <w:rPr>
                <w:rFonts w:eastAsiaTheme="minorEastAsia"/>
                <w:szCs w:val="21"/>
              </w:rPr>
              <w:t>至</w:t>
            </w:r>
            <w:r w:rsidRPr="001A0538">
              <w:rPr>
                <w:rFonts w:eastAsiaTheme="minorEastAsia"/>
                <w:szCs w:val="21"/>
              </w:rPr>
              <w:t>2019</w:t>
            </w:r>
            <w:r w:rsidRPr="001A0538">
              <w:rPr>
                <w:rFonts w:eastAsiaTheme="minorEastAsia"/>
                <w:szCs w:val="21"/>
              </w:rPr>
              <w:t>年</w:t>
            </w:r>
            <w:r w:rsidRPr="001A0538">
              <w:rPr>
                <w:rFonts w:eastAsiaTheme="minorEastAsia"/>
                <w:szCs w:val="21"/>
              </w:rPr>
              <w:t>12</w:t>
            </w:r>
            <w:r w:rsidRPr="001A0538">
              <w:rPr>
                <w:rFonts w:eastAsiaTheme="minorEastAsia"/>
                <w:szCs w:val="21"/>
              </w:rPr>
              <w:t>月</w:t>
            </w:r>
            <w:r w:rsidRPr="001A0538">
              <w:rPr>
                <w:rFonts w:eastAsiaTheme="minorEastAsia"/>
                <w:szCs w:val="21"/>
              </w:rPr>
              <w:t>31</w:t>
            </w:r>
            <w:r w:rsidRPr="001A0538">
              <w:rPr>
                <w:rFonts w:eastAsiaTheme="minorEastAsia"/>
                <w:szCs w:val="21"/>
              </w:rPr>
              <w:t>日</w:t>
            </w:r>
          </w:p>
        </w:tc>
        <w:tc>
          <w:tcPr>
            <w:tcW w:w="2880" w:type="dxa"/>
            <w:vAlign w:val="center"/>
          </w:tcPr>
          <w:p w:rsidR="001A59F9" w:rsidRPr="001A0538" w:rsidRDefault="001A59F9" w:rsidP="00026C9C">
            <w:pPr>
              <w:spacing w:line="360" w:lineRule="auto"/>
              <w:jc w:val="center"/>
              <w:rPr>
                <w:rFonts w:eastAsiaTheme="minorEastAsia"/>
                <w:szCs w:val="21"/>
              </w:rPr>
            </w:pPr>
            <w:r w:rsidRPr="001A0538">
              <w:rPr>
                <w:rFonts w:eastAsiaTheme="minorEastAsia"/>
                <w:szCs w:val="21"/>
              </w:rPr>
              <w:t>上年度可比期间</w:t>
            </w:r>
          </w:p>
          <w:p w:rsidR="001A59F9" w:rsidRPr="001A0538" w:rsidRDefault="007F35DC" w:rsidP="00026C9C">
            <w:pPr>
              <w:spacing w:line="360" w:lineRule="auto"/>
              <w:jc w:val="center"/>
              <w:rPr>
                <w:rFonts w:eastAsiaTheme="minorEastAsia"/>
                <w:b/>
                <w:szCs w:val="21"/>
              </w:rPr>
            </w:pPr>
            <w:r w:rsidRPr="001A0538">
              <w:rPr>
                <w:rFonts w:eastAsiaTheme="minorEastAsia"/>
                <w:szCs w:val="21"/>
              </w:rPr>
              <w:t>2018</w:t>
            </w:r>
            <w:r w:rsidRPr="001A0538">
              <w:rPr>
                <w:rFonts w:eastAsiaTheme="minorEastAsia"/>
                <w:szCs w:val="21"/>
              </w:rPr>
              <w:t>年</w:t>
            </w:r>
            <w:r w:rsidRPr="001A0538">
              <w:rPr>
                <w:rFonts w:eastAsiaTheme="minorEastAsia"/>
                <w:szCs w:val="21"/>
              </w:rPr>
              <w:t>1</w:t>
            </w:r>
            <w:r w:rsidRPr="001A0538">
              <w:rPr>
                <w:rFonts w:eastAsiaTheme="minorEastAsia"/>
                <w:szCs w:val="21"/>
              </w:rPr>
              <w:t>月</w:t>
            </w:r>
            <w:r w:rsidRPr="001A0538">
              <w:rPr>
                <w:rFonts w:eastAsiaTheme="minorEastAsia"/>
                <w:szCs w:val="21"/>
              </w:rPr>
              <w:t>1</w:t>
            </w:r>
            <w:r w:rsidRPr="001A0538">
              <w:rPr>
                <w:rFonts w:eastAsiaTheme="minorEastAsia"/>
                <w:szCs w:val="21"/>
              </w:rPr>
              <w:t>日至</w:t>
            </w:r>
            <w:r w:rsidRPr="001A0538">
              <w:rPr>
                <w:rFonts w:eastAsiaTheme="minorEastAsia"/>
                <w:szCs w:val="21"/>
              </w:rPr>
              <w:t>2018</w:t>
            </w:r>
            <w:r w:rsidRPr="001A0538">
              <w:rPr>
                <w:rFonts w:eastAsiaTheme="minorEastAsia"/>
                <w:szCs w:val="21"/>
              </w:rPr>
              <w:t>年</w:t>
            </w:r>
            <w:r w:rsidRPr="001A0538">
              <w:rPr>
                <w:rFonts w:eastAsiaTheme="minorEastAsia"/>
                <w:szCs w:val="21"/>
              </w:rPr>
              <w:t>12</w:t>
            </w:r>
            <w:r w:rsidRPr="001A0538">
              <w:rPr>
                <w:rFonts w:eastAsiaTheme="minorEastAsia"/>
                <w:szCs w:val="21"/>
              </w:rPr>
              <w:t>月</w:t>
            </w:r>
            <w:r w:rsidRPr="001A0538">
              <w:rPr>
                <w:rFonts w:eastAsiaTheme="minorEastAsia"/>
                <w:szCs w:val="21"/>
              </w:rPr>
              <w:t>31</w:t>
            </w:r>
            <w:r w:rsidRPr="001A0538">
              <w:rPr>
                <w:rFonts w:eastAsiaTheme="minorEastAsia"/>
                <w:szCs w:val="21"/>
              </w:rPr>
              <w:t>日</w:t>
            </w:r>
          </w:p>
        </w:tc>
      </w:tr>
      <w:tr w:rsidR="001A59F9" w:rsidRPr="00D564C7" w:rsidTr="00946437">
        <w:tc>
          <w:tcPr>
            <w:tcW w:w="2912" w:type="dxa"/>
            <w:vAlign w:val="center"/>
          </w:tcPr>
          <w:p w:rsidR="001A59F9" w:rsidRPr="001A0538" w:rsidRDefault="001A59F9" w:rsidP="00026C9C">
            <w:pPr>
              <w:spacing w:line="360" w:lineRule="auto"/>
              <w:rPr>
                <w:rFonts w:eastAsiaTheme="minorEastAsia"/>
                <w:szCs w:val="21"/>
              </w:rPr>
            </w:pPr>
            <w:r w:rsidRPr="001A0538">
              <w:rPr>
                <w:rFonts w:eastAsiaTheme="minorEastAsia"/>
                <w:szCs w:val="21"/>
              </w:rPr>
              <w:t>活期存款利息收入</w:t>
            </w:r>
          </w:p>
        </w:tc>
        <w:tc>
          <w:tcPr>
            <w:tcW w:w="3208" w:type="dxa"/>
            <w:vAlign w:val="center"/>
          </w:tcPr>
          <w:p w:rsidR="001A59F9" w:rsidRPr="001A0538" w:rsidRDefault="001A59F9" w:rsidP="00946437">
            <w:pPr>
              <w:spacing w:line="360" w:lineRule="auto"/>
              <w:jc w:val="right"/>
              <w:rPr>
                <w:rFonts w:eastAsiaTheme="minorEastAsia"/>
                <w:szCs w:val="21"/>
              </w:rPr>
            </w:pPr>
            <w:r w:rsidRPr="001A0538">
              <w:rPr>
                <w:rFonts w:eastAsiaTheme="minorEastAsia"/>
                <w:szCs w:val="21"/>
              </w:rPr>
              <w:t>1,583,259.33</w:t>
            </w:r>
          </w:p>
        </w:tc>
        <w:tc>
          <w:tcPr>
            <w:tcW w:w="2880" w:type="dxa"/>
            <w:vAlign w:val="center"/>
          </w:tcPr>
          <w:p w:rsidR="001A59F9" w:rsidRPr="001A0538" w:rsidRDefault="001A59F9" w:rsidP="00946437">
            <w:pPr>
              <w:spacing w:line="360" w:lineRule="auto"/>
              <w:jc w:val="right"/>
              <w:rPr>
                <w:rFonts w:eastAsiaTheme="minorEastAsia"/>
                <w:szCs w:val="21"/>
              </w:rPr>
            </w:pPr>
            <w:r w:rsidRPr="001A0538">
              <w:rPr>
                <w:rFonts w:eastAsiaTheme="minorEastAsia"/>
                <w:szCs w:val="21"/>
              </w:rPr>
              <w:t>1,224,953.96</w:t>
            </w:r>
          </w:p>
        </w:tc>
      </w:tr>
      <w:tr w:rsidR="001A59F9" w:rsidRPr="00D564C7" w:rsidTr="00946437">
        <w:tc>
          <w:tcPr>
            <w:tcW w:w="2912" w:type="dxa"/>
            <w:vAlign w:val="center"/>
          </w:tcPr>
          <w:p w:rsidR="001A59F9" w:rsidRPr="001A0538" w:rsidRDefault="001A59F9" w:rsidP="00026C9C">
            <w:pPr>
              <w:spacing w:line="360" w:lineRule="auto"/>
              <w:rPr>
                <w:rFonts w:eastAsiaTheme="minorEastAsia"/>
                <w:szCs w:val="21"/>
              </w:rPr>
            </w:pPr>
            <w:r w:rsidRPr="001A0538">
              <w:rPr>
                <w:rFonts w:eastAsiaTheme="minorEastAsia"/>
                <w:szCs w:val="21"/>
              </w:rPr>
              <w:t>定期存款利息收入</w:t>
            </w:r>
          </w:p>
        </w:tc>
        <w:tc>
          <w:tcPr>
            <w:tcW w:w="3208" w:type="dxa"/>
            <w:vAlign w:val="center"/>
          </w:tcPr>
          <w:p w:rsidR="001A59F9" w:rsidRPr="001A0538" w:rsidRDefault="001A59F9" w:rsidP="00946437">
            <w:pPr>
              <w:spacing w:line="360" w:lineRule="auto"/>
              <w:jc w:val="right"/>
              <w:rPr>
                <w:rFonts w:eastAsiaTheme="minorEastAsia"/>
                <w:szCs w:val="21"/>
              </w:rPr>
            </w:pPr>
            <w:r w:rsidRPr="001A0538">
              <w:rPr>
                <w:rFonts w:eastAsiaTheme="minorEastAsia"/>
                <w:szCs w:val="21"/>
              </w:rPr>
              <w:t>-</w:t>
            </w:r>
          </w:p>
        </w:tc>
        <w:tc>
          <w:tcPr>
            <w:tcW w:w="2880" w:type="dxa"/>
            <w:vAlign w:val="center"/>
          </w:tcPr>
          <w:p w:rsidR="001A59F9" w:rsidRPr="001A0538" w:rsidRDefault="001A59F9" w:rsidP="00946437">
            <w:pPr>
              <w:spacing w:line="360" w:lineRule="auto"/>
              <w:jc w:val="right"/>
              <w:rPr>
                <w:rFonts w:eastAsiaTheme="minorEastAsia"/>
                <w:szCs w:val="21"/>
              </w:rPr>
            </w:pPr>
            <w:r w:rsidRPr="001A0538">
              <w:rPr>
                <w:rFonts w:eastAsiaTheme="minorEastAsia"/>
                <w:szCs w:val="21"/>
              </w:rPr>
              <w:t>-</w:t>
            </w:r>
          </w:p>
        </w:tc>
      </w:tr>
      <w:tr w:rsidR="001A59F9" w:rsidRPr="00D564C7" w:rsidTr="00946437">
        <w:tc>
          <w:tcPr>
            <w:tcW w:w="2912" w:type="dxa"/>
            <w:vAlign w:val="center"/>
          </w:tcPr>
          <w:p w:rsidR="001A59F9" w:rsidRPr="001A0538" w:rsidRDefault="001A59F9" w:rsidP="00026C9C">
            <w:pPr>
              <w:spacing w:line="360" w:lineRule="auto"/>
              <w:rPr>
                <w:rFonts w:eastAsiaTheme="minorEastAsia"/>
                <w:szCs w:val="21"/>
              </w:rPr>
            </w:pPr>
            <w:r w:rsidRPr="001A0538">
              <w:rPr>
                <w:rFonts w:eastAsiaTheme="minorEastAsia"/>
                <w:szCs w:val="21"/>
              </w:rPr>
              <w:t>其他存款利息收入</w:t>
            </w:r>
          </w:p>
        </w:tc>
        <w:tc>
          <w:tcPr>
            <w:tcW w:w="3208" w:type="dxa"/>
            <w:vAlign w:val="center"/>
          </w:tcPr>
          <w:p w:rsidR="001A59F9" w:rsidRPr="001A0538" w:rsidRDefault="001A59F9" w:rsidP="00946437">
            <w:pPr>
              <w:spacing w:line="360" w:lineRule="auto"/>
              <w:jc w:val="right"/>
              <w:rPr>
                <w:rFonts w:eastAsiaTheme="minorEastAsia"/>
                <w:szCs w:val="21"/>
              </w:rPr>
            </w:pPr>
            <w:r w:rsidRPr="001A0538">
              <w:rPr>
                <w:rFonts w:eastAsiaTheme="minorEastAsia"/>
                <w:szCs w:val="21"/>
              </w:rPr>
              <w:t>-</w:t>
            </w:r>
          </w:p>
        </w:tc>
        <w:tc>
          <w:tcPr>
            <w:tcW w:w="2880" w:type="dxa"/>
            <w:vAlign w:val="center"/>
          </w:tcPr>
          <w:p w:rsidR="001A59F9" w:rsidRPr="001A0538" w:rsidRDefault="001A59F9" w:rsidP="00946437">
            <w:pPr>
              <w:spacing w:line="360" w:lineRule="auto"/>
              <w:jc w:val="right"/>
              <w:rPr>
                <w:rFonts w:eastAsiaTheme="minorEastAsia"/>
                <w:szCs w:val="21"/>
              </w:rPr>
            </w:pPr>
            <w:r w:rsidRPr="001A0538">
              <w:rPr>
                <w:rFonts w:eastAsiaTheme="minorEastAsia"/>
                <w:szCs w:val="21"/>
              </w:rPr>
              <w:t>-</w:t>
            </w:r>
          </w:p>
        </w:tc>
      </w:tr>
      <w:tr w:rsidR="001A59F9" w:rsidRPr="00D564C7" w:rsidTr="00946437">
        <w:tc>
          <w:tcPr>
            <w:tcW w:w="2912" w:type="dxa"/>
            <w:vAlign w:val="center"/>
          </w:tcPr>
          <w:p w:rsidR="001A59F9" w:rsidRPr="001A0538" w:rsidRDefault="001A59F9" w:rsidP="00026C9C">
            <w:pPr>
              <w:spacing w:line="360" w:lineRule="auto"/>
              <w:rPr>
                <w:rFonts w:eastAsiaTheme="minorEastAsia"/>
                <w:szCs w:val="21"/>
              </w:rPr>
            </w:pPr>
            <w:r w:rsidRPr="001A0538">
              <w:rPr>
                <w:rFonts w:eastAsiaTheme="minorEastAsia"/>
                <w:szCs w:val="21"/>
              </w:rPr>
              <w:t>结算备付金利息收入</w:t>
            </w:r>
          </w:p>
        </w:tc>
        <w:tc>
          <w:tcPr>
            <w:tcW w:w="3208" w:type="dxa"/>
            <w:vAlign w:val="center"/>
          </w:tcPr>
          <w:p w:rsidR="001A59F9" w:rsidRPr="001A0538" w:rsidRDefault="001A59F9" w:rsidP="00946437">
            <w:pPr>
              <w:spacing w:line="360" w:lineRule="auto"/>
              <w:jc w:val="right"/>
              <w:rPr>
                <w:rFonts w:eastAsiaTheme="minorEastAsia"/>
                <w:szCs w:val="21"/>
              </w:rPr>
            </w:pPr>
            <w:r w:rsidRPr="001A0538">
              <w:rPr>
                <w:rFonts w:eastAsiaTheme="minorEastAsia"/>
                <w:szCs w:val="21"/>
              </w:rPr>
              <w:t>85,689.16</w:t>
            </w:r>
          </w:p>
        </w:tc>
        <w:tc>
          <w:tcPr>
            <w:tcW w:w="2880" w:type="dxa"/>
            <w:vAlign w:val="center"/>
          </w:tcPr>
          <w:p w:rsidR="001A59F9" w:rsidRPr="001A0538" w:rsidRDefault="001A59F9" w:rsidP="00946437">
            <w:pPr>
              <w:spacing w:line="360" w:lineRule="auto"/>
              <w:jc w:val="right"/>
              <w:rPr>
                <w:rFonts w:eastAsiaTheme="minorEastAsia"/>
                <w:szCs w:val="21"/>
              </w:rPr>
            </w:pPr>
            <w:r w:rsidRPr="001A0538">
              <w:rPr>
                <w:rFonts w:eastAsiaTheme="minorEastAsia"/>
                <w:szCs w:val="21"/>
              </w:rPr>
              <w:t>35,701.27</w:t>
            </w:r>
          </w:p>
        </w:tc>
      </w:tr>
      <w:tr w:rsidR="001A59F9" w:rsidRPr="00D564C7" w:rsidTr="00946437">
        <w:tc>
          <w:tcPr>
            <w:tcW w:w="2912" w:type="dxa"/>
            <w:vAlign w:val="center"/>
          </w:tcPr>
          <w:p w:rsidR="001A59F9" w:rsidRPr="001A0538" w:rsidRDefault="001A59F9" w:rsidP="00026C9C">
            <w:pPr>
              <w:spacing w:line="360" w:lineRule="auto"/>
              <w:rPr>
                <w:rFonts w:eastAsiaTheme="minorEastAsia"/>
                <w:szCs w:val="21"/>
              </w:rPr>
            </w:pPr>
            <w:r w:rsidRPr="001A0538">
              <w:rPr>
                <w:rFonts w:eastAsiaTheme="minorEastAsia"/>
                <w:szCs w:val="21"/>
              </w:rPr>
              <w:t>其他</w:t>
            </w:r>
          </w:p>
        </w:tc>
        <w:tc>
          <w:tcPr>
            <w:tcW w:w="3208" w:type="dxa"/>
            <w:vAlign w:val="center"/>
          </w:tcPr>
          <w:p w:rsidR="001A59F9" w:rsidRPr="001A0538" w:rsidRDefault="001A59F9" w:rsidP="00946437">
            <w:pPr>
              <w:spacing w:line="360" w:lineRule="auto"/>
              <w:jc w:val="right"/>
              <w:rPr>
                <w:rFonts w:eastAsiaTheme="minorEastAsia"/>
                <w:szCs w:val="21"/>
              </w:rPr>
            </w:pPr>
            <w:r w:rsidRPr="001A0538">
              <w:rPr>
                <w:rFonts w:eastAsiaTheme="minorEastAsia"/>
                <w:szCs w:val="21"/>
              </w:rPr>
              <w:t>15,811.03</w:t>
            </w:r>
          </w:p>
        </w:tc>
        <w:tc>
          <w:tcPr>
            <w:tcW w:w="2880" w:type="dxa"/>
            <w:vAlign w:val="center"/>
          </w:tcPr>
          <w:p w:rsidR="001A59F9" w:rsidRPr="001A0538" w:rsidRDefault="001A59F9" w:rsidP="00946437">
            <w:pPr>
              <w:spacing w:line="360" w:lineRule="auto"/>
              <w:jc w:val="right"/>
              <w:rPr>
                <w:rFonts w:eastAsiaTheme="minorEastAsia"/>
                <w:szCs w:val="21"/>
              </w:rPr>
            </w:pPr>
            <w:r w:rsidRPr="001A0538">
              <w:rPr>
                <w:rFonts w:eastAsiaTheme="minorEastAsia"/>
                <w:szCs w:val="21"/>
              </w:rPr>
              <w:t>3,162.36</w:t>
            </w:r>
          </w:p>
        </w:tc>
      </w:tr>
      <w:tr w:rsidR="001A59F9" w:rsidRPr="00D564C7" w:rsidTr="00946437">
        <w:tc>
          <w:tcPr>
            <w:tcW w:w="2912" w:type="dxa"/>
            <w:vAlign w:val="center"/>
          </w:tcPr>
          <w:p w:rsidR="001A59F9" w:rsidRPr="001A0538" w:rsidRDefault="001A59F9" w:rsidP="00026C9C">
            <w:pPr>
              <w:spacing w:line="360" w:lineRule="auto"/>
              <w:rPr>
                <w:rFonts w:eastAsiaTheme="minorEastAsia"/>
                <w:szCs w:val="21"/>
              </w:rPr>
            </w:pPr>
            <w:r w:rsidRPr="001A0538">
              <w:rPr>
                <w:rFonts w:eastAsiaTheme="minorEastAsia"/>
                <w:szCs w:val="21"/>
              </w:rPr>
              <w:t>合计</w:t>
            </w:r>
          </w:p>
        </w:tc>
        <w:tc>
          <w:tcPr>
            <w:tcW w:w="3208" w:type="dxa"/>
            <w:vAlign w:val="center"/>
          </w:tcPr>
          <w:p w:rsidR="001A59F9" w:rsidRPr="001A0538" w:rsidRDefault="001A59F9" w:rsidP="00946437">
            <w:pPr>
              <w:spacing w:line="360" w:lineRule="auto"/>
              <w:jc w:val="right"/>
              <w:rPr>
                <w:rFonts w:eastAsiaTheme="minorEastAsia"/>
                <w:szCs w:val="21"/>
              </w:rPr>
            </w:pPr>
            <w:r w:rsidRPr="001A0538">
              <w:rPr>
                <w:rFonts w:eastAsiaTheme="minorEastAsia"/>
                <w:szCs w:val="21"/>
              </w:rPr>
              <w:t>1,684,759.52</w:t>
            </w:r>
          </w:p>
        </w:tc>
        <w:tc>
          <w:tcPr>
            <w:tcW w:w="2880" w:type="dxa"/>
            <w:vAlign w:val="center"/>
          </w:tcPr>
          <w:p w:rsidR="001A59F9" w:rsidRPr="001A0538" w:rsidRDefault="001A59F9" w:rsidP="00946437">
            <w:pPr>
              <w:spacing w:line="360" w:lineRule="auto"/>
              <w:jc w:val="right"/>
              <w:rPr>
                <w:rFonts w:eastAsiaTheme="minorEastAsia"/>
                <w:szCs w:val="21"/>
              </w:rPr>
            </w:pPr>
            <w:r w:rsidRPr="001A0538">
              <w:rPr>
                <w:rFonts w:eastAsiaTheme="minorEastAsia"/>
                <w:szCs w:val="21"/>
              </w:rPr>
              <w:t>1,263,817.59</w:t>
            </w:r>
          </w:p>
        </w:tc>
      </w:tr>
    </w:tbl>
    <w:p w:rsidR="009A2BBA" w:rsidRPr="001D6677" w:rsidRDefault="009A2BBA" w:rsidP="009A2BBA">
      <w:pPr>
        <w:spacing w:line="360" w:lineRule="auto"/>
        <w:rPr>
          <w:rFonts w:ascii="宋体"/>
          <w:b/>
          <w:color w:val="000000"/>
          <w:szCs w:val="21"/>
        </w:rPr>
      </w:pPr>
      <w:r w:rsidRPr="001D6677">
        <w:rPr>
          <w:rFonts w:ascii="宋体" w:hAnsi="宋体"/>
          <w:b/>
          <w:bCs/>
          <w:color w:val="000000"/>
          <w:kern w:val="0"/>
          <w:szCs w:val="21"/>
        </w:rPr>
        <w:t xml:space="preserve">7.4.7.12 </w:t>
      </w:r>
      <w:r w:rsidRPr="001D6677">
        <w:rPr>
          <w:rFonts w:ascii="宋体" w:hAnsi="宋体" w:hint="eastAsia"/>
          <w:b/>
          <w:color w:val="000000"/>
          <w:szCs w:val="21"/>
        </w:rPr>
        <w:t>股票投资收益</w:t>
      </w:r>
    </w:p>
    <w:p w:rsidR="009A2BBA" w:rsidRPr="001D6677" w:rsidRDefault="009A2BBA" w:rsidP="009A2BBA">
      <w:pPr>
        <w:spacing w:line="360" w:lineRule="auto"/>
        <w:rPr>
          <w:rFonts w:ascii="宋体"/>
          <w:b/>
          <w:color w:val="000000"/>
          <w:szCs w:val="21"/>
        </w:rPr>
      </w:pPr>
      <w:r w:rsidRPr="001D6677">
        <w:rPr>
          <w:rFonts w:ascii="宋体" w:hAnsi="宋体"/>
          <w:b/>
          <w:bCs/>
          <w:color w:val="000000"/>
          <w:kern w:val="0"/>
          <w:szCs w:val="21"/>
        </w:rPr>
        <w:t xml:space="preserve">7.4.7.12.1 </w:t>
      </w:r>
      <w:r w:rsidRPr="001D6677">
        <w:rPr>
          <w:rFonts w:ascii="宋体" w:hAnsi="宋体" w:hint="eastAsia"/>
          <w:b/>
          <w:color w:val="000000"/>
          <w:szCs w:val="21"/>
        </w:rPr>
        <w:t>股票投资收益项目构成</w:t>
      </w:r>
    </w:p>
    <w:p w:rsidR="009A2BBA" w:rsidRPr="001D6677" w:rsidRDefault="009A2BBA" w:rsidP="009A2BBA">
      <w:pPr>
        <w:autoSpaceDE w:val="0"/>
        <w:autoSpaceDN w:val="0"/>
        <w:adjustRightInd w:val="0"/>
        <w:spacing w:before="29" w:line="288" w:lineRule="auto"/>
        <w:ind w:left="15"/>
        <w:jc w:val="right"/>
        <w:rPr>
          <w:rFonts w:ascii="宋体"/>
          <w:color w:val="000000"/>
          <w:kern w:val="0"/>
          <w:szCs w:val="21"/>
        </w:rPr>
      </w:pPr>
      <w:r w:rsidRPr="001D6677">
        <w:rPr>
          <w:rFonts w:ascii="宋体" w:hAnsi="宋体" w:hint="eastAsia"/>
          <w:color w:val="000000"/>
          <w:szCs w:val="21"/>
        </w:rPr>
        <w:t>单位：人民币元</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6"/>
        <w:gridCol w:w="2905"/>
        <w:gridCol w:w="2693"/>
      </w:tblGrid>
      <w:tr w:rsidR="009A2BBA" w:rsidRPr="001D6677" w:rsidTr="0059041F">
        <w:trPr>
          <w:jc w:val="center"/>
        </w:trPr>
        <w:tc>
          <w:tcPr>
            <w:tcW w:w="3616" w:type="dxa"/>
            <w:vAlign w:val="center"/>
          </w:tcPr>
          <w:p w:rsidR="009A2BBA" w:rsidRPr="001A0538" w:rsidRDefault="009A2BBA" w:rsidP="002C462F">
            <w:pPr>
              <w:jc w:val="center"/>
              <w:rPr>
                <w:szCs w:val="21"/>
              </w:rPr>
            </w:pPr>
            <w:r w:rsidRPr="001A0538">
              <w:rPr>
                <w:szCs w:val="21"/>
              </w:rPr>
              <w:t>项目</w:t>
            </w:r>
          </w:p>
        </w:tc>
        <w:tc>
          <w:tcPr>
            <w:tcW w:w="2905" w:type="dxa"/>
            <w:vAlign w:val="center"/>
          </w:tcPr>
          <w:p w:rsidR="009A2BBA" w:rsidRPr="001A0538" w:rsidRDefault="009A2BBA" w:rsidP="002C462F">
            <w:pPr>
              <w:jc w:val="center"/>
              <w:rPr>
                <w:szCs w:val="21"/>
              </w:rPr>
            </w:pPr>
            <w:r w:rsidRPr="001A0538">
              <w:rPr>
                <w:szCs w:val="21"/>
              </w:rPr>
              <w:t>本期</w:t>
            </w:r>
          </w:p>
          <w:p w:rsidR="009A2BBA" w:rsidRPr="001A0538" w:rsidRDefault="009A2BBA" w:rsidP="002C462F">
            <w:pPr>
              <w:jc w:val="center"/>
              <w:rPr>
                <w:szCs w:val="21"/>
              </w:rPr>
            </w:pPr>
            <w:r w:rsidRPr="001A0538">
              <w:rPr>
                <w:szCs w:val="21"/>
              </w:rPr>
              <w:t>2019</w:t>
            </w:r>
            <w:r w:rsidRPr="001A0538">
              <w:rPr>
                <w:szCs w:val="21"/>
              </w:rPr>
              <w:t>年</w:t>
            </w:r>
            <w:r w:rsidRPr="001A0538">
              <w:rPr>
                <w:szCs w:val="21"/>
              </w:rPr>
              <w:t>1</w:t>
            </w:r>
            <w:r w:rsidRPr="001A0538">
              <w:rPr>
                <w:szCs w:val="21"/>
              </w:rPr>
              <w:t>月</w:t>
            </w:r>
            <w:r w:rsidRPr="001A0538">
              <w:rPr>
                <w:szCs w:val="21"/>
              </w:rPr>
              <w:t>1</w:t>
            </w:r>
            <w:r w:rsidRPr="001A0538">
              <w:rPr>
                <w:szCs w:val="21"/>
              </w:rPr>
              <w:t>日至</w:t>
            </w:r>
            <w:r w:rsidRPr="001A0538">
              <w:rPr>
                <w:szCs w:val="21"/>
              </w:rPr>
              <w:t>2019</w:t>
            </w:r>
            <w:r w:rsidRPr="001A0538">
              <w:rPr>
                <w:szCs w:val="21"/>
              </w:rPr>
              <w:t>年</w:t>
            </w:r>
            <w:r w:rsidRPr="001A0538">
              <w:rPr>
                <w:szCs w:val="21"/>
              </w:rPr>
              <w:t>12</w:t>
            </w:r>
            <w:r w:rsidRPr="001A0538">
              <w:rPr>
                <w:szCs w:val="21"/>
              </w:rPr>
              <w:t>月</w:t>
            </w:r>
            <w:r w:rsidRPr="001A0538">
              <w:rPr>
                <w:szCs w:val="21"/>
              </w:rPr>
              <w:t>31</w:t>
            </w:r>
            <w:r w:rsidRPr="001A0538">
              <w:rPr>
                <w:szCs w:val="21"/>
              </w:rPr>
              <w:t>日</w:t>
            </w:r>
          </w:p>
        </w:tc>
        <w:tc>
          <w:tcPr>
            <w:tcW w:w="2693" w:type="dxa"/>
            <w:vAlign w:val="center"/>
          </w:tcPr>
          <w:p w:rsidR="009A2BBA" w:rsidRPr="001A0538" w:rsidRDefault="009A2BBA" w:rsidP="002C462F">
            <w:pPr>
              <w:spacing w:line="360" w:lineRule="auto"/>
              <w:jc w:val="center"/>
              <w:rPr>
                <w:rFonts w:eastAsiaTheme="minorEastAsia"/>
                <w:color w:val="000000"/>
                <w:szCs w:val="21"/>
              </w:rPr>
            </w:pPr>
            <w:r w:rsidRPr="001A0538">
              <w:rPr>
                <w:rFonts w:eastAsiaTheme="minorEastAsia"/>
                <w:color w:val="000000"/>
                <w:szCs w:val="21"/>
              </w:rPr>
              <w:t>上年度可比期间</w:t>
            </w:r>
          </w:p>
          <w:p w:rsidR="009A2BBA" w:rsidRPr="001A0538" w:rsidRDefault="009A2BBA" w:rsidP="002C462F">
            <w:pPr>
              <w:jc w:val="center"/>
              <w:rPr>
                <w:b/>
                <w:szCs w:val="21"/>
              </w:rPr>
            </w:pPr>
            <w:r w:rsidRPr="001A0538">
              <w:rPr>
                <w:rFonts w:eastAsiaTheme="minorEastAsia"/>
                <w:color w:val="000000"/>
                <w:szCs w:val="21"/>
              </w:rPr>
              <w:t>2018</w:t>
            </w:r>
            <w:r w:rsidRPr="001A0538">
              <w:rPr>
                <w:rFonts w:eastAsiaTheme="minorEastAsia"/>
                <w:color w:val="000000"/>
                <w:szCs w:val="21"/>
              </w:rPr>
              <w:t>年</w:t>
            </w:r>
            <w:r w:rsidRPr="001A0538">
              <w:rPr>
                <w:rFonts w:eastAsiaTheme="minorEastAsia"/>
                <w:color w:val="000000"/>
                <w:szCs w:val="21"/>
              </w:rPr>
              <w:t>1</w:t>
            </w:r>
            <w:r w:rsidRPr="001A0538">
              <w:rPr>
                <w:rFonts w:eastAsiaTheme="minorEastAsia"/>
                <w:color w:val="000000"/>
                <w:szCs w:val="21"/>
              </w:rPr>
              <w:t>月</w:t>
            </w:r>
            <w:r w:rsidRPr="001A0538">
              <w:rPr>
                <w:rFonts w:eastAsiaTheme="minorEastAsia"/>
                <w:color w:val="000000"/>
                <w:szCs w:val="21"/>
              </w:rPr>
              <w:t>1</w:t>
            </w:r>
            <w:r w:rsidRPr="001A0538">
              <w:rPr>
                <w:rFonts w:eastAsiaTheme="minorEastAsia"/>
                <w:color w:val="000000"/>
                <w:szCs w:val="21"/>
              </w:rPr>
              <w:t>日至</w:t>
            </w:r>
            <w:r w:rsidRPr="001A0538">
              <w:rPr>
                <w:rFonts w:eastAsiaTheme="minorEastAsia"/>
                <w:color w:val="000000"/>
                <w:szCs w:val="21"/>
              </w:rPr>
              <w:t>2018</w:t>
            </w:r>
            <w:r w:rsidRPr="001A0538">
              <w:rPr>
                <w:rFonts w:eastAsiaTheme="minorEastAsia"/>
                <w:color w:val="000000"/>
                <w:szCs w:val="21"/>
              </w:rPr>
              <w:t>年</w:t>
            </w:r>
            <w:r w:rsidRPr="001A0538">
              <w:rPr>
                <w:rFonts w:eastAsiaTheme="minorEastAsia"/>
                <w:color w:val="000000"/>
                <w:szCs w:val="21"/>
              </w:rPr>
              <w:t>12</w:t>
            </w:r>
            <w:r w:rsidRPr="001A0538">
              <w:rPr>
                <w:rFonts w:eastAsiaTheme="minorEastAsia"/>
                <w:color w:val="000000"/>
                <w:szCs w:val="21"/>
              </w:rPr>
              <w:t>月</w:t>
            </w:r>
            <w:r w:rsidRPr="001A0538">
              <w:rPr>
                <w:rFonts w:eastAsiaTheme="minorEastAsia"/>
                <w:color w:val="000000"/>
                <w:szCs w:val="21"/>
              </w:rPr>
              <w:t>31</w:t>
            </w:r>
            <w:r w:rsidRPr="001A0538">
              <w:rPr>
                <w:rFonts w:eastAsiaTheme="minorEastAsia"/>
                <w:color w:val="000000"/>
                <w:szCs w:val="21"/>
              </w:rPr>
              <w:t>日</w:t>
            </w:r>
          </w:p>
        </w:tc>
      </w:tr>
      <w:tr w:rsidR="009A2BBA" w:rsidRPr="001D6677" w:rsidTr="0059041F">
        <w:trPr>
          <w:jc w:val="center"/>
        </w:trPr>
        <w:tc>
          <w:tcPr>
            <w:tcW w:w="3616" w:type="dxa"/>
            <w:vAlign w:val="center"/>
          </w:tcPr>
          <w:p w:rsidR="009A2BBA" w:rsidRPr="001A0538" w:rsidRDefault="009A2BBA" w:rsidP="002C462F">
            <w:pPr>
              <w:rPr>
                <w:szCs w:val="21"/>
              </w:rPr>
            </w:pPr>
            <w:r w:rsidRPr="001A0538">
              <w:rPr>
                <w:szCs w:val="21"/>
              </w:rPr>
              <w:t>股票投资收益</w:t>
            </w:r>
            <w:r w:rsidRPr="001A0538">
              <w:rPr>
                <w:szCs w:val="21"/>
              </w:rPr>
              <w:t>——</w:t>
            </w:r>
            <w:r w:rsidRPr="001A0538">
              <w:rPr>
                <w:szCs w:val="21"/>
              </w:rPr>
              <w:t>买卖股票差价收入</w:t>
            </w:r>
          </w:p>
        </w:tc>
        <w:tc>
          <w:tcPr>
            <w:tcW w:w="2905" w:type="dxa"/>
            <w:vAlign w:val="bottom"/>
          </w:tcPr>
          <w:p w:rsidR="009A2BBA" w:rsidRPr="001A0538" w:rsidRDefault="009A2BBA" w:rsidP="002C462F">
            <w:pPr>
              <w:jc w:val="right"/>
              <w:rPr>
                <w:szCs w:val="21"/>
              </w:rPr>
            </w:pPr>
            <w:r w:rsidRPr="001A0538">
              <w:rPr>
                <w:szCs w:val="21"/>
              </w:rPr>
              <w:t>12,044,061.23</w:t>
            </w:r>
          </w:p>
        </w:tc>
        <w:tc>
          <w:tcPr>
            <w:tcW w:w="2693" w:type="dxa"/>
            <w:vAlign w:val="bottom"/>
          </w:tcPr>
          <w:p w:rsidR="009A2BBA" w:rsidRPr="001A0538" w:rsidRDefault="009A2BBA" w:rsidP="002C462F">
            <w:pPr>
              <w:jc w:val="right"/>
              <w:rPr>
                <w:szCs w:val="21"/>
              </w:rPr>
            </w:pPr>
            <w:r w:rsidRPr="001A0538">
              <w:rPr>
                <w:szCs w:val="21"/>
              </w:rPr>
              <w:t>6,290,435.59</w:t>
            </w:r>
          </w:p>
        </w:tc>
      </w:tr>
      <w:tr w:rsidR="009A2BBA" w:rsidRPr="001D6677" w:rsidTr="0059041F">
        <w:trPr>
          <w:jc w:val="center"/>
        </w:trPr>
        <w:tc>
          <w:tcPr>
            <w:tcW w:w="3616" w:type="dxa"/>
            <w:vAlign w:val="center"/>
          </w:tcPr>
          <w:p w:rsidR="009A2BBA" w:rsidRPr="001A0538" w:rsidRDefault="009A2BBA" w:rsidP="002C462F">
            <w:pPr>
              <w:rPr>
                <w:szCs w:val="21"/>
              </w:rPr>
            </w:pPr>
            <w:r w:rsidRPr="001A0538">
              <w:rPr>
                <w:szCs w:val="21"/>
              </w:rPr>
              <w:t>股票投资收益</w:t>
            </w:r>
            <w:r w:rsidRPr="001A0538">
              <w:rPr>
                <w:szCs w:val="21"/>
              </w:rPr>
              <w:t>——</w:t>
            </w:r>
            <w:r w:rsidRPr="001A0538">
              <w:rPr>
                <w:szCs w:val="21"/>
              </w:rPr>
              <w:t>赎回差价收入</w:t>
            </w:r>
          </w:p>
        </w:tc>
        <w:tc>
          <w:tcPr>
            <w:tcW w:w="2905" w:type="dxa"/>
            <w:vAlign w:val="bottom"/>
          </w:tcPr>
          <w:p w:rsidR="009A2BBA" w:rsidRPr="001A0538" w:rsidRDefault="009A2BBA" w:rsidP="002C462F">
            <w:pPr>
              <w:jc w:val="right"/>
              <w:rPr>
                <w:szCs w:val="21"/>
              </w:rPr>
            </w:pPr>
            <w:r w:rsidRPr="001A0538">
              <w:rPr>
                <w:szCs w:val="21"/>
              </w:rPr>
              <w:t>-</w:t>
            </w:r>
          </w:p>
        </w:tc>
        <w:tc>
          <w:tcPr>
            <w:tcW w:w="2693" w:type="dxa"/>
            <w:vAlign w:val="bottom"/>
          </w:tcPr>
          <w:p w:rsidR="009A2BBA" w:rsidRPr="001A0538" w:rsidRDefault="009A2BBA" w:rsidP="002C462F">
            <w:pPr>
              <w:jc w:val="right"/>
              <w:rPr>
                <w:szCs w:val="21"/>
              </w:rPr>
            </w:pPr>
            <w:r w:rsidRPr="001A0538">
              <w:rPr>
                <w:szCs w:val="21"/>
              </w:rPr>
              <w:t>-</w:t>
            </w:r>
          </w:p>
        </w:tc>
      </w:tr>
      <w:tr w:rsidR="009A2BBA" w:rsidRPr="001D6677" w:rsidTr="0059041F">
        <w:trPr>
          <w:jc w:val="center"/>
        </w:trPr>
        <w:tc>
          <w:tcPr>
            <w:tcW w:w="3616" w:type="dxa"/>
            <w:vAlign w:val="center"/>
          </w:tcPr>
          <w:p w:rsidR="009A2BBA" w:rsidRPr="001A0538" w:rsidRDefault="009A2BBA" w:rsidP="002C462F">
            <w:pPr>
              <w:rPr>
                <w:szCs w:val="21"/>
              </w:rPr>
            </w:pPr>
            <w:r w:rsidRPr="001A0538">
              <w:rPr>
                <w:szCs w:val="21"/>
              </w:rPr>
              <w:t>股票投资收益</w:t>
            </w:r>
            <w:r w:rsidRPr="001A0538">
              <w:rPr>
                <w:szCs w:val="21"/>
              </w:rPr>
              <w:t>——</w:t>
            </w:r>
            <w:r w:rsidRPr="001A0538">
              <w:rPr>
                <w:szCs w:val="21"/>
              </w:rPr>
              <w:t>申购差价收入</w:t>
            </w:r>
          </w:p>
        </w:tc>
        <w:tc>
          <w:tcPr>
            <w:tcW w:w="2905" w:type="dxa"/>
            <w:vAlign w:val="bottom"/>
          </w:tcPr>
          <w:p w:rsidR="009A2BBA" w:rsidRPr="001A0538" w:rsidRDefault="009A2BBA" w:rsidP="002C462F">
            <w:pPr>
              <w:jc w:val="right"/>
              <w:rPr>
                <w:szCs w:val="21"/>
              </w:rPr>
            </w:pPr>
            <w:r w:rsidRPr="001A0538">
              <w:rPr>
                <w:szCs w:val="21"/>
              </w:rPr>
              <w:t>-6,496,090.49</w:t>
            </w:r>
          </w:p>
        </w:tc>
        <w:tc>
          <w:tcPr>
            <w:tcW w:w="2693" w:type="dxa"/>
            <w:vAlign w:val="bottom"/>
          </w:tcPr>
          <w:p w:rsidR="009A2BBA" w:rsidRPr="001A0538" w:rsidRDefault="009A2BBA" w:rsidP="002C462F">
            <w:pPr>
              <w:jc w:val="right"/>
              <w:rPr>
                <w:szCs w:val="21"/>
              </w:rPr>
            </w:pPr>
            <w:r w:rsidRPr="001A0538">
              <w:rPr>
                <w:szCs w:val="21"/>
              </w:rPr>
              <w:t>-9,152,465.56</w:t>
            </w:r>
          </w:p>
        </w:tc>
      </w:tr>
      <w:tr w:rsidR="00AB39F2" w:rsidRPr="001D6677" w:rsidTr="0059041F">
        <w:trPr>
          <w:jc w:val="center"/>
        </w:trPr>
        <w:tc>
          <w:tcPr>
            <w:tcW w:w="3616" w:type="dxa"/>
            <w:vAlign w:val="center"/>
          </w:tcPr>
          <w:p w:rsidR="00AB39F2" w:rsidRDefault="00AB39F2">
            <w:pPr>
              <w:rPr>
                <w:szCs w:val="21"/>
              </w:rPr>
            </w:pPr>
            <w:r>
              <w:rPr>
                <w:rFonts w:hint="eastAsia"/>
                <w:szCs w:val="21"/>
              </w:rPr>
              <w:t>股票投资收益</w:t>
            </w:r>
            <w:r>
              <w:rPr>
                <w:szCs w:val="21"/>
              </w:rPr>
              <w:t>——</w:t>
            </w:r>
            <w:r>
              <w:rPr>
                <w:rFonts w:hint="eastAsia"/>
                <w:szCs w:val="21"/>
              </w:rPr>
              <w:t>证券出借差价收入</w:t>
            </w:r>
          </w:p>
        </w:tc>
        <w:tc>
          <w:tcPr>
            <w:tcW w:w="2905" w:type="dxa"/>
            <w:vAlign w:val="bottom"/>
          </w:tcPr>
          <w:p w:rsidR="00AB39F2" w:rsidRDefault="00AB39F2">
            <w:pPr>
              <w:jc w:val="right"/>
              <w:rPr>
                <w:szCs w:val="21"/>
              </w:rPr>
            </w:pPr>
            <w:r>
              <w:rPr>
                <w:szCs w:val="21"/>
              </w:rPr>
              <w:t>-</w:t>
            </w:r>
          </w:p>
        </w:tc>
        <w:tc>
          <w:tcPr>
            <w:tcW w:w="2693" w:type="dxa"/>
            <w:vAlign w:val="bottom"/>
          </w:tcPr>
          <w:p w:rsidR="00AB39F2" w:rsidRDefault="00AB39F2">
            <w:pPr>
              <w:jc w:val="right"/>
              <w:rPr>
                <w:szCs w:val="21"/>
              </w:rPr>
            </w:pPr>
            <w:r>
              <w:rPr>
                <w:szCs w:val="21"/>
              </w:rPr>
              <w:t>-</w:t>
            </w:r>
          </w:p>
        </w:tc>
      </w:tr>
      <w:tr w:rsidR="009A2BBA" w:rsidRPr="001D6677" w:rsidTr="0059041F">
        <w:trPr>
          <w:jc w:val="center"/>
        </w:trPr>
        <w:tc>
          <w:tcPr>
            <w:tcW w:w="3616" w:type="dxa"/>
            <w:vAlign w:val="center"/>
          </w:tcPr>
          <w:p w:rsidR="009A2BBA" w:rsidRPr="001A0538" w:rsidRDefault="009A2BBA" w:rsidP="002C462F">
            <w:pPr>
              <w:rPr>
                <w:szCs w:val="21"/>
              </w:rPr>
            </w:pPr>
            <w:r w:rsidRPr="001A0538">
              <w:rPr>
                <w:szCs w:val="21"/>
              </w:rPr>
              <w:t>合计</w:t>
            </w:r>
          </w:p>
        </w:tc>
        <w:tc>
          <w:tcPr>
            <w:tcW w:w="2905" w:type="dxa"/>
            <w:vAlign w:val="bottom"/>
          </w:tcPr>
          <w:p w:rsidR="009A2BBA" w:rsidRPr="001A0538" w:rsidRDefault="009A2BBA" w:rsidP="002C462F">
            <w:pPr>
              <w:jc w:val="right"/>
              <w:rPr>
                <w:szCs w:val="21"/>
              </w:rPr>
            </w:pPr>
            <w:r w:rsidRPr="001A0538">
              <w:rPr>
                <w:szCs w:val="21"/>
              </w:rPr>
              <w:t>5,547,970.74</w:t>
            </w:r>
          </w:p>
        </w:tc>
        <w:tc>
          <w:tcPr>
            <w:tcW w:w="2693" w:type="dxa"/>
            <w:vAlign w:val="bottom"/>
          </w:tcPr>
          <w:p w:rsidR="009A2BBA" w:rsidRPr="001A0538" w:rsidRDefault="009A2BBA" w:rsidP="002C462F">
            <w:pPr>
              <w:jc w:val="right"/>
              <w:rPr>
                <w:szCs w:val="21"/>
              </w:rPr>
            </w:pPr>
            <w:r w:rsidRPr="001A0538">
              <w:rPr>
                <w:szCs w:val="21"/>
              </w:rPr>
              <w:t>-2,862,029.97</w:t>
            </w:r>
          </w:p>
        </w:tc>
      </w:tr>
    </w:tbl>
    <w:p w:rsidR="009A2BBA" w:rsidRPr="001D6677" w:rsidRDefault="009A2BBA" w:rsidP="009A2BBA">
      <w:pPr>
        <w:spacing w:line="360" w:lineRule="auto"/>
        <w:rPr>
          <w:rFonts w:ascii="宋体"/>
          <w:b/>
          <w:bCs/>
          <w:color w:val="000000"/>
          <w:szCs w:val="21"/>
        </w:rPr>
      </w:pPr>
      <w:r w:rsidRPr="001D6677">
        <w:rPr>
          <w:rFonts w:ascii="宋体" w:hAnsi="宋体"/>
          <w:b/>
          <w:bCs/>
          <w:color w:val="000000"/>
          <w:kern w:val="0"/>
          <w:szCs w:val="21"/>
        </w:rPr>
        <w:t xml:space="preserve">7.4.7.12.2 </w:t>
      </w:r>
      <w:r w:rsidRPr="001D6677">
        <w:rPr>
          <w:rFonts w:ascii="宋体" w:hAnsi="宋体" w:hint="eastAsia"/>
          <w:b/>
          <w:color w:val="000000"/>
          <w:szCs w:val="21"/>
        </w:rPr>
        <w:t>股票投资收益</w:t>
      </w:r>
      <w:r w:rsidRPr="001D6677">
        <w:rPr>
          <w:rFonts w:ascii="宋体" w:hAnsi="宋体"/>
          <w:b/>
          <w:color w:val="000000"/>
          <w:szCs w:val="21"/>
        </w:rPr>
        <w:t>——</w:t>
      </w:r>
      <w:r w:rsidRPr="001D6677">
        <w:rPr>
          <w:rFonts w:ascii="宋体" w:hAnsi="宋体" w:hint="eastAsia"/>
          <w:b/>
          <w:color w:val="000000"/>
          <w:szCs w:val="21"/>
        </w:rPr>
        <w:t>买卖股票差价收入</w:t>
      </w:r>
    </w:p>
    <w:p w:rsidR="009A2BBA" w:rsidRPr="001D6677" w:rsidRDefault="009A2BBA" w:rsidP="009A2BBA">
      <w:pPr>
        <w:autoSpaceDE w:val="0"/>
        <w:autoSpaceDN w:val="0"/>
        <w:adjustRightInd w:val="0"/>
        <w:spacing w:before="29" w:line="288" w:lineRule="auto"/>
        <w:ind w:left="15"/>
        <w:jc w:val="right"/>
        <w:rPr>
          <w:rFonts w:ascii="宋体"/>
          <w:color w:val="000000"/>
          <w:kern w:val="0"/>
          <w:szCs w:val="21"/>
        </w:rPr>
      </w:pPr>
      <w:r w:rsidRPr="001D6677">
        <w:rPr>
          <w:rFonts w:ascii="宋体" w:hAnsi="宋体" w:hint="eastAsia"/>
          <w:color w:val="000000"/>
          <w:szCs w:val="21"/>
        </w:rPr>
        <w:t>单位：人民币元</w:t>
      </w:r>
    </w:p>
    <w:tbl>
      <w:tblPr>
        <w:tblW w:w="9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597"/>
        <w:gridCol w:w="2924"/>
        <w:gridCol w:w="2655"/>
      </w:tblGrid>
      <w:tr w:rsidR="009A2BBA" w:rsidRPr="001D6677" w:rsidTr="0059041F">
        <w:trPr>
          <w:trHeight w:val="300"/>
          <w:jc w:val="center"/>
        </w:trPr>
        <w:tc>
          <w:tcPr>
            <w:tcW w:w="3597" w:type="dxa"/>
            <w:tcMar>
              <w:top w:w="15" w:type="dxa"/>
              <w:left w:w="15" w:type="dxa"/>
              <w:bottom w:w="0" w:type="dxa"/>
              <w:right w:w="15" w:type="dxa"/>
            </w:tcMar>
            <w:vAlign w:val="center"/>
          </w:tcPr>
          <w:p w:rsidR="009A2BBA" w:rsidRPr="001A0538" w:rsidRDefault="009A2BBA" w:rsidP="002C462F">
            <w:pPr>
              <w:jc w:val="center"/>
              <w:rPr>
                <w:szCs w:val="21"/>
              </w:rPr>
            </w:pPr>
            <w:r w:rsidRPr="001A0538">
              <w:rPr>
                <w:szCs w:val="21"/>
              </w:rPr>
              <w:t>项目</w:t>
            </w:r>
          </w:p>
        </w:tc>
        <w:tc>
          <w:tcPr>
            <w:tcW w:w="2924" w:type="dxa"/>
            <w:tcMar>
              <w:top w:w="15" w:type="dxa"/>
              <w:left w:w="15" w:type="dxa"/>
              <w:bottom w:w="0" w:type="dxa"/>
              <w:right w:w="15" w:type="dxa"/>
            </w:tcMar>
            <w:vAlign w:val="center"/>
          </w:tcPr>
          <w:p w:rsidR="009A2BBA" w:rsidRPr="001A0538" w:rsidRDefault="009A2BBA" w:rsidP="002C462F">
            <w:pPr>
              <w:jc w:val="center"/>
              <w:rPr>
                <w:szCs w:val="21"/>
              </w:rPr>
            </w:pPr>
            <w:r w:rsidRPr="001A0538">
              <w:rPr>
                <w:szCs w:val="21"/>
              </w:rPr>
              <w:t>本期</w:t>
            </w:r>
          </w:p>
          <w:p w:rsidR="009A2BBA" w:rsidRPr="001A0538" w:rsidRDefault="009A2BBA" w:rsidP="002C462F">
            <w:pPr>
              <w:jc w:val="center"/>
              <w:rPr>
                <w:szCs w:val="21"/>
              </w:rPr>
            </w:pPr>
            <w:r w:rsidRPr="001A0538">
              <w:rPr>
                <w:szCs w:val="21"/>
              </w:rPr>
              <w:t>2019</w:t>
            </w:r>
            <w:r w:rsidRPr="001A0538">
              <w:rPr>
                <w:szCs w:val="21"/>
              </w:rPr>
              <w:t>年</w:t>
            </w:r>
            <w:r w:rsidRPr="001A0538">
              <w:rPr>
                <w:szCs w:val="21"/>
              </w:rPr>
              <w:t>1</w:t>
            </w:r>
            <w:r w:rsidRPr="001A0538">
              <w:rPr>
                <w:szCs w:val="21"/>
              </w:rPr>
              <w:t>月</w:t>
            </w:r>
            <w:r w:rsidRPr="001A0538">
              <w:rPr>
                <w:szCs w:val="21"/>
              </w:rPr>
              <w:t>1</w:t>
            </w:r>
            <w:r w:rsidRPr="001A0538">
              <w:rPr>
                <w:szCs w:val="21"/>
              </w:rPr>
              <w:t>日至</w:t>
            </w:r>
            <w:r w:rsidRPr="001A0538">
              <w:rPr>
                <w:szCs w:val="21"/>
              </w:rPr>
              <w:t>2019</w:t>
            </w:r>
            <w:r w:rsidRPr="001A0538">
              <w:rPr>
                <w:szCs w:val="21"/>
              </w:rPr>
              <w:t>年</w:t>
            </w:r>
            <w:r w:rsidRPr="001A0538">
              <w:rPr>
                <w:szCs w:val="21"/>
              </w:rPr>
              <w:t>12</w:t>
            </w:r>
            <w:r w:rsidRPr="001A0538">
              <w:rPr>
                <w:szCs w:val="21"/>
              </w:rPr>
              <w:t>月</w:t>
            </w:r>
            <w:r w:rsidRPr="001A0538">
              <w:rPr>
                <w:szCs w:val="21"/>
              </w:rPr>
              <w:t>31</w:t>
            </w:r>
            <w:r w:rsidRPr="001A0538">
              <w:rPr>
                <w:szCs w:val="21"/>
              </w:rPr>
              <w:t>日</w:t>
            </w:r>
          </w:p>
        </w:tc>
        <w:tc>
          <w:tcPr>
            <w:tcW w:w="2655" w:type="dxa"/>
            <w:vAlign w:val="center"/>
          </w:tcPr>
          <w:p w:rsidR="009A2BBA" w:rsidRPr="001A0538" w:rsidRDefault="009A2BBA" w:rsidP="002C462F">
            <w:pPr>
              <w:spacing w:line="360" w:lineRule="auto"/>
              <w:jc w:val="center"/>
              <w:rPr>
                <w:rFonts w:eastAsiaTheme="minorEastAsia"/>
                <w:color w:val="000000"/>
                <w:szCs w:val="21"/>
              </w:rPr>
            </w:pPr>
            <w:r w:rsidRPr="001A0538">
              <w:rPr>
                <w:rFonts w:eastAsiaTheme="minorEastAsia"/>
                <w:color w:val="000000"/>
                <w:szCs w:val="21"/>
              </w:rPr>
              <w:t>上年度可比期间</w:t>
            </w:r>
          </w:p>
          <w:p w:rsidR="009A2BBA" w:rsidRPr="001A0538" w:rsidRDefault="009A2BBA" w:rsidP="002C462F">
            <w:pPr>
              <w:jc w:val="center"/>
              <w:rPr>
                <w:b/>
                <w:szCs w:val="21"/>
              </w:rPr>
            </w:pPr>
            <w:r w:rsidRPr="001A0538">
              <w:rPr>
                <w:rFonts w:eastAsiaTheme="minorEastAsia"/>
                <w:color w:val="000000"/>
                <w:szCs w:val="21"/>
              </w:rPr>
              <w:t>2018</w:t>
            </w:r>
            <w:r w:rsidRPr="001A0538">
              <w:rPr>
                <w:rFonts w:eastAsiaTheme="minorEastAsia"/>
                <w:color w:val="000000"/>
                <w:szCs w:val="21"/>
              </w:rPr>
              <w:t>年</w:t>
            </w:r>
            <w:r w:rsidRPr="001A0538">
              <w:rPr>
                <w:rFonts w:eastAsiaTheme="minorEastAsia"/>
                <w:color w:val="000000"/>
                <w:szCs w:val="21"/>
              </w:rPr>
              <w:t>1</w:t>
            </w:r>
            <w:r w:rsidRPr="001A0538">
              <w:rPr>
                <w:rFonts w:eastAsiaTheme="minorEastAsia"/>
                <w:color w:val="000000"/>
                <w:szCs w:val="21"/>
              </w:rPr>
              <w:t>月</w:t>
            </w:r>
            <w:r w:rsidRPr="001A0538">
              <w:rPr>
                <w:rFonts w:eastAsiaTheme="minorEastAsia"/>
                <w:color w:val="000000"/>
                <w:szCs w:val="21"/>
              </w:rPr>
              <w:t>1</w:t>
            </w:r>
            <w:r w:rsidRPr="001A0538">
              <w:rPr>
                <w:rFonts w:eastAsiaTheme="minorEastAsia"/>
                <w:color w:val="000000"/>
                <w:szCs w:val="21"/>
              </w:rPr>
              <w:t>日至</w:t>
            </w:r>
            <w:r w:rsidRPr="001A0538">
              <w:rPr>
                <w:rFonts w:eastAsiaTheme="minorEastAsia"/>
                <w:color w:val="000000"/>
                <w:szCs w:val="21"/>
              </w:rPr>
              <w:t>2018</w:t>
            </w:r>
            <w:r w:rsidRPr="001A0538">
              <w:rPr>
                <w:rFonts w:eastAsiaTheme="minorEastAsia"/>
                <w:color w:val="000000"/>
                <w:szCs w:val="21"/>
              </w:rPr>
              <w:t>年</w:t>
            </w:r>
            <w:r w:rsidRPr="001A0538">
              <w:rPr>
                <w:rFonts w:eastAsiaTheme="minorEastAsia"/>
                <w:color w:val="000000"/>
                <w:szCs w:val="21"/>
              </w:rPr>
              <w:t>12</w:t>
            </w:r>
            <w:r w:rsidRPr="001A0538">
              <w:rPr>
                <w:rFonts w:eastAsiaTheme="minorEastAsia"/>
                <w:color w:val="000000"/>
                <w:szCs w:val="21"/>
              </w:rPr>
              <w:t>月</w:t>
            </w:r>
            <w:r w:rsidRPr="001A0538">
              <w:rPr>
                <w:rFonts w:eastAsiaTheme="minorEastAsia"/>
                <w:color w:val="000000"/>
                <w:szCs w:val="21"/>
              </w:rPr>
              <w:t>31</w:t>
            </w:r>
            <w:r w:rsidRPr="001A0538">
              <w:rPr>
                <w:rFonts w:eastAsiaTheme="minorEastAsia"/>
                <w:color w:val="000000"/>
                <w:szCs w:val="21"/>
              </w:rPr>
              <w:t>日</w:t>
            </w:r>
          </w:p>
        </w:tc>
      </w:tr>
      <w:tr w:rsidR="009A2BBA" w:rsidRPr="001D6677" w:rsidTr="0059041F">
        <w:trPr>
          <w:trHeight w:val="300"/>
          <w:jc w:val="center"/>
        </w:trPr>
        <w:tc>
          <w:tcPr>
            <w:tcW w:w="3597" w:type="dxa"/>
            <w:tcMar>
              <w:top w:w="15" w:type="dxa"/>
              <w:left w:w="15" w:type="dxa"/>
              <w:bottom w:w="0" w:type="dxa"/>
              <w:right w:w="15" w:type="dxa"/>
            </w:tcMar>
            <w:vAlign w:val="center"/>
          </w:tcPr>
          <w:p w:rsidR="009A2BBA" w:rsidRPr="001A0538" w:rsidRDefault="009A2BBA" w:rsidP="002C462F">
            <w:pPr>
              <w:rPr>
                <w:szCs w:val="21"/>
              </w:rPr>
            </w:pPr>
            <w:r w:rsidRPr="001A0538">
              <w:rPr>
                <w:szCs w:val="21"/>
              </w:rPr>
              <w:t>卖出股票成交总额</w:t>
            </w:r>
          </w:p>
        </w:tc>
        <w:tc>
          <w:tcPr>
            <w:tcW w:w="2924" w:type="dxa"/>
            <w:tcMar>
              <w:top w:w="15" w:type="dxa"/>
              <w:left w:w="15" w:type="dxa"/>
              <w:bottom w:w="0" w:type="dxa"/>
              <w:right w:w="15" w:type="dxa"/>
            </w:tcMar>
            <w:vAlign w:val="bottom"/>
          </w:tcPr>
          <w:p w:rsidR="009A2BBA" w:rsidRPr="001A0538" w:rsidRDefault="009A2BBA" w:rsidP="002C462F">
            <w:pPr>
              <w:jc w:val="right"/>
              <w:rPr>
                <w:szCs w:val="21"/>
              </w:rPr>
            </w:pPr>
            <w:r w:rsidRPr="001A0538">
              <w:rPr>
                <w:szCs w:val="21"/>
              </w:rPr>
              <w:t>4,154,367,339.83</w:t>
            </w:r>
          </w:p>
        </w:tc>
        <w:tc>
          <w:tcPr>
            <w:tcW w:w="2655" w:type="dxa"/>
            <w:vAlign w:val="bottom"/>
          </w:tcPr>
          <w:p w:rsidR="009A2BBA" w:rsidRPr="001A0538" w:rsidRDefault="009A2BBA" w:rsidP="002C462F">
            <w:pPr>
              <w:jc w:val="right"/>
              <w:rPr>
                <w:szCs w:val="21"/>
              </w:rPr>
            </w:pPr>
            <w:r w:rsidRPr="001A0538">
              <w:rPr>
                <w:szCs w:val="21"/>
              </w:rPr>
              <w:t>448,529,224.26</w:t>
            </w:r>
          </w:p>
        </w:tc>
      </w:tr>
      <w:tr w:rsidR="009A2BBA" w:rsidRPr="001D6677" w:rsidTr="0059041F">
        <w:trPr>
          <w:trHeight w:val="300"/>
          <w:jc w:val="center"/>
        </w:trPr>
        <w:tc>
          <w:tcPr>
            <w:tcW w:w="3597" w:type="dxa"/>
            <w:tcMar>
              <w:top w:w="15" w:type="dxa"/>
              <w:left w:w="15" w:type="dxa"/>
              <w:bottom w:w="0" w:type="dxa"/>
              <w:right w:w="15" w:type="dxa"/>
            </w:tcMar>
            <w:vAlign w:val="center"/>
          </w:tcPr>
          <w:p w:rsidR="009A2BBA" w:rsidRPr="001A0538" w:rsidRDefault="009A2BBA" w:rsidP="002C462F">
            <w:pPr>
              <w:rPr>
                <w:szCs w:val="21"/>
              </w:rPr>
            </w:pPr>
            <w:r w:rsidRPr="001A0538">
              <w:rPr>
                <w:szCs w:val="21"/>
              </w:rPr>
              <w:t>减：卖出股票成本总额</w:t>
            </w:r>
          </w:p>
        </w:tc>
        <w:tc>
          <w:tcPr>
            <w:tcW w:w="2924" w:type="dxa"/>
            <w:tcMar>
              <w:top w:w="15" w:type="dxa"/>
              <w:left w:w="15" w:type="dxa"/>
              <w:bottom w:w="0" w:type="dxa"/>
              <w:right w:w="15" w:type="dxa"/>
            </w:tcMar>
            <w:vAlign w:val="bottom"/>
          </w:tcPr>
          <w:p w:rsidR="009A2BBA" w:rsidRPr="001A0538" w:rsidRDefault="009A2BBA" w:rsidP="002C462F">
            <w:pPr>
              <w:jc w:val="right"/>
              <w:rPr>
                <w:szCs w:val="21"/>
              </w:rPr>
            </w:pPr>
            <w:r w:rsidRPr="001A0538">
              <w:rPr>
                <w:szCs w:val="21"/>
              </w:rPr>
              <w:t>4,142,323,278.60</w:t>
            </w:r>
          </w:p>
        </w:tc>
        <w:tc>
          <w:tcPr>
            <w:tcW w:w="2655" w:type="dxa"/>
            <w:vAlign w:val="bottom"/>
          </w:tcPr>
          <w:p w:rsidR="009A2BBA" w:rsidRPr="001A0538" w:rsidRDefault="009A2BBA" w:rsidP="002C462F">
            <w:pPr>
              <w:jc w:val="right"/>
              <w:rPr>
                <w:szCs w:val="21"/>
              </w:rPr>
            </w:pPr>
            <w:r w:rsidRPr="001A0538">
              <w:rPr>
                <w:szCs w:val="21"/>
              </w:rPr>
              <w:t>442,238,788.67</w:t>
            </w:r>
          </w:p>
        </w:tc>
      </w:tr>
      <w:tr w:rsidR="009A2BBA" w:rsidRPr="001D6677" w:rsidTr="0059041F">
        <w:trPr>
          <w:trHeight w:val="300"/>
          <w:jc w:val="center"/>
        </w:trPr>
        <w:tc>
          <w:tcPr>
            <w:tcW w:w="3597" w:type="dxa"/>
            <w:tcMar>
              <w:top w:w="15" w:type="dxa"/>
              <w:left w:w="15" w:type="dxa"/>
              <w:bottom w:w="0" w:type="dxa"/>
              <w:right w:w="15" w:type="dxa"/>
            </w:tcMar>
            <w:vAlign w:val="center"/>
          </w:tcPr>
          <w:p w:rsidR="009A2BBA" w:rsidRPr="001A0538" w:rsidRDefault="009A2BBA" w:rsidP="002C462F">
            <w:pPr>
              <w:rPr>
                <w:szCs w:val="21"/>
              </w:rPr>
            </w:pPr>
            <w:r w:rsidRPr="001A0538">
              <w:rPr>
                <w:szCs w:val="21"/>
              </w:rPr>
              <w:t>买卖股票差价收入</w:t>
            </w:r>
          </w:p>
        </w:tc>
        <w:tc>
          <w:tcPr>
            <w:tcW w:w="2924" w:type="dxa"/>
            <w:tcMar>
              <w:top w:w="15" w:type="dxa"/>
              <w:left w:w="15" w:type="dxa"/>
              <w:bottom w:w="0" w:type="dxa"/>
              <w:right w:w="15" w:type="dxa"/>
            </w:tcMar>
            <w:vAlign w:val="bottom"/>
          </w:tcPr>
          <w:p w:rsidR="009A2BBA" w:rsidRPr="001A0538" w:rsidRDefault="009A2BBA" w:rsidP="002C462F">
            <w:pPr>
              <w:jc w:val="right"/>
              <w:rPr>
                <w:szCs w:val="21"/>
              </w:rPr>
            </w:pPr>
            <w:r w:rsidRPr="001A0538">
              <w:rPr>
                <w:szCs w:val="21"/>
              </w:rPr>
              <w:t>12,044,061.23</w:t>
            </w:r>
          </w:p>
        </w:tc>
        <w:tc>
          <w:tcPr>
            <w:tcW w:w="2655" w:type="dxa"/>
            <w:vAlign w:val="bottom"/>
          </w:tcPr>
          <w:p w:rsidR="009A2BBA" w:rsidRPr="001A0538" w:rsidRDefault="009A2BBA" w:rsidP="002C462F">
            <w:pPr>
              <w:jc w:val="right"/>
              <w:rPr>
                <w:szCs w:val="21"/>
              </w:rPr>
            </w:pPr>
            <w:r w:rsidRPr="001A0538">
              <w:rPr>
                <w:szCs w:val="21"/>
              </w:rPr>
              <w:t>6,290,435.59</w:t>
            </w:r>
          </w:p>
        </w:tc>
      </w:tr>
    </w:tbl>
    <w:p w:rsidR="009A2BBA" w:rsidRPr="001D6677" w:rsidRDefault="009A2BBA" w:rsidP="009A2BBA">
      <w:pPr>
        <w:spacing w:line="360" w:lineRule="auto"/>
        <w:rPr>
          <w:rFonts w:ascii="宋体"/>
          <w:b/>
          <w:bCs/>
          <w:color w:val="000000"/>
          <w:szCs w:val="21"/>
        </w:rPr>
      </w:pPr>
      <w:r w:rsidRPr="001D6677">
        <w:rPr>
          <w:rFonts w:ascii="宋体" w:hAnsi="宋体"/>
          <w:b/>
          <w:bCs/>
          <w:color w:val="000000"/>
          <w:kern w:val="0"/>
          <w:szCs w:val="21"/>
        </w:rPr>
        <w:t xml:space="preserve">7.4.7.12.3 </w:t>
      </w:r>
      <w:r w:rsidRPr="001D6677">
        <w:rPr>
          <w:rFonts w:ascii="宋体" w:hAnsi="宋体" w:hint="eastAsia"/>
          <w:b/>
          <w:color w:val="000000"/>
          <w:szCs w:val="21"/>
        </w:rPr>
        <w:t>股票投资收益</w:t>
      </w:r>
      <w:r w:rsidRPr="001D6677">
        <w:rPr>
          <w:rFonts w:ascii="宋体" w:hAnsi="宋体"/>
          <w:b/>
          <w:color w:val="000000"/>
          <w:szCs w:val="21"/>
        </w:rPr>
        <w:t>——</w:t>
      </w:r>
      <w:r w:rsidRPr="001D6677">
        <w:rPr>
          <w:rFonts w:ascii="宋体" w:hAnsi="宋体" w:hint="eastAsia"/>
          <w:b/>
          <w:color w:val="000000"/>
          <w:szCs w:val="21"/>
        </w:rPr>
        <w:t>申购差价收入</w:t>
      </w:r>
    </w:p>
    <w:p w:rsidR="009A2BBA" w:rsidRPr="001D6677" w:rsidRDefault="009A2BBA" w:rsidP="009A2BBA">
      <w:pPr>
        <w:wordWrap w:val="0"/>
        <w:spacing w:line="360" w:lineRule="auto"/>
        <w:jc w:val="right"/>
        <w:rPr>
          <w:rFonts w:ascii="宋体"/>
          <w:color w:val="000000"/>
          <w:szCs w:val="21"/>
        </w:rPr>
      </w:pPr>
      <w:r w:rsidRPr="001D6677">
        <w:rPr>
          <w:rFonts w:ascii="宋体" w:hAnsi="宋体" w:hint="eastAsia"/>
          <w:color w:val="000000"/>
          <w:szCs w:val="21"/>
        </w:rPr>
        <w:t>单位：人民币元</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2"/>
        <w:gridCol w:w="2835"/>
        <w:gridCol w:w="2835"/>
      </w:tblGrid>
      <w:tr w:rsidR="009A2BBA" w:rsidRPr="001D6677" w:rsidTr="0059041F">
        <w:trPr>
          <w:trHeight w:val="327"/>
        </w:trPr>
        <w:tc>
          <w:tcPr>
            <w:tcW w:w="3652" w:type="dxa"/>
            <w:vAlign w:val="center"/>
          </w:tcPr>
          <w:p w:rsidR="009A2BBA" w:rsidRPr="001A0538" w:rsidRDefault="009A2BBA" w:rsidP="002C462F">
            <w:pPr>
              <w:jc w:val="center"/>
              <w:rPr>
                <w:b/>
                <w:color w:val="000000"/>
                <w:szCs w:val="21"/>
              </w:rPr>
            </w:pPr>
            <w:r w:rsidRPr="001A0538">
              <w:rPr>
                <w:color w:val="000000"/>
                <w:szCs w:val="21"/>
              </w:rPr>
              <w:t>项目</w:t>
            </w:r>
          </w:p>
        </w:tc>
        <w:tc>
          <w:tcPr>
            <w:tcW w:w="2835" w:type="dxa"/>
          </w:tcPr>
          <w:p w:rsidR="009A2BBA" w:rsidRPr="001A0538" w:rsidRDefault="009A2BBA" w:rsidP="002C462F">
            <w:pPr>
              <w:spacing w:line="360" w:lineRule="auto"/>
              <w:jc w:val="center"/>
              <w:rPr>
                <w:rFonts w:eastAsiaTheme="minorEastAsia"/>
                <w:color w:val="000000"/>
                <w:szCs w:val="21"/>
              </w:rPr>
            </w:pPr>
            <w:r w:rsidRPr="001A0538">
              <w:rPr>
                <w:rFonts w:eastAsiaTheme="minorEastAsia"/>
                <w:color w:val="000000"/>
                <w:szCs w:val="21"/>
              </w:rPr>
              <w:t>本期</w:t>
            </w:r>
          </w:p>
          <w:p w:rsidR="009A2BBA" w:rsidRPr="001A0538" w:rsidRDefault="009A2BBA" w:rsidP="002C462F">
            <w:pPr>
              <w:spacing w:line="360" w:lineRule="auto"/>
              <w:jc w:val="center"/>
              <w:rPr>
                <w:rFonts w:eastAsiaTheme="minorEastAsia"/>
                <w:color w:val="000000"/>
                <w:szCs w:val="21"/>
              </w:rPr>
            </w:pPr>
            <w:r w:rsidRPr="001A0538">
              <w:rPr>
                <w:rFonts w:eastAsiaTheme="minorEastAsia"/>
                <w:szCs w:val="21"/>
              </w:rPr>
              <w:t>2019</w:t>
            </w:r>
            <w:r w:rsidRPr="001A0538">
              <w:rPr>
                <w:rFonts w:eastAsiaTheme="minorEastAsia"/>
                <w:szCs w:val="21"/>
              </w:rPr>
              <w:t>年</w:t>
            </w:r>
            <w:r w:rsidRPr="001A0538">
              <w:rPr>
                <w:rFonts w:eastAsiaTheme="minorEastAsia"/>
                <w:szCs w:val="21"/>
              </w:rPr>
              <w:t>1</w:t>
            </w:r>
            <w:r w:rsidRPr="001A0538">
              <w:rPr>
                <w:rFonts w:eastAsiaTheme="minorEastAsia"/>
                <w:szCs w:val="21"/>
              </w:rPr>
              <w:t>月</w:t>
            </w:r>
            <w:r w:rsidRPr="001A0538">
              <w:rPr>
                <w:rFonts w:eastAsiaTheme="minorEastAsia"/>
                <w:szCs w:val="21"/>
              </w:rPr>
              <w:t>1</w:t>
            </w:r>
            <w:r w:rsidRPr="001A0538">
              <w:rPr>
                <w:rFonts w:eastAsiaTheme="minorEastAsia"/>
                <w:szCs w:val="21"/>
              </w:rPr>
              <w:t>日至</w:t>
            </w:r>
            <w:r w:rsidRPr="001A0538">
              <w:rPr>
                <w:rFonts w:eastAsiaTheme="minorEastAsia"/>
                <w:szCs w:val="21"/>
              </w:rPr>
              <w:t>2019</w:t>
            </w:r>
            <w:r w:rsidRPr="001A0538">
              <w:rPr>
                <w:rFonts w:eastAsiaTheme="minorEastAsia"/>
                <w:szCs w:val="21"/>
              </w:rPr>
              <w:t>年</w:t>
            </w:r>
            <w:r w:rsidRPr="001A0538">
              <w:rPr>
                <w:rFonts w:eastAsiaTheme="minorEastAsia"/>
                <w:szCs w:val="21"/>
              </w:rPr>
              <w:t>12</w:t>
            </w:r>
            <w:r w:rsidRPr="001A0538">
              <w:rPr>
                <w:rFonts w:eastAsiaTheme="minorEastAsia"/>
                <w:szCs w:val="21"/>
              </w:rPr>
              <w:t>月</w:t>
            </w:r>
            <w:r w:rsidRPr="001A0538">
              <w:rPr>
                <w:rFonts w:eastAsiaTheme="minorEastAsia"/>
                <w:szCs w:val="21"/>
              </w:rPr>
              <w:t>31</w:t>
            </w:r>
            <w:r w:rsidRPr="001A0538">
              <w:rPr>
                <w:rFonts w:eastAsiaTheme="minorEastAsia"/>
                <w:szCs w:val="21"/>
              </w:rPr>
              <w:t>日</w:t>
            </w:r>
          </w:p>
        </w:tc>
        <w:tc>
          <w:tcPr>
            <w:tcW w:w="2835" w:type="dxa"/>
          </w:tcPr>
          <w:p w:rsidR="009A2BBA" w:rsidRPr="001A0538" w:rsidRDefault="009A2BBA" w:rsidP="002C462F">
            <w:pPr>
              <w:spacing w:line="360" w:lineRule="auto"/>
              <w:jc w:val="center"/>
              <w:rPr>
                <w:rFonts w:eastAsiaTheme="minorEastAsia"/>
                <w:color w:val="000000"/>
                <w:szCs w:val="21"/>
              </w:rPr>
            </w:pPr>
            <w:r w:rsidRPr="001A0538">
              <w:rPr>
                <w:rFonts w:eastAsiaTheme="minorEastAsia"/>
                <w:color w:val="000000"/>
                <w:szCs w:val="21"/>
              </w:rPr>
              <w:t>上年度可比期间</w:t>
            </w:r>
          </w:p>
          <w:p w:rsidR="009A2BBA" w:rsidRPr="001A0538" w:rsidRDefault="009A2BBA" w:rsidP="002C462F">
            <w:pPr>
              <w:spacing w:line="360" w:lineRule="auto"/>
              <w:jc w:val="center"/>
              <w:rPr>
                <w:rFonts w:eastAsiaTheme="minorEastAsia"/>
                <w:color w:val="000000"/>
                <w:szCs w:val="21"/>
              </w:rPr>
            </w:pPr>
            <w:r w:rsidRPr="001A0538">
              <w:rPr>
                <w:rFonts w:eastAsiaTheme="minorEastAsia"/>
                <w:color w:val="000000"/>
                <w:szCs w:val="21"/>
              </w:rPr>
              <w:t>2018</w:t>
            </w:r>
            <w:r w:rsidRPr="001A0538">
              <w:rPr>
                <w:rFonts w:eastAsiaTheme="minorEastAsia"/>
                <w:color w:val="000000"/>
                <w:szCs w:val="21"/>
              </w:rPr>
              <w:t>年</w:t>
            </w:r>
            <w:r w:rsidRPr="001A0538">
              <w:rPr>
                <w:rFonts w:eastAsiaTheme="minorEastAsia"/>
                <w:color w:val="000000"/>
                <w:szCs w:val="21"/>
              </w:rPr>
              <w:t>1</w:t>
            </w:r>
            <w:r w:rsidRPr="001A0538">
              <w:rPr>
                <w:rFonts w:eastAsiaTheme="minorEastAsia"/>
                <w:color w:val="000000"/>
                <w:szCs w:val="21"/>
              </w:rPr>
              <w:t>月</w:t>
            </w:r>
            <w:r w:rsidRPr="001A0538">
              <w:rPr>
                <w:rFonts w:eastAsiaTheme="minorEastAsia"/>
                <w:color w:val="000000"/>
                <w:szCs w:val="21"/>
              </w:rPr>
              <w:t>1</w:t>
            </w:r>
            <w:r w:rsidRPr="001A0538">
              <w:rPr>
                <w:rFonts w:eastAsiaTheme="minorEastAsia"/>
                <w:color w:val="000000"/>
                <w:szCs w:val="21"/>
              </w:rPr>
              <w:t>日至</w:t>
            </w:r>
            <w:r w:rsidRPr="001A0538">
              <w:rPr>
                <w:rFonts w:eastAsiaTheme="minorEastAsia"/>
                <w:color w:val="000000"/>
                <w:szCs w:val="21"/>
              </w:rPr>
              <w:t>2018</w:t>
            </w:r>
            <w:r w:rsidRPr="001A0538">
              <w:rPr>
                <w:rFonts w:eastAsiaTheme="minorEastAsia"/>
                <w:color w:val="000000"/>
                <w:szCs w:val="21"/>
              </w:rPr>
              <w:t>年</w:t>
            </w:r>
            <w:r w:rsidRPr="001A0538">
              <w:rPr>
                <w:rFonts w:eastAsiaTheme="minorEastAsia"/>
                <w:color w:val="000000"/>
                <w:szCs w:val="21"/>
              </w:rPr>
              <w:t>12</w:t>
            </w:r>
            <w:r w:rsidRPr="001A0538">
              <w:rPr>
                <w:rFonts w:eastAsiaTheme="minorEastAsia"/>
                <w:color w:val="000000"/>
                <w:szCs w:val="21"/>
              </w:rPr>
              <w:t>月</w:t>
            </w:r>
            <w:r w:rsidRPr="001A0538">
              <w:rPr>
                <w:rFonts w:eastAsiaTheme="minorEastAsia"/>
                <w:color w:val="000000"/>
                <w:szCs w:val="21"/>
              </w:rPr>
              <w:t>31</w:t>
            </w:r>
            <w:r w:rsidRPr="001A0538">
              <w:rPr>
                <w:rFonts w:eastAsiaTheme="minorEastAsia"/>
                <w:color w:val="000000"/>
                <w:szCs w:val="21"/>
              </w:rPr>
              <w:t>日</w:t>
            </w:r>
          </w:p>
        </w:tc>
      </w:tr>
      <w:tr w:rsidR="009A2BBA" w:rsidRPr="001D6677" w:rsidTr="0059041F">
        <w:trPr>
          <w:trHeight w:val="327"/>
        </w:trPr>
        <w:tc>
          <w:tcPr>
            <w:tcW w:w="3652" w:type="dxa"/>
            <w:vAlign w:val="center"/>
          </w:tcPr>
          <w:p w:rsidR="009A2BBA" w:rsidRPr="001A0538" w:rsidRDefault="009A2BBA" w:rsidP="002C462F">
            <w:pPr>
              <w:rPr>
                <w:color w:val="000000"/>
                <w:szCs w:val="21"/>
              </w:rPr>
            </w:pPr>
            <w:r w:rsidRPr="001A0538">
              <w:rPr>
                <w:color w:val="000000"/>
                <w:szCs w:val="21"/>
              </w:rPr>
              <w:t>申购基金份额总额</w:t>
            </w:r>
          </w:p>
        </w:tc>
        <w:tc>
          <w:tcPr>
            <w:tcW w:w="2835" w:type="dxa"/>
            <w:vAlign w:val="bottom"/>
          </w:tcPr>
          <w:p w:rsidR="009A2BBA" w:rsidRPr="001A0538" w:rsidRDefault="009A2BBA" w:rsidP="002C462F">
            <w:pPr>
              <w:jc w:val="right"/>
              <w:rPr>
                <w:szCs w:val="21"/>
              </w:rPr>
            </w:pPr>
            <w:r w:rsidRPr="001A0538">
              <w:rPr>
                <w:szCs w:val="21"/>
              </w:rPr>
              <w:t>5,954,730,600.00</w:t>
            </w:r>
          </w:p>
        </w:tc>
        <w:tc>
          <w:tcPr>
            <w:tcW w:w="2835" w:type="dxa"/>
            <w:vAlign w:val="bottom"/>
          </w:tcPr>
          <w:p w:rsidR="009A2BBA" w:rsidRPr="001A0538" w:rsidRDefault="009A2BBA" w:rsidP="002C462F">
            <w:pPr>
              <w:jc w:val="right"/>
              <w:rPr>
                <w:szCs w:val="21"/>
              </w:rPr>
            </w:pPr>
            <w:r w:rsidRPr="001A0538">
              <w:rPr>
                <w:szCs w:val="21"/>
              </w:rPr>
              <w:t>2,242,403,600.00</w:t>
            </w:r>
          </w:p>
        </w:tc>
      </w:tr>
      <w:tr w:rsidR="009A2BBA" w:rsidRPr="001D6677" w:rsidTr="0059041F">
        <w:trPr>
          <w:trHeight w:val="327"/>
        </w:trPr>
        <w:tc>
          <w:tcPr>
            <w:tcW w:w="3652" w:type="dxa"/>
            <w:vAlign w:val="center"/>
          </w:tcPr>
          <w:p w:rsidR="009A2BBA" w:rsidRPr="001A0538" w:rsidRDefault="009A2BBA" w:rsidP="002C462F">
            <w:pPr>
              <w:rPr>
                <w:color w:val="000000"/>
                <w:szCs w:val="21"/>
              </w:rPr>
            </w:pPr>
            <w:r w:rsidRPr="001A0538">
              <w:rPr>
                <w:color w:val="000000"/>
                <w:szCs w:val="21"/>
              </w:rPr>
              <w:t>减：现金支付申购款总额</w:t>
            </w:r>
          </w:p>
        </w:tc>
        <w:tc>
          <w:tcPr>
            <w:tcW w:w="2835" w:type="dxa"/>
            <w:vAlign w:val="bottom"/>
          </w:tcPr>
          <w:p w:rsidR="009A2BBA" w:rsidRPr="001A0538" w:rsidRDefault="009A2BBA" w:rsidP="002C462F">
            <w:pPr>
              <w:jc w:val="right"/>
              <w:rPr>
                <w:szCs w:val="21"/>
              </w:rPr>
            </w:pPr>
            <w:r w:rsidRPr="001A0538">
              <w:rPr>
                <w:szCs w:val="21"/>
              </w:rPr>
              <w:t>1,847,442,941.65</w:t>
            </w:r>
          </w:p>
        </w:tc>
        <w:tc>
          <w:tcPr>
            <w:tcW w:w="2835" w:type="dxa"/>
            <w:vAlign w:val="bottom"/>
          </w:tcPr>
          <w:p w:rsidR="009A2BBA" w:rsidRPr="001A0538" w:rsidRDefault="009A2BBA" w:rsidP="002C462F">
            <w:pPr>
              <w:jc w:val="right"/>
              <w:rPr>
                <w:szCs w:val="21"/>
              </w:rPr>
            </w:pPr>
            <w:r w:rsidRPr="001A0538">
              <w:rPr>
                <w:szCs w:val="21"/>
              </w:rPr>
              <w:t>702,321,502.96</w:t>
            </w:r>
          </w:p>
        </w:tc>
      </w:tr>
      <w:tr w:rsidR="009A2BBA" w:rsidRPr="001D6677" w:rsidTr="0059041F">
        <w:trPr>
          <w:trHeight w:val="327"/>
        </w:trPr>
        <w:tc>
          <w:tcPr>
            <w:tcW w:w="3652" w:type="dxa"/>
            <w:vAlign w:val="center"/>
          </w:tcPr>
          <w:p w:rsidR="009A2BBA" w:rsidRPr="001A0538" w:rsidRDefault="009A2BBA" w:rsidP="002C462F">
            <w:pPr>
              <w:rPr>
                <w:color w:val="000000"/>
                <w:szCs w:val="21"/>
              </w:rPr>
            </w:pPr>
            <w:r w:rsidRPr="001A0538">
              <w:rPr>
                <w:color w:val="000000"/>
                <w:szCs w:val="21"/>
              </w:rPr>
              <w:t>减：申购股票成本总额</w:t>
            </w:r>
          </w:p>
        </w:tc>
        <w:tc>
          <w:tcPr>
            <w:tcW w:w="2835" w:type="dxa"/>
            <w:vAlign w:val="bottom"/>
          </w:tcPr>
          <w:p w:rsidR="009A2BBA" w:rsidRPr="001A0538" w:rsidRDefault="009A2BBA" w:rsidP="002C462F">
            <w:pPr>
              <w:jc w:val="right"/>
              <w:rPr>
                <w:szCs w:val="21"/>
              </w:rPr>
            </w:pPr>
            <w:r w:rsidRPr="001A0538">
              <w:rPr>
                <w:szCs w:val="21"/>
              </w:rPr>
              <w:t>4,113,783,748.84</w:t>
            </w:r>
          </w:p>
        </w:tc>
        <w:tc>
          <w:tcPr>
            <w:tcW w:w="2835" w:type="dxa"/>
            <w:vAlign w:val="bottom"/>
          </w:tcPr>
          <w:p w:rsidR="009A2BBA" w:rsidRPr="001A0538" w:rsidRDefault="009A2BBA" w:rsidP="002C462F">
            <w:pPr>
              <w:jc w:val="right"/>
              <w:rPr>
                <w:szCs w:val="21"/>
              </w:rPr>
            </w:pPr>
            <w:r w:rsidRPr="001A0538">
              <w:rPr>
                <w:szCs w:val="21"/>
              </w:rPr>
              <w:t>1,549,234,562.60</w:t>
            </w:r>
          </w:p>
        </w:tc>
      </w:tr>
      <w:tr w:rsidR="009A2BBA" w:rsidRPr="001D6677" w:rsidTr="0059041F">
        <w:trPr>
          <w:trHeight w:val="327"/>
        </w:trPr>
        <w:tc>
          <w:tcPr>
            <w:tcW w:w="3652" w:type="dxa"/>
          </w:tcPr>
          <w:p w:rsidR="009A2BBA" w:rsidRPr="001A0538" w:rsidRDefault="009A2BBA" w:rsidP="002C462F">
            <w:pPr>
              <w:rPr>
                <w:color w:val="000000"/>
                <w:szCs w:val="21"/>
              </w:rPr>
            </w:pPr>
            <w:r w:rsidRPr="001A0538">
              <w:rPr>
                <w:szCs w:val="21"/>
              </w:rPr>
              <w:t>申购差价收入</w:t>
            </w:r>
          </w:p>
        </w:tc>
        <w:tc>
          <w:tcPr>
            <w:tcW w:w="2835" w:type="dxa"/>
            <w:vAlign w:val="bottom"/>
          </w:tcPr>
          <w:p w:rsidR="009A2BBA" w:rsidRPr="001A0538" w:rsidRDefault="009A2BBA" w:rsidP="002C462F">
            <w:pPr>
              <w:jc w:val="right"/>
              <w:rPr>
                <w:szCs w:val="21"/>
              </w:rPr>
            </w:pPr>
            <w:r w:rsidRPr="001A0538">
              <w:rPr>
                <w:szCs w:val="21"/>
              </w:rPr>
              <w:t>-6,496,090.49</w:t>
            </w:r>
          </w:p>
        </w:tc>
        <w:tc>
          <w:tcPr>
            <w:tcW w:w="2835" w:type="dxa"/>
            <w:vAlign w:val="bottom"/>
          </w:tcPr>
          <w:p w:rsidR="009A2BBA" w:rsidRPr="001A0538" w:rsidRDefault="009A2BBA" w:rsidP="002C462F">
            <w:pPr>
              <w:jc w:val="right"/>
              <w:rPr>
                <w:szCs w:val="21"/>
              </w:rPr>
            </w:pPr>
            <w:r w:rsidRPr="001A0538">
              <w:rPr>
                <w:szCs w:val="21"/>
              </w:rPr>
              <w:t>-9,152,465.56</w:t>
            </w:r>
          </w:p>
        </w:tc>
      </w:tr>
    </w:tbl>
    <w:p w:rsidR="001A59F9" w:rsidRPr="00D564C7" w:rsidRDefault="00461001" w:rsidP="00C8550F">
      <w:pPr>
        <w:spacing w:line="360" w:lineRule="auto"/>
        <w:rPr>
          <w:rFonts w:asciiTheme="minorEastAsia" w:eastAsiaTheme="minorEastAsia" w:hAnsiTheme="minorEastAsia"/>
          <w:b/>
          <w:color w:val="000000"/>
          <w:szCs w:val="21"/>
        </w:rPr>
      </w:pPr>
      <w:r w:rsidRPr="00D564C7">
        <w:rPr>
          <w:rFonts w:asciiTheme="minorEastAsia" w:eastAsiaTheme="minorEastAsia" w:hAnsiTheme="minorEastAsia"/>
          <w:b/>
          <w:bCs/>
          <w:color w:val="000000"/>
          <w:kern w:val="0"/>
          <w:szCs w:val="21"/>
        </w:rPr>
        <w:t>7.4.7.13</w:t>
      </w:r>
      <w:r w:rsidR="001A59F9" w:rsidRPr="00D564C7">
        <w:rPr>
          <w:rFonts w:asciiTheme="minorEastAsia" w:eastAsiaTheme="minorEastAsia" w:hAnsiTheme="minorEastAsia" w:hint="eastAsia"/>
          <w:b/>
          <w:color w:val="000000"/>
          <w:szCs w:val="21"/>
        </w:rPr>
        <w:t>基金投资收益</w:t>
      </w:r>
    </w:p>
    <w:p w:rsidR="001A59F9" w:rsidRPr="00D564C7" w:rsidRDefault="001A59F9" w:rsidP="00026C9C">
      <w:pPr>
        <w:spacing w:line="360" w:lineRule="auto"/>
        <w:jc w:val="right"/>
        <w:rPr>
          <w:rFonts w:asciiTheme="minorEastAsia" w:eastAsiaTheme="minorEastAsia" w:hAnsiTheme="minorEastAsia"/>
          <w:color w:val="000000"/>
          <w:szCs w:val="21"/>
        </w:rPr>
      </w:pPr>
      <w:r w:rsidRPr="00D564C7">
        <w:rPr>
          <w:rFonts w:asciiTheme="minorEastAsia" w:eastAsiaTheme="minorEastAsia" w:hAnsiTheme="minorEastAsia" w:hint="eastAsia"/>
          <w:color w:val="000000"/>
          <w:szCs w:val="21"/>
        </w:rPr>
        <w:t>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07"/>
        <w:gridCol w:w="2775"/>
        <w:gridCol w:w="3078"/>
      </w:tblGrid>
      <w:tr w:rsidR="001A59F9" w:rsidRPr="00D564C7" w:rsidTr="006D141C">
        <w:trPr>
          <w:trHeight w:val="315"/>
          <w:jc w:val="center"/>
        </w:trPr>
        <w:tc>
          <w:tcPr>
            <w:tcW w:w="3505" w:type="dxa"/>
            <w:vAlign w:val="center"/>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项目</w:t>
            </w:r>
          </w:p>
        </w:tc>
        <w:tc>
          <w:tcPr>
            <w:tcW w:w="2774" w:type="dxa"/>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本期</w:t>
            </w:r>
          </w:p>
          <w:p w:rsidR="001A59F9" w:rsidRPr="001A0538" w:rsidRDefault="00F64FAD" w:rsidP="00026C9C">
            <w:pPr>
              <w:spacing w:line="360" w:lineRule="auto"/>
              <w:jc w:val="center"/>
              <w:rPr>
                <w:rFonts w:eastAsiaTheme="minorEastAsia"/>
                <w:color w:val="000000"/>
                <w:szCs w:val="21"/>
              </w:rPr>
            </w:pPr>
            <w:r w:rsidRPr="001A0538">
              <w:rPr>
                <w:rFonts w:eastAsiaTheme="minorEastAsia"/>
                <w:szCs w:val="21"/>
              </w:rPr>
              <w:t>2019</w:t>
            </w:r>
            <w:r w:rsidRPr="001A0538">
              <w:rPr>
                <w:rFonts w:eastAsiaTheme="minorEastAsia"/>
                <w:szCs w:val="21"/>
              </w:rPr>
              <w:t>年</w:t>
            </w:r>
            <w:r w:rsidRPr="001A0538">
              <w:rPr>
                <w:rFonts w:eastAsiaTheme="minorEastAsia"/>
                <w:szCs w:val="21"/>
              </w:rPr>
              <w:t>1</w:t>
            </w:r>
            <w:r w:rsidRPr="001A0538">
              <w:rPr>
                <w:rFonts w:eastAsiaTheme="minorEastAsia"/>
                <w:szCs w:val="21"/>
              </w:rPr>
              <w:t>月</w:t>
            </w:r>
            <w:r w:rsidRPr="001A0538">
              <w:rPr>
                <w:rFonts w:eastAsiaTheme="minorEastAsia"/>
                <w:szCs w:val="21"/>
              </w:rPr>
              <w:t>1</w:t>
            </w:r>
            <w:r w:rsidRPr="001A0538">
              <w:rPr>
                <w:rFonts w:eastAsiaTheme="minorEastAsia"/>
                <w:szCs w:val="21"/>
              </w:rPr>
              <w:t>日</w:t>
            </w:r>
            <w:r w:rsidR="001A59F9" w:rsidRPr="001A0538">
              <w:rPr>
                <w:rFonts w:eastAsiaTheme="minorEastAsia"/>
                <w:szCs w:val="21"/>
              </w:rPr>
              <w:t>至</w:t>
            </w:r>
            <w:r w:rsidRPr="001A0538">
              <w:rPr>
                <w:rFonts w:eastAsiaTheme="minorEastAsia"/>
                <w:szCs w:val="21"/>
              </w:rPr>
              <w:t>2019</w:t>
            </w:r>
            <w:r w:rsidRPr="001A0538">
              <w:rPr>
                <w:rFonts w:eastAsiaTheme="minorEastAsia"/>
                <w:szCs w:val="21"/>
              </w:rPr>
              <w:t>年</w:t>
            </w:r>
            <w:r w:rsidRPr="001A0538">
              <w:rPr>
                <w:rFonts w:eastAsiaTheme="minorEastAsia"/>
                <w:szCs w:val="21"/>
              </w:rPr>
              <w:t>12</w:t>
            </w:r>
            <w:r w:rsidRPr="001A0538">
              <w:rPr>
                <w:rFonts w:eastAsiaTheme="minorEastAsia"/>
                <w:szCs w:val="21"/>
              </w:rPr>
              <w:t>月</w:t>
            </w:r>
            <w:r w:rsidRPr="001A0538">
              <w:rPr>
                <w:rFonts w:eastAsiaTheme="minorEastAsia"/>
                <w:szCs w:val="21"/>
              </w:rPr>
              <w:t>31</w:t>
            </w:r>
            <w:r w:rsidRPr="001A0538">
              <w:rPr>
                <w:rFonts w:eastAsiaTheme="minorEastAsia"/>
                <w:szCs w:val="21"/>
              </w:rPr>
              <w:t>日</w:t>
            </w:r>
          </w:p>
        </w:tc>
        <w:tc>
          <w:tcPr>
            <w:tcW w:w="3077" w:type="dxa"/>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上年度可比期间</w:t>
            </w:r>
          </w:p>
          <w:p w:rsidR="001A59F9" w:rsidRPr="001A0538" w:rsidRDefault="007F35DC" w:rsidP="00026C9C">
            <w:pPr>
              <w:spacing w:line="360" w:lineRule="auto"/>
              <w:jc w:val="center"/>
              <w:rPr>
                <w:rFonts w:eastAsiaTheme="minorEastAsia"/>
                <w:color w:val="000000"/>
                <w:szCs w:val="21"/>
              </w:rPr>
            </w:pPr>
            <w:r w:rsidRPr="001A0538">
              <w:rPr>
                <w:rFonts w:eastAsiaTheme="minorEastAsia"/>
                <w:color w:val="000000"/>
                <w:szCs w:val="21"/>
              </w:rPr>
              <w:t>2018</w:t>
            </w:r>
            <w:r w:rsidRPr="001A0538">
              <w:rPr>
                <w:rFonts w:eastAsiaTheme="minorEastAsia"/>
                <w:color w:val="000000"/>
                <w:szCs w:val="21"/>
              </w:rPr>
              <w:t>年</w:t>
            </w:r>
            <w:r w:rsidRPr="001A0538">
              <w:rPr>
                <w:rFonts w:eastAsiaTheme="minorEastAsia"/>
                <w:color w:val="000000"/>
                <w:szCs w:val="21"/>
              </w:rPr>
              <w:t>1</w:t>
            </w:r>
            <w:r w:rsidRPr="001A0538">
              <w:rPr>
                <w:rFonts w:eastAsiaTheme="minorEastAsia"/>
                <w:color w:val="000000"/>
                <w:szCs w:val="21"/>
              </w:rPr>
              <w:t>月</w:t>
            </w:r>
            <w:r w:rsidRPr="001A0538">
              <w:rPr>
                <w:rFonts w:eastAsiaTheme="minorEastAsia"/>
                <w:color w:val="000000"/>
                <w:szCs w:val="21"/>
              </w:rPr>
              <w:t>1</w:t>
            </w:r>
            <w:r w:rsidRPr="001A0538">
              <w:rPr>
                <w:rFonts w:eastAsiaTheme="minorEastAsia"/>
                <w:color w:val="000000"/>
                <w:szCs w:val="21"/>
              </w:rPr>
              <w:t>日至</w:t>
            </w:r>
            <w:r w:rsidRPr="001A0538">
              <w:rPr>
                <w:rFonts w:eastAsiaTheme="minorEastAsia"/>
                <w:color w:val="000000"/>
                <w:szCs w:val="21"/>
              </w:rPr>
              <w:t>2018</w:t>
            </w:r>
            <w:r w:rsidRPr="001A0538">
              <w:rPr>
                <w:rFonts w:eastAsiaTheme="minorEastAsia"/>
                <w:color w:val="000000"/>
                <w:szCs w:val="21"/>
              </w:rPr>
              <w:t>年</w:t>
            </w:r>
            <w:r w:rsidRPr="001A0538">
              <w:rPr>
                <w:rFonts w:eastAsiaTheme="minorEastAsia"/>
                <w:color w:val="000000"/>
                <w:szCs w:val="21"/>
              </w:rPr>
              <w:t>12</w:t>
            </w:r>
            <w:r w:rsidRPr="001A0538">
              <w:rPr>
                <w:rFonts w:eastAsiaTheme="minorEastAsia"/>
                <w:color w:val="000000"/>
                <w:szCs w:val="21"/>
              </w:rPr>
              <w:t>月</w:t>
            </w:r>
            <w:r w:rsidRPr="001A0538">
              <w:rPr>
                <w:rFonts w:eastAsiaTheme="minorEastAsia"/>
                <w:color w:val="000000"/>
                <w:szCs w:val="21"/>
              </w:rPr>
              <w:t>31</w:t>
            </w:r>
            <w:r w:rsidRPr="001A0538">
              <w:rPr>
                <w:rFonts w:eastAsiaTheme="minorEastAsia"/>
                <w:color w:val="000000"/>
                <w:szCs w:val="21"/>
              </w:rPr>
              <w:t>日</w:t>
            </w:r>
          </w:p>
        </w:tc>
      </w:tr>
      <w:tr w:rsidR="001A59F9" w:rsidRPr="00D564C7" w:rsidTr="00AF7BCD">
        <w:trPr>
          <w:trHeight w:val="315"/>
          <w:jc w:val="center"/>
        </w:trPr>
        <w:tc>
          <w:tcPr>
            <w:tcW w:w="3505" w:type="dxa"/>
            <w:vAlign w:val="center"/>
          </w:tcPr>
          <w:p w:rsidR="001A59F9" w:rsidRPr="001A0538" w:rsidRDefault="001A59F9" w:rsidP="00AF7BCD">
            <w:pPr>
              <w:spacing w:line="360" w:lineRule="auto"/>
              <w:rPr>
                <w:rFonts w:eastAsiaTheme="minorEastAsia"/>
                <w:color w:val="000000"/>
                <w:szCs w:val="21"/>
              </w:rPr>
            </w:pPr>
            <w:r w:rsidRPr="001A0538">
              <w:rPr>
                <w:rFonts w:eastAsiaTheme="minorEastAsia"/>
                <w:color w:val="000000"/>
                <w:szCs w:val="21"/>
              </w:rPr>
              <w:t>卖出</w:t>
            </w:r>
            <w:r w:rsidRPr="001A0538">
              <w:rPr>
                <w:rFonts w:eastAsiaTheme="minorEastAsia"/>
                <w:color w:val="000000"/>
                <w:szCs w:val="21"/>
              </w:rPr>
              <w:t>/</w:t>
            </w:r>
            <w:r w:rsidRPr="001A0538">
              <w:rPr>
                <w:rFonts w:eastAsiaTheme="minorEastAsia"/>
                <w:color w:val="000000"/>
                <w:szCs w:val="21"/>
              </w:rPr>
              <w:t>赎回基金成交总额</w:t>
            </w:r>
          </w:p>
        </w:tc>
        <w:tc>
          <w:tcPr>
            <w:tcW w:w="2774" w:type="dxa"/>
            <w:vAlign w:val="center"/>
          </w:tcPr>
          <w:p w:rsidR="001A59F9" w:rsidRPr="001A0538" w:rsidRDefault="001A59F9" w:rsidP="00AF7BCD">
            <w:pPr>
              <w:spacing w:line="360" w:lineRule="auto"/>
              <w:jc w:val="right"/>
              <w:rPr>
                <w:rFonts w:eastAsiaTheme="minorEastAsia"/>
                <w:szCs w:val="21"/>
              </w:rPr>
            </w:pPr>
            <w:r w:rsidRPr="001A0538">
              <w:rPr>
                <w:rFonts w:eastAsiaTheme="minorEastAsia"/>
                <w:szCs w:val="21"/>
              </w:rPr>
              <w:t>6,014,322,587.24</w:t>
            </w:r>
          </w:p>
        </w:tc>
        <w:tc>
          <w:tcPr>
            <w:tcW w:w="3077" w:type="dxa"/>
            <w:vAlign w:val="center"/>
          </w:tcPr>
          <w:p w:rsidR="001A59F9" w:rsidRPr="001A0538" w:rsidRDefault="001A59F9" w:rsidP="00AF7BCD">
            <w:pPr>
              <w:spacing w:line="360" w:lineRule="auto"/>
              <w:jc w:val="right"/>
              <w:rPr>
                <w:rFonts w:eastAsiaTheme="minorEastAsia"/>
                <w:szCs w:val="21"/>
              </w:rPr>
            </w:pPr>
            <w:r w:rsidRPr="001A0538">
              <w:rPr>
                <w:rFonts w:eastAsiaTheme="minorEastAsia"/>
                <w:szCs w:val="21"/>
              </w:rPr>
              <w:t>656,444,374.45</w:t>
            </w:r>
          </w:p>
        </w:tc>
      </w:tr>
      <w:tr w:rsidR="001A59F9" w:rsidRPr="00D564C7" w:rsidTr="00AF7BCD">
        <w:trPr>
          <w:trHeight w:val="315"/>
          <w:jc w:val="center"/>
        </w:trPr>
        <w:tc>
          <w:tcPr>
            <w:tcW w:w="3505" w:type="dxa"/>
            <w:vAlign w:val="center"/>
          </w:tcPr>
          <w:p w:rsidR="001A59F9" w:rsidRPr="001A0538" w:rsidRDefault="001A59F9" w:rsidP="00AF7BCD">
            <w:pPr>
              <w:spacing w:line="360" w:lineRule="auto"/>
              <w:rPr>
                <w:rFonts w:eastAsiaTheme="minorEastAsia"/>
                <w:color w:val="000000"/>
                <w:szCs w:val="21"/>
              </w:rPr>
            </w:pPr>
            <w:r w:rsidRPr="001A0538">
              <w:rPr>
                <w:rFonts w:eastAsiaTheme="minorEastAsia"/>
                <w:color w:val="000000"/>
                <w:szCs w:val="21"/>
              </w:rPr>
              <w:t>减：卖出</w:t>
            </w:r>
            <w:r w:rsidRPr="001A0538">
              <w:rPr>
                <w:rFonts w:eastAsiaTheme="minorEastAsia"/>
                <w:color w:val="000000"/>
                <w:szCs w:val="21"/>
              </w:rPr>
              <w:t>/</w:t>
            </w:r>
            <w:r w:rsidRPr="001A0538">
              <w:rPr>
                <w:rFonts w:eastAsiaTheme="minorEastAsia"/>
                <w:color w:val="000000"/>
                <w:szCs w:val="21"/>
              </w:rPr>
              <w:t>赎回基金成本总额</w:t>
            </w:r>
          </w:p>
        </w:tc>
        <w:tc>
          <w:tcPr>
            <w:tcW w:w="2774" w:type="dxa"/>
            <w:vAlign w:val="center"/>
          </w:tcPr>
          <w:p w:rsidR="001A59F9" w:rsidRPr="001A0538" w:rsidRDefault="001A59F9" w:rsidP="00AF7BCD">
            <w:pPr>
              <w:spacing w:line="360" w:lineRule="auto"/>
              <w:jc w:val="right"/>
              <w:rPr>
                <w:rFonts w:eastAsiaTheme="minorEastAsia"/>
                <w:szCs w:val="21"/>
              </w:rPr>
            </w:pPr>
            <w:r w:rsidRPr="001A0538">
              <w:rPr>
                <w:rFonts w:eastAsiaTheme="minorEastAsia"/>
                <w:szCs w:val="21"/>
              </w:rPr>
              <w:t>5,407,589,061.30</w:t>
            </w:r>
          </w:p>
        </w:tc>
        <w:tc>
          <w:tcPr>
            <w:tcW w:w="3077" w:type="dxa"/>
            <w:vAlign w:val="center"/>
          </w:tcPr>
          <w:p w:rsidR="001A59F9" w:rsidRPr="001A0538" w:rsidRDefault="001A59F9" w:rsidP="00AF7BCD">
            <w:pPr>
              <w:spacing w:line="360" w:lineRule="auto"/>
              <w:jc w:val="right"/>
              <w:rPr>
                <w:rFonts w:eastAsiaTheme="minorEastAsia"/>
                <w:szCs w:val="21"/>
              </w:rPr>
            </w:pPr>
            <w:r w:rsidRPr="001A0538">
              <w:rPr>
                <w:rFonts w:eastAsiaTheme="minorEastAsia"/>
                <w:szCs w:val="21"/>
              </w:rPr>
              <w:t>567,386,741.87</w:t>
            </w:r>
          </w:p>
        </w:tc>
      </w:tr>
      <w:tr w:rsidR="001A59F9" w:rsidRPr="00D564C7" w:rsidTr="00AF7BCD">
        <w:trPr>
          <w:trHeight w:val="315"/>
          <w:jc w:val="center"/>
        </w:trPr>
        <w:tc>
          <w:tcPr>
            <w:tcW w:w="3505" w:type="dxa"/>
            <w:vAlign w:val="center"/>
          </w:tcPr>
          <w:p w:rsidR="001A59F9" w:rsidRPr="001A0538" w:rsidRDefault="001A59F9" w:rsidP="00AF7BCD">
            <w:pPr>
              <w:spacing w:line="360" w:lineRule="auto"/>
              <w:rPr>
                <w:rFonts w:eastAsiaTheme="minorEastAsia"/>
                <w:color w:val="000000"/>
                <w:szCs w:val="21"/>
              </w:rPr>
            </w:pPr>
            <w:r w:rsidRPr="001A0538">
              <w:rPr>
                <w:rFonts w:eastAsiaTheme="minorEastAsia"/>
                <w:color w:val="000000"/>
                <w:szCs w:val="21"/>
              </w:rPr>
              <w:t>基金投资收益</w:t>
            </w:r>
          </w:p>
        </w:tc>
        <w:tc>
          <w:tcPr>
            <w:tcW w:w="2774" w:type="dxa"/>
            <w:vAlign w:val="center"/>
          </w:tcPr>
          <w:p w:rsidR="001A59F9" w:rsidRPr="001A0538" w:rsidRDefault="001A59F9" w:rsidP="00AF7BCD">
            <w:pPr>
              <w:spacing w:line="360" w:lineRule="auto"/>
              <w:jc w:val="right"/>
              <w:rPr>
                <w:rFonts w:eastAsiaTheme="minorEastAsia"/>
                <w:szCs w:val="21"/>
              </w:rPr>
            </w:pPr>
            <w:r w:rsidRPr="001A0538">
              <w:rPr>
                <w:rFonts w:eastAsiaTheme="minorEastAsia"/>
                <w:szCs w:val="21"/>
              </w:rPr>
              <w:t>606,733,525.94</w:t>
            </w:r>
          </w:p>
        </w:tc>
        <w:tc>
          <w:tcPr>
            <w:tcW w:w="3077" w:type="dxa"/>
            <w:vAlign w:val="center"/>
          </w:tcPr>
          <w:p w:rsidR="001A59F9" w:rsidRPr="001A0538" w:rsidRDefault="001A59F9" w:rsidP="00AF7BCD">
            <w:pPr>
              <w:spacing w:line="360" w:lineRule="auto"/>
              <w:jc w:val="right"/>
              <w:rPr>
                <w:rFonts w:eastAsiaTheme="minorEastAsia"/>
                <w:szCs w:val="21"/>
              </w:rPr>
            </w:pPr>
            <w:r w:rsidRPr="001A0538">
              <w:rPr>
                <w:rFonts w:eastAsiaTheme="minorEastAsia"/>
                <w:szCs w:val="21"/>
              </w:rPr>
              <w:t>89,057,632.58</w:t>
            </w:r>
          </w:p>
        </w:tc>
      </w:tr>
    </w:tbl>
    <w:p w:rsidR="00A8014F" w:rsidRPr="005A6E6C" w:rsidRDefault="00A8014F" w:rsidP="00A8014F">
      <w:pPr>
        <w:spacing w:line="360" w:lineRule="auto"/>
        <w:rPr>
          <w:b/>
          <w:color w:val="000000"/>
          <w:szCs w:val="21"/>
        </w:rPr>
      </w:pPr>
      <w:r w:rsidRPr="00E54D6D">
        <w:rPr>
          <w:rFonts w:eastAsiaTheme="minorEastAsia"/>
          <w:b/>
          <w:bCs/>
          <w:color w:val="000000"/>
          <w:kern w:val="0"/>
          <w:szCs w:val="21"/>
        </w:rPr>
        <w:t>7.4.7.14</w:t>
      </w:r>
      <w:r w:rsidRPr="005A6E6C">
        <w:rPr>
          <w:b/>
          <w:color w:val="000000"/>
          <w:szCs w:val="21"/>
        </w:rPr>
        <w:t>债券投资收益</w:t>
      </w:r>
      <w:r w:rsidRPr="005A6E6C">
        <w:rPr>
          <w:b/>
          <w:color w:val="000000"/>
          <w:szCs w:val="21"/>
        </w:rPr>
        <w:t>——</w:t>
      </w:r>
      <w:r w:rsidRPr="005A6E6C">
        <w:rPr>
          <w:b/>
          <w:color w:val="000000"/>
          <w:szCs w:val="21"/>
        </w:rPr>
        <w:t>买卖债券差价收入</w:t>
      </w:r>
    </w:p>
    <w:p w:rsidR="00A8014F" w:rsidRPr="005A6E6C" w:rsidRDefault="00A8014F" w:rsidP="00A8014F">
      <w:pPr>
        <w:widowControl/>
        <w:tabs>
          <w:tab w:val="left" w:pos="1680"/>
        </w:tabs>
        <w:wordWrap w:val="0"/>
        <w:autoSpaceDE w:val="0"/>
        <w:autoSpaceDN w:val="0"/>
        <w:ind w:left="440"/>
        <w:jc w:val="right"/>
        <w:textAlignment w:val="bottom"/>
        <w:rPr>
          <w:kern w:val="0"/>
          <w:szCs w:val="21"/>
        </w:rPr>
      </w:pPr>
      <w:r w:rsidRPr="005A6E6C">
        <w:rPr>
          <w:szCs w:val="21"/>
          <w:lang w:val="en-AU"/>
        </w:rPr>
        <w:t xml:space="preserve">      </w:t>
      </w:r>
      <w:r>
        <w:rPr>
          <w:rFonts w:hint="eastAsia"/>
          <w:szCs w:val="21"/>
          <w:lang w:val="en-AU"/>
        </w:rPr>
        <w:t xml:space="preserve">   </w:t>
      </w:r>
      <w:r w:rsidRPr="00E54D6D">
        <w:rPr>
          <w:rFonts w:eastAsiaTheme="minorEastAsia"/>
          <w:color w:val="000000"/>
          <w:szCs w:val="21"/>
        </w:rPr>
        <w:t>单位：人民币元</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544"/>
        <w:gridCol w:w="2835"/>
        <w:gridCol w:w="2977"/>
      </w:tblGrid>
      <w:tr w:rsidR="00A8014F" w:rsidRPr="005A6E6C" w:rsidTr="0050753D">
        <w:trPr>
          <w:trHeight w:val="315"/>
        </w:trPr>
        <w:tc>
          <w:tcPr>
            <w:tcW w:w="3544" w:type="dxa"/>
            <w:vAlign w:val="center"/>
          </w:tcPr>
          <w:p w:rsidR="00A8014F" w:rsidRPr="005A6E6C" w:rsidRDefault="00A8014F" w:rsidP="00AB39F2">
            <w:pPr>
              <w:autoSpaceDE w:val="0"/>
              <w:autoSpaceDN w:val="0"/>
              <w:ind w:left="440"/>
              <w:jc w:val="center"/>
              <w:textAlignment w:val="bottom"/>
              <w:rPr>
                <w:color w:val="000000"/>
                <w:kern w:val="0"/>
                <w:szCs w:val="21"/>
              </w:rPr>
            </w:pPr>
            <w:r w:rsidRPr="005A6E6C">
              <w:rPr>
                <w:color w:val="000000"/>
                <w:kern w:val="0"/>
                <w:szCs w:val="21"/>
              </w:rPr>
              <w:t>项目</w:t>
            </w:r>
          </w:p>
        </w:tc>
        <w:tc>
          <w:tcPr>
            <w:tcW w:w="2835" w:type="dxa"/>
            <w:vAlign w:val="center"/>
          </w:tcPr>
          <w:p w:rsidR="00A8014F" w:rsidRPr="00E54D6D" w:rsidRDefault="00A8014F" w:rsidP="00AB39F2">
            <w:pPr>
              <w:spacing w:line="360" w:lineRule="auto"/>
              <w:jc w:val="center"/>
              <w:rPr>
                <w:rFonts w:eastAsiaTheme="minorEastAsia"/>
                <w:szCs w:val="21"/>
              </w:rPr>
            </w:pPr>
            <w:r w:rsidRPr="00E54D6D">
              <w:rPr>
                <w:rFonts w:eastAsiaTheme="minorEastAsia"/>
                <w:szCs w:val="21"/>
              </w:rPr>
              <w:t>本期</w:t>
            </w:r>
          </w:p>
          <w:p w:rsidR="00A8014F" w:rsidRPr="00E54D6D" w:rsidRDefault="00A8014F" w:rsidP="00AB39F2">
            <w:pPr>
              <w:widowControl/>
              <w:autoSpaceDE w:val="0"/>
              <w:autoSpaceDN w:val="0"/>
              <w:spacing w:line="360" w:lineRule="auto"/>
              <w:ind w:right="-15"/>
              <w:jc w:val="center"/>
              <w:textAlignment w:val="bottom"/>
              <w:rPr>
                <w:rFonts w:eastAsiaTheme="minorEastAsia"/>
                <w:szCs w:val="21"/>
              </w:rPr>
            </w:pPr>
            <w:r w:rsidRPr="00E54D6D">
              <w:rPr>
                <w:rFonts w:eastAsiaTheme="minorEastAsia"/>
                <w:szCs w:val="21"/>
              </w:rPr>
              <w:t>2019</w:t>
            </w:r>
            <w:r w:rsidRPr="00E54D6D">
              <w:rPr>
                <w:rFonts w:eastAsiaTheme="minorEastAsia"/>
                <w:szCs w:val="21"/>
              </w:rPr>
              <w:t>年</w:t>
            </w:r>
            <w:r w:rsidRPr="00E54D6D">
              <w:rPr>
                <w:rFonts w:eastAsiaTheme="minorEastAsia"/>
                <w:szCs w:val="21"/>
              </w:rPr>
              <w:t>1</w:t>
            </w:r>
            <w:r w:rsidRPr="00E54D6D">
              <w:rPr>
                <w:rFonts w:eastAsiaTheme="minorEastAsia"/>
                <w:szCs w:val="21"/>
              </w:rPr>
              <w:t>月</w:t>
            </w:r>
            <w:r w:rsidRPr="00E54D6D">
              <w:rPr>
                <w:rFonts w:eastAsiaTheme="minorEastAsia"/>
                <w:szCs w:val="21"/>
              </w:rPr>
              <w:t>1</w:t>
            </w:r>
            <w:r w:rsidRPr="00E54D6D">
              <w:rPr>
                <w:rFonts w:eastAsiaTheme="minorEastAsia"/>
                <w:szCs w:val="21"/>
              </w:rPr>
              <w:t>日至</w:t>
            </w:r>
            <w:r w:rsidRPr="00E54D6D">
              <w:rPr>
                <w:rFonts w:eastAsiaTheme="minorEastAsia"/>
                <w:szCs w:val="21"/>
              </w:rPr>
              <w:t>2019</w:t>
            </w:r>
            <w:r w:rsidRPr="00E54D6D">
              <w:rPr>
                <w:rFonts w:eastAsiaTheme="minorEastAsia"/>
                <w:szCs w:val="21"/>
              </w:rPr>
              <w:t>年</w:t>
            </w:r>
            <w:r w:rsidRPr="00E54D6D">
              <w:rPr>
                <w:rFonts w:eastAsiaTheme="minorEastAsia"/>
                <w:szCs w:val="21"/>
              </w:rPr>
              <w:t>12</w:t>
            </w:r>
            <w:r w:rsidRPr="00E54D6D">
              <w:rPr>
                <w:rFonts w:eastAsiaTheme="minorEastAsia"/>
                <w:szCs w:val="21"/>
              </w:rPr>
              <w:t>月</w:t>
            </w:r>
            <w:r w:rsidRPr="00E54D6D">
              <w:rPr>
                <w:rFonts w:eastAsiaTheme="minorEastAsia"/>
                <w:szCs w:val="21"/>
              </w:rPr>
              <w:t>31</w:t>
            </w:r>
            <w:r w:rsidRPr="00E54D6D">
              <w:rPr>
                <w:rFonts w:eastAsiaTheme="minorEastAsia"/>
                <w:szCs w:val="21"/>
              </w:rPr>
              <w:t>日</w:t>
            </w:r>
          </w:p>
        </w:tc>
        <w:tc>
          <w:tcPr>
            <w:tcW w:w="2977" w:type="dxa"/>
            <w:vAlign w:val="center"/>
          </w:tcPr>
          <w:p w:rsidR="00A8014F" w:rsidRPr="00E54D6D" w:rsidRDefault="00A8014F" w:rsidP="00AB39F2">
            <w:pPr>
              <w:spacing w:line="360" w:lineRule="auto"/>
              <w:jc w:val="center"/>
              <w:rPr>
                <w:rFonts w:eastAsiaTheme="minorEastAsia"/>
                <w:szCs w:val="21"/>
              </w:rPr>
            </w:pPr>
            <w:r w:rsidRPr="00E54D6D">
              <w:rPr>
                <w:rFonts w:eastAsiaTheme="minorEastAsia"/>
                <w:szCs w:val="21"/>
              </w:rPr>
              <w:t>上年度可比期间</w:t>
            </w:r>
          </w:p>
          <w:p w:rsidR="00A8014F" w:rsidRPr="00E54D6D" w:rsidRDefault="00A8014F" w:rsidP="00AB39F2">
            <w:pPr>
              <w:widowControl/>
              <w:autoSpaceDE w:val="0"/>
              <w:autoSpaceDN w:val="0"/>
              <w:spacing w:line="360" w:lineRule="auto"/>
              <w:ind w:right="-15"/>
              <w:jc w:val="center"/>
              <w:textAlignment w:val="bottom"/>
              <w:rPr>
                <w:rFonts w:eastAsiaTheme="minorEastAsia"/>
                <w:kern w:val="0"/>
                <w:szCs w:val="21"/>
              </w:rPr>
            </w:pPr>
            <w:r w:rsidRPr="00E54D6D">
              <w:rPr>
                <w:rFonts w:eastAsiaTheme="minorEastAsia"/>
                <w:szCs w:val="21"/>
              </w:rPr>
              <w:t>2018</w:t>
            </w:r>
            <w:r w:rsidRPr="00E54D6D">
              <w:rPr>
                <w:rFonts w:eastAsiaTheme="minorEastAsia"/>
                <w:szCs w:val="21"/>
              </w:rPr>
              <w:t>年</w:t>
            </w:r>
            <w:r w:rsidRPr="00E54D6D">
              <w:rPr>
                <w:rFonts w:eastAsiaTheme="minorEastAsia"/>
                <w:szCs w:val="21"/>
              </w:rPr>
              <w:t>1</w:t>
            </w:r>
            <w:r w:rsidRPr="00E54D6D">
              <w:rPr>
                <w:rFonts w:eastAsiaTheme="minorEastAsia"/>
                <w:szCs w:val="21"/>
              </w:rPr>
              <w:t>月</w:t>
            </w:r>
            <w:r w:rsidRPr="00E54D6D">
              <w:rPr>
                <w:rFonts w:eastAsiaTheme="minorEastAsia"/>
                <w:szCs w:val="21"/>
              </w:rPr>
              <w:t>1</w:t>
            </w:r>
            <w:r w:rsidRPr="00E54D6D">
              <w:rPr>
                <w:rFonts w:eastAsiaTheme="minorEastAsia"/>
                <w:szCs w:val="21"/>
              </w:rPr>
              <w:t>日至</w:t>
            </w:r>
            <w:r w:rsidRPr="00E54D6D">
              <w:rPr>
                <w:rFonts w:eastAsiaTheme="minorEastAsia"/>
                <w:szCs w:val="21"/>
              </w:rPr>
              <w:t>2018</w:t>
            </w:r>
            <w:r w:rsidRPr="00E54D6D">
              <w:rPr>
                <w:rFonts w:eastAsiaTheme="minorEastAsia"/>
                <w:szCs w:val="21"/>
              </w:rPr>
              <w:t>年</w:t>
            </w:r>
            <w:r w:rsidRPr="00E54D6D">
              <w:rPr>
                <w:rFonts w:eastAsiaTheme="minorEastAsia"/>
                <w:szCs w:val="21"/>
              </w:rPr>
              <w:t>12</w:t>
            </w:r>
            <w:r w:rsidRPr="00E54D6D">
              <w:rPr>
                <w:rFonts w:eastAsiaTheme="minorEastAsia"/>
                <w:szCs w:val="21"/>
              </w:rPr>
              <w:t>月</w:t>
            </w:r>
            <w:r w:rsidRPr="00E54D6D">
              <w:rPr>
                <w:rFonts w:eastAsiaTheme="minorEastAsia"/>
                <w:szCs w:val="21"/>
              </w:rPr>
              <w:t>31</w:t>
            </w:r>
            <w:r w:rsidRPr="00E54D6D">
              <w:rPr>
                <w:rFonts w:eastAsiaTheme="minorEastAsia"/>
                <w:szCs w:val="21"/>
              </w:rPr>
              <w:t>日</w:t>
            </w:r>
          </w:p>
        </w:tc>
      </w:tr>
      <w:tr w:rsidR="00A8014F" w:rsidRPr="005A6E6C" w:rsidTr="0050753D">
        <w:trPr>
          <w:trHeight w:val="31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8014F" w:rsidRPr="005A6E6C" w:rsidRDefault="00A8014F" w:rsidP="00AB39F2">
            <w:pPr>
              <w:widowControl/>
              <w:autoSpaceDE w:val="0"/>
              <w:autoSpaceDN w:val="0"/>
              <w:ind w:leftChars="50" w:left="105"/>
              <w:textAlignment w:val="bottom"/>
              <w:rPr>
                <w:color w:val="000000"/>
                <w:kern w:val="0"/>
                <w:szCs w:val="21"/>
              </w:rPr>
            </w:pPr>
            <w:r w:rsidRPr="005A6E6C">
              <w:rPr>
                <w:color w:val="000000"/>
                <w:kern w:val="0"/>
                <w:szCs w:val="21"/>
              </w:rPr>
              <w:t>卖出债券（、债转股及债券到期兑付）成交总额</w:t>
            </w:r>
          </w:p>
        </w:tc>
        <w:tc>
          <w:tcPr>
            <w:tcW w:w="2835" w:type="dxa"/>
            <w:tcBorders>
              <w:top w:val="single" w:sz="4" w:space="0" w:color="auto"/>
              <w:left w:val="single" w:sz="4" w:space="0" w:color="auto"/>
              <w:bottom w:val="single" w:sz="4" w:space="0" w:color="auto"/>
              <w:right w:val="single" w:sz="4" w:space="0" w:color="auto"/>
            </w:tcBorders>
            <w:vAlign w:val="center"/>
          </w:tcPr>
          <w:p w:rsidR="00A8014F" w:rsidRPr="005A6E6C" w:rsidRDefault="00A8014F" w:rsidP="00AB39F2">
            <w:pPr>
              <w:ind w:left="440"/>
              <w:jc w:val="right"/>
              <w:rPr>
                <w:szCs w:val="21"/>
              </w:rPr>
            </w:pPr>
            <w:r>
              <w:rPr>
                <w:rFonts w:hint="eastAsia"/>
                <w:szCs w:val="21"/>
              </w:rPr>
              <w:t>126,333,720.11</w:t>
            </w:r>
          </w:p>
        </w:tc>
        <w:tc>
          <w:tcPr>
            <w:tcW w:w="2977" w:type="dxa"/>
            <w:tcBorders>
              <w:top w:val="single" w:sz="4" w:space="0" w:color="auto"/>
              <w:left w:val="single" w:sz="4" w:space="0" w:color="auto"/>
              <w:bottom w:val="single" w:sz="4" w:space="0" w:color="auto"/>
              <w:right w:val="single" w:sz="4" w:space="0" w:color="auto"/>
            </w:tcBorders>
            <w:vAlign w:val="center"/>
          </w:tcPr>
          <w:p w:rsidR="00A8014F" w:rsidRPr="005A6E6C" w:rsidRDefault="00A8014F" w:rsidP="00AB39F2">
            <w:pPr>
              <w:ind w:left="440"/>
              <w:jc w:val="right"/>
              <w:rPr>
                <w:szCs w:val="21"/>
              </w:rPr>
            </w:pPr>
            <w:r>
              <w:rPr>
                <w:rFonts w:hint="eastAsia"/>
                <w:szCs w:val="21"/>
              </w:rPr>
              <w:t>51,826,252.74</w:t>
            </w:r>
          </w:p>
        </w:tc>
      </w:tr>
      <w:tr w:rsidR="00A8014F" w:rsidRPr="005A6E6C" w:rsidTr="0050753D">
        <w:trPr>
          <w:trHeight w:val="31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8014F" w:rsidRPr="005A6E6C" w:rsidRDefault="00A8014F" w:rsidP="00AB39F2">
            <w:pPr>
              <w:widowControl/>
              <w:autoSpaceDE w:val="0"/>
              <w:autoSpaceDN w:val="0"/>
              <w:ind w:leftChars="50" w:left="105"/>
              <w:textAlignment w:val="bottom"/>
              <w:rPr>
                <w:color w:val="000000"/>
                <w:kern w:val="0"/>
                <w:szCs w:val="21"/>
              </w:rPr>
            </w:pPr>
            <w:r w:rsidRPr="005A6E6C">
              <w:rPr>
                <w:color w:val="000000"/>
                <w:szCs w:val="21"/>
              </w:rPr>
              <w:t>减：</w:t>
            </w:r>
            <w:r w:rsidRPr="005A6E6C">
              <w:rPr>
                <w:color w:val="000000"/>
                <w:kern w:val="0"/>
                <w:szCs w:val="21"/>
              </w:rPr>
              <w:t>卖出债券（、债转股及债券到期兑付）成本总额</w:t>
            </w:r>
          </w:p>
        </w:tc>
        <w:tc>
          <w:tcPr>
            <w:tcW w:w="2835" w:type="dxa"/>
            <w:tcBorders>
              <w:top w:val="single" w:sz="4" w:space="0" w:color="auto"/>
              <w:left w:val="single" w:sz="4" w:space="0" w:color="auto"/>
              <w:bottom w:val="single" w:sz="4" w:space="0" w:color="auto"/>
              <w:right w:val="single" w:sz="4" w:space="0" w:color="auto"/>
            </w:tcBorders>
            <w:vAlign w:val="center"/>
          </w:tcPr>
          <w:p w:rsidR="00A8014F" w:rsidRPr="005A6E6C" w:rsidRDefault="00A8014F" w:rsidP="00AB39F2">
            <w:pPr>
              <w:ind w:left="440"/>
              <w:jc w:val="right"/>
              <w:rPr>
                <w:szCs w:val="21"/>
              </w:rPr>
            </w:pPr>
            <w:r>
              <w:rPr>
                <w:rFonts w:hint="eastAsia"/>
                <w:szCs w:val="21"/>
              </w:rPr>
              <w:t>122,016,406.90</w:t>
            </w:r>
          </w:p>
        </w:tc>
        <w:tc>
          <w:tcPr>
            <w:tcW w:w="2977" w:type="dxa"/>
            <w:tcBorders>
              <w:top w:val="single" w:sz="4" w:space="0" w:color="auto"/>
              <w:left w:val="single" w:sz="4" w:space="0" w:color="auto"/>
              <w:bottom w:val="single" w:sz="4" w:space="0" w:color="auto"/>
              <w:right w:val="single" w:sz="4" w:space="0" w:color="auto"/>
            </w:tcBorders>
            <w:vAlign w:val="center"/>
          </w:tcPr>
          <w:p w:rsidR="00A8014F" w:rsidRPr="005A6E6C" w:rsidRDefault="00A8014F" w:rsidP="00AB39F2">
            <w:pPr>
              <w:ind w:left="440"/>
              <w:jc w:val="right"/>
              <w:rPr>
                <w:szCs w:val="21"/>
              </w:rPr>
            </w:pPr>
            <w:r>
              <w:rPr>
                <w:rFonts w:hint="eastAsia"/>
                <w:szCs w:val="21"/>
              </w:rPr>
              <w:t>49,881,599.86</w:t>
            </w:r>
          </w:p>
        </w:tc>
      </w:tr>
      <w:tr w:rsidR="00A8014F" w:rsidRPr="005A6E6C" w:rsidTr="0050753D">
        <w:trPr>
          <w:trHeight w:val="31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8014F" w:rsidRPr="005A6E6C" w:rsidRDefault="00A8014F" w:rsidP="00AB39F2">
            <w:pPr>
              <w:widowControl/>
              <w:autoSpaceDE w:val="0"/>
              <w:autoSpaceDN w:val="0"/>
              <w:ind w:firstLineChars="50" w:firstLine="105"/>
              <w:textAlignment w:val="bottom"/>
              <w:rPr>
                <w:color w:val="000000"/>
                <w:kern w:val="0"/>
                <w:szCs w:val="21"/>
              </w:rPr>
            </w:pPr>
            <w:r w:rsidRPr="005A6E6C">
              <w:rPr>
                <w:color w:val="000000"/>
                <w:szCs w:val="21"/>
              </w:rPr>
              <w:t>减：</w:t>
            </w:r>
            <w:r w:rsidRPr="005A6E6C">
              <w:rPr>
                <w:color w:val="000000"/>
                <w:kern w:val="0"/>
                <w:szCs w:val="21"/>
              </w:rPr>
              <w:t>应收利息总额</w:t>
            </w:r>
          </w:p>
        </w:tc>
        <w:tc>
          <w:tcPr>
            <w:tcW w:w="2835" w:type="dxa"/>
            <w:tcBorders>
              <w:top w:val="single" w:sz="4" w:space="0" w:color="auto"/>
              <w:left w:val="single" w:sz="4" w:space="0" w:color="auto"/>
              <w:bottom w:val="single" w:sz="4" w:space="0" w:color="auto"/>
              <w:right w:val="single" w:sz="4" w:space="0" w:color="auto"/>
            </w:tcBorders>
            <w:vAlign w:val="center"/>
          </w:tcPr>
          <w:p w:rsidR="00A8014F" w:rsidRPr="005A6E6C" w:rsidRDefault="00A8014F" w:rsidP="00AB39F2">
            <w:pPr>
              <w:ind w:left="440"/>
              <w:jc w:val="right"/>
              <w:rPr>
                <w:szCs w:val="21"/>
              </w:rPr>
            </w:pPr>
            <w:r>
              <w:rPr>
                <w:rFonts w:hint="eastAsia"/>
                <w:szCs w:val="21"/>
              </w:rPr>
              <w:t>3,322,370.71</w:t>
            </w:r>
          </w:p>
        </w:tc>
        <w:tc>
          <w:tcPr>
            <w:tcW w:w="2977" w:type="dxa"/>
            <w:tcBorders>
              <w:top w:val="single" w:sz="4" w:space="0" w:color="auto"/>
              <w:left w:val="single" w:sz="4" w:space="0" w:color="auto"/>
              <w:bottom w:val="single" w:sz="4" w:space="0" w:color="auto"/>
              <w:right w:val="single" w:sz="4" w:space="0" w:color="auto"/>
            </w:tcBorders>
            <w:vAlign w:val="center"/>
          </w:tcPr>
          <w:p w:rsidR="00A8014F" w:rsidRPr="005A6E6C" w:rsidRDefault="00A8014F" w:rsidP="00AB39F2">
            <w:pPr>
              <w:ind w:left="440"/>
              <w:jc w:val="right"/>
              <w:rPr>
                <w:szCs w:val="21"/>
              </w:rPr>
            </w:pPr>
            <w:r>
              <w:rPr>
                <w:rFonts w:hint="eastAsia"/>
                <w:szCs w:val="21"/>
              </w:rPr>
              <w:t>1,790,008.22</w:t>
            </w:r>
          </w:p>
        </w:tc>
      </w:tr>
      <w:tr w:rsidR="00A8014F" w:rsidRPr="005A6E6C" w:rsidTr="0050753D">
        <w:trPr>
          <w:trHeight w:val="31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8014F" w:rsidRPr="009C01A0" w:rsidRDefault="00A8014F" w:rsidP="00F9488A">
            <w:pPr>
              <w:widowControl/>
              <w:autoSpaceDE w:val="0"/>
              <w:autoSpaceDN w:val="0"/>
              <w:ind w:leftChars="50" w:left="105"/>
              <w:textAlignment w:val="bottom"/>
              <w:rPr>
                <w:kern w:val="0"/>
                <w:szCs w:val="21"/>
              </w:rPr>
            </w:pPr>
            <w:r w:rsidRPr="009C01A0">
              <w:rPr>
                <w:szCs w:val="21"/>
              </w:rPr>
              <w:t>买卖债券差价收入</w:t>
            </w:r>
          </w:p>
        </w:tc>
        <w:tc>
          <w:tcPr>
            <w:tcW w:w="2835" w:type="dxa"/>
            <w:tcBorders>
              <w:top w:val="single" w:sz="4" w:space="0" w:color="auto"/>
              <w:left w:val="single" w:sz="4" w:space="0" w:color="auto"/>
              <w:bottom w:val="single" w:sz="4" w:space="0" w:color="auto"/>
              <w:right w:val="single" w:sz="4" w:space="0" w:color="auto"/>
            </w:tcBorders>
            <w:vAlign w:val="center"/>
          </w:tcPr>
          <w:p w:rsidR="00A8014F" w:rsidRPr="005A6E6C" w:rsidRDefault="00A8014F" w:rsidP="00AB39F2">
            <w:pPr>
              <w:ind w:left="440"/>
              <w:jc w:val="right"/>
              <w:rPr>
                <w:szCs w:val="21"/>
              </w:rPr>
            </w:pPr>
            <w:r>
              <w:rPr>
                <w:rFonts w:hint="eastAsia"/>
                <w:szCs w:val="21"/>
              </w:rPr>
              <w:t>994,942.50</w:t>
            </w:r>
          </w:p>
        </w:tc>
        <w:tc>
          <w:tcPr>
            <w:tcW w:w="2977" w:type="dxa"/>
            <w:tcBorders>
              <w:top w:val="single" w:sz="4" w:space="0" w:color="auto"/>
              <w:left w:val="single" w:sz="4" w:space="0" w:color="auto"/>
              <w:bottom w:val="single" w:sz="4" w:space="0" w:color="auto"/>
              <w:right w:val="single" w:sz="4" w:space="0" w:color="auto"/>
            </w:tcBorders>
            <w:vAlign w:val="center"/>
          </w:tcPr>
          <w:p w:rsidR="00A8014F" w:rsidRPr="005A6E6C" w:rsidRDefault="00A8014F" w:rsidP="00AB39F2">
            <w:pPr>
              <w:ind w:left="440"/>
              <w:jc w:val="right"/>
              <w:rPr>
                <w:szCs w:val="21"/>
              </w:rPr>
            </w:pPr>
            <w:r>
              <w:rPr>
                <w:rFonts w:hint="eastAsia"/>
                <w:szCs w:val="21"/>
              </w:rPr>
              <w:t>154,644.66</w:t>
            </w:r>
          </w:p>
        </w:tc>
      </w:tr>
    </w:tbl>
    <w:p w:rsidR="001A59F9" w:rsidRPr="00C23B5A" w:rsidRDefault="001A59F9" w:rsidP="00C8550F">
      <w:pPr>
        <w:spacing w:line="360" w:lineRule="auto"/>
        <w:rPr>
          <w:rFonts w:asciiTheme="minorEastAsia" w:eastAsiaTheme="minorEastAsia" w:hAnsiTheme="minorEastAsia"/>
          <w:b/>
          <w:color w:val="000000"/>
          <w:szCs w:val="21"/>
        </w:rPr>
      </w:pPr>
      <w:r w:rsidRPr="00C23B5A">
        <w:rPr>
          <w:rFonts w:asciiTheme="minorEastAsia" w:eastAsiaTheme="minorEastAsia" w:hAnsiTheme="minorEastAsia"/>
          <w:b/>
          <w:bCs/>
          <w:color w:val="000000"/>
          <w:kern w:val="0"/>
          <w:szCs w:val="21"/>
        </w:rPr>
        <w:t>7.4.7.15</w:t>
      </w:r>
      <w:r w:rsidRPr="00C23B5A">
        <w:rPr>
          <w:rFonts w:asciiTheme="minorEastAsia" w:eastAsiaTheme="minorEastAsia" w:hAnsiTheme="minorEastAsia" w:hint="eastAsia"/>
          <w:b/>
          <w:color w:val="000000"/>
          <w:szCs w:val="21"/>
        </w:rPr>
        <w:t>衍生工具收益</w:t>
      </w:r>
    </w:p>
    <w:p w:rsidR="001A59F9" w:rsidRPr="00D564C7" w:rsidRDefault="001A59F9" w:rsidP="00026C9C">
      <w:pPr>
        <w:tabs>
          <w:tab w:val="left" w:pos="7200"/>
          <w:tab w:val="left" w:pos="8280"/>
        </w:tabs>
        <w:spacing w:line="360" w:lineRule="auto"/>
        <w:ind w:rightChars="33" w:right="69"/>
        <w:jc w:val="right"/>
        <w:rPr>
          <w:rFonts w:asciiTheme="minorEastAsia" w:eastAsiaTheme="minorEastAsia" w:hAnsiTheme="minorEastAsia"/>
          <w:szCs w:val="21"/>
        </w:rPr>
      </w:pPr>
      <w:r w:rsidRPr="00D564C7">
        <w:rPr>
          <w:rFonts w:asciiTheme="minorEastAsia" w:eastAsiaTheme="minorEastAsia" w:hAnsiTheme="minorEastAsia" w:hint="eastAsia"/>
          <w:color w:val="000000"/>
          <w:szCs w:val="21"/>
        </w:rPr>
        <w:t>单位：人民币元</w:t>
      </w: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70"/>
        <w:gridCol w:w="3220"/>
        <w:gridCol w:w="3220"/>
      </w:tblGrid>
      <w:tr w:rsidR="001A59F9" w:rsidRPr="00D564C7" w:rsidTr="007D0C4D">
        <w:trPr>
          <w:trHeight w:val="285"/>
          <w:jc w:val="center"/>
        </w:trPr>
        <w:tc>
          <w:tcPr>
            <w:tcW w:w="2770" w:type="dxa"/>
            <w:vAlign w:val="center"/>
          </w:tcPr>
          <w:p w:rsidR="001A59F9" w:rsidRPr="001A0538" w:rsidRDefault="001A59F9" w:rsidP="00026C9C">
            <w:pPr>
              <w:spacing w:line="360" w:lineRule="auto"/>
              <w:jc w:val="center"/>
              <w:rPr>
                <w:rFonts w:eastAsiaTheme="minorEastAsia"/>
                <w:szCs w:val="21"/>
              </w:rPr>
            </w:pPr>
            <w:r w:rsidRPr="001A0538">
              <w:rPr>
                <w:rFonts w:eastAsiaTheme="minorEastAsia"/>
                <w:szCs w:val="21"/>
              </w:rPr>
              <w:t>项目</w:t>
            </w:r>
          </w:p>
        </w:tc>
        <w:tc>
          <w:tcPr>
            <w:tcW w:w="3220" w:type="dxa"/>
            <w:vAlign w:val="center"/>
          </w:tcPr>
          <w:p w:rsidR="001A59F9" w:rsidRPr="001A0538" w:rsidRDefault="001A59F9" w:rsidP="00026C9C">
            <w:pPr>
              <w:spacing w:line="360" w:lineRule="auto"/>
              <w:jc w:val="center"/>
              <w:rPr>
                <w:rFonts w:eastAsiaTheme="minorEastAsia"/>
                <w:szCs w:val="21"/>
              </w:rPr>
            </w:pPr>
            <w:r w:rsidRPr="001A0538">
              <w:rPr>
                <w:rFonts w:eastAsiaTheme="minorEastAsia"/>
                <w:szCs w:val="21"/>
              </w:rPr>
              <w:t>本期</w:t>
            </w:r>
          </w:p>
          <w:p w:rsidR="001A59F9" w:rsidRPr="001A0538" w:rsidRDefault="00F64FAD" w:rsidP="00026C9C">
            <w:pPr>
              <w:widowControl/>
              <w:autoSpaceDE w:val="0"/>
              <w:autoSpaceDN w:val="0"/>
              <w:spacing w:line="360" w:lineRule="auto"/>
              <w:ind w:right="-15"/>
              <w:jc w:val="center"/>
              <w:textAlignment w:val="bottom"/>
              <w:rPr>
                <w:rFonts w:eastAsiaTheme="minorEastAsia"/>
                <w:szCs w:val="21"/>
              </w:rPr>
            </w:pPr>
            <w:r w:rsidRPr="001A0538">
              <w:rPr>
                <w:rFonts w:eastAsiaTheme="minorEastAsia"/>
                <w:szCs w:val="21"/>
              </w:rPr>
              <w:t>2019</w:t>
            </w:r>
            <w:r w:rsidRPr="001A0538">
              <w:rPr>
                <w:rFonts w:eastAsiaTheme="minorEastAsia"/>
                <w:szCs w:val="21"/>
              </w:rPr>
              <w:t>年</w:t>
            </w:r>
            <w:r w:rsidRPr="001A0538">
              <w:rPr>
                <w:rFonts w:eastAsiaTheme="minorEastAsia"/>
                <w:szCs w:val="21"/>
              </w:rPr>
              <w:t>1</w:t>
            </w:r>
            <w:r w:rsidRPr="001A0538">
              <w:rPr>
                <w:rFonts w:eastAsiaTheme="minorEastAsia"/>
                <w:szCs w:val="21"/>
              </w:rPr>
              <w:t>月</w:t>
            </w:r>
            <w:r w:rsidRPr="001A0538">
              <w:rPr>
                <w:rFonts w:eastAsiaTheme="minorEastAsia"/>
                <w:szCs w:val="21"/>
              </w:rPr>
              <w:t>1</w:t>
            </w:r>
            <w:r w:rsidRPr="001A0538">
              <w:rPr>
                <w:rFonts w:eastAsiaTheme="minorEastAsia"/>
                <w:szCs w:val="21"/>
              </w:rPr>
              <w:t>日</w:t>
            </w:r>
            <w:r w:rsidR="001A59F9" w:rsidRPr="001A0538">
              <w:rPr>
                <w:rFonts w:eastAsiaTheme="minorEastAsia"/>
                <w:szCs w:val="21"/>
              </w:rPr>
              <w:t>至</w:t>
            </w:r>
            <w:r w:rsidRPr="001A0538">
              <w:rPr>
                <w:rFonts w:eastAsiaTheme="minorEastAsia"/>
                <w:szCs w:val="21"/>
              </w:rPr>
              <w:t>2019</w:t>
            </w:r>
            <w:r w:rsidRPr="001A0538">
              <w:rPr>
                <w:rFonts w:eastAsiaTheme="minorEastAsia"/>
                <w:szCs w:val="21"/>
              </w:rPr>
              <w:t>年</w:t>
            </w:r>
            <w:r w:rsidRPr="001A0538">
              <w:rPr>
                <w:rFonts w:eastAsiaTheme="minorEastAsia"/>
                <w:szCs w:val="21"/>
              </w:rPr>
              <w:t>12</w:t>
            </w:r>
            <w:r w:rsidRPr="001A0538">
              <w:rPr>
                <w:rFonts w:eastAsiaTheme="minorEastAsia"/>
                <w:szCs w:val="21"/>
              </w:rPr>
              <w:t>月</w:t>
            </w:r>
            <w:r w:rsidRPr="001A0538">
              <w:rPr>
                <w:rFonts w:eastAsiaTheme="minorEastAsia"/>
                <w:szCs w:val="21"/>
              </w:rPr>
              <w:t>31</w:t>
            </w:r>
            <w:r w:rsidRPr="001A0538">
              <w:rPr>
                <w:rFonts w:eastAsiaTheme="minorEastAsia"/>
                <w:szCs w:val="21"/>
              </w:rPr>
              <w:t>日</w:t>
            </w:r>
          </w:p>
        </w:tc>
        <w:tc>
          <w:tcPr>
            <w:tcW w:w="3220" w:type="dxa"/>
            <w:vAlign w:val="center"/>
          </w:tcPr>
          <w:p w:rsidR="001A59F9" w:rsidRPr="001A0538" w:rsidRDefault="001A59F9" w:rsidP="00026C9C">
            <w:pPr>
              <w:spacing w:line="360" w:lineRule="auto"/>
              <w:jc w:val="center"/>
              <w:rPr>
                <w:rFonts w:eastAsiaTheme="minorEastAsia"/>
                <w:szCs w:val="21"/>
              </w:rPr>
            </w:pPr>
            <w:r w:rsidRPr="001A0538">
              <w:rPr>
                <w:rFonts w:eastAsiaTheme="minorEastAsia"/>
                <w:szCs w:val="21"/>
              </w:rPr>
              <w:t>上年度可比期间</w:t>
            </w:r>
          </w:p>
          <w:p w:rsidR="001A59F9" w:rsidRPr="001A0538" w:rsidRDefault="007F35DC" w:rsidP="00026C9C">
            <w:pPr>
              <w:widowControl/>
              <w:autoSpaceDE w:val="0"/>
              <w:autoSpaceDN w:val="0"/>
              <w:spacing w:line="360" w:lineRule="auto"/>
              <w:ind w:right="-15"/>
              <w:jc w:val="center"/>
              <w:textAlignment w:val="bottom"/>
              <w:rPr>
                <w:rFonts w:eastAsiaTheme="minorEastAsia"/>
                <w:kern w:val="0"/>
                <w:szCs w:val="21"/>
              </w:rPr>
            </w:pPr>
            <w:r w:rsidRPr="001A0538">
              <w:rPr>
                <w:rFonts w:eastAsiaTheme="minorEastAsia"/>
                <w:szCs w:val="21"/>
              </w:rPr>
              <w:t>2018</w:t>
            </w:r>
            <w:r w:rsidRPr="001A0538">
              <w:rPr>
                <w:rFonts w:eastAsiaTheme="minorEastAsia"/>
                <w:szCs w:val="21"/>
              </w:rPr>
              <w:t>年</w:t>
            </w:r>
            <w:r w:rsidRPr="001A0538">
              <w:rPr>
                <w:rFonts w:eastAsiaTheme="minorEastAsia"/>
                <w:szCs w:val="21"/>
              </w:rPr>
              <w:t>1</w:t>
            </w:r>
            <w:r w:rsidRPr="001A0538">
              <w:rPr>
                <w:rFonts w:eastAsiaTheme="minorEastAsia"/>
                <w:szCs w:val="21"/>
              </w:rPr>
              <w:t>月</w:t>
            </w:r>
            <w:r w:rsidRPr="001A0538">
              <w:rPr>
                <w:rFonts w:eastAsiaTheme="minorEastAsia"/>
                <w:szCs w:val="21"/>
              </w:rPr>
              <w:t>1</w:t>
            </w:r>
            <w:r w:rsidRPr="001A0538">
              <w:rPr>
                <w:rFonts w:eastAsiaTheme="minorEastAsia"/>
                <w:szCs w:val="21"/>
              </w:rPr>
              <w:t>日至</w:t>
            </w:r>
            <w:r w:rsidRPr="001A0538">
              <w:rPr>
                <w:rFonts w:eastAsiaTheme="minorEastAsia"/>
                <w:szCs w:val="21"/>
              </w:rPr>
              <w:t>2018</w:t>
            </w:r>
            <w:r w:rsidRPr="001A0538">
              <w:rPr>
                <w:rFonts w:eastAsiaTheme="minorEastAsia"/>
                <w:szCs w:val="21"/>
              </w:rPr>
              <w:t>年</w:t>
            </w:r>
            <w:r w:rsidRPr="001A0538">
              <w:rPr>
                <w:rFonts w:eastAsiaTheme="minorEastAsia"/>
                <w:szCs w:val="21"/>
              </w:rPr>
              <w:t>12</w:t>
            </w:r>
            <w:r w:rsidRPr="001A0538">
              <w:rPr>
                <w:rFonts w:eastAsiaTheme="minorEastAsia"/>
                <w:szCs w:val="21"/>
              </w:rPr>
              <w:t>月</w:t>
            </w:r>
            <w:r w:rsidRPr="001A0538">
              <w:rPr>
                <w:rFonts w:eastAsiaTheme="minorEastAsia"/>
                <w:szCs w:val="21"/>
              </w:rPr>
              <w:t>31</w:t>
            </w:r>
            <w:r w:rsidRPr="001A0538">
              <w:rPr>
                <w:rFonts w:eastAsiaTheme="minorEastAsia"/>
                <w:szCs w:val="21"/>
              </w:rPr>
              <w:t>日</w:t>
            </w:r>
          </w:p>
        </w:tc>
      </w:tr>
      <w:tr w:rsidR="009F10E7">
        <w:trPr>
          <w:jc w:val="center"/>
        </w:trPr>
        <w:tc>
          <w:tcPr>
            <w:tcW w:w="2770" w:type="dxa"/>
            <w:vAlign w:val="center"/>
          </w:tcPr>
          <w:p w:rsidR="009F10E7" w:rsidRDefault="000C2F6D">
            <w:pPr>
              <w:jc w:val="left"/>
            </w:pPr>
            <w:r>
              <w:rPr>
                <w:rFonts w:eastAsiaTheme="minorEastAsia"/>
                <w:szCs w:val="21"/>
              </w:rPr>
              <w:t>股指期货投资收益</w:t>
            </w:r>
          </w:p>
        </w:tc>
        <w:tc>
          <w:tcPr>
            <w:tcW w:w="3220" w:type="dxa"/>
            <w:vAlign w:val="center"/>
          </w:tcPr>
          <w:p w:rsidR="009F10E7" w:rsidRDefault="000C2F6D">
            <w:pPr>
              <w:jc w:val="right"/>
            </w:pPr>
            <w:r>
              <w:rPr>
                <w:rFonts w:eastAsiaTheme="minorEastAsia"/>
                <w:szCs w:val="21"/>
              </w:rPr>
              <w:t>-282,582.53</w:t>
            </w:r>
          </w:p>
        </w:tc>
        <w:tc>
          <w:tcPr>
            <w:tcW w:w="3220" w:type="dxa"/>
            <w:vAlign w:val="center"/>
          </w:tcPr>
          <w:p w:rsidR="009F10E7" w:rsidRDefault="000C2F6D">
            <w:pPr>
              <w:jc w:val="right"/>
            </w:pPr>
            <w:r>
              <w:rPr>
                <w:rFonts w:eastAsiaTheme="minorEastAsia"/>
                <w:szCs w:val="21"/>
              </w:rPr>
              <w:t>-</w:t>
            </w:r>
          </w:p>
        </w:tc>
      </w:tr>
    </w:tbl>
    <w:p w:rsidR="001A59F9" w:rsidRPr="00D564C7" w:rsidRDefault="001A59F9" w:rsidP="00C8550F">
      <w:pPr>
        <w:spacing w:line="360" w:lineRule="auto"/>
        <w:rPr>
          <w:rFonts w:asciiTheme="minorEastAsia" w:eastAsiaTheme="minorEastAsia" w:hAnsiTheme="minorEastAsia"/>
          <w:b/>
          <w:color w:val="000000"/>
          <w:szCs w:val="21"/>
        </w:rPr>
      </w:pPr>
      <w:r w:rsidRPr="00D564C7">
        <w:rPr>
          <w:rFonts w:asciiTheme="minorEastAsia" w:eastAsiaTheme="minorEastAsia" w:hAnsiTheme="minorEastAsia"/>
          <w:b/>
          <w:bCs/>
          <w:color w:val="000000"/>
          <w:kern w:val="0"/>
          <w:szCs w:val="21"/>
        </w:rPr>
        <w:t>7.4.7.16</w:t>
      </w:r>
      <w:r w:rsidRPr="00D564C7">
        <w:rPr>
          <w:rFonts w:asciiTheme="minorEastAsia" w:eastAsiaTheme="minorEastAsia" w:hAnsiTheme="minorEastAsia" w:hint="eastAsia"/>
          <w:b/>
          <w:color w:val="000000"/>
          <w:szCs w:val="21"/>
        </w:rPr>
        <w:t>股利收益</w:t>
      </w:r>
    </w:p>
    <w:p w:rsidR="001A59F9" w:rsidRPr="00D564C7" w:rsidRDefault="001A59F9" w:rsidP="00026C9C">
      <w:pPr>
        <w:tabs>
          <w:tab w:val="left" w:pos="7200"/>
          <w:tab w:val="left" w:pos="8280"/>
        </w:tabs>
        <w:spacing w:line="360" w:lineRule="auto"/>
        <w:ind w:rightChars="33" w:right="69"/>
        <w:jc w:val="right"/>
        <w:rPr>
          <w:rFonts w:asciiTheme="minorEastAsia" w:eastAsiaTheme="minorEastAsia" w:hAnsiTheme="minorEastAsia"/>
          <w:color w:val="000000"/>
          <w:szCs w:val="21"/>
        </w:rPr>
      </w:pPr>
      <w:r w:rsidRPr="00D564C7">
        <w:rPr>
          <w:rFonts w:asciiTheme="minorEastAsia" w:eastAsiaTheme="minorEastAsia" w:hAnsiTheme="minorEastAsia" w:hint="eastAsia"/>
          <w:color w:val="000000"/>
          <w:szCs w:val="21"/>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D564C7" w:rsidTr="00D47FA1">
        <w:tc>
          <w:tcPr>
            <w:tcW w:w="2987" w:type="dxa"/>
            <w:vAlign w:val="center"/>
          </w:tcPr>
          <w:p w:rsidR="001A59F9" w:rsidRPr="001A0538" w:rsidRDefault="001A59F9" w:rsidP="00026C9C">
            <w:pPr>
              <w:spacing w:line="360" w:lineRule="auto"/>
              <w:jc w:val="center"/>
              <w:rPr>
                <w:rFonts w:eastAsiaTheme="minorEastAsia"/>
                <w:szCs w:val="21"/>
              </w:rPr>
            </w:pPr>
            <w:r w:rsidRPr="001A0538">
              <w:rPr>
                <w:rFonts w:eastAsiaTheme="minorEastAsia"/>
                <w:szCs w:val="21"/>
              </w:rPr>
              <w:t>项目</w:t>
            </w:r>
          </w:p>
        </w:tc>
        <w:tc>
          <w:tcPr>
            <w:tcW w:w="3149" w:type="dxa"/>
          </w:tcPr>
          <w:p w:rsidR="001A59F9" w:rsidRPr="001A0538" w:rsidRDefault="001A59F9" w:rsidP="00026C9C">
            <w:pPr>
              <w:spacing w:line="360" w:lineRule="auto"/>
              <w:jc w:val="center"/>
              <w:rPr>
                <w:rFonts w:eastAsiaTheme="minorEastAsia"/>
                <w:szCs w:val="21"/>
              </w:rPr>
            </w:pPr>
            <w:r w:rsidRPr="001A0538">
              <w:rPr>
                <w:rFonts w:eastAsiaTheme="minorEastAsia"/>
                <w:szCs w:val="21"/>
              </w:rPr>
              <w:t>本期</w:t>
            </w:r>
          </w:p>
          <w:p w:rsidR="001A59F9" w:rsidRPr="001A0538" w:rsidRDefault="00F64FAD" w:rsidP="00026C9C">
            <w:pPr>
              <w:widowControl/>
              <w:autoSpaceDE w:val="0"/>
              <w:autoSpaceDN w:val="0"/>
              <w:spacing w:line="360" w:lineRule="auto"/>
              <w:ind w:right="-15"/>
              <w:jc w:val="center"/>
              <w:textAlignment w:val="bottom"/>
              <w:rPr>
                <w:rFonts w:eastAsiaTheme="minorEastAsia"/>
                <w:szCs w:val="21"/>
              </w:rPr>
            </w:pPr>
            <w:r w:rsidRPr="001A0538">
              <w:rPr>
                <w:rFonts w:eastAsiaTheme="minorEastAsia"/>
                <w:szCs w:val="21"/>
              </w:rPr>
              <w:t>2019</w:t>
            </w:r>
            <w:r w:rsidRPr="001A0538">
              <w:rPr>
                <w:rFonts w:eastAsiaTheme="minorEastAsia"/>
                <w:szCs w:val="21"/>
              </w:rPr>
              <w:t>年</w:t>
            </w:r>
            <w:r w:rsidRPr="001A0538">
              <w:rPr>
                <w:rFonts w:eastAsiaTheme="minorEastAsia"/>
                <w:szCs w:val="21"/>
              </w:rPr>
              <w:t>1</w:t>
            </w:r>
            <w:r w:rsidRPr="001A0538">
              <w:rPr>
                <w:rFonts w:eastAsiaTheme="minorEastAsia"/>
                <w:szCs w:val="21"/>
              </w:rPr>
              <w:t>月</w:t>
            </w:r>
            <w:r w:rsidRPr="001A0538">
              <w:rPr>
                <w:rFonts w:eastAsiaTheme="minorEastAsia"/>
                <w:szCs w:val="21"/>
              </w:rPr>
              <w:t>1</w:t>
            </w:r>
            <w:r w:rsidRPr="001A0538">
              <w:rPr>
                <w:rFonts w:eastAsiaTheme="minorEastAsia"/>
                <w:szCs w:val="21"/>
              </w:rPr>
              <w:t>日</w:t>
            </w:r>
            <w:r w:rsidR="001A59F9" w:rsidRPr="001A0538">
              <w:rPr>
                <w:rFonts w:eastAsiaTheme="minorEastAsia"/>
                <w:szCs w:val="21"/>
              </w:rPr>
              <w:t>至</w:t>
            </w:r>
            <w:r w:rsidRPr="001A0538">
              <w:rPr>
                <w:rFonts w:eastAsiaTheme="minorEastAsia"/>
                <w:szCs w:val="21"/>
              </w:rPr>
              <w:t>2019</w:t>
            </w:r>
            <w:r w:rsidRPr="001A0538">
              <w:rPr>
                <w:rFonts w:eastAsiaTheme="minorEastAsia"/>
                <w:szCs w:val="21"/>
              </w:rPr>
              <w:t>年</w:t>
            </w:r>
            <w:r w:rsidRPr="001A0538">
              <w:rPr>
                <w:rFonts w:eastAsiaTheme="minorEastAsia"/>
                <w:szCs w:val="21"/>
              </w:rPr>
              <w:t>12</w:t>
            </w:r>
            <w:r w:rsidRPr="001A0538">
              <w:rPr>
                <w:rFonts w:eastAsiaTheme="minorEastAsia"/>
                <w:szCs w:val="21"/>
              </w:rPr>
              <w:t>月</w:t>
            </w:r>
            <w:r w:rsidRPr="001A0538">
              <w:rPr>
                <w:rFonts w:eastAsiaTheme="minorEastAsia"/>
                <w:szCs w:val="21"/>
              </w:rPr>
              <w:t>31</w:t>
            </w:r>
            <w:r w:rsidRPr="001A0538">
              <w:rPr>
                <w:rFonts w:eastAsiaTheme="minorEastAsia"/>
                <w:szCs w:val="21"/>
              </w:rPr>
              <w:t>日</w:t>
            </w:r>
          </w:p>
        </w:tc>
        <w:tc>
          <w:tcPr>
            <w:tcW w:w="3149" w:type="dxa"/>
          </w:tcPr>
          <w:p w:rsidR="001A59F9" w:rsidRPr="001A0538" w:rsidRDefault="001A59F9" w:rsidP="00026C9C">
            <w:pPr>
              <w:spacing w:line="360" w:lineRule="auto"/>
              <w:jc w:val="center"/>
              <w:rPr>
                <w:rFonts w:eastAsiaTheme="minorEastAsia"/>
                <w:szCs w:val="21"/>
              </w:rPr>
            </w:pPr>
            <w:r w:rsidRPr="001A0538">
              <w:rPr>
                <w:rFonts w:eastAsiaTheme="minorEastAsia"/>
                <w:szCs w:val="21"/>
              </w:rPr>
              <w:t>上年度可比期间</w:t>
            </w:r>
          </w:p>
          <w:p w:rsidR="001A59F9" w:rsidRPr="001A0538" w:rsidRDefault="007F35DC" w:rsidP="00026C9C">
            <w:pPr>
              <w:widowControl/>
              <w:autoSpaceDE w:val="0"/>
              <w:autoSpaceDN w:val="0"/>
              <w:spacing w:line="360" w:lineRule="auto"/>
              <w:ind w:right="-15"/>
              <w:jc w:val="center"/>
              <w:textAlignment w:val="bottom"/>
              <w:rPr>
                <w:rFonts w:eastAsiaTheme="minorEastAsia"/>
                <w:kern w:val="0"/>
                <w:szCs w:val="21"/>
              </w:rPr>
            </w:pPr>
            <w:r w:rsidRPr="001A0538">
              <w:rPr>
                <w:rFonts w:eastAsiaTheme="minorEastAsia"/>
                <w:szCs w:val="21"/>
              </w:rPr>
              <w:t>2018</w:t>
            </w:r>
            <w:r w:rsidRPr="001A0538">
              <w:rPr>
                <w:rFonts w:eastAsiaTheme="minorEastAsia"/>
                <w:szCs w:val="21"/>
              </w:rPr>
              <w:t>年</w:t>
            </w:r>
            <w:r w:rsidRPr="001A0538">
              <w:rPr>
                <w:rFonts w:eastAsiaTheme="minorEastAsia"/>
                <w:szCs w:val="21"/>
              </w:rPr>
              <w:t>1</w:t>
            </w:r>
            <w:r w:rsidRPr="001A0538">
              <w:rPr>
                <w:rFonts w:eastAsiaTheme="minorEastAsia"/>
                <w:szCs w:val="21"/>
              </w:rPr>
              <w:t>月</w:t>
            </w:r>
            <w:r w:rsidRPr="001A0538">
              <w:rPr>
                <w:rFonts w:eastAsiaTheme="minorEastAsia"/>
                <w:szCs w:val="21"/>
              </w:rPr>
              <w:t>1</w:t>
            </w:r>
            <w:r w:rsidRPr="001A0538">
              <w:rPr>
                <w:rFonts w:eastAsiaTheme="minorEastAsia"/>
                <w:szCs w:val="21"/>
              </w:rPr>
              <w:t>日至</w:t>
            </w:r>
            <w:r w:rsidRPr="001A0538">
              <w:rPr>
                <w:rFonts w:eastAsiaTheme="minorEastAsia"/>
                <w:szCs w:val="21"/>
              </w:rPr>
              <w:t>2018</w:t>
            </w:r>
            <w:r w:rsidRPr="001A0538">
              <w:rPr>
                <w:rFonts w:eastAsiaTheme="minorEastAsia"/>
                <w:szCs w:val="21"/>
              </w:rPr>
              <w:t>年</w:t>
            </w:r>
            <w:r w:rsidRPr="001A0538">
              <w:rPr>
                <w:rFonts w:eastAsiaTheme="minorEastAsia"/>
                <w:szCs w:val="21"/>
              </w:rPr>
              <w:t>12</w:t>
            </w:r>
            <w:r w:rsidRPr="001A0538">
              <w:rPr>
                <w:rFonts w:eastAsiaTheme="minorEastAsia"/>
                <w:szCs w:val="21"/>
              </w:rPr>
              <w:t>月</w:t>
            </w:r>
            <w:r w:rsidRPr="001A0538">
              <w:rPr>
                <w:rFonts w:eastAsiaTheme="minorEastAsia"/>
                <w:szCs w:val="21"/>
              </w:rPr>
              <w:t>31</w:t>
            </w:r>
            <w:r w:rsidRPr="001A0538">
              <w:rPr>
                <w:rFonts w:eastAsiaTheme="minorEastAsia"/>
                <w:szCs w:val="21"/>
              </w:rPr>
              <w:t>日</w:t>
            </w:r>
          </w:p>
        </w:tc>
      </w:tr>
      <w:tr w:rsidR="001A59F9" w:rsidRPr="00D564C7" w:rsidTr="00D47FA1">
        <w:tc>
          <w:tcPr>
            <w:tcW w:w="2987" w:type="dxa"/>
            <w:vAlign w:val="center"/>
          </w:tcPr>
          <w:p w:rsidR="001A59F9" w:rsidRPr="001A0538" w:rsidRDefault="001A59F9" w:rsidP="00C915A6">
            <w:pPr>
              <w:spacing w:line="360" w:lineRule="auto"/>
              <w:rPr>
                <w:rFonts w:eastAsiaTheme="minorEastAsia"/>
                <w:szCs w:val="21"/>
              </w:rPr>
            </w:pPr>
            <w:r w:rsidRPr="001A0538">
              <w:rPr>
                <w:rFonts w:eastAsiaTheme="minorEastAsia"/>
                <w:szCs w:val="21"/>
              </w:rPr>
              <w:t>股票投资产生的股利收益</w:t>
            </w:r>
          </w:p>
        </w:tc>
        <w:tc>
          <w:tcPr>
            <w:tcW w:w="3149" w:type="dxa"/>
            <w:vAlign w:val="center"/>
          </w:tcPr>
          <w:p w:rsidR="001A59F9" w:rsidRPr="001A0538" w:rsidRDefault="001A59F9" w:rsidP="00C915A6">
            <w:pPr>
              <w:spacing w:line="360" w:lineRule="auto"/>
              <w:jc w:val="right"/>
              <w:rPr>
                <w:rFonts w:eastAsiaTheme="minorEastAsia"/>
                <w:szCs w:val="21"/>
              </w:rPr>
            </w:pPr>
            <w:r w:rsidRPr="001A0538">
              <w:rPr>
                <w:rFonts w:eastAsiaTheme="minorEastAsia"/>
                <w:szCs w:val="21"/>
              </w:rPr>
              <w:t>1,067,452.46</w:t>
            </w:r>
          </w:p>
        </w:tc>
        <w:tc>
          <w:tcPr>
            <w:tcW w:w="3149" w:type="dxa"/>
            <w:vAlign w:val="center"/>
          </w:tcPr>
          <w:p w:rsidR="001A59F9" w:rsidRPr="001A0538" w:rsidRDefault="001A59F9" w:rsidP="00C915A6">
            <w:pPr>
              <w:spacing w:line="360" w:lineRule="auto"/>
              <w:jc w:val="right"/>
              <w:rPr>
                <w:rFonts w:eastAsiaTheme="minorEastAsia"/>
                <w:szCs w:val="21"/>
              </w:rPr>
            </w:pPr>
            <w:r w:rsidRPr="001A0538">
              <w:rPr>
                <w:rFonts w:eastAsiaTheme="minorEastAsia"/>
                <w:szCs w:val="21"/>
              </w:rPr>
              <w:t>1,431,759.87</w:t>
            </w:r>
          </w:p>
        </w:tc>
      </w:tr>
      <w:tr w:rsidR="00D47FA1" w:rsidRPr="00D564C7" w:rsidTr="00D47FA1">
        <w:tc>
          <w:tcPr>
            <w:tcW w:w="2987" w:type="dxa"/>
            <w:vAlign w:val="center"/>
          </w:tcPr>
          <w:p w:rsidR="00D47FA1" w:rsidRDefault="00D47FA1">
            <w:pPr>
              <w:spacing w:line="360" w:lineRule="auto"/>
              <w:rPr>
                <w:szCs w:val="21"/>
              </w:rPr>
            </w:pPr>
            <w:r>
              <w:rPr>
                <w:rFonts w:hint="eastAsia"/>
                <w:szCs w:val="21"/>
              </w:rPr>
              <w:t>其中：证券出借权益补偿收入</w:t>
            </w:r>
          </w:p>
        </w:tc>
        <w:tc>
          <w:tcPr>
            <w:tcW w:w="3149" w:type="dxa"/>
            <w:vAlign w:val="center"/>
          </w:tcPr>
          <w:p w:rsidR="00D47FA1" w:rsidRDefault="00D47FA1">
            <w:pPr>
              <w:spacing w:line="360" w:lineRule="auto"/>
              <w:jc w:val="right"/>
              <w:rPr>
                <w:szCs w:val="21"/>
              </w:rPr>
            </w:pPr>
            <w:r>
              <w:rPr>
                <w:szCs w:val="21"/>
              </w:rPr>
              <w:t>-</w:t>
            </w:r>
          </w:p>
        </w:tc>
        <w:tc>
          <w:tcPr>
            <w:tcW w:w="3149" w:type="dxa"/>
            <w:vAlign w:val="center"/>
          </w:tcPr>
          <w:p w:rsidR="00D47FA1" w:rsidRDefault="00D47FA1">
            <w:pPr>
              <w:spacing w:line="360" w:lineRule="auto"/>
              <w:jc w:val="right"/>
              <w:rPr>
                <w:szCs w:val="21"/>
              </w:rPr>
            </w:pPr>
            <w:r>
              <w:rPr>
                <w:szCs w:val="21"/>
              </w:rPr>
              <w:t>-</w:t>
            </w:r>
          </w:p>
        </w:tc>
      </w:tr>
      <w:tr w:rsidR="001A59F9" w:rsidRPr="00D564C7" w:rsidTr="00D47FA1">
        <w:tc>
          <w:tcPr>
            <w:tcW w:w="2987" w:type="dxa"/>
            <w:vAlign w:val="center"/>
          </w:tcPr>
          <w:p w:rsidR="001A59F9" w:rsidRPr="001A0538" w:rsidRDefault="001A59F9" w:rsidP="00C915A6">
            <w:pPr>
              <w:spacing w:line="360" w:lineRule="auto"/>
              <w:rPr>
                <w:rFonts w:eastAsiaTheme="minorEastAsia"/>
                <w:szCs w:val="21"/>
              </w:rPr>
            </w:pPr>
            <w:r w:rsidRPr="001A0538">
              <w:rPr>
                <w:rFonts w:eastAsiaTheme="minorEastAsia"/>
                <w:szCs w:val="21"/>
              </w:rPr>
              <w:t>基金投资产生的股利收益</w:t>
            </w:r>
          </w:p>
        </w:tc>
        <w:tc>
          <w:tcPr>
            <w:tcW w:w="3149" w:type="dxa"/>
            <w:vAlign w:val="center"/>
          </w:tcPr>
          <w:p w:rsidR="001A59F9" w:rsidRPr="001A0538" w:rsidRDefault="001A59F9" w:rsidP="00C915A6">
            <w:pPr>
              <w:spacing w:line="360" w:lineRule="auto"/>
              <w:jc w:val="right"/>
              <w:rPr>
                <w:rFonts w:eastAsiaTheme="minorEastAsia"/>
                <w:szCs w:val="21"/>
              </w:rPr>
            </w:pPr>
            <w:r w:rsidRPr="001A0538">
              <w:rPr>
                <w:rFonts w:eastAsiaTheme="minorEastAsia"/>
                <w:szCs w:val="21"/>
              </w:rPr>
              <w:t>-</w:t>
            </w:r>
          </w:p>
        </w:tc>
        <w:tc>
          <w:tcPr>
            <w:tcW w:w="3149" w:type="dxa"/>
            <w:vAlign w:val="center"/>
          </w:tcPr>
          <w:p w:rsidR="001A59F9" w:rsidRPr="001A0538" w:rsidRDefault="001A59F9" w:rsidP="00C915A6">
            <w:pPr>
              <w:spacing w:line="360" w:lineRule="auto"/>
              <w:jc w:val="right"/>
              <w:rPr>
                <w:rFonts w:eastAsiaTheme="minorEastAsia"/>
                <w:szCs w:val="21"/>
              </w:rPr>
            </w:pPr>
            <w:r w:rsidRPr="001A0538">
              <w:rPr>
                <w:rFonts w:eastAsiaTheme="minorEastAsia"/>
                <w:szCs w:val="21"/>
              </w:rPr>
              <w:t>-</w:t>
            </w:r>
          </w:p>
        </w:tc>
      </w:tr>
      <w:tr w:rsidR="001A59F9" w:rsidRPr="00D564C7" w:rsidTr="00D47FA1">
        <w:tc>
          <w:tcPr>
            <w:tcW w:w="2987" w:type="dxa"/>
            <w:vAlign w:val="center"/>
          </w:tcPr>
          <w:p w:rsidR="001A59F9" w:rsidRPr="001A0538" w:rsidRDefault="001A59F9" w:rsidP="00C915A6">
            <w:pPr>
              <w:spacing w:line="360" w:lineRule="auto"/>
              <w:rPr>
                <w:rFonts w:eastAsiaTheme="minorEastAsia"/>
                <w:szCs w:val="21"/>
              </w:rPr>
            </w:pPr>
            <w:r w:rsidRPr="001A0538">
              <w:rPr>
                <w:rFonts w:eastAsiaTheme="minorEastAsia"/>
                <w:szCs w:val="21"/>
              </w:rPr>
              <w:t>合计</w:t>
            </w:r>
          </w:p>
        </w:tc>
        <w:tc>
          <w:tcPr>
            <w:tcW w:w="3149" w:type="dxa"/>
            <w:vAlign w:val="center"/>
          </w:tcPr>
          <w:p w:rsidR="001A59F9" w:rsidRPr="001A0538" w:rsidRDefault="001A59F9" w:rsidP="00C915A6">
            <w:pPr>
              <w:spacing w:line="360" w:lineRule="auto"/>
              <w:jc w:val="right"/>
              <w:rPr>
                <w:rFonts w:eastAsiaTheme="minorEastAsia"/>
                <w:szCs w:val="21"/>
              </w:rPr>
            </w:pPr>
            <w:r w:rsidRPr="001A0538">
              <w:rPr>
                <w:rFonts w:eastAsiaTheme="minorEastAsia"/>
                <w:szCs w:val="21"/>
              </w:rPr>
              <w:t>1,067,452.46</w:t>
            </w:r>
          </w:p>
        </w:tc>
        <w:tc>
          <w:tcPr>
            <w:tcW w:w="3149" w:type="dxa"/>
            <w:vAlign w:val="center"/>
          </w:tcPr>
          <w:p w:rsidR="001A59F9" w:rsidRPr="001A0538" w:rsidRDefault="001A59F9" w:rsidP="00C915A6">
            <w:pPr>
              <w:spacing w:line="360" w:lineRule="auto"/>
              <w:jc w:val="right"/>
              <w:rPr>
                <w:rFonts w:eastAsiaTheme="minorEastAsia"/>
                <w:szCs w:val="21"/>
              </w:rPr>
            </w:pPr>
            <w:r w:rsidRPr="001A0538">
              <w:rPr>
                <w:rFonts w:eastAsiaTheme="minorEastAsia"/>
                <w:szCs w:val="21"/>
              </w:rPr>
              <w:t>1,431,759.87</w:t>
            </w:r>
          </w:p>
        </w:tc>
      </w:tr>
    </w:tbl>
    <w:p w:rsidR="001A59F9" w:rsidRPr="00D564C7" w:rsidRDefault="001A59F9" w:rsidP="00C8550F">
      <w:pPr>
        <w:spacing w:line="360" w:lineRule="auto"/>
        <w:rPr>
          <w:rFonts w:asciiTheme="minorEastAsia" w:eastAsiaTheme="minorEastAsia" w:hAnsiTheme="minorEastAsia"/>
          <w:b/>
          <w:color w:val="000000"/>
          <w:szCs w:val="21"/>
        </w:rPr>
      </w:pPr>
      <w:r w:rsidRPr="00D564C7">
        <w:rPr>
          <w:rFonts w:asciiTheme="minorEastAsia" w:eastAsiaTheme="minorEastAsia" w:hAnsiTheme="minorEastAsia"/>
          <w:b/>
          <w:bCs/>
          <w:color w:val="000000"/>
          <w:kern w:val="0"/>
          <w:szCs w:val="21"/>
        </w:rPr>
        <w:t>7.4.7.17</w:t>
      </w:r>
      <w:r w:rsidRPr="00D564C7">
        <w:rPr>
          <w:rFonts w:asciiTheme="minorEastAsia" w:eastAsiaTheme="minorEastAsia" w:hAnsiTheme="minorEastAsia" w:hint="eastAsia"/>
          <w:b/>
          <w:color w:val="000000"/>
          <w:szCs w:val="21"/>
        </w:rPr>
        <w:t>公允价值变动收益</w:t>
      </w:r>
    </w:p>
    <w:p w:rsidR="00C477DB" w:rsidRDefault="00C477DB" w:rsidP="00C477DB">
      <w:pPr>
        <w:tabs>
          <w:tab w:val="left" w:pos="8820"/>
        </w:tabs>
        <w:spacing w:line="360" w:lineRule="auto"/>
        <w:ind w:rightChars="-52" w:right="-109"/>
        <w:jc w:val="right"/>
        <w:rPr>
          <w:rFonts w:eastAsiaTheme="minorEastAsia"/>
          <w:color w:val="000000"/>
          <w:szCs w:val="21"/>
        </w:rPr>
      </w:pPr>
      <w:r>
        <w:rPr>
          <w:rFonts w:eastAsiaTheme="minorEastAsia" w:hint="eastAsia"/>
          <w:color w:val="000000"/>
          <w:szCs w:val="21"/>
        </w:rPr>
        <w:t>单位：人民币元</w:t>
      </w:r>
    </w:p>
    <w:tbl>
      <w:tblPr>
        <w:tblW w:w="9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8"/>
        <w:gridCol w:w="3148"/>
      </w:tblGrid>
      <w:tr w:rsidR="00C477DB" w:rsidTr="00C477DB">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spacing w:line="360" w:lineRule="auto"/>
              <w:jc w:val="center"/>
              <w:rPr>
                <w:rFonts w:eastAsiaTheme="minorEastAsia"/>
                <w:szCs w:val="21"/>
              </w:rPr>
            </w:pPr>
            <w:r>
              <w:rPr>
                <w:rFonts w:eastAsiaTheme="minorEastAsia" w:hint="eastAsia"/>
                <w:kern w:val="0"/>
                <w:szCs w:val="21"/>
              </w:rPr>
              <w:t>项目名称</w:t>
            </w:r>
          </w:p>
        </w:tc>
        <w:tc>
          <w:tcPr>
            <w:tcW w:w="3149" w:type="dxa"/>
            <w:tcBorders>
              <w:top w:val="single" w:sz="4" w:space="0" w:color="000000"/>
              <w:left w:val="single" w:sz="4" w:space="0" w:color="000000"/>
              <w:bottom w:val="single" w:sz="4" w:space="0" w:color="000000"/>
              <w:right w:val="single" w:sz="4" w:space="0" w:color="000000"/>
            </w:tcBorders>
            <w:hideMark/>
          </w:tcPr>
          <w:p w:rsidR="00C477DB" w:rsidRDefault="00C477DB">
            <w:pPr>
              <w:spacing w:line="360" w:lineRule="auto"/>
              <w:jc w:val="center"/>
              <w:rPr>
                <w:rFonts w:eastAsiaTheme="minorEastAsia"/>
                <w:szCs w:val="21"/>
              </w:rPr>
            </w:pPr>
            <w:r>
              <w:rPr>
                <w:rFonts w:eastAsiaTheme="minorEastAsia" w:hint="eastAsia"/>
                <w:szCs w:val="21"/>
              </w:rPr>
              <w:t>本期</w:t>
            </w:r>
          </w:p>
          <w:p w:rsidR="00C477DB" w:rsidRDefault="00C477DB">
            <w:pPr>
              <w:widowControl/>
              <w:autoSpaceDE w:val="0"/>
              <w:autoSpaceDN w:val="0"/>
              <w:spacing w:line="360" w:lineRule="auto"/>
              <w:ind w:right="-15"/>
              <w:jc w:val="center"/>
              <w:textAlignment w:val="bottom"/>
              <w:rPr>
                <w:rFonts w:eastAsiaTheme="minorEastAsia"/>
                <w:szCs w:val="21"/>
              </w:rPr>
            </w:pPr>
            <w:r>
              <w:rPr>
                <w:rFonts w:eastAsiaTheme="minorEastAsia"/>
                <w:szCs w:val="21"/>
              </w:rPr>
              <w:t>2019</w:t>
            </w:r>
            <w:r>
              <w:rPr>
                <w:rFonts w:eastAsiaTheme="minorEastAsia"/>
                <w:szCs w:val="21"/>
              </w:rPr>
              <w:t>年</w:t>
            </w:r>
            <w:r>
              <w:rPr>
                <w:rFonts w:eastAsiaTheme="minorEastAsia"/>
                <w:szCs w:val="21"/>
              </w:rPr>
              <w:t>1</w:t>
            </w:r>
            <w:r>
              <w:rPr>
                <w:rFonts w:eastAsiaTheme="minorEastAsia"/>
                <w:szCs w:val="21"/>
              </w:rPr>
              <w:t>月</w:t>
            </w:r>
            <w:r>
              <w:rPr>
                <w:rFonts w:eastAsiaTheme="minorEastAsia"/>
                <w:szCs w:val="21"/>
              </w:rPr>
              <w:t>1</w:t>
            </w:r>
            <w:r>
              <w:rPr>
                <w:rFonts w:eastAsiaTheme="minorEastAsia"/>
                <w:szCs w:val="21"/>
              </w:rPr>
              <w:t>日</w:t>
            </w:r>
            <w:r>
              <w:rPr>
                <w:rFonts w:eastAsiaTheme="minorEastAsia" w:hint="eastAsia"/>
                <w:szCs w:val="21"/>
              </w:rPr>
              <w:t>至</w:t>
            </w:r>
            <w:r>
              <w:rPr>
                <w:rFonts w:eastAsiaTheme="minorEastAsia"/>
                <w:szCs w:val="21"/>
              </w:rPr>
              <w:t>2019</w:t>
            </w:r>
            <w:r>
              <w:rPr>
                <w:rFonts w:eastAsiaTheme="minorEastAsia"/>
                <w:szCs w:val="21"/>
              </w:rPr>
              <w:t>年</w:t>
            </w:r>
            <w:r>
              <w:rPr>
                <w:rFonts w:eastAsiaTheme="minorEastAsia"/>
                <w:szCs w:val="21"/>
              </w:rPr>
              <w:t>12</w:t>
            </w:r>
            <w:r>
              <w:rPr>
                <w:rFonts w:eastAsiaTheme="minorEastAsia"/>
                <w:szCs w:val="21"/>
              </w:rPr>
              <w:t>月</w:t>
            </w:r>
            <w:r>
              <w:rPr>
                <w:rFonts w:eastAsiaTheme="minorEastAsia"/>
                <w:szCs w:val="21"/>
              </w:rPr>
              <w:t>31</w:t>
            </w:r>
            <w:r>
              <w:rPr>
                <w:rFonts w:eastAsiaTheme="minorEastAsia"/>
                <w:szCs w:val="21"/>
              </w:rPr>
              <w:t>日</w:t>
            </w:r>
          </w:p>
        </w:tc>
        <w:tc>
          <w:tcPr>
            <w:tcW w:w="3149" w:type="dxa"/>
            <w:tcBorders>
              <w:top w:val="single" w:sz="4" w:space="0" w:color="000000"/>
              <w:left w:val="single" w:sz="4" w:space="0" w:color="000000"/>
              <w:bottom w:val="single" w:sz="4" w:space="0" w:color="000000"/>
              <w:right w:val="single" w:sz="4" w:space="0" w:color="000000"/>
            </w:tcBorders>
            <w:hideMark/>
          </w:tcPr>
          <w:p w:rsidR="00C477DB" w:rsidRDefault="00C477DB">
            <w:pPr>
              <w:spacing w:line="360" w:lineRule="auto"/>
              <w:jc w:val="center"/>
              <w:rPr>
                <w:rFonts w:eastAsiaTheme="minorEastAsia"/>
                <w:szCs w:val="21"/>
              </w:rPr>
            </w:pPr>
            <w:r>
              <w:rPr>
                <w:rFonts w:eastAsiaTheme="minorEastAsia" w:hint="eastAsia"/>
                <w:szCs w:val="21"/>
              </w:rPr>
              <w:t>上年度可比期间</w:t>
            </w:r>
          </w:p>
          <w:p w:rsidR="00C477DB" w:rsidRDefault="00C477DB">
            <w:pPr>
              <w:widowControl/>
              <w:autoSpaceDE w:val="0"/>
              <w:autoSpaceDN w:val="0"/>
              <w:spacing w:line="360" w:lineRule="auto"/>
              <w:ind w:right="-15"/>
              <w:jc w:val="center"/>
              <w:textAlignment w:val="bottom"/>
              <w:rPr>
                <w:rFonts w:eastAsiaTheme="minorEastAsia"/>
                <w:kern w:val="0"/>
                <w:szCs w:val="21"/>
              </w:rPr>
            </w:pPr>
            <w:r>
              <w:rPr>
                <w:rFonts w:eastAsiaTheme="minorEastAsia"/>
                <w:szCs w:val="21"/>
              </w:rPr>
              <w:t>2018</w:t>
            </w:r>
            <w:r>
              <w:rPr>
                <w:rFonts w:eastAsiaTheme="minorEastAsia"/>
                <w:szCs w:val="21"/>
              </w:rPr>
              <w:t>年</w:t>
            </w:r>
            <w:r>
              <w:rPr>
                <w:rFonts w:eastAsiaTheme="minorEastAsia"/>
                <w:szCs w:val="21"/>
              </w:rPr>
              <w:t>1</w:t>
            </w:r>
            <w:r>
              <w:rPr>
                <w:rFonts w:eastAsiaTheme="minorEastAsia"/>
                <w:szCs w:val="21"/>
              </w:rPr>
              <w:t>月</w:t>
            </w:r>
            <w:r>
              <w:rPr>
                <w:rFonts w:eastAsiaTheme="minorEastAsia"/>
                <w:szCs w:val="21"/>
              </w:rPr>
              <w:t>1</w:t>
            </w:r>
            <w:r>
              <w:rPr>
                <w:rFonts w:eastAsiaTheme="minorEastAsia"/>
                <w:szCs w:val="21"/>
              </w:rPr>
              <w:t>日至</w:t>
            </w:r>
            <w:r>
              <w:rPr>
                <w:rFonts w:eastAsiaTheme="minorEastAsia"/>
                <w:szCs w:val="21"/>
              </w:rPr>
              <w:t>2018</w:t>
            </w:r>
            <w:r>
              <w:rPr>
                <w:rFonts w:eastAsiaTheme="minorEastAsia"/>
                <w:szCs w:val="21"/>
              </w:rPr>
              <w:t>年</w:t>
            </w:r>
            <w:r>
              <w:rPr>
                <w:rFonts w:eastAsiaTheme="minorEastAsia"/>
                <w:szCs w:val="21"/>
              </w:rPr>
              <w:t>12</w:t>
            </w:r>
            <w:r>
              <w:rPr>
                <w:rFonts w:eastAsiaTheme="minorEastAsia"/>
                <w:szCs w:val="21"/>
              </w:rPr>
              <w:t>月</w:t>
            </w:r>
            <w:r>
              <w:rPr>
                <w:rFonts w:eastAsiaTheme="minorEastAsia"/>
                <w:szCs w:val="21"/>
              </w:rPr>
              <w:t>31</w:t>
            </w:r>
            <w:r>
              <w:rPr>
                <w:rFonts w:eastAsiaTheme="minorEastAsia"/>
                <w:szCs w:val="21"/>
              </w:rPr>
              <w:t>日</w:t>
            </w:r>
          </w:p>
        </w:tc>
      </w:tr>
      <w:tr w:rsidR="00C477DB" w:rsidTr="00C477DB">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widowControl/>
              <w:spacing w:line="360" w:lineRule="auto"/>
              <w:rPr>
                <w:rFonts w:eastAsiaTheme="minorEastAsia"/>
                <w:szCs w:val="21"/>
              </w:rPr>
            </w:pPr>
            <w:r>
              <w:rPr>
                <w:rFonts w:eastAsiaTheme="minorEastAsia"/>
                <w:kern w:val="0"/>
                <w:szCs w:val="21"/>
              </w:rPr>
              <w:t>1.</w:t>
            </w:r>
            <w:r>
              <w:rPr>
                <w:rFonts w:eastAsiaTheme="minorEastAsia" w:hint="eastAsia"/>
                <w:kern w:val="0"/>
                <w:szCs w:val="21"/>
              </w:rPr>
              <w:t>交易性金融资产</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spacing w:line="360" w:lineRule="auto"/>
              <w:jc w:val="right"/>
              <w:rPr>
                <w:rFonts w:eastAsiaTheme="minorEastAsia"/>
                <w:szCs w:val="21"/>
              </w:rPr>
            </w:pPr>
            <w:r>
              <w:rPr>
                <w:rFonts w:eastAsiaTheme="minorEastAsia"/>
                <w:szCs w:val="21"/>
              </w:rPr>
              <w:t>1,174,869,989.32</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spacing w:line="360" w:lineRule="auto"/>
              <w:jc w:val="right"/>
              <w:rPr>
                <w:rFonts w:eastAsiaTheme="minorEastAsia"/>
                <w:szCs w:val="21"/>
              </w:rPr>
            </w:pPr>
            <w:r>
              <w:rPr>
                <w:rFonts w:eastAsiaTheme="minorEastAsia"/>
                <w:szCs w:val="21"/>
              </w:rPr>
              <w:t>-1,114,685,400.69</w:t>
            </w:r>
          </w:p>
        </w:tc>
      </w:tr>
      <w:tr w:rsidR="00C477DB" w:rsidTr="00C477DB">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widowControl/>
              <w:spacing w:line="360" w:lineRule="auto"/>
              <w:rPr>
                <w:rFonts w:eastAsiaTheme="minorEastAsia"/>
                <w:szCs w:val="21"/>
              </w:rPr>
            </w:pPr>
            <w:r>
              <w:rPr>
                <w:rFonts w:eastAsiaTheme="minorEastAsia"/>
                <w:kern w:val="0"/>
                <w:szCs w:val="21"/>
              </w:rPr>
              <w:t>——</w:t>
            </w:r>
            <w:r>
              <w:rPr>
                <w:rFonts w:eastAsiaTheme="minorEastAsia" w:hint="eastAsia"/>
                <w:kern w:val="0"/>
                <w:szCs w:val="21"/>
              </w:rPr>
              <w:t>股票投资</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spacing w:line="360" w:lineRule="auto"/>
              <w:jc w:val="right"/>
              <w:rPr>
                <w:rFonts w:eastAsiaTheme="minorEastAsia"/>
                <w:szCs w:val="21"/>
              </w:rPr>
            </w:pPr>
            <w:r>
              <w:rPr>
                <w:rFonts w:eastAsiaTheme="minorEastAsia"/>
                <w:szCs w:val="21"/>
              </w:rPr>
              <w:t>3,281,055.70</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spacing w:line="360" w:lineRule="auto"/>
              <w:jc w:val="right"/>
              <w:rPr>
                <w:rFonts w:eastAsiaTheme="minorEastAsia"/>
                <w:szCs w:val="21"/>
              </w:rPr>
            </w:pPr>
            <w:r>
              <w:rPr>
                <w:rFonts w:eastAsiaTheme="minorEastAsia"/>
                <w:szCs w:val="21"/>
              </w:rPr>
              <w:t>-9,574,720.66</w:t>
            </w:r>
          </w:p>
        </w:tc>
      </w:tr>
      <w:tr w:rsidR="00C477DB" w:rsidTr="00C477DB">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widowControl/>
              <w:spacing w:line="360" w:lineRule="auto"/>
              <w:rPr>
                <w:rFonts w:eastAsiaTheme="minorEastAsia"/>
                <w:szCs w:val="21"/>
              </w:rPr>
            </w:pPr>
            <w:r>
              <w:rPr>
                <w:rFonts w:eastAsiaTheme="minorEastAsia"/>
                <w:kern w:val="0"/>
                <w:szCs w:val="21"/>
              </w:rPr>
              <w:t>——</w:t>
            </w:r>
            <w:r>
              <w:rPr>
                <w:rFonts w:eastAsiaTheme="minorEastAsia" w:hint="eastAsia"/>
                <w:kern w:val="0"/>
                <w:szCs w:val="21"/>
              </w:rPr>
              <w:t>债券投资</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spacing w:line="360" w:lineRule="auto"/>
              <w:jc w:val="right"/>
              <w:rPr>
                <w:rFonts w:eastAsiaTheme="minorEastAsia"/>
                <w:szCs w:val="21"/>
              </w:rPr>
            </w:pPr>
            <w:r>
              <w:rPr>
                <w:rFonts w:eastAsiaTheme="minorEastAsia"/>
                <w:szCs w:val="21"/>
              </w:rPr>
              <w:t>-172,670.00</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spacing w:line="360" w:lineRule="auto"/>
              <w:jc w:val="right"/>
              <w:rPr>
                <w:rFonts w:eastAsiaTheme="minorEastAsia"/>
                <w:szCs w:val="21"/>
              </w:rPr>
            </w:pPr>
            <w:r>
              <w:rPr>
                <w:rFonts w:eastAsiaTheme="minorEastAsia"/>
                <w:szCs w:val="21"/>
              </w:rPr>
              <w:t>179,550.00</w:t>
            </w:r>
          </w:p>
        </w:tc>
      </w:tr>
      <w:tr w:rsidR="00C477DB" w:rsidTr="00C477DB">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widowControl/>
              <w:spacing w:line="360" w:lineRule="auto"/>
              <w:rPr>
                <w:rFonts w:eastAsiaTheme="minorEastAsia"/>
                <w:szCs w:val="21"/>
              </w:rPr>
            </w:pPr>
            <w:r>
              <w:rPr>
                <w:rFonts w:eastAsiaTheme="minorEastAsia"/>
                <w:kern w:val="0"/>
                <w:szCs w:val="21"/>
              </w:rPr>
              <w:t>——</w:t>
            </w:r>
            <w:r>
              <w:rPr>
                <w:rFonts w:eastAsiaTheme="minorEastAsia" w:hint="eastAsia"/>
                <w:kern w:val="0"/>
                <w:szCs w:val="21"/>
              </w:rPr>
              <w:t>资产支持证券投资</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spacing w:line="360" w:lineRule="auto"/>
              <w:jc w:val="right"/>
              <w:rPr>
                <w:rFonts w:eastAsiaTheme="minorEastAsia"/>
                <w:szCs w:val="21"/>
              </w:rPr>
            </w:pPr>
            <w:r>
              <w:rPr>
                <w:rFonts w:eastAsiaTheme="minorEastAsia"/>
                <w:szCs w:val="21"/>
              </w:rPr>
              <w:t>-</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spacing w:line="360" w:lineRule="auto"/>
              <w:jc w:val="right"/>
              <w:rPr>
                <w:rFonts w:eastAsiaTheme="minorEastAsia"/>
                <w:szCs w:val="21"/>
              </w:rPr>
            </w:pPr>
            <w:r>
              <w:rPr>
                <w:rFonts w:eastAsiaTheme="minorEastAsia"/>
                <w:szCs w:val="21"/>
              </w:rPr>
              <w:t>-</w:t>
            </w:r>
          </w:p>
        </w:tc>
      </w:tr>
      <w:tr w:rsidR="00C477DB" w:rsidTr="00C477DB">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widowControl/>
              <w:spacing w:line="360" w:lineRule="auto"/>
              <w:jc w:val="left"/>
              <w:rPr>
                <w:kern w:val="0"/>
                <w:szCs w:val="21"/>
              </w:rPr>
            </w:pPr>
            <w:r>
              <w:rPr>
                <w:kern w:val="0"/>
                <w:szCs w:val="21"/>
              </w:rPr>
              <w:t>——</w:t>
            </w:r>
            <w:r>
              <w:rPr>
                <w:rFonts w:hint="eastAsia"/>
                <w:kern w:val="0"/>
                <w:szCs w:val="21"/>
              </w:rPr>
              <w:t>基金投资</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spacing w:line="360" w:lineRule="auto"/>
              <w:jc w:val="right"/>
              <w:rPr>
                <w:szCs w:val="21"/>
              </w:rPr>
            </w:pPr>
            <w:r>
              <w:rPr>
                <w:szCs w:val="21"/>
              </w:rPr>
              <w:t>1,171,761,603.62</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spacing w:line="360" w:lineRule="auto"/>
              <w:jc w:val="right"/>
              <w:rPr>
                <w:szCs w:val="21"/>
              </w:rPr>
            </w:pPr>
            <w:r>
              <w:rPr>
                <w:szCs w:val="21"/>
              </w:rPr>
              <w:t>-1,105,290,230.03</w:t>
            </w:r>
          </w:p>
        </w:tc>
      </w:tr>
      <w:tr w:rsidR="00C477DB" w:rsidTr="00C477DB">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widowControl/>
              <w:spacing w:line="360" w:lineRule="auto"/>
              <w:jc w:val="left"/>
              <w:rPr>
                <w:kern w:val="0"/>
                <w:szCs w:val="21"/>
              </w:rPr>
            </w:pPr>
            <w:r>
              <w:rPr>
                <w:kern w:val="0"/>
                <w:szCs w:val="21"/>
              </w:rPr>
              <w:t>——</w:t>
            </w:r>
            <w:r>
              <w:rPr>
                <w:rFonts w:hint="eastAsia"/>
                <w:kern w:val="0"/>
                <w:szCs w:val="21"/>
              </w:rPr>
              <w:t>贵金属投资</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spacing w:line="360" w:lineRule="auto"/>
              <w:jc w:val="right"/>
              <w:rPr>
                <w:szCs w:val="21"/>
              </w:rPr>
            </w:pPr>
            <w:r>
              <w:rPr>
                <w:szCs w:val="21"/>
              </w:rPr>
              <w:t>-</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spacing w:line="360" w:lineRule="auto"/>
              <w:jc w:val="right"/>
              <w:rPr>
                <w:szCs w:val="21"/>
              </w:rPr>
            </w:pPr>
            <w:r>
              <w:rPr>
                <w:szCs w:val="21"/>
              </w:rPr>
              <w:t>-</w:t>
            </w:r>
          </w:p>
        </w:tc>
      </w:tr>
      <w:tr w:rsidR="00C477DB" w:rsidTr="00C477DB">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widowControl/>
              <w:jc w:val="left"/>
              <w:rPr>
                <w:rFonts w:eastAsiaTheme="minorEastAsia"/>
                <w:kern w:val="0"/>
                <w:szCs w:val="21"/>
              </w:rPr>
            </w:pPr>
            <w:r>
              <w:rPr>
                <w:rFonts w:eastAsiaTheme="minorEastAsia"/>
                <w:kern w:val="0"/>
                <w:szCs w:val="21"/>
              </w:rPr>
              <w:t>——</w:t>
            </w:r>
            <w:r>
              <w:rPr>
                <w:rFonts w:eastAsiaTheme="minorEastAsia" w:hint="eastAsia"/>
                <w:kern w:val="0"/>
                <w:szCs w:val="21"/>
              </w:rPr>
              <w:t>其他</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spacing w:line="360" w:lineRule="auto"/>
              <w:jc w:val="right"/>
              <w:rPr>
                <w:szCs w:val="21"/>
              </w:rPr>
            </w:pPr>
            <w:r>
              <w:rPr>
                <w:szCs w:val="21"/>
              </w:rPr>
              <w:t>-</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spacing w:line="360" w:lineRule="auto"/>
              <w:jc w:val="right"/>
              <w:rPr>
                <w:szCs w:val="21"/>
              </w:rPr>
            </w:pPr>
            <w:r>
              <w:rPr>
                <w:szCs w:val="21"/>
              </w:rPr>
              <w:t>-</w:t>
            </w:r>
          </w:p>
        </w:tc>
      </w:tr>
      <w:tr w:rsidR="00C477DB" w:rsidTr="00C477DB">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widowControl/>
              <w:spacing w:line="360" w:lineRule="auto"/>
              <w:jc w:val="left"/>
              <w:rPr>
                <w:szCs w:val="21"/>
              </w:rPr>
            </w:pPr>
            <w:r>
              <w:rPr>
                <w:kern w:val="0"/>
                <w:szCs w:val="21"/>
              </w:rPr>
              <w:t>2.</w:t>
            </w:r>
            <w:r>
              <w:rPr>
                <w:rFonts w:hint="eastAsia"/>
                <w:kern w:val="0"/>
                <w:szCs w:val="21"/>
              </w:rPr>
              <w:t>衍生工具</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spacing w:line="360" w:lineRule="auto"/>
              <w:jc w:val="right"/>
              <w:rPr>
                <w:szCs w:val="21"/>
              </w:rPr>
            </w:pPr>
            <w:r>
              <w:rPr>
                <w:szCs w:val="21"/>
              </w:rPr>
              <w:t>-</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spacing w:line="360" w:lineRule="auto"/>
              <w:jc w:val="right"/>
              <w:rPr>
                <w:szCs w:val="21"/>
              </w:rPr>
            </w:pPr>
            <w:r>
              <w:rPr>
                <w:szCs w:val="21"/>
              </w:rPr>
              <w:t>-</w:t>
            </w:r>
          </w:p>
        </w:tc>
      </w:tr>
      <w:tr w:rsidR="00C477DB" w:rsidTr="00C477DB">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widowControl/>
              <w:spacing w:line="360" w:lineRule="auto"/>
              <w:jc w:val="left"/>
              <w:rPr>
                <w:szCs w:val="21"/>
              </w:rPr>
            </w:pPr>
            <w:r>
              <w:rPr>
                <w:kern w:val="0"/>
                <w:szCs w:val="21"/>
              </w:rPr>
              <w:t>——</w:t>
            </w:r>
            <w:r>
              <w:rPr>
                <w:rFonts w:hint="eastAsia"/>
                <w:kern w:val="0"/>
                <w:szCs w:val="21"/>
              </w:rPr>
              <w:t>权证投资</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spacing w:line="360" w:lineRule="auto"/>
              <w:jc w:val="right"/>
              <w:rPr>
                <w:szCs w:val="21"/>
              </w:rPr>
            </w:pPr>
            <w:r>
              <w:rPr>
                <w:szCs w:val="21"/>
              </w:rPr>
              <w:t>-</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spacing w:line="360" w:lineRule="auto"/>
              <w:jc w:val="right"/>
              <w:rPr>
                <w:szCs w:val="21"/>
              </w:rPr>
            </w:pPr>
            <w:r>
              <w:rPr>
                <w:szCs w:val="21"/>
              </w:rPr>
              <w:t>-</w:t>
            </w:r>
          </w:p>
        </w:tc>
      </w:tr>
      <w:tr w:rsidR="009F10E7">
        <w:tc>
          <w:tcPr>
            <w:tcW w:w="2987" w:type="dxa"/>
            <w:vAlign w:val="center"/>
          </w:tcPr>
          <w:p w:rsidR="009F10E7" w:rsidRDefault="000C2F6D">
            <w:pPr>
              <w:jc w:val="left"/>
            </w:pPr>
            <w:r>
              <w:rPr>
                <w:rFonts w:eastAsiaTheme="minorEastAsia"/>
                <w:kern w:val="0"/>
                <w:szCs w:val="21"/>
              </w:rPr>
              <w:t>——</w:t>
            </w:r>
            <w:r>
              <w:rPr>
                <w:rFonts w:eastAsiaTheme="minorEastAsia"/>
                <w:kern w:val="0"/>
                <w:szCs w:val="21"/>
              </w:rPr>
              <w:t>股指期货</w:t>
            </w:r>
          </w:p>
        </w:tc>
        <w:tc>
          <w:tcPr>
            <w:tcW w:w="3148" w:type="dxa"/>
            <w:vAlign w:val="center"/>
          </w:tcPr>
          <w:p w:rsidR="009F10E7" w:rsidRDefault="000C2F6D">
            <w:pPr>
              <w:jc w:val="right"/>
            </w:pPr>
            <w:r>
              <w:rPr>
                <w:rFonts w:eastAsiaTheme="minorEastAsia"/>
                <w:kern w:val="0"/>
                <w:szCs w:val="21"/>
              </w:rPr>
              <w:t>-</w:t>
            </w:r>
          </w:p>
        </w:tc>
        <w:tc>
          <w:tcPr>
            <w:tcW w:w="3148" w:type="dxa"/>
            <w:vAlign w:val="center"/>
          </w:tcPr>
          <w:p w:rsidR="009F10E7" w:rsidRDefault="000C2F6D">
            <w:pPr>
              <w:jc w:val="right"/>
            </w:pPr>
            <w:r>
              <w:rPr>
                <w:rFonts w:eastAsiaTheme="minorEastAsia"/>
                <w:kern w:val="0"/>
                <w:szCs w:val="21"/>
              </w:rPr>
              <w:t>-</w:t>
            </w:r>
          </w:p>
        </w:tc>
      </w:tr>
      <w:tr w:rsidR="00C477DB" w:rsidTr="00C477DB">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widowControl/>
              <w:spacing w:line="360" w:lineRule="auto"/>
              <w:rPr>
                <w:rFonts w:eastAsiaTheme="minorEastAsia"/>
                <w:szCs w:val="21"/>
              </w:rPr>
            </w:pPr>
            <w:r>
              <w:rPr>
                <w:rFonts w:eastAsiaTheme="minorEastAsia"/>
                <w:kern w:val="0"/>
                <w:szCs w:val="21"/>
              </w:rPr>
              <w:t>3.</w:t>
            </w:r>
            <w:r>
              <w:rPr>
                <w:rFonts w:eastAsiaTheme="minorEastAsia" w:hint="eastAsia"/>
                <w:kern w:val="0"/>
                <w:szCs w:val="21"/>
              </w:rPr>
              <w:t>其他</w:t>
            </w:r>
          </w:p>
        </w:tc>
        <w:tc>
          <w:tcPr>
            <w:tcW w:w="3149" w:type="dxa"/>
            <w:tcBorders>
              <w:top w:val="single" w:sz="4" w:space="0" w:color="000000"/>
              <w:left w:val="single" w:sz="4" w:space="0" w:color="000000"/>
              <w:bottom w:val="single" w:sz="4" w:space="0" w:color="000000"/>
              <w:right w:val="single" w:sz="4" w:space="0" w:color="000000"/>
            </w:tcBorders>
            <w:vAlign w:val="bottom"/>
            <w:hideMark/>
          </w:tcPr>
          <w:p w:rsidR="00C477DB" w:rsidRDefault="00C477DB">
            <w:pPr>
              <w:spacing w:line="360" w:lineRule="auto"/>
              <w:jc w:val="right"/>
              <w:rPr>
                <w:szCs w:val="21"/>
              </w:rPr>
            </w:pPr>
            <w:r>
              <w:rPr>
                <w:szCs w:val="21"/>
              </w:rPr>
              <w:t>-</w:t>
            </w:r>
          </w:p>
        </w:tc>
        <w:tc>
          <w:tcPr>
            <w:tcW w:w="3149" w:type="dxa"/>
            <w:tcBorders>
              <w:top w:val="single" w:sz="4" w:space="0" w:color="000000"/>
              <w:left w:val="single" w:sz="4" w:space="0" w:color="000000"/>
              <w:bottom w:val="single" w:sz="4" w:space="0" w:color="000000"/>
              <w:right w:val="single" w:sz="4" w:space="0" w:color="000000"/>
            </w:tcBorders>
            <w:vAlign w:val="bottom"/>
            <w:hideMark/>
          </w:tcPr>
          <w:p w:rsidR="00C477DB" w:rsidRDefault="00C477DB">
            <w:pPr>
              <w:spacing w:line="360" w:lineRule="auto"/>
              <w:jc w:val="right"/>
              <w:rPr>
                <w:rFonts w:eastAsiaTheme="minorEastAsia"/>
                <w:szCs w:val="21"/>
              </w:rPr>
            </w:pPr>
            <w:r>
              <w:rPr>
                <w:rFonts w:eastAsiaTheme="minorEastAsia"/>
                <w:szCs w:val="21"/>
              </w:rPr>
              <w:t>-</w:t>
            </w:r>
          </w:p>
        </w:tc>
      </w:tr>
      <w:tr w:rsidR="00C477DB" w:rsidTr="00C477DB">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widowControl/>
              <w:jc w:val="left"/>
              <w:rPr>
                <w:rFonts w:eastAsiaTheme="minorEastAsia"/>
                <w:kern w:val="0"/>
                <w:szCs w:val="21"/>
              </w:rPr>
            </w:pPr>
            <w:r>
              <w:rPr>
                <w:rFonts w:eastAsiaTheme="minorEastAsia" w:hint="eastAsia"/>
                <w:kern w:val="0"/>
                <w:szCs w:val="21"/>
              </w:rPr>
              <w:t>减：应税金融商品公允价值变动产生的预估增值税</w:t>
            </w:r>
          </w:p>
        </w:tc>
        <w:tc>
          <w:tcPr>
            <w:tcW w:w="3149" w:type="dxa"/>
            <w:tcBorders>
              <w:top w:val="single" w:sz="4" w:space="0" w:color="000000"/>
              <w:left w:val="single" w:sz="4" w:space="0" w:color="000000"/>
              <w:bottom w:val="single" w:sz="4" w:space="0" w:color="000000"/>
              <w:right w:val="single" w:sz="4" w:space="0" w:color="000000"/>
            </w:tcBorders>
            <w:vAlign w:val="bottom"/>
            <w:hideMark/>
          </w:tcPr>
          <w:p w:rsidR="00C477DB" w:rsidRDefault="00C477DB">
            <w:pPr>
              <w:jc w:val="right"/>
              <w:rPr>
                <w:rFonts w:eastAsiaTheme="minorEastAsia"/>
                <w:szCs w:val="21"/>
              </w:rPr>
            </w:pPr>
            <w:r>
              <w:rPr>
                <w:rFonts w:eastAsiaTheme="minorEastAsia"/>
                <w:szCs w:val="21"/>
              </w:rPr>
              <w:t>-</w:t>
            </w:r>
          </w:p>
        </w:tc>
        <w:tc>
          <w:tcPr>
            <w:tcW w:w="3149" w:type="dxa"/>
            <w:tcBorders>
              <w:top w:val="single" w:sz="4" w:space="0" w:color="000000"/>
              <w:left w:val="single" w:sz="4" w:space="0" w:color="000000"/>
              <w:bottom w:val="single" w:sz="4" w:space="0" w:color="000000"/>
              <w:right w:val="single" w:sz="4" w:space="0" w:color="000000"/>
            </w:tcBorders>
            <w:vAlign w:val="bottom"/>
            <w:hideMark/>
          </w:tcPr>
          <w:p w:rsidR="00C477DB" w:rsidRDefault="00C477DB">
            <w:pPr>
              <w:spacing w:line="360" w:lineRule="auto"/>
              <w:jc w:val="right"/>
              <w:rPr>
                <w:rFonts w:eastAsiaTheme="minorEastAsia"/>
                <w:szCs w:val="21"/>
              </w:rPr>
            </w:pPr>
            <w:r>
              <w:rPr>
                <w:rFonts w:eastAsiaTheme="minorEastAsia"/>
                <w:szCs w:val="21"/>
              </w:rPr>
              <w:t>-</w:t>
            </w:r>
          </w:p>
        </w:tc>
      </w:tr>
      <w:tr w:rsidR="00C477DB" w:rsidTr="00C477DB">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C477DB" w:rsidRDefault="00C477DB">
            <w:pPr>
              <w:widowControl/>
              <w:spacing w:line="360" w:lineRule="auto"/>
              <w:rPr>
                <w:rFonts w:eastAsiaTheme="minorEastAsia"/>
                <w:szCs w:val="21"/>
              </w:rPr>
            </w:pPr>
            <w:r>
              <w:rPr>
                <w:rFonts w:eastAsiaTheme="minorEastAsia" w:hint="eastAsia"/>
                <w:kern w:val="0"/>
                <w:szCs w:val="21"/>
              </w:rPr>
              <w:t>合计</w:t>
            </w:r>
          </w:p>
        </w:tc>
        <w:tc>
          <w:tcPr>
            <w:tcW w:w="3149" w:type="dxa"/>
            <w:tcBorders>
              <w:top w:val="single" w:sz="4" w:space="0" w:color="000000"/>
              <w:left w:val="single" w:sz="4" w:space="0" w:color="000000"/>
              <w:bottom w:val="single" w:sz="4" w:space="0" w:color="000000"/>
              <w:right w:val="single" w:sz="4" w:space="0" w:color="000000"/>
            </w:tcBorders>
            <w:vAlign w:val="bottom"/>
            <w:hideMark/>
          </w:tcPr>
          <w:p w:rsidR="00C477DB" w:rsidRDefault="00C477DB">
            <w:pPr>
              <w:spacing w:line="360" w:lineRule="auto"/>
              <w:jc w:val="right"/>
              <w:rPr>
                <w:rFonts w:eastAsiaTheme="minorEastAsia"/>
                <w:szCs w:val="21"/>
              </w:rPr>
            </w:pPr>
            <w:r>
              <w:rPr>
                <w:rFonts w:eastAsiaTheme="minorEastAsia"/>
                <w:szCs w:val="21"/>
              </w:rPr>
              <w:t>1,174,869,989.32</w:t>
            </w:r>
          </w:p>
        </w:tc>
        <w:tc>
          <w:tcPr>
            <w:tcW w:w="3149" w:type="dxa"/>
            <w:tcBorders>
              <w:top w:val="single" w:sz="4" w:space="0" w:color="000000"/>
              <w:left w:val="single" w:sz="4" w:space="0" w:color="000000"/>
              <w:bottom w:val="single" w:sz="4" w:space="0" w:color="000000"/>
              <w:right w:val="single" w:sz="4" w:space="0" w:color="000000"/>
            </w:tcBorders>
            <w:vAlign w:val="bottom"/>
            <w:hideMark/>
          </w:tcPr>
          <w:p w:rsidR="00C477DB" w:rsidRDefault="00C477DB">
            <w:pPr>
              <w:spacing w:line="360" w:lineRule="auto"/>
              <w:jc w:val="right"/>
              <w:rPr>
                <w:rFonts w:eastAsiaTheme="minorEastAsia"/>
                <w:szCs w:val="21"/>
              </w:rPr>
            </w:pPr>
            <w:r>
              <w:rPr>
                <w:rFonts w:eastAsiaTheme="minorEastAsia"/>
                <w:szCs w:val="21"/>
              </w:rPr>
              <w:t>-1,114,685,400.69</w:t>
            </w:r>
          </w:p>
        </w:tc>
      </w:tr>
    </w:tbl>
    <w:p w:rsidR="001A59F9" w:rsidRPr="00D564C7" w:rsidRDefault="001A59F9" w:rsidP="00C8550F">
      <w:pPr>
        <w:spacing w:line="360" w:lineRule="auto"/>
        <w:rPr>
          <w:rFonts w:asciiTheme="minorEastAsia" w:eastAsiaTheme="minorEastAsia" w:hAnsiTheme="minorEastAsia"/>
          <w:b/>
          <w:color w:val="000000"/>
          <w:szCs w:val="21"/>
        </w:rPr>
      </w:pPr>
      <w:r w:rsidRPr="00D564C7">
        <w:rPr>
          <w:rFonts w:asciiTheme="minorEastAsia" w:eastAsiaTheme="minorEastAsia" w:hAnsiTheme="minorEastAsia"/>
          <w:b/>
          <w:bCs/>
          <w:color w:val="000000"/>
          <w:kern w:val="0"/>
          <w:szCs w:val="21"/>
        </w:rPr>
        <w:t>7.4.7.18</w:t>
      </w:r>
      <w:r w:rsidRPr="00D564C7">
        <w:rPr>
          <w:rFonts w:asciiTheme="minorEastAsia" w:eastAsiaTheme="minorEastAsia" w:hAnsiTheme="minorEastAsia" w:hint="eastAsia"/>
          <w:b/>
          <w:color w:val="000000"/>
          <w:szCs w:val="21"/>
        </w:rPr>
        <w:t>其他收入</w:t>
      </w:r>
    </w:p>
    <w:p w:rsidR="001A59F9" w:rsidRPr="00D564C7" w:rsidRDefault="001A59F9" w:rsidP="00026C9C">
      <w:pPr>
        <w:tabs>
          <w:tab w:val="left" w:pos="7200"/>
          <w:tab w:val="left" w:pos="8280"/>
        </w:tabs>
        <w:spacing w:line="360" w:lineRule="auto"/>
        <w:ind w:rightChars="-52" w:right="-109"/>
        <w:jc w:val="right"/>
        <w:rPr>
          <w:rFonts w:asciiTheme="minorEastAsia" w:eastAsiaTheme="minorEastAsia" w:hAnsiTheme="minorEastAsia"/>
          <w:szCs w:val="21"/>
          <w:lang w:val="en-AU"/>
        </w:rPr>
      </w:pPr>
      <w:r w:rsidRPr="00D564C7">
        <w:rPr>
          <w:rFonts w:asciiTheme="minorEastAsia" w:eastAsiaTheme="minorEastAsia" w:hAnsiTheme="minorEastAsia" w:hint="eastAsia"/>
          <w:color w:val="000000"/>
          <w:szCs w:val="21"/>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D564C7" w:rsidTr="006D141C">
        <w:trPr>
          <w:trHeight w:val="255"/>
        </w:trPr>
        <w:tc>
          <w:tcPr>
            <w:tcW w:w="1985" w:type="dxa"/>
            <w:vAlign w:val="center"/>
          </w:tcPr>
          <w:p w:rsidR="001A59F9" w:rsidRPr="001A0538" w:rsidRDefault="001A59F9" w:rsidP="00026C9C">
            <w:pPr>
              <w:spacing w:line="360" w:lineRule="auto"/>
              <w:jc w:val="center"/>
              <w:rPr>
                <w:rFonts w:eastAsiaTheme="minorEastAsia"/>
                <w:szCs w:val="21"/>
              </w:rPr>
            </w:pPr>
            <w:r w:rsidRPr="001A0538">
              <w:rPr>
                <w:rFonts w:eastAsiaTheme="minorEastAsia"/>
                <w:szCs w:val="21"/>
              </w:rPr>
              <w:t>项目</w:t>
            </w:r>
          </w:p>
        </w:tc>
        <w:tc>
          <w:tcPr>
            <w:tcW w:w="3600" w:type="dxa"/>
          </w:tcPr>
          <w:p w:rsidR="001A59F9" w:rsidRPr="001A0538" w:rsidRDefault="001A59F9" w:rsidP="00026C9C">
            <w:pPr>
              <w:spacing w:line="360" w:lineRule="auto"/>
              <w:jc w:val="center"/>
              <w:rPr>
                <w:rFonts w:eastAsiaTheme="minorEastAsia"/>
                <w:szCs w:val="21"/>
              </w:rPr>
            </w:pPr>
            <w:r w:rsidRPr="001A0538">
              <w:rPr>
                <w:rFonts w:eastAsiaTheme="minorEastAsia"/>
                <w:szCs w:val="21"/>
              </w:rPr>
              <w:t>本期</w:t>
            </w:r>
          </w:p>
          <w:p w:rsidR="001A59F9" w:rsidRPr="001A0538" w:rsidRDefault="00F64FAD" w:rsidP="00026C9C">
            <w:pPr>
              <w:widowControl/>
              <w:autoSpaceDE w:val="0"/>
              <w:autoSpaceDN w:val="0"/>
              <w:spacing w:line="360" w:lineRule="auto"/>
              <w:ind w:right="-15"/>
              <w:jc w:val="center"/>
              <w:textAlignment w:val="bottom"/>
              <w:rPr>
                <w:rFonts w:eastAsiaTheme="minorEastAsia"/>
                <w:szCs w:val="21"/>
              </w:rPr>
            </w:pPr>
            <w:r w:rsidRPr="001A0538">
              <w:rPr>
                <w:rFonts w:eastAsiaTheme="minorEastAsia"/>
                <w:szCs w:val="21"/>
              </w:rPr>
              <w:t>2019</w:t>
            </w:r>
            <w:r w:rsidRPr="001A0538">
              <w:rPr>
                <w:rFonts w:eastAsiaTheme="minorEastAsia"/>
                <w:szCs w:val="21"/>
              </w:rPr>
              <w:t>年</w:t>
            </w:r>
            <w:r w:rsidRPr="001A0538">
              <w:rPr>
                <w:rFonts w:eastAsiaTheme="minorEastAsia"/>
                <w:szCs w:val="21"/>
              </w:rPr>
              <w:t>1</w:t>
            </w:r>
            <w:r w:rsidRPr="001A0538">
              <w:rPr>
                <w:rFonts w:eastAsiaTheme="minorEastAsia"/>
                <w:szCs w:val="21"/>
              </w:rPr>
              <w:t>月</w:t>
            </w:r>
            <w:r w:rsidRPr="001A0538">
              <w:rPr>
                <w:rFonts w:eastAsiaTheme="minorEastAsia"/>
                <w:szCs w:val="21"/>
              </w:rPr>
              <w:t>1</w:t>
            </w:r>
            <w:r w:rsidRPr="001A0538">
              <w:rPr>
                <w:rFonts w:eastAsiaTheme="minorEastAsia"/>
                <w:szCs w:val="21"/>
              </w:rPr>
              <w:t>日</w:t>
            </w:r>
            <w:r w:rsidR="001A59F9" w:rsidRPr="001A0538">
              <w:rPr>
                <w:rFonts w:eastAsiaTheme="minorEastAsia"/>
                <w:szCs w:val="21"/>
              </w:rPr>
              <w:t>至</w:t>
            </w:r>
            <w:r w:rsidRPr="001A0538">
              <w:rPr>
                <w:rFonts w:eastAsiaTheme="minorEastAsia"/>
                <w:szCs w:val="21"/>
              </w:rPr>
              <w:t>2019</w:t>
            </w:r>
            <w:r w:rsidRPr="001A0538">
              <w:rPr>
                <w:rFonts w:eastAsiaTheme="minorEastAsia"/>
                <w:szCs w:val="21"/>
              </w:rPr>
              <w:t>年</w:t>
            </w:r>
            <w:r w:rsidRPr="001A0538">
              <w:rPr>
                <w:rFonts w:eastAsiaTheme="minorEastAsia"/>
                <w:szCs w:val="21"/>
              </w:rPr>
              <w:t>12</w:t>
            </w:r>
            <w:r w:rsidRPr="001A0538">
              <w:rPr>
                <w:rFonts w:eastAsiaTheme="minorEastAsia"/>
                <w:szCs w:val="21"/>
              </w:rPr>
              <w:t>月</w:t>
            </w:r>
            <w:r w:rsidRPr="001A0538">
              <w:rPr>
                <w:rFonts w:eastAsiaTheme="minorEastAsia"/>
                <w:szCs w:val="21"/>
              </w:rPr>
              <w:t>31</w:t>
            </w:r>
            <w:r w:rsidRPr="001A0538">
              <w:rPr>
                <w:rFonts w:eastAsiaTheme="minorEastAsia"/>
                <w:szCs w:val="21"/>
              </w:rPr>
              <w:t>日</w:t>
            </w:r>
          </w:p>
        </w:tc>
        <w:tc>
          <w:tcPr>
            <w:tcW w:w="3600" w:type="dxa"/>
          </w:tcPr>
          <w:p w:rsidR="001A59F9" w:rsidRPr="001A0538" w:rsidRDefault="001A59F9" w:rsidP="00026C9C">
            <w:pPr>
              <w:spacing w:line="360" w:lineRule="auto"/>
              <w:jc w:val="center"/>
              <w:rPr>
                <w:rFonts w:eastAsiaTheme="minorEastAsia"/>
                <w:szCs w:val="21"/>
              </w:rPr>
            </w:pPr>
            <w:r w:rsidRPr="001A0538">
              <w:rPr>
                <w:rFonts w:eastAsiaTheme="minorEastAsia"/>
                <w:szCs w:val="21"/>
              </w:rPr>
              <w:t>上年度可比期间</w:t>
            </w:r>
          </w:p>
          <w:p w:rsidR="001A59F9" w:rsidRPr="001A0538" w:rsidRDefault="007F35DC" w:rsidP="00026C9C">
            <w:pPr>
              <w:widowControl/>
              <w:autoSpaceDE w:val="0"/>
              <w:autoSpaceDN w:val="0"/>
              <w:spacing w:line="360" w:lineRule="auto"/>
              <w:ind w:right="-15"/>
              <w:jc w:val="center"/>
              <w:textAlignment w:val="bottom"/>
              <w:rPr>
                <w:rFonts w:eastAsiaTheme="minorEastAsia"/>
                <w:kern w:val="0"/>
                <w:szCs w:val="21"/>
              </w:rPr>
            </w:pPr>
            <w:r w:rsidRPr="001A0538">
              <w:rPr>
                <w:rFonts w:eastAsiaTheme="minorEastAsia"/>
                <w:szCs w:val="21"/>
              </w:rPr>
              <w:t>2018</w:t>
            </w:r>
            <w:r w:rsidRPr="001A0538">
              <w:rPr>
                <w:rFonts w:eastAsiaTheme="minorEastAsia"/>
                <w:szCs w:val="21"/>
              </w:rPr>
              <w:t>年</w:t>
            </w:r>
            <w:r w:rsidRPr="001A0538">
              <w:rPr>
                <w:rFonts w:eastAsiaTheme="minorEastAsia"/>
                <w:szCs w:val="21"/>
              </w:rPr>
              <w:t>1</w:t>
            </w:r>
            <w:r w:rsidRPr="001A0538">
              <w:rPr>
                <w:rFonts w:eastAsiaTheme="minorEastAsia"/>
                <w:szCs w:val="21"/>
              </w:rPr>
              <w:t>月</w:t>
            </w:r>
            <w:r w:rsidRPr="001A0538">
              <w:rPr>
                <w:rFonts w:eastAsiaTheme="minorEastAsia"/>
                <w:szCs w:val="21"/>
              </w:rPr>
              <w:t>1</w:t>
            </w:r>
            <w:r w:rsidRPr="001A0538">
              <w:rPr>
                <w:rFonts w:eastAsiaTheme="minorEastAsia"/>
                <w:szCs w:val="21"/>
              </w:rPr>
              <w:t>日至</w:t>
            </w:r>
            <w:r w:rsidRPr="001A0538">
              <w:rPr>
                <w:rFonts w:eastAsiaTheme="minorEastAsia"/>
                <w:szCs w:val="21"/>
              </w:rPr>
              <w:t>2018</w:t>
            </w:r>
            <w:r w:rsidRPr="001A0538">
              <w:rPr>
                <w:rFonts w:eastAsiaTheme="minorEastAsia"/>
                <w:szCs w:val="21"/>
              </w:rPr>
              <w:t>年</w:t>
            </w:r>
            <w:r w:rsidRPr="001A0538">
              <w:rPr>
                <w:rFonts w:eastAsiaTheme="minorEastAsia"/>
                <w:szCs w:val="21"/>
              </w:rPr>
              <w:t>12</w:t>
            </w:r>
            <w:r w:rsidRPr="001A0538">
              <w:rPr>
                <w:rFonts w:eastAsiaTheme="minorEastAsia"/>
                <w:szCs w:val="21"/>
              </w:rPr>
              <w:t>月</w:t>
            </w:r>
            <w:r w:rsidRPr="001A0538">
              <w:rPr>
                <w:rFonts w:eastAsiaTheme="minorEastAsia"/>
                <w:szCs w:val="21"/>
              </w:rPr>
              <w:t>31</w:t>
            </w:r>
            <w:r w:rsidRPr="001A0538">
              <w:rPr>
                <w:rFonts w:eastAsiaTheme="minorEastAsia"/>
                <w:szCs w:val="21"/>
              </w:rPr>
              <w:t>日</w:t>
            </w:r>
          </w:p>
        </w:tc>
      </w:tr>
      <w:tr w:rsidR="001A59F9" w:rsidRPr="00D564C7" w:rsidTr="00460304">
        <w:trPr>
          <w:trHeight w:val="255"/>
        </w:trPr>
        <w:tc>
          <w:tcPr>
            <w:tcW w:w="1985" w:type="dxa"/>
            <w:vAlign w:val="center"/>
          </w:tcPr>
          <w:p w:rsidR="001A59F9" w:rsidRPr="001A0538" w:rsidRDefault="001A59F9" w:rsidP="00460304">
            <w:pPr>
              <w:spacing w:line="360" w:lineRule="auto"/>
              <w:rPr>
                <w:rFonts w:eastAsiaTheme="minorEastAsia"/>
                <w:szCs w:val="21"/>
              </w:rPr>
            </w:pPr>
            <w:r w:rsidRPr="001A0538">
              <w:rPr>
                <w:rFonts w:eastAsiaTheme="minorEastAsia"/>
                <w:szCs w:val="21"/>
              </w:rPr>
              <w:t>基金赎回费收入</w:t>
            </w:r>
          </w:p>
        </w:tc>
        <w:tc>
          <w:tcPr>
            <w:tcW w:w="3600" w:type="dxa"/>
            <w:vAlign w:val="center"/>
          </w:tcPr>
          <w:p w:rsidR="001A59F9" w:rsidRPr="001A0538" w:rsidRDefault="001A59F9" w:rsidP="00460304">
            <w:pPr>
              <w:spacing w:line="360" w:lineRule="auto"/>
              <w:jc w:val="right"/>
              <w:rPr>
                <w:rFonts w:eastAsiaTheme="minorEastAsia"/>
                <w:szCs w:val="21"/>
              </w:rPr>
            </w:pPr>
            <w:r w:rsidRPr="001A0538">
              <w:rPr>
                <w:rFonts w:eastAsiaTheme="minorEastAsia"/>
                <w:szCs w:val="21"/>
              </w:rPr>
              <w:t>8,814,536.28</w:t>
            </w:r>
          </w:p>
        </w:tc>
        <w:tc>
          <w:tcPr>
            <w:tcW w:w="3600" w:type="dxa"/>
            <w:vAlign w:val="center"/>
          </w:tcPr>
          <w:p w:rsidR="001A59F9" w:rsidRPr="001A0538" w:rsidRDefault="001A59F9" w:rsidP="00460304">
            <w:pPr>
              <w:spacing w:line="360" w:lineRule="auto"/>
              <w:jc w:val="right"/>
              <w:rPr>
                <w:rFonts w:eastAsiaTheme="minorEastAsia"/>
                <w:szCs w:val="21"/>
              </w:rPr>
            </w:pPr>
            <w:r w:rsidRPr="001A0538">
              <w:rPr>
                <w:rFonts w:eastAsiaTheme="minorEastAsia"/>
                <w:szCs w:val="21"/>
              </w:rPr>
              <w:t>1,582,761.63</w:t>
            </w:r>
          </w:p>
        </w:tc>
      </w:tr>
      <w:tr w:rsidR="009F10E7">
        <w:tc>
          <w:tcPr>
            <w:tcW w:w="1984" w:type="dxa"/>
            <w:vAlign w:val="center"/>
          </w:tcPr>
          <w:p w:rsidR="009F10E7" w:rsidRDefault="000C2F6D">
            <w:pPr>
              <w:jc w:val="left"/>
            </w:pPr>
            <w:r>
              <w:rPr>
                <w:rFonts w:eastAsiaTheme="minorEastAsia"/>
                <w:szCs w:val="21"/>
              </w:rPr>
              <w:t>其他</w:t>
            </w:r>
          </w:p>
        </w:tc>
        <w:tc>
          <w:tcPr>
            <w:tcW w:w="3598" w:type="dxa"/>
            <w:vAlign w:val="center"/>
          </w:tcPr>
          <w:p w:rsidR="009F10E7" w:rsidRDefault="000C2F6D">
            <w:pPr>
              <w:jc w:val="right"/>
            </w:pPr>
            <w:r>
              <w:rPr>
                <w:rFonts w:eastAsiaTheme="minorEastAsia"/>
                <w:szCs w:val="21"/>
              </w:rPr>
              <w:t>-</w:t>
            </w:r>
          </w:p>
        </w:tc>
        <w:tc>
          <w:tcPr>
            <w:tcW w:w="3598" w:type="dxa"/>
            <w:vAlign w:val="center"/>
          </w:tcPr>
          <w:p w:rsidR="009F10E7" w:rsidRDefault="000C2F6D">
            <w:pPr>
              <w:jc w:val="right"/>
            </w:pPr>
            <w:r>
              <w:rPr>
                <w:rFonts w:eastAsiaTheme="minorEastAsia"/>
                <w:szCs w:val="21"/>
              </w:rPr>
              <w:t>-</w:t>
            </w:r>
          </w:p>
        </w:tc>
      </w:tr>
      <w:tr w:rsidR="001A59F9" w:rsidRPr="00D564C7" w:rsidTr="00460304">
        <w:trPr>
          <w:trHeight w:val="255"/>
        </w:trPr>
        <w:tc>
          <w:tcPr>
            <w:tcW w:w="1985" w:type="dxa"/>
            <w:vAlign w:val="center"/>
          </w:tcPr>
          <w:p w:rsidR="001A59F9" w:rsidRPr="001A0538" w:rsidRDefault="001A59F9" w:rsidP="00460304">
            <w:pPr>
              <w:spacing w:line="360" w:lineRule="auto"/>
              <w:rPr>
                <w:rFonts w:eastAsiaTheme="minorEastAsia"/>
                <w:szCs w:val="21"/>
              </w:rPr>
            </w:pPr>
            <w:r w:rsidRPr="001A0538">
              <w:rPr>
                <w:rFonts w:eastAsiaTheme="minorEastAsia"/>
                <w:szCs w:val="21"/>
              </w:rPr>
              <w:t>合计</w:t>
            </w:r>
          </w:p>
        </w:tc>
        <w:tc>
          <w:tcPr>
            <w:tcW w:w="3600" w:type="dxa"/>
            <w:vAlign w:val="center"/>
          </w:tcPr>
          <w:p w:rsidR="001A59F9" w:rsidRPr="001A0538" w:rsidRDefault="001A59F9" w:rsidP="00460304">
            <w:pPr>
              <w:spacing w:line="360" w:lineRule="auto"/>
              <w:jc w:val="right"/>
              <w:rPr>
                <w:rFonts w:eastAsiaTheme="minorEastAsia"/>
                <w:szCs w:val="21"/>
              </w:rPr>
            </w:pPr>
            <w:r w:rsidRPr="001A0538">
              <w:rPr>
                <w:rFonts w:eastAsiaTheme="minorEastAsia"/>
                <w:szCs w:val="21"/>
              </w:rPr>
              <w:t>8,814,536.28</w:t>
            </w:r>
          </w:p>
        </w:tc>
        <w:tc>
          <w:tcPr>
            <w:tcW w:w="3600" w:type="dxa"/>
            <w:vAlign w:val="center"/>
          </w:tcPr>
          <w:p w:rsidR="001A59F9" w:rsidRPr="001A0538" w:rsidRDefault="001A59F9" w:rsidP="00460304">
            <w:pPr>
              <w:spacing w:line="360" w:lineRule="auto"/>
              <w:jc w:val="right"/>
              <w:rPr>
                <w:rFonts w:eastAsiaTheme="minorEastAsia"/>
                <w:szCs w:val="21"/>
              </w:rPr>
            </w:pPr>
            <w:r w:rsidRPr="001A0538">
              <w:rPr>
                <w:rFonts w:eastAsiaTheme="minorEastAsia"/>
                <w:szCs w:val="21"/>
              </w:rPr>
              <w:t>1,582,761.63</w:t>
            </w:r>
          </w:p>
        </w:tc>
      </w:tr>
    </w:tbl>
    <w:p w:rsidR="001A59F9" w:rsidRPr="00D564C7" w:rsidRDefault="001A59F9" w:rsidP="00C8550F">
      <w:pPr>
        <w:spacing w:line="360" w:lineRule="auto"/>
        <w:rPr>
          <w:rFonts w:asciiTheme="minorEastAsia" w:eastAsiaTheme="minorEastAsia" w:hAnsiTheme="minorEastAsia"/>
          <w:b/>
          <w:color w:val="000000"/>
          <w:szCs w:val="21"/>
        </w:rPr>
      </w:pPr>
      <w:r w:rsidRPr="00D564C7">
        <w:rPr>
          <w:rFonts w:asciiTheme="minorEastAsia" w:eastAsiaTheme="minorEastAsia" w:hAnsiTheme="minorEastAsia"/>
          <w:b/>
          <w:bCs/>
          <w:color w:val="000000"/>
          <w:kern w:val="0"/>
          <w:szCs w:val="21"/>
        </w:rPr>
        <w:t>7.4.7.19</w:t>
      </w:r>
      <w:r w:rsidRPr="00D564C7">
        <w:rPr>
          <w:rFonts w:asciiTheme="minorEastAsia" w:eastAsiaTheme="minorEastAsia" w:hAnsiTheme="minorEastAsia" w:hint="eastAsia"/>
          <w:b/>
          <w:color w:val="000000"/>
          <w:szCs w:val="21"/>
        </w:rPr>
        <w:t>交易费用</w:t>
      </w:r>
    </w:p>
    <w:p w:rsidR="00D93137" w:rsidRDefault="00D93137" w:rsidP="00D93137">
      <w:pPr>
        <w:tabs>
          <w:tab w:val="left" w:pos="7200"/>
          <w:tab w:val="left" w:pos="8280"/>
        </w:tabs>
        <w:spacing w:line="360" w:lineRule="auto"/>
        <w:ind w:rightChars="-52" w:right="-109"/>
        <w:jc w:val="right"/>
        <w:rPr>
          <w:rFonts w:eastAsiaTheme="minorEastAsia"/>
          <w:color w:val="000000" w:themeColor="text1"/>
          <w:szCs w:val="21"/>
        </w:rPr>
      </w:pPr>
      <w:r>
        <w:rPr>
          <w:rFonts w:eastAsiaTheme="minorEastAsia" w:hint="eastAsia"/>
          <w:color w:val="000000" w:themeColor="text1"/>
          <w:szCs w:val="21"/>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2"/>
        <w:gridCol w:w="3115"/>
        <w:gridCol w:w="3471"/>
      </w:tblGrid>
      <w:tr w:rsidR="00D93137" w:rsidTr="00D93137">
        <w:trPr>
          <w:trHeight w:val="285"/>
        </w:trPr>
        <w:tc>
          <w:tcPr>
            <w:tcW w:w="2631" w:type="dxa"/>
            <w:tcBorders>
              <w:top w:val="single" w:sz="4" w:space="0" w:color="000000"/>
              <w:left w:val="single" w:sz="4" w:space="0" w:color="000000"/>
              <w:bottom w:val="single" w:sz="4" w:space="0" w:color="000000"/>
              <w:right w:val="single" w:sz="4" w:space="0" w:color="000000"/>
            </w:tcBorders>
            <w:vAlign w:val="center"/>
            <w:hideMark/>
          </w:tcPr>
          <w:p w:rsidR="00D93137" w:rsidRDefault="00D93137">
            <w:pPr>
              <w:spacing w:line="360" w:lineRule="auto"/>
              <w:jc w:val="center"/>
              <w:rPr>
                <w:rFonts w:eastAsiaTheme="minorEastAsia"/>
                <w:color w:val="000000" w:themeColor="text1"/>
                <w:szCs w:val="21"/>
              </w:rPr>
            </w:pPr>
            <w:r>
              <w:rPr>
                <w:rFonts w:eastAsiaTheme="minorEastAsia" w:hint="eastAsia"/>
                <w:color w:val="000000" w:themeColor="text1"/>
                <w:szCs w:val="21"/>
              </w:rPr>
              <w:t>项目</w:t>
            </w:r>
          </w:p>
        </w:tc>
        <w:tc>
          <w:tcPr>
            <w:tcW w:w="3114" w:type="dxa"/>
            <w:tcBorders>
              <w:top w:val="single" w:sz="4" w:space="0" w:color="000000"/>
              <w:left w:val="single" w:sz="4" w:space="0" w:color="000000"/>
              <w:bottom w:val="single" w:sz="4" w:space="0" w:color="000000"/>
              <w:right w:val="single" w:sz="4" w:space="0" w:color="000000"/>
            </w:tcBorders>
            <w:vAlign w:val="center"/>
            <w:hideMark/>
          </w:tcPr>
          <w:p w:rsidR="00D93137" w:rsidRDefault="00D93137">
            <w:pPr>
              <w:spacing w:line="360" w:lineRule="auto"/>
              <w:jc w:val="center"/>
              <w:rPr>
                <w:rFonts w:eastAsiaTheme="minorEastAsia"/>
                <w:color w:val="000000" w:themeColor="text1"/>
                <w:szCs w:val="21"/>
              </w:rPr>
            </w:pPr>
            <w:r>
              <w:rPr>
                <w:rFonts w:eastAsiaTheme="minorEastAsia" w:hint="eastAsia"/>
                <w:color w:val="000000" w:themeColor="text1"/>
                <w:szCs w:val="21"/>
              </w:rPr>
              <w:t>本期</w:t>
            </w:r>
          </w:p>
          <w:p w:rsidR="00D93137" w:rsidRDefault="00D93137">
            <w:pPr>
              <w:widowControl/>
              <w:autoSpaceDE w:val="0"/>
              <w:autoSpaceDN w:val="0"/>
              <w:spacing w:line="360" w:lineRule="auto"/>
              <w:ind w:right="-15"/>
              <w:jc w:val="center"/>
              <w:textAlignment w:val="bottom"/>
              <w:rPr>
                <w:rFonts w:eastAsiaTheme="minorEastAsia"/>
                <w:color w:val="000000" w:themeColor="text1"/>
                <w:szCs w:val="21"/>
              </w:rPr>
            </w:pP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w:t>
            </w:r>
            <w:r>
              <w:rPr>
                <w:rFonts w:eastAsiaTheme="minorEastAsia" w:hint="eastAsia"/>
                <w:color w:val="000000" w:themeColor="text1"/>
                <w:szCs w:val="21"/>
              </w:rPr>
              <w:t>至</w:t>
            </w: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w:t>
            </w:r>
            <w:r>
              <w:rPr>
                <w:rFonts w:eastAsiaTheme="minorEastAsia"/>
                <w:color w:val="000000" w:themeColor="text1"/>
                <w:szCs w:val="21"/>
              </w:rPr>
              <w:t>31</w:t>
            </w:r>
            <w:r>
              <w:rPr>
                <w:rFonts w:eastAsiaTheme="minorEastAsia"/>
                <w:color w:val="000000" w:themeColor="text1"/>
                <w:szCs w:val="21"/>
              </w:rPr>
              <w:t>日</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D93137" w:rsidRDefault="00D93137">
            <w:pPr>
              <w:spacing w:line="360" w:lineRule="auto"/>
              <w:jc w:val="center"/>
              <w:rPr>
                <w:rFonts w:eastAsiaTheme="minorEastAsia"/>
                <w:color w:val="000000" w:themeColor="text1"/>
                <w:szCs w:val="21"/>
              </w:rPr>
            </w:pPr>
            <w:r>
              <w:rPr>
                <w:rFonts w:eastAsiaTheme="minorEastAsia" w:hint="eastAsia"/>
                <w:color w:val="000000" w:themeColor="text1"/>
                <w:szCs w:val="21"/>
              </w:rPr>
              <w:t>上年度可比期间</w:t>
            </w:r>
          </w:p>
          <w:p w:rsidR="00D93137" w:rsidRDefault="00D93137">
            <w:pPr>
              <w:widowControl/>
              <w:autoSpaceDE w:val="0"/>
              <w:autoSpaceDN w:val="0"/>
              <w:spacing w:line="360" w:lineRule="auto"/>
              <w:ind w:right="-15"/>
              <w:jc w:val="center"/>
              <w:textAlignment w:val="bottom"/>
              <w:rPr>
                <w:rFonts w:eastAsiaTheme="minorEastAsia"/>
                <w:color w:val="000000" w:themeColor="text1"/>
                <w:kern w:val="0"/>
                <w:szCs w:val="21"/>
              </w:rPr>
            </w:pP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日至</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w:t>
            </w:r>
            <w:r>
              <w:rPr>
                <w:rFonts w:eastAsiaTheme="minorEastAsia"/>
                <w:color w:val="000000" w:themeColor="text1"/>
                <w:szCs w:val="21"/>
              </w:rPr>
              <w:t>31</w:t>
            </w:r>
            <w:r>
              <w:rPr>
                <w:rFonts w:eastAsiaTheme="minorEastAsia"/>
                <w:color w:val="000000" w:themeColor="text1"/>
                <w:szCs w:val="21"/>
              </w:rPr>
              <w:t>日</w:t>
            </w:r>
          </w:p>
        </w:tc>
      </w:tr>
      <w:tr w:rsidR="00D93137" w:rsidTr="00D93137">
        <w:trPr>
          <w:trHeight w:val="285"/>
        </w:trPr>
        <w:tc>
          <w:tcPr>
            <w:tcW w:w="2631" w:type="dxa"/>
            <w:tcBorders>
              <w:top w:val="single" w:sz="4" w:space="0" w:color="000000"/>
              <w:left w:val="single" w:sz="4" w:space="0" w:color="000000"/>
              <w:bottom w:val="single" w:sz="4" w:space="0" w:color="000000"/>
              <w:right w:val="single" w:sz="4" w:space="0" w:color="000000"/>
            </w:tcBorders>
            <w:vAlign w:val="center"/>
            <w:hideMark/>
          </w:tcPr>
          <w:p w:rsidR="00D93137" w:rsidRDefault="00D93137">
            <w:pPr>
              <w:spacing w:line="360" w:lineRule="auto"/>
              <w:rPr>
                <w:rFonts w:eastAsiaTheme="minorEastAsia"/>
                <w:color w:val="000000" w:themeColor="text1"/>
                <w:szCs w:val="21"/>
              </w:rPr>
            </w:pPr>
            <w:r>
              <w:rPr>
                <w:rFonts w:eastAsiaTheme="minorEastAsia" w:hint="eastAsia"/>
                <w:color w:val="000000" w:themeColor="text1"/>
                <w:szCs w:val="21"/>
              </w:rPr>
              <w:t>交易所市场交易费用</w:t>
            </w:r>
          </w:p>
        </w:tc>
        <w:tc>
          <w:tcPr>
            <w:tcW w:w="3114" w:type="dxa"/>
            <w:tcBorders>
              <w:top w:val="single" w:sz="4" w:space="0" w:color="000000"/>
              <w:left w:val="single" w:sz="4" w:space="0" w:color="000000"/>
              <w:bottom w:val="single" w:sz="4" w:space="0" w:color="000000"/>
              <w:right w:val="single" w:sz="4" w:space="0" w:color="000000"/>
            </w:tcBorders>
            <w:vAlign w:val="center"/>
            <w:hideMark/>
          </w:tcPr>
          <w:p w:rsidR="00D93137" w:rsidRDefault="00D93137">
            <w:pPr>
              <w:spacing w:line="360" w:lineRule="auto"/>
              <w:jc w:val="right"/>
              <w:rPr>
                <w:rFonts w:eastAsiaTheme="minorEastAsia"/>
                <w:color w:val="000000" w:themeColor="text1"/>
                <w:szCs w:val="21"/>
              </w:rPr>
            </w:pPr>
            <w:r>
              <w:rPr>
                <w:rFonts w:eastAsiaTheme="minorEastAsia"/>
                <w:color w:val="000000" w:themeColor="text1"/>
                <w:szCs w:val="21"/>
              </w:rPr>
              <w:t>11,868,749.20</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D93137" w:rsidRDefault="00D93137">
            <w:pPr>
              <w:spacing w:line="360" w:lineRule="auto"/>
              <w:jc w:val="right"/>
              <w:rPr>
                <w:rFonts w:eastAsiaTheme="minorEastAsia"/>
                <w:color w:val="000000" w:themeColor="text1"/>
                <w:szCs w:val="21"/>
              </w:rPr>
            </w:pPr>
            <w:r>
              <w:rPr>
                <w:rFonts w:eastAsiaTheme="minorEastAsia"/>
                <w:color w:val="000000" w:themeColor="text1"/>
                <w:szCs w:val="21"/>
              </w:rPr>
              <w:t>2,419,195.09</w:t>
            </w:r>
          </w:p>
        </w:tc>
      </w:tr>
      <w:tr w:rsidR="00D93137" w:rsidTr="00D93137">
        <w:trPr>
          <w:trHeight w:val="285"/>
        </w:trPr>
        <w:tc>
          <w:tcPr>
            <w:tcW w:w="2631" w:type="dxa"/>
            <w:tcBorders>
              <w:top w:val="single" w:sz="4" w:space="0" w:color="000000"/>
              <w:left w:val="single" w:sz="4" w:space="0" w:color="000000"/>
              <w:bottom w:val="single" w:sz="4" w:space="0" w:color="000000"/>
              <w:right w:val="single" w:sz="4" w:space="0" w:color="000000"/>
            </w:tcBorders>
            <w:vAlign w:val="center"/>
            <w:hideMark/>
          </w:tcPr>
          <w:p w:rsidR="00D93137" w:rsidRDefault="00D93137">
            <w:pPr>
              <w:spacing w:line="360" w:lineRule="auto"/>
              <w:rPr>
                <w:rFonts w:eastAsiaTheme="minorEastAsia"/>
                <w:color w:val="000000" w:themeColor="text1"/>
                <w:szCs w:val="21"/>
              </w:rPr>
            </w:pPr>
            <w:r>
              <w:rPr>
                <w:rFonts w:eastAsiaTheme="minorEastAsia" w:hint="eastAsia"/>
                <w:color w:val="000000" w:themeColor="text1"/>
                <w:szCs w:val="21"/>
              </w:rPr>
              <w:t>银行间市场交易费用</w:t>
            </w:r>
          </w:p>
        </w:tc>
        <w:tc>
          <w:tcPr>
            <w:tcW w:w="3114" w:type="dxa"/>
            <w:tcBorders>
              <w:top w:val="single" w:sz="4" w:space="0" w:color="000000"/>
              <w:left w:val="single" w:sz="4" w:space="0" w:color="000000"/>
              <w:bottom w:val="single" w:sz="4" w:space="0" w:color="000000"/>
              <w:right w:val="single" w:sz="4" w:space="0" w:color="000000"/>
            </w:tcBorders>
            <w:vAlign w:val="center"/>
            <w:hideMark/>
          </w:tcPr>
          <w:p w:rsidR="00D93137" w:rsidRDefault="00D93137">
            <w:pPr>
              <w:spacing w:line="360" w:lineRule="auto"/>
              <w:jc w:val="right"/>
              <w:rPr>
                <w:rFonts w:eastAsiaTheme="minorEastAsia"/>
                <w:color w:val="000000" w:themeColor="text1"/>
                <w:szCs w:val="21"/>
              </w:rPr>
            </w:pPr>
            <w:r>
              <w:rPr>
                <w:rFonts w:eastAsiaTheme="minorEastAsia"/>
                <w:color w:val="000000" w:themeColor="text1"/>
                <w:szCs w:val="21"/>
              </w:rPr>
              <w:t>1,175.00</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D93137" w:rsidRDefault="00D93137">
            <w:pPr>
              <w:spacing w:line="360" w:lineRule="auto"/>
              <w:jc w:val="right"/>
              <w:rPr>
                <w:rFonts w:eastAsiaTheme="minorEastAsia"/>
                <w:color w:val="000000" w:themeColor="text1"/>
                <w:szCs w:val="21"/>
              </w:rPr>
            </w:pPr>
            <w:r>
              <w:rPr>
                <w:rFonts w:eastAsiaTheme="minorEastAsia"/>
                <w:color w:val="000000" w:themeColor="text1"/>
                <w:szCs w:val="21"/>
              </w:rPr>
              <w:t>550.00</w:t>
            </w:r>
          </w:p>
        </w:tc>
      </w:tr>
      <w:tr w:rsidR="00D93137" w:rsidTr="00D93137">
        <w:trPr>
          <w:trHeight w:val="285"/>
        </w:trPr>
        <w:tc>
          <w:tcPr>
            <w:tcW w:w="2631" w:type="dxa"/>
            <w:tcBorders>
              <w:top w:val="single" w:sz="4" w:space="0" w:color="000000"/>
              <w:left w:val="single" w:sz="4" w:space="0" w:color="000000"/>
              <w:bottom w:val="single" w:sz="4" w:space="0" w:color="000000"/>
              <w:right w:val="single" w:sz="4" w:space="0" w:color="000000"/>
            </w:tcBorders>
            <w:vAlign w:val="center"/>
            <w:hideMark/>
          </w:tcPr>
          <w:p w:rsidR="00D93137" w:rsidRDefault="00D93137">
            <w:pPr>
              <w:spacing w:line="360" w:lineRule="auto"/>
              <w:rPr>
                <w:rFonts w:eastAsiaTheme="minorEastAsia"/>
                <w:color w:val="000000" w:themeColor="text1"/>
                <w:szCs w:val="21"/>
              </w:rPr>
            </w:pPr>
            <w:r>
              <w:rPr>
                <w:rFonts w:eastAsiaTheme="minorEastAsia" w:hint="eastAsia"/>
                <w:color w:val="000000" w:themeColor="text1"/>
                <w:szCs w:val="21"/>
              </w:rPr>
              <w:t>交易基金产生的费用</w:t>
            </w:r>
          </w:p>
        </w:tc>
        <w:tc>
          <w:tcPr>
            <w:tcW w:w="3114" w:type="dxa"/>
            <w:tcBorders>
              <w:top w:val="single" w:sz="4" w:space="0" w:color="000000"/>
              <w:left w:val="single" w:sz="4" w:space="0" w:color="000000"/>
              <w:bottom w:val="single" w:sz="4" w:space="0" w:color="000000"/>
              <w:right w:val="single" w:sz="4" w:space="0" w:color="000000"/>
            </w:tcBorders>
            <w:vAlign w:val="center"/>
            <w:hideMark/>
          </w:tcPr>
          <w:p w:rsidR="00D93137" w:rsidRDefault="00D93137">
            <w:pPr>
              <w:spacing w:line="360" w:lineRule="auto"/>
              <w:jc w:val="right"/>
              <w:rPr>
                <w:rFonts w:eastAsiaTheme="minorEastAsia"/>
                <w:color w:val="000000" w:themeColor="text1"/>
                <w:szCs w:val="21"/>
              </w:rPr>
            </w:pPr>
            <w:r>
              <w:rPr>
                <w:rFonts w:eastAsiaTheme="minorEastAsia"/>
                <w:color w:val="000000" w:themeColor="text1"/>
                <w:szCs w:val="21"/>
              </w:rPr>
              <w:t>374,848.33</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D93137" w:rsidRDefault="00D93137">
            <w:pPr>
              <w:spacing w:line="360" w:lineRule="auto"/>
              <w:jc w:val="right"/>
              <w:rPr>
                <w:rFonts w:eastAsiaTheme="minorEastAsia"/>
                <w:color w:val="000000" w:themeColor="text1"/>
                <w:szCs w:val="21"/>
              </w:rPr>
            </w:pPr>
            <w:r>
              <w:rPr>
                <w:rFonts w:eastAsiaTheme="minorEastAsia"/>
                <w:color w:val="000000" w:themeColor="text1"/>
                <w:szCs w:val="21"/>
              </w:rPr>
              <w:t>98,474.59</w:t>
            </w:r>
          </w:p>
        </w:tc>
      </w:tr>
      <w:tr w:rsidR="00D93137" w:rsidTr="00D93137">
        <w:trPr>
          <w:trHeight w:val="285"/>
        </w:trPr>
        <w:tc>
          <w:tcPr>
            <w:tcW w:w="2631" w:type="dxa"/>
            <w:tcBorders>
              <w:top w:val="single" w:sz="4" w:space="0" w:color="000000"/>
              <w:left w:val="single" w:sz="4" w:space="0" w:color="000000"/>
              <w:bottom w:val="single" w:sz="4" w:space="0" w:color="000000"/>
              <w:right w:val="single" w:sz="4" w:space="0" w:color="000000"/>
            </w:tcBorders>
            <w:vAlign w:val="center"/>
            <w:hideMark/>
          </w:tcPr>
          <w:p w:rsidR="00D93137" w:rsidRDefault="00D93137">
            <w:pPr>
              <w:spacing w:line="360" w:lineRule="auto"/>
              <w:rPr>
                <w:rFonts w:eastAsiaTheme="minorEastAsia"/>
                <w:color w:val="000000" w:themeColor="text1"/>
                <w:szCs w:val="21"/>
              </w:rPr>
            </w:pPr>
            <w:r>
              <w:rPr>
                <w:rFonts w:eastAsiaTheme="minorEastAsia" w:hint="eastAsia"/>
                <w:color w:val="000000" w:themeColor="text1"/>
                <w:szCs w:val="21"/>
              </w:rPr>
              <w:t>其中：申购费</w:t>
            </w:r>
          </w:p>
        </w:tc>
        <w:tc>
          <w:tcPr>
            <w:tcW w:w="3114" w:type="dxa"/>
            <w:tcBorders>
              <w:top w:val="single" w:sz="4" w:space="0" w:color="000000"/>
              <w:left w:val="single" w:sz="4" w:space="0" w:color="000000"/>
              <w:bottom w:val="single" w:sz="4" w:space="0" w:color="000000"/>
              <w:right w:val="single" w:sz="4" w:space="0" w:color="000000"/>
            </w:tcBorders>
            <w:vAlign w:val="center"/>
            <w:hideMark/>
          </w:tcPr>
          <w:p w:rsidR="00D93137" w:rsidRDefault="00D93137">
            <w:pPr>
              <w:spacing w:line="360" w:lineRule="auto"/>
              <w:jc w:val="right"/>
              <w:rPr>
                <w:rFonts w:eastAsiaTheme="minorEastAsia"/>
                <w:color w:val="000000" w:themeColor="text1"/>
                <w:szCs w:val="21"/>
              </w:rPr>
            </w:pPr>
            <w:r>
              <w:rPr>
                <w:rFonts w:eastAsiaTheme="minorEastAsia"/>
                <w:color w:val="000000" w:themeColor="text1"/>
                <w:szCs w:val="21"/>
              </w:rPr>
              <w:t>-</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D93137" w:rsidRDefault="00D93137">
            <w:pPr>
              <w:spacing w:line="360" w:lineRule="auto"/>
              <w:jc w:val="right"/>
              <w:rPr>
                <w:rFonts w:eastAsiaTheme="minorEastAsia"/>
                <w:color w:val="000000" w:themeColor="text1"/>
                <w:szCs w:val="21"/>
              </w:rPr>
            </w:pPr>
            <w:r>
              <w:rPr>
                <w:rFonts w:eastAsiaTheme="minorEastAsia"/>
                <w:color w:val="000000" w:themeColor="text1"/>
                <w:szCs w:val="21"/>
              </w:rPr>
              <w:t>-</w:t>
            </w:r>
          </w:p>
        </w:tc>
      </w:tr>
      <w:tr w:rsidR="00D93137" w:rsidTr="00D93137">
        <w:trPr>
          <w:trHeight w:val="285"/>
        </w:trPr>
        <w:tc>
          <w:tcPr>
            <w:tcW w:w="2631" w:type="dxa"/>
            <w:tcBorders>
              <w:top w:val="single" w:sz="4" w:space="0" w:color="000000"/>
              <w:left w:val="single" w:sz="4" w:space="0" w:color="000000"/>
              <w:bottom w:val="single" w:sz="4" w:space="0" w:color="000000"/>
              <w:right w:val="single" w:sz="4" w:space="0" w:color="000000"/>
            </w:tcBorders>
            <w:vAlign w:val="center"/>
            <w:hideMark/>
          </w:tcPr>
          <w:p w:rsidR="00D93137" w:rsidRDefault="00D93137">
            <w:pPr>
              <w:spacing w:line="360" w:lineRule="auto"/>
              <w:rPr>
                <w:rFonts w:eastAsiaTheme="minorEastAsia"/>
                <w:color w:val="000000" w:themeColor="text1"/>
                <w:szCs w:val="21"/>
              </w:rPr>
            </w:pPr>
            <w:r>
              <w:rPr>
                <w:rFonts w:eastAsiaTheme="minorEastAsia" w:hint="eastAsia"/>
                <w:color w:val="000000" w:themeColor="text1"/>
                <w:szCs w:val="21"/>
              </w:rPr>
              <w:t>赎回费</w:t>
            </w:r>
          </w:p>
        </w:tc>
        <w:tc>
          <w:tcPr>
            <w:tcW w:w="3114" w:type="dxa"/>
            <w:tcBorders>
              <w:top w:val="single" w:sz="4" w:space="0" w:color="000000"/>
              <w:left w:val="single" w:sz="4" w:space="0" w:color="000000"/>
              <w:bottom w:val="single" w:sz="4" w:space="0" w:color="000000"/>
              <w:right w:val="single" w:sz="4" w:space="0" w:color="000000"/>
            </w:tcBorders>
            <w:vAlign w:val="center"/>
            <w:hideMark/>
          </w:tcPr>
          <w:p w:rsidR="00D93137" w:rsidRDefault="00D93137">
            <w:pPr>
              <w:spacing w:line="360" w:lineRule="auto"/>
              <w:jc w:val="right"/>
              <w:rPr>
                <w:rFonts w:eastAsiaTheme="minorEastAsia"/>
                <w:color w:val="000000" w:themeColor="text1"/>
                <w:szCs w:val="21"/>
              </w:rPr>
            </w:pPr>
            <w:r>
              <w:rPr>
                <w:rFonts w:eastAsiaTheme="minorEastAsia"/>
                <w:color w:val="000000" w:themeColor="text1"/>
                <w:szCs w:val="21"/>
              </w:rPr>
              <w:t>-</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D93137" w:rsidRDefault="00D93137">
            <w:pPr>
              <w:spacing w:line="360" w:lineRule="auto"/>
              <w:jc w:val="right"/>
              <w:rPr>
                <w:rFonts w:eastAsiaTheme="minorEastAsia"/>
                <w:color w:val="000000" w:themeColor="text1"/>
                <w:szCs w:val="21"/>
              </w:rPr>
            </w:pPr>
            <w:r>
              <w:rPr>
                <w:rFonts w:eastAsiaTheme="minorEastAsia"/>
                <w:color w:val="000000" w:themeColor="text1"/>
                <w:szCs w:val="21"/>
              </w:rPr>
              <w:t>-</w:t>
            </w:r>
          </w:p>
        </w:tc>
      </w:tr>
      <w:tr w:rsidR="009F10E7">
        <w:tc>
          <w:tcPr>
            <w:tcW w:w="2632" w:type="dxa"/>
            <w:vAlign w:val="center"/>
          </w:tcPr>
          <w:p w:rsidR="009F10E7" w:rsidRDefault="000C2F6D">
            <w:pPr>
              <w:jc w:val="center"/>
            </w:pPr>
            <w:r>
              <w:rPr>
                <w:rFonts w:eastAsiaTheme="minorEastAsia"/>
                <w:color w:val="000000" w:themeColor="text1"/>
                <w:kern w:val="0"/>
                <w:szCs w:val="21"/>
              </w:rPr>
              <w:t>其他</w:t>
            </w:r>
          </w:p>
        </w:tc>
        <w:tc>
          <w:tcPr>
            <w:tcW w:w="3115" w:type="dxa"/>
            <w:vAlign w:val="center"/>
          </w:tcPr>
          <w:p w:rsidR="009F10E7" w:rsidRDefault="000C2F6D">
            <w:pPr>
              <w:jc w:val="right"/>
            </w:pPr>
            <w:r>
              <w:rPr>
                <w:rFonts w:eastAsiaTheme="minorEastAsia"/>
                <w:color w:val="000000" w:themeColor="text1"/>
                <w:kern w:val="0"/>
                <w:szCs w:val="21"/>
              </w:rPr>
              <w:t>374,848.33</w:t>
            </w:r>
          </w:p>
        </w:tc>
        <w:tc>
          <w:tcPr>
            <w:tcW w:w="3471" w:type="dxa"/>
            <w:vAlign w:val="center"/>
          </w:tcPr>
          <w:p w:rsidR="009F10E7" w:rsidRDefault="000C2F6D">
            <w:pPr>
              <w:jc w:val="right"/>
            </w:pPr>
            <w:r>
              <w:rPr>
                <w:rFonts w:eastAsiaTheme="minorEastAsia"/>
                <w:color w:val="000000" w:themeColor="text1"/>
                <w:kern w:val="0"/>
                <w:szCs w:val="21"/>
              </w:rPr>
              <w:t>98,474.59</w:t>
            </w:r>
          </w:p>
        </w:tc>
      </w:tr>
      <w:tr w:rsidR="00D93137" w:rsidTr="00D93137">
        <w:trPr>
          <w:trHeight w:val="285"/>
        </w:trPr>
        <w:tc>
          <w:tcPr>
            <w:tcW w:w="2631" w:type="dxa"/>
            <w:tcBorders>
              <w:top w:val="single" w:sz="4" w:space="0" w:color="000000"/>
              <w:left w:val="single" w:sz="4" w:space="0" w:color="000000"/>
              <w:bottom w:val="single" w:sz="4" w:space="0" w:color="000000"/>
              <w:right w:val="single" w:sz="4" w:space="0" w:color="000000"/>
            </w:tcBorders>
            <w:vAlign w:val="center"/>
            <w:hideMark/>
          </w:tcPr>
          <w:p w:rsidR="00D93137" w:rsidRDefault="00D93137">
            <w:pPr>
              <w:spacing w:line="360" w:lineRule="auto"/>
              <w:rPr>
                <w:rFonts w:eastAsiaTheme="minorEastAsia"/>
                <w:color w:val="000000" w:themeColor="text1"/>
                <w:szCs w:val="21"/>
              </w:rPr>
            </w:pPr>
            <w:r>
              <w:rPr>
                <w:rFonts w:eastAsiaTheme="minorEastAsia" w:hint="eastAsia"/>
                <w:color w:val="000000" w:themeColor="text1"/>
                <w:szCs w:val="21"/>
                <w:lang w:val="en-AU"/>
              </w:rPr>
              <w:t>合计</w:t>
            </w:r>
          </w:p>
        </w:tc>
        <w:tc>
          <w:tcPr>
            <w:tcW w:w="3114" w:type="dxa"/>
            <w:tcBorders>
              <w:top w:val="single" w:sz="4" w:space="0" w:color="000000"/>
              <w:left w:val="single" w:sz="4" w:space="0" w:color="000000"/>
              <w:bottom w:val="single" w:sz="4" w:space="0" w:color="000000"/>
              <w:right w:val="single" w:sz="4" w:space="0" w:color="000000"/>
            </w:tcBorders>
            <w:vAlign w:val="center"/>
            <w:hideMark/>
          </w:tcPr>
          <w:p w:rsidR="00D93137" w:rsidRDefault="00D93137">
            <w:pPr>
              <w:spacing w:line="360" w:lineRule="auto"/>
              <w:jc w:val="right"/>
              <w:rPr>
                <w:rFonts w:eastAsiaTheme="minorEastAsia"/>
                <w:color w:val="000000" w:themeColor="text1"/>
                <w:szCs w:val="21"/>
              </w:rPr>
            </w:pPr>
            <w:r>
              <w:rPr>
                <w:rFonts w:eastAsiaTheme="minorEastAsia"/>
                <w:color w:val="000000" w:themeColor="text1"/>
                <w:szCs w:val="21"/>
              </w:rPr>
              <w:t>12,244,772.53</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D93137" w:rsidRDefault="00D93137">
            <w:pPr>
              <w:spacing w:line="360" w:lineRule="auto"/>
              <w:jc w:val="right"/>
              <w:rPr>
                <w:rFonts w:eastAsiaTheme="minorEastAsia"/>
                <w:color w:val="000000" w:themeColor="text1"/>
                <w:szCs w:val="21"/>
              </w:rPr>
            </w:pPr>
            <w:r>
              <w:rPr>
                <w:rFonts w:eastAsiaTheme="minorEastAsia"/>
                <w:color w:val="000000" w:themeColor="text1"/>
                <w:szCs w:val="21"/>
              </w:rPr>
              <w:t>2,518,219.68</w:t>
            </w:r>
          </w:p>
        </w:tc>
      </w:tr>
    </w:tbl>
    <w:p w:rsidR="001A59F9" w:rsidRPr="00D564C7" w:rsidRDefault="001A59F9" w:rsidP="00C8550F">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bCs/>
          <w:color w:val="000000"/>
          <w:kern w:val="0"/>
          <w:szCs w:val="21"/>
        </w:rPr>
        <w:t>7.4.7.20</w:t>
      </w:r>
      <w:r w:rsidRPr="00D564C7">
        <w:rPr>
          <w:rFonts w:asciiTheme="minorEastAsia" w:eastAsiaTheme="minorEastAsia" w:hAnsiTheme="minorEastAsia" w:hint="eastAsia"/>
          <w:b/>
          <w:color w:val="000000"/>
          <w:szCs w:val="21"/>
        </w:rPr>
        <w:t>其他费用</w:t>
      </w:r>
    </w:p>
    <w:p w:rsidR="001A59F9" w:rsidRPr="00D564C7" w:rsidRDefault="001A59F9" w:rsidP="00026C9C">
      <w:pPr>
        <w:tabs>
          <w:tab w:val="left" w:pos="7200"/>
          <w:tab w:val="left" w:pos="8280"/>
          <w:tab w:val="left" w:pos="9000"/>
        </w:tabs>
        <w:spacing w:line="360" w:lineRule="auto"/>
        <w:ind w:rightChars="-52" w:right="-109"/>
        <w:jc w:val="right"/>
        <w:rPr>
          <w:rFonts w:asciiTheme="minorEastAsia" w:eastAsiaTheme="minorEastAsia" w:hAnsiTheme="minorEastAsia"/>
          <w:bCs/>
          <w:szCs w:val="21"/>
        </w:rPr>
      </w:pPr>
      <w:r w:rsidRPr="00D564C7">
        <w:rPr>
          <w:rFonts w:asciiTheme="minorEastAsia" w:eastAsiaTheme="minorEastAsia" w:hAnsiTheme="minorEastAsia" w:hint="eastAsia"/>
          <w:color w:val="000000"/>
          <w:szCs w:val="21"/>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D564C7" w:rsidTr="006D141C">
        <w:trPr>
          <w:jc w:val="center"/>
        </w:trPr>
        <w:tc>
          <w:tcPr>
            <w:tcW w:w="2855" w:type="dxa"/>
            <w:vAlign w:val="center"/>
          </w:tcPr>
          <w:p w:rsidR="001A59F9" w:rsidRPr="001A0538" w:rsidRDefault="001A59F9" w:rsidP="00026C9C">
            <w:pPr>
              <w:spacing w:line="360" w:lineRule="auto"/>
              <w:jc w:val="center"/>
              <w:rPr>
                <w:rFonts w:eastAsiaTheme="minorEastAsia"/>
                <w:szCs w:val="21"/>
              </w:rPr>
            </w:pPr>
            <w:r w:rsidRPr="001A0538">
              <w:rPr>
                <w:rFonts w:eastAsiaTheme="minorEastAsia"/>
                <w:szCs w:val="21"/>
              </w:rPr>
              <w:t>项目</w:t>
            </w:r>
          </w:p>
        </w:tc>
        <w:tc>
          <w:tcPr>
            <w:tcW w:w="2893" w:type="dxa"/>
          </w:tcPr>
          <w:p w:rsidR="001A59F9" w:rsidRPr="001A0538" w:rsidRDefault="001A59F9" w:rsidP="00026C9C">
            <w:pPr>
              <w:spacing w:line="360" w:lineRule="auto"/>
              <w:jc w:val="center"/>
              <w:rPr>
                <w:rFonts w:eastAsiaTheme="minorEastAsia"/>
                <w:szCs w:val="21"/>
              </w:rPr>
            </w:pPr>
            <w:r w:rsidRPr="001A0538">
              <w:rPr>
                <w:rFonts w:eastAsiaTheme="minorEastAsia"/>
                <w:szCs w:val="21"/>
              </w:rPr>
              <w:t>本期</w:t>
            </w:r>
          </w:p>
          <w:p w:rsidR="001A59F9" w:rsidRPr="001A0538" w:rsidRDefault="00F64FAD" w:rsidP="00026C9C">
            <w:pPr>
              <w:widowControl/>
              <w:autoSpaceDE w:val="0"/>
              <w:autoSpaceDN w:val="0"/>
              <w:spacing w:line="360" w:lineRule="auto"/>
              <w:ind w:right="-15"/>
              <w:jc w:val="center"/>
              <w:textAlignment w:val="bottom"/>
              <w:rPr>
                <w:rFonts w:eastAsiaTheme="minorEastAsia"/>
                <w:szCs w:val="21"/>
              </w:rPr>
            </w:pPr>
            <w:r w:rsidRPr="001A0538">
              <w:rPr>
                <w:rFonts w:eastAsiaTheme="minorEastAsia"/>
                <w:szCs w:val="21"/>
              </w:rPr>
              <w:t>2019</w:t>
            </w:r>
            <w:r w:rsidRPr="001A0538">
              <w:rPr>
                <w:rFonts w:eastAsiaTheme="minorEastAsia"/>
                <w:szCs w:val="21"/>
              </w:rPr>
              <w:t>年</w:t>
            </w:r>
            <w:r w:rsidRPr="001A0538">
              <w:rPr>
                <w:rFonts w:eastAsiaTheme="minorEastAsia"/>
                <w:szCs w:val="21"/>
              </w:rPr>
              <w:t>1</w:t>
            </w:r>
            <w:r w:rsidRPr="001A0538">
              <w:rPr>
                <w:rFonts w:eastAsiaTheme="minorEastAsia"/>
                <w:szCs w:val="21"/>
              </w:rPr>
              <w:t>月</w:t>
            </w:r>
            <w:r w:rsidRPr="001A0538">
              <w:rPr>
                <w:rFonts w:eastAsiaTheme="minorEastAsia"/>
                <w:szCs w:val="21"/>
              </w:rPr>
              <w:t>1</w:t>
            </w:r>
            <w:r w:rsidRPr="001A0538">
              <w:rPr>
                <w:rFonts w:eastAsiaTheme="minorEastAsia"/>
                <w:szCs w:val="21"/>
              </w:rPr>
              <w:t>日</w:t>
            </w:r>
            <w:r w:rsidR="001A59F9" w:rsidRPr="001A0538">
              <w:rPr>
                <w:rFonts w:eastAsiaTheme="minorEastAsia"/>
                <w:szCs w:val="21"/>
              </w:rPr>
              <w:t>至</w:t>
            </w:r>
            <w:r w:rsidRPr="001A0538">
              <w:rPr>
                <w:rFonts w:eastAsiaTheme="minorEastAsia"/>
                <w:szCs w:val="21"/>
              </w:rPr>
              <w:t>2019</w:t>
            </w:r>
            <w:r w:rsidRPr="001A0538">
              <w:rPr>
                <w:rFonts w:eastAsiaTheme="minorEastAsia"/>
                <w:szCs w:val="21"/>
              </w:rPr>
              <w:t>年</w:t>
            </w:r>
            <w:r w:rsidRPr="001A0538">
              <w:rPr>
                <w:rFonts w:eastAsiaTheme="minorEastAsia"/>
                <w:szCs w:val="21"/>
              </w:rPr>
              <w:t>12</w:t>
            </w:r>
            <w:r w:rsidRPr="001A0538">
              <w:rPr>
                <w:rFonts w:eastAsiaTheme="minorEastAsia"/>
                <w:szCs w:val="21"/>
              </w:rPr>
              <w:t>月</w:t>
            </w:r>
            <w:r w:rsidRPr="001A0538">
              <w:rPr>
                <w:rFonts w:eastAsiaTheme="minorEastAsia"/>
                <w:szCs w:val="21"/>
              </w:rPr>
              <w:t>31</w:t>
            </w:r>
            <w:r w:rsidRPr="001A0538">
              <w:rPr>
                <w:rFonts w:eastAsiaTheme="minorEastAsia"/>
                <w:szCs w:val="21"/>
              </w:rPr>
              <w:t>日</w:t>
            </w:r>
          </w:p>
        </w:tc>
        <w:tc>
          <w:tcPr>
            <w:tcW w:w="3367" w:type="dxa"/>
          </w:tcPr>
          <w:p w:rsidR="001A59F9" w:rsidRPr="001A0538" w:rsidRDefault="001A59F9" w:rsidP="00026C9C">
            <w:pPr>
              <w:spacing w:line="360" w:lineRule="auto"/>
              <w:jc w:val="center"/>
              <w:rPr>
                <w:rFonts w:eastAsiaTheme="minorEastAsia"/>
                <w:szCs w:val="21"/>
              </w:rPr>
            </w:pPr>
            <w:r w:rsidRPr="001A0538">
              <w:rPr>
                <w:rFonts w:eastAsiaTheme="minorEastAsia"/>
                <w:szCs w:val="21"/>
              </w:rPr>
              <w:t>上年度可比期间</w:t>
            </w:r>
          </w:p>
          <w:p w:rsidR="001A59F9" w:rsidRPr="001A0538" w:rsidRDefault="007F35DC" w:rsidP="00026C9C">
            <w:pPr>
              <w:widowControl/>
              <w:autoSpaceDE w:val="0"/>
              <w:autoSpaceDN w:val="0"/>
              <w:spacing w:line="360" w:lineRule="auto"/>
              <w:ind w:right="-15"/>
              <w:jc w:val="center"/>
              <w:textAlignment w:val="bottom"/>
              <w:rPr>
                <w:rFonts w:eastAsiaTheme="minorEastAsia"/>
                <w:kern w:val="0"/>
                <w:szCs w:val="21"/>
              </w:rPr>
            </w:pPr>
            <w:r w:rsidRPr="001A0538">
              <w:rPr>
                <w:rFonts w:eastAsiaTheme="minorEastAsia"/>
                <w:szCs w:val="21"/>
              </w:rPr>
              <w:t>2018</w:t>
            </w:r>
            <w:r w:rsidRPr="001A0538">
              <w:rPr>
                <w:rFonts w:eastAsiaTheme="minorEastAsia"/>
                <w:szCs w:val="21"/>
              </w:rPr>
              <w:t>年</w:t>
            </w:r>
            <w:r w:rsidRPr="001A0538">
              <w:rPr>
                <w:rFonts w:eastAsiaTheme="minorEastAsia"/>
                <w:szCs w:val="21"/>
              </w:rPr>
              <w:t>1</w:t>
            </w:r>
            <w:r w:rsidRPr="001A0538">
              <w:rPr>
                <w:rFonts w:eastAsiaTheme="minorEastAsia"/>
                <w:szCs w:val="21"/>
              </w:rPr>
              <w:t>月</w:t>
            </w:r>
            <w:r w:rsidRPr="001A0538">
              <w:rPr>
                <w:rFonts w:eastAsiaTheme="minorEastAsia"/>
                <w:szCs w:val="21"/>
              </w:rPr>
              <w:t>1</w:t>
            </w:r>
            <w:r w:rsidRPr="001A0538">
              <w:rPr>
                <w:rFonts w:eastAsiaTheme="minorEastAsia"/>
                <w:szCs w:val="21"/>
              </w:rPr>
              <w:t>日至</w:t>
            </w:r>
            <w:r w:rsidRPr="001A0538">
              <w:rPr>
                <w:rFonts w:eastAsiaTheme="minorEastAsia"/>
                <w:szCs w:val="21"/>
              </w:rPr>
              <w:t>2018</w:t>
            </w:r>
            <w:r w:rsidRPr="001A0538">
              <w:rPr>
                <w:rFonts w:eastAsiaTheme="minorEastAsia"/>
                <w:szCs w:val="21"/>
              </w:rPr>
              <w:t>年</w:t>
            </w:r>
            <w:r w:rsidRPr="001A0538">
              <w:rPr>
                <w:rFonts w:eastAsiaTheme="minorEastAsia"/>
                <w:szCs w:val="21"/>
              </w:rPr>
              <w:t>12</w:t>
            </w:r>
            <w:r w:rsidRPr="001A0538">
              <w:rPr>
                <w:rFonts w:eastAsiaTheme="minorEastAsia"/>
                <w:szCs w:val="21"/>
              </w:rPr>
              <w:t>月</w:t>
            </w:r>
            <w:r w:rsidRPr="001A0538">
              <w:rPr>
                <w:rFonts w:eastAsiaTheme="minorEastAsia"/>
                <w:szCs w:val="21"/>
              </w:rPr>
              <w:t>31</w:t>
            </w:r>
            <w:r w:rsidRPr="001A0538">
              <w:rPr>
                <w:rFonts w:eastAsiaTheme="minorEastAsia"/>
                <w:szCs w:val="21"/>
              </w:rPr>
              <w:t>日</w:t>
            </w:r>
          </w:p>
        </w:tc>
      </w:tr>
      <w:tr w:rsidR="001A59F9" w:rsidRPr="00D564C7" w:rsidTr="006D141C">
        <w:trPr>
          <w:jc w:val="center"/>
        </w:trPr>
        <w:tc>
          <w:tcPr>
            <w:tcW w:w="2855" w:type="dxa"/>
            <w:vAlign w:val="center"/>
          </w:tcPr>
          <w:p w:rsidR="001A59F9" w:rsidRPr="001A0538" w:rsidRDefault="001A59F9" w:rsidP="00026C9C">
            <w:pPr>
              <w:spacing w:line="360" w:lineRule="auto"/>
              <w:rPr>
                <w:rFonts w:eastAsiaTheme="minorEastAsia"/>
                <w:szCs w:val="21"/>
              </w:rPr>
            </w:pPr>
            <w:r w:rsidRPr="001A0538">
              <w:rPr>
                <w:rFonts w:eastAsiaTheme="minorEastAsia"/>
                <w:szCs w:val="21"/>
              </w:rPr>
              <w:t>审计费用</w:t>
            </w:r>
          </w:p>
        </w:tc>
        <w:tc>
          <w:tcPr>
            <w:tcW w:w="2893" w:type="dxa"/>
            <w:vAlign w:val="bottom"/>
          </w:tcPr>
          <w:p w:rsidR="001A59F9" w:rsidRPr="001A0538" w:rsidRDefault="001A59F9" w:rsidP="00026C9C">
            <w:pPr>
              <w:spacing w:line="360" w:lineRule="auto"/>
              <w:jc w:val="right"/>
              <w:rPr>
                <w:rFonts w:eastAsiaTheme="minorEastAsia"/>
                <w:szCs w:val="21"/>
              </w:rPr>
            </w:pPr>
            <w:r w:rsidRPr="001A0538">
              <w:rPr>
                <w:rFonts w:eastAsiaTheme="minorEastAsia"/>
                <w:szCs w:val="21"/>
              </w:rPr>
              <w:t>40,000.00</w:t>
            </w:r>
          </w:p>
        </w:tc>
        <w:tc>
          <w:tcPr>
            <w:tcW w:w="3367" w:type="dxa"/>
            <w:vAlign w:val="bottom"/>
          </w:tcPr>
          <w:p w:rsidR="001A59F9" w:rsidRPr="001A0538" w:rsidRDefault="001A59F9" w:rsidP="00026C9C">
            <w:pPr>
              <w:spacing w:line="360" w:lineRule="auto"/>
              <w:jc w:val="right"/>
              <w:rPr>
                <w:rFonts w:eastAsiaTheme="minorEastAsia"/>
                <w:szCs w:val="21"/>
              </w:rPr>
            </w:pPr>
            <w:r w:rsidRPr="001A0538">
              <w:rPr>
                <w:rFonts w:eastAsiaTheme="minorEastAsia"/>
                <w:szCs w:val="21"/>
              </w:rPr>
              <w:t>40,000.00</w:t>
            </w:r>
          </w:p>
        </w:tc>
      </w:tr>
      <w:tr w:rsidR="001A59F9" w:rsidRPr="00D564C7" w:rsidTr="006D141C">
        <w:trPr>
          <w:jc w:val="center"/>
        </w:trPr>
        <w:tc>
          <w:tcPr>
            <w:tcW w:w="2855" w:type="dxa"/>
            <w:vAlign w:val="center"/>
          </w:tcPr>
          <w:p w:rsidR="001A59F9" w:rsidRPr="001A0538" w:rsidRDefault="001A59F9" w:rsidP="00026C9C">
            <w:pPr>
              <w:spacing w:line="360" w:lineRule="auto"/>
              <w:rPr>
                <w:rFonts w:eastAsiaTheme="minorEastAsia"/>
                <w:szCs w:val="21"/>
              </w:rPr>
            </w:pPr>
            <w:r w:rsidRPr="001A0538">
              <w:rPr>
                <w:rFonts w:eastAsiaTheme="minorEastAsia"/>
                <w:szCs w:val="21"/>
              </w:rPr>
              <w:t>信息披露费</w:t>
            </w:r>
          </w:p>
        </w:tc>
        <w:tc>
          <w:tcPr>
            <w:tcW w:w="2893" w:type="dxa"/>
            <w:vAlign w:val="bottom"/>
          </w:tcPr>
          <w:p w:rsidR="001A59F9" w:rsidRPr="001A0538" w:rsidRDefault="001A59F9" w:rsidP="00026C9C">
            <w:pPr>
              <w:spacing w:line="360" w:lineRule="auto"/>
              <w:jc w:val="right"/>
              <w:rPr>
                <w:rFonts w:eastAsiaTheme="minorEastAsia"/>
                <w:szCs w:val="21"/>
              </w:rPr>
            </w:pPr>
            <w:r w:rsidRPr="001A0538">
              <w:rPr>
                <w:rFonts w:eastAsiaTheme="minorEastAsia"/>
                <w:szCs w:val="21"/>
              </w:rPr>
              <w:t>120,000.00</w:t>
            </w:r>
          </w:p>
        </w:tc>
        <w:tc>
          <w:tcPr>
            <w:tcW w:w="3367" w:type="dxa"/>
            <w:vAlign w:val="bottom"/>
          </w:tcPr>
          <w:p w:rsidR="001A59F9" w:rsidRPr="001A0538" w:rsidRDefault="001A59F9" w:rsidP="00026C9C">
            <w:pPr>
              <w:spacing w:line="360" w:lineRule="auto"/>
              <w:jc w:val="right"/>
              <w:rPr>
                <w:rFonts w:eastAsiaTheme="minorEastAsia"/>
                <w:szCs w:val="21"/>
              </w:rPr>
            </w:pPr>
            <w:r w:rsidRPr="001A0538">
              <w:rPr>
                <w:rFonts w:eastAsiaTheme="minorEastAsia"/>
                <w:szCs w:val="21"/>
              </w:rPr>
              <w:t>300,000.00</w:t>
            </w:r>
          </w:p>
        </w:tc>
      </w:tr>
      <w:tr w:rsidR="00D47FA1" w:rsidRPr="00D564C7" w:rsidTr="006D141C">
        <w:trPr>
          <w:jc w:val="center"/>
        </w:trPr>
        <w:tc>
          <w:tcPr>
            <w:tcW w:w="2855" w:type="dxa"/>
            <w:vAlign w:val="center"/>
          </w:tcPr>
          <w:p w:rsidR="00D47FA1" w:rsidRDefault="00D47FA1">
            <w:pPr>
              <w:spacing w:line="360" w:lineRule="auto"/>
              <w:rPr>
                <w:szCs w:val="21"/>
              </w:rPr>
            </w:pPr>
            <w:r>
              <w:rPr>
                <w:rFonts w:hint="eastAsia"/>
                <w:szCs w:val="21"/>
              </w:rPr>
              <w:t>证券出借违约金</w:t>
            </w:r>
          </w:p>
        </w:tc>
        <w:tc>
          <w:tcPr>
            <w:tcW w:w="2893" w:type="dxa"/>
            <w:vAlign w:val="bottom"/>
          </w:tcPr>
          <w:p w:rsidR="00D47FA1" w:rsidRDefault="00D47FA1">
            <w:pPr>
              <w:spacing w:line="360" w:lineRule="auto"/>
              <w:jc w:val="right"/>
              <w:rPr>
                <w:szCs w:val="21"/>
              </w:rPr>
            </w:pPr>
            <w:r>
              <w:rPr>
                <w:szCs w:val="21"/>
              </w:rPr>
              <w:t>-</w:t>
            </w:r>
          </w:p>
        </w:tc>
        <w:tc>
          <w:tcPr>
            <w:tcW w:w="3367" w:type="dxa"/>
            <w:vAlign w:val="bottom"/>
          </w:tcPr>
          <w:p w:rsidR="00D47FA1" w:rsidRDefault="00D47FA1">
            <w:pPr>
              <w:spacing w:line="360" w:lineRule="auto"/>
              <w:jc w:val="right"/>
              <w:rPr>
                <w:szCs w:val="21"/>
              </w:rPr>
            </w:pPr>
            <w:r>
              <w:rPr>
                <w:szCs w:val="21"/>
              </w:rPr>
              <w:t>-</w:t>
            </w:r>
          </w:p>
        </w:tc>
      </w:tr>
      <w:tr w:rsidR="009F10E7">
        <w:trPr>
          <w:jc w:val="center"/>
        </w:trPr>
        <w:tc>
          <w:tcPr>
            <w:tcW w:w="2855" w:type="dxa"/>
            <w:vAlign w:val="center"/>
          </w:tcPr>
          <w:p w:rsidR="009F10E7" w:rsidRDefault="000C2F6D">
            <w:pPr>
              <w:jc w:val="left"/>
            </w:pPr>
            <w:r>
              <w:rPr>
                <w:rFonts w:eastAsiaTheme="minorEastAsia"/>
                <w:szCs w:val="21"/>
              </w:rPr>
              <w:t>银行汇划费</w:t>
            </w:r>
          </w:p>
        </w:tc>
        <w:tc>
          <w:tcPr>
            <w:tcW w:w="2893" w:type="dxa"/>
            <w:vAlign w:val="center"/>
          </w:tcPr>
          <w:p w:rsidR="009F10E7" w:rsidRDefault="000C2F6D">
            <w:pPr>
              <w:jc w:val="right"/>
            </w:pPr>
            <w:r>
              <w:rPr>
                <w:rFonts w:eastAsiaTheme="minorEastAsia"/>
                <w:szCs w:val="21"/>
              </w:rPr>
              <w:t>34,026.00</w:t>
            </w:r>
          </w:p>
        </w:tc>
        <w:tc>
          <w:tcPr>
            <w:tcW w:w="3367" w:type="dxa"/>
            <w:vAlign w:val="center"/>
          </w:tcPr>
          <w:p w:rsidR="009F10E7" w:rsidRDefault="000C2F6D">
            <w:pPr>
              <w:jc w:val="right"/>
            </w:pPr>
            <w:r>
              <w:rPr>
                <w:rFonts w:eastAsiaTheme="minorEastAsia"/>
                <w:szCs w:val="21"/>
              </w:rPr>
              <w:t>19,934.82</w:t>
            </w:r>
          </w:p>
        </w:tc>
      </w:tr>
      <w:tr w:rsidR="009F10E7">
        <w:trPr>
          <w:jc w:val="center"/>
        </w:trPr>
        <w:tc>
          <w:tcPr>
            <w:tcW w:w="2855" w:type="dxa"/>
            <w:vAlign w:val="center"/>
          </w:tcPr>
          <w:p w:rsidR="009F10E7" w:rsidRDefault="000C2F6D">
            <w:pPr>
              <w:jc w:val="left"/>
            </w:pPr>
            <w:r>
              <w:rPr>
                <w:rFonts w:eastAsiaTheme="minorEastAsia"/>
                <w:szCs w:val="21"/>
              </w:rPr>
              <w:t>银行间账户维护费</w:t>
            </w:r>
          </w:p>
        </w:tc>
        <w:tc>
          <w:tcPr>
            <w:tcW w:w="2893" w:type="dxa"/>
            <w:vAlign w:val="center"/>
          </w:tcPr>
          <w:p w:rsidR="009F10E7" w:rsidRDefault="000C2F6D">
            <w:pPr>
              <w:jc w:val="right"/>
            </w:pPr>
            <w:r>
              <w:rPr>
                <w:rFonts w:eastAsiaTheme="minorEastAsia"/>
                <w:szCs w:val="21"/>
              </w:rPr>
              <w:t>36,000.00</w:t>
            </w:r>
          </w:p>
        </w:tc>
        <w:tc>
          <w:tcPr>
            <w:tcW w:w="3367" w:type="dxa"/>
            <w:vAlign w:val="center"/>
          </w:tcPr>
          <w:p w:rsidR="009F10E7" w:rsidRDefault="000C2F6D">
            <w:pPr>
              <w:jc w:val="right"/>
            </w:pPr>
            <w:r>
              <w:rPr>
                <w:rFonts w:eastAsiaTheme="minorEastAsia"/>
                <w:szCs w:val="21"/>
              </w:rPr>
              <w:t>36,000.00</w:t>
            </w:r>
          </w:p>
        </w:tc>
      </w:tr>
      <w:tr w:rsidR="009F10E7">
        <w:trPr>
          <w:jc w:val="center"/>
        </w:trPr>
        <w:tc>
          <w:tcPr>
            <w:tcW w:w="2855" w:type="dxa"/>
            <w:vAlign w:val="center"/>
          </w:tcPr>
          <w:p w:rsidR="009F10E7" w:rsidRDefault="000C2F6D">
            <w:pPr>
              <w:jc w:val="left"/>
            </w:pPr>
            <w:r>
              <w:rPr>
                <w:rFonts w:eastAsiaTheme="minorEastAsia"/>
                <w:szCs w:val="21"/>
              </w:rPr>
              <w:t>其他</w:t>
            </w:r>
          </w:p>
        </w:tc>
        <w:tc>
          <w:tcPr>
            <w:tcW w:w="2893" w:type="dxa"/>
            <w:vAlign w:val="center"/>
          </w:tcPr>
          <w:p w:rsidR="009F10E7" w:rsidRDefault="000C2F6D">
            <w:pPr>
              <w:jc w:val="right"/>
            </w:pPr>
            <w:r>
              <w:rPr>
                <w:rFonts w:eastAsiaTheme="minorEastAsia"/>
                <w:szCs w:val="21"/>
              </w:rPr>
              <w:t>1,200.00</w:t>
            </w:r>
          </w:p>
        </w:tc>
        <w:tc>
          <w:tcPr>
            <w:tcW w:w="3367" w:type="dxa"/>
            <w:vAlign w:val="center"/>
          </w:tcPr>
          <w:p w:rsidR="009F10E7" w:rsidRDefault="000C2F6D">
            <w:pPr>
              <w:jc w:val="right"/>
            </w:pPr>
            <w:r>
              <w:rPr>
                <w:rFonts w:eastAsiaTheme="minorEastAsia"/>
                <w:szCs w:val="21"/>
              </w:rPr>
              <w:t>1,200.00</w:t>
            </w:r>
          </w:p>
        </w:tc>
      </w:tr>
      <w:tr w:rsidR="001A59F9" w:rsidRPr="00D564C7" w:rsidTr="00096A1F">
        <w:trPr>
          <w:jc w:val="center"/>
        </w:trPr>
        <w:tc>
          <w:tcPr>
            <w:tcW w:w="2855" w:type="dxa"/>
            <w:vAlign w:val="center"/>
          </w:tcPr>
          <w:p w:rsidR="001A59F9" w:rsidRPr="001A0538" w:rsidRDefault="001A59F9" w:rsidP="00096A1F">
            <w:pPr>
              <w:spacing w:line="360" w:lineRule="auto"/>
              <w:rPr>
                <w:rFonts w:eastAsiaTheme="minorEastAsia"/>
                <w:szCs w:val="21"/>
              </w:rPr>
            </w:pPr>
            <w:r w:rsidRPr="001A0538">
              <w:rPr>
                <w:rFonts w:eastAsiaTheme="minorEastAsia"/>
                <w:szCs w:val="21"/>
              </w:rPr>
              <w:t>合计</w:t>
            </w:r>
          </w:p>
        </w:tc>
        <w:tc>
          <w:tcPr>
            <w:tcW w:w="2893" w:type="dxa"/>
            <w:vAlign w:val="center"/>
          </w:tcPr>
          <w:p w:rsidR="001A59F9" w:rsidRPr="001A0538" w:rsidRDefault="001A59F9" w:rsidP="00096A1F">
            <w:pPr>
              <w:spacing w:line="360" w:lineRule="auto"/>
              <w:jc w:val="right"/>
              <w:rPr>
                <w:rFonts w:eastAsiaTheme="minorEastAsia"/>
                <w:szCs w:val="21"/>
              </w:rPr>
            </w:pPr>
            <w:r w:rsidRPr="001A0538">
              <w:rPr>
                <w:rFonts w:eastAsiaTheme="minorEastAsia"/>
                <w:szCs w:val="21"/>
              </w:rPr>
              <w:t>231,226.00</w:t>
            </w:r>
          </w:p>
        </w:tc>
        <w:tc>
          <w:tcPr>
            <w:tcW w:w="3367" w:type="dxa"/>
            <w:vAlign w:val="center"/>
          </w:tcPr>
          <w:p w:rsidR="001A59F9" w:rsidRPr="001A0538" w:rsidRDefault="001A59F9" w:rsidP="00096A1F">
            <w:pPr>
              <w:spacing w:line="360" w:lineRule="auto"/>
              <w:jc w:val="right"/>
              <w:rPr>
                <w:rFonts w:eastAsiaTheme="minorEastAsia"/>
                <w:szCs w:val="21"/>
              </w:rPr>
            </w:pPr>
            <w:r w:rsidRPr="001A0538">
              <w:rPr>
                <w:rFonts w:eastAsiaTheme="minorEastAsia"/>
                <w:szCs w:val="21"/>
              </w:rPr>
              <w:t>397,134.82</w:t>
            </w:r>
          </w:p>
        </w:tc>
      </w:tr>
    </w:tbl>
    <w:p w:rsidR="001A59F9" w:rsidRPr="00D564C7" w:rsidRDefault="001A59F9" w:rsidP="00C8550F">
      <w:pPr>
        <w:autoSpaceDE w:val="0"/>
        <w:autoSpaceDN w:val="0"/>
        <w:adjustRightInd w:val="0"/>
        <w:spacing w:line="360" w:lineRule="auto"/>
        <w:jc w:val="left"/>
        <w:rPr>
          <w:rFonts w:asciiTheme="minorEastAsia" w:eastAsiaTheme="minorEastAsia" w:hAnsiTheme="minorEastAsia"/>
          <w:b/>
          <w:color w:val="000000"/>
          <w:kern w:val="0"/>
          <w:szCs w:val="21"/>
        </w:rPr>
      </w:pPr>
      <w:r w:rsidRPr="00D564C7">
        <w:rPr>
          <w:rFonts w:asciiTheme="minorEastAsia" w:eastAsiaTheme="minorEastAsia" w:hAnsiTheme="minorEastAsia"/>
          <w:b/>
          <w:bCs/>
          <w:color w:val="000000"/>
          <w:kern w:val="0"/>
          <w:szCs w:val="21"/>
        </w:rPr>
        <w:t>7.4.8</w:t>
      </w:r>
      <w:r w:rsidRPr="00D564C7">
        <w:rPr>
          <w:rFonts w:asciiTheme="minorEastAsia" w:eastAsiaTheme="minorEastAsia" w:hAnsiTheme="minorEastAsia" w:hint="eastAsia"/>
          <w:b/>
          <w:color w:val="000000"/>
          <w:kern w:val="0"/>
          <w:szCs w:val="21"/>
        </w:rPr>
        <w:t>或有事项、资产负债表日后事项的说明</w:t>
      </w:r>
    </w:p>
    <w:p w:rsidR="001A59F9" w:rsidRPr="00D564C7" w:rsidRDefault="001A59F9" w:rsidP="00C8550F">
      <w:pPr>
        <w:autoSpaceDE w:val="0"/>
        <w:autoSpaceDN w:val="0"/>
        <w:adjustRightInd w:val="0"/>
        <w:spacing w:line="360" w:lineRule="auto"/>
        <w:jc w:val="left"/>
        <w:rPr>
          <w:rFonts w:asciiTheme="minorEastAsia" w:eastAsiaTheme="minorEastAsia" w:hAnsiTheme="minorEastAsia"/>
          <w:b/>
          <w:color w:val="000000"/>
          <w:kern w:val="0"/>
          <w:szCs w:val="21"/>
        </w:rPr>
      </w:pPr>
      <w:r w:rsidRPr="00D564C7">
        <w:rPr>
          <w:rFonts w:asciiTheme="minorEastAsia" w:eastAsiaTheme="minorEastAsia" w:hAnsiTheme="minorEastAsia"/>
          <w:b/>
          <w:bCs/>
          <w:color w:val="000000"/>
          <w:kern w:val="0"/>
          <w:szCs w:val="21"/>
        </w:rPr>
        <w:t>7.4.8.1</w:t>
      </w:r>
      <w:r w:rsidRPr="00D564C7">
        <w:rPr>
          <w:rFonts w:asciiTheme="minorEastAsia" w:eastAsiaTheme="minorEastAsia" w:hAnsiTheme="minorEastAsia" w:hint="eastAsia"/>
          <w:b/>
          <w:color w:val="000000"/>
          <w:kern w:val="0"/>
          <w:szCs w:val="21"/>
        </w:rPr>
        <w:t>或有事项</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截至资产负债表日，本基金无须作披露的或有事项。</w:t>
      </w:r>
    </w:p>
    <w:p w:rsidR="001A59F9" w:rsidRPr="001A0538" w:rsidRDefault="001A59F9" w:rsidP="00C8550F">
      <w:pPr>
        <w:autoSpaceDE w:val="0"/>
        <w:autoSpaceDN w:val="0"/>
        <w:adjustRightInd w:val="0"/>
        <w:spacing w:line="360" w:lineRule="auto"/>
        <w:jc w:val="left"/>
        <w:rPr>
          <w:rFonts w:eastAsiaTheme="minorEastAsia"/>
          <w:b/>
          <w:color w:val="000000"/>
          <w:kern w:val="0"/>
          <w:szCs w:val="21"/>
        </w:rPr>
      </w:pPr>
      <w:r w:rsidRPr="001A0538">
        <w:rPr>
          <w:rFonts w:eastAsiaTheme="minorEastAsia"/>
          <w:b/>
          <w:bCs/>
          <w:color w:val="000000"/>
          <w:kern w:val="0"/>
          <w:szCs w:val="21"/>
        </w:rPr>
        <w:t>7.4.8.2</w:t>
      </w:r>
      <w:r w:rsidRPr="001A0538">
        <w:rPr>
          <w:rFonts w:eastAsiaTheme="minorEastAsia"/>
          <w:b/>
          <w:color w:val="000000"/>
          <w:kern w:val="0"/>
          <w:szCs w:val="21"/>
        </w:rPr>
        <w:t>资产负债表日后事项</w:t>
      </w:r>
    </w:p>
    <w:p w:rsidR="001A59F9" w:rsidRPr="001A0538" w:rsidRDefault="001A59F9" w:rsidP="001A0538">
      <w:pPr>
        <w:spacing w:line="360" w:lineRule="auto"/>
        <w:ind w:firstLineChars="200" w:firstLine="420"/>
        <w:rPr>
          <w:rFonts w:eastAsiaTheme="minorEastAsia"/>
          <w:color w:val="000000"/>
          <w:szCs w:val="21"/>
        </w:rPr>
      </w:pPr>
      <w:r w:rsidRPr="001A0538">
        <w:rPr>
          <w:rFonts w:eastAsiaTheme="minorEastAsia"/>
          <w:color w:val="000000"/>
          <w:szCs w:val="21"/>
        </w:rPr>
        <w:t>截至本会计报表批准报出日，本基金无须作披露的资产负债表日后事项。</w:t>
      </w:r>
    </w:p>
    <w:p w:rsidR="001A59F9" w:rsidRPr="00D564C7" w:rsidRDefault="001A59F9" w:rsidP="00C8550F">
      <w:pPr>
        <w:autoSpaceDE w:val="0"/>
        <w:autoSpaceDN w:val="0"/>
        <w:adjustRightInd w:val="0"/>
        <w:spacing w:line="360" w:lineRule="auto"/>
        <w:jc w:val="left"/>
        <w:rPr>
          <w:rFonts w:asciiTheme="minorEastAsia" w:eastAsiaTheme="minorEastAsia" w:hAnsiTheme="minorEastAsia"/>
          <w:b/>
          <w:color w:val="000000"/>
          <w:kern w:val="0"/>
          <w:szCs w:val="21"/>
        </w:rPr>
      </w:pPr>
      <w:r w:rsidRPr="00D564C7">
        <w:rPr>
          <w:rFonts w:asciiTheme="minorEastAsia" w:eastAsiaTheme="minorEastAsia" w:hAnsiTheme="minorEastAsia"/>
          <w:b/>
          <w:bCs/>
          <w:color w:val="000000"/>
          <w:kern w:val="0"/>
          <w:szCs w:val="21"/>
        </w:rPr>
        <w:t>7.4.9</w:t>
      </w:r>
      <w:r w:rsidRPr="00D564C7">
        <w:rPr>
          <w:rFonts w:asciiTheme="minorEastAsia" w:eastAsiaTheme="minorEastAsia" w:hAnsiTheme="minorEastAsia" w:hint="eastAsia"/>
          <w:b/>
          <w:color w:val="000000"/>
          <w:kern w:val="0"/>
          <w:szCs w:val="21"/>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D564C7" w:rsidTr="006D141C">
        <w:tc>
          <w:tcPr>
            <w:tcW w:w="5220" w:type="dxa"/>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关联方名称</w:t>
            </w:r>
          </w:p>
        </w:tc>
        <w:tc>
          <w:tcPr>
            <w:tcW w:w="3780" w:type="dxa"/>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与本基金的关系</w:t>
            </w:r>
          </w:p>
        </w:tc>
      </w:tr>
      <w:tr w:rsidR="009F10E7">
        <w:tc>
          <w:tcPr>
            <w:tcW w:w="5220" w:type="dxa"/>
            <w:vAlign w:val="center"/>
          </w:tcPr>
          <w:p w:rsidR="009F10E7" w:rsidRDefault="000C2F6D">
            <w:pPr>
              <w:jc w:val="left"/>
            </w:pPr>
            <w:r>
              <w:rPr>
                <w:rFonts w:eastAsiaTheme="minorEastAsia"/>
                <w:color w:val="000000"/>
                <w:szCs w:val="21"/>
              </w:rPr>
              <w:t>易方达基金管理有限公司</w:t>
            </w:r>
          </w:p>
        </w:tc>
        <w:tc>
          <w:tcPr>
            <w:tcW w:w="3780" w:type="dxa"/>
            <w:vAlign w:val="center"/>
          </w:tcPr>
          <w:p w:rsidR="009F10E7" w:rsidRDefault="000C2F6D">
            <w:pPr>
              <w:jc w:val="center"/>
            </w:pPr>
            <w:r>
              <w:rPr>
                <w:rFonts w:eastAsiaTheme="minorEastAsia"/>
                <w:color w:val="000000"/>
                <w:szCs w:val="21"/>
              </w:rPr>
              <w:t>基金管理人、注册登记机构、基金销售机构</w:t>
            </w:r>
          </w:p>
        </w:tc>
      </w:tr>
      <w:tr w:rsidR="009F10E7">
        <w:tc>
          <w:tcPr>
            <w:tcW w:w="5220" w:type="dxa"/>
            <w:vAlign w:val="center"/>
          </w:tcPr>
          <w:p w:rsidR="009F10E7" w:rsidRDefault="000C2F6D">
            <w:pPr>
              <w:jc w:val="left"/>
            </w:pPr>
            <w:r>
              <w:rPr>
                <w:rFonts w:eastAsiaTheme="minorEastAsia"/>
                <w:color w:val="000000"/>
                <w:szCs w:val="21"/>
              </w:rPr>
              <w:t>中国建设银行股份有限公司</w:t>
            </w:r>
            <w:r>
              <w:rPr>
                <w:rFonts w:eastAsiaTheme="minorEastAsia"/>
                <w:color w:val="000000"/>
                <w:szCs w:val="21"/>
              </w:rPr>
              <w:t>(</w:t>
            </w:r>
            <w:r>
              <w:rPr>
                <w:rFonts w:eastAsiaTheme="minorEastAsia"/>
                <w:color w:val="000000"/>
                <w:szCs w:val="21"/>
              </w:rPr>
              <w:t>以下简称</w:t>
            </w:r>
            <w:r>
              <w:rPr>
                <w:rFonts w:eastAsiaTheme="minorEastAsia"/>
                <w:color w:val="000000"/>
                <w:szCs w:val="21"/>
              </w:rPr>
              <w:t>“</w:t>
            </w:r>
            <w:r>
              <w:rPr>
                <w:rFonts w:eastAsiaTheme="minorEastAsia"/>
                <w:color w:val="000000"/>
                <w:szCs w:val="21"/>
              </w:rPr>
              <w:t>中国建设银行</w:t>
            </w:r>
            <w:r>
              <w:rPr>
                <w:rFonts w:eastAsiaTheme="minorEastAsia"/>
                <w:color w:val="000000"/>
                <w:szCs w:val="21"/>
              </w:rPr>
              <w:t>”)</w:t>
            </w:r>
          </w:p>
        </w:tc>
        <w:tc>
          <w:tcPr>
            <w:tcW w:w="3780" w:type="dxa"/>
            <w:vAlign w:val="center"/>
          </w:tcPr>
          <w:p w:rsidR="009F10E7" w:rsidRDefault="000C2F6D">
            <w:pPr>
              <w:jc w:val="center"/>
            </w:pPr>
            <w:r>
              <w:rPr>
                <w:rFonts w:eastAsiaTheme="minorEastAsia"/>
                <w:color w:val="000000"/>
                <w:szCs w:val="21"/>
              </w:rPr>
              <w:t>基金托管人、基金销售机构</w:t>
            </w:r>
          </w:p>
        </w:tc>
      </w:tr>
      <w:tr w:rsidR="009F10E7">
        <w:tc>
          <w:tcPr>
            <w:tcW w:w="5220" w:type="dxa"/>
            <w:vAlign w:val="center"/>
          </w:tcPr>
          <w:p w:rsidR="009F10E7" w:rsidRDefault="000C2F6D">
            <w:pPr>
              <w:jc w:val="left"/>
            </w:pPr>
            <w:r>
              <w:rPr>
                <w:rFonts w:eastAsiaTheme="minorEastAsia"/>
                <w:color w:val="000000"/>
                <w:szCs w:val="21"/>
              </w:rPr>
              <w:t>广发证券股份有限公司</w:t>
            </w:r>
            <w:r>
              <w:rPr>
                <w:rFonts w:eastAsiaTheme="minorEastAsia"/>
                <w:color w:val="000000"/>
                <w:szCs w:val="21"/>
              </w:rPr>
              <w:t>(</w:t>
            </w:r>
            <w:r>
              <w:rPr>
                <w:rFonts w:eastAsiaTheme="minorEastAsia"/>
                <w:color w:val="000000"/>
                <w:szCs w:val="21"/>
              </w:rPr>
              <w:t>以下简称</w:t>
            </w:r>
            <w:r>
              <w:rPr>
                <w:rFonts w:eastAsiaTheme="minorEastAsia"/>
                <w:color w:val="000000"/>
                <w:szCs w:val="21"/>
              </w:rPr>
              <w:t>“</w:t>
            </w:r>
            <w:r>
              <w:rPr>
                <w:rFonts w:eastAsiaTheme="minorEastAsia"/>
                <w:color w:val="000000"/>
                <w:szCs w:val="21"/>
              </w:rPr>
              <w:t>广发证券</w:t>
            </w:r>
            <w:r>
              <w:rPr>
                <w:rFonts w:eastAsiaTheme="minorEastAsia"/>
                <w:color w:val="000000"/>
                <w:szCs w:val="21"/>
              </w:rPr>
              <w:t>”)</w:t>
            </w:r>
          </w:p>
        </w:tc>
        <w:tc>
          <w:tcPr>
            <w:tcW w:w="3780" w:type="dxa"/>
            <w:vAlign w:val="center"/>
          </w:tcPr>
          <w:p w:rsidR="009F10E7" w:rsidRDefault="000C2F6D">
            <w:pPr>
              <w:jc w:val="center"/>
            </w:pPr>
            <w:r>
              <w:rPr>
                <w:rFonts w:eastAsiaTheme="minorEastAsia"/>
                <w:color w:val="000000"/>
                <w:szCs w:val="21"/>
              </w:rPr>
              <w:t>基金管理人股东、基金销售机构</w:t>
            </w:r>
          </w:p>
        </w:tc>
      </w:tr>
      <w:tr w:rsidR="009F10E7">
        <w:tc>
          <w:tcPr>
            <w:tcW w:w="5220" w:type="dxa"/>
            <w:vAlign w:val="center"/>
          </w:tcPr>
          <w:p w:rsidR="009F10E7" w:rsidRDefault="000C2F6D">
            <w:pPr>
              <w:jc w:val="left"/>
            </w:pPr>
            <w:r>
              <w:rPr>
                <w:rFonts w:eastAsiaTheme="minorEastAsia"/>
                <w:color w:val="000000"/>
                <w:szCs w:val="21"/>
              </w:rPr>
              <w:t>广东粤财信托有限公司</w:t>
            </w:r>
          </w:p>
        </w:tc>
        <w:tc>
          <w:tcPr>
            <w:tcW w:w="3780" w:type="dxa"/>
            <w:vAlign w:val="center"/>
          </w:tcPr>
          <w:p w:rsidR="009F10E7" w:rsidRDefault="000C2F6D">
            <w:pPr>
              <w:jc w:val="center"/>
            </w:pPr>
            <w:r>
              <w:rPr>
                <w:rFonts w:eastAsiaTheme="minorEastAsia"/>
                <w:color w:val="000000"/>
                <w:szCs w:val="21"/>
              </w:rPr>
              <w:t>基金管理人股东</w:t>
            </w:r>
          </w:p>
        </w:tc>
      </w:tr>
      <w:tr w:rsidR="009F10E7">
        <w:tc>
          <w:tcPr>
            <w:tcW w:w="5220" w:type="dxa"/>
            <w:vAlign w:val="center"/>
          </w:tcPr>
          <w:p w:rsidR="009F10E7" w:rsidRDefault="000C2F6D">
            <w:pPr>
              <w:jc w:val="left"/>
            </w:pPr>
            <w:r>
              <w:rPr>
                <w:rFonts w:eastAsiaTheme="minorEastAsia"/>
                <w:color w:val="000000"/>
                <w:szCs w:val="21"/>
              </w:rPr>
              <w:t>盈峰控股集团有限公司</w:t>
            </w:r>
          </w:p>
        </w:tc>
        <w:tc>
          <w:tcPr>
            <w:tcW w:w="3780" w:type="dxa"/>
            <w:vAlign w:val="center"/>
          </w:tcPr>
          <w:p w:rsidR="009F10E7" w:rsidRDefault="000C2F6D">
            <w:pPr>
              <w:jc w:val="center"/>
            </w:pPr>
            <w:r>
              <w:rPr>
                <w:rFonts w:eastAsiaTheme="minorEastAsia"/>
                <w:color w:val="000000"/>
                <w:szCs w:val="21"/>
              </w:rPr>
              <w:t>基金管理人股东</w:t>
            </w:r>
          </w:p>
        </w:tc>
      </w:tr>
      <w:tr w:rsidR="009F10E7">
        <w:tc>
          <w:tcPr>
            <w:tcW w:w="5220" w:type="dxa"/>
            <w:vAlign w:val="center"/>
          </w:tcPr>
          <w:p w:rsidR="009F10E7" w:rsidRDefault="000C2F6D">
            <w:pPr>
              <w:jc w:val="left"/>
            </w:pPr>
            <w:r>
              <w:rPr>
                <w:rFonts w:eastAsiaTheme="minorEastAsia"/>
                <w:color w:val="000000"/>
                <w:szCs w:val="21"/>
              </w:rPr>
              <w:t>广东省广晟资产经营有限公司</w:t>
            </w:r>
          </w:p>
        </w:tc>
        <w:tc>
          <w:tcPr>
            <w:tcW w:w="3780" w:type="dxa"/>
            <w:vAlign w:val="center"/>
          </w:tcPr>
          <w:p w:rsidR="009F10E7" w:rsidRDefault="000C2F6D">
            <w:pPr>
              <w:jc w:val="center"/>
            </w:pPr>
            <w:r>
              <w:rPr>
                <w:rFonts w:eastAsiaTheme="minorEastAsia"/>
                <w:color w:val="000000"/>
                <w:szCs w:val="21"/>
              </w:rPr>
              <w:t>基金管理人股东</w:t>
            </w:r>
          </w:p>
        </w:tc>
      </w:tr>
      <w:tr w:rsidR="009F10E7">
        <w:tc>
          <w:tcPr>
            <w:tcW w:w="5220" w:type="dxa"/>
            <w:vAlign w:val="center"/>
          </w:tcPr>
          <w:p w:rsidR="009F10E7" w:rsidRDefault="000C2F6D">
            <w:pPr>
              <w:jc w:val="left"/>
            </w:pPr>
            <w:r>
              <w:rPr>
                <w:rFonts w:eastAsiaTheme="minorEastAsia"/>
                <w:color w:val="000000"/>
                <w:szCs w:val="21"/>
              </w:rPr>
              <w:t>广州市广永国有资产经营有限公司</w:t>
            </w:r>
          </w:p>
        </w:tc>
        <w:tc>
          <w:tcPr>
            <w:tcW w:w="3780" w:type="dxa"/>
            <w:vAlign w:val="center"/>
          </w:tcPr>
          <w:p w:rsidR="009F10E7" w:rsidRDefault="000C2F6D">
            <w:pPr>
              <w:jc w:val="center"/>
            </w:pPr>
            <w:r>
              <w:rPr>
                <w:rFonts w:eastAsiaTheme="minorEastAsia"/>
                <w:color w:val="000000"/>
                <w:szCs w:val="21"/>
              </w:rPr>
              <w:t>基金管理人股东</w:t>
            </w:r>
          </w:p>
        </w:tc>
      </w:tr>
      <w:tr w:rsidR="009F10E7">
        <w:tc>
          <w:tcPr>
            <w:tcW w:w="5220" w:type="dxa"/>
            <w:vAlign w:val="center"/>
          </w:tcPr>
          <w:p w:rsidR="009F10E7" w:rsidRDefault="000C2F6D">
            <w:pPr>
              <w:jc w:val="left"/>
            </w:pPr>
            <w:r>
              <w:rPr>
                <w:rFonts w:eastAsiaTheme="minorEastAsia"/>
                <w:color w:val="000000"/>
                <w:szCs w:val="21"/>
              </w:rPr>
              <w:t>珠海祺荣宝股权投资合伙企业（有限合伙）</w:t>
            </w:r>
          </w:p>
        </w:tc>
        <w:tc>
          <w:tcPr>
            <w:tcW w:w="3780" w:type="dxa"/>
            <w:vAlign w:val="center"/>
          </w:tcPr>
          <w:p w:rsidR="009F10E7" w:rsidRDefault="000C2F6D">
            <w:pPr>
              <w:jc w:val="center"/>
            </w:pPr>
            <w:r>
              <w:rPr>
                <w:rFonts w:eastAsiaTheme="minorEastAsia"/>
                <w:color w:val="000000"/>
                <w:szCs w:val="21"/>
              </w:rPr>
              <w:t>基金管理人股东</w:t>
            </w:r>
          </w:p>
        </w:tc>
      </w:tr>
      <w:tr w:rsidR="009F10E7">
        <w:tc>
          <w:tcPr>
            <w:tcW w:w="5220" w:type="dxa"/>
            <w:vAlign w:val="center"/>
          </w:tcPr>
          <w:p w:rsidR="009F10E7" w:rsidRDefault="000C2F6D">
            <w:pPr>
              <w:jc w:val="left"/>
            </w:pPr>
            <w:r>
              <w:rPr>
                <w:rFonts w:eastAsiaTheme="minorEastAsia"/>
                <w:color w:val="000000"/>
                <w:szCs w:val="21"/>
              </w:rPr>
              <w:t>珠海祺泰宝股权投资合伙企业（有限合伙）</w:t>
            </w:r>
          </w:p>
        </w:tc>
        <w:tc>
          <w:tcPr>
            <w:tcW w:w="3780" w:type="dxa"/>
            <w:vAlign w:val="center"/>
          </w:tcPr>
          <w:p w:rsidR="009F10E7" w:rsidRDefault="000C2F6D">
            <w:pPr>
              <w:jc w:val="center"/>
            </w:pPr>
            <w:r>
              <w:rPr>
                <w:rFonts w:eastAsiaTheme="minorEastAsia"/>
                <w:color w:val="000000"/>
                <w:szCs w:val="21"/>
              </w:rPr>
              <w:t>基金管理人股东</w:t>
            </w:r>
          </w:p>
        </w:tc>
      </w:tr>
      <w:tr w:rsidR="009F10E7">
        <w:tc>
          <w:tcPr>
            <w:tcW w:w="5220" w:type="dxa"/>
            <w:vAlign w:val="center"/>
          </w:tcPr>
          <w:p w:rsidR="009F10E7" w:rsidRDefault="000C2F6D">
            <w:pPr>
              <w:jc w:val="left"/>
            </w:pPr>
            <w:r>
              <w:rPr>
                <w:rFonts w:eastAsiaTheme="minorEastAsia"/>
                <w:color w:val="000000"/>
                <w:szCs w:val="21"/>
              </w:rPr>
              <w:t>珠海祺丰宝股权投资合伙企业（有限合伙）</w:t>
            </w:r>
          </w:p>
        </w:tc>
        <w:tc>
          <w:tcPr>
            <w:tcW w:w="3780" w:type="dxa"/>
            <w:vAlign w:val="center"/>
          </w:tcPr>
          <w:p w:rsidR="009F10E7" w:rsidRDefault="000C2F6D">
            <w:pPr>
              <w:jc w:val="center"/>
            </w:pPr>
            <w:r>
              <w:rPr>
                <w:rFonts w:eastAsiaTheme="minorEastAsia"/>
                <w:color w:val="000000"/>
                <w:szCs w:val="21"/>
              </w:rPr>
              <w:t>基金管理人股东</w:t>
            </w:r>
          </w:p>
        </w:tc>
      </w:tr>
      <w:tr w:rsidR="009F10E7">
        <w:tc>
          <w:tcPr>
            <w:tcW w:w="5220" w:type="dxa"/>
            <w:vAlign w:val="center"/>
          </w:tcPr>
          <w:p w:rsidR="009F10E7" w:rsidRDefault="000C2F6D">
            <w:pPr>
              <w:jc w:val="left"/>
            </w:pPr>
            <w:r>
              <w:rPr>
                <w:rFonts w:eastAsiaTheme="minorEastAsia"/>
                <w:color w:val="000000"/>
                <w:szCs w:val="21"/>
              </w:rPr>
              <w:t>珠海聚莱康股权投资合伙企业（有限合伙）</w:t>
            </w:r>
          </w:p>
        </w:tc>
        <w:tc>
          <w:tcPr>
            <w:tcW w:w="3780" w:type="dxa"/>
            <w:vAlign w:val="center"/>
          </w:tcPr>
          <w:p w:rsidR="009F10E7" w:rsidRDefault="000C2F6D">
            <w:pPr>
              <w:jc w:val="center"/>
            </w:pPr>
            <w:r>
              <w:rPr>
                <w:rFonts w:eastAsiaTheme="minorEastAsia"/>
                <w:color w:val="000000"/>
                <w:szCs w:val="21"/>
              </w:rPr>
              <w:t>基金管理人股东</w:t>
            </w:r>
          </w:p>
        </w:tc>
      </w:tr>
      <w:tr w:rsidR="009F10E7">
        <w:tc>
          <w:tcPr>
            <w:tcW w:w="5220" w:type="dxa"/>
            <w:vAlign w:val="center"/>
          </w:tcPr>
          <w:p w:rsidR="009F10E7" w:rsidRDefault="000C2F6D">
            <w:pPr>
              <w:jc w:val="left"/>
            </w:pPr>
            <w:r>
              <w:rPr>
                <w:rFonts w:eastAsiaTheme="minorEastAsia"/>
                <w:color w:val="000000"/>
                <w:szCs w:val="21"/>
              </w:rPr>
              <w:t>珠海聚宁康股权投资合伙企业（有限合伙）</w:t>
            </w:r>
          </w:p>
        </w:tc>
        <w:tc>
          <w:tcPr>
            <w:tcW w:w="3780" w:type="dxa"/>
            <w:vAlign w:val="center"/>
          </w:tcPr>
          <w:p w:rsidR="009F10E7" w:rsidRDefault="000C2F6D">
            <w:pPr>
              <w:jc w:val="center"/>
            </w:pPr>
            <w:r>
              <w:rPr>
                <w:rFonts w:eastAsiaTheme="minorEastAsia"/>
                <w:color w:val="000000"/>
                <w:szCs w:val="21"/>
              </w:rPr>
              <w:t>基金管理人股东</w:t>
            </w:r>
          </w:p>
        </w:tc>
      </w:tr>
      <w:tr w:rsidR="009F10E7">
        <w:tc>
          <w:tcPr>
            <w:tcW w:w="5220" w:type="dxa"/>
            <w:vAlign w:val="center"/>
          </w:tcPr>
          <w:p w:rsidR="009F10E7" w:rsidRDefault="000C2F6D">
            <w:pPr>
              <w:jc w:val="left"/>
            </w:pPr>
            <w:r>
              <w:rPr>
                <w:rFonts w:eastAsiaTheme="minorEastAsia"/>
                <w:color w:val="000000"/>
                <w:szCs w:val="21"/>
              </w:rPr>
              <w:t>珠海聚弘康股权投资合伙企业（有限合伙）</w:t>
            </w:r>
          </w:p>
        </w:tc>
        <w:tc>
          <w:tcPr>
            <w:tcW w:w="3780" w:type="dxa"/>
            <w:vAlign w:val="center"/>
          </w:tcPr>
          <w:p w:rsidR="009F10E7" w:rsidRDefault="000C2F6D">
            <w:pPr>
              <w:jc w:val="center"/>
            </w:pPr>
            <w:r>
              <w:rPr>
                <w:rFonts w:eastAsiaTheme="minorEastAsia"/>
                <w:color w:val="000000"/>
                <w:szCs w:val="21"/>
              </w:rPr>
              <w:t>基金管理人股东</w:t>
            </w:r>
          </w:p>
        </w:tc>
      </w:tr>
      <w:tr w:rsidR="009F10E7">
        <w:tc>
          <w:tcPr>
            <w:tcW w:w="5220" w:type="dxa"/>
            <w:vAlign w:val="center"/>
          </w:tcPr>
          <w:p w:rsidR="009F10E7" w:rsidRDefault="000C2F6D">
            <w:pPr>
              <w:jc w:val="left"/>
            </w:pPr>
            <w:r>
              <w:rPr>
                <w:rFonts w:eastAsiaTheme="minorEastAsia"/>
                <w:color w:val="000000"/>
                <w:szCs w:val="21"/>
              </w:rPr>
              <w:t>易方达沪深</w:t>
            </w:r>
            <w:r>
              <w:rPr>
                <w:rFonts w:eastAsiaTheme="minorEastAsia"/>
                <w:color w:val="000000"/>
                <w:szCs w:val="21"/>
              </w:rPr>
              <w:t>300</w:t>
            </w:r>
            <w:r>
              <w:rPr>
                <w:rFonts w:eastAsiaTheme="minorEastAsia"/>
                <w:color w:val="000000"/>
                <w:szCs w:val="21"/>
              </w:rPr>
              <w:t>交易型开放式指数发起式证券投资基金</w:t>
            </w:r>
          </w:p>
        </w:tc>
        <w:tc>
          <w:tcPr>
            <w:tcW w:w="3780" w:type="dxa"/>
            <w:vAlign w:val="center"/>
          </w:tcPr>
          <w:p w:rsidR="009F10E7" w:rsidRDefault="000C2F6D">
            <w:pPr>
              <w:jc w:val="center"/>
            </w:pPr>
            <w:r>
              <w:rPr>
                <w:rFonts w:eastAsiaTheme="minorEastAsia"/>
                <w:color w:val="000000"/>
                <w:szCs w:val="21"/>
              </w:rPr>
              <w:t>本基金是该基金的联接基金</w:t>
            </w:r>
          </w:p>
        </w:tc>
      </w:tr>
      <w:tr w:rsidR="009F10E7">
        <w:tc>
          <w:tcPr>
            <w:tcW w:w="5220" w:type="dxa"/>
            <w:vAlign w:val="center"/>
          </w:tcPr>
          <w:p w:rsidR="009F10E7" w:rsidRDefault="000C2F6D">
            <w:pPr>
              <w:jc w:val="left"/>
            </w:pPr>
            <w:r>
              <w:rPr>
                <w:rFonts w:eastAsiaTheme="minorEastAsia"/>
                <w:color w:val="000000"/>
                <w:szCs w:val="21"/>
              </w:rPr>
              <w:t>易方达资产管理有限公司</w:t>
            </w:r>
          </w:p>
        </w:tc>
        <w:tc>
          <w:tcPr>
            <w:tcW w:w="3780" w:type="dxa"/>
            <w:vAlign w:val="center"/>
          </w:tcPr>
          <w:p w:rsidR="009F10E7" w:rsidRDefault="000C2F6D">
            <w:pPr>
              <w:jc w:val="center"/>
            </w:pPr>
            <w:r>
              <w:rPr>
                <w:rFonts w:eastAsiaTheme="minorEastAsia"/>
                <w:color w:val="000000"/>
                <w:szCs w:val="21"/>
              </w:rPr>
              <w:t>基金管理人的子公司</w:t>
            </w:r>
          </w:p>
        </w:tc>
      </w:tr>
      <w:tr w:rsidR="009F10E7">
        <w:tc>
          <w:tcPr>
            <w:tcW w:w="5220" w:type="dxa"/>
            <w:vAlign w:val="center"/>
          </w:tcPr>
          <w:p w:rsidR="009F10E7" w:rsidRDefault="000C2F6D">
            <w:pPr>
              <w:jc w:val="left"/>
            </w:pPr>
            <w:r>
              <w:rPr>
                <w:rFonts w:eastAsiaTheme="minorEastAsia"/>
                <w:color w:val="000000"/>
                <w:szCs w:val="21"/>
              </w:rPr>
              <w:t>易方达海外投资（深圳）有限公司</w:t>
            </w:r>
          </w:p>
        </w:tc>
        <w:tc>
          <w:tcPr>
            <w:tcW w:w="3780" w:type="dxa"/>
            <w:vAlign w:val="center"/>
          </w:tcPr>
          <w:p w:rsidR="009F10E7" w:rsidRDefault="000C2F6D">
            <w:pPr>
              <w:jc w:val="center"/>
            </w:pPr>
            <w:r>
              <w:rPr>
                <w:rFonts w:eastAsiaTheme="minorEastAsia"/>
                <w:color w:val="000000"/>
                <w:szCs w:val="21"/>
              </w:rPr>
              <w:t>基金管理人子公司控制的公司</w:t>
            </w:r>
          </w:p>
        </w:tc>
      </w:tr>
    </w:tbl>
    <w:p w:rsidR="001A59F9" w:rsidRPr="001A0538" w:rsidRDefault="001A59F9" w:rsidP="001A0538">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注：以下关联交易均在正常业务范围内按一般商业条款订立。</w:t>
      </w:r>
    </w:p>
    <w:p w:rsidR="001A59F9" w:rsidRPr="00D564C7" w:rsidRDefault="001A59F9" w:rsidP="0091526B">
      <w:pPr>
        <w:autoSpaceDE w:val="0"/>
        <w:autoSpaceDN w:val="0"/>
        <w:adjustRightInd w:val="0"/>
        <w:spacing w:line="360" w:lineRule="auto"/>
        <w:jc w:val="left"/>
        <w:rPr>
          <w:rFonts w:asciiTheme="minorEastAsia" w:eastAsiaTheme="minorEastAsia" w:hAnsiTheme="minorEastAsia"/>
          <w:b/>
          <w:color w:val="000000"/>
          <w:kern w:val="0"/>
          <w:szCs w:val="21"/>
        </w:rPr>
      </w:pPr>
      <w:r w:rsidRPr="00D564C7">
        <w:rPr>
          <w:rFonts w:asciiTheme="minorEastAsia" w:eastAsiaTheme="minorEastAsia" w:hAnsiTheme="minorEastAsia"/>
          <w:b/>
          <w:bCs/>
          <w:color w:val="000000"/>
          <w:kern w:val="0"/>
          <w:szCs w:val="21"/>
        </w:rPr>
        <w:t>7.4.10</w:t>
      </w:r>
      <w:r w:rsidRPr="00D564C7">
        <w:rPr>
          <w:rFonts w:asciiTheme="minorEastAsia" w:eastAsiaTheme="minorEastAsia" w:hAnsiTheme="minorEastAsia" w:hint="eastAsia"/>
          <w:b/>
          <w:color w:val="000000"/>
          <w:kern w:val="0"/>
          <w:szCs w:val="21"/>
        </w:rPr>
        <w:t>本报告期及上年度可比期间的关联方交易</w:t>
      </w:r>
    </w:p>
    <w:p w:rsidR="001A59F9" w:rsidRPr="00D564C7" w:rsidRDefault="001A59F9" w:rsidP="0091526B">
      <w:pPr>
        <w:autoSpaceDE w:val="0"/>
        <w:autoSpaceDN w:val="0"/>
        <w:adjustRightInd w:val="0"/>
        <w:spacing w:line="360" w:lineRule="auto"/>
        <w:jc w:val="left"/>
        <w:rPr>
          <w:rFonts w:asciiTheme="minorEastAsia" w:eastAsiaTheme="minorEastAsia" w:hAnsiTheme="minorEastAsia"/>
          <w:b/>
          <w:color w:val="000000"/>
          <w:kern w:val="0"/>
          <w:szCs w:val="21"/>
        </w:rPr>
      </w:pPr>
      <w:r w:rsidRPr="00D564C7">
        <w:rPr>
          <w:rFonts w:asciiTheme="minorEastAsia" w:eastAsiaTheme="minorEastAsia" w:hAnsiTheme="minorEastAsia"/>
          <w:b/>
          <w:bCs/>
          <w:color w:val="000000"/>
          <w:kern w:val="0"/>
          <w:szCs w:val="21"/>
        </w:rPr>
        <w:t>7.4.10.1</w:t>
      </w:r>
      <w:r w:rsidRPr="00D564C7">
        <w:rPr>
          <w:rFonts w:asciiTheme="minorEastAsia" w:eastAsiaTheme="minorEastAsia" w:hAnsiTheme="minorEastAsia" w:hint="eastAsia"/>
          <w:b/>
          <w:color w:val="000000"/>
          <w:kern w:val="0"/>
          <w:szCs w:val="21"/>
        </w:rPr>
        <w:t>通过关联方交易单元进行的交易</w:t>
      </w:r>
    </w:p>
    <w:p w:rsidR="001A59F9" w:rsidRPr="00D564C7" w:rsidRDefault="001A59F9" w:rsidP="0091526B">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b/>
          <w:bCs/>
          <w:color w:val="000000"/>
          <w:kern w:val="0"/>
          <w:szCs w:val="21"/>
        </w:rPr>
        <w:t>7.4.10.1.1</w:t>
      </w:r>
      <w:r w:rsidRPr="00D564C7">
        <w:rPr>
          <w:rFonts w:asciiTheme="minorEastAsia" w:eastAsiaTheme="minorEastAsia" w:hAnsiTheme="minorEastAsia" w:hint="eastAsia"/>
          <w:b/>
          <w:color w:val="000000"/>
          <w:szCs w:val="21"/>
        </w:rPr>
        <w:t>股票交易</w:t>
      </w:r>
    </w:p>
    <w:p w:rsidR="001A59F9" w:rsidRPr="001A0538" w:rsidRDefault="00DA6D55" w:rsidP="001A0538">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本基金本报告期及上年度可比期间未发生通过关联方交易单元进行的股票交易。</w:t>
      </w:r>
    </w:p>
    <w:p w:rsidR="001A59F9" w:rsidRPr="00D564C7" w:rsidRDefault="001A59F9" w:rsidP="0091526B">
      <w:pPr>
        <w:spacing w:line="360" w:lineRule="auto"/>
        <w:rPr>
          <w:rFonts w:asciiTheme="minorEastAsia" w:eastAsiaTheme="minorEastAsia" w:hAnsiTheme="minorEastAsia"/>
          <w:b/>
          <w:color w:val="000000"/>
          <w:szCs w:val="21"/>
        </w:rPr>
      </w:pPr>
      <w:r w:rsidRPr="00D564C7">
        <w:rPr>
          <w:rFonts w:asciiTheme="minorEastAsia" w:eastAsiaTheme="minorEastAsia" w:hAnsiTheme="minorEastAsia"/>
          <w:b/>
          <w:bCs/>
          <w:color w:val="000000"/>
          <w:kern w:val="0"/>
          <w:szCs w:val="21"/>
        </w:rPr>
        <w:t>7.4.10.1.2</w:t>
      </w:r>
      <w:r w:rsidRPr="00D564C7">
        <w:rPr>
          <w:rFonts w:asciiTheme="minorEastAsia" w:eastAsiaTheme="minorEastAsia" w:hAnsiTheme="minorEastAsia" w:hint="eastAsia"/>
          <w:b/>
          <w:color w:val="000000"/>
          <w:szCs w:val="21"/>
        </w:rPr>
        <w:t>权证交易</w:t>
      </w:r>
    </w:p>
    <w:p w:rsidR="001A59F9" w:rsidRPr="001A0538" w:rsidRDefault="00EB18B8" w:rsidP="001A0538">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本基金本报告期及上年度可比期间未发生通过关联方交易单元进行的权证交易。</w:t>
      </w:r>
    </w:p>
    <w:p w:rsidR="001A59F9" w:rsidRPr="00D564C7" w:rsidRDefault="001A59F9" w:rsidP="0091526B">
      <w:pPr>
        <w:spacing w:line="360" w:lineRule="auto"/>
        <w:rPr>
          <w:rFonts w:asciiTheme="minorEastAsia" w:eastAsiaTheme="minorEastAsia" w:hAnsiTheme="minorEastAsia"/>
          <w:b/>
          <w:color w:val="000000"/>
          <w:szCs w:val="21"/>
        </w:rPr>
      </w:pPr>
      <w:r w:rsidRPr="00D564C7">
        <w:rPr>
          <w:rFonts w:asciiTheme="minorEastAsia" w:eastAsiaTheme="minorEastAsia" w:hAnsiTheme="minorEastAsia"/>
          <w:b/>
          <w:bCs/>
          <w:color w:val="000000"/>
          <w:kern w:val="0"/>
          <w:szCs w:val="21"/>
        </w:rPr>
        <w:t>7.4.10.1.3</w:t>
      </w:r>
      <w:r w:rsidRPr="00D564C7">
        <w:rPr>
          <w:rFonts w:asciiTheme="minorEastAsia" w:eastAsiaTheme="minorEastAsia" w:hAnsiTheme="minorEastAsia" w:hint="eastAsia"/>
          <w:b/>
          <w:color w:val="000000"/>
          <w:szCs w:val="21"/>
        </w:rPr>
        <w:t>应支付关联方的佣金</w:t>
      </w:r>
    </w:p>
    <w:p w:rsidR="001A59F9" w:rsidRPr="001A0538" w:rsidRDefault="003970CD" w:rsidP="001A0538">
      <w:pPr>
        <w:tabs>
          <w:tab w:val="left" w:pos="426"/>
        </w:tabs>
        <w:spacing w:line="360" w:lineRule="auto"/>
        <w:ind w:firstLineChars="200" w:firstLine="420"/>
        <w:jc w:val="left"/>
        <w:rPr>
          <w:rFonts w:eastAsiaTheme="minorEastAsia"/>
          <w:kern w:val="0"/>
          <w:szCs w:val="21"/>
        </w:rPr>
      </w:pPr>
      <w:r w:rsidRPr="00FA19BB">
        <w:rPr>
          <w:kern w:val="0"/>
          <w:szCs w:val="21"/>
        </w:rPr>
        <w:t>本基金本报告期及上年度可比期间无应支付关联方的佣金。</w:t>
      </w:r>
    </w:p>
    <w:p w:rsidR="001A59F9" w:rsidRPr="00D564C7" w:rsidRDefault="001A59F9" w:rsidP="0091526B">
      <w:pPr>
        <w:autoSpaceDE w:val="0"/>
        <w:autoSpaceDN w:val="0"/>
        <w:adjustRightInd w:val="0"/>
        <w:spacing w:line="360" w:lineRule="auto"/>
        <w:jc w:val="left"/>
        <w:rPr>
          <w:rFonts w:asciiTheme="minorEastAsia" w:eastAsiaTheme="minorEastAsia" w:hAnsiTheme="minorEastAsia"/>
          <w:b/>
          <w:color w:val="000000"/>
          <w:kern w:val="0"/>
          <w:szCs w:val="21"/>
        </w:rPr>
      </w:pPr>
      <w:r w:rsidRPr="00D564C7">
        <w:rPr>
          <w:rFonts w:asciiTheme="minorEastAsia" w:eastAsiaTheme="minorEastAsia" w:hAnsiTheme="minorEastAsia"/>
          <w:b/>
          <w:bCs/>
          <w:color w:val="000000"/>
          <w:kern w:val="0"/>
          <w:szCs w:val="21"/>
        </w:rPr>
        <w:t>7.4.10.2</w:t>
      </w:r>
      <w:r w:rsidRPr="00D564C7">
        <w:rPr>
          <w:rFonts w:asciiTheme="minorEastAsia" w:eastAsiaTheme="minorEastAsia" w:hAnsiTheme="minorEastAsia" w:hint="eastAsia"/>
          <w:b/>
          <w:color w:val="000000"/>
          <w:kern w:val="0"/>
          <w:szCs w:val="21"/>
        </w:rPr>
        <w:t>关联方报酬</w:t>
      </w:r>
    </w:p>
    <w:p w:rsidR="001A59F9" w:rsidRPr="00D564C7" w:rsidRDefault="001A59F9" w:rsidP="0091526B">
      <w:pPr>
        <w:autoSpaceDE w:val="0"/>
        <w:autoSpaceDN w:val="0"/>
        <w:adjustRightInd w:val="0"/>
        <w:spacing w:line="360" w:lineRule="auto"/>
        <w:jc w:val="left"/>
        <w:rPr>
          <w:rFonts w:asciiTheme="minorEastAsia" w:eastAsiaTheme="minorEastAsia" w:hAnsiTheme="minorEastAsia"/>
          <w:b/>
          <w:color w:val="000000"/>
          <w:kern w:val="0"/>
          <w:szCs w:val="21"/>
        </w:rPr>
      </w:pPr>
      <w:r w:rsidRPr="00D564C7">
        <w:rPr>
          <w:rFonts w:asciiTheme="minorEastAsia" w:eastAsiaTheme="minorEastAsia" w:hAnsiTheme="minorEastAsia"/>
          <w:b/>
          <w:bCs/>
          <w:color w:val="000000"/>
          <w:kern w:val="0"/>
          <w:szCs w:val="21"/>
        </w:rPr>
        <w:t>7.4.10.2.1</w:t>
      </w:r>
      <w:r w:rsidRPr="00D564C7">
        <w:rPr>
          <w:rFonts w:asciiTheme="minorEastAsia" w:eastAsiaTheme="minorEastAsia" w:hAnsiTheme="minorEastAsia" w:hint="eastAsia"/>
          <w:b/>
          <w:color w:val="000000"/>
          <w:kern w:val="0"/>
          <w:szCs w:val="21"/>
        </w:rPr>
        <w:t>基金管理费</w:t>
      </w:r>
    </w:p>
    <w:p w:rsidR="001A59F9" w:rsidRPr="00D564C7" w:rsidRDefault="001A59F9" w:rsidP="00026C9C">
      <w:pPr>
        <w:autoSpaceDE w:val="0"/>
        <w:autoSpaceDN w:val="0"/>
        <w:adjustRightInd w:val="0"/>
        <w:spacing w:before="29" w:line="360" w:lineRule="auto"/>
        <w:ind w:left="15" w:right="210"/>
        <w:jc w:val="right"/>
        <w:rPr>
          <w:rFonts w:asciiTheme="minorEastAsia" w:eastAsiaTheme="minorEastAsia" w:hAnsiTheme="minorEastAsia"/>
          <w:color w:val="000000"/>
          <w:kern w:val="0"/>
          <w:szCs w:val="21"/>
        </w:rPr>
      </w:pPr>
      <w:r w:rsidRPr="00D564C7">
        <w:rPr>
          <w:rFonts w:asciiTheme="minorEastAsia" w:eastAsiaTheme="minorEastAsia" w:hAnsiTheme="minorEastAsia" w:hint="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D564C7" w:rsidTr="000F5396">
        <w:tc>
          <w:tcPr>
            <w:tcW w:w="3686" w:type="dxa"/>
            <w:vAlign w:val="center"/>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项目</w:t>
            </w:r>
          </w:p>
        </w:tc>
        <w:tc>
          <w:tcPr>
            <w:tcW w:w="2657" w:type="dxa"/>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本期</w:t>
            </w:r>
          </w:p>
          <w:p w:rsidR="001A59F9" w:rsidRPr="001A0538" w:rsidRDefault="00F64FAD" w:rsidP="00026C9C">
            <w:pPr>
              <w:widowControl/>
              <w:autoSpaceDE w:val="0"/>
              <w:autoSpaceDN w:val="0"/>
              <w:spacing w:line="360" w:lineRule="auto"/>
              <w:ind w:right="-15"/>
              <w:jc w:val="center"/>
              <w:textAlignment w:val="bottom"/>
              <w:rPr>
                <w:rFonts w:eastAsiaTheme="minorEastAsia"/>
                <w:color w:val="000000"/>
                <w:szCs w:val="21"/>
              </w:rPr>
            </w:pPr>
            <w:r w:rsidRPr="001A0538">
              <w:rPr>
                <w:rFonts w:eastAsiaTheme="minorEastAsia"/>
                <w:color w:val="000000"/>
                <w:szCs w:val="21"/>
              </w:rPr>
              <w:t>2019</w:t>
            </w:r>
            <w:r w:rsidRPr="001A0538">
              <w:rPr>
                <w:rFonts w:eastAsiaTheme="minorEastAsia"/>
                <w:color w:val="000000"/>
                <w:szCs w:val="21"/>
              </w:rPr>
              <w:t>年</w:t>
            </w:r>
            <w:r w:rsidRPr="001A0538">
              <w:rPr>
                <w:rFonts w:eastAsiaTheme="minorEastAsia"/>
                <w:color w:val="000000"/>
                <w:szCs w:val="21"/>
              </w:rPr>
              <w:t>1</w:t>
            </w:r>
            <w:r w:rsidRPr="001A0538">
              <w:rPr>
                <w:rFonts w:eastAsiaTheme="minorEastAsia"/>
                <w:color w:val="000000"/>
                <w:szCs w:val="21"/>
              </w:rPr>
              <w:t>月</w:t>
            </w:r>
            <w:r w:rsidRPr="001A0538">
              <w:rPr>
                <w:rFonts w:eastAsiaTheme="minorEastAsia"/>
                <w:color w:val="000000"/>
                <w:szCs w:val="21"/>
              </w:rPr>
              <w:t>1</w:t>
            </w:r>
            <w:r w:rsidRPr="001A0538">
              <w:rPr>
                <w:rFonts w:eastAsiaTheme="minorEastAsia"/>
                <w:color w:val="000000"/>
                <w:szCs w:val="21"/>
              </w:rPr>
              <w:t>日</w:t>
            </w:r>
            <w:r w:rsidR="001A59F9" w:rsidRPr="001A0538">
              <w:rPr>
                <w:rFonts w:eastAsiaTheme="minorEastAsia"/>
                <w:color w:val="000000"/>
                <w:szCs w:val="21"/>
              </w:rPr>
              <w:t>至</w:t>
            </w:r>
            <w:r w:rsidRPr="001A0538">
              <w:rPr>
                <w:rFonts w:eastAsiaTheme="minorEastAsia"/>
                <w:color w:val="000000"/>
                <w:szCs w:val="21"/>
              </w:rPr>
              <w:t>2019</w:t>
            </w:r>
            <w:r w:rsidRPr="001A0538">
              <w:rPr>
                <w:rFonts w:eastAsiaTheme="minorEastAsia"/>
                <w:color w:val="000000"/>
                <w:szCs w:val="21"/>
              </w:rPr>
              <w:t>年</w:t>
            </w:r>
            <w:r w:rsidRPr="001A0538">
              <w:rPr>
                <w:rFonts w:eastAsiaTheme="minorEastAsia"/>
                <w:color w:val="000000"/>
                <w:szCs w:val="21"/>
              </w:rPr>
              <w:t>12</w:t>
            </w:r>
            <w:r w:rsidRPr="001A0538">
              <w:rPr>
                <w:rFonts w:eastAsiaTheme="minorEastAsia"/>
                <w:color w:val="000000"/>
                <w:szCs w:val="21"/>
              </w:rPr>
              <w:t>月</w:t>
            </w:r>
            <w:r w:rsidRPr="001A0538">
              <w:rPr>
                <w:rFonts w:eastAsiaTheme="minorEastAsia"/>
                <w:color w:val="000000"/>
                <w:szCs w:val="21"/>
              </w:rPr>
              <w:t>31</w:t>
            </w:r>
            <w:r w:rsidRPr="001A0538">
              <w:rPr>
                <w:rFonts w:eastAsiaTheme="minorEastAsia"/>
                <w:color w:val="000000"/>
                <w:szCs w:val="21"/>
              </w:rPr>
              <w:t>日</w:t>
            </w:r>
          </w:p>
        </w:tc>
        <w:tc>
          <w:tcPr>
            <w:tcW w:w="2657" w:type="dxa"/>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上年度可比期间</w:t>
            </w:r>
          </w:p>
          <w:p w:rsidR="001A59F9" w:rsidRPr="001A0538" w:rsidRDefault="007F35DC" w:rsidP="00026C9C">
            <w:pPr>
              <w:widowControl/>
              <w:autoSpaceDE w:val="0"/>
              <w:autoSpaceDN w:val="0"/>
              <w:spacing w:line="360" w:lineRule="auto"/>
              <w:ind w:right="-15"/>
              <w:jc w:val="center"/>
              <w:textAlignment w:val="bottom"/>
              <w:rPr>
                <w:rFonts w:eastAsiaTheme="minorEastAsia"/>
                <w:color w:val="000000"/>
                <w:kern w:val="0"/>
                <w:szCs w:val="21"/>
              </w:rPr>
            </w:pPr>
            <w:r w:rsidRPr="001A0538">
              <w:rPr>
                <w:rFonts w:eastAsiaTheme="minorEastAsia"/>
                <w:color w:val="000000"/>
                <w:szCs w:val="21"/>
              </w:rPr>
              <w:t>2018</w:t>
            </w:r>
            <w:r w:rsidRPr="001A0538">
              <w:rPr>
                <w:rFonts w:eastAsiaTheme="minorEastAsia"/>
                <w:color w:val="000000"/>
                <w:szCs w:val="21"/>
              </w:rPr>
              <w:t>年</w:t>
            </w:r>
            <w:r w:rsidRPr="001A0538">
              <w:rPr>
                <w:rFonts w:eastAsiaTheme="minorEastAsia"/>
                <w:color w:val="000000"/>
                <w:szCs w:val="21"/>
              </w:rPr>
              <w:t>1</w:t>
            </w:r>
            <w:r w:rsidRPr="001A0538">
              <w:rPr>
                <w:rFonts w:eastAsiaTheme="minorEastAsia"/>
                <w:color w:val="000000"/>
                <w:szCs w:val="21"/>
              </w:rPr>
              <w:t>月</w:t>
            </w:r>
            <w:r w:rsidRPr="001A0538">
              <w:rPr>
                <w:rFonts w:eastAsiaTheme="minorEastAsia"/>
                <w:color w:val="000000"/>
                <w:szCs w:val="21"/>
              </w:rPr>
              <w:t>1</w:t>
            </w:r>
            <w:r w:rsidRPr="001A0538">
              <w:rPr>
                <w:rFonts w:eastAsiaTheme="minorEastAsia"/>
                <w:color w:val="000000"/>
                <w:szCs w:val="21"/>
              </w:rPr>
              <w:t>日至</w:t>
            </w:r>
            <w:r w:rsidRPr="001A0538">
              <w:rPr>
                <w:rFonts w:eastAsiaTheme="minorEastAsia"/>
                <w:color w:val="000000"/>
                <w:szCs w:val="21"/>
              </w:rPr>
              <w:t>2018</w:t>
            </w:r>
            <w:r w:rsidRPr="001A0538">
              <w:rPr>
                <w:rFonts w:eastAsiaTheme="minorEastAsia"/>
                <w:color w:val="000000"/>
                <w:szCs w:val="21"/>
              </w:rPr>
              <w:t>年</w:t>
            </w:r>
            <w:r w:rsidRPr="001A0538">
              <w:rPr>
                <w:rFonts w:eastAsiaTheme="minorEastAsia"/>
                <w:color w:val="000000"/>
                <w:szCs w:val="21"/>
              </w:rPr>
              <w:t>12</w:t>
            </w:r>
            <w:r w:rsidRPr="001A0538">
              <w:rPr>
                <w:rFonts w:eastAsiaTheme="minorEastAsia"/>
                <w:color w:val="000000"/>
                <w:szCs w:val="21"/>
              </w:rPr>
              <w:t>月</w:t>
            </w:r>
            <w:r w:rsidRPr="001A0538">
              <w:rPr>
                <w:rFonts w:eastAsiaTheme="minorEastAsia"/>
                <w:color w:val="000000"/>
                <w:szCs w:val="21"/>
              </w:rPr>
              <w:t>31</w:t>
            </w:r>
            <w:r w:rsidRPr="001A0538">
              <w:rPr>
                <w:rFonts w:eastAsiaTheme="minorEastAsia"/>
                <w:color w:val="000000"/>
                <w:szCs w:val="21"/>
              </w:rPr>
              <w:t>日</w:t>
            </w:r>
          </w:p>
        </w:tc>
      </w:tr>
      <w:tr w:rsidR="001A59F9" w:rsidRPr="00D564C7" w:rsidTr="00C657A6">
        <w:tc>
          <w:tcPr>
            <w:tcW w:w="3686" w:type="dxa"/>
            <w:vAlign w:val="center"/>
          </w:tcPr>
          <w:p w:rsidR="001A59F9" w:rsidRPr="001A0538" w:rsidRDefault="001A59F9" w:rsidP="00C657A6">
            <w:pPr>
              <w:spacing w:line="360" w:lineRule="auto"/>
              <w:rPr>
                <w:rFonts w:eastAsiaTheme="minorEastAsia"/>
                <w:color w:val="000000"/>
                <w:szCs w:val="21"/>
              </w:rPr>
            </w:pPr>
            <w:r w:rsidRPr="001A0538">
              <w:rPr>
                <w:rFonts w:eastAsiaTheme="minorEastAsia"/>
                <w:szCs w:val="21"/>
              </w:rPr>
              <w:t>当期发生的基金应支付的管理费</w:t>
            </w:r>
          </w:p>
        </w:tc>
        <w:tc>
          <w:tcPr>
            <w:tcW w:w="2657" w:type="dxa"/>
            <w:vAlign w:val="center"/>
          </w:tcPr>
          <w:p w:rsidR="001A59F9" w:rsidRPr="001A0538" w:rsidRDefault="001A59F9" w:rsidP="00C657A6">
            <w:pPr>
              <w:spacing w:line="360" w:lineRule="auto"/>
              <w:jc w:val="right"/>
              <w:rPr>
                <w:rFonts w:eastAsiaTheme="minorEastAsia"/>
                <w:szCs w:val="21"/>
              </w:rPr>
            </w:pPr>
            <w:r w:rsidRPr="001A0538">
              <w:rPr>
                <w:rFonts w:eastAsiaTheme="minorEastAsia"/>
                <w:szCs w:val="21"/>
              </w:rPr>
              <w:t>752,163.46</w:t>
            </w:r>
          </w:p>
        </w:tc>
        <w:tc>
          <w:tcPr>
            <w:tcW w:w="2657" w:type="dxa"/>
            <w:vAlign w:val="center"/>
          </w:tcPr>
          <w:p w:rsidR="001A59F9" w:rsidRPr="001A0538" w:rsidRDefault="001A59F9" w:rsidP="00C657A6">
            <w:pPr>
              <w:spacing w:line="360" w:lineRule="auto"/>
              <w:jc w:val="right"/>
              <w:rPr>
                <w:rFonts w:eastAsiaTheme="minorEastAsia"/>
                <w:szCs w:val="21"/>
              </w:rPr>
            </w:pPr>
            <w:r w:rsidRPr="001A0538">
              <w:rPr>
                <w:rFonts w:eastAsiaTheme="minorEastAsia"/>
                <w:szCs w:val="21"/>
              </w:rPr>
              <w:t>610,055.05</w:t>
            </w:r>
          </w:p>
        </w:tc>
      </w:tr>
      <w:tr w:rsidR="001A59F9" w:rsidRPr="00D564C7" w:rsidTr="00C657A6">
        <w:tc>
          <w:tcPr>
            <w:tcW w:w="3686" w:type="dxa"/>
            <w:vAlign w:val="center"/>
          </w:tcPr>
          <w:p w:rsidR="001A59F9" w:rsidRPr="001A0538" w:rsidRDefault="001A59F9" w:rsidP="00C657A6">
            <w:pPr>
              <w:spacing w:line="360" w:lineRule="auto"/>
              <w:rPr>
                <w:rFonts w:eastAsiaTheme="minorEastAsia"/>
                <w:color w:val="000000"/>
                <w:szCs w:val="21"/>
              </w:rPr>
            </w:pPr>
            <w:r w:rsidRPr="001A0538">
              <w:rPr>
                <w:rFonts w:eastAsiaTheme="minorEastAsia"/>
                <w:szCs w:val="21"/>
              </w:rPr>
              <w:t>其中：支付销售机构的客户维护费</w:t>
            </w:r>
          </w:p>
        </w:tc>
        <w:tc>
          <w:tcPr>
            <w:tcW w:w="2657" w:type="dxa"/>
            <w:vAlign w:val="center"/>
          </w:tcPr>
          <w:p w:rsidR="001A59F9" w:rsidRPr="001A0538" w:rsidRDefault="001A59F9" w:rsidP="00C657A6">
            <w:pPr>
              <w:spacing w:line="360" w:lineRule="auto"/>
              <w:jc w:val="right"/>
              <w:rPr>
                <w:rFonts w:eastAsiaTheme="minorEastAsia"/>
                <w:szCs w:val="21"/>
              </w:rPr>
            </w:pPr>
            <w:r w:rsidRPr="001A0538">
              <w:rPr>
                <w:rFonts w:eastAsiaTheme="minorEastAsia"/>
                <w:szCs w:val="21"/>
              </w:rPr>
              <w:t>1,631,627.39</w:t>
            </w:r>
          </w:p>
        </w:tc>
        <w:tc>
          <w:tcPr>
            <w:tcW w:w="2657" w:type="dxa"/>
            <w:vAlign w:val="center"/>
          </w:tcPr>
          <w:p w:rsidR="001A59F9" w:rsidRPr="001A0538" w:rsidRDefault="001A59F9" w:rsidP="00C657A6">
            <w:pPr>
              <w:spacing w:line="360" w:lineRule="auto"/>
              <w:jc w:val="right"/>
              <w:rPr>
                <w:rFonts w:eastAsiaTheme="minorEastAsia"/>
                <w:szCs w:val="21"/>
              </w:rPr>
            </w:pPr>
            <w:r w:rsidRPr="001A0538">
              <w:rPr>
                <w:rFonts w:eastAsiaTheme="minorEastAsia"/>
                <w:szCs w:val="21"/>
              </w:rPr>
              <w:t>982,450.73</w:t>
            </w:r>
          </w:p>
        </w:tc>
      </w:tr>
    </w:tbl>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注：</w:t>
      </w:r>
      <w:r>
        <w:rPr>
          <w:rFonts w:eastAsiaTheme="minorEastAsia"/>
          <w:kern w:val="0"/>
          <w:szCs w:val="21"/>
        </w:rPr>
        <w:t>1.</w:t>
      </w:r>
      <w:r>
        <w:rPr>
          <w:rFonts w:eastAsiaTheme="minorEastAsia"/>
          <w:kern w:val="0"/>
          <w:szCs w:val="21"/>
        </w:rPr>
        <w:t>本基金管理费按前一日基金资产净值扣除前一日所持有目标</w:t>
      </w:r>
      <w:r>
        <w:rPr>
          <w:rFonts w:eastAsiaTheme="minorEastAsia"/>
          <w:kern w:val="0"/>
          <w:szCs w:val="21"/>
        </w:rPr>
        <w:t>ETF</w:t>
      </w:r>
      <w:r>
        <w:rPr>
          <w:rFonts w:eastAsiaTheme="minorEastAsia"/>
          <w:kern w:val="0"/>
          <w:szCs w:val="21"/>
        </w:rPr>
        <w:t>公允价值后的余额（若为负数，则取</w:t>
      </w:r>
      <w:r>
        <w:rPr>
          <w:rFonts w:eastAsiaTheme="minorEastAsia"/>
          <w:kern w:val="0"/>
          <w:szCs w:val="21"/>
        </w:rPr>
        <w:t>0</w:t>
      </w:r>
      <w:r>
        <w:rPr>
          <w:rFonts w:eastAsiaTheme="minorEastAsia"/>
          <w:kern w:val="0"/>
          <w:szCs w:val="21"/>
        </w:rPr>
        <w:t>）的</w:t>
      </w:r>
      <w:r>
        <w:rPr>
          <w:rFonts w:eastAsiaTheme="minorEastAsia"/>
          <w:kern w:val="0"/>
          <w:szCs w:val="21"/>
        </w:rPr>
        <w:t>0.15%</w:t>
      </w:r>
      <w:r>
        <w:rPr>
          <w:rFonts w:eastAsiaTheme="minorEastAsia"/>
          <w:kern w:val="0"/>
          <w:szCs w:val="21"/>
        </w:rPr>
        <w:t>年费率计提。管理费的计算方法如下：</w:t>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H</w:t>
      </w:r>
      <w:r>
        <w:rPr>
          <w:rFonts w:eastAsiaTheme="minorEastAsia"/>
          <w:kern w:val="0"/>
          <w:szCs w:val="21"/>
        </w:rPr>
        <w:t>＝</w:t>
      </w:r>
      <w:r>
        <w:rPr>
          <w:rFonts w:eastAsiaTheme="minorEastAsia"/>
          <w:kern w:val="0"/>
          <w:szCs w:val="21"/>
        </w:rPr>
        <w:t>E×0.15%÷</w:t>
      </w:r>
      <w:r>
        <w:rPr>
          <w:rFonts w:eastAsiaTheme="minorEastAsia"/>
          <w:kern w:val="0"/>
          <w:szCs w:val="21"/>
        </w:rPr>
        <w:t>当年天数</w:t>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 xml:space="preserve">H </w:t>
      </w:r>
      <w:r>
        <w:rPr>
          <w:rFonts w:eastAsiaTheme="minorEastAsia"/>
          <w:kern w:val="0"/>
          <w:szCs w:val="21"/>
        </w:rPr>
        <w:t>为每日应计提的基金管理费</w:t>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 xml:space="preserve">E </w:t>
      </w:r>
      <w:r>
        <w:rPr>
          <w:rFonts w:eastAsiaTheme="minorEastAsia"/>
          <w:kern w:val="0"/>
          <w:szCs w:val="21"/>
        </w:rPr>
        <w:t>为前一日基金资产净值扣除前一日所持有目标</w:t>
      </w:r>
      <w:r>
        <w:rPr>
          <w:rFonts w:eastAsiaTheme="minorEastAsia"/>
          <w:kern w:val="0"/>
          <w:szCs w:val="21"/>
        </w:rPr>
        <w:t>ETF</w:t>
      </w:r>
      <w:r>
        <w:rPr>
          <w:rFonts w:eastAsiaTheme="minorEastAsia"/>
          <w:kern w:val="0"/>
          <w:szCs w:val="21"/>
        </w:rPr>
        <w:t>公允价值后的余额，若为负数，则</w:t>
      </w:r>
      <w:r>
        <w:rPr>
          <w:rFonts w:eastAsiaTheme="minorEastAsia"/>
          <w:kern w:val="0"/>
          <w:szCs w:val="21"/>
        </w:rPr>
        <w:t>E</w:t>
      </w:r>
      <w:r>
        <w:rPr>
          <w:rFonts w:eastAsiaTheme="minorEastAsia"/>
          <w:kern w:val="0"/>
          <w:szCs w:val="21"/>
        </w:rPr>
        <w:t>取</w:t>
      </w:r>
      <w:r>
        <w:rPr>
          <w:rFonts w:eastAsiaTheme="minorEastAsia"/>
          <w:kern w:val="0"/>
          <w:szCs w:val="21"/>
        </w:rPr>
        <w:t>0</w:t>
      </w:r>
      <w:r>
        <w:rPr>
          <w:rFonts w:eastAsiaTheme="minorEastAsia"/>
          <w:kern w:val="0"/>
          <w:szCs w:val="21"/>
        </w:rPr>
        <w:t>。</w:t>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基金管理人的管理费每日计提，按月支付。由基金托管人根据与基金管理人核对一致的财务数据，自动在月初五个工作日内、按照指定的帐户路径进行资金支付，基金管理人无需再出具资金划拨指令。若遇法定节假日、休息日等，支付日期顺延。费用自动扣划后，基金管理人如发现数据不符，及时联系基金托管人协商解决。</w:t>
      </w:r>
    </w:p>
    <w:p w:rsidR="001A59F9" w:rsidRPr="001A0538" w:rsidRDefault="001A59F9" w:rsidP="001A0538">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2.</w:t>
      </w:r>
      <w:r w:rsidRPr="002F4936">
        <w:rPr>
          <w:rFonts w:eastAsiaTheme="minorEastAsia"/>
          <w:kern w:val="0"/>
          <w:szCs w:val="21"/>
        </w:rPr>
        <w:t>自</w:t>
      </w:r>
      <w:r w:rsidRPr="002F4936">
        <w:rPr>
          <w:rFonts w:eastAsiaTheme="minorEastAsia"/>
          <w:kern w:val="0"/>
          <w:szCs w:val="21"/>
        </w:rPr>
        <w:t>2019</w:t>
      </w:r>
      <w:r w:rsidRPr="002F4936">
        <w:rPr>
          <w:rFonts w:eastAsiaTheme="minorEastAsia"/>
          <w:kern w:val="0"/>
          <w:szCs w:val="21"/>
        </w:rPr>
        <w:t>年</w:t>
      </w:r>
      <w:r w:rsidRPr="002F4936">
        <w:rPr>
          <w:rFonts w:eastAsiaTheme="minorEastAsia"/>
          <w:kern w:val="0"/>
          <w:szCs w:val="21"/>
        </w:rPr>
        <w:t>5</w:t>
      </w:r>
      <w:r w:rsidRPr="002F4936">
        <w:rPr>
          <w:rFonts w:eastAsiaTheme="minorEastAsia"/>
          <w:kern w:val="0"/>
          <w:szCs w:val="21"/>
        </w:rPr>
        <w:t>月</w:t>
      </w:r>
      <w:r w:rsidRPr="002F4936">
        <w:rPr>
          <w:rFonts w:eastAsiaTheme="minorEastAsia"/>
          <w:kern w:val="0"/>
          <w:szCs w:val="21"/>
        </w:rPr>
        <w:t>27</w:t>
      </w:r>
      <w:r w:rsidRPr="002F4936">
        <w:rPr>
          <w:rFonts w:eastAsiaTheme="minorEastAsia"/>
          <w:kern w:val="0"/>
          <w:szCs w:val="21"/>
        </w:rPr>
        <w:t>日起，本基金的基金管理费由</w:t>
      </w:r>
      <w:r w:rsidRPr="002F4936">
        <w:rPr>
          <w:rFonts w:eastAsiaTheme="minorEastAsia"/>
          <w:kern w:val="0"/>
          <w:szCs w:val="21"/>
        </w:rPr>
        <w:t>“</w:t>
      </w:r>
      <w:r w:rsidRPr="002F4936">
        <w:rPr>
          <w:rFonts w:eastAsiaTheme="minorEastAsia"/>
          <w:kern w:val="0"/>
          <w:szCs w:val="21"/>
        </w:rPr>
        <w:t>按前一日基金资产净值的</w:t>
      </w:r>
      <w:r w:rsidRPr="002F4936">
        <w:rPr>
          <w:rFonts w:eastAsiaTheme="minorEastAsia"/>
          <w:kern w:val="0"/>
          <w:szCs w:val="21"/>
        </w:rPr>
        <w:t>0.20%</w:t>
      </w:r>
      <w:r w:rsidRPr="002F4936">
        <w:rPr>
          <w:rFonts w:eastAsiaTheme="minorEastAsia"/>
          <w:kern w:val="0"/>
          <w:szCs w:val="21"/>
        </w:rPr>
        <w:t>年费率计提</w:t>
      </w:r>
      <w:r w:rsidRPr="002F4936">
        <w:rPr>
          <w:rFonts w:eastAsiaTheme="minorEastAsia"/>
          <w:kern w:val="0"/>
          <w:szCs w:val="21"/>
        </w:rPr>
        <w:t>”</w:t>
      </w:r>
      <w:r w:rsidRPr="002F4936">
        <w:rPr>
          <w:rFonts w:eastAsiaTheme="minorEastAsia"/>
          <w:kern w:val="0"/>
          <w:szCs w:val="21"/>
        </w:rPr>
        <w:t>调整为本基金的基金管理费</w:t>
      </w:r>
      <w:r w:rsidRPr="002F4936">
        <w:rPr>
          <w:rFonts w:eastAsiaTheme="minorEastAsia"/>
          <w:kern w:val="0"/>
          <w:szCs w:val="21"/>
        </w:rPr>
        <w:t>“</w:t>
      </w:r>
      <w:r w:rsidRPr="002F4936">
        <w:rPr>
          <w:rFonts w:eastAsiaTheme="minorEastAsia"/>
          <w:kern w:val="0"/>
          <w:szCs w:val="21"/>
        </w:rPr>
        <w:t>按前一日基金资产净值的</w:t>
      </w:r>
      <w:r w:rsidRPr="002F4936">
        <w:rPr>
          <w:rFonts w:eastAsiaTheme="minorEastAsia"/>
          <w:kern w:val="0"/>
          <w:szCs w:val="21"/>
        </w:rPr>
        <w:t>0.15%</w:t>
      </w:r>
      <w:r w:rsidRPr="002F4936">
        <w:rPr>
          <w:rFonts w:eastAsiaTheme="minorEastAsia"/>
          <w:kern w:val="0"/>
          <w:szCs w:val="21"/>
        </w:rPr>
        <w:t>年费率计提</w:t>
      </w:r>
      <w:r w:rsidRPr="002F4936">
        <w:rPr>
          <w:rFonts w:eastAsiaTheme="minorEastAsia"/>
          <w:kern w:val="0"/>
          <w:szCs w:val="21"/>
        </w:rPr>
        <w:t>”</w:t>
      </w:r>
      <w:r w:rsidRPr="002F4936">
        <w:rPr>
          <w:rFonts w:eastAsiaTheme="minorEastAsia"/>
          <w:kern w:val="0"/>
          <w:szCs w:val="21"/>
        </w:rPr>
        <w:t>。</w:t>
      </w:r>
    </w:p>
    <w:p w:rsidR="001A59F9" w:rsidRPr="00D564C7" w:rsidRDefault="001A59F9" w:rsidP="00CF3A8E">
      <w:pPr>
        <w:autoSpaceDE w:val="0"/>
        <w:autoSpaceDN w:val="0"/>
        <w:adjustRightInd w:val="0"/>
        <w:spacing w:line="360" w:lineRule="auto"/>
        <w:jc w:val="left"/>
        <w:rPr>
          <w:rFonts w:asciiTheme="minorEastAsia" w:eastAsiaTheme="minorEastAsia" w:hAnsiTheme="minorEastAsia"/>
          <w:b/>
          <w:color w:val="000000"/>
          <w:kern w:val="0"/>
          <w:szCs w:val="21"/>
        </w:rPr>
      </w:pPr>
      <w:r w:rsidRPr="00D564C7">
        <w:rPr>
          <w:rFonts w:asciiTheme="minorEastAsia" w:eastAsiaTheme="minorEastAsia" w:hAnsiTheme="minorEastAsia"/>
          <w:b/>
          <w:bCs/>
          <w:color w:val="000000"/>
          <w:kern w:val="0"/>
          <w:szCs w:val="21"/>
        </w:rPr>
        <w:t>7.4.10.2.2</w:t>
      </w:r>
      <w:r w:rsidRPr="00D564C7">
        <w:rPr>
          <w:rFonts w:asciiTheme="minorEastAsia" w:eastAsiaTheme="minorEastAsia" w:hAnsiTheme="minorEastAsia" w:hint="eastAsia"/>
          <w:b/>
          <w:color w:val="000000"/>
          <w:kern w:val="0"/>
          <w:szCs w:val="21"/>
        </w:rPr>
        <w:t>基金托管费</w:t>
      </w:r>
    </w:p>
    <w:p w:rsidR="001A59F9" w:rsidRPr="00D564C7" w:rsidRDefault="001A59F9" w:rsidP="00026C9C">
      <w:pPr>
        <w:autoSpaceDE w:val="0"/>
        <w:autoSpaceDN w:val="0"/>
        <w:adjustRightInd w:val="0"/>
        <w:spacing w:before="29" w:line="360" w:lineRule="auto"/>
        <w:ind w:left="15" w:right="210"/>
        <w:jc w:val="right"/>
        <w:rPr>
          <w:rFonts w:asciiTheme="minorEastAsia" w:eastAsiaTheme="minorEastAsia" w:hAnsiTheme="minorEastAsia"/>
          <w:color w:val="000000"/>
          <w:kern w:val="0"/>
          <w:szCs w:val="21"/>
        </w:rPr>
      </w:pPr>
      <w:r w:rsidRPr="00D564C7">
        <w:rPr>
          <w:rFonts w:asciiTheme="minorEastAsia" w:eastAsiaTheme="minorEastAsia" w:hAnsiTheme="minorEastAsia" w:hint="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D564C7" w:rsidTr="005B1208">
        <w:tc>
          <w:tcPr>
            <w:tcW w:w="3686" w:type="dxa"/>
            <w:vAlign w:val="center"/>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项目</w:t>
            </w:r>
          </w:p>
        </w:tc>
        <w:tc>
          <w:tcPr>
            <w:tcW w:w="2657" w:type="dxa"/>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本期</w:t>
            </w:r>
          </w:p>
          <w:p w:rsidR="001A59F9" w:rsidRPr="001A0538" w:rsidRDefault="00F64FAD" w:rsidP="00026C9C">
            <w:pPr>
              <w:widowControl/>
              <w:autoSpaceDE w:val="0"/>
              <w:autoSpaceDN w:val="0"/>
              <w:spacing w:line="360" w:lineRule="auto"/>
              <w:ind w:right="-15"/>
              <w:jc w:val="center"/>
              <w:textAlignment w:val="bottom"/>
              <w:rPr>
                <w:rFonts w:eastAsiaTheme="minorEastAsia"/>
                <w:color w:val="000000"/>
                <w:szCs w:val="21"/>
              </w:rPr>
            </w:pPr>
            <w:r w:rsidRPr="001A0538">
              <w:rPr>
                <w:rFonts w:eastAsiaTheme="minorEastAsia"/>
                <w:color w:val="000000"/>
                <w:szCs w:val="21"/>
              </w:rPr>
              <w:t>2019</w:t>
            </w:r>
            <w:r w:rsidRPr="001A0538">
              <w:rPr>
                <w:rFonts w:eastAsiaTheme="minorEastAsia"/>
                <w:color w:val="000000"/>
                <w:szCs w:val="21"/>
              </w:rPr>
              <w:t>年</w:t>
            </w:r>
            <w:r w:rsidRPr="001A0538">
              <w:rPr>
                <w:rFonts w:eastAsiaTheme="minorEastAsia"/>
                <w:color w:val="000000"/>
                <w:szCs w:val="21"/>
              </w:rPr>
              <w:t>1</w:t>
            </w:r>
            <w:r w:rsidRPr="001A0538">
              <w:rPr>
                <w:rFonts w:eastAsiaTheme="minorEastAsia"/>
                <w:color w:val="000000"/>
                <w:szCs w:val="21"/>
              </w:rPr>
              <w:t>月</w:t>
            </w:r>
            <w:r w:rsidRPr="001A0538">
              <w:rPr>
                <w:rFonts w:eastAsiaTheme="minorEastAsia"/>
                <w:color w:val="000000"/>
                <w:szCs w:val="21"/>
              </w:rPr>
              <w:t>1</w:t>
            </w:r>
            <w:r w:rsidRPr="001A0538">
              <w:rPr>
                <w:rFonts w:eastAsiaTheme="minorEastAsia"/>
                <w:color w:val="000000"/>
                <w:szCs w:val="21"/>
              </w:rPr>
              <w:t>日</w:t>
            </w:r>
            <w:r w:rsidR="001A59F9" w:rsidRPr="001A0538">
              <w:rPr>
                <w:rFonts w:eastAsiaTheme="minorEastAsia"/>
                <w:color w:val="000000"/>
                <w:szCs w:val="21"/>
              </w:rPr>
              <w:t>至</w:t>
            </w:r>
            <w:r w:rsidRPr="001A0538">
              <w:rPr>
                <w:rFonts w:eastAsiaTheme="minorEastAsia"/>
                <w:color w:val="000000"/>
                <w:szCs w:val="21"/>
              </w:rPr>
              <w:t>2019</w:t>
            </w:r>
            <w:r w:rsidRPr="001A0538">
              <w:rPr>
                <w:rFonts w:eastAsiaTheme="minorEastAsia"/>
                <w:color w:val="000000"/>
                <w:szCs w:val="21"/>
              </w:rPr>
              <w:t>年</w:t>
            </w:r>
            <w:r w:rsidRPr="001A0538">
              <w:rPr>
                <w:rFonts w:eastAsiaTheme="minorEastAsia"/>
                <w:color w:val="000000"/>
                <w:szCs w:val="21"/>
              </w:rPr>
              <w:t>12</w:t>
            </w:r>
            <w:r w:rsidRPr="001A0538">
              <w:rPr>
                <w:rFonts w:eastAsiaTheme="minorEastAsia"/>
                <w:color w:val="000000"/>
                <w:szCs w:val="21"/>
              </w:rPr>
              <w:t>月</w:t>
            </w:r>
            <w:r w:rsidRPr="001A0538">
              <w:rPr>
                <w:rFonts w:eastAsiaTheme="minorEastAsia"/>
                <w:color w:val="000000"/>
                <w:szCs w:val="21"/>
              </w:rPr>
              <w:t>31</w:t>
            </w:r>
            <w:r w:rsidRPr="001A0538">
              <w:rPr>
                <w:rFonts w:eastAsiaTheme="minorEastAsia"/>
                <w:color w:val="000000"/>
                <w:szCs w:val="21"/>
              </w:rPr>
              <w:t>日</w:t>
            </w:r>
          </w:p>
        </w:tc>
        <w:tc>
          <w:tcPr>
            <w:tcW w:w="2657" w:type="dxa"/>
          </w:tcPr>
          <w:p w:rsidR="001A59F9" w:rsidRPr="001A0538" w:rsidRDefault="001A59F9" w:rsidP="00026C9C">
            <w:pPr>
              <w:spacing w:line="360" w:lineRule="auto"/>
              <w:jc w:val="center"/>
              <w:rPr>
                <w:rFonts w:eastAsiaTheme="minorEastAsia"/>
                <w:color w:val="000000"/>
                <w:szCs w:val="21"/>
              </w:rPr>
            </w:pPr>
            <w:r w:rsidRPr="001A0538">
              <w:rPr>
                <w:rFonts w:eastAsiaTheme="minorEastAsia"/>
                <w:color w:val="000000"/>
                <w:szCs w:val="21"/>
              </w:rPr>
              <w:t>上年度可比期间</w:t>
            </w:r>
          </w:p>
          <w:p w:rsidR="001A59F9" w:rsidRPr="001A0538" w:rsidRDefault="007F35DC" w:rsidP="00026C9C">
            <w:pPr>
              <w:widowControl/>
              <w:autoSpaceDE w:val="0"/>
              <w:autoSpaceDN w:val="0"/>
              <w:spacing w:line="360" w:lineRule="auto"/>
              <w:ind w:right="-15"/>
              <w:jc w:val="center"/>
              <w:textAlignment w:val="bottom"/>
              <w:rPr>
                <w:rFonts w:eastAsiaTheme="minorEastAsia"/>
                <w:color w:val="000000"/>
                <w:kern w:val="0"/>
                <w:szCs w:val="21"/>
              </w:rPr>
            </w:pPr>
            <w:r w:rsidRPr="001A0538">
              <w:rPr>
                <w:rFonts w:eastAsiaTheme="minorEastAsia"/>
                <w:color w:val="000000"/>
                <w:szCs w:val="21"/>
              </w:rPr>
              <w:t>2018</w:t>
            </w:r>
            <w:r w:rsidRPr="001A0538">
              <w:rPr>
                <w:rFonts w:eastAsiaTheme="minorEastAsia"/>
                <w:color w:val="000000"/>
                <w:szCs w:val="21"/>
              </w:rPr>
              <w:t>年</w:t>
            </w:r>
            <w:r w:rsidRPr="001A0538">
              <w:rPr>
                <w:rFonts w:eastAsiaTheme="minorEastAsia"/>
                <w:color w:val="000000"/>
                <w:szCs w:val="21"/>
              </w:rPr>
              <w:t>1</w:t>
            </w:r>
            <w:r w:rsidRPr="001A0538">
              <w:rPr>
                <w:rFonts w:eastAsiaTheme="minorEastAsia"/>
                <w:color w:val="000000"/>
                <w:szCs w:val="21"/>
              </w:rPr>
              <w:t>月</w:t>
            </w:r>
            <w:r w:rsidRPr="001A0538">
              <w:rPr>
                <w:rFonts w:eastAsiaTheme="minorEastAsia"/>
                <w:color w:val="000000"/>
                <w:szCs w:val="21"/>
              </w:rPr>
              <w:t>1</w:t>
            </w:r>
            <w:r w:rsidRPr="001A0538">
              <w:rPr>
                <w:rFonts w:eastAsiaTheme="minorEastAsia"/>
                <w:color w:val="000000"/>
                <w:szCs w:val="21"/>
              </w:rPr>
              <w:t>日至</w:t>
            </w:r>
            <w:r w:rsidRPr="001A0538">
              <w:rPr>
                <w:rFonts w:eastAsiaTheme="minorEastAsia"/>
                <w:color w:val="000000"/>
                <w:szCs w:val="21"/>
              </w:rPr>
              <w:t>2018</w:t>
            </w:r>
            <w:r w:rsidRPr="001A0538">
              <w:rPr>
                <w:rFonts w:eastAsiaTheme="minorEastAsia"/>
                <w:color w:val="000000"/>
                <w:szCs w:val="21"/>
              </w:rPr>
              <w:t>年</w:t>
            </w:r>
            <w:r w:rsidRPr="001A0538">
              <w:rPr>
                <w:rFonts w:eastAsiaTheme="minorEastAsia"/>
                <w:color w:val="000000"/>
                <w:szCs w:val="21"/>
              </w:rPr>
              <w:t>12</w:t>
            </w:r>
            <w:r w:rsidRPr="001A0538">
              <w:rPr>
                <w:rFonts w:eastAsiaTheme="minorEastAsia"/>
                <w:color w:val="000000"/>
                <w:szCs w:val="21"/>
              </w:rPr>
              <w:t>月</w:t>
            </w:r>
            <w:r w:rsidRPr="001A0538">
              <w:rPr>
                <w:rFonts w:eastAsiaTheme="minorEastAsia"/>
                <w:color w:val="000000"/>
                <w:szCs w:val="21"/>
              </w:rPr>
              <w:t>31</w:t>
            </w:r>
            <w:r w:rsidRPr="001A0538">
              <w:rPr>
                <w:rFonts w:eastAsiaTheme="minorEastAsia"/>
                <w:color w:val="000000"/>
                <w:szCs w:val="21"/>
              </w:rPr>
              <w:t>日</w:t>
            </w:r>
          </w:p>
        </w:tc>
      </w:tr>
      <w:tr w:rsidR="001A59F9" w:rsidRPr="00D564C7" w:rsidTr="005B1208">
        <w:tc>
          <w:tcPr>
            <w:tcW w:w="3686" w:type="dxa"/>
            <w:vAlign w:val="center"/>
          </w:tcPr>
          <w:p w:rsidR="001A59F9" w:rsidRPr="001A0538" w:rsidRDefault="001A59F9" w:rsidP="00026C9C">
            <w:pPr>
              <w:spacing w:line="360" w:lineRule="auto"/>
              <w:rPr>
                <w:rFonts w:eastAsiaTheme="minorEastAsia"/>
                <w:color w:val="000000"/>
                <w:szCs w:val="21"/>
              </w:rPr>
            </w:pPr>
            <w:r w:rsidRPr="001A0538">
              <w:rPr>
                <w:rFonts w:eastAsiaTheme="minorEastAsia"/>
                <w:szCs w:val="21"/>
              </w:rPr>
              <w:t>当期发生的基金应支付的托管费</w:t>
            </w:r>
          </w:p>
        </w:tc>
        <w:tc>
          <w:tcPr>
            <w:tcW w:w="2657" w:type="dxa"/>
            <w:vAlign w:val="center"/>
          </w:tcPr>
          <w:p w:rsidR="001A59F9" w:rsidRPr="001A0538" w:rsidRDefault="001A59F9" w:rsidP="00026C9C">
            <w:pPr>
              <w:spacing w:line="360" w:lineRule="auto"/>
              <w:jc w:val="right"/>
              <w:rPr>
                <w:rFonts w:eastAsiaTheme="minorEastAsia"/>
                <w:color w:val="000000"/>
                <w:kern w:val="0"/>
                <w:szCs w:val="21"/>
              </w:rPr>
            </w:pPr>
            <w:r w:rsidRPr="001A0538">
              <w:rPr>
                <w:rFonts w:eastAsiaTheme="minorEastAsia"/>
                <w:szCs w:val="21"/>
              </w:rPr>
              <w:t>304,210.34</w:t>
            </w:r>
          </w:p>
        </w:tc>
        <w:tc>
          <w:tcPr>
            <w:tcW w:w="2657" w:type="dxa"/>
            <w:vAlign w:val="center"/>
          </w:tcPr>
          <w:p w:rsidR="001A59F9" w:rsidRPr="001A0538" w:rsidRDefault="001A59F9" w:rsidP="00026C9C">
            <w:pPr>
              <w:spacing w:line="360" w:lineRule="auto"/>
              <w:jc w:val="right"/>
              <w:rPr>
                <w:rFonts w:eastAsiaTheme="minorEastAsia"/>
                <w:color w:val="000000"/>
                <w:szCs w:val="21"/>
              </w:rPr>
            </w:pPr>
            <w:r w:rsidRPr="001A0538">
              <w:rPr>
                <w:rFonts w:eastAsiaTheme="minorEastAsia"/>
                <w:szCs w:val="21"/>
              </w:rPr>
              <w:t>305,027.55</w:t>
            </w:r>
          </w:p>
        </w:tc>
      </w:tr>
    </w:tbl>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注：</w:t>
      </w:r>
      <w:r>
        <w:rPr>
          <w:rFonts w:eastAsiaTheme="minorEastAsia"/>
          <w:kern w:val="0"/>
          <w:szCs w:val="21"/>
        </w:rPr>
        <w:t>1.</w:t>
      </w:r>
      <w:r>
        <w:rPr>
          <w:rFonts w:eastAsiaTheme="minorEastAsia"/>
          <w:kern w:val="0"/>
          <w:szCs w:val="21"/>
        </w:rPr>
        <w:t>本基金托管费按前一日基金资产净值扣除前一日所持有目标</w:t>
      </w:r>
      <w:r>
        <w:rPr>
          <w:rFonts w:eastAsiaTheme="minorEastAsia"/>
          <w:kern w:val="0"/>
          <w:szCs w:val="21"/>
        </w:rPr>
        <w:t>ETF</w:t>
      </w:r>
      <w:r>
        <w:rPr>
          <w:rFonts w:eastAsiaTheme="minorEastAsia"/>
          <w:kern w:val="0"/>
          <w:szCs w:val="21"/>
        </w:rPr>
        <w:t>公允价值后的余额（若为负数，则取</w:t>
      </w:r>
      <w:r>
        <w:rPr>
          <w:rFonts w:eastAsiaTheme="minorEastAsia"/>
          <w:kern w:val="0"/>
          <w:szCs w:val="21"/>
        </w:rPr>
        <w:t>0</w:t>
      </w:r>
      <w:r>
        <w:rPr>
          <w:rFonts w:eastAsiaTheme="minorEastAsia"/>
          <w:kern w:val="0"/>
          <w:szCs w:val="21"/>
        </w:rPr>
        <w:t>）的</w:t>
      </w:r>
      <w:r>
        <w:rPr>
          <w:rFonts w:eastAsiaTheme="minorEastAsia"/>
          <w:kern w:val="0"/>
          <w:szCs w:val="21"/>
        </w:rPr>
        <w:t>0.05%</w:t>
      </w:r>
      <w:r>
        <w:rPr>
          <w:rFonts w:eastAsiaTheme="minorEastAsia"/>
          <w:kern w:val="0"/>
          <w:szCs w:val="21"/>
        </w:rPr>
        <w:t>年费率计提。托管费的计算方法如下：</w:t>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H</w:t>
      </w:r>
      <w:r>
        <w:rPr>
          <w:rFonts w:eastAsiaTheme="minorEastAsia"/>
          <w:kern w:val="0"/>
          <w:szCs w:val="21"/>
        </w:rPr>
        <w:t>＝</w:t>
      </w:r>
      <w:r>
        <w:rPr>
          <w:rFonts w:eastAsiaTheme="minorEastAsia"/>
          <w:kern w:val="0"/>
          <w:szCs w:val="21"/>
        </w:rPr>
        <w:t>E×0.05%÷</w:t>
      </w:r>
      <w:r>
        <w:rPr>
          <w:rFonts w:eastAsiaTheme="minorEastAsia"/>
          <w:kern w:val="0"/>
          <w:szCs w:val="21"/>
        </w:rPr>
        <w:t>当年天数</w:t>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 xml:space="preserve">H </w:t>
      </w:r>
      <w:r>
        <w:rPr>
          <w:rFonts w:eastAsiaTheme="minorEastAsia"/>
          <w:kern w:val="0"/>
          <w:szCs w:val="21"/>
        </w:rPr>
        <w:t>为每日应计提的基金托管费</w:t>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 xml:space="preserve">E </w:t>
      </w:r>
      <w:r>
        <w:rPr>
          <w:rFonts w:eastAsiaTheme="minorEastAsia"/>
          <w:kern w:val="0"/>
          <w:szCs w:val="21"/>
        </w:rPr>
        <w:t>为前一日基金资产净值扣除前一日所持有目标</w:t>
      </w:r>
      <w:r>
        <w:rPr>
          <w:rFonts w:eastAsiaTheme="minorEastAsia"/>
          <w:kern w:val="0"/>
          <w:szCs w:val="21"/>
        </w:rPr>
        <w:t xml:space="preserve">ETF </w:t>
      </w:r>
      <w:r>
        <w:rPr>
          <w:rFonts w:eastAsiaTheme="minorEastAsia"/>
          <w:kern w:val="0"/>
          <w:szCs w:val="21"/>
        </w:rPr>
        <w:t>公允价值后的余额，若为负数，则</w:t>
      </w:r>
      <w:r>
        <w:rPr>
          <w:rFonts w:eastAsiaTheme="minorEastAsia"/>
          <w:kern w:val="0"/>
          <w:szCs w:val="21"/>
        </w:rPr>
        <w:t xml:space="preserve">E </w:t>
      </w:r>
      <w:r>
        <w:rPr>
          <w:rFonts w:eastAsiaTheme="minorEastAsia"/>
          <w:kern w:val="0"/>
          <w:szCs w:val="21"/>
        </w:rPr>
        <w:t>取</w:t>
      </w:r>
      <w:r>
        <w:rPr>
          <w:rFonts w:eastAsiaTheme="minorEastAsia"/>
          <w:kern w:val="0"/>
          <w:szCs w:val="21"/>
        </w:rPr>
        <w:t>0</w:t>
      </w:r>
      <w:r>
        <w:rPr>
          <w:rFonts w:eastAsiaTheme="minorEastAsia"/>
          <w:kern w:val="0"/>
          <w:szCs w:val="21"/>
        </w:rPr>
        <w:t>。</w:t>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基金托管费每日计提，按月支付。由基金托管人根据与基金管理人核对一致的财务数据，自动在月初五个工作日内、按照指定的帐户路径进行资金支付，基金管理人无需再出具资金划拨指令。若遇法定节假日、休息日等，支付日期顺延。费用自动扣划后，基金管理人如发现数据不符，及时联系基金托管人协商解决。</w:t>
      </w:r>
    </w:p>
    <w:p w:rsidR="001A59F9" w:rsidRPr="001A0538" w:rsidRDefault="001A59F9" w:rsidP="001A0538">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2.</w:t>
      </w:r>
      <w:r w:rsidRPr="002F4936">
        <w:rPr>
          <w:rFonts w:eastAsiaTheme="minorEastAsia"/>
          <w:kern w:val="0"/>
          <w:szCs w:val="21"/>
        </w:rPr>
        <w:t>自</w:t>
      </w:r>
      <w:r w:rsidRPr="002F4936">
        <w:rPr>
          <w:rFonts w:eastAsiaTheme="minorEastAsia"/>
          <w:kern w:val="0"/>
          <w:szCs w:val="21"/>
        </w:rPr>
        <w:t>2019</w:t>
      </w:r>
      <w:r w:rsidRPr="002F4936">
        <w:rPr>
          <w:rFonts w:eastAsiaTheme="minorEastAsia"/>
          <w:kern w:val="0"/>
          <w:szCs w:val="21"/>
        </w:rPr>
        <w:t>年</w:t>
      </w:r>
      <w:r w:rsidRPr="002F4936">
        <w:rPr>
          <w:rFonts w:eastAsiaTheme="minorEastAsia"/>
          <w:kern w:val="0"/>
          <w:szCs w:val="21"/>
        </w:rPr>
        <w:t>5</w:t>
      </w:r>
      <w:r w:rsidRPr="002F4936">
        <w:rPr>
          <w:rFonts w:eastAsiaTheme="minorEastAsia"/>
          <w:kern w:val="0"/>
          <w:szCs w:val="21"/>
        </w:rPr>
        <w:t>月</w:t>
      </w:r>
      <w:r w:rsidRPr="002F4936">
        <w:rPr>
          <w:rFonts w:eastAsiaTheme="minorEastAsia"/>
          <w:kern w:val="0"/>
          <w:szCs w:val="21"/>
        </w:rPr>
        <w:t>27</w:t>
      </w:r>
      <w:r w:rsidRPr="002F4936">
        <w:rPr>
          <w:rFonts w:eastAsiaTheme="minorEastAsia"/>
          <w:kern w:val="0"/>
          <w:szCs w:val="21"/>
        </w:rPr>
        <w:t>日起，本基金的基金托管费由</w:t>
      </w:r>
      <w:r w:rsidRPr="002F4936">
        <w:rPr>
          <w:rFonts w:eastAsiaTheme="minorEastAsia"/>
          <w:kern w:val="0"/>
          <w:szCs w:val="21"/>
        </w:rPr>
        <w:t>“</w:t>
      </w:r>
      <w:r w:rsidRPr="002F4936">
        <w:rPr>
          <w:rFonts w:eastAsiaTheme="minorEastAsia"/>
          <w:kern w:val="0"/>
          <w:szCs w:val="21"/>
        </w:rPr>
        <w:t>按前一日基金资产净值的</w:t>
      </w:r>
      <w:r w:rsidRPr="002F4936">
        <w:rPr>
          <w:rFonts w:eastAsiaTheme="minorEastAsia"/>
          <w:kern w:val="0"/>
          <w:szCs w:val="21"/>
        </w:rPr>
        <w:t>0.10%</w:t>
      </w:r>
      <w:r w:rsidRPr="002F4936">
        <w:rPr>
          <w:rFonts w:eastAsiaTheme="minorEastAsia"/>
          <w:kern w:val="0"/>
          <w:szCs w:val="21"/>
        </w:rPr>
        <w:t>年费率计提</w:t>
      </w:r>
      <w:r w:rsidRPr="002F4936">
        <w:rPr>
          <w:rFonts w:eastAsiaTheme="minorEastAsia"/>
          <w:kern w:val="0"/>
          <w:szCs w:val="21"/>
        </w:rPr>
        <w:t>”</w:t>
      </w:r>
      <w:r w:rsidRPr="002F4936">
        <w:rPr>
          <w:rFonts w:eastAsiaTheme="minorEastAsia"/>
          <w:kern w:val="0"/>
          <w:szCs w:val="21"/>
        </w:rPr>
        <w:t>调整为本基金的基金托管费</w:t>
      </w:r>
      <w:r w:rsidRPr="002F4936">
        <w:rPr>
          <w:rFonts w:eastAsiaTheme="minorEastAsia"/>
          <w:kern w:val="0"/>
          <w:szCs w:val="21"/>
        </w:rPr>
        <w:t>“</w:t>
      </w:r>
      <w:r w:rsidRPr="002F4936">
        <w:rPr>
          <w:rFonts w:eastAsiaTheme="minorEastAsia"/>
          <w:kern w:val="0"/>
          <w:szCs w:val="21"/>
        </w:rPr>
        <w:t>按前一日基金资产净值的</w:t>
      </w:r>
      <w:r w:rsidRPr="002F4936">
        <w:rPr>
          <w:rFonts w:eastAsiaTheme="minorEastAsia"/>
          <w:kern w:val="0"/>
          <w:szCs w:val="21"/>
        </w:rPr>
        <w:t>0.05%</w:t>
      </w:r>
      <w:r w:rsidRPr="002F4936">
        <w:rPr>
          <w:rFonts w:eastAsiaTheme="minorEastAsia"/>
          <w:kern w:val="0"/>
          <w:szCs w:val="21"/>
        </w:rPr>
        <w:t>年费率计提</w:t>
      </w:r>
      <w:r w:rsidRPr="002F4936">
        <w:rPr>
          <w:rFonts w:eastAsiaTheme="minorEastAsia"/>
          <w:kern w:val="0"/>
          <w:szCs w:val="21"/>
        </w:rPr>
        <w:t>”</w:t>
      </w:r>
      <w:r w:rsidRPr="002F4936">
        <w:rPr>
          <w:rFonts w:eastAsiaTheme="minorEastAsia"/>
          <w:kern w:val="0"/>
          <w:szCs w:val="21"/>
        </w:rPr>
        <w:t>。</w:t>
      </w:r>
    </w:p>
    <w:p w:rsidR="001A59F9" w:rsidRPr="00D564C7" w:rsidRDefault="001A59F9" w:rsidP="00CF3A8E">
      <w:pPr>
        <w:autoSpaceDE w:val="0"/>
        <w:autoSpaceDN w:val="0"/>
        <w:adjustRightInd w:val="0"/>
        <w:spacing w:line="360" w:lineRule="auto"/>
        <w:jc w:val="left"/>
        <w:rPr>
          <w:rFonts w:asciiTheme="minorEastAsia" w:eastAsiaTheme="minorEastAsia" w:hAnsiTheme="minorEastAsia"/>
          <w:b/>
          <w:color w:val="000000"/>
          <w:kern w:val="0"/>
          <w:szCs w:val="21"/>
        </w:rPr>
      </w:pPr>
      <w:r w:rsidRPr="00D564C7">
        <w:rPr>
          <w:rFonts w:asciiTheme="minorEastAsia" w:eastAsiaTheme="minorEastAsia" w:hAnsiTheme="minorEastAsia"/>
          <w:b/>
          <w:bCs/>
          <w:color w:val="000000"/>
          <w:kern w:val="0"/>
          <w:szCs w:val="21"/>
        </w:rPr>
        <w:t>7.4.10.2.3</w:t>
      </w:r>
      <w:r w:rsidRPr="00D564C7">
        <w:rPr>
          <w:rFonts w:asciiTheme="minorEastAsia" w:eastAsiaTheme="minorEastAsia" w:hAnsiTheme="minorEastAsia" w:hint="eastAsia"/>
          <w:b/>
          <w:color w:val="000000"/>
          <w:kern w:val="0"/>
          <w:szCs w:val="21"/>
        </w:rPr>
        <w:t>销售服务费</w:t>
      </w:r>
    </w:p>
    <w:p w:rsidR="0046609B" w:rsidRDefault="0046609B" w:rsidP="0046609B">
      <w:pPr>
        <w:autoSpaceDE w:val="0"/>
        <w:autoSpaceDN w:val="0"/>
        <w:adjustRightInd w:val="0"/>
        <w:spacing w:before="29" w:line="360" w:lineRule="auto"/>
        <w:jc w:val="right"/>
        <w:rPr>
          <w:rFonts w:eastAsiaTheme="minorEastAsia"/>
          <w:color w:val="000000"/>
          <w:szCs w:val="21"/>
        </w:rPr>
      </w:pPr>
      <w:r w:rsidRPr="00A4203E">
        <w:rPr>
          <w:rFonts w:eastAsiaTheme="minorEastAsia"/>
          <w:color w:val="000000"/>
          <w:szCs w:val="21"/>
        </w:rPr>
        <w:t>单位：人民币元</w:t>
      </w:r>
    </w:p>
    <w:tbl>
      <w:tblPr>
        <w:tblStyle w:val="af7"/>
        <w:tblW w:w="0" w:type="auto"/>
        <w:tblLayout w:type="fixed"/>
        <w:tblLook w:val="04A0" w:firstRow="1" w:lastRow="0" w:firstColumn="1" w:lastColumn="0" w:noHBand="0" w:noVBand="1"/>
      </w:tblPr>
      <w:tblGrid>
        <w:gridCol w:w="2110"/>
        <w:gridCol w:w="2534"/>
        <w:gridCol w:w="2694"/>
        <w:gridCol w:w="1948"/>
      </w:tblGrid>
      <w:tr w:rsidR="0046609B" w:rsidTr="00AB39F2">
        <w:tc>
          <w:tcPr>
            <w:tcW w:w="2110" w:type="dxa"/>
            <w:vMerge w:val="restart"/>
            <w:vAlign w:val="center"/>
          </w:tcPr>
          <w:p w:rsidR="0046609B" w:rsidRDefault="0046609B" w:rsidP="00AB39F2">
            <w:pPr>
              <w:tabs>
                <w:tab w:val="left" w:pos="426"/>
              </w:tabs>
              <w:spacing w:line="360" w:lineRule="auto"/>
              <w:jc w:val="center"/>
              <w:rPr>
                <w:rFonts w:eastAsiaTheme="minorEastAsia"/>
                <w:kern w:val="0"/>
                <w:szCs w:val="21"/>
              </w:rPr>
            </w:pPr>
            <w:r w:rsidRPr="00A4203E">
              <w:rPr>
                <w:rFonts w:eastAsiaTheme="minorEastAsia"/>
                <w:szCs w:val="21"/>
              </w:rPr>
              <w:t>获得销售服务费的各关联方名称</w:t>
            </w:r>
          </w:p>
        </w:tc>
        <w:tc>
          <w:tcPr>
            <w:tcW w:w="7176" w:type="dxa"/>
            <w:gridSpan w:val="3"/>
            <w:vAlign w:val="center"/>
          </w:tcPr>
          <w:p w:rsidR="0046609B" w:rsidRPr="00A4203E" w:rsidRDefault="0046609B" w:rsidP="00AB39F2">
            <w:pPr>
              <w:widowControl/>
              <w:autoSpaceDE w:val="0"/>
              <w:autoSpaceDN w:val="0"/>
              <w:ind w:leftChars="-51" w:left="-107" w:rightChars="-51" w:right="-107"/>
              <w:jc w:val="center"/>
              <w:textAlignment w:val="bottom"/>
              <w:rPr>
                <w:rFonts w:eastAsiaTheme="minorEastAsia"/>
                <w:szCs w:val="21"/>
              </w:rPr>
            </w:pPr>
            <w:r w:rsidRPr="00A4203E">
              <w:rPr>
                <w:rFonts w:eastAsiaTheme="minorEastAsia"/>
                <w:szCs w:val="21"/>
              </w:rPr>
              <w:t>本期</w:t>
            </w:r>
          </w:p>
          <w:p w:rsidR="0046609B" w:rsidRPr="00A4203E" w:rsidRDefault="0046609B" w:rsidP="00AB39F2">
            <w:pPr>
              <w:widowControl/>
              <w:autoSpaceDE w:val="0"/>
              <w:autoSpaceDN w:val="0"/>
              <w:ind w:leftChars="-51" w:left="-107" w:rightChars="-51" w:right="-107"/>
              <w:jc w:val="center"/>
              <w:textAlignment w:val="bottom"/>
              <w:rPr>
                <w:rFonts w:eastAsiaTheme="minorEastAsia"/>
                <w:szCs w:val="21"/>
              </w:rPr>
            </w:pPr>
            <w:r w:rsidRPr="00A4203E">
              <w:rPr>
                <w:rFonts w:eastAsiaTheme="minorEastAsia"/>
                <w:szCs w:val="21"/>
              </w:rPr>
              <w:t>2019</w:t>
            </w:r>
            <w:r w:rsidRPr="00A4203E">
              <w:rPr>
                <w:rFonts w:eastAsiaTheme="minorEastAsia"/>
                <w:szCs w:val="21"/>
              </w:rPr>
              <w:t>年</w:t>
            </w:r>
            <w:r w:rsidRPr="00A4203E">
              <w:rPr>
                <w:rFonts w:eastAsiaTheme="minorEastAsia"/>
                <w:szCs w:val="21"/>
              </w:rPr>
              <w:t>1</w:t>
            </w:r>
            <w:r w:rsidRPr="00A4203E">
              <w:rPr>
                <w:rFonts w:eastAsiaTheme="minorEastAsia"/>
                <w:szCs w:val="21"/>
              </w:rPr>
              <w:t>月</w:t>
            </w:r>
            <w:r w:rsidRPr="00A4203E">
              <w:rPr>
                <w:rFonts w:eastAsiaTheme="minorEastAsia"/>
                <w:szCs w:val="21"/>
              </w:rPr>
              <w:t>1</w:t>
            </w:r>
            <w:r w:rsidRPr="00A4203E">
              <w:rPr>
                <w:rFonts w:eastAsiaTheme="minorEastAsia"/>
                <w:szCs w:val="21"/>
              </w:rPr>
              <w:t>日至</w:t>
            </w:r>
            <w:r w:rsidRPr="00A4203E">
              <w:rPr>
                <w:rFonts w:eastAsiaTheme="minorEastAsia"/>
                <w:szCs w:val="21"/>
              </w:rPr>
              <w:t>2019</w:t>
            </w:r>
            <w:r w:rsidRPr="00A4203E">
              <w:rPr>
                <w:rFonts w:eastAsiaTheme="minorEastAsia"/>
                <w:szCs w:val="21"/>
              </w:rPr>
              <w:t>年</w:t>
            </w:r>
            <w:r w:rsidRPr="00A4203E">
              <w:rPr>
                <w:rFonts w:eastAsiaTheme="minorEastAsia"/>
                <w:szCs w:val="21"/>
              </w:rPr>
              <w:t>12</w:t>
            </w:r>
            <w:r w:rsidRPr="00A4203E">
              <w:rPr>
                <w:rFonts w:eastAsiaTheme="minorEastAsia"/>
                <w:szCs w:val="21"/>
              </w:rPr>
              <w:t>月</w:t>
            </w:r>
            <w:r w:rsidRPr="00A4203E">
              <w:rPr>
                <w:rFonts w:eastAsiaTheme="minorEastAsia"/>
                <w:szCs w:val="21"/>
              </w:rPr>
              <w:t>31</w:t>
            </w:r>
            <w:r w:rsidRPr="00A4203E">
              <w:rPr>
                <w:rFonts w:eastAsiaTheme="minorEastAsia"/>
                <w:szCs w:val="21"/>
              </w:rPr>
              <w:t>日</w:t>
            </w:r>
          </w:p>
        </w:tc>
      </w:tr>
      <w:tr w:rsidR="0046609B" w:rsidTr="00AB39F2">
        <w:tc>
          <w:tcPr>
            <w:tcW w:w="2110" w:type="dxa"/>
            <w:vMerge/>
          </w:tcPr>
          <w:p w:rsidR="0046609B" w:rsidRDefault="0046609B" w:rsidP="00AB39F2">
            <w:pPr>
              <w:tabs>
                <w:tab w:val="left" w:pos="426"/>
              </w:tabs>
              <w:spacing w:line="360" w:lineRule="auto"/>
              <w:jc w:val="left"/>
              <w:rPr>
                <w:rFonts w:eastAsiaTheme="minorEastAsia"/>
                <w:kern w:val="0"/>
                <w:szCs w:val="21"/>
              </w:rPr>
            </w:pPr>
          </w:p>
        </w:tc>
        <w:tc>
          <w:tcPr>
            <w:tcW w:w="7176" w:type="dxa"/>
            <w:gridSpan w:val="3"/>
            <w:vAlign w:val="center"/>
          </w:tcPr>
          <w:p w:rsidR="0046609B" w:rsidRPr="00A4203E" w:rsidRDefault="0046609B" w:rsidP="00AB39F2">
            <w:pPr>
              <w:widowControl/>
              <w:autoSpaceDE w:val="0"/>
              <w:autoSpaceDN w:val="0"/>
              <w:ind w:leftChars="-51" w:left="-107" w:rightChars="-51" w:right="-107"/>
              <w:jc w:val="center"/>
              <w:textAlignment w:val="bottom"/>
              <w:rPr>
                <w:rFonts w:eastAsiaTheme="minorEastAsia"/>
                <w:szCs w:val="21"/>
              </w:rPr>
            </w:pPr>
            <w:r w:rsidRPr="00A4203E">
              <w:rPr>
                <w:rFonts w:eastAsiaTheme="minorEastAsia"/>
                <w:szCs w:val="21"/>
              </w:rPr>
              <w:t>当期发生的基金应支付的销售服务费</w:t>
            </w:r>
          </w:p>
        </w:tc>
      </w:tr>
      <w:tr w:rsidR="0046609B" w:rsidTr="00AB39F2">
        <w:tc>
          <w:tcPr>
            <w:tcW w:w="2110" w:type="dxa"/>
            <w:vMerge/>
          </w:tcPr>
          <w:p w:rsidR="0046609B" w:rsidRDefault="0046609B" w:rsidP="00AB39F2">
            <w:pPr>
              <w:tabs>
                <w:tab w:val="left" w:pos="426"/>
              </w:tabs>
              <w:spacing w:line="360" w:lineRule="auto"/>
              <w:jc w:val="left"/>
              <w:rPr>
                <w:rFonts w:eastAsiaTheme="minorEastAsia"/>
                <w:kern w:val="0"/>
                <w:szCs w:val="21"/>
              </w:rPr>
            </w:pPr>
          </w:p>
        </w:tc>
        <w:tc>
          <w:tcPr>
            <w:tcW w:w="2534" w:type="dxa"/>
            <w:vAlign w:val="center"/>
          </w:tcPr>
          <w:p w:rsidR="0046609B" w:rsidRPr="00A4203E" w:rsidRDefault="0046609B" w:rsidP="00AB39F2">
            <w:pPr>
              <w:widowControl/>
              <w:ind w:leftChars="-51" w:left="-107" w:rightChars="-51" w:right="-107"/>
              <w:jc w:val="center"/>
              <w:rPr>
                <w:rFonts w:eastAsiaTheme="minorEastAsia"/>
                <w:szCs w:val="21"/>
              </w:rPr>
            </w:pPr>
            <w:r w:rsidRPr="00A4203E">
              <w:rPr>
                <w:rFonts w:eastAsiaTheme="minorEastAsia"/>
                <w:szCs w:val="21"/>
              </w:rPr>
              <w:t>易方达沪深</w:t>
            </w:r>
            <w:r w:rsidRPr="00A4203E">
              <w:rPr>
                <w:rFonts w:eastAsiaTheme="minorEastAsia"/>
                <w:szCs w:val="21"/>
              </w:rPr>
              <w:t>300ETF</w:t>
            </w:r>
            <w:r w:rsidRPr="00A4203E">
              <w:rPr>
                <w:rFonts w:eastAsiaTheme="minorEastAsia"/>
                <w:szCs w:val="21"/>
              </w:rPr>
              <w:t>发起式联接</w:t>
            </w:r>
            <w:r w:rsidRPr="00A4203E">
              <w:rPr>
                <w:rFonts w:eastAsiaTheme="minorEastAsia"/>
                <w:szCs w:val="21"/>
              </w:rPr>
              <w:t>A</w:t>
            </w:r>
          </w:p>
        </w:tc>
        <w:tc>
          <w:tcPr>
            <w:tcW w:w="2694" w:type="dxa"/>
            <w:vAlign w:val="center"/>
          </w:tcPr>
          <w:p w:rsidR="0046609B" w:rsidRPr="00A4203E" w:rsidRDefault="0046609B" w:rsidP="00AB39F2">
            <w:pPr>
              <w:widowControl/>
              <w:ind w:leftChars="-51" w:left="-107" w:rightChars="-51" w:right="-107"/>
              <w:jc w:val="center"/>
              <w:rPr>
                <w:rFonts w:eastAsiaTheme="minorEastAsia"/>
                <w:szCs w:val="21"/>
              </w:rPr>
            </w:pPr>
            <w:r w:rsidRPr="00A4203E">
              <w:rPr>
                <w:rFonts w:eastAsiaTheme="minorEastAsia"/>
                <w:szCs w:val="21"/>
              </w:rPr>
              <w:t>易方达沪深</w:t>
            </w:r>
            <w:r w:rsidRPr="00A4203E">
              <w:rPr>
                <w:rFonts w:eastAsiaTheme="minorEastAsia"/>
                <w:szCs w:val="21"/>
              </w:rPr>
              <w:t>300ETF</w:t>
            </w:r>
            <w:r w:rsidRPr="00A4203E">
              <w:rPr>
                <w:rFonts w:eastAsiaTheme="minorEastAsia"/>
                <w:szCs w:val="21"/>
              </w:rPr>
              <w:t>发起式联接</w:t>
            </w:r>
            <w:r w:rsidRPr="00A4203E">
              <w:rPr>
                <w:rFonts w:eastAsiaTheme="minorEastAsia"/>
                <w:szCs w:val="21"/>
              </w:rPr>
              <w:t>C</w:t>
            </w:r>
          </w:p>
        </w:tc>
        <w:tc>
          <w:tcPr>
            <w:tcW w:w="1948" w:type="dxa"/>
            <w:vAlign w:val="center"/>
          </w:tcPr>
          <w:p w:rsidR="0046609B" w:rsidRPr="00A4203E" w:rsidRDefault="0046609B" w:rsidP="00AB39F2">
            <w:pPr>
              <w:widowControl/>
              <w:ind w:leftChars="-51" w:left="-107" w:rightChars="-51" w:right="-107"/>
              <w:jc w:val="center"/>
              <w:rPr>
                <w:rFonts w:eastAsiaTheme="minorEastAsia"/>
                <w:szCs w:val="21"/>
              </w:rPr>
            </w:pPr>
            <w:r w:rsidRPr="00A4203E">
              <w:rPr>
                <w:rFonts w:eastAsiaTheme="minorEastAsia"/>
                <w:szCs w:val="21"/>
              </w:rPr>
              <w:t>合计</w:t>
            </w:r>
          </w:p>
        </w:tc>
      </w:tr>
      <w:tr w:rsidR="009F10E7">
        <w:tc>
          <w:tcPr>
            <w:tcW w:w="2110" w:type="dxa"/>
            <w:vAlign w:val="center"/>
          </w:tcPr>
          <w:p w:rsidR="009F10E7" w:rsidRDefault="000C2F6D">
            <w:pPr>
              <w:jc w:val="left"/>
            </w:pPr>
            <w:r>
              <w:rPr>
                <w:rFonts w:eastAsiaTheme="minorEastAsia"/>
                <w:szCs w:val="21"/>
              </w:rPr>
              <w:t>易方达基金管理有限公司</w:t>
            </w:r>
          </w:p>
        </w:tc>
        <w:tc>
          <w:tcPr>
            <w:tcW w:w="2534" w:type="dxa"/>
            <w:vAlign w:val="center"/>
          </w:tcPr>
          <w:p w:rsidR="009F10E7" w:rsidRDefault="000C2F6D">
            <w:pPr>
              <w:jc w:val="right"/>
            </w:pPr>
            <w:r>
              <w:rPr>
                <w:rFonts w:eastAsiaTheme="minorEastAsia"/>
                <w:szCs w:val="21"/>
              </w:rPr>
              <w:t>960,051.82</w:t>
            </w:r>
          </w:p>
        </w:tc>
        <w:tc>
          <w:tcPr>
            <w:tcW w:w="2694" w:type="dxa"/>
            <w:vAlign w:val="center"/>
          </w:tcPr>
          <w:p w:rsidR="009F10E7" w:rsidRDefault="000C2F6D">
            <w:pPr>
              <w:jc w:val="right"/>
            </w:pPr>
            <w:r>
              <w:rPr>
                <w:rFonts w:eastAsiaTheme="minorEastAsia"/>
                <w:szCs w:val="21"/>
              </w:rPr>
              <w:t>294,785.59</w:t>
            </w:r>
          </w:p>
        </w:tc>
        <w:tc>
          <w:tcPr>
            <w:tcW w:w="1948" w:type="dxa"/>
            <w:vAlign w:val="center"/>
          </w:tcPr>
          <w:p w:rsidR="009F10E7" w:rsidRDefault="000C2F6D">
            <w:pPr>
              <w:jc w:val="right"/>
            </w:pPr>
            <w:r>
              <w:rPr>
                <w:rFonts w:eastAsiaTheme="minorEastAsia"/>
                <w:szCs w:val="21"/>
              </w:rPr>
              <w:t>1,254,837.41</w:t>
            </w:r>
          </w:p>
        </w:tc>
      </w:tr>
      <w:tr w:rsidR="009F10E7">
        <w:tc>
          <w:tcPr>
            <w:tcW w:w="2110" w:type="dxa"/>
            <w:vAlign w:val="center"/>
          </w:tcPr>
          <w:p w:rsidR="009F10E7" w:rsidRDefault="000C2F6D">
            <w:pPr>
              <w:jc w:val="left"/>
            </w:pPr>
            <w:r>
              <w:rPr>
                <w:rFonts w:eastAsiaTheme="minorEastAsia"/>
                <w:szCs w:val="21"/>
              </w:rPr>
              <w:t>中国建设银行</w:t>
            </w:r>
          </w:p>
        </w:tc>
        <w:tc>
          <w:tcPr>
            <w:tcW w:w="2534" w:type="dxa"/>
            <w:vAlign w:val="center"/>
          </w:tcPr>
          <w:p w:rsidR="009F10E7" w:rsidRDefault="000C2F6D">
            <w:pPr>
              <w:jc w:val="right"/>
            </w:pPr>
            <w:r>
              <w:rPr>
                <w:rFonts w:eastAsiaTheme="minorEastAsia"/>
                <w:szCs w:val="21"/>
              </w:rPr>
              <w:t>102,868.58</w:t>
            </w:r>
          </w:p>
        </w:tc>
        <w:tc>
          <w:tcPr>
            <w:tcW w:w="2694" w:type="dxa"/>
            <w:vAlign w:val="center"/>
          </w:tcPr>
          <w:p w:rsidR="009F10E7" w:rsidRDefault="000C2F6D">
            <w:pPr>
              <w:jc w:val="right"/>
            </w:pPr>
            <w:r>
              <w:rPr>
                <w:rFonts w:eastAsiaTheme="minorEastAsia"/>
                <w:szCs w:val="21"/>
              </w:rPr>
              <w:t>-</w:t>
            </w:r>
          </w:p>
        </w:tc>
        <w:tc>
          <w:tcPr>
            <w:tcW w:w="1948" w:type="dxa"/>
            <w:vAlign w:val="center"/>
          </w:tcPr>
          <w:p w:rsidR="009F10E7" w:rsidRDefault="000C2F6D">
            <w:pPr>
              <w:jc w:val="right"/>
            </w:pPr>
            <w:r>
              <w:rPr>
                <w:rFonts w:eastAsiaTheme="minorEastAsia"/>
                <w:szCs w:val="21"/>
              </w:rPr>
              <w:t>102,868.58</w:t>
            </w:r>
          </w:p>
        </w:tc>
      </w:tr>
      <w:tr w:rsidR="009F10E7">
        <w:tc>
          <w:tcPr>
            <w:tcW w:w="2110" w:type="dxa"/>
            <w:vAlign w:val="center"/>
          </w:tcPr>
          <w:p w:rsidR="009F10E7" w:rsidRDefault="000C2F6D">
            <w:pPr>
              <w:jc w:val="left"/>
            </w:pPr>
            <w:r>
              <w:rPr>
                <w:rFonts w:eastAsiaTheme="minorEastAsia"/>
                <w:szCs w:val="21"/>
              </w:rPr>
              <w:t>广发证券</w:t>
            </w:r>
          </w:p>
        </w:tc>
        <w:tc>
          <w:tcPr>
            <w:tcW w:w="2534" w:type="dxa"/>
            <w:vAlign w:val="center"/>
          </w:tcPr>
          <w:p w:rsidR="009F10E7" w:rsidRDefault="000C2F6D">
            <w:pPr>
              <w:jc w:val="right"/>
            </w:pPr>
            <w:r>
              <w:rPr>
                <w:rFonts w:eastAsiaTheme="minorEastAsia"/>
                <w:szCs w:val="21"/>
              </w:rPr>
              <w:t>3,788.87</w:t>
            </w:r>
          </w:p>
        </w:tc>
        <w:tc>
          <w:tcPr>
            <w:tcW w:w="2694" w:type="dxa"/>
            <w:vAlign w:val="center"/>
          </w:tcPr>
          <w:p w:rsidR="009F10E7" w:rsidRDefault="000C2F6D">
            <w:pPr>
              <w:jc w:val="right"/>
            </w:pPr>
            <w:r>
              <w:rPr>
                <w:rFonts w:eastAsiaTheme="minorEastAsia"/>
                <w:szCs w:val="21"/>
              </w:rPr>
              <w:t>-</w:t>
            </w:r>
          </w:p>
        </w:tc>
        <w:tc>
          <w:tcPr>
            <w:tcW w:w="1948" w:type="dxa"/>
            <w:vAlign w:val="center"/>
          </w:tcPr>
          <w:p w:rsidR="009F10E7" w:rsidRDefault="000C2F6D">
            <w:pPr>
              <w:jc w:val="right"/>
            </w:pPr>
            <w:r>
              <w:rPr>
                <w:rFonts w:eastAsiaTheme="minorEastAsia"/>
                <w:szCs w:val="21"/>
              </w:rPr>
              <w:t>3,788.87</w:t>
            </w:r>
          </w:p>
        </w:tc>
      </w:tr>
      <w:tr w:rsidR="0046609B" w:rsidTr="00AB39F2">
        <w:tc>
          <w:tcPr>
            <w:tcW w:w="2110" w:type="dxa"/>
            <w:vAlign w:val="center"/>
          </w:tcPr>
          <w:p w:rsidR="0046609B" w:rsidRDefault="0046609B" w:rsidP="00AB39F2">
            <w:pPr>
              <w:tabs>
                <w:tab w:val="left" w:pos="426"/>
              </w:tabs>
              <w:spacing w:line="360" w:lineRule="auto"/>
              <w:jc w:val="center"/>
              <w:rPr>
                <w:rFonts w:eastAsiaTheme="minorEastAsia"/>
                <w:kern w:val="0"/>
                <w:szCs w:val="21"/>
              </w:rPr>
            </w:pPr>
            <w:r w:rsidRPr="00A4203E">
              <w:rPr>
                <w:rFonts w:eastAsiaTheme="minorEastAsia"/>
                <w:szCs w:val="21"/>
              </w:rPr>
              <w:t>合计</w:t>
            </w:r>
          </w:p>
        </w:tc>
        <w:tc>
          <w:tcPr>
            <w:tcW w:w="2534" w:type="dxa"/>
            <w:vAlign w:val="center"/>
          </w:tcPr>
          <w:p w:rsidR="0046609B" w:rsidRDefault="0046609B" w:rsidP="00AB39F2">
            <w:pPr>
              <w:tabs>
                <w:tab w:val="left" w:pos="426"/>
              </w:tabs>
              <w:spacing w:line="360" w:lineRule="auto"/>
              <w:jc w:val="right"/>
              <w:rPr>
                <w:rFonts w:eastAsiaTheme="minorEastAsia"/>
                <w:kern w:val="0"/>
                <w:szCs w:val="21"/>
              </w:rPr>
            </w:pPr>
            <w:r w:rsidRPr="00A4203E">
              <w:rPr>
                <w:rFonts w:eastAsiaTheme="minorEastAsia"/>
                <w:szCs w:val="21"/>
              </w:rPr>
              <w:t>1,066,709.27</w:t>
            </w:r>
          </w:p>
        </w:tc>
        <w:tc>
          <w:tcPr>
            <w:tcW w:w="2694" w:type="dxa"/>
            <w:vAlign w:val="center"/>
          </w:tcPr>
          <w:p w:rsidR="0046609B" w:rsidRPr="00A4203E" w:rsidRDefault="0046609B" w:rsidP="00AB39F2">
            <w:pPr>
              <w:jc w:val="right"/>
              <w:rPr>
                <w:rFonts w:eastAsiaTheme="minorEastAsia"/>
                <w:szCs w:val="21"/>
              </w:rPr>
            </w:pPr>
            <w:r w:rsidRPr="00A4203E">
              <w:rPr>
                <w:rFonts w:eastAsiaTheme="minorEastAsia"/>
                <w:szCs w:val="21"/>
              </w:rPr>
              <w:t>294,785.59</w:t>
            </w:r>
          </w:p>
        </w:tc>
        <w:tc>
          <w:tcPr>
            <w:tcW w:w="1948" w:type="dxa"/>
            <w:vAlign w:val="center"/>
          </w:tcPr>
          <w:p w:rsidR="0046609B" w:rsidRPr="00A4203E" w:rsidRDefault="0046609B" w:rsidP="00AB39F2">
            <w:pPr>
              <w:jc w:val="right"/>
              <w:rPr>
                <w:rFonts w:eastAsiaTheme="minorEastAsia"/>
                <w:szCs w:val="21"/>
              </w:rPr>
            </w:pPr>
            <w:r w:rsidRPr="00A4203E">
              <w:rPr>
                <w:rFonts w:eastAsiaTheme="minorEastAsia"/>
                <w:szCs w:val="21"/>
              </w:rPr>
              <w:t>1,361,494.86</w:t>
            </w:r>
          </w:p>
        </w:tc>
      </w:tr>
      <w:tr w:rsidR="0046609B" w:rsidTr="00AB39F2">
        <w:tc>
          <w:tcPr>
            <w:tcW w:w="2110" w:type="dxa"/>
            <w:vMerge w:val="restart"/>
            <w:vAlign w:val="center"/>
          </w:tcPr>
          <w:p w:rsidR="0046609B" w:rsidRDefault="0046609B" w:rsidP="00AB39F2">
            <w:pPr>
              <w:tabs>
                <w:tab w:val="left" w:pos="426"/>
              </w:tabs>
              <w:spacing w:line="360" w:lineRule="auto"/>
              <w:jc w:val="center"/>
              <w:rPr>
                <w:rFonts w:eastAsiaTheme="minorEastAsia"/>
                <w:kern w:val="0"/>
                <w:szCs w:val="21"/>
              </w:rPr>
            </w:pPr>
            <w:r w:rsidRPr="00A4203E">
              <w:rPr>
                <w:rFonts w:eastAsiaTheme="minorEastAsia"/>
                <w:szCs w:val="21"/>
              </w:rPr>
              <w:t>获得销售服务费的各关联方名称</w:t>
            </w:r>
          </w:p>
        </w:tc>
        <w:tc>
          <w:tcPr>
            <w:tcW w:w="7176" w:type="dxa"/>
            <w:gridSpan w:val="3"/>
            <w:vAlign w:val="center"/>
          </w:tcPr>
          <w:p w:rsidR="0046609B" w:rsidRPr="00A4203E" w:rsidRDefault="0046609B" w:rsidP="00AB39F2">
            <w:pPr>
              <w:widowControl/>
              <w:autoSpaceDE w:val="0"/>
              <w:autoSpaceDN w:val="0"/>
              <w:ind w:leftChars="-51" w:left="-107" w:rightChars="-51" w:right="-107"/>
              <w:jc w:val="center"/>
              <w:textAlignment w:val="bottom"/>
              <w:rPr>
                <w:rFonts w:eastAsiaTheme="minorEastAsia"/>
                <w:szCs w:val="21"/>
              </w:rPr>
            </w:pPr>
            <w:r w:rsidRPr="00A4203E">
              <w:rPr>
                <w:rFonts w:eastAsiaTheme="minorEastAsia"/>
                <w:szCs w:val="21"/>
              </w:rPr>
              <w:t>上年度可比期间</w:t>
            </w:r>
          </w:p>
          <w:p w:rsidR="0046609B" w:rsidRPr="00A4203E" w:rsidRDefault="0046609B" w:rsidP="00AB39F2">
            <w:pPr>
              <w:widowControl/>
              <w:autoSpaceDE w:val="0"/>
              <w:autoSpaceDN w:val="0"/>
              <w:ind w:leftChars="-51" w:left="-107" w:rightChars="-51" w:right="-107"/>
              <w:jc w:val="center"/>
              <w:textAlignment w:val="bottom"/>
              <w:rPr>
                <w:rFonts w:eastAsiaTheme="minorEastAsia"/>
                <w:szCs w:val="21"/>
              </w:rPr>
            </w:pPr>
            <w:r w:rsidRPr="00A4203E">
              <w:rPr>
                <w:rFonts w:eastAsiaTheme="minorEastAsia"/>
                <w:szCs w:val="21"/>
              </w:rPr>
              <w:t>2018</w:t>
            </w:r>
            <w:r w:rsidRPr="00A4203E">
              <w:rPr>
                <w:rFonts w:eastAsiaTheme="minorEastAsia"/>
                <w:szCs w:val="21"/>
              </w:rPr>
              <w:t>年</w:t>
            </w:r>
            <w:r w:rsidRPr="00A4203E">
              <w:rPr>
                <w:rFonts w:eastAsiaTheme="minorEastAsia"/>
                <w:szCs w:val="21"/>
              </w:rPr>
              <w:t>1</w:t>
            </w:r>
            <w:r w:rsidRPr="00A4203E">
              <w:rPr>
                <w:rFonts w:eastAsiaTheme="minorEastAsia"/>
                <w:szCs w:val="21"/>
              </w:rPr>
              <w:t>月</w:t>
            </w:r>
            <w:r w:rsidRPr="00A4203E">
              <w:rPr>
                <w:rFonts w:eastAsiaTheme="minorEastAsia"/>
                <w:szCs w:val="21"/>
              </w:rPr>
              <w:t>1</w:t>
            </w:r>
            <w:r w:rsidRPr="00A4203E">
              <w:rPr>
                <w:rFonts w:eastAsiaTheme="minorEastAsia"/>
                <w:szCs w:val="21"/>
              </w:rPr>
              <w:t>日至</w:t>
            </w:r>
            <w:r w:rsidRPr="00A4203E">
              <w:rPr>
                <w:rFonts w:eastAsiaTheme="minorEastAsia"/>
                <w:szCs w:val="21"/>
              </w:rPr>
              <w:t>2018</w:t>
            </w:r>
            <w:r w:rsidRPr="00A4203E">
              <w:rPr>
                <w:rFonts w:eastAsiaTheme="minorEastAsia"/>
                <w:szCs w:val="21"/>
              </w:rPr>
              <w:t>年</w:t>
            </w:r>
            <w:r w:rsidRPr="00A4203E">
              <w:rPr>
                <w:rFonts w:eastAsiaTheme="minorEastAsia"/>
                <w:szCs w:val="21"/>
              </w:rPr>
              <w:t>12</w:t>
            </w:r>
            <w:r w:rsidRPr="00A4203E">
              <w:rPr>
                <w:rFonts w:eastAsiaTheme="minorEastAsia"/>
                <w:szCs w:val="21"/>
              </w:rPr>
              <w:t>月</w:t>
            </w:r>
            <w:r w:rsidRPr="00A4203E">
              <w:rPr>
                <w:rFonts w:eastAsiaTheme="minorEastAsia"/>
                <w:szCs w:val="21"/>
              </w:rPr>
              <w:t>31</w:t>
            </w:r>
            <w:r w:rsidRPr="00A4203E">
              <w:rPr>
                <w:rFonts w:eastAsiaTheme="minorEastAsia"/>
                <w:szCs w:val="21"/>
              </w:rPr>
              <w:t>日</w:t>
            </w:r>
          </w:p>
        </w:tc>
      </w:tr>
      <w:tr w:rsidR="0046609B" w:rsidTr="00AB39F2">
        <w:tc>
          <w:tcPr>
            <w:tcW w:w="2110" w:type="dxa"/>
            <w:vMerge/>
          </w:tcPr>
          <w:p w:rsidR="0046609B" w:rsidRDefault="0046609B" w:rsidP="00AB39F2">
            <w:pPr>
              <w:tabs>
                <w:tab w:val="left" w:pos="426"/>
              </w:tabs>
              <w:spacing w:line="360" w:lineRule="auto"/>
              <w:jc w:val="left"/>
              <w:rPr>
                <w:rFonts w:eastAsiaTheme="minorEastAsia"/>
                <w:kern w:val="0"/>
                <w:szCs w:val="21"/>
              </w:rPr>
            </w:pPr>
          </w:p>
        </w:tc>
        <w:tc>
          <w:tcPr>
            <w:tcW w:w="7176" w:type="dxa"/>
            <w:gridSpan w:val="3"/>
            <w:vAlign w:val="center"/>
          </w:tcPr>
          <w:p w:rsidR="0046609B" w:rsidRPr="00A4203E" w:rsidRDefault="0046609B" w:rsidP="00AB39F2">
            <w:pPr>
              <w:widowControl/>
              <w:autoSpaceDE w:val="0"/>
              <w:autoSpaceDN w:val="0"/>
              <w:ind w:leftChars="-51" w:left="-107" w:rightChars="-51" w:right="-107"/>
              <w:jc w:val="center"/>
              <w:textAlignment w:val="bottom"/>
              <w:rPr>
                <w:rFonts w:eastAsiaTheme="minorEastAsia"/>
                <w:szCs w:val="21"/>
              </w:rPr>
            </w:pPr>
            <w:r w:rsidRPr="00A4203E">
              <w:rPr>
                <w:rFonts w:eastAsiaTheme="minorEastAsia"/>
                <w:szCs w:val="21"/>
              </w:rPr>
              <w:t>当期发生的基金应支付的销售服务费</w:t>
            </w:r>
          </w:p>
        </w:tc>
      </w:tr>
      <w:tr w:rsidR="0046609B" w:rsidTr="00AB39F2">
        <w:tc>
          <w:tcPr>
            <w:tcW w:w="2110" w:type="dxa"/>
            <w:vMerge/>
          </w:tcPr>
          <w:p w:rsidR="0046609B" w:rsidRDefault="0046609B" w:rsidP="00AB39F2">
            <w:pPr>
              <w:tabs>
                <w:tab w:val="left" w:pos="426"/>
              </w:tabs>
              <w:spacing w:line="360" w:lineRule="auto"/>
              <w:jc w:val="left"/>
              <w:rPr>
                <w:rFonts w:eastAsiaTheme="minorEastAsia"/>
                <w:kern w:val="0"/>
                <w:szCs w:val="21"/>
              </w:rPr>
            </w:pPr>
          </w:p>
        </w:tc>
        <w:tc>
          <w:tcPr>
            <w:tcW w:w="2534" w:type="dxa"/>
            <w:vAlign w:val="center"/>
          </w:tcPr>
          <w:p w:rsidR="0046609B" w:rsidRPr="00A4203E" w:rsidRDefault="0046609B" w:rsidP="00AB39F2">
            <w:pPr>
              <w:widowControl/>
              <w:autoSpaceDE w:val="0"/>
              <w:autoSpaceDN w:val="0"/>
              <w:ind w:leftChars="-51" w:left="-107" w:rightChars="-51" w:right="-107"/>
              <w:jc w:val="center"/>
              <w:textAlignment w:val="bottom"/>
              <w:rPr>
                <w:rFonts w:eastAsiaTheme="minorEastAsia"/>
                <w:szCs w:val="21"/>
              </w:rPr>
            </w:pPr>
            <w:r w:rsidRPr="00A4203E">
              <w:rPr>
                <w:rFonts w:eastAsiaTheme="minorEastAsia"/>
                <w:szCs w:val="21"/>
              </w:rPr>
              <w:t>易方达沪深</w:t>
            </w:r>
            <w:r w:rsidRPr="00A4203E">
              <w:rPr>
                <w:rFonts w:eastAsiaTheme="minorEastAsia"/>
                <w:szCs w:val="21"/>
              </w:rPr>
              <w:t>300ETF</w:t>
            </w:r>
            <w:r w:rsidRPr="00A4203E">
              <w:rPr>
                <w:rFonts w:eastAsiaTheme="minorEastAsia"/>
                <w:szCs w:val="21"/>
              </w:rPr>
              <w:t>发起式联接</w:t>
            </w:r>
            <w:r w:rsidRPr="00A4203E">
              <w:rPr>
                <w:rFonts w:eastAsiaTheme="minorEastAsia"/>
                <w:szCs w:val="21"/>
              </w:rPr>
              <w:t>A</w:t>
            </w:r>
          </w:p>
        </w:tc>
        <w:tc>
          <w:tcPr>
            <w:tcW w:w="2694" w:type="dxa"/>
            <w:vAlign w:val="center"/>
          </w:tcPr>
          <w:p w:rsidR="0046609B" w:rsidRPr="00A4203E" w:rsidRDefault="0046609B" w:rsidP="00AB39F2">
            <w:pPr>
              <w:widowControl/>
              <w:autoSpaceDE w:val="0"/>
              <w:autoSpaceDN w:val="0"/>
              <w:ind w:leftChars="-51" w:left="-107" w:rightChars="-51" w:right="-107"/>
              <w:jc w:val="center"/>
              <w:textAlignment w:val="bottom"/>
              <w:rPr>
                <w:rFonts w:eastAsiaTheme="minorEastAsia"/>
                <w:szCs w:val="21"/>
              </w:rPr>
            </w:pPr>
            <w:r w:rsidRPr="00A4203E">
              <w:rPr>
                <w:rFonts w:eastAsiaTheme="minorEastAsia"/>
                <w:szCs w:val="21"/>
              </w:rPr>
              <w:t>易方达沪深</w:t>
            </w:r>
            <w:r w:rsidRPr="00A4203E">
              <w:rPr>
                <w:rFonts w:eastAsiaTheme="minorEastAsia"/>
                <w:szCs w:val="21"/>
              </w:rPr>
              <w:t>300ETF</w:t>
            </w:r>
            <w:r w:rsidRPr="00A4203E">
              <w:rPr>
                <w:rFonts w:eastAsiaTheme="minorEastAsia"/>
                <w:szCs w:val="21"/>
              </w:rPr>
              <w:t>发起式联接</w:t>
            </w:r>
            <w:r w:rsidRPr="00A4203E">
              <w:rPr>
                <w:rFonts w:eastAsiaTheme="minorEastAsia"/>
                <w:szCs w:val="21"/>
              </w:rPr>
              <w:t>C</w:t>
            </w:r>
          </w:p>
        </w:tc>
        <w:tc>
          <w:tcPr>
            <w:tcW w:w="1948" w:type="dxa"/>
            <w:vAlign w:val="center"/>
          </w:tcPr>
          <w:p w:rsidR="0046609B" w:rsidRPr="00A4203E" w:rsidRDefault="0046609B" w:rsidP="00AB39F2">
            <w:pPr>
              <w:widowControl/>
              <w:autoSpaceDE w:val="0"/>
              <w:autoSpaceDN w:val="0"/>
              <w:ind w:leftChars="-51" w:left="-107" w:rightChars="-51" w:right="-107"/>
              <w:jc w:val="center"/>
              <w:textAlignment w:val="bottom"/>
              <w:rPr>
                <w:rFonts w:eastAsiaTheme="minorEastAsia"/>
                <w:szCs w:val="21"/>
              </w:rPr>
            </w:pPr>
            <w:r w:rsidRPr="00A4203E">
              <w:rPr>
                <w:rFonts w:eastAsiaTheme="minorEastAsia"/>
                <w:szCs w:val="21"/>
              </w:rPr>
              <w:t>合计</w:t>
            </w:r>
          </w:p>
        </w:tc>
      </w:tr>
      <w:tr w:rsidR="009F10E7">
        <w:tc>
          <w:tcPr>
            <w:tcW w:w="2110" w:type="dxa"/>
            <w:vAlign w:val="center"/>
          </w:tcPr>
          <w:p w:rsidR="009F10E7" w:rsidRDefault="000C2F6D">
            <w:pPr>
              <w:jc w:val="left"/>
            </w:pPr>
            <w:r>
              <w:rPr>
                <w:rFonts w:eastAsiaTheme="minorEastAsia"/>
                <w:szCs w:val="21"/>
              </w:rPr>
              <w:t>易方达基金管理有限公司</w:t>
            </w:r>
          </w:p>
        </w:tc>
        <w:tc>
          <w:tcPr>
            <w:tcW w:w="2534" w:type="dxa"/>
            <w:vAlign w:val="center"/>
          </w:tcPr>
          <w:p w:rsidR="009F10E7" w:rsidRDefault="000C2F6D">
            <w:pPr>
              <w:jc w:val="right"/>
            </w:pPr>
            <w:r>
              <w:rPr>
                <w:rFonts w:eastAsiaTheme="minorEastAsia"/>
                <w:szCs w:val="21"/>
              </w:rPr>
              <w:t>2,512,823.39</w:t>
            </w:r>
          </w:p>
        </w:tc>
        <w:tc>
          <w:tcPr>
            <w:tcW w:w="2694" w:type="dxa"/>
            <w:vAlign w:val="center"/>
          </w:tcPr>
          <w:p w:rsidR="009F10E7" w:rsidRDefault="000C2F6D">
            <w:pPr>
              <w:jc w:val="right"/>
            </w:pPr>
            <w:r>
              <w:rPr>
                <w:rFonts w:eastAsiaTheme="minorEastAsia"/>
                <w:szCs w:val="21"/>
              </w:rPr>
              <w:t>-</w:t>
            </w:r>
          </w:p>
        </w:tc>
        <w:tc>
          <w:tcPr>
            <w:tcW w:w="1948" w:type="dxa"/>
            <w:vAlign w:val="center"/>
          </w:tcPr>
          <w:p w:rsidR="009F10E7" w:rsidRDefault="000C2F6D">
            <w:pPr>
              <w:jc w:val="right"/>
            </w:pPr>
            <w:r>
              <w:rPr>
                <w:rFonts w:eastAsiaTheme="minorEastAsia"/>
                <w:szCs w:val="21"/>
              </w:rPr>
              <w:t>2,512,823.39</w:t>
            </w:r>
          </w:p>
        </w:tc>
      </w:tr>
      <w:tr w:rsidR="009F10E7">
        <w:tc>
          <w:tcPr>
            <w:tcW w:w="2110" w:type="dxa"/>
            <w:vAlign w:val="center"/>
          </w:tcPr>
          <w:p w:rsidR="009F10E7" w:rsidRDefault="000C2F6D">
            <w:pPr>
              <w:jc w:val="left"/>
            </w:pPr>
            <w:r>
              <w:rPr>
                <w:rFonts w:eastAsiaTheme="minorEastAsia"/>
                <w:szCs w:val="21"/>
              </w:rPr>
              <w:t>中国建设银行</w:t>
            </w:r>
          </w:p>
        </w:tc>
        <w:tc>
          <w:tcPr>
            <w:tcW w:w="2534" w:type="dxa"/>
            <w:vAlign w:val="center"/>
          </w:tcPr>
          <w:p w:rsidR="009F10E7" w:rsidRDefault="000C2F6D">
            <w:pPr>
              <w:jc w:val="right"/>
            </w:pPr>
            <w:r>
              <w:rPr>
                <w:rFonts w:eastAsiaTheme="minorEastAsia"/>
                <w:szCs w:val="21"/>
              </w:rPr>
              <w:t>322,107.12</w:t>
            </w:r>
          </w:p>
        </w:tc>
        <w:tc>
          <w:tcPr>
            <w:tcW w:w="2694" w:type="dxa"/>
            <w:vAlign w:val="center"/>
          </w:tcPr>
          <w:p w:rsidR="009F10E7" w:rsidRDefault="000C2F6D">
            <w:pPr>
              <w:jc w:val="right"/>
            </w:pPr>
            <w:r>
              <w:rPr>
                <w:rFonts w:eastAsiaTheme="minorEastAsia"/>
                <w:szCs w:val="21"/>
              </w:rPr>
              <w:t>-</w:t>
            </w:r>
          </w:p>
        </w:tc>
        <w:tc>
          <w:tcPr>
            <w:tcW w:w="1948" w:type="dxa"/>
            <w:vAlign w:val="center"/>
          </w:tcPr>
          <w:p w:rsidR="009F10E7" w:rsidRDefault="000C2F6D">
            <w:pPr>
              <w:jc w:val="right"/>
            </w:pPr>
            <w:r>
              <w:rPr>
                <w:rFonts w:eastAsiaTheme="minorEastAsia"/>
                <w:szCs w:val="21"/>
              </w:rPr>
              <w:t>322,107.12</w:t>
            </w:r>
          </w:p>
        </w:tc>
      </w:tr>
      <w:tr w:rsidR="009F10E7">
        <w:tc>
          <w:tcPr>
            <w:tcW w:w="2110" w:type="dxa"/>
            <w:vAlign w:val="center"/>
          </w:tcPr>
          <w:p w:rsidR="009F10E7" w:rsidRDefault="000C2F6D">
            <w:pPr>
              <w:jc w:val="left"/>
            </w:pPr>
            <w:r>
              <w:rPr>
                <w:rFonts w:eastAsiaTheme="minorEastAsia"/>
                <w:szCs w:val="21"/>
              </w:rPr>
              <w:t>广发证券</w:t>
            </w:r>
          </w:p>
        </w:tc>
        <w:tc>
          <w:tcPr>
            <w:tcW w:w="2534" w:type="dxa"/>
            <w:vAlign w:val="center"/>
          </w:tcPr>
          <w:p w:rsidR="009F10E7" w:rsidRDefault="000C2F6D">
            <w:pPr>
              <w:jc w:val="right"/>
            </w:pPr>
            <w:r>
              <w:rPr>
                <w:rFonts w:eastAsiaTheme="minorEastAsia"/>
                <w:szCs w:val="21"/>
              </w:rPr>
              <w:t>9,266.38</w:t>
            </w:r>
          </w:p>
        </w:tc>
        <w:tc>
          <w:tcPr>
            <w:tcW w:w="2694" w:type="dxa"/>
            <w:vAlign w:val="center"/>
          </w:tcPr>
          <w:p w:rsidR="009F10E7" w:rsidRDefault="000C2F6D">
            <w:pPr>
              <w:jc w:val="right"/>
            </w:pPr>
            <w:r>
              <w:rPr>
                <w:rFonts w:eastAsiaTheme="minorEastAsia"/>
                <w:szCs w:val="21"/>
              </w:rPr>
              <w:t>-</w:t>
            </w:r>
          </w:p>
        </w:tc>
        <w:tc>
          <w:tcPr>
            <w:tcW w:w="1948" w:type="dxa"/>
            <w:vAlign w:val="center"/>
          </w:tcPr>
          <w:p w:rsidR="009F10E7" w:rsidRDefault="000C2F6D">
            <w:pPr>
              <w:jc w:val="right"/>
            </w:pPr>
            <w:r>
              <w:rPr>
                <w:rFonts w:eastAsiaTheme="minorEastAsia"/>
                <w:szCs w:val="21"/>
              </w:rPr>
              <w:t>9,266.38</w:t>
            </w:r>
          </w:p>
        </w:tc>
      </w:tr>
      <w:tr w:rsidR="0046609B" w:rsidTr="00AB39F2">
        <w:tc>
          <w:tcPr>
            <w:tcW w:w="2110" w:type="dxa"/>
            <w:vAlign w:val="center"/>
          </w:tcPr>
          <w:p w:rsidR="0046609B" w:rsidRPr="00A4203E" w:rsidRDefault="0046609B" w:rsidP="00AB39F2">
            <w:pPr>
              <w:widowControl/>
              <w:jc w:val="center"/>
              <w:rPr>
                <w:rFonts w:eastAsiaTheme="minorEastAsia"/>
                <w:szCs w:val="21"/>
              </w:rPr>
            </w:pPr>
            <w:r w:rsidRPr="00A4203E">
              <w:rPr>
                <w:rFonts w:eastAsiaTheme="minorEastAsia"/>
                <w:szCs w:val="21"/>
              </w:rPr>
              <w:t>合计</w:t>
            </w:r>
          </w:p>
        </w:tc>
        <w:tc>
          <w:tcPr>
            <w:tcW w:w="2534" w:type="dxa"/>
            <w:vAlign w:val="center"/>
          </w:tcPr>
          <w:p w:rsidR="0046609B" w:rsidRPr="00A4203E" w:rsidRDefault="0046609B" w:rsidP="00AB39F2">
            <w:pPr>
              <w:jc w:val="right"/>
              <w:rPr>
                <w:rFonts w:eastAsiaTheme="minorEastAsia"/>
                <w:szCs w:val="21"/>
              </w:rPr>
            </w:pPr>
            <w:r w:rsidRPr="00A4203E">
              <w:rPr>
                <w:rFonts w:eastAsiaTheme="minorEastAsia"/>
                <w:szCs w:val="21"/>
              </w:rPr>
              <w:t>2,844,196.89</w:t>
            </w:r>
          </w:p>
        </w:tc>
        <w:tc>
          <w:tcPr>
            <w:tcW w:w="2694" w:type="dxa"/>
            <w:vAlign w:val="center"/>
          </w:tcPr>
          <w:p w:rsidR="0046609B" w:rsidRPr="00A4203E" w:rsidRDefault="0046609B" w:rsidP="00AB39F2">
            <w:pPr>
              <w:jc w:val="right"/>
              <w:rPr>
                <w:rFonts w:eastAsiaTheme="minorEastAsia"/>
                <w:szCs w:val="21"/>
              </w:rPr>
            </w:pPr>
            <w:r w:rsidRPr="00A4203E">
              <w:rPr>
                <w:rFonts w:eastAsiaTheme="minorEastAsia"/>
                <w:szCs w:val="21"/>
              </w:rPr>
              <w:t>-</w:t>
            </w:r>
          </w:p>
        </w:tc>
        <w:tc>
          <w:tcPr>
            <w:tcW w:w="1948" w:type="dxa"/>
            <w:vAlign w:val="center"/>
          </w:tcPr>
          <w:p w:rsidR="0046609B" w:rsidRPr="00A4203E" w:rsidRDefault="0046609B" w:rsidP="00AB39F2">
            <w:pPr>
              <w:jc w:val="right"/>
              <w:rPr>
                <w:rFonts w:eastAsiaTheme="minorEastAsia"/>
                <w:szCs w:val="21"/>
              </w:rPr>
            </w:pPr>
            <w:r w:rsidRPr="00A4203E">
              <w:rPr>
                <w:rFonts w:eastAsiaTheme="minorEastAsia"/>
                <w:szCs w:val="21"/>
              </w:rPr>
              <w:t>2,844,196.89</w:t>
            </w:r>
          </w:p>
        </w:tc>
      </w:tr>
    </w:tbl>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注：本基金</w:t>
      </w:r>
      <w:r>
        <w:rPr>
          <w:rFonts w:eastAsiaTheme="minorEastAsia"/>
          <w:kern w:val="0"/>
          <w:szCs w:val="21"/>
        </w:rPr>
        <w:t>A</w:t>
      </w:r>
      <w:r>
        <w:rPr>
          <w:rFonts w:eastAsiaTheme="minorEastAsia"/>
          <w:kern w:val="0"/>
          <w:szCs w:val="21"/>
        </w:rPr>
        <w:t>类基金份额自</w:t>
      </w:r>
      <w:r>
        <w:rPr>
          <w:rFonts w:eastAsiaTheme="minorEastAsia"/>
          <w:kern w:val="0"/>
          <w:szCs w:val="21"/>
        </w:rPr>
        <w:t>2019</w:t>
      </w:r>
      <w:r>
        <w:rPr>
          <w:rFonts w:eastAsiaTheme="minorEastAsia"/>
          <w:kern w:val="0"/>
          <w:szCs w:val="21"/>
        </w:rPr>
        <w:t>年</w:t>
      </w:r>
      <w:r>
        <w:rPr>
          <w:rFonts w:eastAsiaTheme="minorEastAsia"/>
          <w:kern w:val="0"/>
          <w:szCs w:val="21"/>
        </w:rPr>
        <w:t>4</w:t>
      </w:r>
      <w:r>
        <w:rPr>
          <w:rFonts w:eastAsiaTheme="minorEastAsia"/>
          <w:kern w:val="0"/>
          <w:szCs w:val="21"/>
        </w:rPr>
        <w:t>月</w:t>
      </w:r>
      <w:r>
        <w:rPr>
          <w:rFonts w:eastAsiaTheme="minorEastAsia"/>
          <w:kern w:val="0"/>
          <w:szCs w:val="21"/>
        </w:rPr>
        <w:t>25</w:t>
      </w:r>
      <w:r>
        <w:rPr>
          <w:rFonts w:eastAsiaTheme="minorEastAsia"/>
          <w:kern w:val="0"/>
          <w:szCs w:val="21"/>
        </w:rPr>
        <w:t>日起不收取销售服务费，</w:t>
      </w:r>
      <w:r>
        <w:rPr>
          <w:rFonts w:eastAsiaTheme="minorEastAsia"/>
          <w:kern w:val="0"/>
          <w:szCs w:val="21"/>
        </w:rPr>
        <w:t>C</w:t>
      </w:r>
      <w:r>
        <w:rPr>
          <w:rFonts w:eastAsiaTheme="minorEastAsia"/>
          <w:kern w:val="0"/>
          <w:szCs w:val="21"/>
        </w:rPr>
        <w:t>类基金份额的销售服务费年费率为</w:t>
      </w:r>
      <w:r>
        <w:rPr>
          <w:rFonts w:eastAsiaTheme="minorEastAsia"/>
          <w:kern w:val="0"/>
          <w:szCs w:val="21"/>
        </w:rPr>
        <w:t>0.2%</w:t>
      </w:r>
      <w:r>
        <w:rPr>
          <w:rFonts w:eastAsiaTheme="minorEastAsia"/>
          <w:kern w:val="0"/>
          <w:szCs w:val="21"/>
        </w:rPr>
        <w:t>，按前一日</w:t>
      </w:r>
      <w:r>
        <w:rPr>
          <w:rFonts w:eastAsiaTheme="minorEastAsia"/>
          <w:kern w:val="0"/>
          <w:szCs w:val="21"/>
        </w:rPr>
        <w:t>C</w:t>
      </w:r>
      <w:r>
        <w:rPr>
          <w:rFonts w:eastAsiaTheme="minorEastAsia"/>
          <w:kern w:val="0"/>
          <w:szCs w:val="21"/>
        </w:rPr>
        <w:t>类基金资产净值的</w:t>
      </w:r>
      <w:r>
        <w:rPr>
          <w:rFonts w:eastAsiaTheme="minorEastAsia"/>
          <w:kern w:val="0"/>
          <w:szCs w:val="21"/>
        </w:rPr>
        <w:t>0.2%</w:t>
      </w:r>
      <w:r>
        <w:rPr>
          <w:rFonts w:eastAsiaTheme="minorEastAsia"/>
          <w:kern w:val="0"/>
          <w:szCs w:val="21"/>
        </w:rPr>
        <w:t>年费率计提。</w:t>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销售服务费的计算方法如下：</w:t>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H</w:t>
      </w:r>
      <w:r>
        <w:rPr>
          <w:rFonts w:eastAsiaTheme="minorEastAsia"/>
          <w:kern w:val="0"/>
          <w:szCs w:val="21"/>
        </w:rPr>
        <w:t>＝</w:t>
      </w:r>
      <w:r>
        <w:rPr>
          <w:rFonts w:eastAsiaTheme="minorEastAsia"/>
          <w:kern w:val="0"/>
          <w:szCs w:val="21"/>
        </w:rPr>
        <w:t>E×0.2%÷</w:t>
      </w:r>
      <w:r>
        <w:rPr>
          <w:rFonts w:eastAsiaTheme="minorEastAsia"/>
          <w:kern w:val="0"/>
          <w:szCs w:val="21"/>
        </w:rPr>
        <w:t>当年天数</w:t>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H</w:t>
      </w:r>
      <w:r>
        <w:rPr>
          <w:rFonts w:eastAsiaTheme="minorEastAsia"/>
          <w:kern w:val="0"/>
          <w:szCs w:val="21"/>
        </w:rPr>
        <w:t>为</w:t>
      </w:r>
      <w:r>
        <w:rPr>
          <w:rFonts w:eastAsiaTheme="minorEastAsia"/>
          <w:kern w:val="0"/>
          <w:szCs w:val="21"/>
        </w:rPr>
        <w:t>C</w:t>
      </w:r>
      <w:r>
        <w:rPr>
          <w:rFonts w:eastAsiaTheme="minorEastAsia"/>
          <w:kern w:val="0"/>
          <w:szCs w:val="21"/>
        </w:rPr>
        <w:t>类基金份额每日应计提的基金销售服务费</w:t>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E</w:t>
      </w:r>
      <w:r>
        <w:rPr>
          <w:rFonts w:eastAsiaTheme="minorEastAsia"/>
          <w:kern w:val="0"/>
          <w:szCs w:val="21"/>
        </w:rPr>
        <w:t>为</w:t>
      </w:r>
      <w:r>
        <w:rPr>
          <w:rFonts w:eastAsiaTheme="minorEastAsia"/>
          <w:kern w:val="0"/>
          <w:szCs w:val="21"/>
        </w:rPr>
        <w:t>C</w:t>
      </w:r>
      <w:r>
        <w:rPr>
          <w:rFonts w:eastAsiaTheme="minorEastAsia"/>
          <w:kern w:val="0"/>
          <w:szCs w:val="21"/>
        </w:rPr>
        <w:t>类基金份额前一日基金资产净值</w:t>
      </w:r>
    </w:p>
    <w:p w:rsidR="001A59F9" w:rsidRPr="001A0538" w:rsidRDefault="0046609B" w:rsidP="001A0538">
      <w:pPr>
        <w:tabs>
          <w:tab w:val="left" w:pos="426"/>
        </w:tabs>
        <w:spacing w:line="360" w:lineRule="auto"/>
        <w:ind w:firstLineChars="200" w:firstLine="420"/>
        <w:jc w:val="left"/>
        <w:rPr>
          <w:rFonts w:eastAsiaTheme="minorEastAsia"/>
          <w:kern w:val="0"/>
          <w:szCs w:val="21"/>
        </w:rPr>
      </w:pPr>
      <w:r w:rsidRPr="00A4203E">
        <w:rPr>
          <w:rFonts w:eastAsiaTheme="minorEastAsia"/>
          <w:kern w:val="0"/>
          <w:szCs w:val="21"/>
        </w:rPr>
        <w:t>C</w:t>
      </w:r>
      <w:r w:rsidRPr="00A4203E">
        <w:rPr>
          <w:rFonts w:eastAsiaTheme="minorEastAsia"/>
          <w:kern w:val="0"/>
          <w:szCs w:val="21"/>
        </w:rPr>
        <w:t>类基金份额的销售服务费每日计提，按月支付。基金管理人和基金托管人核对一致后，由基金托管人于次月前</w:t>
      </w:r>
      <w:r w:rsidRPr="00A4203E">
        <w:rPr>
          <w:rFonts w:eastAsiaTheme="minorEastAsia"/>
          <w:kern w:val="0"/>
          <w:szCs w:val="21"/>
        </w:rPr>
        <w:t>3</w:t>
      </w:r>
      <w:r w:rsidRPr="00A4203E">
        <w:rPr>
          <w:rFonts w:eastAsiaTheme="minorEastAsia"/>
          <w:kern w:val="0"/>
          <w:szCs w:val="21"/>
        </w:rPr>
        <w:t>个工作日内从基金资产中划出，经注册登记机构分别支付给各个基金销售机构。若遇法定节假日、公休日或不可抗力等，支付日期顺延。</w:t>
      </w:r>
    </w:p>
    <w:p w:rsidR="001A59F9" w:rsidRDefault="001A59F9" w:rsidP="00CF3A8E">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bCs/>
          <w:color w:val="000000"/>
          <w:kern w:val="0"/>
          <w:szCs w:val="21"/>
        </w:rPr>
        <w:t>7.4.10.3</w:t>
      </w:r>
      <w:r w:rsidRPr="00D564C7">
        <w:rPr>
          <w:rFonts w:asciiTheme="minorEastAsia" w:eastAsiaTheme="minorEastAsia" w:hAnsiTheme="minorEastAsia" w:hint="eastAsia"/>
          <w:b/>
          <w:bCs/>
          <w:color w:val="000000"/>
          <w:szCs w:val="21"/>
        </w:rPr>
        <w:t>与关联方进行银行间同业市场的债券</w:t>
      </w:r>
      <w:r w:rsidRPr="00D564C7">
        <w:rPr>
          <w:rFonts w:asciiTheme="minorEastAsia" w:eastAsiaTheme="minorEastAsia" w:hAnsiTheme="minorEastAsia"/>
          <w:b/>
          <w:bCs/>
          <w:color w:val="000000"/>
          <w:szCs w:val="21"/>
        </w:rPr>
        <w:t>(</w:t>
      </w:r>
      <w:r w:rsidRPr="00D564C7">
        <w:rPr>
          <w:rFonts w:asciiTheme="minorEastAsia" w:eastAsiaTheme="minorEastAsia" w:hAnsiTheme="minorEastAsia" w:hint="eastAsia"/>
          <w:b/>
          <w:bCs/>
          <w:color w:val="000000"/>
          <w:szCs w:val="21"/>
        </w:rPr>
        <w:t>含回购</w:t>
      </w:r>
      <w:r w:rsidRPr="00D564C7">
        <w:rPr>
          <w:rFonts w:asciiTheme="minorEastAsia" w:eastAsiaTheme="minorEastAsia" w:hAnsiTheme="minorEastAsia"/>
          <w:b/>
          <w:bCs/>
          <w:color w:val="000000"/>
          <w:szCs w:val="21"/>
        </w:rPr>
        <w:t>)</w:t>
      </w:r>
      <w:r w:rsidRPr="00D564C7">
        <w:rPr>
          <w:rFonts w:asciiTheme="minorEastAsia" w:eastAsiaTheme="minorEastAsia" w:hAnsiTheme="minorEastAsia" w:hint="eastAsia"/>
          <w:b/>
          <w:bCs/>
          <w:color w:val="000000"/>
          <w:szCs w:val="21"/>
        </w:rPr>
        <w:t>交易</w:t>
      </w:r>
    </w:p>
    <w:p w:rsidR="003F36E5" w:rsidRDefault="001A59F9" w:rsidP="003F36E5">
      <w:pPr>
        <w:tabs>
          <w:tab w:val="left" w:pos="426"/>
        </w:tabs>
        <w:spacing w:line="360" w:lineRule="auto"/>
        <w:ind w:firstLineChars="200" w:firstLine="420"/>
        <w:jc w:val="left"/>
        <w:rPr>
          <w:kern w:val="0"/>
          <w:szCs w:val="21"/>
        </w:rPr>
      </w:pPr>
      <w:r w:rsidRPr="002F4936">
        <w:rPr>
          <w:rFonts w:eastAsiaTheme="minorEastAsia"/>
          <w:kern w:val="0"/>
          <w:szCs w:val="21"/>
        </w:rPr>
        <w:t>本基金本报告期及上年度可比期间未与关联方进行银行间同业市场债券（含回购）交易。</w:t>
      </w:r>
    </w:p>
    <w:p w:rsidR="003F36E5" w:rsidRPr="003F36E5" w:rsidRDefault="003F36E5" w:rsidP="003F36E5">
      <w:pPr>
        <w:spacing w:line="360" w:lineRule="auto"/>
        <w:rPr>
          <w:rFonts w:asciiTheme="minorEastAsia" w:eastAsiaTheme="minorEastAsia" w:hAnsiTheme="minorEastAsia"/>
          <w:b/>
          <w:bCs/>
          <w:color w:val="000000"/>
          <w:kern w:val="0"/>
          <w:szCs w:val="21"/>
        </w:rPr>
      </w:pPr>
      <w:r w:rsidRPr="003F36E5">
        <w:rPr>
          <w:rFonts w:asciiTheme="minorEastAsia" w:eastAsiaTheme="minorEastAsia" w:hAnsiTheme="minorEastAsia"/>
          <w:b/>
          <w:bCs/>
          <w:color w:val="000000"/>
          <w:kern w:val="0"/>
          <w:szCs w:val="21"/>
        </w:rPr>
        <w:t>7.4.10.4</w:t>
      </w:r>
      <w:r w:rsidRPr="003F36E5">
        <w:rPr>
          <w:rFonts w:asciiTheme="minorEastAsia" w:eastAsiaTheme="minorEastAsia" w:hAnsiTheme="minorEastAsia" w:hint="eastAsia"/>
          <w:b/>
          <w:bCs/>
          <w:color w:val="000000"/>
          <w:kern w:val="0"/>
          <w:szCs w:val="21"/>
        </w:rPr>
        <w:t>报告期内转融通证券出借业务发生重大关联交易事项的说明</w:t>
      </w:r>
    </w:p>
    <w:p w:rsidR="003F36E5" w:rsidRPr="003F36E5" w:rsidRDefault="003F36E5" w:rsidP="003F36E5">
      <w:pPr>
        <w:adjustRightInd w:val="0"/>
        <w:snapToGrid w:val="0"/>
        <w:spacing w:line="360" w:lineRule="auto"/>
        <w:rPr>
          <w:rFonts w:asciiTheme="minorEastAsia" w:eastAsiaTheme="minorEastAsia" w:hAnsiTheme="minorEastAsia"/>
          <w:b/>
          <w:bCs/>
          <w:color w:val="000000"/>
          <w:kern w:val="0"/>
          <w:szCs w:val="21"/>
        </w:rPr>
      </w:pPr>
      <w:r w:rsidRPr="003F36E5">
        <w:rPr>
          <w:rFonts w:asciiTheme="minorEastAsia" w:eastAsiaTheme="minorEastAsia" w:hAnsiTheme="minorEastAsia"/>
          <w:b/>
          <w:bCs/>
          <w:color w:val="000000"/>
          <w:kern w:val="0"/>
          <w:szCs w:val="21"/>
        </w:rPr>
        <w:t>7.4.10.4.1</w:t>
      </w:r>
      <w:r w:rsidRPr="003F36E5">
        <w:rPr>
          <w:rFonts w:asciiTheme="minorEastAsia" w:eastAsiaTheme="minorEastAsia" w:hAnsiTheme="minorEastAsia" w:hint="eastAsia"/>
          <w:b/>
          <w:bCs/>
          <w:color w:val="000000"/>
          <w:kern w:val="0"/>
          <w:szCs w:val="21"/>
        </w:rPr>
        <w:t>与关联方通过约定申报方式进行的适用固定期限费率的证券出借业务的情况</w:t>
      </w:r>
    </w:p>
    <w:p w:rsidR="003F36E5" w:rsidRDefault="003F36E5" w:rsidP="003F36E5">
      <w:pPr>
        <w:tabs>
          <w:tab w:val="left" w:pos="426"/>
        </w:tabs>
        <w:spacing w:line="360" w:lineRule="auto"/>
        <w:ind w:firstLineChars="200" w:firstLine="420"/>
        <w:jc w:val="left"/>
        <w:rPr>
          <w:kern w:val="0"/>
          <w:szCs w:val="21"/>
        </w:rPr>
      </w:pPr>
      <w:r>
        <w:rPr>
          <w:kern w:val="0"/>
          <w:szCs w:val="21"/>
        </w:rPr>
        <w:t>本基金本报告期及上年度可比期间未发生与关联方通过约定申报方式进行的适用固定期限费率的证券出借业务。</w:t>
      </w:r>
    </w:p>
    <w:p w:rsidR="003F36E5" w:rsidRPr="003F36E5" w:rsidRDefault="003F36E5" w:rsidP="003F36E5">
      <w:pPr>
        <w:adjustRightInd w:val="0"/>
        <w:snapToGrid w:val="0"/>
        <w:spacing w:line="360" w:lineRule="auto"/>
        <w:rPr>
          <w:rFonts w:asciiTheme="minorEastAsia" w:eastAsiaTheme="minorEastAsia" w:hAnsiTheme="minorEastAsia"/>
          <w:b/>
          <w:bCs/>
          <w:color w:val="000000"/>
          <w:kern w:val="0"/>
          <w:szCs w:val="21"/>
        </w:rPr>
      </w:pPr>
      <w:r w:rsidRPr="003F36E5">
        <w:rPr>
          <w:rFonts w:asciiTheme="minorEastAsia" w:eastAsiaTheme="minorEastAsia" w:hAnsiTheme="minorEastAsia"/>
          <w:b/>
          <w:bCs/>
          <w:color w:val="000000"/>
          <w:kern w:val="0"/>
          <w:szCs w:val="21"/>
        </w:rPr>
        <w:t>7.4.10.4.2</w:t>
      </w:r>
      <w:r w:rsidRPr="003F36E5">
        <w:rPr>
          <w:rFonts w:asciiTheme="minorEastAsia" w:eastAsiaTheme="minorEastAsia" w:hAnsiTheme="minorEastAsia" w:hint="eastAsia"/>
          <w:b/>
          <w:bCs/>
          <w:color w:val="000000"/>
          <w:kern w:val="0"/>
          <w:szCs w:val="21"/>
        </w:rPr>
        <w:t>与关联方通过约定申报方式进行的适用市场化期限费率的证券出借业务的情况</w:t>
      </w:r>
    </w:p>
    <w:p w:rsidR="001A59F9" w:rsidRPr="001A0538" w:rsidRDefault="003F36E5" w:rsidP="001A0538">
      <w:pPr>
        <w:tabs>
          <w:tab w:val="left" w:pos="426"/>
        </w:tabs>
        <w:spacing w:line="360" w:lineRule="auto"/>
        <w:ind w:firstLineChars="200" w:firstLine="420"/>
        <w:jc w:val="left"/>
        <w:rPr>
          <w:rFonts w:eastAsiaTheme="minorEastAsia"/>
          <w:kern w:val="0"/>
          <w:szCs w:val="21"/>
        </w:rPr>
      </w:pPr>
      <w:r>
        <w:rPr>
          <w:kern w:val="0"/>
          <w:szCs w:val="21"/>
        </w:rPr>
        <w:t>本基金本报告期及上年度可比期间未发生与关联方通过约定申报方式进行的适用市场化期限费率的证券出借业务。</w:t>
      </w:r>
    </w:p>
    <w:p w:rsidR="001A59F9" w:rsidRPr="00D564C7" w:rsidRDefault="001A59F9" w:rsidP="00CF3A8E">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bCs/>
          <w:color w:val="000000"/>
          <w:kern w:val="0"/>
          <w:szCs w:val="21"/>
        </w:rPr>
        <w:t>7.4.10.5</w:t>
      </w:r>
      <w:r w:rsidRPr="00D564C7">
        <w:rPr>
          <w:rFonts w:asciiTheme="minorEastAsia" w:eastAsiaTheme="minorEastAsia" w:hAnsiTheme="minorEastAsia" w:hint="eastAsia"/>
          <w:b/>
          <w:bCs/>
          <w:color w:val="000000"/>
          <w:szCs w:val="21"/>
        </w:rPr>
        <w:t>各关联方投资本基金的情况</w:t>
      </w:r>
    </w:p>
    <w:p w:rsidR="001A59F9" w:rsidRPr="00D564C7" w:rsidRDefault="001A59F9" w:rsidP="00CF3A8E">
      <w:pPr>
        <w:adjustRightInd w:val="0"/>
        <w:snapToGrid w:val="0"/>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bCs/>
          <w:color w:val="000000"/>
          <w:kern w:val="0"/>
          <w:szCs w:val="21"/>
        </w:rPr>
        <w:t>7.4.10.5.1</w:t>
      </w:r>
      <w:r w:rsidRPr="00D564C7">
        <w:rPr>
          <w:rFonts w:asciiTheme="minorEastAsia" w:eastAsiaTheme="minorEastAsia" w:hAnsiTheme="minorEastAsia" w:hint="eastAsia"/>
          <w:b/>
          <w:bCs/>
          <w:color w:val="000000"/>
          <w:szCs w:val="21"/>
        </w:rPr>
        <w:t>报告期内基金管理人运用固有资金投资本基金的情况</w:t>
      </w:r>
    </w:p>
    <w:p w:rsidR="001A59F9" w:rsidRPr="001A0538" w:rsidRDefault="00C21055" w:rsidP="00C21055">
      <w:pPr>
        <w:tabs>
          <w:tab w:val="left" w:pos="426"/>
        </w:tabs>
        <w:spacing w:line="360" w:lineRule="auto"/>
        <w:ind w:firstLineChars="200" w:firstLine="420"/>
        <w:jc w:val="left"/>
        <w:rPr>
          <w:rFonts w:eastAsiaTheme="minorEastAsia"/>
          <w:kern w:val="0"/>
          <w:szCs w:val="21"/>
        </w:rPr>
      </w:pPr>
      <w:r>
        <w:rPr>
          <w:rFonts w:eastAsiaTheme="minorEastAsia"/>
          <w:kern w:val="0"/>
          <w:szCs w:val="21"/>
        </w:rPr>
        <w:t>本报告期内和上年度可比期间基金管理人未运用固有资金投资本基金。</w:t>
      </w:r>
    </w:p>
    <w:p w:rsidR="001A59F9" w:rsidRPr="00D564C7" w:rsidRDefault="001A59F9" w:rsidP="00CF3A8E">
      <w:pPr>
        <w:adjustRightInd w:val="0"/>
        <w:snapToGrid w:val="0"/>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bCs/>
          <w:color w:val="000000"/>
          <w:kern w:val="0"/>
          <w:szCs w:val="21"/>
        </w:rPr>
        <w:t>7.4.10.5.2</w:t>
      </w:r>
      <w:r w:rsidRPr="00D564C7">
        <w:rPr>
          <w:rFonts w:asciiTheme="minorEastAsia" w:eastAsiaTheme="minorEastAsia" w:hAnsiTheme="minorEastAsia" w:hint="eastAsia"/>
          <w:b/>
          <w:bCs/>
          <w:color w:val="000000"/>
          <w:szCs w:val="21"/>
        </w:rPr>
        <w:t>报告期末除基金管理人之外的其他关联方投资本基金的情况</w:t>
      </w:r>
    </w:p>
    <w:p w:rsidR="00E54270" w:rsidRPr="00EC7BDC" w:rsidRDefault="00E54270" w:rsidP="00EC7BDC">
      <w:pPr>
        <w:adjustRightInd w:val="0"/>
        <w:snapToGrid w:val="0"/>
        <w:spacing w:line="360" w:lineRule="auto"/>
        <w:rPr>
          <w:rFonts w:eastAsiaTheme="minorEastAsia"/>
          <w:szCs w:val="21"/>
        </w:rPr>
      </w:pPr>
      <w:r w:rsidRPr="00EC7BDC">
        <w:rPr>
          <w:rFonts w:eastAsiaTheme="minorEastAsia"/>
          <w:szCs w:val="21"/>
        </w:rPr>
        <w:t>易方达沪深</w:t>
      </w:r>
      <w:r w:rsidRPr="00EC7BDC">
        <w:rPr>
          <w:rFonts w:eastAsiaTheme="minorEastAsia"/>
          <w:szCs w:val="21"/>
        </w:rPr>
        <w:t>300ETF</w:t>
      </w:r>
      <w:r w:rsidRPr="00EC7BDC">
        <w:rPr>
          <w:rFonts w:eastAsiaTheme="minorEastAsia"/>
          <w:szCs w:val="21"/>
        </w:rPr>
        <w:t>发起式联接</w:t>
      </w:r>
      <w:r w:rsidRPr="00EC7BDC">
        <w:rPr>
          <w:rFonts w:eastAsiaTheme="minorEastAsia"/>
          <w:szCs w:val="21"/>
        </w:rPr>
        <w:t>A</w:t>
      </w:r>
    </w:p>
    <w:p w:rsidR="00486F7A" w:rsidRPr="00D564C7" w:rsidRDefault="00486F7A" w:rsidP="00486F7A">
      <w:pPr>
        <w:adjustRightInd w:val="0"/>
        <w:snapToGrid w:val="0"/>
        <w:spacing w:line="288" w:lineRule="auto"/>
        <w:jc w:val="right"/>
        <w:rPr>
          <w:rFonts w:ascii="宋体"/>
          <w:color w:val="000000"/>
          <w:szCs w:val="21"/>
        </w:rPr>
      </w:pPr>
      <w:r w:rsidRPr="00D564C7">
        <w:rPr>
          <w:rFonts w:ascii="宋体" w:hAnsi="宋体" w:hint="eastAsia"/>
          <w:color w:val="000000"/>
          <w:szCs w:val="21"/>
        </w:rPr>
        <w:t>份额单位：份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1980"/>
        <w:gridCol w:w="1440"/>
        <w:gridCol w:w="2160"/>
        <w:gridCol w:w="1620"/>
      </w:tblGrid>
      <w:tr w:rsidR="00F8216D" w:rsidRPr="001A0538" w:rsidTr="00C915A6">
        <w:tc>
          <w:tcPr>
            <w:tcW w:w="1800" w:type="dxa"/>
            <w:vMerge w:val="restart"/>
            <w:vAlign w:val="center"/>
          </w:tcPr>
          <w:p w:rsidR="00F8216D" w:rsidRPr="001A0538" w:rsidRDefault="00F8216D" w:rsidP="00C915A6">
            <w:pPr>
              <w:spacing w:line="360" w:lineRule="auto"/>
              <w:jc w:val="center"/>
              <w:rPr>
                <w:color w:val="000000"/>
                <w:szCs w:val="21"/>
              </w:rPr>
            </w:pPr>
            <w:r w:rsidRPr="001A0538">
              <w:rPr>
                <w:color w:val="000000"/>
                <w:szCs w:val="21"/>
              </w:rPr>
              <w:t>关联方名称</w:t>
            </w:r>
          </w:p>
        </w:tc>
        <w:tc>
          <w:tcPr>
            <w:tcW w:w="3420" w:type="dxa"/>
            <w:gridSpan w:val="2"/>
            <w:vAlign w:val="center"/>
          </w:tcPr>
          <w:p w:rsidR="00F8216D" w:rsidRPr="001A0538" w:rsidRDefault="00F8216D" w:rsidP="00C915A6">
            <w:pPr>
              <w:spacing w:line="360" w:lineRule="auto"/>
              <w:jc w:val="center"/>
              <w:rPr>
                <w:color w:val="000000"/>
                <w:szCs w:val="21"/>
              </w:rPr>
            </w:pPr>
            <w:r w:rsidRPr="001A0538">
              <w:rPr>
                <w:color w:val="000000"/>
                <w:szCs w:val="21"/>
              </w:rPr>
              <w:t>本期末</w:t>
            </w:r>
            <w:r w:rsidRPr="001A0538">
              <w:rPr>
                <w:color w:val="000000"/>
                <w:szCs w:val="21"/>
              </w:rPr>
              <w:t>2019</w:t>
            </w:r>
            <w:r w:rsidRPr="001A0538">
              <w:rPr>
                <w:color w:val="000000"/>
                <w:szCs w:val="21"/>
              </w:rPr>
              <w:t>年</w:t>
            </w:r>
            <w:r w:rsidRPr="001A0538">
              <w:rPr>
                <w:color w:val="000000"/>
                <w:szCs w:val="21"/>
              </w:rPr>
              <w:t>12</w:t>
            </w:r>
            <w:r w:rsidRPr="001A0538">
              <w:rPr>
                <w:color w:val="000000"/>
                <w:szCs w:val="21"/>
              </w:rPr>
              <w:t>月</w:t>
            </w:r>
            <w:r w:rsidRPr="001A0538">
              <w:rPr>
                <w:color w:val="000000"/>
                <w:szCs w:val="21"/>
              </w:rPr>
              <w:t>31</w:t>
            </w:r>
            <w:r w:rsidRPr="001A0538">
              <w:rPr>
                <w:color w:val="000000"/>
                <w:szCs w:val="21"/>
              </w:rPr>
              <w:t>日</w:t>
            </w:r>
          </w:p>
        </w:tc>
        <w:tc>
          <w:tcPr>
            <w:tcW w:w="3780" w:type="dxa"/>
            <w:gridSpan w:val="2"/>
            <w:vAlign w:val="center"/>
          </w:tcPr>
          <w:p w:rsidR="00F8216D" w:rsidRPr="001A0538" w:rsidRDefault="00F8216D" w:rsidP="00C915A6">
            <w:pPr>
              <w:spacing w:line="360" w:lineRule="auto"/>
              <w:jc w:val="center"/>
              <w:rPr>
                <w:color w:val="000000"/>
                <w:szCs w:val="21"/>
              </w:rPr>
            </w:pPr>
            <w:r w:rsidRPr="001A0538">
              <w:rPr>
                <w:color w:val="000000"/>
                <w:szCs w:val="21"/>
              </w:rPr>
              <w:t>上年度末</w:t>
            </w:r>
            <w:r w:rsidR="00955CB7" w:rsidRPr="001A0538">
              <w:rPr>
                <w:color w:val="000000"/>
                <w:szCs w:val="21"/>
              </w:rPr>
              <w:t>2018</w:t>
            </w:r>
            <w:r w:rsidR="00955CB7" w:rsidRPr="001A0538">
              <w:rPr>
                <w:color w:val="000000"/>
                <w:szCs w:val="21"/>
              </w:rPr>
              <w:t>年</w:t>
            </w:r>
            <w:r w:rsidR="00955CB7" w:rsidRPr="001A0538">
              <w:rPr>
                <w:color w:val="000000"/>
                <w:szCs w:val="21"/>
              </w:rPr>
              <w:t>12</w:t>
            </w:r>
            <w:r w:rsidR="00955CB7" w:rsidRPr="001A0538">
              <w:rPr>
                <w:color w:val="000000"/>
                <w:szCs w:val="21"/>
              </w:rPr>
              <w:t>月</w:t>
            </w:r>
            <w:r w:rsidR="00955CB7" w:rsidRPr="001A0538">
              <w:rPr>
                <w:color w:val="000000"/>
                <w:szCs w:val="21"/>
              </w:rPr>
              <w:t>31</w:t>
            </w:r>
            <w:r w:rsidR="00955CB7" w:rsidRPr="001A0538">
              <w:rPr>
                <w:color w:val="000000"/>
                <w:szCs w:val="21"/>
              </w:rPr>
              <w:t>日</w:t>
            </w:r>
          </w:p>
        </w:tc>
      </w:tr>
      <w:tr w:rsidR="00F8216D" w:rsidRPr="001A0538" w:rsidTr="00C915A6">
        <w:tc>
          <w:tcPr>
            <w:tcW w:w="1800" w:type="dxa"/>
            <w:vMerge/>
            <w:vAlign w:val="center"/>
          </w:tcPr>
          <w:p w:rsidR="00F8216D" w:rsidRPr="001A0538" w:rsidRDefault="00F8216D" w:rsidP="00C915A6">
            <w:pPr>
              <w:widowControl/>
              <w:spacing w:line="360" w:lineRule="auto"/>
              <w:jc w:val="left"/>
              <w:rPr>
                <w:color w:val="000000"/>
                <w:szCs w:val="21"/>
              </w:rPr>
            </w:pPr>
          </w:p>
        </w:tc>
        <w:tc>
          <w:tcPr>
            <w:tcW w:w="1980" w:type="dxa"/>
            <w:vAlign w:val="center"/>
          </w:tcPr>
          <w:p w:rsidR="00F8216D" w:rsidRPr="001A0538" w:rsidRDefault="00F8216D" w:rsidP="00C915A6">
            <w:pPr>
              <w:spacing w:line="360" w:lineRule="auto"/>
              <w:jc w:val="center"/>
              <w:rPr>
                <w:color w:val="000000"/>
                <w:szCs w:val="21"/>
              </w:rPr>
            </w:pPr>
            <w:r w:rsidRPr="001A0538">
              <w:rPr>
                <w:color w:val="000000"/>
                <w:szCs w:val="21"/>
              </w:rPr>
              <w:t>持有的基金份额</w:t>
            </w:r>
          </w:p>
        </w:tc>
        <w:tc>
          <w:tcPr>
            <w:tcW w:w="1440" w:type="dxa"/>
            <w:vAlign w:val="center"/>
          </w:tcPr>
          <w:p w:rsidR="00F8216D" w:rsidRPr="001A0538" w:rsidRDefault="00F8216D" w:rsidP="00C915A6">
            <w:pPr>
              <w:spacing w:line="360" w:lineRule="auto"/>
              <w:jc w:val="center"/>
              <w:rPr>
                <w:color w:val="000000"/>
                <w:szCs w:val="21"/>
              </w:rPr>
            </w:pPr>
            <w:r w:rsidRPr="001A0538">
              <w:rPr>
                <w:color w:val="000000"/>
                <w:szCs w:val="21"/>
              </w:rPr>
              <w:t>持有的基金份额占基金总份额的比例</w:t>
            </w:r>
          </w:p>
        </w:tc>
        <w:tc>
          <w:tcPr>
            <w:tcW w:w="2160" w:type="dxa"/>
            <w:vAlign w:val="center"/>
          </w:tcPr>
          <w:p w:rsidR="00F8216D" w:rsidRPr="001A0538" w:rsidRDefault="00F8216D" w:rsidP="00C915A6">
            <w:pPr>
              <w:spacing w:line="360" w:lineRule="auto"/>
              <w:jc w:val="center"/>
              <w:rPr>
                <w:color w:val="000000"/>
                <w:szCs w:val="21"/>
              </w:rPr>
            </w:pPr>
            <w:r w:rsidRPr="001A0538">
              <w:rPr>
                <w:color w:val="000000"/>
                <w:szCs w:val="21"/>
              </w:rPr>
              <w:t>持有的基金份额</w:t>
            </w:r>
          </w:p>
        </w:tc>
        <w:tc>
          <w:tcPr>
            <w:tcW w:w="1620" w:type="dxa"/>
            <w:vAlign w:val="center"/>
          </w:tcPr>
          <w:p w:rsidR="00F8216D" w:rsidRPr="001A0538" w:rsidRDefault="00F8216D" w:rsidP="00C915A6">
            <w:pPr>
              <w:spacing w:line="360" w:lineRule="auto"/>
              <w:jc w:val="center"/>
              <w:rPr>
                <w:color w:val="000000"/>
                <w:szCs w:val="21"/>
              </w:rPr>
            </w:pPr>
            <w:r w:rsidRPr="001A0538">
              <w:rPr>
                <w:color w:val="000000"/>
                <w:szCs w:val="21"/>
              </w:rPr>
              <w:t>持有的基金份额占基金总份额的比例</w:t>
            </w:r>
          </w:p>
        </w:tc>
      </w:tr>
      <w:tr w:rsidR="009F10E7">
        <w:tc>
          <w:tcPr>
            <w:tcW w:w="1800" w:type="dxa"/>
            <w:vAlign w:val="center"/>
          </w:tcPr>
          <w:p w:rsidR="009F10E7" w:rsidRDefault="000C2F6D">
            <w:pPr>
              <w:jc w:val="left"/>
            </w:pPr>
            <w:r>
              <w:rPr>
                <w:szCs w:val="21"/>
              </w:rPr>
              <w:t>易方达海外投资（深圳）有限公司</w:t>
            </w:r>
          </w:p>
        </w:tc>
        <w:tc>
          <w:tcPr>
            <w:tcW w:w="1980" w:type="dxa"/>
            <w:vAlign w:val="center"/>
          </w:tcPr>
          <w:p w:rsidR="009F10E7" w:rsidRDefault="000C2F6D">
            <w:pPr>
              <w:jc w:val="right"/>
            </w:pPr>
            <w:r>
              <w:rPr>
                <w:szCs w:val="21"/>
              </w:rPr>
              <w:t>1,038,656.96</w:t>
            </w:r>
          </w:p>
        </w:tc>
        <w:tc>
          <w:tcPr>
            <w:tcW w:w="1440" w:type="dxa"/>
            <w:vAlign w:val="center"/>
          </w:tcPr>
          <w:p w:rsidR="009F10E7" w:rsidRDefault="000C2F6D">
            <w:pPr>
              <w:jc w:val="right"/>
            </w:pPr>
            <w:r>
              <w:rPr>
                <w:szCs w:val="21"/>
              </w:rPr>
              <w:t>0.0253%</w:t>
            </w:r>
          </w:p>
        </w:tc>
        <w:tc>
          <w:tcPr>
            <w:tcW w:w="2160" w:type="dxa"/>
            <w:vAlign w:val="center"/>
          </w:tcPr>
          <w:p w:rsidR="009F10E7" w:rsidRDefault="000C2F6D">
            <w:pPr>
              <w:jc w:val="right"/>
            </w:pPr>
            <w:r>
              <w:rPr>
                <w:szCs w:val="21"/>
              </w:rPr>
              <w:t>1,038,656.96</w:t>
            </w:r>
          </w:p>
        </w:tc>
        <w:tc>
          <w:tcPr>
            <w:tcW w:w="1620" w:type="dxa"/>
            <w:vAlign w:val="center"/>
          </w:tcPr>
          <w:p w:rsidR="009F10E7" w:rsidRDefault="000C2F6D">
            <w:pPr>
              <w:jc w:val="right"/>
            </w:pPr>
            <w:r>
              <w:rPr>
                <w:szCs w:val="21"/>
              </w:rPr>
              <w:t>0.0224%</w:t>
            </w:r>
          </w:p>
        </w:tc>
      </w:tr>
    </w:tbl>
    <w:p w:rsidR="00B86BA7" w:rsidRPr="001A0538" w:rsidRDefault="00F8216D" w:rsidP="001A0538">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注：除基金管理人之外的其他关联方投资本基金相关的费用按基金合同等相关法律文件有关规定支付。</w:t>
      </w:r>
    </w:p>
    <w:p w:rsidR="00E54270" w:rsidRPr="00EC7BDC" w:rsidRDefault="00E54270" w:rsidP="00EC7BDC">
      <w:pPr>
        <w:adjustRightInd w:val="0"/>
        <w:snapToGrid w:val="0"/>
        <w:spacing w:line="360" w:lineRule="auto"/>
        <w:rPr>
          <w:rFonts w:eastAsiaTheme="minorEastAsia"/>
          <w:szCs w:val="21"/>
        </w:rPr>
      </w:pPr>
      <w:r w:rsidRPr="00EC7BDC">
        <w:rPr>
          <w:rFonts w:eastAsiaTheme="minorEastAsia"/>
          <w:szCs w:val="21"/>
        </w:rPr>
        <w:t>易方达沪深</w:t>
      </w:r>
      <w:r w:rsidRPr="00EC7BDC">
        <w:rPr>
          <w:rFonts w:eastAsiaTheme="minorEastAsia"/>
          <w:szCs w:val="21"/>
        </w:rPr>
        <w:t>300ETF</w:t>
      </w:r>
      <w:r w:rsidRPr="00EC7BDC">
        <w:rPr>
          <w:rFonts w:eastAsiaTheme="minorEastAsia"/>
          <w:szCs w:val="21"/>
        </w:rPr>
        <w:t>发起式联接</w:t>
      </w:r>
      <w:r w:rsidRPr="00EC7BDC">
        <w:rPr>
          <w:rFonts w:eastAsiaTheme="minorEastAsia"/>
          <w:szCs w:val="21"/>
        </w:rPr>
        <w:t>C</w:t>
      </w:r>
    </w:p>
    <w:p w:rsidR="00F8216D" w:rsidRPr="002F4936" w:rsidRDefault="00F8216D" w:rsidP="002F4936">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无。</w:t>
      </w:r>
    </w:p>
    <w:p w:rsidR="001A59F9" w:rsidRPr="00D564C7" w:rsidRDefault="001A59F9" w:rsidP="00CF3A8E">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bCs/>
          <w:color w:val="000000"/>
          <w:kern w:val="0"/>
          <w:szCs w:val="21"/>
        </w:rPr>
        <w:t>7.4.10.6</w:t>
      </w:r>
      <w:r w:rsidRPr="00D564C7">
        <w:rPr>
          <w:rFonts w:asciiTheme="minorEastAsia" w:eastAsiaTheme="minorEastAsia" w:hAnsiTheme="minorEastAsia" w:hint="eastAsia"/>
          <w:b/>
          <w:bCs/>
          <w:color w:val="000000"/>
          <w:szCs w:val="21"/>
        </w:rPr>
        <w:t>由关联方保管的银行存款余额及当期产生的利息收入</w:t>
      </w:r>
    </w:p>
    <w:p w:rsidR="001A59F9" w:rsidRPr="00D564C7" w:rsidRDefault="001A59F9" w:rsidP="00026C9C">
      <w:pPr>
        <w:autoSpaceDE w:val="0"/>
        <w:autoSpaceDN w:val="0"/>
        <w:adjustRightInd w:val="0"/>
        <w:spacing w:before="29" w:line="360" w:lineRule="auto"/>
        <w:ind w:left="15" w:right="210"/>
        <w:jc w:val="right"/>
        <w:rPr>
          <w:rFonts w:asciiTheme="minorEastAsia" w:eastAsiaTheme="minorEastAsia" w:hAnsiTheme="minorEastAsia"/>
          <w:color w:val="000000"/>
          <w:kern w:val="0"/>
          <w:szCs w:val="21"/>
        </w:rPr>
      </w:pPr>
      <w:r w:rsidRPr="00D564C7">
        <w:rPr>
          <w:rFonts w:asciiTheme="minorEastAsia" w:eastAsiaTheme="minorEastAsia" w:hAnsiTheme="minorEastAsia" w:hint="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1A0538" w:rsidTr="00C915A6">
        <w:tc>
          <w:tcPr>
            <w:tcW w:w="2268" w:type="dxa"/>
            <w:vMerge w:val="restart"/>
            <w:vAlign w:val="center"/>
          </w:tcPr>
          <w:p w:rsidR="00360905" w:rsidRPr="001A0538" w:rsidRDefault="00360905" w:rsidP="00C915A6">
            <w:pPr>
              <w:spacing w:line="360" w:lineRule="auto"/>
              <w:jc w:val="center"/>
              <w:rPr>
                <w:color w:val="000000"/>
                <w:szCs w:val="21"/>
              </w:rPr>
            </w:pPr>
            <w:r w:rsidRPr="001A0538">
              <w:rPr>
                <w:color w:val="000000"/>
                <w:szCs w:val="21"/>
              </w:rPr>
              <w:t>关联方名称</w:t>
            </w:r>
          </w:p>
        </w:tc>
        <w:tc>
          <w:tcPr>
            <w:tcW w:w="3366" w:type="dxa"/>
            <w:gridSpan w:val="2"/>
          </w:tcPr>
          <w:p w:rsidR="00360905" w:rsidRPr="001A0538" w:rsidRDefault="00360905" w:rsidP="00C915A6">
            <w:pPr>
              <w:spacing w:line="360" w:lineRule="auto"/>
              <w:jc w:val="center"/>
              <w:rPr>
                <w:color w:val="000000"/>
                <w:szCs w:val="21"/>
              </w:rPr>
            </w:pPr>
            <w:r w:rsidRPr="001A0538">
              <w:rPr>
                <w:color w:val="000000"/>
                <w:szCs w:val="21"/>
              </w:rPr>
              <w:t>本期</w:t>
            </w:r>
          </w:p>
          <w:p w:rsidR="00360905" w:rsidRPr="001A0538" w:rsidRDefault="00360905" w:rsidP="00C915A6">
            <w:pPr>
              <w:widowControl/>
              <w:autoSpaceDE w:val="0"/>
              <w:autoSpaceDN w:val="0"/>
              <w:spacing w:line="360" w:lineRule="auto"/>
              <w:ind w:right="-15"/>
              <w:jc w:val="center"/>
              <w:textAlignment w:val="bottom"/>
              <w:rPr>
                <w:color w:val="000000"/>
                <w:szCs w:val="21"/>
              </w:rPr>
            </w:pPr>
            <w:r w:rsidRPr="001A0538">
              <w:rPr>
                <w:color w:val="000000"/>
                <w:szCs w:val="21"/>
              </w:rPr>
              <w:t>2019</w:t>
            </w:r>
            <w:r w:rsidRPr="001A0538">
              <w:rPr>
                <w:color w:val="000000"/>
                <w:szCs w:val="21"/>
              </w:rPr>
              <w:t>年</w:t>
            </w:r>
            <w:r w:rsidRPr="001A0538">
              <w:rPr>
                <w:color w:val="000000"/>
                <w:szCs w:val="21"/>
              </w:rPr>
              <w:t>1</w:t>
            </w:r>
            <w:r w:rsidRPr="001A0538">
              <w:rPr>
                <w:color w:val="000000"/>
                <w:szCs w:val="21"/>
              </w:rPr>
              <w:t>月</w:t>
            </w:r>
            <w:r w:rsidRPr="001A0538">
              <w:rPr>
                <w:color w:val="000000"/>
                <w:szCs w:val="21"/>
              </w:rPr>
              <w:t>1</w:t>
            </w:r>
            <w:r w:rsidRPr="001A0538">
              <w:rPr>
                <w:color w:val="000000"/>
                <w:szCs w:val="21"/>
              </w:rPr>
              <w:t>日至</w:t>
            </w:r>
            <w:r w:rsidRPr="001A0538">
              <w:rPr>
                <w:color w:val="000000"/>
                <w:szCs w:val="21"/>
              </w:rPr>
              <w:t>2019</w:t>
            </w:r>
            <w:r w:rsidRPr="001A0538">
              <w:rPr>
                <w:color w:val="000000"/>
                <w:szCs w:val="21"/>
              </w:rPr>
              <w:t>年</w:t>
            </w:r>
            <w:r w:rsidRPr="001A0538">
              <w:rPr>
                <w:color w:val="000000"/>
                <w:szCs w:val="21"/>
              </w:rPr>
              <w:t>12</w:t>
            </w:r>
            <w:r w:rsidRPr="001A0538">
              <w:rPr>
                <w:color w:val="000000"/>
                <w:szCs w:val="21"/>
              </w:rPr>
              <w:t>月</w:t>
            </w:r>
            <w:r w:rsidRPr="001A0538">
              <w:rPr>
                <w:color w:val="000000"/>
                <w:szCs w:val="21"/>
              </w:rPr>
              <w:t>31</w:t>
            </w:r>
            <w:r w:rsidRPr="001A0538">
              <w:rPr>
                <w:color w:val="000000"/>
                <w:szCs w:val="21"/>
              </w:rPr>
              <w:t>日</w:t>
            </w:r>
          </w:p>
        </w:tc>
        <w:tc>
          <w:tcPr>
            <w:tcW w:w="3366" w:type="dxa"/>
            <w:gridSpan w:val="2"/>
          </w:tcPr>
          <w:p w:rsidR="00360905" w:rsidRPr="001A0538" w:rsidRDefault="00360905" w:rsidP="00C915A6">
            <w:pPr>
              <w:spacing w:line="360" w:lineRule="auto"/>
              <w:jc w:val="center"/>
              <w:rPr>
                <w:color w:val="000000"/>
                <w:szCs w:val="21"/>
              </w:rPr>
            </w:pPr>
            <w:r w:rsidRPr="001A0538">
              <w:rPr>
                <w:color w:val="000000"/>
                <w:szCs w:val="21"/>
              </w:rPr>
              <w:t>上年度可比期间</w:t>
            </w:r>
          </w:p>
          <w:p w:rsidR="00360905" w:rsidRPr="001A0538" w:rsidRDefault="00360905" w:rsidP="00FA5528">
            <w:pPr>
              <w:widowControl/>
              <w:autoSpaceDE w:val="0"/>
              <w:autoSpaceDN w:val="0"/>
              <w:spacing w:line="360" w:lineRule="auto"/>
              <w:ind w:right="-15"/>
              <w:jc w:val="center"/>
              <w:textAlignment w:val="bottom"/>
              <w:rPr>
                <w:color w:val="000000"/>
                <w:kern w:val="0"/>
                <w:szCs w:val="21"/>
              </w:rPr>
            </w:pPr>
            <w:r w:rsidRPr="001A0538">
              <w:rPr>
                <w:color w:val="000000"/>
                <w:szCs w:val="21"/>
              </w:rPr>
              <w:t>2018</w:t>
            </w:r>
            <w:r w:rsidRPr="001A0538">
              <w:rPr>
                <w:color w:val="000000"/>
                <w:szCs w:val="21"/>
              </w:rPr>
              <w:t>年</w:t>
            </w:r>
            <w:r w:rsidRPr="001A0538">
              <w:rPr>
                <w:color w:val="000000"/>
                <w:szCs w:val="21"/>
              </w:rPr>
              <w:t>1</w:t>
            </w:r>
            <w:r w:rsidRPr="001A0538">
              <w:rPr>
                <w:color w:val="000000"/>
                <w:szCs w:val="21"/>
              </w:rPr>
              <w:t>月</w:t>
            </w:r>
            <w:r w:rsidRPr="001A0538">
              <w:rPr>
                <w:color w:val="000000"/>
                <w:szCs w:val="21"/>
              </w:rPr>
              <w:t>1</w:t>
            </w:r>
            <w:r w:rsidRPr="001A0538">
              <w:rPr>
                <w:color w:val="000000"/>
                <w:szCs w:val="21"/>
              </w:rPr>
              <w:t>日至</w:t>
            </w:r>
            <w:r w:rsidRPr="001A0538">
              <w:rPr>
                <w:color w:val="000000"/>
                <w:szCs w:val="21"/>
              </w:rPr>
              <w:t>2018</w:t>
            </w:r>
            <w:r w:rsidRPr="001A0538">
              <w:rPr>
                <w:color w:val="000000"/>
                <w:szCs w:val="21"/>
              </w:rPr>
              <w:t>年</w:t>
            </w:r>
            <w:r w:rsidRPr="001A0538">
              <w:rPr>
                <w:color w:val="000000"/>
                <w:szCs w:val="21"/>
              </w:rPr>
              <w:t>12</w:t>
            </w:r>
            <w:r w:rsidRPr="001A0538">
              <w:rPr>
                <w:color w:val="000000"/>
                <w:szCs w:val="21"/>
              </w:rPr>
              <w:t>月</w:t>
            </w:r>
            <w:r w:rsidRPr="001A0538">
              <w:rPr>
                <w:color w:val="000000"/>
                <w:szCs w:val="21"/>
              </w:rPr>
              <w:t>31</w:t>
            </w:r>
            <w:r w:rsidRPr="001A0538">
              <w:rPr>
                <w:color w:val="000000"/>
                <w:szCs w:val="21"/>
              </w:rPr>
              <w:t>日</w:t>
            </w:r>
          </w:p>
        </w:tc>
      </w:tr>
      <w:tr w:rsidR="00360905" w:rsidRPr="001A0538" w:rsidTr="00C915A6">
        <w:tc>
          <w:tcPr>
            <w:tcW w:w="2268" w:type="dxa"/>
            <w:vMerge/>
            <w:vAlign w:val="center"/>
          </w:tcPr>
          <w:p w:rsidR="00360905" w:rsidRPr="001A0538" w:rsidRDefault="00360905" w:rsidP="00C915A6">
            <w:pPr>
              <w:widowControl/>
              <w:spacing w:line="360" w:lineRule="auto"/>
              <w:jc w:val="left"/>
              <w:rPr>
                <w:color w:val="000000"/>
                <w:szCs w:val="21"/>
              </w:rPr>
            </w:pPr>
          </w:p>
        </w:tc>
        <w:tc>
          <w:tcPr>
            <w:tcW w:w="1683" w:type="dxa"/>
            <w:vAlign w:val="center"/>
          </w:tcPr>
          <w:p w:rsidR="00360905" w:rsidRPr="001A0538" w:rsidRDefault="00360905" w:rsidP="00C915A6">
            <w:pPr>
              <w:spacing w:line="360" w:lineRule="auto"/>
              <w:jc w:val="center"/>
              <w:rPr>
                <w:color w:val="000000"/>
                <w:szCs w:val="21"/>
              </w:rPr>
            </w:pPr>
            <w:r w:rsidRPr="001A0538">
              <w:rPr>
                <w:color w:val="000000"/>
                <w:szCs w:val="21"/>
              </w:rPr>
              <w:t>期末余额</w:t>
            </w:r>
          </w:p>
        </w:tc>
        <w:tc>
          <w:tcPr>
            <w:tcW w:w="1683" w:type="dxa"/>
            <w:vAlign w:val="center"/>
          </w:tcPr>
          <w:p w:rsidR="00360905" w:rsidRPr="001A0538" w:rsidRDefault="00360905" w:rsidP="00C915A6">
            <w:pPr>
              <w:spacing w:line="360" w:lineRule="auto"/>
              <w:jc w:val="center"/>
              <w:rPr>
                <w:color w:val="000000"/>
                <w:szCs w:val="21"/>
              </w:rPr>
            </w:pPr>
            <w:r w:rsidRPr="001A0538">
              <w:rPr>
                <w:color w:val="000000"/>
                <w:szCs w:val="21"/>
              </w:rPr>
              <w:t>当期利息收入</w:t>
            </w:r>
          </w:p>
        </w:tc>
        <w:tc>
          <w:tcPr>
            <w:tcW w:w="1683" w:type="dxa"/>
            <w:vAlign w:val="center"/>
          </w:tcPr>
          <w:p w:rsidR="00360905" w:rsidRPr="001A0538" w:rsidRDefault="00360905" w:rsidP="00C915A6">
            <w:pPr>
              <w:spacing w:line="360" w:lineRule="auto"/>
              <w:jc w:val="center"/>
              <w:rPr>
                <w:color w:val="000000"/>
                <w:szCs w:val="21"/>
              </w:rPr>
            </w:pPr>
            <w:r w:rsidRPr="001A0538">
              <w:rPr>
                <w:color w:val="000000"/>
                <w:szCs w:val="21"/>
              </w:rPr>
              <w:t>期末余额</w:t>
            </w:r>
          </w:p>
        </w:tc>
        <w:tc>
          <w:tcPr>
            <w:tcW w:w="1683" w:type="dxa"/>
            <w:vAlign w:val="center"/>
          </w:tcPr>
          <w:p w:rsidR="00360905" w:rsidRPr="001A0538" w:rsidRDefault="00360905" w:rsidP="00C915A6">
            <w:pPr>
              <w:spacing w:line="360" w:lineRule="auto"/>
              <w:jc w:val="center"/>
              <w:rPr>
                <w:color w:val="000000"/>
                <w:szCs w:val="21"/>
              </w:rPr>
            </w:pPr>
            <w:r w:rsidRPr="001A0538">
              <w:rPr>
                <w:color w:val="000000"/>
                <w:szCs w:val="21"/>
              </w:rPr>
              <w:t>当期利息收入</w:t>
            </w:r>
          </w:p>
        </w:tc>
      </w:tr>
      <w:tr w:rsidR="009F10E7">
        <w:tc>
          <w:tcPr>
            <w:tcW w:w="2268" w:type="dxa"/>
            <w:vAlign w:val="center"/>
          </w:tcPr>
          <w:p w:rsidR="009F10E7" w:rsidRDefault="000C2F6D">
            <w:pPr>
              <w:jc w:val="left"/>
            </w:pPr>
            <w:r>
              <w:rPr>
                <w:szCs w:val="21"/>
              </w:rPr>
              <w:t>中国建设银行</w:t>
            </w:r>
            <w:r>
              <w:rPr>
                <w:szCs w:val="21"/>
              </w:rPr>
              <w:t>-</w:t>
            </w:r>
            <w:r>
              <w:rPr>
                <w:szCs w:val="21"/>
              </w:rPr>
              <w:t>活期存款</w:t>
            </w:r>
          </w:p>
        </w:tc>
        <w:tc>
          <w:tcPr>
            <w:tcW w:w="1683" w:type="dxa"/>
            <w:vAlign w:val="center"/>
          </w:tcPr>
          <w:p w:rsidR="009F10E7" w:rsidRDefault="000C2F6D">
            <w:pPr>
              <w:jc w:val="right"/>
            </w:pPr>
            <w:r>
              <w:rPr>
                <w:szCs w:val="21"/>
              </w:rPr>
              <w:t>222,073,288.46</w:t>
            </w:r>
          </w:p>
        </w:tc>
        <w:tc>
          <w:tcPr>
            <w:tcW w:w="1683" w:type="dxa"/>
            <w:vAlign w:val="center"/>
          </w:tcPr>
          <w:p w:rsidR="009F10E7" w:rsidRDefault="000C2F6D">
            <w:pPr>
              <w:jc w:val="right"/>
            </w:pPr>
            <w:r>
              <w:rPr>
                <w:szCs w:val="21"/>
              </w:rPr>
              <w:t>1,583,259.33</w:t>
            </w:r>
          </w:p>
        </w:tc>
        <w:tc>
          <w:tcPr>
            <w:tcW w:w="1683" w:type="dxa"/>
            <w:vAlign w:val="center"/>
          </w:tcPr>
          <w:p w:rsidR="009F10E7" w:rsidRDefault="000C2F6D">
            <w:pPr>
              <w:jc w:val="right"/>
            </w:pPr>
            <w:r>
              <w:rPr>
                <w:szCs w:val="21"/>
              </w:rPr>
              <w:t>302,610,987.20</w:t>
            </w:r>
          </w:p>
        </w:tc>
        <w:tc>
          <w:tcPr>
            <w:tcW w:w="1683" w:type="dxa"/>
            <w:vAlign w:val="center"/>
          </w:tcPr>
          <w:p w:rsidR="009F10E7" w:rsidRDefault="000C2F6D">
            <w:pPr>
              <w:jc w:val="right"/>
            </w:pPr>
            <w:r>
              <w:rPr>
                <w:szCs w:val="21"/>
              </w:rPr>
              <w:t>1,224,953.96</w:t>
            </w:r>
          </w:p>
        </w:tc>
      </w:tr>
    </w:tbl>
    <w:p w:rsidR="001A59F9" w:rsidRPr="001A0538" w:rsidRDefault="00360905" w:rsidP="001A0538">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注：本基金的上述银行存款由基金托管人中国建设银行股份有限公司保管，按银行同业利率或约定利率计息。</w:t>
      </w:r>
    </w:p>
    <w:p w:rsidR="001A59F9" w:rsidRPr="00D564C7" w:rsidRDefault="001A59F9" w:rsidP="00CF3A8E">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bCs/>
          <w:color w:val="000000"/>
          <w:kern w:val="0"/>
          <w:szCs w:val="21"/>
        </w:rPr>
        <w:t>7.4.10.7</w:t>
      </w:r>
      <w:r w:rsidRPr="00D564C7">
        <w:rPr>
          <w:rFonts w:asciiTheme="minorEastAsia" w:eastAsiaTheme="minorEastAsia" w:hAnsiTheme="minorEastAsia" w:hint="eastAsia"/>
          <w:b/>
          <w:bCs/>
          <w:color w:val="000000"/>
          <w:szCs w:val="21"/>
        </w:rPr>
        <w:t>本基金在承销期内参与关联方承销证券的情况</w:t>
      </w:r>
    </w:p>
    <w:p w:rsidR="001A59F9" w:rsidRPr="001A0538" w:rsidRDefault="000431A4" w:rsidP="001A0538">
      <w:pPr>
        <w:tabs>
          <w:tab w:val="left" w:pos="426"/>
        </w:tabs>
        <w:spacing w:line="360" w:lineRule="auto"/>
        <w:ind w:firstLineChars="200" w:firstLine="420"/>
        <w:jc w:val="left"/>
        <w:rPr>
          <w:rFonts w:eastAsiaTheme="minorEastAsia"/>
          <w:kern w:val="0"/>
          <w:szCs w:val="21"/>
        </w:rPr>
      </w:pPr>
      <w:r w:rsidRPr="00E04C39">
        <w:rPr>
          <w:rFonts w:eastAsiaTheme="minorEastAsia"/>
          <w:color w:val="000000" w:themeColor="text1"/>
          <w:kern w:val="0"/>
          <w:szCs w:val="21"/>
        </w:rPr>
        <w:t>本基金本报告期及上年度可比期间未在承销期内参与关联方承销证券。</w:t>
      </w:r>
    </w:p>
    <w:p w:rsidR="009355BC" w:rsidRPr="00A73188" w:rsidRDefault="009355BC" w:rsidP="009355BC">
      <w:pPr>
        <w:adjustRightInd w:val="0"/>
        <w:snapToGrid w:val="0"/>
        <w:spacing w:beforeLines="100" w:before="312" w:line="360" w:lineRule="auto"/>
        <w:rPr>
          <w:rFonts w:eastAsiaTheme="minorEastAsia"/>
          <w:b/>
          <w:color w:val="000000" w:themeColor="text1"/>
          <w:szCs w:val="21"/>
        </w:rPr>
      </w:pPr>
      <w:r w:rsidRPr="00A73188">
        <w:rPr>
          <w:rFonts w:eastAsiaTheme="minorEastAsia"/>
          <w:b/>
          <w:bCs/>
          <w:color w:val="000000" w:themeColor="text1"/>
          <w:kern w:val="0"/>
          <w:szCs w:val="21"/>
        </w:rPr>
        <w:t xml:space="preserve">7.4.10.8 </w:t>
      </w:r>
      <w:r w:rsidRPr="00A73188">
        <w:rPr>
          <w:rFonts w:eastAsiaTheme="minorEastAsia"/>
          <w:b/>
          <w:color w:val="000000" w:themeColor="text1"/>
          <w:szCs w:val="21"/>
        </w:rPr>
        <w:t>其他关联交易事项的说明</w:t>
      </w:r>
    </w:p>
    <w:p w:rsidR="009355BC" w:rsidRPr="00A73188" w:rsidRDefault="009355BC" w:rsidP="009355BC">
      <w:pPr>
        <w:adjustRightInd w:val="0"/>
        <w:snapToGrid w:val="0"/>
        <w:spacing w:line="360" w:lineRule="auto"/>
        <w:rPr>
          <w:rFonts w:eastAsiaTheme="minorEastAsia"/>
          <w:b/>
          <w:color w:val="000000" w:themeColor="text1"/>
          <w:szCs w:val="21"/>
        </w:rPr>
      </w:pPr>
      <w:r w:rsidRPr="00A73188">
        <w:rPr>
          <w:rFonts w:eastAsiaTheme="minorEastAsia"/>
          <w:b/>
          <w:bCs/>
          <w:color w:val="000000" w:themeColor="text1"/>
          <w:kern w:val="0"/>
          <w:szCs w:val="21"/>
        </w:rPr>
        <w:t>7.4.10.8</w:t>
      </w:r>
      <w:r w:rsidRPr="00A73188">
        <w:rPr>
          <w:rFonts w:eastAsiaTheme="minorEastAsia" w:hint="eastAsia"/>
          <w:b/>
          <w:bCs/>
          <w:color w:val="000000" w:themeColor="text1"/>
          <w:kern w:val="0"/>
          <w:szCs w:val="21"/>
        </w:rPr>
        <w:t xml:space="preserve">.1 </w:t>
      </w:r>
      <w:r w:rsidRPr="00A73188">
        <w:rPr>
          <w:rFonts w:eastAsiaTheme="minorEastAsia"/>
          <w:b/>
          <w:color w:val="000000" w:themeColor="text1"/>
          <w:szCs w:val="21"/>
        </w:rPr>
        <w:t>其他关联交易事项的说明</w:t>
      </w:r>
    </w:p>
    <w:p w:rsidR="00193B4B" w:rsidRPr="00A73188" w:rsidRDefault="009355BC" w:rsidP="00193B4B">
      <w:pPr>
        <w:widowControl/>
        <w:spacing w:line="360" w:lineRule="auto"/>
        <w:ind w:firstLineChars="200" w:firstLine="420"/>
        <w:rPr>
          <w:rFonts w:eastAsiaTheme="minorEastAsia"/>
          <w:color w:val="000000" w:themeColor="text1"/>
          <w:kern w:val="0"/>
          <w:szCs w:val="21"/>
        </w:rPr>
      </w:pPr>
      <w:r w:rsidRPr="00A73188">
        <w:rPr>
          <w:rFonts w:eastAsiaTheme="minorEastAsia"/>
          <w:color w:val="000000" w:themeColor="text1"/>
          <w:kern w:val="0"/>
          <w:szCs w:val="21"/>
        </w:rPr>
        <w:t>于本报告期末及上年度末，本基金分别持有</w:t>
      </w:r>
      <w:r w:rsidRPr="00A73188">
        <w:rPr>
          <w:rFonts w:eastAsiaTheme="minorEastAsia"/>
          <w:color w:val="000000" w:themeColor="text1"/>
          <w:kern w:val="0"/>
          <w:szCs w:val="21"/>
        </w:rPr>
        <w:t>3,630,651,831</w:t>
      </w:r>
      <w:r w:rsidRPr="00A73188">
        <w:rPr>
          <w:rFonts w:eastAsiaTheme="minorEastAsia"/>
          <w:color w:val="000000" w:themeColor="text1"/>
          <w:kern w:val="0"/>
          <w:szCs w:val="21"/>
        </w:rPr>
        <w:t>份和</w:t>
      </w:r>
      <w:r w:rsidRPr="00A73188">
        <w:rPr>
          <w:rFonts w:eastAsiaTheme="minorEastAsia"/>
          <w:color w:val="000000" w:themeColor="text1"/>
          <w:kern w:val="0"/>
          <w:szCs w:val="21"/>
        </w:rPr>
        <w:t>3,450,280,719</w:t>
      </w:r>
      <w:r w:rsidRPr="00A73188">
        <w:rPr>
          <w:rFonts w:eastAsiaTheme="minorEastAsia"/>
          <w:color w:val="000000" w:themeColor="text1"/>
          <w:kern w:val="0"/>
          <w:szCs w:val="21"/>
        </w:rPr>
        <w:t>份目标</w:t>
      </w:r>
      <w:r w:rsidRPr="00A73188">
        <w:rPr>
          <w:rFonts w:eastAsiaTheme="minorEastAsia"/>
          <w:color w:val="000000" w:themeColor="text1"/>
          <w:kern w:val="0"/>
          <w:szCs w:val="21"/>
        </w:rPr>
        <w:t>ETF</w:t>
      </w:r>
      <w:r w:rsidRPr="00A73188">
        <w:rPr>
          <w:rFonts w:eastAsiaTheme="minorEastAsia"/>
          <w:color w:val="000000" w:themeColor="text1"/>
          <w:kern w:val="0"/>
          <w:szCs w:val="21"/>
        </w:rPr>
        <w:t>基金份额，占其总份额的比例分别为</w:t>
      </w:r>
      <w:r w:rsidRPr="00A73188">
        <w:rPr>
          <w:rFonts w:eastAsiaTheme="minorEastAsia"/>
          <w:color w:val="000000" w:themeColor="text1"/>
          <w:kern w:val="0"/>
          <w:szCs w:val="21"/>
        </w:rPr>
        <w:t>71.10%</w:t>
      </w:r>
      <w:r w:rsidRPr="00A73188">
        <w:rPr>
          <w:rFonts w:eastAsiaTheme="minorEastAsia"/>
          <w:color w:val="000000" w:themeColor="text1"/>
          <w:kern w:val="0"/>
          <w:szCs w:val="21"/>
        </w:rPr>
        <w:t>和</w:t>
      </w:r>
      <w:r w:rsidRPr="00A73188">
        <w:rPr>
          <w:rFonts w:eastAsiaTheme="minorEastAsia"/>
          <w:color w:val="000000" w:themeColor="text1"/>
          <w:kern w:val="0"/>
          <w:szCs w:val="21"/>
        </w:rPr>
        <w:t>91.08%</w:t>
      </w:r>
      <w:r w:rsidRPr="00A73188">
        <w:rPr>
          <w:rFonts w:eastAsiaTheme="minorEastAsia"/>
          <w:color w:val="000000" w:themeColor="text1"/>
          <w:kern w:val="0"/>
          <w:szCs w:val="21"/>
        </w:rPr>
        <w:t>。</w:t>
      </w:r>
      <w:r w:rsidR="00193B4B" w:rsidRPr="00A73188">
        <w:rPr>
          <w:rFonts w:eastAsiaTheme="minorEastAsia"/>
          <w:color w:val="000000" w:themeColor="text1"/>
          <w:kern w:val="0"/>
          <w:szCs w:val="21"/>
        </w:rPr>
        <w:t>本基金在报告期内因赎回目标</w:t>
      </w:r>
      <w:r w:rsidR="00193B4B" w:rsidRPr="00A73188">
        <w:rPr>
          <w:rFonts w:eastAsiaTheme="minorEastAsia"/>
          <w:color w:val="000000" w:themeColor="text1"/>
          <w:kern w:val="0"/>
          <w:szCs w:val="21"/>
        </w:rPr>
        <w:t>ETF</w:t>
      </w:r>
      <w:r w:rsidR="00193B4B" w:rsidRPr="00A73188">
        <w:rPr>
          <w:rFonts w:eastAsiaTheme="minorEastAsia"/>
          <w:color w:val="000000" w:themeColor="text1"/>
          <w:kern w:val="0"/>
          <w:szCs w:val="21"/>
        </w:rPr>
        <w:t>基金份额而持有基金托管人发行的股票建设银行。</w:t>
      </w:r>
    </w:p>
    <w:p w:rsidR="001A59F9" w:rsidRPr="00D564C7" w:rsidRDefault="001A59F9" w:rsidP="00193B4B">
      <w:pPr>
        <w:widowControl/>
        <w:spacing w:line="360" w:lineRule="auto"/>
        <w:rPr>
          <w:rFonts w:asciiTheme="minorEastAsia" w:eastAsiaTheme="minorEastAsia" w:hAnsiTheme="minorEastAsia"/>
          <w:b/>
          <w:bCs/>
          <w:color w:val="000000"/>
          <w:szCs w:val="21"/>
        </w:rPr>
      </w:pPr>
      <w:bookmarkStart w:id="106" w:name="_GoBack"/>
      <w:bookmarkEnd w:id="106"/>
      <w:r w:rsidRPr="00D564C7">
        <w:rPr>
          <w:rFonts w:asciiTheme="minorEastAsia" w:eastAsiaTheme="minorEastAsia" w:hAnsiTheme="minorEastAsia"/>
          <w:b/>
          <w:bCs/>
          <w:color w:val="000000"/>
          <w:kern w:val="0"/>
          <w:szCs w:val="21"/>
        </w:rPr>
        <w:t>7.4.11</w:t>
      </w:r>
      <w:r w:rsidRPr="00D564C7">
        <w:rPr>
          <w:rFonts w:asciiTheme="minorEastAsia" w:eastAsiaTheme="minorEastAsia" w:hAnsiTheme="minorEastAsia" w:hint="eastAsia"/>
          <w:b/>
          <w:bCs/>
          <w:color w:val="000000"/>
          <w:szCs w:val="21"/>
        </w:rPr>
        <w:t>利润分配情况</w:t>
      </w:r>
    </w:p>
    <w:p w:rsidR="001A59F9" w:rsidRPr="001A0538" w:rsidRDefault="001A59F9" w:rsidP="00EC7BDC">
      <w:pPr>
        <w:adjustRightInd w:val="0"/>
        <w:snapToGrid w:val="0"/>
        <w:spacing w:line="360" w:lineRule="auto"/>
        <w:rPr>
          <w:rFonts w:eastAsiaTheme="minorEastAsia"/>
          <w:szCs w:val="21"/>
        </w:rPr>
      </w:pPr>
      <w:r w:rsidRPr="001A0538">
        <w:rPr>
          <w:rFonts w:eastAsiaTheme="minorEastAsia"/>
          <w:szCs w:val="21"/>
        </w:rPr>
        <w:t>易方达沪深</w:t>
      </w:r>
      <w:r w:rsidRPr="001A0538">
        <w:rPr>
          <w:rFonts w:eastAsiaTheme="minorEastAsia"/>
          <w:szCs w:val="21"/>
        </w:rPr>
        <w:t>300ETF</w:t>
      </w:r>
      <w:r w:rsidRPr="001A0538">
        <w:rPr>
          <w:rFonts w:eastAsiaTheme="minorEastAsia"/>
          <w:szCs w:val="21"/>
        </w:rPr>
        <w:t>发起式联接</w:t>
      </w:r>
      <w:r w:rsidRPr="001A0538">
        <w:rPr>
          <w:rFonts w:eastAsiaTheme="minorEastAsia"/>
          <w:szCs w:val="21"/>
        </w:rPr>
        <w:t>A</w:t>
      </w:r>
    </w:p>
    <w:p w:rsidR="001A59F9" w:rsidRPr="001A0538" w:rsidRDefault="001A59F9" w:rsidP="002F4936">
      <w:pPr>
        <w:tabs>
          <w:tab w:val="left" w:pos="426"/>
        </w:tabs>
        <w:spacing w:line="360" w:lineRule="auto"/>
        <w:ind w:firstLineChars="200" w:firstLine="420"/>
        <w:jc w:val="left"/>
        <w:rPr>
          <w:rFonts w:eastAsiaTheme="minorEastAsia"/>
          <w:kern w:val="0"/>
          <w:szCs w:val="21"/>
        </w:rPr>
      </w:pPr>
      <w:r w:rsidRPr="001A0538">
        <w:rPr>
          <w:rFonts w:eastAsiaTheme="minorEastAsia"/>
          <w:kern w:val="0"/>
          <w:szCs w:val="21"/>
        </w:rPr>
        <w:t>本报告期内未发生利润分配。</w:t>
      </w:r>
    </w:p>
    <w:p w:rsidR="001A59F9" w:rsidRPr="001A0538" w:rsidRDefault="001A59F9" w:rsidP="00EC7BDC">
      <w:pPr>
        <w:adjustRightInd w:val="0"/>
        <w:snapToGrid w:val="0"/>
        <w:spacing w:line="360" w:lineRule="auto"/>
        <w:rPr>
          <w:rFonts w:eastAsiaTheme="minorEastAsia"/>
          <w:szCs w:val="21"/>
        </w:rPr>
      </w:pPr>
      <w:r w:rsidRPr="001A0538">
        <w:rPr>
          <w:rFonts w:eastAsiaTheme="minorEastAsia"/>
          <w:szCs w:val="21"/>
        </w:rPr>
        <w:t>易方达沪深</w:t>
      </w:r>
      <w:r w:rsidRPr="001A0538">
        <w:rPr>
          <w:rFonts w:eastAsiaTheme="minorEastAsia"/>
          <w:szCs w:val="21"/>
        </w:rPr>
        <w:t>300ETF</w:t>
      </w:r>
      <w:r w:rsidRPr="001A0538">
        <w:rPr>
          <w:rFonts w:eastAsiaTheme="minorEastAsia"/>
          <w:szCs w:val="21"/>
        </w:rPr>
        <w:t>发起式联接</w:t>
      </w:r>
      <w:r w:rsidRPr="001A0538">
        <w:rPr>
          <w:rFonts w:eastAsiaTheme="minorEastAsia"/>
          <w:szCs w:val="21"/>
        </w:rPr>
        <w:t>C</w:t>
      </w:r>
    </w:p>
    <w:p w:rsidR="001A59F9" w:rsidRPr="007D70B4" w:rsidRDefault="001A59F9" w:rsidP="007D70B4">
      <w:pPr>
        <w:tabs>
          <w:tab w:val="left" w:pos="426"/>
        </w:tabs>
        <w:spacing w:line="360" w:lineRule="auto"/>
        <w:ind w:firstLineChars="200" w:firstLine="420"/>
        <w:jc w:val="left"/>
        <w:rPr>
          <w:rFonts w:asciiTheme="minorEastAsia" w:eastAsiaTheme="minorEastAsia" w:hAnsiTheme="minorEastAsia" w:cs="宋体"/>
          <w:kern w:val="0"/>
          <w:szCs w:val="21"/>
        </w:rPr>
      </w:pPr>
      <w:r w:rsidRPr="002F4936">
        <w:rPr>
          <w:rFonts w:eastAsiaTheme="minorEastAsia"/>
          <w:kern w:val="0"/>
          <w:szCs w:val="21"/>
        </w:rPr>
        <w:t>本报告期内未发生利润分配。</w:t>
      </w:r>
    </w:p>
    <w:p w:rsidR="001A59F9" w:rsidRPr="00D564C7" w:rsidRDefault="001A59F9" w:rsidP="00CF3A8E">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bCs/>
          <w:color w:val="000000"/>
          <w:kern w:val="0"/>
          <w:szCs w:val="21"/>
        </w:rPr>
        <w:t>7.4.12</w:t>
      </w:r>
      <w:r w:rsidRPr="00D564C7">
        <w:rPr>
          <w:rFonts w:asciiTheme="minorEastAsia" w:eastAsiaTheme="minorEastAsia" w:hAnsiTheme="minorEastAsia" w:hint="eastAsia"/>
          <w:b/>
          <w:bCs/>
          <w:color w:val="000000"/>
          <w:szCs w:val="21"/>
        </w:rPr>
        <w:t>期末（</w:t>
      </w:r>
      <w:r w:rsidR="00F64FAD" w:rsidRPr="00D564C7">
        <w:rPr>
          <w:rFonts w:asciiTheme="minorEastAsia" w:eastAsiaTheme="minorEastAsia" w:hAnsiTheme="minorEastAsia"/>
          <w:b/>
          <w:bCs/>
          <w:color w:val="000000"/>
          <w:szCs w:val="21"/>
        </w:rPr>
        <w:t>2019年12月31日</w:t>
      </w:r>
      <w:r w:rsidRPr="00D564C7">
        <w:rPr>
          <w:rFonts w:asciiTheme="minorEastAsia" w:eastAsiaTheme="minorEastAsia" w:hAnsiTheme="minorEastAsia" w:hint="eastAsia"/>
          <w:b/>
          <w:bCs/>
          <w:color w:val="000000"/>
          <w:szCs w:val="21"/>
        </w:rPr>
        <w:t>）本基金持有的流通受限证券</w:t>
      </w:r>
    </w:p>
    <w:p w:rsidR="001A59F9" w:rsidRPr="00D564C7" w:rsidRDefault="001A59F9" w:rsidP="00CF3A8E">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bCs/>
          <w:color w:val="000000"/>
          <w:kern w:val="0"/>
          <w:szCs w:val="21"/>
        </w:rPr>
        <w:t>7.4.12.1</w:t>
      </w:r>
      <w:r w:rsidRPr="00D564C7">
        <w:rPr>
          <w:rFonts w:asciiTheme="minorEastAsia" w:eastAsiaTheme="minorEastAsia" w:hAnsiTheme="minorEastAsia" w:hint="eastAsia"/>
          <w:b/>
          <w:bCs/>
          <w:color w:val="000000"/>
          <w:szCs w:val="21"/>
        </w:rPr>
        <w:t>因认购新发</w:t>
      </w:r>
      <w:r w:rsidRPr="00D564C7">
        <w:rPr>
          <w:rFonts w:asciiTheme="minorEastAsia" w:eastAsiaTheme="minorEastAsia" w:hAnsiTheme="minorEastAsia"/>
          <w:b/>
          <w:bCs/>
          <w:color w:val="000000"/>
          <w:szCs w:val="21"/>
        </w:rPr>
        <w:t>/</w:t>
      </w:r>
      <w:r w:rsidRPr="00D564C7">
        <w:rPr>
          <w:rFonts w:asciiTheme="minorEastAsia" w:eastAsiaTheme="minorEastAsia" w:hAnsiTheme="minorEastAsia" w:hint="eastAsia"/>
          <w:b/>
          <w:bCs/>
          <w:color w:val="000000"/>
          <w:szCs w:val="21"/>
        </w:rPr>
        <w:t>增发证券而于期末持有的流通受限证券</w:t>
      </w:r>
    </w:p>
    <w:p w:rsidR="0044651C" w:rsidRPr="000B045A" w:rsidRDefault="0044651C" w:rsidP="0044651C">
      <w:pPr>
        <w:spacing w:line="360" w:lineRule="auto"/>
        <w:jc w:val="right"/>
        <w:rPr>
          <w:rFonts w:eastAsiaTheme="minorEastAsia"/>
          <w:color w:val="000000"/>
          <w:szCs w:val="21"/>
        </w:rPr>
      </w:pPr>
      <w:r w:rsidRPr="000B045A">
        <w:rPr>
          <w:rFonts w:eastAsiaTheme="minorEastAsia"/>
          <w:color w:val="000000"/>
          <w:szCs w:val="21"/>
        </w:rPr>
        <w:t>金额单位：人民币元</w:t>
      </w:r>
    </w:p>
    <w:tbl>
      <w:tblPr>
        <w:tblW w:w="1072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8"/>
        <w:gridCol w:w="706"/>
        <w:gridCol w:w="1270"/>
        <w:gridCol w:w="1239"/>
        <w:gridCol w:w="830"/>
        <w:gridCol w:w="831"/>
        <w:gridCol w:w="768"/>
        <w:gridCol w:w="1129"/>
        <w:gridCol w:w="1411"/>
        <w:gridCol w:w="1222"/>
        <w:gridCol w:w="48"/>
        <w:gridCol w:w="376"/>
        <w:gridCol w:w="48"/>
      </w:tblGrid>
      <w:tr w:rsidR="0044651C" w:rsidRPr="000B045A" w:rsidTr="00AB39F2">
        <w:trPr>
          <w:gridAfter w:val="1"/>
          <w:wAfter w:w="48" w:type="dxa"/>
          <w:trHeight w:val="270"/>
        </w:trPr>
        <w:tc>
          <w:tcPr>
            <w:tcW w:w="10726" w:type="dxa"/>
            <w:gridSpan w:val="12"/>
            <w:vAlign w:val="bottom"/>
          </w:tcPr>
          <w:p w:rsidR="0044651C" w:rsidRPr="000B045A" w:rsidRDefault="0044651C" w:rsidP="00AB39F2">
            <w:pPr>
              <w:spacing w:line="360" w:lineRule="auto"/>
              <w:rPr>
                <w:rFonts w:eastAsiaTheme="minorEastAsia"/>
                <w:szCs w:val="21"/>
              </w:rPr>
            </w:pPr>
            <w:r w:rsidRPr="000B045A">
              <w:rPr>
                <w:rFonts w:eastAsiaTheme="minorEastAsia"/>
                <w:bCs/>
                <w:color w:val="000000"/>
                <w:kern w:val="0"/>
                <w:szCs w:val="21"/>
              </w:rPr>
              <w:t>7.4.12.1.1</w:t>
            </w:r>
            <w:r w:rsidRPr="000B045A">
              <w:rPr>
                <w:rFonts w:eastAsiaTheme="minorEastAsia"/>
                <w:color w:val="000000"/>
                <w:szCs w:val="21"/>
              </w:rPr>
              <w:t>受限证券类别：股票</w:t>
            </w:r>
          </w:p>
        </w:tc>
      </w:tr>
      <w:tr w:rsidR="0044651C" w:rsidRPr="000B045A" w:rsidTr="00AB39F2">
        <w:trPr>
          <w:gridAfter w:val="1"/>
          <w:wAfter w:w="48" w:type="dxa"/>
          <w:trHeight w:val="745"/>
        </w:trPr>
        <w:tc>
          <w:tcPr>
            <w:tcW w:w="851" w:type="dxa"/>
            <w:vAlign w:val="center"/>
          </w:tcPr>
          <w:p w:rsidR="0044651C" w:rsidRPr="000B045A" w:rsidRDefault="0044651C" w:rsidP="00AB39F2">
            <w:pPr>
              <w:spacing w:line="360" w:lineRule="auto"/>
              <w:ind w:leftChars="-46" w:left="-97" w:rightChars="-57" w:right="-120"/>
              <w:jc w:val="center"/>
              <w:rPr>
                <w:rFonts w:eastAsiaTheme="minorEastAsia"/>
                <w:szCs w:val="21"/>
              </w:rPr>
            </w:pPr>
            <w:r w:rsidRPr="000B045A">
              <w:rPr>
                <w:rFonts w:eastAsiaTheme="minorEastAsia"/>
                <w:szCs w:val="21"/>
              </w:rPr>
              <w:t>证券</w:t>
            </w:r>
          </w:p>
          <w:p w:rsidR="0044651C" w:rsidRPr="000B045A" w:rsidRDefault="0044651C" w:rsidP="00AB39F2">
            <w:pPr>
              <w:spacing w:line="360" w:lineRule="auto"/>
              <w:ind w:leftChars="-46" w:left="-97" w:rightChars="-57" w:right="-120"/>
              <w:jc w:val="center"/>
              <w:rPr>
                <w:rFonts w:eastAsiaTheme="minorEastAsia"/>
                <w:szCs w:val="21"/>
              </w:rPr>
            </w:pPr>
            <w:r w:rsidRPr="000B045A">
              <w:rPr>
                <w:rFonts w:eastAsiaTheme="minorEastAsia"/>
                <w:szCs w:val="21"/>
              </w:rPr>
              <w:t>代码</w:t>
            </w:r>
          </w:p>
        </w:tc>
        <w:tc>
          <w:tcPr>
            <w:tcW w:w="709" w:type="dxa"/>
            <w:vAlign w:val="center"/>
          </w:tcPr>
          <w:p w:rsidR="0044651C" w:rsidRPr="000B045A" w:rsidRDefault="0044651C" w:rsidP="00AB39F2">
            <w:pPr>
              <w:spacing w:line="360" w:lineRule="auto"/>
              <w:ind w:leftChars="-50" w:left="-105" w:rightChars="-54" w:right="-113"/>
              <w:jc w:val="center"/>
              <w:rPr>
                <w:rFonts w:eastAsiaTheme="minorEastAsia"/>
                <w:szCs w:val="21"/>
              </w:rPr>
            </w:pPr>
            <w:r w:rsidRPr="000B045A">
              <w:rPr>
                <w:rFonts w:eastAsiaTheme="minorEastAsia"/>
                <w:szCs w:val="21"/>
              </w:rPr>
              <w:t>证券</w:t>
            </w:r>
          </w:p>
          <w:p w:rsidR="0044651C" w:rsidRPr="000B045A" w:rsidRDefault="0044651C" w:rsidP="00AB39F2">
            <w:pPr>
              <w:spacing w:line="360" w:lineRule="auto"/>
              <w:ind w:leftChars="-50" w:left="-105" w:rightChars="-54" w:right="-113"/>
              <w:jc w:val="center"/>
              <w:rPr>
                <w:rFonts w:eastAsiaTheme="minorEastAsia"/>
                <w:szCs w:val="21"/>
              </w:rPr>
            </w:pPr>
            <w:r w:rsidRPr="000B045A">
              <w:rPr>
                <w:rFonts w:eastAsiaTheme="minorEastAsia"/>
                <w:szCs w:val="21"/>
              </w:rPr>
              <w:t>名称</w:t>
            </w:r>
          </w:p>
        </w:tc>
        <w:tc>
          <w:tcPr>
            <w:tcW w:w="1276" w:type="dxa"/>
            <w:vAlign w:val="center"/>
          </w:tcPr>
          <w:p w:rsidR="0044651C" w:rsidRPr="000B045A" w:rsidRDefault="0044651C" w:rsidP="00AB39F2">
            <w:pPr>
              <w:spacing w:line="360" w:lineRule="auto"/>
              <w:jc w:val="center"/>
              <w:rPr>
                <w:rFonts w:eastAsiaTheme="minorEastAsia"/>
                <w:szCs w:val="21"/>
              </w:rPr>
            </w:pPr>
            <w:r w:rsidRPr="000B045A">
              <w:rPr>
                <w:rFonts w:eastAsiaTheme="minorEastAsia"/>
                <w:szCs w:val="21"/>
              </w:rPr>
              <w:t>成功</w:t>
            </w:r>
          </w:p>
          <w:p w:rsidR="0044651C" w:rsidRPr="000B045A" w:rsidRDefault="0044651C" w:rsidP="00AB39F2">
            <w:pPr>
              <w:spacing w:line="360" w:lineRule="auto"/>
              <w:ind w:leftChars="-32" w:left="-67" w:rightChars="-66" w:right="-139"/>
              <w:jc w:val="center"/>
              <w:rPr>
                <w:rFonts w:eastAsiaTheme="minorEastAsia"/>
                <w:szCs w:val="21"/>
              </w:rPr>
            </w:pPr>
            <w:r w:rsidRPr="000B045A">
              <w:rPr>
                <w:rFonts w:eastAsiaTheme="minorEastAsia"/>
                <w:szCs w:val="21"/>
              </w:rPr>
              <w:t>认购日</w:t>
            </w:r>
          </w:p>
        </w:tc>
        <w:tc>
          <w:tcPr>
            <w:tcW w:w="1245" w:type="dxa"/>
            <w:vAlign w:val="center"/>
          </w:tcPr>
          <w:p w:rsidR="0044651C" w:rsidRPr="000B045A" w:rsidRDefault="0044651C" w:rsidP="00AB39F2">
            <w:pPr>
              <w:spacing w:line="360" w:lineRule="auto"/>
              <w:jc w:val="center"/>
              <w:rPr>
                <w:rFonts w:eastAsiaTheme="minorEastAsia"/>
                <w:szCs w:val="21"/>
              </w:rPr>
            </w:pPr>
            <w:r w:rsidRPr="000B045A">
              <w:rPr>
                <w:rFonts w:eastAsiaTheme="minorEastAsia"/>
                <w:szCs w:val="21"/>
              </w:rPr>
              <w:t>可流</w:t>
            </w:r>
          </w:p>
          <w:p w:rsidR="0044651C" w:rsidRPr="000B045A" w:rsidRDefault="0044651C" w:rsidP="00AB39F2">
            <w:pPr>
              <w:spacing w:line="360" w:lineRule="auto"/>
              <w:jc w:val="center"/>
              <w:rPr>
                <w:rFonts w:eastAsiaTheme="minorEastAsia"/>
                <w:szCs w:val="21"/>
              </w:rPr>
            </w:pPr>
            <w:r w:rsidRPr="000B045A">
              <w:rPr>
                <w:rFonts w:eastAsiaTheme="minorEastAsia"/>
                <w:szCs w:val="21"/>
              </w:rPr>
              <w:t>通日</w:t>
            </w:r>
          </w:p>
        </w:tc>
        <w:tc>
          <w:tcPr>
            <w:tcW w:w="834" w:type="dxa"/>
            <w:vAlign w:val="center"/>
          </w:tcPr>
          <w:p w:rsidR="0044651C" w:rsidRPr="000B045A" w:rsidRDefault="0044651C" w:rsidP="00AB39F2">
            <w:pPr>
              <w:spacing w:line="360" w:lineRule="auto"/>
              <w:jc w:val="center"/>
              <w:rPr>
                <w:rFonts w:eastAsiaTheme="minorEastAsia"/>
                <w:szCs w:val="21"/>
              </w:rPr>
            </w:pPr>
            <w:r w:rsidRPr="000B045A">
              <w:rPr>
                <w:rFonts w:eastAsiaTheme="minorEastAsia"/>
                <w:szCs w:val="21"/>
              </w:rPr>
              <w:t>流通受限类型</w:t>
            </w:r>
          </w:p>
        </w:tc>
        <w:tc>
          <w:tcPr>
            <w:tcW w:w="835" w:type="dxa"/>
            <w:vAlign w:val="center"/>
          </w:tcPr>
          <w:p w:rsidR="0044651C" w:rsidRPr="000B045A" w:rsidRDefault="0044651C" w:rsidP="00AB39F2">
            <w:pPr>
              <w:spacing w:line="360" w:lineRule="auto"/>
              <w:jc w:val="center"/>
              <w:rPr>
                <w:rFonts w:eastAsiaTheme="minorEastAsia"/>
                <w:szCs w:val="21"/>
              </w:rPr>
            </w:pPr>
            <w:r w:rsidRPr="000B045A">
              <w:rPr>
                <w:rFonts w:eastAsiaTheme="minorEastAsia"/>
                <w:szCs w:val="21"/>
              </w:rPr>
              <w:t>认购</w:t>
            </w:r>
          </w:p>
          <w:p w:rsidR="0044651C" w:rsidRPr="000B045A" w:rsidRDefault="0044651C" w:rsidP="00AB39F2">
            <w:pPr>
              <w:spacing w:line="360" w:lineRule="auto"/>
              <w:jc w:val="center"/>
              <w:rPr>
                <w:rFonts w:eastAsiaTheme="minorEastAsia"/>
                <w:szCs w:val="21"/>
              </w:rPr>
            </w:pPr>
            <w:r w:rsidRPr="000B045A">
              <w:rPr>
                <w:rFonts w:eastAsiaTheme="minorEastAsia"/>
                <w:szCs w:val="21"/>
              </w:rPr>
              <w:t>价格</w:t>
            </w:r>
          </w:p>
        </w:tc>
        <w:tc>
          <w:tcPr>
            <w:tcW w:w="771" w:type="dxa"/>
            <w:vAlign w:val="center"/>
          </w:tcPr>
          <w:p w:rsidR="0044651C" w:rsidRPr="000B045A" w:rsidRDefault="0044651C" w:rsidP="00AB39F2">
            <w:pPr>
              <w:spacing w:line="360" w:lineRule="auto"/>
              <w:ind w:leftChars="-33" w:left="-69" w:rightChars="-46" w:right="-97"/>
              <w:jc w:val="center"/>
              <w:rPr>
                <w:rFonts w:eastAsiaTheme="minorEastAsia"/>
                <w:szCs w:val="21"/>
              </w:rPr>
            </w:pPr>
            <w:r w:rsidRPr="000B045A">
              <w:rPr>
                <w:rFonts w:eastAsiaTheme="minorEastAsia"/>
                <w:szCs w:val="21"/>
              </w:rPr>
              <w:t>期末估值单价</w:t>
            </w:r>
          </w:p>
        </w:tc>
        <w:tc>
          <w:tcPr>
            <w:tcW w:w="1134" w:type="dxa"/>
            <w:vAlign w:val="center"/>
          </w:tcPr>
          <w:p w:rsidR="0044651C" w:rsidRPr="000B045A" w:rsidRDefault="0044651C" w:rsidP="00AB39F2">
            <w:pPr>
              <w:spacing w:line="360" w:lineRule="auto"/>
              <w:ind w:leftChars="-77" w:left="-162" w:rightChars="-50" w:right="-105"/>
              <w:jc w:val="center"/>
              <w:rPr>
                <w:rFonts w:eastAsiaTheme="minorEastAsia"/>
                <w:szCs w:val="21"/>
              </w:rPr>
            </w:pPr>
            <w:r w:rsidRPr="000B045A">
              <w:rPr>
                <w:rFonts w:eastAsiaTheme="minorEastAsia"/>
                <w:szCs w:val="21"/>
              </w:rPr>
              <w:t>数量</w:t>
            </w:r>
            <w:r>
              <w:rPr>
                <w:rFonts w:eastAsiaTheme="minorEastAsia" w:hint="eastAsia"/>
                <w:szCs w:val="21"/>
              </w:rPr>
              <w:t>（</w:t>
            </w:r>
            <w:r w:rsidRPr="000B045A">
              <w:rPr>
                <w:rFonts w:eastAsiaTheme="minorEastAsia"/>
                <w:szCs w:val="21"/>
              </w:rPr>
              <w:t>单位：股</w:t>
            </w:r>
            <w:r>
              <w:rPr>
                <w:rFonts w:eastAsiaTheme="minorEastAsia" w:hint="eastAsia"/>
                <w:szCs w:val="21"/>
              </w:rPr>
              <w:t>）</w:t>
            </w:r>
          </w:p>
        </w:tc>
        <w:tc>
          <w:tcPr>
            <w:tcW w:w="1418" w:type="dxa"/>
            <w:vAlign w:val="center"/>
          </w:tcPr>
          <w:p w:rsidR="0044651C" w:rsidRPr="000B045A" w:rsidRDefault="0044651C" w:rsidP="00AB39F2">
            <w:pPr>
              <w:spacing w:line="360" w:lineRule="auto"/>
              <w:jc w:val="center"/>
              <w:rPr>
                <w:rFonts w:eastAsiaTheme="minorEastAsia"/>
                <w:szCs w:val="21"/>
              </w:rPr>
            </w:pPr>
            <w:r w:rsidRPr="000B045A">
              <w:rPr>
                <w:rFonts w:eastAsiaTheme="minorEastAsia"/>
                <w:szCs w:val="21"/>
              </w:rPr>
              <w:t>期末</w:t>
            </w:r>
          </w:p>
          <w:p w:rsidR="0044651C" w:rsidRPr="000B045A" w:rsidRDefault="0044651C" w:rsidP="00AB39F2">
            <w:pPr>
              <w:spacing w:line="360" w:lineRule="auto"/>
              <w:jc w:val="center"/>
              <w:rPr>
                <w:rFonts w:eastAsiaTheme="minorEastAsia"/>
                <w:szCs w:val="21"/>
              </w:rPr>
            </w:pPr>
            <w:r w:rsidRPr="000B045A">
              <w:rPr>
                <w:rFonts w:eastAsiaTheme="minorEastAsia"/>
                <w:szCs w:val="21"/>
              </w:rPr>
              <w:t>成本总额</w:t>
            </w:r>
          </w:p>
        </w:tc>
        <w:tc>
          <w:tcPr>
            <w:tcW w:w="1228" w:type="dxa"/>
            <w:vAlign w:val="center"/>
          </w:tcPr>
          <w:p w:rsidR="0044651C" w:rsidRPr="000B045A" w:rsidRDefault="0044651C" w:rsidP="00AB39F2">
            <w:pPr>
              <w:spacing w:line="360" w:lineRule="auto"/>
              <w:jc w:val="center"/>
              <w:rPr>
                <w:rFonts w:eastAsiaTheme="minorEastAsia"/>
                <w:szCs w:val="21"/>
              </w:rPr>
            </w:pPr>
            <w:r w:rsidRPr="000B045A">
              <w:rPr>
                <w:rFonts w:eastAsiaTheme="minorEastAsia"/>
                <w:szCs w:val="21"/>
              </w:rPr>
              <w:t>期末</w:t>
            </w:r>
          </w:p>
          <w:p w:rsidR="0044651C" w:rsidRPr="000B045A" w:rsidRDefault="0044651C" w:rsidP="00AB39F2">
            <w:pPr>
              <w:spacing w:line="360" w:lineRule="auto"/>
              <w:jc w:val="center"/>
              <w:rPr>
                <w:rFonts w:eastAsiaTheme="minorEastAsia"/>
                <w:szCs w:val="21"/>
              </w:rPr>
            </w:pPr>
            <w:r w:rsidRPr="000B045A">
              <w:rPr>
                <w:rFonts w:eastAsiaTheme="minorEastAsia"/>
                <w:szCs w:val="21"/>
              </w:rPr>
              <w:t>估值总额</w:t>
            </w:r>
          </w:p>
        </w:tc>
        <w:tc>
          <w:tcPr>
            <w:tcW w:w="425" w:type="dxa"/>
            <w:gridSpan w:val="2"/>
            <w:vAlign w:val="center"/>
          </w:tcPr>
          <w:p w:rsidR="0044651C" w:rsidRPr="000B045A" w:rsidRDefault="0044651C" w:rsidP="00AB39F2">
            <w:pPr>
              <w:spacing w:line="360" w:lineRule="auto"/>
              <w:ind w:leftChars="-48" w:left="-101" w:rightChars="-54" w:right="-113"/>
              <w:jc w:val="center"/>
              <w:rPr>
                <w:rFonts w:eastAsiaTheme="minorEastAsia"/>
                <w:szCs w:val="21"/>
              </w:rPr>
            </w:pPr>
            <w:r w:rsidRPr="000B045A">
              <w:rPr>
                <w:rFonts w:eastAsiaTheme="minorEastAsia"/>
                <w:szCs w:val="21"/>
              </w:rPr>
              <w:t>备注</w:t>
            </w:r>
          </w:p>
        </w:tc>
      </w:tr>
      <w:tr w:rsidR="009F10E7">
        <w:trPr>
          <w:gridAfter w:val="1"/>
          <w:wAfter w:w="48" w:type="dxa"/>
        </w:trPr>
        <w:tc>
          <w:tcPr>
            <w:tcW w:w="851" w:type="dxa"/>
            <w:vAlign w:val="center"/>
          </w:tcPr>
          <w:p w:rsidR="009F10E7" w:rsidRDefault="000C2F6D">
            <w:pPr>
              <w:jc w:val="center"/>
            </w:pPr>
            <w:r>
              <w:rPr>
                <w:rFonts w:eastAsiaTheme="minorEastAsia"/>
                <w:szCs w:val="21"/>
              </w:rPr>
              <w:t>002973</w:t>
            </w:r>
          </w:p>
        </w:tc>
        <w:tc>
          <w:tcPr>
            <w:tcW w:w="709" w:type="dxa"/>
            <w:vAlign w:val="center"/>
          </w:tcPr>
          <w:p w:rsidR="009F10E7" w:rsidRDefault="000C2F6D">
            <w:pPr>
              <w:jc w:val="center"/>
            </w:pPr>
            <w:r>
              <w:rPr>
                <w:rFonts w:eastAsiaTheme="minorEastAsia"/>
                <w:szCs w:val="21"/>
              </w:rPr>
              <w:t>侨银环保</w:t>
            </w:r>
          </w:p>
        </w:tc>
        <w:tc>
          <w:tcPr>
            <w:tcW w:w="1276" w:type="dxa"/>
            <w:vAlign w:val="center"/>
          </w:tcPr>
          <w:p w:rsidR="009F10E7" w:rsidRDefault="000C2F6D">
            <w:pPr>
              <w:jc w:val="center"/>
            </w:pPr>
            <w:r>
              <w:rPr>
                <w:rFonts w:eastAsiaTheme="minorEastAsia"/>
                <w:szCs w:val="21"/>
              </w:rPr>
              <w:t>2019-12-27</w:t>
            </w:r>
          </w:p>
        </w:tc>
        <w:tc>
          <w:tcPr>
            <w:tcW w:w="1245" w:type="dxa"/>
            <w:vAlign w:val="center"/>
          </w:tcPr>
          <w:p w:rsidR="009F10E7" w:rsidRDefault="000C2F6D">
            <w:pPr>
              <w:jc w:val="center"/>
            </w:pPr>
            <w:r>
              <w:rPr>
                <w:rFonts w:eastAsiaTheme="minorEastAsia"/>
                <w:szCs w:val="21"/>
              </w:rPr>
              <w:t>2020-01-06</w:t>
            </w:r>
          </w:p>
        </w:tc>
        <w:tc>
          <w:tcPr>
            <w:tcW w:w="834" w:type="dxa"/>
            <w:vAlign w:val="center"/>
          </w:tcPr>
          <w:p w:rsidR="009F10E7" w:rsidRDefault="000C2F6D">
            <w:pPr>
              <w:jc w:val="center"/>
            </w:pPr>
            <w:r>
              <w:rPr>
                <w:rFonts w:eastAsiaTheme="minorEastAsia"/>
                <w:szCs w:val="21"/>
              </w:rPr>
              <w:t>新股流通受限</w:t>
            </w:r>
          </w:p>
        </w:tc>
        <w:tc>
          <w:tcPr>
            <w:tcW w:w="835" w:type="dxa"/>
            <w:vAlign w:val="center"/>
          </w:tcPr>
          <w:p w:rsidR="009F10E7" w:rsidRDefault="000C2F6D">
            <w:pPr>
              <w:jc w:val="right"/>
            </w:pPr>
            <w:r>
              <w:rPr>
                <w:rFonts w:eastAsiaTheme="minorEastAsia"/>
                <w:szCs w:val="21"/>
              </w:rPr>
              <w:t>5.74</w:t>
            </w:r>
          </w:p>
        </w:tc>
        <w:tc>
          <w:tcPr>
            <w:tcW w:w="771" w:type="dxa"/>
            <w:vAlign w:val="center"/>
          </w:tcPr>
          <w:p w:rsidR="009F10E7" w:rsidRDefault="000C2F6D">
            <w:pPr>
              <w:jc w:val="right"/>
            </w:pPr>
            <w:r>
              <w:rPr>
                <w:rFonts w:eastAsiaTheme="minorEastAsia"/>
                <w:szCs w:val="21"/>
              </w:rPr>
              <w:t>5.74</w:t>
            </w:r>
          </w:p>
        </w:tc>
        <w:tc>
          <w:tcPr>
            <w:tcW w:w="1134" w:type="dxa"/>
            <w:vAlign w:val="center"/>
          </w:tcPr>
          <w:p w:rsidR="009F10E7" w:rsidRDefault="000C2F6D">
            <w:pPr>
              <w:jc w:val="right"/>
            </w:pPr>
            <w:r>
              <w:rPr>
                <w:rFonts w:eastAsiaTheme="minorEastAsia"/>
                <w:szCs w:val="21"/>
              </w:rPr>
              <w:t>1,146</w:t>
            </w:r>
          </w:p>
        </w:tc>
        <w:tc>
          <w:tcPr>
            <w:tcW w:w="1418" w:type="dxa"/>
            <w:vAlign w:val="center"/>
          </w:tcPr>
          <w:p w:rsidR="009F10E7" w:rsidRDefault="000C2F6D">
            <w:pPr>
              <w:jc w:val="right"/>
            </w:pPr>
            <w:r>
              <w:rPr>
                <w:rFonts w:eastAsiaTheme="minorEastAsia"/>
                <w:szCs w:val="21"/>
              </w:rPr>
              <w:t>6,578.04</w:t>
            </w:r>
          </w:p>
        </w:tc>
        <w:tc>
          <w:tcPr>
            <w:tcW w:w="1228" w:type="dxa"/>
            <w:vAlign w:val="center"/>
          </w:tcPr>
          <w:p w:rsidR="009F10E7" w:rsidRDefault="000C2F6D">
            <w:pPr>
              <w:jc w:val="right"/>
            </w:pPr>
            <w:r>
              <w:rPr>
                <w:rFonts w:eastAsiaTheme="minorEastAsia"/>
                <w:szCs w:val="21"/>
              </w:rPr>
              <w:t>6,578.04</w:t>
            </w:r>
          </w:p>
        </w:tc>
        <w:tc>
          <w:tcPr>
            <w:tcW w:w="425" w:type="dxa"/>
            <w:gridSpan w:val="2"/>
            <w:vAlign w:val="center"/>
          </w:tcPr>
          <w:p w:rsidR="009F10E7" w:rsidRDefault="000C2F6D">
            <w:pPr>
              <w:jc w:val="center"/>
            </w:pPr>
            <w:r>
              <w:rPr>
                <w:rFonts w:eastAsiaTheme="minorEastAsia"/>
                <w:szCs w:val="21"/>
              </w:rPr>
              <w:t>-</w:t>
            </w:r>
          </w:p>
        </w:tc>
      </w:tr>
      <w:tr w:rsidR="009F10E7">
        <w:trPr>
          <w:gridAfter w:val="1"/>
          <w:wAfter w:w="48" w:type="dxa"/>
        </w:trPr>
        <w:tc>
          <w:tcPr>
            <w:tcW w:w="851" w:type="dxa"/>
            <w:vAlign w:val="center"/>
          </w:tcPr>
          <w:p w:rsidR="009F10E7" w:rsidRDefault="000C2F6D">
            <w:pPr>
              <w:jc w:val="center"/>
            </w:pPr>
            <w:r>
              <w:rPr>
                <w:rFonts w:eastAsiaTheme="minorEastAsia"/>
                <w:szCs w:val="21"/>
              </w:rPr>
              <w:t>003816</w:t>
            </w:r>
          </w:p>
        </w:tc>
        <w:tc>
          <w:tcPr>
            <w:tcW w:w="709" w:type="dxa"/>
            <w:vAlign w:val="center"/>
          </w:tcPr>
          <w:p w:rsidR="009F10E7" w:rsidRDefault="000C2F6D">
            <w:pPr>
              <w:jc w:val="center"/>
            </w:pPr>
            <w:r>
              <w:rPr>
                <w:rFonts w:eastAsiaTheme="minorEastAsia"/>
                <w:szCs w:val="21"/>
              </w:rPr>
              <w:t>中国广核</w:t>
            </w:r>
          </w:p>
        </w:tc>
        <w:tc>
          <w:tcPr>
            <w:tcW w:w="1276" w:type="dxa"/>
            <w:vAlign w:val="center"/>
          </w:tcPr>
          <w:p w:rsidR="009F10E7" w:rsidRDefault="000C2F6D">
            <w:pPr>
              <w:jc w:val="center"/>
            </w:pPr>
            <w:r>
              <w:rPr>
                <w:rFonts w:eastAsiaTheme="minorEastAsia"/>
                <w:szCs w:val="21"/>
              </w:rPr>
              <w:t>2019-08-14</w:t>
            </w:r>
          </w:p>
        </w:tc>
        <w:tc>
          <w:tcPr>
            <w:tcW w:w="1245" w:type="dxa"/>
            <w:vAlign w:val="center"/>
          </w:tcPr>
          <w:p w:rsidR="009F10E7" w:rsidRDefault="000C2F6D">
            <w:pPr>
              <w:jc w:val="center"/>
            </w:pPr>
            <w:r>
              <w:rPr>
                <w:rFonts w:eastAsiaTheme="minorEastAsia"/>
                <w:szCs w:val="21"/>
              </w:rPr>
              <w:t>2020-02-27</w:t>
            </w:r>
          </w:p>
        </w:tc>
        <w:tc>
          <w:tcPr>
            <w:tcW w:w="834" w:type="dxa"/>
            <w:vAlign w:val="center"/>
          </w:tcPr>
          <w:p w:rsidR="009F10E7" w:rsidRDefault="000C2F6D">
            <w:pPr>
              <w:jc w:val="center"/>
            </w:pPr>
            <w:r>
              <w:rPr>
                <w:rFonts w:eastAsiaTheme="minorEastAsia"/>
                <w:szCs w:val="21"/>
              </w:rPr>
              <w:t>新股流通受限</w:t>
            </w:r>
          </w:p>
        </w:tc>
        <w:tc>
          <w:tcPr>
            <w:tcW w:w="835" w:type="dxa"/>
            <w:vAlign w:val="center"/>
          </w:tcPr>
          <w:p w:rsidR="009F10E7" w:rsidRDefault="000C2F6D">
            <w:pPr>
              <w:jc w:val="right"/>
            </w:pPr>
            <w:r>
              <w:rPr>
                <w:rFonts w:eastAsiaTheme="minorEastAsia"/>
                <w:szCs w:val="21"/>
              </w:rPr>
              <w:t>2.49</w:t>
            </w:r>
          </w:p>
        </w:tc>
        <w:tc>
          <w:tcPr>
            <w:tcW w:w="771" w:type="dxa"/>
            <w:vAlign w:val="center"/>
          </w:tcPr>
          <w:p w:rsidR="009F10E7" w:rsidRDefault="000C2F6D">
            <w:pPr>
              <w:jc w:val="right"/>
            </w:pPr>
            <w:r>
              <w:rPr>
                <w:rFonts w:eastAsiaTheme="minorEastAsia"/>
                <w:szCs w:val="21"/>
              </w:rPr>
              <w:t>3.53</w:t>
            </w:r>
          </w:p>
        </w:tc>
        <w:tc>
          <w:tcPr>
            <w:tcW w:w="1134" w:type="dxa"/>
            <w:vAlign w:val="center"/>
          </w:tcPr>
          <w:p w:rsidR="009F10E7" w:rsidRDefault="000C2F6D">
            <w:pPr>
              <w:jc w:val="right"/>
            </w:pPr>
            <w:r>
              <w:rPr>
                <w:rFonts w:eastAsiaTheme="minorEastAsia"/>
                <w:szCs w:val="21"/>
              </w:rPr>
              <w:t>562,958</w:t>
            </w:r>
          </w:p>
        </w:tc>
        <w:tc>
          <w:tcPr>
            <w:tcW w:w="1418" w:type="dxa"/>
            <w:vAlign w:val="center"/>
          </w:tcPr>
          <w:p w:rsidR="009F10E7" w:rsidRDefault="000C2F6D">
            <w:pPr>
              <w:jc w:val="right"/>
            </w:pPr>
            <w:r>
              <w:rPr>
                <w:rFonts w:eastAsiaTheme="minorEastAsia"/>
                <w:szCs w:val="21"/>
              </w:rPr>
              <w:t>1,401,765.42</w:t>
            </w:r>
          </w:p>
        </w:tc>
        <w:tc>
          <w:tcPr>
            <w:tcW w:w="1228" w:type="dxa"/>
            <w:vAlign w:val="center"/>
          </w:tcPr>
          <w:p w:rsidR="009F10E7" w:rsidRDefault="000C2F6D">
            <w:pPr>
              <w:jc w:val="right"/>
            </w:pPr>
            <w:r>
              <w:rPr>
                <w:rFonts w:eastAsiaTheme="minorEastAsia"/>
                <w:szCs w:val="21"/>
              </w:rPr>
              <w:t>1,987,241.74</w:t>
            </w:r>
          </w:p>
        </w:tc>
        <w:tc>
          <w:tcPr>
            <w:tcW w:w="425" w:type="dxa"/>
            <w:gridSpan w:val="2"/>
            <w:vAlign w:val="center"/>
          </w:tcPr>
          <w:p w:rsidR="009F10E7" w:rsidRDefault="000C2F6D">
            <w:pPr>
              <w:jc w:val="center"/>
            </w:pPr>
            <w:r>
              <w:rPr>
                <w:rFonts w:eastAsiaTheme="minorEastAsia"/>
                <w:szCs w:val="21"/>
              </w:rPr>
              <w:t>-</w:t>
            </w:r>
          </w:p>
        </w:tc>
      </w:tr>
      <w:tr w:rsidR="009F10E7">
        <w:trPr>
          <w:gridAfter w:val="1"/>
          <w:wAfter w:w="48" w:type="dxa"/>
        </w:trPr>
        <w:tc>
          <w:tcPr>
            <w:tcW w:w="851" w:type="dxa"/>
            <w:vAlign w:val="center"/>
          </w:tcPr>
          <w:p w:rsidR="009F10E7" w:rsidRDefault="000C2F6D">
            <w:pPr>
              <w:jc w:val="center"/>
            </w:pPr>
            <w:r>
              <w:rPr>
                <w:rFonts w:eastAsiaTheme="minorEastAsia"/>
                <w:szCs w:val="21"/>
              </w:rPr>
              <w:t>601916</w:t>
            </w:r>
          </w:p>
        </w:tc>
        <w:tc>
          <w:tcPr>
            <w:tcW w:w="709" w:type="dxa"/>
            <w:vAlign w:val="center"/>
          </w:tcPr>
          <w:p w:rsidR="009F10E7" w:rsidRDefault="000C2F6D">
            <w:pPr>
              <w:jc w:val="center"/>
            </w:pPr>
            <w:r>
              <w:rPr>
                <w:rFonts w:eastAsiaTheme="minorEastAsia"/>
                <w:szCs w:val="21"/>
              </w:rPr>
              <w:t>浙商银行</w:t>
            </w:r>
          </w:p>
        </w:tc>
        <w:tc>
          <w:tcPr>
            <w:tcW w:w="1276" w:type="dxa"/>
            <w:vAlign w:val="center"/>
          </w:tcPr>
          <w:p w:rsidR="009F10E7" w:rsidRDefault="000C2F6D">
            <w:pPr>
              <w:jc w:val="center"/>
            </w:pPr>
            <w:r>
              <w:rPr>
                <w:rFonts w:eastAsiaTheme="minorEastAsia"/>
                <w:szCs w:val="21"/>
              </w:rPr>
              <w:t>2019-11-18</w:t>
            </w:r>
          </w:p>
        </w:tc>
        <w:tc>
          <w:tcPr>
            <w:tcW w:w="1245" w:type="dxa"/>
            <w:vAlign w:val="center"/>
          </w:tcPr>
          <w:p w:rsidR="009F10E7" w:rsidRDefault="000C2F6D">
            <w:pPr>
              <w:jc w:val="center"/>
            </w:pPr>
            <w:r>
              <w:rPr>
                <w:rFonts w:eastAsiaTheme="minorEastAsia"/>
                <w:szCs w:val="21"/>
              </w:rPr>
              <w:t>2020-05-26</w:t>
            </w:r>
          </w:p>
        </w:tc>
        <w:tc>
          <w:tcPr>
            <w:tcW w:w="834" w:type="dxa"/>
            <w:vAlign w:val="center"/>
          </w:tcPr>
          <w:p w:rsidR="009F10E7" w:rsidRDefault="000C2F6D">
            <w:pPr>
              <w:jc w:val="center"/>
            </w:pPr>
            <w:r>
              <w:rPr>
                <w:rFonts w:eastAsiaTheme="minorEastAsia"/>
                <w:szCs w:val="21"/>
              </w:rPr>
              <w:t>新股流通受限</w:t>
            </w:r>
          </w:p>
        </w:tc>
        <w:tc>
          <w:tcPr>
            <w:tcW w:w="835" w:type="dxa"/>
            <w:vAlign w:val="center"/>
          </w:tcPr>
          <w:p w:rsidR="009F10E7" w:rsidRDefault="000C2F6D">
            <w:pPr>
              <w:jc w:val="right"/>
            </w:pPr>
            <w:r>
              <w:rPr>
                <w:rFonts w:eastAsiaTheme="minorEastAsia"/>
                <w:szCs w:val="21"/>
              </w:rPr>
              <w:t>4.94</w:t>
            </w:r>
          </w:p>
        </w:tc>
        <w:tc>
          <w:tcPr>
            <w:tcW w:w="771" w:type="dxa"/>
            <w:vAlign w:val="center"/>
          </w:tcPr>
          <w:p w:rsidR="009F10E7" w:rsidRDefault="000C2F6D">
            <w:pPr>
              <w:jc w:val="right"/>
            </w:pPr>
            <w:r>
              <w:rPr>
                <w:rFonts w:eastAsiaTheme="minorEastAsia"/>
                <w:szCs w:val="21"/>
              </w:rPr>
              <w:t>4.66</w:t>
            </w:r>
          </w:p>
        </w:tc>
        <w:tc>
          <w:tcPr>
            <w:tcW w:w="1134" w:type="dxa"/>
            <w:vAlign w:val="center"/>
          </w:tcPr>
          <w:p w:rsidR="009F10E7" w:rsidRDefault="000C2F6D">
            <w:pPr>
              <w:jc w:val="right"/>
            </w:pPr>
            <w:r>
              <w:rPr>
                <w:rFonts w:eastAsiaTheme="minorEastAsia"/>
                <w:szCs w:val="21"/>
              </w:rPr>
              <w:t>294,195</w:t>
            </w:r>
          </w:p>
        </w:tc>
        <w:tc>
          <w:tcPr>
            <w:tcW w:w="1418" w:type="dxa"/>
            <w:vAlign w:val="center"/>
          </w:tcPr>
          <w:p w:rsidR="009F10E7" w:rsidRDefault="000C2F6D">
            <w:pPr>
              <w:jc w:val="right"/>
            </w:pPr>
            <w:r>
              <w:rPr>
                <w:rFonts w:eastAsiaTheme="minorEastAsia"/>
                <w:szCs w:val="21"/>
              </w:rPr>
              <w:t>1,453,323.30</w:t>
            </w:r>
          </w:p>
        </w:tc>
        <w:tc>
          <w:tcPr>
            <w:tcW w:w="1228" w:type="dxa"/>
            <w:vAlign w:val="center"/>
          </w:tcPr>
          <w:p w:rsidR="009F10E7" w:rsidRDefault="000C2F6D">
            <w:pPr>
              <w:jc w:val="right"/>
            </w:pPr>
            <w:r>
              <w:rPr>
                <w:rFonts w:eastAsiaTheme="minorEastAsia"/>
                <w:szCs w:val="21"/>
              </w:rPr>
              <w:t>1,370,948.70</w:t>
            </w:r>
          </w:p>
        </w:tc>
        <w:tc>
          <w:tcPr>
            <w:tcW w:w="425" w:type="dxa"/>
            <w:gridSpan w:val="2"/>
            <w:vAlign w:val="center"/>
          </w:tcPr>
          <w:p w:rsidR="009F10E7" w:rsidRDefault="000C2F6D">
            <w:pPr>
              <w:jc w:val="center"/>
            </w:pPr>
            <w:r>
              <w:rPr>
                <w:rFonts w:eastAsiaTheme="minorEastAsia"/>
                <w:szCs w:val="21"/>
              </w:rPr>
              <w:t>-</w:t>
            </w:r>
          </w:p>
        </w:tc>
      </w:tr>
      <w:tr w:rsidR="009F10E7">
        <w:trPr>
          <w:gridAfter w:val="1"/>
          <w:wAfter w:w="48" w:type="dxa"/>
        </w:trPr>
        <w:tc>
          <w:tcPr>
            <w:tcW w:w="851" w:type="dxa"/>
            <w:vAlign w:val="center"/>
          </w:tcPr>
          <w:p w:rsidR="009F10E7" w:rsidRDefault="000C2F6D">
            <w:pPr>
              <w:jc w:val="center"/>
            </w:pPr>
            <w:r>
              <w:rPr>
                <w:rFonts w:eastAsiaTheme="minorEastAsia"/>
                <w:szCs w:val="21"/>
              </w:rPr>
              <w:t>688021</w:t>
            </w:r>
          </w:p>
        </w:tc>
        <w:tc>
          <w:tcPr>
            <w:tcW w:w="709" w:type="dxa"/>
            <w:vAlign w:val="center"/>
          </w:tcPr>
          <w:p w:rsidR="009F10E7" w:rsidRDefault="000C2F6D">
            <w:pPr>
              <w:jc w:val="center"/>
            </w:pPr>
            <w:r>
              <w:rPr>
                <w:rFonts w:eastAsiaTheme="minorEastAsia"/>
                <w:szCs w:val="21"/>
              </w:rPr>
              <w:t>奥福环保</w:t>
            </w:r>
          </w:p>
        </w:tc>
        <w:tc>
          <w:tcPr>
            <w:tcW w:w="1276" w:type="dxa"/>
            <w:vAlign w:val="center"/>
          </w:tcPr>
          <w:p w:rsidR="009F10E7" w:rsidRDefault="000C2F6D">
            <w:pPr>
              <w:jc w:val="center"/>
            </w:pPr>
            <w:r>
              <w:rPr>
                <w:rFonts w:eastAsiaTheme="minorEastAsia"/>
                <w:szCs w:val="21"/>
              </w:rPr>
              <w:t>2019-10-29</w:t>
            </w:r>
          </w:p>
        </w:tc>
        <w:tc>
          <w:tcPr>
            <w:tcW w:w="1245" w:type="dxa"/>
            <w:vAlign w:val="center"/>
          </w:tcPr>
          <w:p w:rsidR="009F10E7" w:rsidRDefault="000C2F6D">
            <w:pPr>
              <w:jc w:val="center"/>
            </w:pPr>
            <w:r>
              <w:rPr>
                <w:rFonts w:eastAsiaTheme="minorEastAsia"/>
                <w:szCs w:val="21"/>
              </w:rPr>
              <w:t>2020-05-06</w:t>
            </w:r>
          </w:p>
        </w:tc>
        <w:tc>
          <w:tcPr>
            <w:tcW w:w="834" w:type="dxa"/>
            <w:vAlign w:val="center"/>
          </w:tcPr>
          <w:p w:rsidR="009F10E7" w:rsidRDefault="000C2F6D">
            <w:pPr>
              <w:jc w:val="center"/>
            </w:pPr>
            <w:r>
              <w:rPr>
                <w:rFonts w:eastAsiaTheme="minorEastAsia"/>
                <w:szCs w:val="21"/>
              </w:rPr>
              <w:t>新股流通受限</w:t>
            </w:r>
          </w:p>
        </w:tc>
        <w:tc>
          <w:tcPr>
            <w:tcW w:w="835" w:type="dxa"/>
            <w:vAlign w:val="center"/>
          </w:tcPr>
          <w:p w:rsidR="009F10E7" w:rsidRDefault="000C2F6D">
            <w:pPr>
              <w:jc w:val="right"/>
            </w:pPr>
            <w:r>
              <w:rPr>
                <w:rFonts w:eastAsiaTheme="minorEastAsia"/>
                <w:szCs w:val="21"/>
              </w:rPr>
              <w:t>26.17</w:t>
            </w:r>
          </w:p>
        </w:tc>
        <w:tc>
          <w:tcPr>
            <w:tcW w:w="771" w:type="dxa"/>
            <w:vAlign w:val="center"/>
          </w:tcPr>
          <w:p w:rsidR="009F10E7" w:rsidRDefault="000C2F6D">
            <w:pPr>
              <w:jc w:val="right"/>
            </w:pPr>
            <w:r>
              <w:rPr>
                <w:rFonts w:eastAsiaTheme="minorEastAsia"/>
                <w:szCs w:val="21"/>
              </w:rPr>
              <w:t>33.32</w:t>
            </w:r>
          </w:p>
        </w:tc>
        <w:tc>
          <w:tcPr>
            <w:tcW w:w="1134" w:type="dxa"/>
            <w:vAlign w:val="center"/>
          </w:tcPr>
          <w:p w:rsidR="009F10E7" w:rsidRDefault="000C2F6D">
            <w:pPr>
              <w:jc w:val="right"/>
            </w:pPr>
            <w:r>
              <w:rPr>
                <w:rFonts w:eastAsiaTheme="minorEastAsia"/>
                <w:szCs w:val="21"/>
              </w:rPr>
              <w:t>2,940</w:t>
            </w:r>
          </w:p>
        </w:tc>
        <w:tc>
          <w:tcPr>
            <w:tcW w:w="1418" w:type="dxa"/>
            <w:vAlign w:val="center"/>
          </w:tcPr>
          <w:p w:rsidR="009F10E7" w:rsidRDefault="000C2F6D">
            <w:pPr>
              <w:jc w:val="right"/>
            </w:pPr>
            <w:r>
              <w:rPr>
                <w:rFonts w:eastAsiaTheme="minorEastAsia"/>
                <w:szCs w:val="21"/>
              </w:rPr>
              <w:t>76,939.80</w:t>
            </w:r>
          </w:p>
        </w:tc>
        <w:tc>
          <w:tcPr>
            <w:tcW w:w="1228" w:type="dxa"/>
            <w:vAlign w:val="center"/>
          </w:tcPr>
          <w:p w:rsidR="009F10E7" w:rsidRDefault="000C2F6D">
            <w:pPr>
              <w:jc w:val="right"/>
            </w:pPr>
            <w:r>
              <w:rPr>
                <w:rFonts w:eastAsiaTheme="minorEastAsia"/>
                <w:szCs w:val="21"/>
              </w:rPr>
              <w:t>97,960.80</w:t>
            </w:r>
          </w:p>
        </w:tc>
        <w:tc>
          <w:tcPr>
            <w:tcW w:w="425" w:type="dxa"/>
            <w:gridSpan w:val="2"/>
            <w:vAlign w:val="center"/>
          </w:tcPr>
          <w:p w:rsidR="009F10E7" w:rsidRDefault="000C2F6D">
            <w:pPr>
              <w:jc w:val="center"/>
            </w:pPr>
            <w:r>
              <w:rPr>
                <w:rFonts w:eastAsiaTheme="minorEastAsia"/>
                <w:szCs w:val="21"/>
              </w:rPr>
              <w:t>-</w:t>
            </w:r>
          </w:p>
        </w:tc>
      </w:tr>
      <w:tr w:rsidR="009F10E7">
        <w:trPr>
          <w:gridAfter w:val="1"/>
          <w:wAfter w:w="48" w:type="dxa"/>
        </w:trPr>
        <w:tc>
          <w:tcPr>
            <w:tcW w:w="851" w:type="dxa"/>
            <w:vAlign w:val="center"/>
          </w:tcPr>
          <w:p w:rsidR="009F10E7" w:rsidRDefault="000C2F6D">
            <w:pPr>
              <w:jc w:val="center"/>
            </w:pPr>
            <w:r>
              <w:rPr>
                <w:rFonts w:eastAsiaTheme="minorEastAsia"/>
                <w:szCs w:val="21"/>
              </w:rPr>
              <w:t>688058</w:t>
            </w:r>
          </w:p>
        </w:tc>
        <w:tc>
          <w:tcPr>
            <w:tcW w:w="709" w:type="dxa"/>
            <w:vAlign w:val="center"/>
          </w:tcPr>
          <w:p w:rsidR="009F10E7" w:rsidRDefault="000C2F6D">
            <w:pPr>
              <w:jc w:val="center"/>
            </w:pPr>
            <w:r>
              <w:rPr>
                <w:rFonts w:eastAsiaTheme="minorEastAsia"/>
                <w:szCs w:val="21"/>
              </w:rPr>
              <w:t>宝兰德</w:t>
            </w:r>
          </w:p>
        </w:tc>
        <w:tc>
          <w:tcPr>
            <w:tcW w:w="1276" w:type="dxa"/>
            <w:vAlign w:val="center"/>
          </w:tcPr>
          <w:p w:rsidR="009F10E7" w:rsidRDefault="000C2F6D">
            <w:pPr>
              <w:jc w:val="center"/>
            </w:pPr>
            <w:r>
              <w:rPr>
                <w:rFonts w:eastAsiaTheme="minorEastAsia"/>
                <w:szCs w:val="21"/>
              </w:rPr>
              <w:t>2019-10-25</w:t>
            </w:r>
          </w:p>
        </w:tc>
        <w:tc>
          <w:tcPr>
            <w:tcW w:w="1245" w:type="dxa"/>
            <w:vAlign w:val="center"/>
          </w:tcPr>
          <w:p w:rsidR="009F10E7" w:rsidRDefault="000C2F6D">
            <w:pPr>
              <w:jc w:val="center"/>
            </w:pPr>
            <w:r>
              <w:rPr>
                <w:rFonts w:eastAsiaTheme="minorEastAsia"/>
                <w:szCs w:val="21"/>
              </w:rPr>
              <w:t>2020-05-06</w:t>
            </w:r>
          </w:p>
        </w:tc>
        <w:tc>
          <w:tcPr>
            <w:tcW w:w="834" w:type="dxa"/>
            <w:vAlign w:val="center"/>
          </w:tcPr>
          <w:p w:rsidR="009F10E7" w:rsidRDefault="000C2F6D">
            <w:pPr>
              <w:jc w:val="center"/>
            </w:pPr>
            <w:r>
              <w:rPr>
                <w:rFonts w:eastAsiaTheme="minorEastAsia"/>
                <w:szCs w:val="21"/>
              </w:rPr>
              <w:t>新股流通受限</w:t>
            </w:r>
          </w:p>
        </w:tc>
        <w:tc>
          <w:tcPr>
            <w:tcW w:w="835" w:type="dxa"/>
            <w:vAlign w:val="center"/>
          </w:tcPr>
          <w:p w:rsidR="009F10E7" w:rsidRDefault="000C2F6D">
            <w:pPr>
              <w:jc w:val="right"/>
            </w:pPr>
            <w:r>
              <w:rPr>
                <w:rFonts w:eastAsiaTheme="minorEastAsia"/>
                <w:szCs w:val="21"/>
              </w:rPr>
              <w:t>79.30</w:t>
            </w:r>
          </w:p>
        </w:tc>
        <w:tc>
          <w:tcPr>
            <w:tcW w:w="771" w:type="dxa"/>
            <w:vAlign w:val="center"/>
          </w:tcPr>
          <w:p w:rsidR="009F10E7" w:rsidRDefault="000C2F6D">
            <w:pPr>
              <w:jc w:val="right"/>
            </w:pPr>
            <w:r>
              <w:rPr>
                <w:rFonts w:eastAsiaTheme="minorEastAsia"/>
                <w:szCs w:val="21"/>
              </w:rPr>
              <w:t>90.65</w:t>
            </w:r>
          </w:p>
        </w:tc>
        <w:tc>
          <w:tcPr>
            <w:tcW w:w="1134" w:type="dxa"/>
            <w:vAlign w:val="center"/>
          </w:tcPr>
          <w:p w:rsidR="009F10E7" w:rsidRDefault="000C2F6D">
            <w:pPr>
              <w:jc w:val="right"/>
            </w:pPr>
            <w:r>
              <w:rPr>
                <w:rFonts w:eastAsiaTheme="minorEastAsia"/>
                <w:szCs w:val="21"/>
              </w:rPr>
              <w:t>1,450</w:t>
            </w:r>
          </w:p>
        </w:tc>
        <w:tc>
          <w:tcPr>
            <w:tcW w:w="1418" w:type="dxa"/>
            <w:vAlign w:val="center"/>
          </w:tcPr>
          <w:p w:rsidR="009F10E7" w:rsidRDefault="000C2F6D">
            <w:pPr>
              <w:jc w:val="right"/>
            </w:pPr>
            <w:r>
              <w:rPr>
                <w:rFonts w:eastAsiaTheme="minorEastAsia"/>
                <w:szCs w:val="21"/>
              </w:rPr>
              <w:t>114,985.00</w:t>
            </w:r>
          </w:p>
        </w:tc>
        <w:tc>
          <w:tcPr>
            <w:tcW w:w="1228" w:type="dxa"/>
            <w:vAlign w:val="center"/>
          </w:tcPr>
          <w:p w:rsidR="009F10E7" w:rsidRDefault="000C2F6D">
            <w:pPr>
              <w:jc w:val="right"/>
            </w:pPr>
            <w:r>
              <w:rPr>
                <w:rFonts w:eastAsiaTheme="minorEastAsia"/>
                <w:szCs w:val="21"/>
              </w:rPr>
              <w:t>131,442.50</w:t>
            </w:r>
          </w:p>
        </w:tc>
        <w:tc>
          <w:tcPr>
            <w:tcW w:w="425" w:type="dxa"/>
            <w:gridSpan w:val="2"/>
            <w:vAlign w:val="center"/>
          </w:tcPr>
          <w:p w:rsidR="009F10E7" w:rsidRDefault="000C2F6D">
            <w:pPr>
              <w:jc w:val="center"/>
            </w:pPr>
            <w:r>
              <w:rPr>
                <w:rFonts w:eastAsiaTheme="minorEastAsia"/>
                <w:szCs w:val="21"/>
              </w:rPr>
              <w:t>-</w:t>
            </w:r>
          </w:p>
        </w:tc>
      </w:tr>
      <w:tr w:rsidR="009F10E7">
        <w:trPr>
          <w:gridAfter w:val="1"/>
          <w:wAfter w:w="48" w:type="dxa"/>
        </w:trPr>
        <w:tc>
          <w:tcPr>
            <w:tcW w:w="851" w:type="dxa"/>
            <w:vAlign w:val="center"/>
          </w:tcPr>
          <w:p w:rsidR="009F10E7" w:rsidRDefault="000C2F6D">
            <w:pPr>
              <w:jc w:val="center"/>
            </w:pPr>
            <w:r>
              <w:rPr>
                <w:rFonts w:eastAsiaTheme="minorEastAsia"/>
                <w:szCs w:val="21"/>
              </w:rPr>
              <w:t>688078</w:t>
            </w:r>
          </w:p>
        </w:tc>
        <w:tc>
          <w:tcPr>
            <w:tcW w:w="709" w:type="dxa"/>
            <w:vAlign w:val="center"/>
          </w:tcPr>
          <w:p w:rsidR="009F10E7" w:rsidRDefault="000C2F6D">
            <w:pPr>
              <w:jc w:val="center"/>
            </w:pPr>
            <w:r>
              <w:rPr>
                <w:rFonts w:eastAsiaTheme="minorEastAsia"/>
                <w:szCs w:val="21"/>
              </w:rPr>
              <w:t>龙软科技</w:t>
            </w:r>
          </w:p>
        </w:tc>
        <w:tc>
          <w:tcPr>
            <w:tcW w:w="1276" w:type="dxa"/>
            <w:vAlign w:val="center"/>
          </w:tcPr>
          <w:p w:rsidR="009F10E7" w:rsidRDefault="000C2F6D">
            <w:pPr>
              <w:jc w:val="center"/>
            </w:pPr>
            <w:r>
              <w:rPr>
                <w:rFonts w:eastAsiaTheme="minorEastAsia"/>
                <w:szCs w:val="21"/>
              </w:rPr>
              <w:t>2019-12-20</w:t>
            </w:r>
          </w:p>
        </w:tc>
        <w:tc>
          <w:tcPr>
            <w:tcW w:w="1245" w:type="dxa"/>
            <w:vAlign w:val="center"/>
          </w:tcPr>
          <w:p w:rsidR="009F10E7" w:rsidRDefault="000C2F6D">
            <w:pPr>
              <w:jc w:val="center"/>
            </w:pPr>
            <w:r>
              <w:rPr>
                <w:rFonts w:eastAsiaTheme="minorEastAsia"/>
                <w:szCs w:val="21"/>
              </w:rPr>
              <w:t>2020-06-30</w:t>
            </w:r>
          </w:p>
        </w:tc>
        <w:tc>
          <w:tcPr>
            <w:tcW w:w="834" w:type="dxa"/>
            <w:vAlign w:val="center"/>
          </w:tcPr>
          <w:p w:rsidR="009F10E7" w:rsidRDefault="000C2F6D">
            <w:pPr>
              <w:jc w:val="center"/>
            </w:pPr>
            <w:r>
              <w:rPr>
                <w:rFonts w:eastAsiaTheme="minorEastAsia"/>
                <w:szCs w:val="21"/>
              </w:rPr>
              <w:t>新股流通受限</w:t>
            </w:r>
          </w:p>
        </w:tc>
        <w:tc>
          <w:tcPr>
            <w:tcW w:w="835" w:type="dxa"/>
            <w:vAlign w:val="center"/>
          </w:tcPr>
          <w:p w:rsidR="009F10E7" w:rsidRDefault="000C2F6D">
            <w:pPr>
              <w:jc w:val="right"/>
            </w:pPr>
            <w:r>
              <w:rPr>
                <w:rFonts w:eastAsiaTheme="minorEastAsia"/>
                <w:szCs w:val="21"/>
              </w:rPr>
              <w:t>21.59</w:t>
            </w:r>
          </w:p>
        </w:tc>
        <w:tc>
          <w:tcPr>
            <w:tcW w:w="771" w:type="dxa"/>
            <w:vAlign w:val="center"/>
          </w:tcPr>
          <w:p w:rsidR="009F10E7" w:rsidRDefault="000C2F6D">
            <w:pPr>
              <w:jc w:val="right"/>
            </w:pPr>
            <w:r>
              <w:rPr>
                <w:rFonts w:eastAsiaTheme="minorEastAsia"/>
                <w:szCs w:val="21"/>
              </w:rPr>
              <w:t>41.95</w:t>
            </w:r>
          </w:p>
        </w:tc>
        <w:tc>
          <w:tcPr>
            <w:tcW w:w="1134" w:type="dxa"/>
            <w:vAlign w:val="center"/>
          </w:tcPr>
          <w:p w:rsidR="009F10E7" w:rsidRDefault="000C2F6D">
            <w:pPr>
              <w:jc w:val="right"/>
            </w:pPr>
            <w:r>
              <w:rPr>
                <w:rFonts w:eastAsiaTheme="minorEastAsia"/>
                <w:szCs w:val="21"/>
              </w:rPr>
              <w:t>2,811</w:t>
            </w:r>
          </w:p>
        </w:tc>
        <w:tc>
          <w:tcPr>
            <w:tcW w:w="1418" w:type="dxa"/>
            <w:vAlign w:val="center"/>
          </w:tcPr>
          <w:p w:rsidR="009F10E7" w:rsidRDefault="000C2F6D">
            <w:pPr>
              <w:jc w:val="right"/>
            </w:pPr>
            <w:r>
              <w:rPr>
                <w:rFonts w:eastAsiaTheme="minorEastAsia"/>
                <w:szCs w:val="21"/>
              </w:rPr>
              <w:t>60,689.49</w:t>
            </w:r>
          </w:p>
        </w:tc>
        <w:tc>
          <w:tcPr>
            <w:tcW w:w="1228" w:type="dxa"/>
            <w:vAlign w:val="center"/>
          </w:tcPr>
          <w:p w:rsidR="009F10E7" w:rsidRDefault="000C2F6D">
            <w:pPr>
              <w:jc w:val="right"/>
            </w:pPr>
            <w:r>
              <w:rPr>
                <w:rFonts w:eastAsiaTheme="minorEastAsia"/>
                <w:szCs w:val="21"/>
              </w:rPr>
              <w:t>117,921.45</w:t>
            </w:r>
          </w:p>
        </w:tc>
        <w:tc>
          <w:tcPr>
            <w:tcW w:w="425" w:type="dxa"/>
            <w:gridSpan w:val="2"/>
            <w:vAlign w:val="center"/>
          </w:tcPr>
          <w:p w:rsidR="009F10E7" w:rsidRDefault="000C2F6D">
            <w:pPr>
              <w:jc w:val="center"/>
            </w:pPr>
            <w:r>
              <w:rPr>
                <w:rFonts w:eastAsiaTheme="minorEastAsia"/>
                <w:szCs w:val="21"/>
              </w:rPr>
              <w:t>-</w:t>
            </w:r>
          </w:p>
        </w:tc>
      </w:tr>
      <w:tr w:rsidR="009F10E7">
        <w:trPr>
          <w:gridAfter w:val="1"/>
          <w:wAfter w:w="48" w:type="dxa"/>
        </w:trPr>
        <w:tc>
          <w:tcPr>
            <w:tcW w:w="851" w:type="dxa"/>
            <w:vAlign w:val="center"/>
          </w:tcPr>
          <w:p w:rsidR="009F10E7" w:rsidRDefault="000C2F6D">
            <w:pPr>
              <w:jc w:val="center"/>
            </w:pPr>
            <w:r>
              <w:rPr>
                <w:rFonts w:eastAsiaTheme="minorEastAsia"/>
                <w:szCs w:val="21"/>
              </w:rPr>
              <w:t>688081</w:t>
            </w:r>
          </w:p>
        </w:tc>
        <w:tc>
          <w:tcPr>
            <w:tcW w:w="709" w:type="dxa"/>
            <w:vAlign w:val="center"/>
          </w:tcPr>
          <w:p w:rsidR="009F10E7" w:rsidRDefault="000C2F6D">
            <w:pPr>
              <w:jc w:val="center"/>
            </w:pPr>
            <w:r>
              <w:rPr>
                <w:rFonts w:eastAsiaTheme="minorEastAsia"/>
                <w:szCs w:val="21"/>
              </w:rPr>
              <w:t>兴图新科</w:t>
            </w:r>
          </w:p>
        </w:tc>
        <w:tc>
          <w:tcPr>
            <w:tcW w:w="1276" w:type="dxa"/>
            <w:vAlign w:val="center"/>
          </w:tcPr>
          <w:p w:rsidR="009F10E7" w:rsidRDefault="000C2F6D">
            <w:pPr>
              <w:jc w:val="center"/>
            </w:pPr>
            <w:r>
              <w:rPr>
                <w:rFonts w:eastAsiaTheme="minorEastAsia"/>
                <w:szCs w:val="21"/>
              </w:rPr>
              <w:t>2019-12-26</w:t>
            </w:r>
          </w:p>
        </w:tc>
        <w:tc>
          <w:tcPr>
            <w:tcW w:w="1245" w:type="dxa"/>
            <w:vAlign w:val="center"/>
          </w:tcPr>
          <w:p w:rsidR="009F10E7" w:rsidRDefault="000C2F6D">
            <w:pPr>
              <w:jc w:val="center"/>
            </w:pPr>
            <w:r>
              <w:rPr>
                <w:rFonts w:eastAsiaTheme="minorEastAsia"/>
                <w:szCs w:val="21"/>
              </w:rPr>
              <w:t>2020-01-06</w:t>
            </w:r>
          </w:p>
        </w:tc>
        <w:tc>
          <w:tcPr>
            <w:tcW w:w="834" w:type="dxa"/>
            <w:vAlign w:val="center"/>
          </w:tcPr>
          <w:p w:rsidR="009F10E7" w:rsidRDefault="000C2F6D">
            <w:pPr>
              <w:jc w:val="center"/>
            </w:pPr>
            <w:r>
              <w:rPr>
                <w:rFonts w:eastAsiaTheme="minorEastAsia"/>
                <w:szCs w:val="21"/>
              </w:rPr>
              <w:t>新股流通受限</w:t>
            </w:r>
          </w:p>
        </w:tc>
        <w:tc>
          <w:tcPr>
            <w:tcW w:w="835" w:type="dxa"/>
            <w:vAlign w:val="center"/>
          </w:tcPr>
          <w:p w:rsidR="009F10E7" w:rsidRDefault="000C2F6D">
            <w:pPr>
              <w:jc w:val="right"/>
            </w:pPr>
            <w:r>
              <w:rPr>
                <w:rFonts w:eastAsiaTheme="minorEastAsia"/>
                <w:szCs w:val="21"/>
              </w:rPr>
              <w:t>28.21</w:t>
            </w:r>
          </w:p>
        </w:tc>
        <w:tc>
          <w:tcPr>
            <w:tcW w:w="771" w:type="dxa"/>
            <w:vAlign w:val="center"/>
          </w:tcPr>
          <w:p w:rsidR="009F10E7" w:rsidRDefault="000C2F6D">
            <w:pPr>
              <w:jc w:val="right"/>
            </w:pPr>
            <w:r>
              <w:rPr>
                <w:rFonts w:eastAsiaTheme="minorEastAsia"/>
                <w:szCs w:val="21"/>
              </w:rPr>
              <w:t>28.21</w:t>
            </w:r>
          </w:p>
        </w:tc>
        <w:tc>
          <w:tcPr>
            <w:tcW w:w="1134" w:type="dxa"/>
            <w:vAlign w:val="center"/>
          </w:tcPr>
          <w:p w:rsidR="009F10E7" w:rsidRDefault="000C2F6D">
            <w:pPr>
              <w:jc w:val="right"/>
            </w:pPr>
            <w:r>
              <w:rPr>
                <w:rFonts w:eastAsiaTheme="minorEastAsia"/>
                <w:szCs w:val="21"/>
              </w:rPr>
              <w:t>3,153</w:t>
            </w:r>
          </w:p>
        </w:tc>
        <w:tc>
          <w:tcPr>
            <w:tcW w:w="1418" w:type="dxa"/>
            <w:vAlign w:val="center"/>
          </w:tcPr>
          <w:p w:rsidR="009F10E7" w:rsidRDefault="000C2F6D">
            <w:pPr>
              <w:jc w:val="right"/>
            </w:pPr>
            <w:r>
              <w:rPr>
                <w:rFonts w:eastAsiaTheme="minorEastAsia"/>
                <w:szCs w:val="21"/>
              </w:rPr>
              <w:t>88,946.13</w:t>
            </w:r>
          </w:p>
        </w:tc>
        <w:tc>
          <w:tcPr>
            <w:tcW w:w="1228" w:type="dxa"/>
            <w:vAlign w:val="center"/>
          </w:tcPr>
          <w:p w:rsidR="009F10E7" w:rsidRDefault="000C2F6D">
            <w:pPr>
              <w:jc w:val="right"/>
            </w:pPr>
            <w:r>
              <w:rPr>
                <w:rFonts w:eastAsiaTheme="minorEastAsia"/>
                <w:szCs w:val="21"/>
              </w:rPr>
              <w:t>88,946.13</w:t>
            </w:r>
          </w:p>
        </w:tc>
        <w:tc>
          <w:tcPr>
            <w:tcW w:w="425" w:type="dxa"/>
            <w:gridSpan w:val="2"/>
            <w:vAlign w:val="center"/>
          </w:tcPr>
          <w:p w:rsidR="009F10E7" w:rsidRDefault="000C2F6D">
            <w:pPr>
              <w:jc w:val="center"/>
            </w:pPr>
            <w:r>
              <w:rPr>
                <w:rFonts w:eastAsiaTheme="minorEastAsia"/>
                <w:szCs w:val="21"/>
              </w:rPr>
              <w:t>-</w:t>
            </w:r>
          </w:p>
        </w:tc>
      </w:tr>
      <w:tr w:rsidR="009F10E7">
        <w:trPr>
          <w:gridAfter w:val="1"/>
          <w:wAfter w:w="48" w:type="dxa"/>
        </w:trPr>
        <w:tc>
          <w:tcPr>
            <w:tcW w:w="851" w:type="dxa"/>
            <w:vAlign w:val="center"/>
          </w:tcPr>
          <w:p w:rsidR="009F10E7" w:rsidRDefault="000C2F6D">
            <w:pPr>
              <w:jc w:val="center"/>
            </w:pPr>
            <w:r>
              <w:rPr>
                <w:rFonts w:eastAsiaTheme="minorEastAsia"/>
                <w:szCs w:val="21"/>
              </w:rPr>
              <w:t>688089</w:t>
            </w:r>
          </w:p>
        </w:tc>
        <w:tc>
          <w:tcPr>
            <w:tcW w:w="709" w:type="dxa"/>
            <w:vAlign w:val="center"/>
          </w:tcPr>
          <w:p w:rsidR="009F10E7" w:rsidRDefault="000C2F6D">
            <w:pPr>
              <w:jc w:val="center"/>
            </w:pPr>
            <w:r>
              <w:rPr>
                <w:rFonts w:eastAsiaTheme="minorEastAsia"/>
                <w:szCs w:val="21"/>
              </w:rPr>
              <w:t>嘉必优</w:t>
            </w:r>
          </w:p>
        </w:tc>
        <w:tc>
          <w:tcPr>
            <w:tcW w:w="1276" w:type="dxa"/>
            <w:vAlign w:val="center"/>
          </w:tcPr>
          <w:p w:rsidR="009F10E7" w:rsidRDefault="000C2F6D">
            <w:pPr>
              <w:jc w:val="center"/>
            </w:pPr>
            <w:r>
              <w:rPr>
                <w:rFonts w:eastAsiaTheme="minorEastAsia"/>
                <w:szCs w:val="21"/>
              </w:rPr>
              <w:t>2019-12-12</w:t>
            </w:r>
          </w:p>
        </w:tc>
        <w:tc>
          <w:tcPr>
            <w:tcW w:w="1245" w:type="dxa"/>
            <w:vAlign w:val="center"/>
          </w:tcPr>
          <w:p w:rsidR="009F10E7" w:rsidRDefault="000C2F6D">
            <w:pPr>
              <w:jc w:val="center"/>
            </w:pPr>
            <w:r>
              <w:rPr>
                <w:rFonts w:eastAsiaTheme="minorEastAsia"/>
                <w:szCs w:val="21"/>
              </w:rPr>
              <w:t>2020-06-19</w:t>
            </w:r>
          </w:p>
        </w:tc>
        <w:tc>
          <w:tcPr>
            <w:tcW w:w="834" w:type="dxa"/>
            <w:vAlign w:val="center"/>
          </w:tcPr>
          <w:p w:rsidR="009F10E7" w:rsidRDefault="000C2F6D">
            <w:pPr>
              <w:jc w:val="center"/>
            </w:pPr>
            <w:r>
              <w:rPr>
                <w:rFonts w:eastAsiaTheme="minorEastAsia"/>
                <w:szCs w:val="21"/>
              </w:rPr>
              <w:t>新股流通受限</w:t>
            </w:r>
          </w:p>
        </w:tc>
        <w:tc>
          <w:tcPr>
            <w:tcW w:w="835" w:type="dxa"/>
            <w:vAlign w:val="center"/>
          </w:tcPr>
          <w:p w:rsidR="009F10E7" w:rsidRDefault="000C2F6D">
            <w:pPr>
              <w:jc w:val="right"/>
            </w:pPr>
            <w:r>
              <w:rPr>
                <w:rFonts w:eastAsiaTheme="minorEastAsia"/>
                <w:szCs w:val="21"/>
              </w:rPr>
              <w:t>23.90</w:t>
            </w:r>
          </w:p>
        </w:tc>
        <w:tc>
          <w:tcPr>
            <w:tcW w:w="771" w:type="dxa"/>
            <w:vAlign w:val="center"/>
          </w:tcPr>
          <w:p w:rsidR="009F10E7" w:rsidRDefault="000C2F6D">
            <w:pPr>
              <w:jc w:val="right"/>
            </w:pPr>
            <w:r>
              <w:rPr>
                <w:rFonts w:eastAsiaTheme="minorEastAsia"/>
                <w:szCs w:val="21"/>
              </w:rPr>
              <w:t>31.67</w:t>
            </w:r>
          </w:p>
        </w:tc>
        <w:tc>
          <w:tcPr>
            <w:tcW w:w="1134" w:type="dxa"/>
            <w:vAlign w:val="center"/>
          </w:tcPr>
          <w:p w:rsidR="009F10E7" w:rsidRDefault="000C2F6D">
            <w:pPr>
              <w:jc w:val="right"/>
            </w:pPr>
            <w:r>
              <w:rPr>
                <w:rFonts w:eastAsiaTheme="minorEastAsia"/>
                <w:szCs w:val="21"/>
              </w:rPr>
              <w:t>5,546</w:t>
            </w:r>
          </w:p>
        </w:tc>
        <w:tc>
          <w:tcPr>
            <w:tcW w:w="1418" w:type="dxa"/>
            <w:vAlign w:val="center"/>
          </w:tcPr>
          <w:p w:rsidR="009F10E7" w:rsidRDefault="000C2F6D">
            <w:pPr>
              <w:jc w:val="right"/>
            </w:pPr>
            <w:r>
              <w:rPr>
                <w:rFonts w:eastAsiaTheme="minorEastAsia"/>
                <w:szCs w:val="21"/>
              </w:rPr>
              <w:t>132,549.40</w:t>
            </w:r>
          </w:p>
        </w:tc>
        <w:tc>
          <w:tcPr>
            <w:tcW w:w="1228" w:type="dxa"/>
            <w:vAlign w:val="center"/>
          </w:tcPr>
          <w:p w:rsidR="009F10E7" w:rsidRDefault="000C2F6D">
            <w:pPr>
              <w:jc w:val="right"/>
            </w:pPr>
            <w:r>
              <w:rPr>
                <w:rFonts w:eastAsiaTheme="minorEastAsia"/>
                <w:szCs w:val="21"/>
              </w:rPr>
              <w:t>175,641.82</w:t>
            </w:r>
          </w:p>
        </w:tc>
        <w:tc>
          <w:tcPr>
            <w:tcW w:w="425" w:type="dxa"/>
            <w:gridSpan w:val="2"/>
            <w:vAlign w:val="center"/>
          </w:tcPr>
          <w:p w:rsidR="009F10E7" w:rsidRDefault="000C2F6D">
            <w:pPr>
              <w:jc w:val="center"/>
            </w:pPr>
            <w:r>
              <w:rPr>
                <w:rFonts w:eastAsiaTheme="minorEastAsia"/>
                <w:szCs w:val="21"/>
              </w:rPr>
              <w:t>-</w:t>
            </w:r>
          </w:p>
        </w:tc>
      </w:tr>
      <w:tr w:rsidR="009F10E7">
        <w:trPr>
          <w:gridAfter w:val="1"/>
          <w:wAfter w:w="48" w:type="dxa"/>
        </w:trPr>
        <w:tc>
          <w:tcPr>
            <w:tcW w:w="851" w:type="dxa"/>
            <w:vAlign w:val="center"/>
          </w:tcPr>
          <w:p w:rsidR="009F10E7" w:rsidRDefault="000C2F6D">
            <w:pPr>
              <w:jc w:val="center"/>
            </w:pPr>
            <w:r>
              <w:rPr>
                <w:rFonts w:eastAsiaTheme="minorEastAsia"/>
                <w:szCs w:val="21"/>
              </w:rPr>
              <w:t>688181</w:t>
            </w:r>
          </w:p>
        </w:tc>
        <w:tc>
          <w:tcPr>
            <w:tcW w:w="709" w:type="dxa"/>
            <w:vAlign w:val="center"/>
          </w:tcPr>
          <w:p w:rsidR="009F10E7" w:rsidRDefault="000C2F6D">
            <w:pPr>
              <w:jc w:val="center"/>
            </w:pPr>
            <w:r>
              <w:rPr>
                <w:rFonts w:eastAsiaTheme="minorEastAsia"/>
                <w:szCs w:val="21"/>
              </w:rPr>
              <w:t>八亿时空</w:t>
            </w:r>
          </w:p>
        </w:tc>
        <w:tc>
          <w:tcPr>
            <w:tcW w:w="1276" w:type="dxa"/>
            <w:vAlign w:val="center"/>
          </w:tcPr>
          <w:p w:rsidR="009F10E7" w:rsidRDefault="000C2F6D">
            <w:pPr>
              <w:jc w:val="center"/>
            </w:pPr>
            <w:r>
              <w:rPr>
                <w:rFonts w:eastAsiaTheme="minorEastAsia"/>
                <w:szCs w:val="21"/>
              </w:rPr>
              <w:t>2019-12-27</w:t>
            </w:r>
          </w:p>
        </w:tc>
        <w:tc>
          <w:tcPr>
            <w:tcW w:w="1245" w:type="dxa"/>
            <w:vAlign w:val="center"/>
          </w:tcPr>
          <w:p w:rsidR="009F10E7" w:rsidRDefault="000C2F6D">
            <w:pPr>
              <w:jc w:val="center"/>
            </w:pPr>
            <w:r>
              <w:rPr>
                <w:rFonts w:eastAsiaTheme="minorEastAsia"/>
                <w:szCs w:val="21"/>
              </w:rPr>
              <w:t>2020-01-06</w:t>
            </w:r>
          </w:p>
        </w:tc>
        <w:tc>
          <w:tcPr>
            <w:tcW w:w="834" w:type="dxa"/>
            <w:vAlign w:val="center"/>
          </w:tcPr>
          <w:p w:rsidR="009F10E7" w:rsidRDefault="000C2F6D">
            <w:pPr>
              <w:jc w:val="center"/>
            </w:pPr>
            <w:r>
              <w:rPr>
                <w:rFonts w:eastAsiaTheme="minorEastAsia"/>
                <w:szCs w:val="21"/>
              </w:rPr>
              <w:t>新股流通受限</w:t>
            </w:r>
          </w:p>
        </w:tc>
        <w:tc>
          <w:tcPr>
            <w:tcW w:w="835" w:type="dxa"/>
            <w:vAlign w:val="center"/>
          </w:tcPr>
          <w:p w:rsidR="009F10E7" w:rsidRDefault="000C2F6D">
            <w:pPr>
              <w:jc w:val="right"/>
            </w:pPr>
            <w:r>
              <w:rPr>
                <w:rFonts w:eastAsiaTheme="minorEastAsia"/>
                <w:szCs w:val="21"/>
              </w:rPr>
              <w:t>43.98</w:t>
            </w:r>
          </w:p>
        </w:tc>
        <w:tc>
          <w:tcPr>
            <w:tcW w:w="771" w:type="dxa"/>
            <w:vAlign w:val="center"/>
          </w:tcPr>
          <w:p w:rsidR="009F10E7" w:rsidRDefault="000C2F6D">
            <w:pPr>
              <w:jc w:val="right"/>
            </w:pPr>
            <w:r>
              <w:rPr>
                <w:rFonts w:eastAsiaTheme="minorEastAsia"/>
                <w:szCs w:val="21"/>
              </w:rPr>
              <w:t>43.98</w:t>
            </w:r>
          </w:p>
        </w:tc>
        <w:tc>
          <w:tcPr>
            <w:tcW w:w="1134" w:type="dxa"/>
            <w:vAlign w:val="center"/>
          </w:tcPr>
          <w:p w:rsidR="009F10E7" w:rsidRDefault="000C2F6D">
            <w:pPr>
              <w:jc w:val="right"/>
            </w:pPr>
            <w:r>
              <w:rPr>
                <w:rFonts w:eastAsiaTheme="minorEastAsia"/>
                <w:szCs w:val="21"/>
              </w:rPr>
              <w:t>4,306</w:t>
            </w:r>
          </w:p>
        </w:tc>
        <w:tc>
          <w:tcPr>
            <w:tcW w:w="1418" w:type="dxa"/>
            <w:vAlign w:val="center"/>
          </w:tcPr>
          <w:p w:rsidR="009F10E7" w:rsidRDefault="000C2F6D">
            <w:pPr>
              <w:jc w:val="right"/>
            </w:pPr>
            <w:r>
              <w:rPr>
                <w:rFonts w:eastAsiaTheme="minorEastAsia"/>
                <w:szCs w:val="21"/>
              </w:rPr>
              <w:t>189,377.88</w:t>
            </w:r>
          </w:p>
        </w:tc>
        <w:tc>
          <w:tcPr>
            <w:tcW w:w="1228" w:type="dxa"/>
            <w:vAlign w:val="center"/>
          </w:tcPr>
          <w:p w:rsidR="009F10E7" w:rsidRDefault="000C2F6D">
            <w:pPr>
              <w:jc w:val="right"/>
            </w:pPr>
            <w:r>
              <w:rPr>
                <w:rFonts w:eastAsiaTheme="minorEastAsia"/>
                <w:szCs w:val="21"/>
              </w:rPr>
              <w:t>189,377.88</w:t>
            </w:r>
          </w:p>
        </w:tc>
        <w:tc>
          <w:tcPr>
            <w:tcW w:w="425" w:type="dxa"/>
            <w:gridSpan w:val="2"/>
            <w:vAlign w:val="center"/>
          </w:tcPr>
          <w:p w:rsidR="009F10E7" w:rsidRDefault="000C2F6D">
            <w:pPr>
              <w:jc w:val="center"/>
            </w:pPr>
            <w:r>
              <w:rPr>
                <w:rFonts w:eastAsiaTheme="minorEastAsia"/>
                <w:szCs w:val="21"/>
              </w:rPr>
              <w:t>-</w:t>
            </w:r>
          </w:p>
        </w:tc>
      </w:tr>
      <w:tr w:rsidR="009F10E7">
        <w:trPr>
          <w:gridAfter w:val="1"/>
          <w:wAfter w:w="48" w:type="dxa"/>
        </w:trPr>
        <w:tc>
          <w:tcPr>
            <w:tcW w:w="851" w:type="dxa"/>
            <w:vAlign w:val="center"/>
          </w:tcPr>
          <w:p w:rsidR="009F10E7" w:rsidRDefault="000C2F6D">
            <w:pPr>
              <w:jc w:val="center"/>
            </w:pPr>
            <w:r>
              <w:rPr>
                <w:rFonts w:eastAsiaTheme="minorEastAsia"/>
                <w:szCs w:val="21"/>
              </w:rPr>
              <w:t>688366</w:t>
            </w:r>
          </w:p>
        </w:tc>
        <w:tc>
          <w:tcPr>
            <w:tcW w:w="709" w:type="dxa"/>
            <w:vAlign w:val="center"/>
          </w:tcPr>
          <w:p w:rsidR="009F10E7" w:rsidRDefault="000C2F6D">
            <w:pPr>
              <w:jc w:val="center"/>
            </w:pPr>
            <w:r>
              <w:rPr>
                <w:rFonts w:eastAsiaTheme="minorEastAsia"/>
                <w:szCs w:val="21"/>
              </w:rPr>
              <w:t>昊海生科</w:t>
            </w:r>
          </w:p>
        </w:tc>
        <w:tc>
          <w:tcPr>
            <w:tcW w:w="1276" w:type="dxa"/>
            <w:vAlign w:val="center"/>
          </w:tcPr>
          <w:p w:rsidR="009F10E7" w:rsidRDefault="000C2F6D">
            <w:pPr>
              <w:jc w:val="center"/>
            </w:pPr>
            <w:r>
              <w:rPr>
                <w:rFonts w:eastAsiaTheme="minorEastAsia"/>
                <w:szCs w:val="21"/>
              </w:rPr>
              <w:t>2019-10-23</w:t>
            </w:r>
          </w:p>
        </w:tc>
        <w:tc>
          <w:tcPr>
            <w:tcW w:w="1245" w:type="dxa"/>
            <w:vAlign w:val="center"/>
          </w:tcPr>
          <w:p w:rsidR="009F10E7" w:rsidRDefault="000C2F6D">
            <w:pPr>
              <w:jc w:val="center"/>
            </w:pPr>
            <w:r>
              <w:rPr>
                <w:rFonts w:eastAsiaTheme="minorEastAsia"/>
                <w:szCs w:val="21"/>
              </w:rPr>
              <w:t>2020-04-30</w:t>
            </w:r>
          </w:p>
        </w:tc>
        <w:tc>
          <w:tcPr>
            <w:tcW w:w="834" w:type="dxa"/>
            <w:vAlign w:val="center"/>
          </w:tcPr>
          <w:p w:rsidR="009F10E7" w:rsidRDefault="000C2F6D">
            <w:pPr>
              <w:jc w:val="center"/>
            </w:pPr>
            <w:r>
              <w:rPr>
                <w:rFonts w:eastAsiaTheme="minorEastAsia"/>
                <w:szCs w:val="21"/>
              </w:rPr>
              <w:t>新股流通受限</w:t>
            </w:r>
          </w:p>
        </w:tc>
        <w:tc>
          <w:tcPr>
            <w:tcW w:w="835" w:type="dxa"/>
            <w:vAlign w:val="center"/>
          </w:tcPr>
          <w:p w:rsidR="009F10E7" w:rsidRDefault="000C2F6D">
            <w:pPr>
              <w:jc w:val="right"/>
            </w:pPr>
            <w:r>
              <w:rPr>
                <w:rFonts w:eastAsiaTheme="minorEastAsia"/>
                <w:szCs w:val="21"/>
              </w:rPr>
              <w:t>89.23</w:t>
            </w:r>
          </w:p>
        </w:tc>
        <w:tc>
          <w:tcPr>
            <w:tcW w:w="771" w:type="dxa"/>
            <w:vAlign w:val="center"/>
          </w:tcPr>
          <w:p w:rsidR="009F10E7" w:rsidRDefault="000C2F6D">
            <w:pPr>
              <w:jc w:val="right"/>
            </w:pPr>
            <w:r>
              <w:rPr>
                <w:rFonts w:eastAsiaTheme="minorEastAsia"/>
                <w:szCs w:val="21"/>
              </w:rPr>
              <w:t>79.78</w:t>
            </w:r>
          </w:p>
        </w:tc>
        <w:tc>
          <w:tcPr>
            <w:tcW w:w="1134" w:type="dxa"/>
            <w:vAlign w:val="center"/>
          </w:tcPr>
          <w:p w:rsidR="009F10E7" w:rsidRDefault="000C2F6D">
            <w:pPr>
              <w:jc w:val="right"/>
            </w:pPr>
            <w:r>
              <w:rPr>
                <w:rFonts w:eastAsiaTheme="minorEastAsia"/>
                <w:szCs w:val="21"/>
              </w:rPr>
              <w:t>2,711</w:t>
            </w:r>
          </w:p>
        </w:tc>
        <w:tc>
          <w:tcPr>
            <w:tcW w:w="1418" w:type="dxa"/>
            <w:vAlign w:val="center"/>
          </w:tcPr>
          <w:p w:rsidR="009F10E7" w:rsidRDefault="000C2F6D">
            <w:pPr>
              <w:jc w:val="right"/>
            </w:pPr>
            <w:r>
              <w:rPr>
                <w:rFonts w:eastAsiaTheme="minorEastAsia"/>
                <w:szCs w:val="21"/>
              </w:rPr>
              <w:t>241,902.53</w:t>
            </w:r>
          </w:p>
        </w:tc>
        <w:tc>
          <w:tcPr>
            <w:tcW w:w="1228" w:type="dxa"/>
            <w:vAlign w:val="center"/>
          </w:tcPr>
          <w:p w:rsidR="009F10E7" w:rsidRDefault="000C2F6D">
            <w:pPr>
              <w:jc w:val="right"/>
            </w:pPr>
            <w:r>
              <w:rPr>
                <w:rFonts w:eastAsiaTheme="minorEastAsia"/>
                <w:szCs w:val="21"/>
              </w:rPr>
              <w:t>216,283.58</w:t>
            </w:r>
          </w:p>
        </w:tc>
        <w:tc>
          <w:tcPr>
            <w:tcW w:w="425" w:type="dxa"/>
            <w:gridSpan w:val="2"/>
            <w:vAlign w:val="center"/>
          </w:tcPr>
          <w:p w:rsidR="009F10E7" w:rsidRDefault="000C2F6D">
            <w:pPr>
              <w:jc w:val="center"/>
            </w:pPr>
            <w:r>
              <w:rPr>
                <w:rFonts w:eastAsiaTheme="minorEastAsia"/>
                <w:szCs w:val="21"/>
              </w:rPr>
              <w:t>-</w:t>
            </w:r>
          </w:p>
        </w:tc>
      </w:tr>
      <w:tr w:rsidR="009F10E7">
        <w:trPr>
          <w:gridAfter w:val="1"/>
          <w:wAfter w:w="48" w:type="dxa"/>
        </w:trPr>
        <w:tc>
          <w:tcPr>
            <w:tcW w:w="851" w:type="dxa"/>
            <w:vAlign w:val="center"/>
          </w:tcPr>
          <w:p w:rsidR="009F10E7" w:rsidRDefault="000C2F6D">
            <w:pPr>
              <w:jc w:val="center"/>
            </w:pPr>
            <w:r>
              <w:rPr>
                <w:rFonts w:eastAsiaTheme="minorEastAsia"/>
                <w:szCs w:val="21"/>
              </w:rPr>
              <w:t>688369</w:t>
            </w:r>
          </w:p>
        </w:tc>
        <w:tc>
          <w:tcPr>
            <w:tcW w:w="709" w:type="dxa"/>
            <w:vAlign w:val="center"/>
          </w:tcPr>
          <w:p w:rsidR="009F10E7" w:rsidRDefault="000C2F6D">
            <w:pPr>
              <w:jc w:val="center"/>
            </w:pPr>
            <w:r>
              <w:rPr>
                <w:rFonts w:eastAsiaTheme="minorEastAsia"/>
                <w:szCs w:val="21"/>
              </w:rPr>
              <w:t>致远互联</w:t>
            </w:r>
          </w:p>
        </w:tc>
        <w:tc>
          <w:tcPr>
            <w:tcW w:w="1276" w:type="dxa"/>
            <w:vAlign w:val="center"/>
          </w:tcPr>
          <w:p w:rsidR="009F10E7" w:rsidRDefault="000C2F6D">
            <w:pPr>
              <w:jc w:val="center"/>
            </w:pPr>
            <w:r>
              <w:rPr>
                <w:rFonts w:eastAsiaTheme="minorEastAsia"/>
                <w:szCs w:val="21"/>
              </w:rPr>
              <w:t>2019-10-23</w:t>
            </w:r>
          </w:p>
        </w:tc>
        <w:tc>
          <w:tcPr>
            <w:tcW w:w="1245" w:type="dxa"/>
            <w:vAlign w:val="center"/>
          </w:tcPr>
          <w:p w:rsidR="009F10E7" w:rsidRDefault="000C2F6D">
            <w:pPr>
              <w:jc w:val="center"/>
            </w:pPr>
            <w:r>
              <w:rPr>
                <w:rFonts w:eastAsiaTheme="minorEastAsia"/>
                <w:szCs w:val="21"/>
              </w:rPr>
              <w:t>2020-05-06</w:t>
            </w:r>
          </w:p>
        </w:tc>
        <w:tc>
          <w:tcPr>
            <w:tcW w:w="834" w:type="dxa"/>
            <w:vAlign w:val="center"/>
          </w:tcPr>
          <w:p w:rsidR="009F10E7" w:rsidRDefault="000C2F6D">
            <w:pPr>
              <w:jc w:val="center"/>
            </w:pPr>
            <w:r>
              <w:rPr>
                <w:rFonts w:eastAsiaTheme="minorEastAsia"/>
                <w:szCs w:val="21"/>
              </w:rPr>
              <w:t>新股流通受限</w:t>
            </w:r>
          </w:p>
        </w:tc>
        <w:tc>
          <w:tcPr>
            <w:tcW w:w="835" w:type="dxa"/>
            <w:vAlign w:val="center"/>
          </w:tcPr>
          <w:p w:rsidR="009F10E7" w:rsidRDefault="000C2F6D">
            <w:pPr>
              <w:jc w:val="right"/>
            </w:pPr>
            <w:r>
              <w:rPr>
                <w:rFonts w:eastAsiaTheme="minorEastAsia"/>
                <w:szCs w:val="21"/>
              </w:rPr>
              <w:t>49.39</w:t>
            </w:r>
          </w:p>
        </w:tc>
        <w:tc>
          <w:tcPr>
            <w:tcW w:w="771" w:type="dxa"/>
            <w:vAlign w:val="center"/>
          </w:tcPr>
          <w:p w:rsidR="009F10E7" w:rsidRDefault="000C2F6D">
            <w:pPr>
              <w:jc w:val="right"/>
            </w:pPr>
            <w:r>
              <w:rPr>
                <w:rFonts w:eastAsiaTheme="minorEastAsia"/>
                <w:szCs w:val="21"/>
              </w:rPr>
              <w:t>52.08</w:t>
            </w:r>
          </w:p>
        </w:tc>
        <w:tc>
          <w:tcPr>
            <w:tcW w:w="1134" w:type="dxa"/>
            <w:vAlign w:val="center"/>
          </w:tcPr>
          <w:p w:rsidR="009F10E7" w:rsidRDefault="000C2F6D">
            <w:pPr>
              <w:jc w:val="right"/>
            </w:pPr>
            <w:r>
              <w:rPr>
                <w:rFonts w:eastAsiaTheme="minorEastAsia"/>
                <w:szCs w:val="21"/>
              </w:rPr>
              <w:t>2,970</w:t>
            </w:r>
          </w:p>
        </w:tc>
        <w:tc>
          <w:tcPr>
            <w:tcW w:w="1418" w:type="dxa"/>
            <w:vAlign w:val="center"/>
          </w:tcPr>
          <w:p w:rsidR="009F10E7" w:rsidRDefault="000C2F6D">
            <w:pPr>
              <w:jc w:val="right"/>
            </w:pPr>
            <w:r>
              <w:rPr>
                <w:rFonts w:eastAsiaTheme="minorEastAsia"/>
                <w:szCs w:val="21"/>
              </w:rPr>
              <w:t>146,688.30</w:t>
            </w:r>
          </w:p>
        </w:tc>
        <w:tc>
          <w:tcPr>
            <w:tcW w:w="1228" w:type="dxa"/>
            <w:vAlign w:val="center"/>
          </w:tcPr>
          <w:p w:rsidR="009F10E7" w:rsidRDefault="000C2F6D">
            <w:pPr>
              <w:jc w:val="right"/>
            </w:pPr>
            <w:r>
              <w:rPr>
                <w:rFonts w:eastAsiaTheme="minorEastAsia"/>
                <w:szCs w:val="21"/>
              </w:rPr>
              <w:t>154,677.60</w:t>
            </w:r>
          </w:p>
        </w:tc>
        <w:tc>
          <w:tcPr>
            <w:tcW w:w="425" w:type="dxa"/>
            <w:gridSpan w:val="2"/>
            <w:vAlign w:val="center"/>
          </w:tcPr>
          <w:p w:rsidR="009F10E7" w:rsidRDefault="000C2F6D">
            <w:pPr>
              <w:jc w:val="center"/>
            </w:pPr>
            <w:r>
              <w:rPr>
                <w:rFonts w:eastAsiaTheme="minorEastAsia"/>
                <w:szCs w:val="21"/>
              </w:rPr>
              <w:t>-</w:t>
            </w:r>
          </w:p>
        </w:tc>
      </w:tr>
      <w:tr w:rsidR="009F10E7">
        <w:trPr>
          <w:gridAfter w:val="1"/>
          <w:wAfter w:w="48" w:type="dxa"/>
        </w:trPr>
        <w:tc>
          <w:tcPr>
            <w:tcW w:w="851" w:type="dxa"/>
            <w:vAlign w:val="center"/>
          </w:tcPr>
          <w:p w:rsidR="009F10E7" w:rsidRDefault="000C2F6D">
            <w:pPr>
              <w:jc w:val="center"/>
            </w:pPr>
            <w:r>
              <w:rPr>
                <w:rFonts w:eastAsiaTheme="minorEastAsia"/>
                <w:szCs w:val="21"/>
              </w:rPr>
              <w:t>002466</w:t>
            </w:r>
          </w:p>
        </w:tc>
        <w:tc>
          <w:tcPr>
            <w:tcW w:w="709" w:type="dxa"/>
            <w:vAlign w:val="center"/>
          </w:tcPr>
          <w:p w:rsidR="009F10E7" w:rsidRDefault="000C2F6D">
            <w:pPr>
              <w:jc w:val="center"/>
            </w:pPr>
            <w:r>
              <w:rPr>
                <w:rFonts w:eastAsiaTheme="minorEastAsia"/>
                <w:szCs w:val="21"/>
              </w:rPr>
              <w:t>天齐锂业</w:t>
            </w:r>
          </w:p>
        </w:tc>
        <w:tc>
          <w:tcPr>
            <w:tcW w:w="1276" w:type="dxa"/>
            <w:vAlign w:val="center"/>
          </w:tcPr>
          <w:p w:rsidR="009F10E7" w:rsidRDefault="000C2F6D">
            <w:pPr>
              <w:jc w:val="center"/>
            </w:pPr>
            <w:r>
              <w:rPr>
                <w:rFonts w:eastAsiaTheme="minorEastAsia"/>
                <w:szCs w:val="21"/>
              </w:rPr>
              <w:t>2019-12-26</w:t>
            </w:r>
          </w:p>
        </w:tc>
        <w:tc>
          <w:tcPr>
            <w:tcW w:w="1245" w:type="dxa"/>
            <w:vAlign w:val="center"/>
          </w:tcPr>
          <w:p w:rsidR="009F10E7" w:rsidRDefault="000C2F6D">
            <w:pPr>
              <w:jc w:val="center"/>
            </w:pPr>
            <w:r>
              <w:rPr>
                <w:rFonts w:eastAsiaTheme="minorEastAsia"/>
                <w:szCs w:val="21"/>
              </w:rPr>
              <w:t>2020-01-03</w:t>
            </w:r>
          </w:p>
        </w:tc>
        <w:tc>
          <w:tcPr>
            <w:tcW w:w="834" w:type="dxa"/>
            <w:vAlign w:val="center"/>
          </w:tcPr>
          <w:p w:rsidR="009F10E7" w:rsidRDefault="000C2F6D">
            <w:pPr>
              <w:jc w:val="center"/>
            </w:pPr>
            <w:r>
              <w:rPr>
                <w:rFonts w:eastAsiaTheme="minorEastAsia"/>
                <w:szCs w:val="21"/>
              </w:rPr>
              <w:t>配股流通受限</w:t>
            </w:r>
          </w:p>
        </w:tc>
        <w:tc>
          <w:tcPr>
            <w:tcW w:w="835" w:type="dxa"/>
            <w:vAlign w:val="center"/>
          </w:tcPr>
          <w:p w:rsidR="009F10E7" w:rsidRDefault="000C2F6D">
            <w:pPr>
              <w:jc w:val="right"/>
            </w:pPr>
            <w:r>
              <w:rPr>
                <w:rFonts w:eastAsiaTheme="minorEastAsia"/>
                <w:szCs w:val="21"/>
              </w:rPr>
              <w:t>8.75</w:t>
            </w:r>
          </w:p>
        </w:tc>
        <w:tc>
          <w:tcPr>
            <w:tcW w:w="771" w:type="dxa"/>
            <w:vAlign w:val="center"/>
          </w:tcPr>
          <w:p w:rsidR="009F10E7" w:rsidRDefault="000C2F6D">
            <w:pPr>
              <w:jc w:val="right"/>
            </w:pPr>
            <w:r>
              <w:rPr>
                <w:rFonts w:eastAsiaTheme="minorEastAsia"/>
                <w:szCs w:val="21"/>
              </w:rPr>
              <w:t>30.18</w:t>
            </w:r>
          </w:p>
        </w:tc>
        <w:tc>
          <w:tcPr>
            <w:tcW w:w="1134" w:type="dxa"/>
            <w:vAlign w:val="center"/>
          </w:tcPr>
          <w:p w:rsidR="009F10E7" w:rsidRDefault="000C2F6D">
            <w:pPr>
              <w:jc w:val="right"/>
            </w:pPr>
            <w:r>
              <w:rPr>
                <w:rFonts w:eastAsiaTheme="minorEastAsia"/>
                <w:szCs w:val="21"/>
              </w:rPr>
              <w:t>570</w:t>
            </w:r>
          </w:p>
        </w:tc>
        <w:tc>
          <w:tcPr>
            <w:tcW w:w="1418" w:type="dxa"/>
            <w:vAlign w:val="center"/>
          </w:tcPr>
          <w:p w:rsidR="009F10E7" w:rsidRDefault="000C2F6D">
            <w:pPr>
              <w:jc w:val="right"/>
            </w:pPr>
            <w:r>
              <w:rPr>
                <w:rFonts w:eastAsiaTheme="minorEastAsia"/>
                <w:szCs w:val="21"/>
              </w:rPr>
              <w:t>4,987.50</w:t>
            </w:r>
          </w:p>
        </w:tc>
        <w:tc>
          <w:tcPr>
            <w:tcW w:w="1228" w:type="dxa"/>
            <w:vAlign w:val="center"/>
          </w:tcPr>
          <w:p w:rsidR="009F10E7" w:rsidRDefault="000C2F6D">
            <w:pPr>
              <w:jc w:val="right"/>
            </w:pPr>
            <w:r>
              <w:rPr>
                <w:rFonts w:eastAsiaTheme="minorEastAsia"/>
                <w:szCs w:val="21"/>
              </w:rPr>
              <w:t>17,202.60</w:t>
            </w:r>
          </w:p>
        </w:tc>
        <w:tc>
          <w:tcPr>
            <w:tcW w:w="425" w:type="dxa"/>
            <w:gridSpan w:val="2"/>
            <w:vAlign w:val="center"/>
          </w:tcPr>
          <w:p w:rsidR="009F10E7" w:rsidRDefault="000C2F6D">
            <w:pPr>
              <w:jc w:val="center"/>
            </w:pPr>
            <w:r>
              <w:rPr>
                <w:rFonts w:eastAsiaTheme="minorEastAsia"/>
                <w:szCs w:val="21"/>
              </w:rPr>
              <w:t>-</w:t>
            </w:r>
          </w:p>
        </w:tc>
      </w:tr>
      <w:tr w:rsidR="0044651C" w:rsidRPr="000B045A" w:rsidTr="00AB39F2">
        <w:trPr>
          <w:trHeight w:val="270"/>
        </w:trPr>
        <w:tc>
          <w:tcPr>
            <w:tcW w:w="10774" w:type="dxa"/>
            <w:gridSpan w:val="13"/>
            <w:vAlign w:val="bottom"/>
          </w:tcPr>
          <w:p w:rsidR="0044651C" w:rsidRPr="000B045A" w:rsidRDefault="0044651C" w:rsidP="00AB39F2">
            <w:pPr>
              <w:spacing w:line="360" w:lineRule="auto"/>
              <w:rPr>
                <w:rFonts w:eastAsiaTheme="minorEastAsia"/>
                <w:szCs w:val="21"/>
              </w:rPr>
            </w:pPr>
            <w:r w:rsidRPr="000B045A">
              <w:rPr>
                <w:rFonts w:eastAsiaTheme="minorEastAsia"/>
                <w:b/>
                <w:bCs/>
                <w:color w:val="000000"/>
                <w:kern w:val="0"/>
                <w:szCs w:val="21"/>
              </w:rPr>
              <w:t>7.4.12.1.2</w:t>
            </w:r>
            <w:r w:rsidRPr="000B045A">
              <w:rPr>
                <w:rFonts w:eastAsiaTheme="minorEastAsia"/>
                <w:color w:val="000000"/>
                <w:szCs w:val="21"/>
              </w:rPr>
              <w:t>受限证券类别：债券</w:t>
            </w:r>
          </w:p>
        </w:tc>
      </w:tr>
      <w:tr w:rsidR="0044651C" w:rsidRPr="000B045A" w:rsidTr="00AB39F2">
        <w:trPr>
          <w:trHeight w:val="745"/>
        </w:trPr>
        <w:tc>
          <w:tcPr>
            <w:tcW w:w="851" w:type="dxa"/>
            <w:vAlign w:val="center"/>
          </w:tcPr>
          <w:p w:rsidR="0044651C" w:rsidRPr="000B045A" w:rsidRDefault="0044651C" w:rsidP="00AB39F2">
            <w:pPr>
              <w:spacing w:line="360" w:lineRule="auto"/>
              <w:ind w:leftChars="-46" w:left="-97" w:rightChars="-57" w:right="-120"/>
              <w:jc w:val="center"/>
              <w:rPr>
                <w:rFonts w:eastAsiaTheme="minorEastAsia"/>
                <w:szCs w:val="21"/>
              </w:rPr>
            </w:pPr>
            <w:r w:rsidRPr="000B045A">
              <w:rPr>
                <w:rFonts w:eastAsiaTheme="minorEastAsia"/>
                <w:szCs w:val="21"/>
              </w:rPr>
              <w:t>证券</w:t>
            </w:r>
          </w:p>
          <w:p w:rsidR="0044651C" w:rsidRPr="000B045A" w:rsidRDefault="0044651C" w:rsidP="00AB39F2">
            <w:pPr>
              <w:spacing w:line="360" w:lineRule="auto"/>
              <w:ind w:leftChars="-46" w:left="-97" w:rightChars="-57" w:right="-120"/>
              <w:jc w:val="center"/>
              <w:rPr>
                <w:rFonts w:eastAsiaTheme="minorEastAsia"/>
                <w:szCs w:val="21"/>
              </w:rPr>
            </w:pPr>
            <w:r w:rsidRPr="000B045A">
              <w:rPr>
                <w:rFonts w:eastAsiaTheme="minorEastAsia"/>
                <w:szCs w:val="21"/>
              </w:rPr>
              <w:t>代码</w:t>
            </w:r>
          </w:p>
        </w:tc>
        <w:tc>
          <w:tcPr>
            <w:tcW w:w="709" w:type="dxa"/>
            <w:vAlign w:val="center"/>
          </w:tcPr>
          <w:p w:rsidR="0044651C" w:rsidRPr="000B045A" w:rsidRDefault="0044651C" w:rsidP="00AB39F2">
            <w:pPr>
              <w:spacing w:line="360" w:lineRule="auto"/>
              <w:ind w:leftChars="-50" w:left="-105" w:rightChars="-54" w:right="-113"/>
              <w:jc w:val="center"/>
              <w:rPr>
                <w:rFonts w:eastAsiaTheme="minorEastAsia"/>
                <w:szCs w:val="21"/>
              </w:rPr>
            </w:pPr>
            <w:r w:rsidRPr="000B045A">
              <w:rPr>
                <w:rFonts w:eastAsiaTheme="minorEastAsia"/>
                <w:szCs w:val="21"/>
              </w:rPr>
              <w:t>证券</w:t>
            </w:r>
          </w:p>
          <w:p w:rsidR="0044651C" w:rsidRPr="000B045A" w:rsidRDefault="0044651C" w:rsidP="00AB39F2">
            <w:pPr>
              <w:spacing w:line="360" w:lineRule="auto"/>
              <w:ind w:leftChars="-50" w:left="-105" w:rightChars="-54" w:right="-113"/>
              <w:jc w:val="center"/>
              <w:rPr>
                <w:rFonts w:eastAsiaTheme="minorEastAsia"/>
                <w:szCs w:val="21"/>
              </w:rPr>
            </w:pPr>
            <w:r w:rsidRPr="000B045A">
              <w:rPr>
                <w:rFonts w:eastAsiaTheme="minorEastAsia"/>
                <w:szCs w:val="21"/>
              </w:rPr>
              <w:t>名称</w:t>
            </w:r>
          </w:p>
        </w:tc>
        <w:tc>
          <w:tcPr>
            <w:tcW w:w="1276" w:type="dxa"/>
            <w:vAlign w:val="center"/>
          </w:tcPr>
          <w:p w:rsidR="0044651C" w:rsidRPr="000B045A" w:rsidRDefault="0044651C" w:rsidP="00AB39F2">
            <w:pPr>
              <w:spacing w:line="360" w:lineRule="auto"/>
              <w:jc w:val="center"/>
              <w:rPr>
                <w:rFonts w:eastAsiaTheme="minorEastAsia"/>
                <w:szCs w:val="21"/>
              </w:rPr>
            </w:pPr>
            <w:r w:rsidRPr="000B045A">
              <w:rPr>
                <w:rFonts w:eastAsiaTheme="minorEastAsia"/>
                <w:szCs w:val="21"/>
              </w:rPr>
              <w:t>成功</w:t>
            </w:r>
          </w:p>
          <w:p w:rsidR="0044651C" w:rsidRPr="000B045A" w:rsidRDefault="0044651C" w:rsidP="00AB39F2">
            <w:pPr>
              <w:spacing w:line="360" w:lineRule="auto"/>
              <w:ind w:leftChars="-32" w:left="-67" w:rightChars="-66" w:right="-139"/>
              <w:jc w:val="center"/>
              <w:rPr>
                <w:rFonts w:eastAsiaTheme="minorEastAsia"/>
                <w:szCs w:val="21"/>
              </w:rPr>
            </w:pPr>
            <w:r w:rsidRPr="000B045A">
              <w:rPr>
                <w:rFonts w:eastAsiaTheme="minorEastAsia"/>
                <w:szCs w:val="21"/>
              </w:rPr>
              <w:t>认购日</w:t>
            </w:r>
          </w:p>
        </w:tc>
        <w:tc>
          <w:tcPr>
            <w:tcW w:w="1245" w:type="dxa"/>
            <w:vAlign w:val="center"/>
          </w:tcPr>
          <w:p w:rsidR="0044651C" w:rsidRPr="000B045A" w:rsidRDefault="0044651C" w:rsidP="00AB39F2">
            <w:pPr>
              <w:spacing w:line="360" w:lineRule="auto"/>
              <w:jc w:val="center"/>
              <w:rPr>
                <w:rFonts w:eastAsiaTheme="minorEastAsia"/>
                <w:szCs w:val="21"/>
              </w:rPr>
            </w:pPr>
            <w:r w:rsidRPr="000B045A">
              <w:rPr>
                <w:rFonts w:eastAsiaTheme="minorEastAsia"/>
                <w:szCs w:val="21"/>
              </w:rPr>
              <w:t>可流</w:t>
            </w:r>
          </w:p>
          <w:p w:rsidR="0044651C" w:rsidRPr="000B045A" w:rsidRDefault="0044651C" w:rsidP="00AB39F2">
            <w:pPr>
              <w:spacing w:line="360" w:lineRule="auto"/>
              <w:jc w:val="center"/>
              <w:rPr>
                <w:rFonts w:eastAsiaTheme="minorEastAsia"/>
                <w:szCs w:val="21"/>
              </w:rPr>
            </w:pPr>
            <w:r w:rsidRPr="000B045A">
              <w:rPr>
                <w:rFonts w:eastAsiaTheme="minorEastAsia"/>
                <w:szCs w:val="21"/>
              </w:rPr>
              <w:t>通日</w:t>
            </w:r>
          </w:p>
        </w:tc>
        <w:tc>
          <w:tcPr>
            <w:tcW w:w="834" w:type="dxa"/>
            <w:vAlign w:val="center"/>
          </w:tcPr>
          <w:p w:rsidR="0044651C" w:rsidRPr="000B045A" w:rsidRDefault="0044651C" w:rsidP="00AB39F2">
            <w:pPr>
              <w:spacing w:line="360" w:lineRule="auto"/>
              <w:jc w:val="center"/>
              <w:rPr>
                <w:rFonts w:eastAsiaTheme="minorEastAsia"/>
                <w:szCs w:val="21"/>
              </w:rPr>
            </w:pPr>
            <w:r w:rsidRPr="000B045A">
              <w:rPr>
                <w:rFonts w:eastAsiaTheme="minorEastAsia"/>
                <w:szCs w:val="21"/>
              </w:rPr>
              <w:t>流通受限类型</w:t>
            </w:r>
          </w:p>
        </w:tc>
        <w:tc>
          <w:tcPr>
            <w:tcW w:w="835" w:type="dxa"/>
            <w:vAlign w:val="center"/>
          </w:tcPr>
          <w:p w:rsidR="0044651C" w:rsidRPr="000B045A" w:rsidRDefault="0044651C" w:rsidP="00AB39F2">
            <w:pPr>
              <w:spacing w:line="360" w:lineRule="auto"/>
              <w:jc w:val="center"/>
              <w:rPr>
                <w:rFonts w:eastAsiaTheme="minorEastAsia"/>
                <w:szCs w:val="21"/>
              </w:rPr>
            </w:pPr>
            <w:r w:rsidRPr="000B045A">
              <w:rPr>
                <w:rFonts w:eastAsiaTheme="minorEastAsia"/>
                <w:szCs w:val="21"/>
              </w:rPr>
              <w:t>认购</w:t>
            </w:r>
          </w:p>
          <w:p w:rsidR="0044651C" w:rsidRPr="000B045A" w:rsidRDefault="0044651C" w:rsidP="00AB39F2">
            <w:pPr>
              <w:spacing w:line="360" w:lineRule="auto"/>
              <w:jc w:val="center"/>
              <w:rPr>
                <w:rFonts w:eastAsiaTheme="minorEastAsia"/>
                <w:szCs w:val="21"/>
              </w:rPr>
            </w:pPr>
            <w:r w:rsidRPr="000B045A">
              <w:rPr>
                <w:rFonts w:eastAsiaTheme="minorEastAsia"/>
                <w:szCs w:val="21"/>
              </w:rPr>
              <w:t>价格</w:t>
            </w:r>
          </w:p>
        </w:tc>
        <w:tc>
          <w:tcPr>
            <w:tcW w:w="771" w:type="dxa"/>
            <w:vAlign w:val="center"/>
          </w:tcPr>
          <w:p w:rsidR="0044651C" w:rsidRPr="000B045A" w:rsidRDefault="0044651C" w:rsidP="00AB39F2">
            <w:pPr>
              <w:spacing w:line="360" w:lineRule="auto"/>
              <w:ind w:leftChars="-33" w:left="-69" w:rightChars="-46" w:right="-97"/>
              <w:jc w:val="center"/>
              <w:rPr>
                <w:rFonts w:eastAsiaTheme="minorEastAsia"/>
                <w:szCs w:val="21"/>
              </w:rPr>
            </w:pPr>
            <w:r w:rsidRPr="000B045A">
              <w:rPr>
                <w:rFonts w:eastAsiaTheme="minorEastAsia"/>
                <w:szCs w:val="21"/>
              </w:rPr>
              <w:t>期末估值单价</w:t>
            </w:r>
          </w:p>
        </w:tc>
        <w:tc>
          <w:tcPr>
            <w:tcW w:w="1134" w:type="dxa"/>
            <w:vAlign w:val="center"/>
          </w:tcPr>
          <w:p w:rsidR="0044651C" w:rsidRPr="000B045A" w:rsidRDefault="0044651C" w:rsidP="00AB39F2">
            <w:pPr>
              <w:spacing w:line="360" w:lineRule="auto"/>
              <w:ind w:leftChars="-77" w:left="-162" w:rightChars="-50" w:right="-105"/>
              <w:jc w:val="center"/>
              <w:rPr>
                <w:rFonts w:eastAsiaTheme="minorEastAsia"/>
                <w:szCs w:val="21"/>
              </w:rPr>
            </w:pPr>
            <w:r w:rsidRPr="000B045A">
              <w:rPr>
                <w:rFonts w:eastAsiaTheme="minorEastAsia"/>
                <w:szCs w:val="21"/>
              </w:rPr>
              <w:t>数量</w:t>
            </w:r>
            <w:r>
              <w:rPr>
                <w:rFonts w:eastAsiaTheme="minorEastAsia" w:hint="eastAsia"/>
                <w:szCs w:val="21"/>
              </w:rPr>
              <w:t>（</w:t>
            </w:r>
            <w:r>
              <w:rPr>
                <w:rFonts w:eastAsiaTheme="minorEastAsia"/>
                <w:szCs w:val="21"/>
              </w:rPr>
              <w:t>单位：</w:t>
            </w:r>
            <w:r>
              <w:rPr>
                <w:rFonts w:eastAsiaTheme="minorEastAsia" w:hint="eastAsia"/>
                <w:szCs w:val="21"/>
              </w:rPr>
              <w:t>张）</w:t>
            </w:r>
          </w:p>
        </w:tc>
        <w:tc>
          <w:tcPr>
            <w:tcW w:w="1418" w:type="dxa"/>
            <w:vAlign w:val="center"/>
          </w:tcPr>
          <w:p w:rsidR="0044651C" w:rsidRPr="000B045A" w:rsidRDefault="0044651C" w:rsidP="00AB39F2">
            <w:pPr>
              <w:spacing w:line="360" w:lineRule="auto"/>
              <w:jc w:val="center"/>
              <w:rPr>
                <w:rFonts w:eastAsiaTheme="minorEastAsia"/>
                <w:szCs w:val="21"/>
              </w:rPr>
            </w:pPr>
            <w:r w:rsidRPr="000B045A">
              <w:rPr>
                <w:rFonts w:eastAsiaTheme="minorEastAsia"/>
                <w:szCs w:val="21"/>
              </w:rPr>
              <w:t>期末</w:t>
            </w:r>
          </w:p>
          <w:p w:rsidR="0044651C" w:rsidRPr="000B045A" w:rsidRDefault="0044651C" w:rsidP="00AB39F2">
            <w:pPr>
              <w:spacing w:line="360" w:lineRule="auto"/>
              <w:jc w:val="center"/>
              <w:rPr>
                <w:rFonts w:eastAsiaTheme="minorEastAsia"/>
                <w:szCs w:val="21"/>
              </w:rPr>
            </w:pPr>
            <w:r w:rsidRPr="000B045A">
              <w:rPr>
                <w:rFonts w:eastAsiaTheme="minorEastAsia"/>
                <w:szCs w:val="21"/>
              </w:rPr>
              <w:t>成本总额</w:t>
            </w:r>
          </w:p>
        </w:tc>
        <w:tc>
          <w:tcPr>
            <w:tcW w:w="1276" w:type="dxa"/>
            <w:gridSpan w:val="2"/>
            <w:vAlign w:val="center"/>
          </w:tcPr>
          <w:p w:rsidR="0044651C" w:rsidRPr="000B045A" w:rsidRDefault="0044651C" w:rsidP="00AB39F2">
            <w:pPr>
              <w:spacing w:line="360" w:lineRule="auto"/>
              <w:jc w:val="center"/>
              <w:rPr>
                <w:rFonts w:eastAsiaTheme="minorEastAsia"/>
                <w:szCs w:val="21"/>
              </w:rPr>
            </w:pPr>
            <w:r w:rsidRPr="000B045A">
              <w:rPr>
                <w:rFonts w:eastAsiaTheme="minorEastAsia"/>
                <w:szCs w:val="21"/>
              </w:rPr>
              <w:t>期末</w:t>
            </w:r>
          </w:p>
          <w:p w:rsidR="0044651C" w:rsidRPr="000B045A" w:rsidRDefault="0044651C" w:rsidP="00AB39F2">
            <w:pPr>
              <w:spacing w:line="360" w:lineRule="auto"/>
              <w:jc w:val="center"/>
              <w:rPr>
                <w:rFonts w:eastAsiaTheme="minorEastAsia"/>
                <w:szCs w:val="21"/>
              </w:rPr>
            </w:pPr>
            <w:r w:rsidRPr="000B045A">
              <w:rPr>
                <w:rFonts w:eastAsiaTheme="minorEastAsia"/>
                <w:szCs w:val="21"/>
              </w:rPr>
              <w:t>估值总额</w:t>
            </w:r>
          </w:p>
        </w:tc>
        <w:tc>
          <w:tcPr>
            <w:tcW w:w="425" w:type="dxa"/>
            <w:gridSpan w:val="2"/>
            <w:vAlign w:val="center"/>
          </w:tcPr>
          <w:p w:rsidR="0044651C" w:rsidRPr="000B045A" w:rsidRDefault="0044651C" w:rsidP="00AB39F2">
            <w:pPr>
              <w:spacing w:line="360" w:lineRule="auto"/>
              <w:ind w:leftChars="-48" w:left="-101" w:rightChars="-54" w:right="-113"/>
              <w:jc w:val="center"/>
              <w:rPr>
                <w:rFonts w:eastAsiaTheme="minorEastAsia"/>
                <w:szCs w:val="21"/>
              </w:rPr>
            </w:pPr>
            <w:r w:rsidRPr="000B045A">
              <w:rPr>
                <w:rFonts w:eastAsiaTheme="minorEastAsia"/>
                <w:szCs w:val="21"/>
              </w:rPr>
              <w:t>备注</w:t>
            </w:r>
          </w:p>
        </w:tc>
      </w:tr>
      <w:tr w:rsidR="009F10E7">
        <w:tc>
          <w:tcPr>
            <w:tcW w:w="851" w:type="dxa"/>
            <w:vAlign w:val="center"/>
          </w:tcPr>
          <w:p w:rsidR="009F10E7" w:rsidRDefault="000C2F6D">
            <w:pPr>
              <w:jc w:val="center"/>
            </w:pPr>
            <w:r>
              <w:rPr>
                <w:rFonts w:eastAsiaTheme="minorEastAsia"/>
                <w:szCs w:val="21"/>
              </w:rPr>
              <w:t>110065</w:t>
            </w:r>
          </w:p>
        </w:tc>
        <w:tc>
          <w:tcPr>
            <w:tcW w:w="709" w:type="dxa"/>
            <w:vAlign w:val="center"/>
          </w:tcPr>
          <w:p w:rsidR="009F10E7" w:rsidRDefault="000C2F6D">
            <w:pPr>
              <w:jc w:val="center"/>
            </w:pPr>
            <w:r>
              <w:rPr>
                <w:rFonts w:eastAsiaTheme="minorEastAsia"/>
                <w:szCs w:val="21"/>
              </w:rPr>
              <w:t>淮矿转债</w:t>
            </w:r>
          </w:p>
        </w:tc>
        <w:tc>
          <w:tcPr>
            <w:tcW w:w="1276" w:type="dxa"/>
            <w:vAlign w:val="center"/>
          </w:tcPr>
          <w:p w:rsidR="009F10E7" w:rsidRDefault="000C2F6D">
            <w:pPr>
              <w:jc w:val="center"/>
            </w:pPr>
            <w:r>
              <w:rPr>
                <w:rFonts w:eastAsiaTheme="minorEastAsia"/>
                <w:szCs w:val="21"/>
              </w:rPr>
              <w:t>2019-12-25</w:t>
            </w:r>
          </w:p>
        </w:tc>
        <w:tc>
          <w:tcPr>
            <w:tcW w:w="1245" w:type="dxa"/>
            <w:vAlign w:val="center"/>
          </w:tcPr>
          <w:p w:rsidR="009F10E7" w:rsidRDefault="000C2F6D">
            <w:pPr>
              <w:jc w:val="center"/>
            </w:pPr>
            <w:r>
              <w:rPr>
                <w:rFonts w:eastAsiaTheme="minorEastAsia"/>
                <w:szCs w:val="21"/>
              </w:rPr>
              <w:t>2020-01-13</w:t>
            </w:r>
          </w:p>
        </w:tc>
        <w:tc>
          <w:tcPr>
            <w:tcW w:w="834" w:type="dxa"/>
            <w:vAlign w:val="center"/>
          </w:tcPr>
          <w:p w:rsidR="009F10E7" w:rsidRDefault="000C2F6D">
            <w:pPr>
              <w:jc w:val="center"/>
            </w:pPr>
            <w:r>
              <w:rPr>
                <w:rFonts w:eastAsiaTheme="minorEastAsia"/>
                <w:szCs w:val="21"/>
              </w:rPr>
              <w:t>新发流通受限</w:t>
            </w:r>
          </w:p>
        </w:tc>
        <w:tc>
          <w:tcPr>
            <w:tcW w:w="835" w:type="dxa"/>
            <w:vAlign w:val="center"/>
          </w:tcPr>
          <w:p w:rsidR="009F10E7" w:rsidRDefault="000C2F6D">
            <w:pPr>
              <w:jc w:val="right"/>
            </w:pPr>
            <w:r>
              <w:rPr>
                <w:rFonts w:eastAsiaTheme="minorEastAsia"/>
                <w:szCs w:val="21"/>
              </w:rPr>
              <w:t>100.00</w:t>
            </w:r>
          </w:p>
        </w:tc>
        <w:tc>
          <w:tcPr>
            <w:tcW w:w="771" w:type="dxa"/>
            <w:vAlign w:val="center"/>
          </w:tcPr>
          <w:p w:rsidR="009F10E7" w:rsidRDefault="000C2F6D">
            <w:pPr>
              <w:jc w:val="right"/>
            </w:pPr>
            <w:r>
              <w:rPr>
                <w:rFonts w:eastAsiaTheme="minorEastAsia"/>
                <w:szCs w:val="21"/>
              </w:rPr>
              <w:t>100.00</w:t>
            </w:r>
          </w:p>
        </w:tc>
        <w:tc>
          <w:tcPr>
            <w:tcW w:w="1134" w:type="dxa"/>
            <w:vAlign w:val="center"/>
          </w:tcPr>
          <w:p w:rsidR="009F10E7" w:rsidRDefault="000C2F6D">
            <w:pPr>
              <w:jc w:val="right"/>
            </w:pPr>
            <w:r>
              <w:rPr>
                <w:rFonts w:eastAsiaTheme="minorEastAsia"/>
                <w:szCs w:val="21"/>
              </w:rPr>
              <w:t>1,680</w:t>
            </w:r>
          </w:p>
        </w:tc>
        <w:tc>
          <w:tcPr>
            <w:tcW w:w="1418" w:type="dxa"/>
            <w:vAlign w:val="center"/>
          </w:tcPr>
          <w:p w:rsidR="009F10E7" w:rsidRDefault="000C2F6D">
            <w:pPr>
              <w:jc w:val="right"/>
            </w:pPr>
            <w:r>
              <w:rPr>
                <w:rFonts w:eastAsiaTheme="minorEastAsia"/>
                <w:szCs w:val="21"/>
              </w:rPr>
              <w:t>167,998.53</w:t>
            </w:r>
          </w:p>
        </w:tc>
        <w:tc>
          <w:tcPr>
            <w:tcW w:w="1276" w:type="dxa"/>
            <w:gridSpan w:val="2"/>
            <w:vAlign w:val="center"/>
          </w:tcPr>
          <w:p w:rsidR="009F10E7" w:rsidRDefault="000C2F6D">
            <w:pPr>
              <w:jc w:val="right"/>
            </w:pPr>
            <w:r>
              <w:rPr>
                <w:rFonts w:eastAsiaTheme="minorEastAsia"/>
                <w:szCs w:val="21"/>
              </w:rPr>
              <w:t>167,998.53</w:t>
            </w:r>
          </w:p>
        </w:tc>
        <w:tc>
          <w:tcPr>
            <w:tcW w:w="425" w:type="dxa"/>
            <w:gridSpan w:val="2"/>
            <w:vAlign w:val="center"/>
          </w:tcPr>
          <w:p w:rsidR="009F10E7" w:rsidRDefault="000C2F6D">
            <w:pPr>
              <w:jc w:val="center"/>
            </w:pPr>
            <w:r>
              <w:rPr>
                <w:rFonts w:eastAsiaTheme="minorEastAsia"/>
                <w:szCs w:val="21"/>
              </w:rPr>
              <w:t>-</w:t>
            </w:r>
          </w:p>
        </w:tc>
      </w:tr>
      <w:tr w:rsidR="009F10E7">
        <w:tc>
          <w:tcPr>
            <w:tcW w:w="851" w:type="dxa"/>
            <w:vAlign w:val="center"/>
          </w:tcPr>
          <w:p w:rsidR="009F10E7" w:rsidRDefault="000C2F6D">
            <w:pPr>
              <w:jc w:val="center"/>
            </w:pPr>
            <w:r>
              <w:rPr>
                <w:rFonts w:eastAsiaTheme="minorEastAsia"/>
                <w:szCs w:val="21"/>
              </w:rPr>
              <w:t>113029</w:t>
            </w:r>
          </w:p>
        </w:tc>
        <w:tc>
          <w:tcPr>
            <w:tcW w:w="709" w:type="dxa"/>
            <w:vAlign w:val="center"/>
          </w:tcPr>
          <w:p w:rsidR="009F10E7" w:rsidRDefault="000C2F6D">
            <w:pPr>
              <w:jc w:val="center"/>
            </w:pPr>
            <w:r>
              <w:rPr>
                <w:rFonts w:eastAsiaTheme="minorEastAsia"/>
                <w:szCs w:val="21"/>
              </w:rPr>
              <w:t>明阳转债</w:t>
            </w:r>
          </w:p>
        </w:tc>
        <w:tc>
          <w:tcPr>
            <w:tcW w:w="1276" w:type="dxa"/>
            <w:vAlign w:val="center"/>
          </w:tcPr>
          <w:p w:rsidR="009F10E7" w:rsidRDefault="000C2F6D">
            <w:pPr>
              <w:jc w:val="center"/>
            </w:pPr>
            <w:r>
              <w:rPr>
                <w:rFonts w:eastAsiaTheme="minorEastAsia"/>
                <w:szCs w:val="21"/>
              </w:rPr>
              <w:t>2019-12-18</w:t>
            </w:r>
          </w:p>
        </w:tc>
        <w:tc>
          <w:tcPr>
            <w:tcW w:w="1245" w:type="dxa"/>
            <w:vAlign w:val="center"/>
          </w:tcPr>
          <w:p w:rsidR="009F10E7" w:rsidRDefault="000C2F6D">
            <w:pPr>
              <w:jc w:val="center"/>
            </w:pPr>
            <w:r>
              <w:rPr>
                <w:rFonts w:eastAsiaTheme="minorEastAsia"/>
                <w:szCs w:val="21"/>
              </w:rPr>
              <w:t>2020-01-07</w:t>
            </w:r>
          </w:p>
        </w:tc>
        <w:tc>
          <w:tcPr>
            <w:tcW w:w="834" w:type="dxa"/>
            <w:vAlign w:val="center"/>
          </w:tcPr>
          <w:p w:rsidR="009F10E7" w:rsidRDefault="000C2F6D">
            <w:pPr>
              <w:jc w:val="center"/>
            </w:pPr>
            <w:r>
              <w:rPr>
                <w:rFonts w:eastAsiaTheme="minorEastAsia"/>
                <w:szCs w:val="21"/>
              </w:rPr>
              <w:t>新发流通受限</w:t>
            </w:r>
          </w:p>
        </w:tc>
        <w:tc>
          <w:tcPr>
            <w:tcW w:w="835" w:type="dxa"/>
            <w:vAlign w:val="center"/>
          </w:tcPr>
          <w:p w:rsidR="009F10E7" w:rsidRDefault="000C2F6D">
            <w:pPr>
              <w:jc w:val="right"/>
            </w:pPr>
            <w:r>
              <w:rPr>
                <w:rFonts w:eastAsiaTheme="minorEastAsia"/>
                <w:szCs w:val="21"/>
              </w:rPr>
              <w:t>100.00</w:t>
            </w:r>
          </w:p>
        </w:tc>
        <w:tc>
          <w:tcPr>
            <w:tcW w:w="771" w:type="dxa"/>
            <w:vAlign w:val="center"/>
          </w:tcPr>
          <w:p w:rsidR="009F10E7" w:rsidRDefault="000C2F6D">
            <w:pPr>
              <w:jc w:val="right"/>
            </w:pPr>
            <w:r>
              <w:rPr>
                <w:rFonts w:eastAsiaTheme="minorEastAsia"/>
                <w:szCs w:val="21"/>
              </w:rPr>
              <w:t>100.00</w:t>
            </w:r>
          </w:p>
        </w:tc>
        <w:tc>
          <w:tcPr>
            <w:tcW w:w="1134" w:type="dxa"/>
            <w:vAlign w:val="center"/>
          </w:tcPr>
          <w:p w:rsidR="009F10E7" w:rsidRDefault="000C2F6D">
            <w:pPr>
              <w:jc w:val="right"/>
            </w:pPr>
            <w:r>
              <w:rPr>
                <w:rFonts w:eastAsiaTheme="minorEastAsia"/>
                <w:szCs w:val="21"/>
              </w:rPr>
              <w:t>1,890</w:t>
            </w:r>
          </w:p>
        </w:tc>
        <w:tc>
          <w:tcPr>
            <w:tcW w:w="1418" w:type="dxa"/>
            <w:vAlign w:val="center"/>
          </w:tcPr>
          <w:p w:rsidR="009F10E7" w:rsidRDefault="000C2F6D">
            <w:pPr>
              <w:jc w:val="right"/>
            </w:pPr>
            <w:r>
              <w:rPr>
                <w:rFonts w:eastAsiaTheme="minorEastAsia"/>
                <w:szCs w:val="21"/>
              </w:rPr>
              <w:t>188,996.69</w:t>
            </w:r>
          </w:p>
        </w:tc>
        <w:tc>
          <w:tcPr>
            <w:tcW w:w="1276" w:type="dxa"/>
            <w:gridSpan w:val="2"/>
            <w:vAlign w:val="center"/>
          </w:tcPr>
          <w:p w:rsidR="009F10E7" w:rsidRDefault="000C2F6D">
            <w:pPr>
              <w:jc w:val="right"/>
            </w:pPr>
            <w:r>
              <w:rPr>
                <w:rFonts w:eastAsiaTheme="minorEastAsia"/>
                <w:szCs w:val="21"/>
              </w:rPr>
              <w:t>188,996.69</w:t>
            </w:r>
          </w:p>
        </w:tc>
        <w:tc>
          <w:tcPr>
            <w:tcW w:w="425" w:type="dxa"/>
            <w:gridSpan w:val="2"/>
            <w:vAlign w:val="center"/>
          </w:tcPr>
          <w:p w:rsidR="009F10E7" w:rsidRDefault="000C2F6D">
            <w:pPr>
              <w:jc w:val="center"/>
            </w:pPr>
            <w:r>
              <w:rPr>
                <w:rFonts w:eastAsiaTheme="minorEastAsia"/>
                <w:szCs w:val="21"/>
              </w:rPr>
              <w:t>-</w:t>
            </w:r>
          </w:p>
        </w:tc>
      </w:tr>
      <w:tr w:rsidR="009F10E7">
        <w:tc>
          <w:tcPr>
            <w:tcW w:w="851" w:type="dxa"/>
            <w:vAlign w:val="center"/>
          </w:tcPr>
          <w:p w:rsidR="009F10E7" w:rsidRDefault="000C2F6D">
            <w:pPr>
              <w:jc w:val="center"/>
            </w:pPr>
            <w:r>
              <w:rPr>
                <w:rFonts w:eastAsiaTheme="minorEastAsia"/>
                <w:szCs w:val="21"/>
              </w:rPr>
              <w:t>113030</w:t>
            </w:r>
          </w:p>
        </w:tc>
        <w:tc>
          <w:tcPr>
            <w:tcW w:w="709" w:type="dxa"/>
            <w:vAlign w:val="center"/>
          </w:tcPr>
          <w:p w:rsidR="009F10E7" w:rsidRDefault="000C2F6D">
            <w:pPr>
              <w:jc w:val="center"/>
            </w:pPr>
            <w:r>
              <w:rPr>
                <w:rFonts w:eastAsiaTheme="minorEastAsia"/>
                <w:szCs w:val="21"/>
              </w:rPr>
              <w:t>东风转债</w:t>
            </w:r>
          </w:p>
        </w:tc>
        <w:tc>
          <w:tcPr>
            <w:tcW w:w="1276" w:type="dxa"/>
            <w:vAlign w:val="center"/>
          </w:tcPr>
          <w:p w:rsidR="009F10E7" w:rsidRDefault="000C2F6D">
            <w:pPr>
              <w:jc w:val="center"/>
            </w:pPr>
            <w:r>
              <w:rPr>
                <w:rFonts w:eastAsiaTheme="minorEastAsia"/>
                <w:szCs w:val="21"/>
              </w:rPr>
              <w:t>2019-12-26</w:t>
            </w:r>
          </w:p>
        </w:tc>
        <w:tc>
          <w:tcPr>
            <w:tcW w:w="1245" w:type="dxa"/>
            <w:vAlign w:val="center"/>
          </w:tcPr>
          <w:p w:rsidR="009F10E7" w:rsidRDefault="000C2F6D">
            <w:pPr>
              <w:jc w:val="center"/>
            </w:pPr>
            <w:r>
              <w:rPr>
                <w:rFonts w:eastAsiaTheme="minorEastAsia"/>
                <w:szCs w:val="21"/>
              </w:rPr>
              <w:t>2020-01-20</w:t>
            </w:r>
          </w:p>
        </w:tc>
        <w:tc>
          <w:tcPr>
            <w:tcW w:w="834" w:type="dxa"/>
            <w:vAlign w:val="center"/>
          </w:tcPr>
          <w:p w:rsidR="009F10E7" w:rsidRDefault="000C2F6D">
            <w:pPr>
              <w:jc w:val="center"/>
            </w:pPr>
            <w:r>
              <w:rPr>
                <w:rFonts w:eastAsiaTheme="minorEastAsia"/>
                <w:szCs w:val="21"/>
              </w:rPr>
              <w:t>新发流通受限</w:t>
            </w:r>
          </w:p>
        </w:tc>
        <w:tc>
          <w:tcPr>
            <w:tcW w:w="835" w:type="dxa"/>
            <w:vAlign w:val="center"/>
          </w:tcPr>
          <w:p w:rsidR="009F10E7" w:rsidRDefault="000C2F6D">
            <w:pPr>
              <w:jc w:val="right"/>
            </w:pPr>
            <w:r>
              <w:rPr>
                <w:rFonts w:eastAsiaTheme="minorEastAsia"/>
                <w:szCs w:val="21"/>
              </w:rPr>
              <w:t>100.00</w:t>
            </w:r>
          </w:p>
        </w:tc>
        <w:tc>
          <w:tcPr>
            <w:tcW w:w="771" w:type="dxa"/>
            <w:vAlign w:val="center"/>
          </w:tcPr>
          <w:p w:rsidR="009F10E7" w:rsidRDefault="000C2F6D">
            <w:pPr>
              <w:jc w:val="right"/>
            </w:pPr>
            <w:r>
              <w:rPr>
                <w:rFonts w:eastAsiaTheme="minorEastAsia"/>
                <w:szCs w:val="21"/>
              </w:rPr>
              <w:t>100.00</w:t>
            </w:r>
          </w:p>
        </w:tc>
        <w:tc>
          <w:tcPr>
            <w:tcW w:w="1134" w:type="dxa"/>
            <w:vAlign w:val="center"/>
          </w:tcPr>
          <w:p w:rsidR="009F10E7" w:rsidRDefault="000C2F6D">
            <w:pPr>
              <w:jc w:val="right"/>
            </w:pPr>
            <w:r>
              <w:rPr>
                <w:rFonts w:eastAsiaTheme="minorEastAsia"/>
                <w:szCs w:val="21"/>
              </w:rPr>
              <w:t>280</w:t>
            </w:r>
          </w:p>
        </w:tc>
        <w:tc>
          <w:tcPr>
            <w:tcW w:w="1418" w:type="dxa"/>
            <w:vAlign w:val="center"/>
          </w:tcPr>
          <w:p w:rsidR="009F10E7" w:rsidRDefault="000C2F6D">
            <w:pPr>
              <w:jc w:val="right"/>
            </w:pPr>
            <w:r>
              <w:rPr>
                <w:rFonts w:eastAsiaTheme="minorEastAsia"/>
                <w:szCs w:val="21"/>
              </w:rPr>
              <w:t>27,999.51</w:t>
            </w:r>
          </w:p>
        </w:tc>
        <w:tc>
          <w:tcPr>
            <w:tcW w:w="1276" w:type="dxa"/>
            <w:gridSpan w:val="2"/>
            <w:vAlign w:val="center"/>
          </w:tcPr>
          <w:p w:rsidR="009F10E7" w:rsidRDefault="000C2F6D">
            <w:pPr>
              <w:jc w:val="right"/>
            </w:pPr>
            <w:r>
              <w:rPr>
                <w:rFonts w:eastAsiaTheme="minorEastAsia"/>
                <w:szCs w:val="21"/>
              </w:rPr>
              <w:t>27,999.51</w:t>
            </w:r>
          </w:p>
        </w:tc>
        <w:tc>
          <w:tcPr>
            <w:tcW w:w="425" w:type="dxa"/>
            <w:gridSpan w:val="2"/>
            <w:vAlign w:val="center"/>
          </w:tcPr>
          <w:p w:rsidR="009F10E7" w:rsidRDefault="000C2F6D">
            <w:pPr>
              <w:jc w:val="center"/>
            </w:pPr>
            <w:r>
              <w:rPr>
                <w:rFonts w:eastAsiaTheme="minorEastAsia"/>
                <w:szCs w:val="21"/>
              </w:rPr>
              <w:t>-</w:t>
            </w:r>
          </w:p>
        </w:tc>
      </w:tr>
      <w:tr w:rsidR="009F10E7">
        <w:tc>
          <w:tcPr>
            <w:tcW w:w="851" w:type="dxa"/>
            <w:vAlign w:val="center"/>
          </w:tcPr>
          <w:p w:rsidR="009F10E7" w:rsidRDefault="000C2F6D">
            <w:pPr>
              <w:jc w:val="center"/>
            </w:pPr>
            <w:r>
              <w:rPr>
                <w:rFonts w:eastAsiaTheme="minorEastAsia"/>
                <w:szCs w:val="21"/>
              </w:rPr>
              <w:t>128084</w:t>
            </w:r>
          </w:p>
        </w:tc>
        <w:tc>
          <w:tcPr>
            <w:tcW w:w="709" w:type="dxa"/>
            <w:vAlign w:val="center"/>
          </w:tcPr>
          <w:p w:rsidR="009F10E7" w:rsidRDefault="000C2F6D">
            <w:pPr>
              <w:jc w:val="center"/>
            </w:pPr>
            <w:r>
              <w:rPr>
                <w:rFonts w:eastAsiaTheme="minorEastAsia"/>
                <w:szCs w:val="21"/>
              </w:rPr>
              <w:t>木森转债</w:t>
            </w:r>
          </w:p>
        </w:tc>
        <w:tc>
          <w:tcPr>
            <w:tcW w:w="1276" w:type="dxa"/>
            <w:vAlign w:val="center"/>
          </w:tcPr>
          <w:p w:rsidR="009F10E7" w:rsidRDefault="000C2F6D">
            <w:pPr>
              <w:jc w:val="center"/>
            </w:pPr>
            <w:r>
              <w:rPr>
                <w:rFonts w:eastAsiaTheme="minorEastAsia"/>
                <w:szCs w:val="21"/>
              </w:rPr>
              <w:t>2019-12-18</w:t>
            </w:r>
          </w:p>
        </w:tc>
        <w:tc>
          <w:tcPr>
            <w:tcW w:w="1245" w:type="dxa"/>
            <w:vAlign w:val="center"/>
          </w:tcPr>
          <w:p w:rsidR="009F10E7" w:rsidRDefault="000C2F6D">
            <w:pPr>
              <w:jc w:val="center"/>
            </w:pPr>
            <w:r>
              <w:rPr>
                <w:rFonts w:eastAsiaTheme="minorEastAsia"/>
                <w:szCs w:val="21"/>
              </w:rPr>
              <w:t>2020-01-10</w:t>
            </w:r>
          </w:p>
        </w:tc>
        <w:tc>
          <w:tcPr>
            <w:tcW w:w="834" w:type="dxa"/>
            <w:vAlign w:val="center"/>
          </w:tcPr>
          <w:p w:rsidR="009F10E7" w:rsidRDefault="000C2F6D">
            <w:pPr>
              <w:jc w:val="center"/>
            </w:pPr>
            <w:r>
              <w:rPr>
                <w:rFonts w:eastAsiaTheme="minorEastAsia"/>
                <w:szCs w:val="21"/>
              </w:rPr>
              <w:t>新发流通受限</w:t>
            </w:r>
          </w:p>
        </w:tc>
        <w:tc>
          <w:tcPr>
            <w:tcW w:w="835" w:type="dxa"/>
            <w:vAlign w:val="center"/>
          </w:tcPr>
          <w:p w:rsidR="009F10E7" w:rsidRDefault="000C2F6D">
            <w:pPr>
              <w:jc w:val="right"/>
            </w:pPr>
            <w:r>
              <w:rPr>
                <w:rFonts w:eastAsiaTheme="minorEastAsia"/>
                <w:szCs w:val="21"/>
              </w:rPr>
              <w:t>100.00</w:t>
            </w:r>
          </w:p>
        </w:tc>
        <w:tc>
          <w:tcPr>
            <w:tcW w:w="771" w:type="dxa"/>
            <w:vAlign w:val="center"/>
          </w:tcPr>
          <w:p w:rsidR="009F10E7" w:rsidRDefault="000C2F6D">
            <w:pPr>
              <w:jc w:val="right"/>
            </w:pPr>
            <w:r>
              <w:rPr>
                <w:rFonts w:eastAsiaTheme="minorEastAsia"/>
                <w:szCs w:val="21"/>
              </w:rPr>
              <w:t>100.00</w:t>
            </w:r>
          </w:p>
        </w:tc>
        <w:tc>
          <w:tcPr>
            <w:tcW w:w="1134" w:type="dxa"/>
            <w:vAlign w:val="center"/>
          </w:tcPr>
          <w:p w:rsidR="009F10E7" w:rsidRDefault="000C2F6D">
            <w:pPr>
              <w:jc w:val="right"/>
            </w:pPr>
            <w:r>
              <w:rPr>
                <w:rFonts w:eastAsiaTheme="minorEastAsia"/>
                <w:szCs w:val="21"/>
              </w:rPr>
              <w:t>2,360</w:t>
            </w:r>
          </w:p>
        </w:tc>
        <w:tc>
          <w:tcPr>
            <w:tcW w:w="1418" w:type="dxa"/>
            <w:vAlign w:val="center"/>
          </w:tcPr>
          <w:p w:rsidR="009F10E7" w:rsidRDefault="000C2F6D">
            <w:pPr>
              <w:jc w:val="right"/>
            </w:pPr>
            <w:r>
              <w:rPr>
                <w:rFonts w:eastAsiaTheme="minorEastAsia"/>
                <w:szCs w:val="21"/>
              </w:rPr>
              <w:t>235,995.86</w:t>
            </w:r>
          </w:p>
        </w:tc>
        <w:tc>
          <w:tcPr>
            <w:tcW w:w="1276" w:type="dxa"/>
            <w:gridSpan w:val="2"/>
            <w:vAlign w:val="center"/>
          </w:tcPr>
          <w:p w:rsidR="009F10E7" w:rsidRDefault="000C2F6D">
            <w:pPr>
              <w:jc w:val="right"/>
            </w:pPr>
            <w:r>
              <w:rPr>
                <w:rFonts w:eastAsiaTheme="minorEastAsia"/>
                <w:szCs w:val="21"/>
              </w:rPr>
              <w:t>235,995.86</w:t>
            </w:r>
          </w:p>
        </w:tc>
        <w:tc>
          <w:tcPr>
            <w:tcW w:w="425" w:type="dxa"/>
            <w:gridSpan w:val="2"/>
            <w:vAlign w:val="center"/>
          </w:tcPr>
          <w:p w:rsidR="009F10E7" w:rsidRDefault="000C2F6D">
            <w:pPr>
              <w:jc w:val="center"/>
            </w:pPr>
            <w:r>
              <w:rPr>
                <w:rFonts w:eastAsiaTheme="minorEastAsia"/>
                <w:szCs w:val="21"/>
              </w:rPr>
              <w:t>-</w:t>
            </w:r>
          </w:p>
        </w:tc>
      </w:tr>
      <w:tr w:rsidR="009F10E7">
        <w:tc>
          <w:tcPr>
            <w:tcW w:w="851" w:type="dxa"/>
            <w:vAlign w:val="center"/>
          </w:tcPr>
          <w:p w:rsidR="009F10E7" w:rsidRDefault="000C2F6D">
            <w:pPr>
              <w:jc w:val="center"/>
            </w:pPr>
            <w:r>
              <w:rPr>
                <w:rFonts w:eastAsiaTheme="minorEastAsia"/>
                <w:szCs w:val="21"/>
              </w:rPr>
              <w:t>128085</w:t>
            </w:r>
          </w:p>
        </w:tc>
        <w:tc>
          <w:tcPr>
            <w:tcW w:w="709" w:type="dxa"/>
            <w:vAlign w:val="center"/>
          </w:tcPr>
          <w:p w:rsidR="009F10E7" w:rsidRDefault="000C2F6D">
            <w:pPr>
              <w:jc w:val="center"/>
            </w:pPr>
            <w:r>
              <w:rPr>
                <w:rFonts w:eastAsiaTheme="minorEastAsia"/>
                <w:szCs w:val="21"/>
              </w:rPr>
              <w:t>鸿达转债</w:t>
            </w:r>
          </w:p>
        </w:tc>
        <w:tc>
          <w:tcPr>
            <w:tcW w:w="1276" w:type="dxa"/>
            <w:vAlign w:val="center"/>
          </w:tcPr>
          <w:p w:rsidR="009F10E7" w:rsidRDefault="000C2F6D">
            <w:pPr>
              <w:jc w:val="center"/>
            </w:pPr>
            <w:r>
              <w:rPr>
                <w:rFonts w:eastAsiaTheme="minorEastAsia"/>
                <w:szCs w:val="21"/>
              </w:rPr>
              <w:t>2019-12-18</w:t>
            </w:r>
          </w:p>
        </w:tc>
        <w:tc>
          <w:tcPr>
            <w:tcW w:w="1245" w:type="dxa"/>
            <w:vAlign w:val="center"/>
          </w:tcPr>
          <w:p w:rsidR="009F10E7" w:rsidRDefault="000C2F6D">
            <w:pPr>
              <w:jc w:val="center"/>
            </w:pPr>
            <w:r>
              <w:rPr>
                <w:rFonts w:eastAsiaTheme="minorEastAsia"/>
                <w:szCs w:val="21"/>
              </w:rPr>
              <w:t>2020-01-08</w:t>
            </w:r>
          </w:p>
        </w:tc>
        <w:tc>
          <w:tcPr>
            <w:tcW w:w="834" w:type="dxa"/>
            <w:vAlign w:val="center"/>
          </w:tcPr>
          <w:p w:rsidR="009F10E7" w:rsidRDefault="000C2F6D">
            <w:pPr>
              <w:jc w:val="center"/>
            </w:pPr>
            <w:r>
              <w:rPr>
                <w:rFonts w:eastAsiaTheme="minorEastAsia"/>
                <w:szCs w:val="21"/>
              </w:rPr>
              <w:t>新发流通受限</w:t>
            </w:r>
          </w:p>
        </w:tc>
        <w:tc>
          <w:tcPr>
            <w:tcW w:w="835" w:type="dxa"/>
            <w:vAlign w:val="center"/>
          </w:tcPr>
          <w:p w:rsidR="009F10E7" w:rsidRDefault="000C2F6D">
            <w:pPr>
              <w:jc w:val="right"/>
            </w:pPr>
            <w:r>
              <w:rPr>
                <w:rFonts w:eastAsiaTheme="minorEastAsia"/>
                <w:szCs w:val="21"/>
              </w:rPr>
              <w:t>100.00</w:t>
            </w:r>
          </w:p>
        </w:tc>
        <w:tc>
          <w:tcPr>
            <w:tcW w:w="771" w:type="dxa"/>
            <w:vAlign w:val="center"/>
          </w:tcPr>
          <w:p w:rsidR="009F10E7" w:rsidRDefault="000C2F6D">
            <w:pPr>
              <w:jc w:val="right"/>
            </w:pPr>
            <w:r>
              <w:rPr>
                <w:rFonts w:eastAsiaTheme="minorEastAsia"/>
                <w:szCs w:val="21"/>
              </w:rPr>
              <w:t>100.00</w:t>
            </w:r>
          </w:p>
        </w:tc>
        <w:tc>
          <w:tcPr>
            <w:tcW w:w="1134" w:type="dxa"/>
            <w:vAlign w:val="center"/>
          </w:tcPr>
          <w:p w:rsidR="009F10E7" w:rsidRDefault="000C2F6D">
            <w:pPr>
              <w:jc w:val="right"/>
            </w:pPr>
            <w:r>
              <w:rPr>
                <w:rFonts w:eastAsiaTheme="minorEastAsia"/>
                <w:szCs w:val="21"/>
              </w:rPr>
              <w:t>3,040</w:t>
            </w:r>
          </w:p>
        </w:tc>
        <w:tc>
          <w:tcPr>
            <w:tcW w:w="1418" w:type="dxa"/>
            <w:vAlign w:val="center"/>
          </w:tcPr>
          <w:p w:rsidR="009F10E7" w:rsidRDefault="000C2F6D">
            <w:pPr>
              <w:jc w:val="right"/>
            </w:pPr>
            <w:r>
              <w:rPr>
                <w:rFonts w:eastAsiaTheme="minorEastAsia"/>
                <w:szCs w:val="21"/>
              </w:rPr>
              <w:t>303,994.67</w:t>
            </w:r>
          </w:p>
        </w:tc>
        <w:tc>
          <w:tcPr>
            <w:tcW w:w="1276" w:type="dxa"/>
            <w:gridSpan w:val="2"/>
            <w:vAlign w:val="center"/>
          </w:tcPr>
          <w:p w:rsidR="009F10E7" w:rsidRDefault="000C2F6D">
            <w:pPr>
              <w:jc w:val="right"/>
            </w:pPr>
            <w:r>
              <w:rPr>
                <w:rFonts w:eastAsiaTheme="minorEastAsia"/>
                <w:szCs w:val="21"/>
              </w:rPr>
              <w:t>303,994.67</w:t>
            </w:r>
          </w:p>
        </w:tc>
        <w:tc>
          <w:tcPr>
            <w:tcW w:w="425" w:type="dxa"/>
            <w:gridSpan w:val="2"/>
            <w:vAlign w:val="center"/>
          </w:tcPr>
          <w:p w:rsidR="009F10E7" w:rsidRDefault="000C2F6D">
            <w:pPr>
              <w:jc w:val="center"/>
            </w:pPr>
            <w:r>
              <w:rPr>
                <w:rFonts w:eastAsiaTheme="minorEastAsia"/>
                <w:szCs w:val="21"/>
              </w:rPr>
              <w:t>-</w:t>
            </w:r>
          </w:p>
        </w:tc>
      </w:tr>
      <w:tr w:rsidR="009F10E7">
        <w:tc>
          <w:tcPr>
            <w:tcW w:w="851" w:type="dxa"/>
            <w:vAlign w:val="center"/>
          </w:tcPr>
          <w:p w:rsidR="009F10E7" w:rsidRDefault="000C2F6D">
            <w:pPr>
              <w:jc w:val="center"/>
            </w:pPr>
            <w:r>
              <w:rPr>
                <w:rFonts w:eastAsiaTheme="minorEastAsia"/>
                <w:szCs w:val="21"/>
              </w:rPr>
              <w:t>128086</w:t>
            </w:r>
          </w:p>
        </w:tc>
        <w:tc>
          <w:tcPr>
            <w:tcW w:w="709" w:type="dxa"/>
            <w:vAlign w:val="center"/>
          </w:tcPr>
          <w:p w:rsidR="009F10E7" w:rsidRDefault="000C2F6D">
            <w:pPr>
              <w:jc w:val="center"/>
            </w:pPr>
            <w:r>
              <w:rPr>
                <w:rFonts w:eastAsiaTheme="minorEastAsia"/>
                <w:szCs w:val="21"/>
              </w:rPr>
              <w:t>国轩转债</w:t>
            </w:r>
          </w:p>
        </w:tc>
        <w:tc>
          <w:tcPr>
            <w:tcW w:w="1276" w:type="dxa"/>
            <w:vAlign w:val="center"/>
          </w:tcPr>
          <w:p w:rsidR="009F10E7" w:rsidRDefault="000C2F6D">
            <w:pPr>
              <w:jc w:val="center"/>
            </w:pPr>
            <w:r>
              <w:rPr>
                <w:rFonts w:eastAsiaTheme="minorEastAsia"/>
                <w:szCs w:val="21"/>
              </w:rPr>
              <w:t>2019-12-19</w:t>
            </w:r>
          </w:p>
        </w:tc>
        <w:tc>
          <w:tcPr>
            <w:tcW w:w="1245" w:type="dxa"/>
            <w:vAlign w:val="center"/>
          </w:tcPr>
          <w:p w:rsidR="009F10E7" w:rsidRDefault="000C2F6D">
            <w:pPr>
              <w:jc w:val="center"/>
            </w:pPr>
            <w:r>
              <w:rPr>
                <w:rFonts w:eastAsiaTheme="minorEastAsia"/>
                <w:szCs w:val="21"/>
              </w:rPr>
              <w:t>2020-01-10</w:t>
            </w:r>
          </w:p>
        </w:tc>
        <w:tc>
          <w:tcPr>
            <w:tcW w:w="834" w:type="dxa"/>
            <w:vAlign w:val="center"/>
          </w:tcPr>
          <w:p w:rsidR="009F10E7" w:rsidRDefault="000C2F6D">
            <w:pPr>
              <w:jc w:val="center"/>
            </w:pPr>
            <w:r>
              <w:rPr>
                <w:rFonts w:eastAsiaTheme="minorEastAsia"/>
                <w:szCs w:val="21"/>
              </w:rPr>
              <w:t>新发流通受限</w:t>
            </w:r>
          </w:p>
        </w:tc>
        <w:tc>
          <w:tcPr>
            <w:tcW w:w="835" w:type="dxa"/>
            <w:vAlign w:val="center"/>
          </w:tcPr>
          <w:p w:rsidR="009F10E7" w:rsidRDefault="000C2F6D">
            <w:pPr>
              <w:jc w:val="right"/>
            </w:pPr>
            <w:r>
              <w:rPr>
                <w:rFonts w:eastAsiaTheme="minorEastAsia"/>
                <w:szCs w:val="21"/>
              </w:rPr>
              <w:t>100.00</w:t>
            </w:r>
          </w:p>
        </w:tc>
        <w:tc>
          <w:tcPr>
            <w:tcW w:w="771" w:type="dxa"/>
            <w:vAlign w:val="center"/>
          </w:tcPr>
          <w:p w:rsidR="009F10E7" w:rsidRDefault="000C2F6D">
            <w:pPr>
              <w:jc w:val="right"/>
            </w:pPr>
            <w:r>
              <w:rPr>
                <w:rFonts w:eastAsiaTheme="minorEastAsia"/>
                <w:szCs w:val="21"/>
              </w:rPr>
              <w:t>100.00</w:t>
            </w:r>
          </w:p>
        </w:tc>
        <w:tc>
          <w:tcPr>
            <w:tcW w:w="1134" w:type="dxa"/>
            <w:vAlign w:val="center"/>
          </w:tcPr>
          <w:p w:rsidR="009F10E7" w:rsidRDefault="000C2F6D">
            <w:pPr>
              <w:jc w:val="right"/>
            </w:pPr>
            <w:r>
              <w:rPr>
                <w:rFonts w:eastAsiaTheme="minorEastAsia"/>
                <w:szCs w:val="21"/>
              </w:rPr>
              <w:t>1,830</w:t>
            </w:r>
          </w:p>
        </w:tc>
        <w:tc>
          <w:tcPr>
            <w:tcW w:w="1418" w:type="dxa"/>
            <w:vAlign w:val="center"/>
          </w:tcPr>
          <w:p w:rsidR="009F10E7" w:rsidRDefault="000C2F6D">
            <w:pPr>
              <w:jc w:val="right"/>
            </w:pPr>
            <w:r>
              <w:rPr>
                <w:rFonts w:eastAsiaTheme="minorEastAsia"/>
                <w:szCs w:val="21"/>
              </w:rPr>
              <w:t>182,996.79</w:t>
            </w:r>
          </w:p>
        </w:tc>
        <w:tc>
          <w:tcPr>
            <w:tcW w:w="1276" w:type="dxa"/>
            <w:gridSpan w:val="2"/>
            <w:vAlign w:val="center"/>
          </w:tcPr>
          <w:p w:rsidR="009F10E7" w:rsidRDefault="000C2F6D">
            <w:pPr>
              <w:jc w:val="right"/>
            </w:pPr>
            <w:r>
              <w:rPr>
                <w:rFonts w:eastAsiaTheme="minorEastAsia"/>
                <w:szCs w:val="21"/>
              </w:rPr>
              <w:t>182,996.79</w:t>
            </w:r>
          </w:p>
        </w:tc>
        <w:tc>
          <w:tcPr>
            <w:tcW w:w="425" w:type="dxa"/>
            <w:gridSpan w:val="2"/>
            <w:vAlign w:val="center"/>
          </w:tcPr>
          <w:p w:rsidR="009F10E7" w:rsidRDefault="000C2F6D">
            <w:pPr>
              <w:jc w:val="center"/>
            </w:pPr>
            <w:r>
              <w:rPr>
                <w:rFonts w:eastAsiaTheme="minorEastAsia"/>
                <w:szCs w:val="21"/>
              </w:rPr>
              <w:t>-</w:t>
            </w:r>
          </w:p>
        </w:tc>
      </w:tr>
    </w:tbl>
    <w:p w:rsidR="001A59F9" w:rsidRPr="0044651C" w:rsidRDefault="0044651C" w:rsidP="0044651C">
      <w:pPr>
        <w:tabs>
          <w:tab w:val="left" w:pos="426"/>
        </w:tabs>
        <w:spacing w:line="360" w:lineRule="auto"/>
        <w:ind w:firstLineChars="200" w:firstLine="420"/>
        <w:jc w:val="left"/>
        <w:rPr>
          <w:kern w:val="0"/>
          <w:szCs w:val="21"/>
        </w:rPr>
      </w:pPr>
      <w:r w:rsidRPr="000B045A">
        <w:rPr>
          <w:kern w:val="0"/>
          <w:szCs w:val="21"/>
        </w:rPr>
        <w:t>注：基金持有的股票在流通受限期内，如获得股票红利、送股、转增股、配股的，则此新增股票的流通受限期和估值价格与相应原股票一致。</w:t>
      </w:r>
    </w:p>
    <w:p w:rsidR="001A59F9" w:rsidRPr="00D564C7" w:rsidRDefault="001A59F9" w:rsidP="00CF3A8E">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bCs/>
          <w:color w:val="000000"/>
          <w:kern w:val="0"/>
          <w:szCs w:val="21"/>
        </w:rPr>
        <w:t>7.4.12.2</w:t>
      </w:r>
      <w:r w:rsidRPr="00D564C7">
        <w:rPr>
          <w:rFonts w:asciiTheme="minorEastAsia" w:eastAsiaTheme="minorEastAsia" w:hAnsiTheme="minorEastAsia" w:hint="eastAsia"/>
          <w:b/>
          <w:bCs/>
          <w:color w:val="000000"/>
          <w:szCs w:val="21"/>
        </w:rPr>
        <w:t>期末持有的暂时停牌等流通受限股票</w:t>
      </w:r>
    </w:p>
    <w:p w:rsidR="001A59F9" w:rsidRPr="007D70B4" w:rsidRDefault="009F33C0" w:rsidP="007D70B4">
      <w:pPr>
        <w:tabs>
          <w:tab w:val="left" w:pos="426"/>
        </w:tabs>
        <w:spacing w:line="360" w:lineRule="auto"/>
        <w:ind w:firstLineChars="200" w:firstLine="420"/>
        <w:jc w:val="left"/>
        <w:rPr>
          <w:rFonts w:eastAsiaTheme="minorEastAsia"/>
          <w:kern w:val="0"/>
          <w:szCs w:val="21"/>
        </w:rPr>
      </w:pPr>
      <w:r w:rsidRPr="000B045A">
        <w:rPr>
          <w:kern w:val="0"/>
          <w:szCs w:val="21"/>
        </w:rPr>
        <w:t>本基金本报告期末未持有暂时停牌等流通受限股票。</w:t>
      </w:r>
    </w:p>
    <w:p w:rsidR="001A59F9" w:rsidRPr="00D564C7" w:rsidRDefault="001A59F9" w:rsidP="00CF3A8E">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bCs/>
          <w:color w:val="000000"/>
          <w:kern w:val="0"/>
          <w:szCs w:val="21"/>
        </w:rPr>
        <w:t>7.4.12.3</w:t>
      </w:r>
      <w:r w:rsidRPr="00D564C7">
        <w:rPr>
          <w:rFonts w:asciiTheme="minorEastAsia" w:eastAsiaTheme="minorEastAsia" w:hAnsiTheme="minorEastAsia" w:hint="eastAsia"/>
          <w:b/>
          <w:bCs/>
          <w:color w:val="000000"/>
          <w:szCs w:val="21"/>
        </w:rPr>
        <w:t>期末债券正回购交易中作为抵押的债券</w:t>
      </w:r>
    </w:p>
    <w:p w:rsidR="001A59F9" w:rsidRPr="00D564C7" w:rsidRDefault="001A59F9" w:rsidP="00CF3A8E">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bCs/>
          <w:color w:val="000000"/>
          <w:kern w:val="0"/>
          <w:szCs w:val="21"/>
        </w:rPr>
        <w:t>7.4.12.3.1</w:t>
      </w:r>
      <w:r w:rsidRPr="00D564C7">
        <w:rPr>
          <w:rFonts w:asciiTheme="minorEastAsia" w:eastAsiaTheme="minorEastAsia" w:hAnsiTheme="minorEastAsia" w:hint="eastAsia"/>
          <w:b/>
          <w:bCs/>
          <w:color w:val="000000"/>
          <w:szCs w:val="21"/>
        </w:rPr>
        <w:t>银行间市场债券正回购</w:t>
      </w:r>
    </w:p>
    <w:p w:rsidR="001A59F9" w:rsidRPr="007D70B4" w:rsidRDefault="001A59F9" w:rsidP="00D564C7">
      <w:pPr>
        <w:spacing w:line="360" w:lineRule="auto"/>
        <w:ind w:firstLineChars="200" w:firstLine="420"/>
        <w:rPr>
          <w:rFonts w:eastAsiaTheme="minorEastAsia"/>
          <w:szCs w:val="21"/>
        </w:rPr>
      </w:pPr>
      <w:r w:rsidRPr="007D70B4">
        <w:rPr>
          <w:rFonts w:eastAsiaTheme="minorEastAsia"/>
          <w:szCs w:val="21"/>
        </w:rPr>
        <w:t>截至本报告期末</w:t>
      </w:r>
      <w:r w:rsidRPr="007D70B4">
        <w:rPr>
          <w:rFonts w:eastAsiaTheme="minorEastAsia"/>
          <w:szCs w:val="21"/>
        </w:rPr>
        <w:t>2019</w:t>
      </w:r>
      <w:r w:rsidRPr="007D70B4">
        <w:rPr>
          <w:rFonts w:eastAsiaTheme="minorEastAsia"/>
          <w:szCs w:val="21"/>
        </w:rPr>
        <w:t>年</w:t>
      </w:r>
      <w:r w:rsidRPr="007D70B4">
        <w:rPr>
          <w:rFonts w:eastAsiaTheme="minorEastAsia"/>
          <w:szCs w:val="21"/>
        </w:rPr>
        <w:t>12</w:t>
      </w:r>
      <w:r w:rsidRPr="007D70B4">
        <w:rPr>
          <w:rFonts w:eastAsiaTheme="minorEastAsia"/>
          <w:szCs w:val="21"/>
        </w:rPr>
        <w:t>月</w:t>
      </w:r>
      <w:r w:rsidRPr="007D70B4">
        <w:rPr>
          <w:rFonts w:eastAsiaTheme="minorEastAsia"/>
          <w:szCs w:val="21"/>
        </w:rPr>
        <w:t>31</w:t>
      </w:r>
      <w:r w:rsidRPr="007D70B4">
        <w:rPr>
          <w:rFonts w:eastAsiaTheme="minorEastAsia"/>
          <w:szCs w:val="21"/>
        </w:rPr>
        <w:t>日止，本基金从事银行间市场债券正回购交易形成的卖出回购证券款余额为</w:t>
      </w:r>
      <w:r w:rsidRPr="007D70B4">
        <w:rPr>
          <w:rFonts w:eastAsiaTheme="minorEastAsia"/>
          <w:szCs w:val="21"/>
        </w:rPr>
        <w:t>0</w:t>
      </w:r>
      <w:r w:rsidRPr="007D70B4">
        <w:rPr>
          <w:rFonts w:eastAsiaTheme="minorEastAsia"/>
          <w:szCs w:val="21"/>
        </w:rPr>
        <w:t>，无抵押债券。</w:t>
      </w:r>
    </w:p>
    <w:p w:rsidR="001A59F9" w:rsidRPr="00D564C7" w:rsidRDefault="001A59F9" w:rsidP="00CF3A8E">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bCs/>
          <w:color w:val="000000"/>
          <w:kern w:val="0"/>
          <w:szCs w:val="21"/>
        </w:rPr>
        <w:t>7.4.12.3.2</w:t>
      </w:r>
      <w:r w:rsidRPr="00D564C7">
        <w:rPr>
          <w:rFonts w:asciiTheme="minorEastAsia" w:eastAsiaTheme="minorEastAsia" w:hAnsiTheme="minorEastAsia" w:hint="eastAsia"/>
          <w:b/>
          <w:bCs/>
          <w:color w:val="000000"/>
          <w:szCs w:val="21"/>
        </w:rPr>
        <w:t>交易所市场债券正回购</w:t>
      </w:r>
    </w:p>
    <w:p w:rsidR="003F36E5" w:rsidRDefault="001A59F9" w:rsidP="003F36E5">
      <w:pPr>
        <w:tabs>
          <w:tab w:val="left" w:pos="426"/>
        </w:tabs>
        <w:spacing w:line="360" w:lineRule="auto"/>
        <w:ind w:firstLineChars="200" w:firstLine="420"/>
        <w:jc w:val="left"/>
        <w:rPr>
          <w:kern w:val="0"/>
          <w:szCs w:val="21"/>
        </w:rPr>
      </w:pPr>
      <w:r w:rsidRPr="007D70B4">
        <w:rPr>
          <w:rFonts w:eastAsiaTheme="minorEastAsia"/>
          <w:kern w:val="0"/>
          <w:szCs w:val="21"/>
        </w:rPr>
        <w:t>截至本报告期末</w:t>
      </w:r>
      <w:r w:rsidRPr="007D70B4">
        <w:rPr>
          <w:rFonts w:eastAsiaTheme="minorEastAsia"/>
          <w:kern w:val="0"/>
          <w:szCs w:val="21"/>
        </w:rPr>
        <w:t>2019</w:t>
      </w:r>
      <w:r w:rsidRPr="007D70B4">
        <w:rPr>
          <w:rFonts w:eastAsiaTheme="minorEastAsia"/>
          <w:kern w:val="0"/>
          <w:szCs w:val="21"/>
        </w:rPr>
        <w:t>年</w:t>
      </w:r>
      <w:r w:rsidRPr="007D70B4">
        <w:rPr>
          <w:rFonts w:eastAsiaTheme="minorEastAsia"/>
          <w:kern w:val="0"/>
          <w:szCs w:val="21"/>
        </w:rPr>
        <w:t>12</w:t>
      </w:r>
      <w:r w:rsidRPr="007D70B4">
        <w:rPr>
          <w:rFonts w:eastAsiaTheme="minorEastAsia"/>
          <w:kern w:val="0"/>
          <w:szCs w:val="21"/>
        </w:rPr>
        <w:t>月</w:t>
      </w:r>
      <w:r w:rsidRPr="007D70B4">
        <w:rPr>
          <w:rFonts w:eastAsiaTheme="minorEastAsia"/>
          <w:kern w:val="0"/>
          <w:szCs w:val="21"/>
        </w:rPr>
        <w:t>31</w:t>
      </w:r>
      <w:r w:rsidRPr="007D70B4">
        <w:rPr>
          <w:rFonts w:eastAsiaTheme="minorEastAsia"/>
          <w:kern w:val="0"/>
          <w:szCs w:val="21"/>
        </w:rPr>
        <w:t>日止，本基金从事证券交易所债券正回购交易形成的卖出回购证券款余额为</w:t>
      </w:r>
      <w:r w:rsidRPr="007D70B4">
        <w:rPr>
          <w:rFonts w:eastAsiaTheme="minorEastAsia"/>
          <w:kern w:val="0"/>
          <w:szCs w:val="21"/>
        </w:rPr>
        <w:t>0</w:t>
      </w:r>
      <w:r w:rsidRPr="007D70B4">
        <w:rPr>
          <w:rFonts w:eastAsiaTheme="minorEastAsia"/>
          <w:kern w:val="0"/>
          <w:szCs w:val="21"/>
        </w:rPr>
        <w:t>，无抵押债券。</w:t>
      </w:r>
    </w:p>
    <w:p w:rsidR="003F36E5" w:rsidRDefault="003F36E5" w:rsidP="003F36E5">
      <w:pPr>
        <w:spacing w:line="360" w:lineRule="auto"/>
        <w:rPr>
          <w:rFonts w:eastAsiaTheme="minorEastAsia"/>
          <w:b/>
          <w:color w:val="000000"/>
          <w:szCs w:val="21"/>
        </w:rPr>
      </w:pPr>
      <w:r>
        <w:rPr>
          <w:rFonts w:eastAsiaTheme="minorEastAsia"/>
          <w:b/>
          <w:color w:val="000000"/>
          <w:szCs w:val="21"/>
        </w:rPr>
        <w:t>7.4.12.4</w:t>
      </w:r>
      <w:r>
        <w:rPr>
          <w:rFonts w:eastAsiaTheme="minorEastAsia" w:hint="eastAsia"/>
          <w:b/>
          <w:color w:val="000000"/>
          <w:szCs w:val="21"/>
        </w:rPr>
        <w:t>期末参与转融通证券出借业务的证券</w:t>
      </w:r>
    </w:p>
    <w:p w:rsidR="001A59F9" w:rsidRPr="007D70B4" w:rsidRDefault="003F36E5" w:rsidP="007D70B4">
      <w:pPr>
        <w:widowControl/>
        <w:spacing w:line="360" w:lineRule="auto"/>
        <w:ind w:firstLineChars="200" w:firstLine="420"/>
        <w:rPr>
          <w:rFonts w:eastAsiaTheme="minorEastAsia"/>
          <w:kern w:val="0"/>
          <w:szCs w:val="21"/>
        </w:rPr>
      </w:pPr>
      <w:r>
        <w:rPr>
          <w:kern w:val="0"/>
          <w:szCs w:val="21"/>
        </w:rPr>
        <w:t>本基金本报告期末无参与转融通证券出借业务的证券。</w:t>
      </w:r>
    </w:p>
    <w:p w:rsidR="001A59F9" w:rsidRPr="007D70B4" w:rsidRDefault="001A59F9" w:rsidP="00CF3A8E">
      <w:pPr>
        <w:spacing w:line="360" w:lineRule="auto"/>
        <w:rPr>
          <w:rFonts w:eastAsiaTheme="minorEastAsia"/>
          <w:b/>
          <w:bCs/>
          <w:color w:val="000000"/>
          <w:szCs w:val="21"/>
        </w:rPr>
      </w:pPr>
      <w:r w:rsidRPr="007D70B4">
        <w:rPr>
          <w:rFonts w:eastAsiaTheme="minorEastAsia"/>
          <w:b/>
          <w:bCs/>
          <w:color w:val="000000"/>
          <w:kern w:val="0"/>
          <w:szCs w:val="21"/>
        </w:rPr>
        <w:t>7.4.13</w:t>
      </w:r>
      <w:r w:rsidRPr="007D70B4">
        <w:rPr>
          <w:rFonts w:eastAsiaTheme="minorEastAsia"/>
          <w:b/>
          <w:bCs/>
          <w:color w:val="000000"/>
          <w:szCs w:val="21"/>
        </w:rPr>
        <w:t>金融工具风险及管理</w:t>
      </w:r>
    </w:p>
    <w:p w:rsidR="001A59F9" w:rsidRPr="007D70B4" w:rsidRDefault="001A59F9" w:rsidP="00CF3A8E">
      <w:pPr>
        <w:spacing w:line="360" w:lineRule="auto"/>
        <w:rPr>
          <w:rFonts w:eastAsiaTheme="minorEastAsia"/>
          <w:b/>
          <w:bCs/>
          <w:color w:val="000000"/>
          <w:szCs w:val="21"/>
        </w:rPr>
      </w:pPr>
      <w:r w:rsidRPr="007D70B4">
        <w:rPr>
          <w:rFonts w:eastAsiaTheme="minorEastAsia"/>
          <w:b/>
          <w:bCs/>
          <w:color w:val="000000"/>
          <w:kern w:val="0"/>
          <w:szCs w:val="21"/>
        </w:rPr>
        <w:t>7.4.13.1</w:t>
      </w:r>
      <w:r w:rsidRPr="007D70B4">
        <w:rPr>
          <w:rFonts w:eastAsiaTheme="minorEastAsia"/>
          <w:b/>
          <w:bCs/>
          <w:color w:val="000000"/>
          <w:szCs w:val="21"/>
        </w:rPr>
        <w:t>风险管理政策和组织架构</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本基金管理人按照</w:t>
      </w:r>
      <w:r>
        <w:rPr>
          <w:rFonts w:eastAsiaTheme="minorEastAsia"/>
          <w:kern w:val="0"/>
          <w:szCs w:val="21"/>
        </w:rPr>
        <w:t>“</w:t>
      </w:r>
      <w:r>
        <w:rPr>
          <w:rFonts w:eastAsiaTheme="minorEastAsia"/>
          <w:kern w:val="0"/>
          <w:szCs w:val="21"/>
        </w:rPr>
        <w:t>自上而下与自下而上相结合，全面管理、专业分工</w:t>
      </w:r>
      <w:r>
        <w:rPr>
          <w:rFonts w:eastAsiaTheme="minorEastAsia"/>
          <w:kern w:val="0"/>
          <w:szCs w:val="21"/>
        </w:rPr>
        <w:t>”</w:t>
      </w:r>
      <w:r>
        <w:rPr>
          <w:rFonts w:eastAsiaTheme="minorEastAsia"/>
          <w:kern w:val="0"/>
          <w:szCs w:val="21"/>
        </w:rPr>
        <w:t>的思路，将风险控制嵌入到全公司的组织架构中，对风险实行多层次、多角度、全方位的管理。</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从投资决策的层次看，投资决策委员会、投资总监、基金投资部总经理和基金经理对投资行为及相关风险进行管理、监控，并根据其不同权限实施风险控制；从岗位职能的分工上看，基金经理、监察与合规管理总部、集中交易室、核算部以及投资风险管理部从不同角度、不同环节对投资的全过程实行风险监控和管理；从投资管理的流程看，已经形成了一套贯穿</w:t>
      </w:r>
      <w:r>
        <w:rPr>
          <w:rFonts w:eastAsiaTheme="minorEastAsia"/>
          <w:kern w:val="0"/>
          <w:szCs w:val="21"/>
        </w:rPr>
        <w:t>“</w:t>
      </w:r>
      <w:r>
        <w:rPr>
          <w:rFonts w:eastAsiaTheme="minorEastAsia"/>
          <w:kern w:val="0"/>
          <w:szCs w:val="21"/>
        </w:rPr>
        <w:t>事前的风险定位、事中的风险管理和事后的风险评估</w:t>
      </w:r>
      <w:r>
        <w:rPr>
          <w:rFonts w:eastAsiaTheme="minorEastAsia"/>
          <w:kern w:val="0"/>
          <w:szCs w:val="21"/>
        </w:rPr>
        <w:t>”</w:t>
      </w:r>
      <w:r>
        <w:rPr>
          <w:rFonts w:eastAsiaTheme="minorEastAsia"/>
          <w:kern w:val="0"/>
          <w:szCs w:val="21"/>
        </w:rPr>
        <w:t>的健全的风险监控体系。</w:t>
      </w:r>
    </w:p>
    <w:p w:rsidR="001A59F9" w:rsidRPr="007D70B4" w:rsidRDefault="001A59F9" w:rsidP="007D70B4">
      <w:pPr>
        <w:widowControl/>
        <w:spacing w:line="360" w:lineRule="auto"/>
        <w:ind w:firstLineChars="200" w:firstLine="420"/>
        <w:rPr>
          <w:rFonts w:eastAsiaTheme="minorEastAsia"/>
          <w:kern w:val="0"/>
          <w:szCs w:val="21"/>
        </w:rPr>
      </w:pPr>
      <w:r w:rsidRPr="007D70B4">
        <w:rPr>
          <w:rFonts w:eastAsiaTheme="minorEastAsia"/>
          <w:kern w:val="0"/>
          <w:szCs w:val="21"/>
        </w:rPr>
        <w:t>本基金属股票基金，预期风险与收益水平高于混合基金、债券基金与货币市场基金。本基金为指数型基金，采取间接的方法，通过将绝大部分基金财产投资于沪深</w:t>
      </w:r>
      <w:r w:rsidRPr="007D70B4">
        <w:rPr>
          <w:rFonts w:eastAsiaTheme="minorEastAsia"/>
          <w:kern w:val="0"/>
          <w:szCs w:val="21"/>
        </w:rPr>
        <w:t>300ETF</w:t>
      </w:r>
      <w:r w:rsidRPr="007D70B4">
        <w:rPr>
          <w:rFonts w:eastAsiaTheme="minorEastAsia"/>
          <w:kern w:val="0"/>
          <w:szCs w:val="21"/>
        </w:rPr>
        <w:t>，实现对业绩比较基准的紧密跟踪。因此本基金具有与标的指数相似的风险收益特征。</w:t>
      </w:r>
    </w:p>
    <w:p w:rsidR="001A59F9" w:rsidRPr="007D70B4" w:rsidRDefault="001A59F9" w:rsidP="00CF3A8E">
      <w:pPr>
        <w:spacing w:line="360" w:lineRule="auto"/>
        <w:rPr>
          <w:rFonts w:eastAsiaTheme="minorEastAsia"/>
          <w:b/>
          <w:bCs/>
          <w:color w:val="000000"/>
          <w:szCs w:val="21"/>
        </w:rPr>
      </w:pPr>
      <w:r w:rsidRPr="007D70B4">
        <w:rPr>
          <w:rFonts w:eastAsiaTheme="minorEastAsia"/>
          <w:b/>
          <w:bCs/>
          <w:color w:val="000000"/>
          <w:kern w:val="0"/>
          <w:szCs w:val="21"/>
        </w:rPr>
        <w:t>7.4.13.2</w:t>
      </w:r>
      <w:r w:rsidRPr="007D70B4">
        <w:rPr>
          <w:rFonts w:eastAsiaTheme="minorEastAsia"/>
          <w:b/>
          <w:bCs/>
          <w:color w:val="000000"/>
          <w:szCs w:val="21"/>
        </w:rPr>
        <w:t>信用风险</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信用风险是指基金在交易过程中因交易对手未履行合约责任，或者基金所投资证券之发行人出现违约、拒绝支付到期本息，导致基金资产损失和收益变化的风险。本基金管理人通过严格的备选库制度和分散化投资方式防范信用风险。</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本基金在交易所进行的证券交易交收和款项清算对手为中国证券登记结算有限责任公司，在银行间同业市场主要通过交易对手库制度防范交易对手风险。</w:t>
      </w:r>
    </w:p>
    <w:p w:rsidR="001A59F9" w:rsidRPr="007D70B4" w:rsidRDefault="001A59F9" w:rsidP="007D70B4">
      <w:pPr>
        <w:widowControl/>
        <w:spacing w:line="360" w:lineRule="auto"/>
        <w:ind w:firstLineChars="200" w:firstLine="420"/>
        <w:rPr>
          <w:rFonts w:eastAsiaTheme="minorEastAsia"/>
          <w:kern w:val="0"/>
          <w:szCs w:val="21"/>
        </w:rPr>
      </w:pPr>
      <w:r w:rsidRPr="007D70B4">
        <w:rPr>
          <w:rFonts w:eastAsiaTheme="minorEastAsia"/>
          <w:kern w:val="0"/>
          <w:szCs w:val="21"/>
        </w:rPr>
        <w:t>于</w:t>
      </w:r>
      <w:r w:rsidRPr="007D70B4">
        <w:rPr>
          <w:rFonts w:eastAsiaTheme="minorEastAsia"/>
          <w:kern w:val="0"/>
          <w:szCs w:val="21"/>
        </w:rPr>
        <w:t>2019</w:t>
      </w:r>
      <w:r w:rsidRPr="007D70B4">
        <w:rPr>
          <w:rFonts w:eastAsiaTheme="minorEastAsia"/>
          <w:kern w:val="0"/>
          <w:szCs w:val="21"/>
        </w:rPr>
        <w:t>年</w:t>
      </w:r>
      <w:r w:rsidRPr="007D70B4">
        <w:rPr>
          <w:rFonts w:eastAsiaTheme="minorEastAsia"/>
          <w:kern w:val="0"/>
          <w:szCs w:val="21"/>
        </w:rPr>
        <w:t>12</w:t>
      </w:r>
      <w:r w:rsidRPr="007D70B4">
        <w:rPr>
          <w:rFonts w:eastAsiaTheme="minorEastAsia"/>
          <w:kern w:val="0"/>
          <w:szCs w:val="21"/>
        </w:rPr>
        <w:t>月</w:t>
      </w:r>
      <w:r w:rsidRPr="007D70B4">
        <w:rPr>
          <w:rFonts w:eastAsiaTheme="minorEastAsia"/>
          <w:kern w:val="0"/>
          <w:szCs w:val="21"/>
        </w:rPr>
        <w:t>31</w:t>
      </w:r>
      <w:r w:rsidRPr="007D70B4">
        <w:rPr>
          <w:rFonts w:eastAsiaTheme="minorEastAsia"/>
          <w:kern w:val="0"/>
          <w:szCs w:val="21"/>
        </w:rPr>
        <w:t>日，本基金持有的除国债、央行票据和政策性金融债以外的债券占基金资产净值的比例为</w:t>
      </w:r>
      <w:r w:rsidRPr="007D70B4">
        <w:rPr>
          <w:rFonts w:eastAsiaTheme="minorEastAsia"/>
          <w:kern w:val="0"/>
          <w:szCs w:val="21"/>
        </w:rPr>
        <w:t>0.02%(2018</w:t>
      </w:r>
      <w:r w:rsidRPr="007D70B4">
        <w:rPr>
          <w:rFonts w:eastAsiaTheme="minorEastAsia"/>
          <w:kern w:val="0"/>
          <w:szCs w:val="21"/>
        </w:rPr>
        <w:t>年</w:t>
      </w:r>
      <w:r w:rsidRPr="007D70B4">
        <w:rPr>
          <w:rFonts w:eastAsiaTheme="minorEastAsia"/>
          <w:kern w:val="0"/>
          <w:szCs w:val="21"/>
        </w:rPr>
        <w:t>12</w:t>
      </w:r>
      <w:r w:rsidRPr="007D70B4">
        <w:rPr>
          <w:rFonts w:eastAsiaTheme="minorEastAsia"/>
          <w:kern w:val="0"/>
          <w:szCs w:val="21"/>
        </w:rPr>
        <w:t>月</w:t>
      </w:r>
      <w:r w:rsidRPr="007D70B4">
        <w:rPr>
          <w:rFonts w:eastAsiaTheme="minorEastAsia"/>
          <w:kern w:val="0"/>
          <w:szCs w:val="21"/>
        </w:rPr>
        <w:t>31</w:t>
      </w:r>
      <w:r w:rsidRPr="007D70B4">
        <w:rPr>
          <w:rFonts w:eastAsiaTheme="minorEastAsia"/>
          <w:kern w:val="0"/>
          <w:szCs w:val="21"/>
        </w:rPr>
        <w:t>日：</w:t>
      </w:r>
      <w:r w:rsidRPr="007D70B4">
        <w:rPr>
          <w:rFonts w:eastAsiaTheme="minorEastAsia"/>
          <w:kern w:val="0"/>
          <w:szCs w:val="21"/>
        </w:rPr>
        <w:t>0.00%)</w:t>
      </w:r>
      <w:r w:rsidRPr="007D70B4">
        <w:rPr>
          <w:rFonts w:eastAsiaTheme="minorEastAsia"/>
          <w:kern w:val="0"/>
          <w:szCs w:val="21"/>
        </w:rPr>
        <w:t>。</w:t>
      </w:r>
    </w:p>
    <w:p w:rsidR="00D350C0" w:rsidRPr="00805F06" w:rsidRDefault="00D350C0" w:rsidP="00D350C0">
      <w:pPr>
        <w:spacing w:line="360" w:lineRule="auto"/>
        <w:rPr>
          <w:rFonts w:eastAsiaTheme="minorEastAsia"/>
          <w:b/>
          <w:color w:val="000000"/>
          <w:szCs w:val="21"/>
        </w:rPr>
      </w:pPr>
      <w:r w:rsidRPr="00CE159A">
        <w:rPr>
          <w:rFonts w:asciiTheme="minorEastAsia" w:eastAsiaTheme="minorEastAsia" w:hAnsiTheme="minorEastAsia"/>
          <w:b/>
          <w:color w:val="000000"/>
          <w:szCs w:val="21"/>
        </w:rPr>
        <w:t>7.4.13.2.1</w:t>
      </w:r>
      <w:r w:rsidRPr="00CE159A">
        <w:rPr>
          <w:rFonts w:asciiTheme="minorEastAsia" w:eastAsiaTheme="minorEastAsia" w:hAnsiTheme="minorEastAsia" w:hint="eastAsia"/>
          <w:b/>
          <w:color w:val="000000"/>
          <w:szCs w:val="21"/>
        </w:rPr>
        <w:t>按短期信用评级列示的债券投资</w:t>
      </w:r>
    </w:p>
    <w:p w:rsidR="00D350C0" w:rsidRPr="002C2833" w:rsidRDefault="00D350C0" w:rsidP="00D350C0">
      <w:pPr>
        <w:tabs>
          <w:tab w:val="left" w:pos="7200"/>
          <w:tab w:val="left" w:pos="8280"/>
        </w:tabs>
        <w:spacing w:line="360" w:lineRule="auto"/>
        <w:ind w:rightChars="268" w:right="563"/>
        <w:jc w:val="right"/>
        <w:rPr>
          <w:rFonts w:eastAsiaTheme="minorEastAsia"/>
          <w:bCs/>
          <w:szCs w:val="21"/>
        </w:rPr>
      </w:pPr>
      <w:r w:rsidRPr="002C2833">
        <w:rPr>
          <w:rFonts w:eastAsiaTheme="minorEastAsia"/>
          <w:color w:val="000000"/>
          <w:szCs w:val="21"/>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90"/>
        <w:gridCol w:w="2797"/>
        <w:gridCol w:w="3260"/>
      </w:tblGrid>
      <w:tr w:rsidR="00D350C0" w:rsidRPr="000B045A" w:rsidTr="00AB39F2">
        <w:tc>
          <w:tcPr>
            <w:tcW w:w="2590" w:type="dxa"/>
            <w:vAlign w:val="center"/>
          </w:tcPr>
          <w:p w:rsidR="00D350C0" w:rsidRPr="000B045A" w:rsidRDefault="00D350C0" w:rsidP="00AB39F2">
            <w:pPr>
              <w:spacing w:line="360" w:lineRule="auto"/>
              <w:jc w:val="center"/>
              <w:rPr>
                <w:rFonts w:eastAsiaTheme="minorEastAsia"/>
                <w:szCs w:val="21"/>
              </w:rPr>
            </w:pPr>
            <w:r w:rsidRPr="000B045A">
              <w:rPr>
                <w:rFonts w:eastAsiaTheme="minorEastAsia"/>
                <w:szCs w:val="21"/>
              </w:rPr>
              <w:t>短期信用评级</w:t>
            </w:r>
          </w:p>
        </w:tc>
        <w:tc>
          <w:tcPr>
            <w:tcW w:w="2797" w:type="dxa"/>
          </w:tcPr>
          <w:p w:rsidR="00D350C0" w:rsidRPr="000B045A" w:rsidRDefault="00D350C0" w:rsidP="00AB39F2">
            <w:pPr>
              <w:widowControl/>
              <w:autoSpaceDE w:val="0"/>
              <w:autoSpaceDN w:val="0"/>
              <w:spacing w:line="360" w:lineRule="auto"/>
              <w:ind w:right="-15"/>
              <w:jc w:val="center"/>
              <w:textAlignment w:val="bottom"/>
              <w:rPr>
                <w:rFonts w:eastAsiaTheme="minorEastAsia"/>
                <w:szCs w:val="21"/>
              </w:rPr>
            </w:pPr>
            <w:r w:rsidRPr="000B045A">
              <w:rPr>
                <w:rFonts w:eastAsiaTheme="minorEastAsia"/>
                <w:szCs w:val="21"/>
              </w:rPr>
              <w:t>本期末</w:t>
            </w:r>
          </w:p>
          <w:p w:rsidR="00D350C0" w:rsidRPr="000B045A" w:rsidRDefault="00D350C0" w:rsidP="00AB39F2">
            <w:pPr>
              <w:widowControl/>
              <w:autoSpaceDE w:val="0"/>
              <w:autoSpaceDN w:val="0"/>
              <w:spacing w:line="360" w:lineRule="auto"/>
              <w:ind w:right="-15"/>
              <w:jc w:val="center"/>
              <w:textAlignment w:val="bottom"/>
              <w:rPr>
                <w:rFonts w:eastAsiaTheme="minorEastAsia"/>
                <w:szCs w:val="21"/>
              </w:rPr>
            </w:pPr>
            <w:r w:rsidRPr="000B045A">
              <w:rPr>
                <w:rFonts w:eastAsiaTheme="minorEastAsia"/>
                <w:szCs w:val="21"/>
              </w:rPr>
              <w:t>2019</w:t>
            </w:r>
            <w:r w:rsidRPr="000B045A">
              <w:rPr>
                <w:rFonts w:eastAsiaTheme="minorEastAsia"/>
                <w:szCs w:val="21"/>
              </w:rPr>
              <w:t>年</w:t>
            </w:r>
            <w:r w:rsidRPr="000B045A">
              <w:rPr>
                <w:rFonts w:eastAsiaTheme="minorEastAsia"/>
                <w:szCs w:val="21"/>
              </w:rPr>
              <w:t>12</w:t>
            </w:r>
            <w:r w:rsidRPr="000B045A">
              <w:rPr>
                <w:rFonts w:eastAsiaTheme="minorEastAsia"/>
                <w:szCs w:val="21"/>
              </w:rPr>
              <w:t>月</w:t>
            </w:r>
            <w:r w:rsidRPr="000B045A">
              <w:rPr>
                <w:rFonts w:eastAsiaTheme="minorEastAsia"/>
                <w:szCs w:val="21"/>
              </w:rPr>
              <w:t>31</w:t>
            </w:r>
            <w:r w:rsidRPr="000B045A">
              <w:rPr>
                <w:rFonts w:eastAsiaTheme="minorEastAsia"/>
                <w:szCs w:val="21"/>
              </w:rPr>
              <w:t>日</w:t>
            </w:r>
          </w:p>
        </w:tc>
        <w:tc>
          <w:tcPr>
            <w:tcW w:w="3260" w:type="dxa"/>
          </w:tcPr>
          <w:p w:rsidR="00D350C0" w:rsidRPr="000B045A" w:rsidRDefault="00D350C0" w:rsidP="00AB39F2">
            <w:pPr>
              <w:widowControl/>
              <w:autoSpaceDE w:val="0"/>
              <w:autoSpaceDN w:val="0"/>
              <w:spacing w:line="360" w:lineRule="auto"/>
              <w:ind w:right="-15"/>
              <w:jc w:val="center"/>
              <w:textAlignment w:val="bottom"/>
              <w:rPr>
                <w:rFonts w:eastAsiaTheme="minorEastAsia"/>
                <w:szCs w:val="21"/>
              </w:rPr>
            </w:pPr>
            <w:r w:rsidRPr="000B045A">
              <w:rPr>
                <w:rFonts w:eastAsiaTheme="minorEastAsia"/>
                <w:szCs w:val="21"/>
              </w:rPr>
              <w:t>上年度末</w:t>
            </w:r>
          </w:p>
          <w:p w:rsidR="00D350C0" w:rsidRPr="000B045A" w:rsidRDefault="00D350C0" w:rsidP="00AB39F2">
            <w:pPr>
              <w:widowControl/>
              <w:autoSpaceDE w:val="0"/>
              <w:autoSpaceDN w:val="0"/>
              <w:spacing w:line="360" w:lineRule="auto"/>
              <w:ind w:right="-15"/>
              <w:jc w:val="center"/>
              <w:textAlignment w:val="bottom"/>
              <w:rPr>
                <w:rFonts w:eastAsiaTheme="minorEastAsia"/>
                <w:szCs w:val="21"/>
              </w:rPr>
            </w:pPr>
            <w:r w:rsidRPr="000B045A">
              <w:rPr>
                <w:rFonts w:eastAsiaTheme="minorEastAsia"/>
                <w:szCs w:val="21"/>
              </w:rPr>
              <w:t>2018</w:t>
            </w:r>
            <w:r w:rsidRPr="000B045A">
              <w:rPr>
                <w:rFonts w:eastAsiaTheme="minorEastAsia"/>
                <w:szCs w:val="21"/>
              </w:rPr>
              <w:t>年</w:t>
            </w:r>
            <w:r w:rsidRPr="000B045A">
              <w:rPr>
                <w:rFonts w:eastAsiaTheme="minorEastAsia"/>
                <w:szCs w:val="21"/>
              </w:rPr>
              <w:t>12</w:t>
            </w:r>
            <w:r w:rsidRPr="000B045A">
              <w:rPr>
                <w:rFonts w:eastAsiaTheme="minorEastAsia"/>
                <w:szCs w:val="21"/>
              </w:rPr>
              <w:t>月</w:t>
            </w:r>
            <w:r w:rsidRPr="000B045A">
              <w:rPr>
                <w:rFonts w:eastAsiaTheme="minorEastAsia"/>
                <w:szCs w:val="21"/>
              </w:rPr>
              <w:t>31</w:t>
            </w:r>
            <w:r w:rsidRPr="000B045A">
              <w:rPr>
                <w:rFonts w:eastAsiaTheme="minorEastAsia"/>
                <w:szCs w:val="21"/>
              </w:rPr>
              <w:t>日</w:t>
            </w:r>
          </w:p>
        </w:tc>
      </w:tr>
      <w:tr w:rsidR="00D350C0" w:rsidRPr="000B045A" w:rsidTr="00AB39F2">
        <w:tc>
          <w:tcPr>
            <w:tcW w:w="2590" w:type="dxa"/>
          </w:tcPr>
          <w:p w:rsidR="00D350C0" w:rsidRPr="000B045A" w:rsidRDefault="00D350C0" w:rsidP="00AB39F2">
            <w:pPr>
              <w:spacing w:line="360" w:lineRule="auto"/>
              <w:rPr>
                <w:rFonts w:eastAsiaTheme="minorEastAsia"/>
                <w:szCs w:val="21"/>
              </w:rPr>
            </w:pPr>
            <w:r w:rsidRPr="000B045A">
              <w:rPr>
                <w:rFonts w:eastAsiaTheme="minorEastAsia"/>
                <w:szCs w:val="21"/>
              </w:rPr>
              <w:t>A-1</w:t>
            </w:r>
          </w:p>
        </w:tc>
        <w:tc>
          <w:tcPr>
            <w:tcW w:w="2797" w:type="dxa"/>
          </w:tcPr>
          <w:p w:rsidR="00D350C0" w:rsidRPr="000B045A" w:rsidRDefault="00D350C0" w:rsidP="00AB39F2">
            <w:pPr>
              <w:spacing w:line="360" w:lineRule="auto"/>
              <w:jc w:val="right"/>
              <w:rPr>
                <w:rFonts w:eastAsiaTheme="minorEastAsia"/>
                <w:szCs w:val="21"/>
              </w:rPr>
            </w:pPr>
            <w:r w:rsidRPr="000B045A">
              <w:rPr>
                <w:rFonts w:eastAsiaTheme="minorEastAsia"/>
                <w:szCs w:val="21"/>
              </w:rPr>
              <w:t>0.00</w:t>
            </w:r>
          </w:p>
        </w:tc>
        <w:tc>
          <w:tcPr>
            <w:tcW w:w="3260" w:type="dxa"/>
          </w:tcPr>
          <w:p w:rsidR="00D350C0" w:rsidRPr="000B045A" w:rsidRDefault="00D350C0" w:rsidP="00AB39F2">
            <w:pPr>
              <w:spacing w:line="360" w:lineRule="auto"/>
              <w:jc w:val="right"/>
              <w:rPr>
                <w:rFonts w:eastAsiaTheme="minorEastAsia"/>
                <w:szCs w:val="21"/>
              </w:rPr>
            </w:pPr>
            <w:r w:rsidRPr="000B045A">
              <w:rPr>
                <w:rFonts w:eastAsiaTheme="minorEastAsia"/>
                <w:szCs w:val="21"/>
              </w:rPr>
              <w:t>0.00</w:t>
            </w:r>
          </w:p>
        </w:tc>
      </w:tr>
      <w:tr w:rsidR="00D350C0" w:rsidRPr="000B045A" w:rsidTr="00AB39F2">
        <w:tc>
          <w:tcPr>
            <w:tcW w:w="2590" w:type="dxa"/>
          </w:tcPr>
          <w:p w:rsidR="00D350C0" w:rsidRPr="000B045A" w:rsidRDefault="00D350C0" w:rsidP="00AB39F2">
            <w:pPr>
              <w:spacing w:line="360" w:lineRule="auto"/>
              <w:rPr>
                <w:rFonts w:eastAsiaTheme="minorEastAsia"/>
                <w:szCs w:val="21"/>
              </w:rPr>
            </w:pPr>
            <w:r w:rsidRPr="000B045A">
              <w:rPr>
                <w:rFonts w:eastAsiaTheme="minorEastAsia"/>
                <w:szCs w:val="21"/>
              </w:rPr>
              <w:t>A-1</w:t>
            </w:r>
            <w:r w:rsidRPr="000B045A">
              <w:rPr>
                <w:rFonts w:eastAsiaTheme="minorEastAsia"/>
                <w:szCs w:val="21"/>
              </w:rPr>
              <w:t>以下</w:t>
            </w:r>
          </w:p>
        </w:tc>
        <w:tc>
          <w:tcPr>
            <w:tcW w:w="2797" w:type="dxa"/>
          </w:tcPr>
          <w:p w:rsidR="00D350C0" w:rsidRPr="000B045A" w:rsidRDefault="00D350C0" w:rsidP="00AB39F2">
            <w:pPr>
              <w:spacing w:line="360" w:lineRule="auto"/>
              <w:jc w:val="right"/>
              <w:rPr>
                <w:rFonts w:eastAsiaTheme="minorEastAsia"/>
                <w:szCs w:val="21"/>
              </w:rPr>
            </w:pPr>
            <w:r w:rsidRPr="000B045A">
              <w:rPr>
                <w:rFonts w:eastAsiaTheme="minorEastAsia"/>
                <w:szCs w:val="21"/>
              </w:rPr>
              <w:t>0.00</w:t>
            </w:r>
          </w:p>
        </w:tc>
        <w:tc>
          <w:tcPr>
            <w:tcW w:w="3260" w:type="dxa"/>
          </w:tcPr>
          <w:p w:rsidR="00D350C0" w:rsidRPr="000B045A" w:rsidRDefault="00D350C0" w:rsidP="00AB39F2">
            <w:pPr>
              <w:spacing w:line="360" w:lineRule="auto"/>
              <w:jc w:val="right"/>
              <w:rPr>
                <w:rFonts w:eastAsiaTheme="minorEastAsia"/>
                <w:szCs w:val="21"/>
              </w:rPr>
            </w:pPr>
            <w:r w:rsidRPr="000B045A">
              <w:rPr>
                <w:rFonts w:eastAsiaTheme="minorEastAsia"/>
                <w:szCs w:val="21"/>
              </w:rPr>
              <w:t>0.00</w:t>
            </w:r>
          </w:p>
        </w:tc>
      </w:tr>
      <w:tr w:rsidR="00D350C0" w:rsidRPr="000B045A" w:rsidTr="00AB39F2">
        <w:tc>
          <w:tcPr>
            <w:tcW w:w="2590" w:type="dxa"/>
            <w:vAlign w:val="center"/>
          </w:tcPr>
          <w:p w:rsidR="00D350C0" w:rsidRPr="000B045A" w:rsidRDefault="00D350C0" w:rsidP="00AB39F2">
            <w:pPr>
              <w:spacing w:line="360" w:lineRule="auto"/>
              <w:rPr>
                <w:rFonts w:eastAsiaTheme="minorEastAsia"/>
                <w:szCs w:val="21"/>
              </w:rPr>
            </w:pPr>
            <w:r w:rsidRPr="000B045A">
              <w:rPr>
                <w:rFonts w:eastAsiaTheme="minorEastAsia"/>
                <w:kern w:val="0"/>
                <w:szCs w:val="21"/>
              </w:rPr>
              <w:t>未评级</w:t>
            </w:r>
          </w:p>
        </w:tc>
        <w:tc>
          <w:tcPr>
            <w:tcW w:w="2797" w:type="dxa"/>
            <w:vAlign w:val="center"/>
          </w:tcPr>
          <w:p w:rsidR="00D350C0" w:rsidRPr="000B045A" w:rsidRDefault="00D350C0" w:rsidP="00AB39F2">
            <w:pPr>
              <w:spacing w:line="360" w:lineRule="auto"/>
              <w:jc w:val="right"/>
              <w:rPr>
                <w:rFonts w:eastAsiaTheme="minorEastAsia"/>
                <w:szCs w:val="21"/>
              </w:rPr>
            </w:pPr>
            <w:r w:rsidRPr="000B045A">
              <w:rPr>
                <w:rFonts w:eastAsiaTheme="minorEastAsia"/>
                <w:szCs w:val="21"/>
              </w:rPr>
              <w:t>235,586,039.67</w:t>
            </w:r>
          </w:p>
        </w:tc>
        <w:tc>
          <w:tcPr>
            <w:tcW w:w="3260" w:type="dxa"/>
            <w:vAlign w:val="center"/>
          </w:tcPr>
          <w:p w:rsidR="00D350C0" w:rsidRPr="000B045A" w:rsidRDefault="00D350C0" w:rsidP="00AB39F2">
            <w:pPr>
              <w:spacing w:line="360" w:lineRule="auto"/>
              <w:jc w:val="right"/>
              <w:rPr>
                <w:rFonts w:eastAsiaTheme="minorEastAsia"/>
                <w:szCs w:val="21"/>
              </w:rPr>
            </w:pPr>
            <w:r w:rsidRPr="000B045A">
              <w:rPr>
                <w:rFonts w:eastAsiaTheme="minorEastAsia"/>
                <w:szCs w:val="21"/>
              </w:rPr>
              <w:t>101,911,780.82</w:t>
            </w:r>
          </w:p>
        </w:tc>
      </w:tr>
      <w:tr w:rsidR="00D350C0" w:rsidRPr="000B045A" w:rsidTr="00AB39F2">
        <w:tc>
          <w:tcPr>
            <w:tcW w:w="2590" w:type="dxa"/>
            <w:vAlign w:val="center"/>
          </w:tcPr>
          <w:p w:rsidR="00D350C0" w:rsidRPr="000B045A" w:rsidRDefault="00D350C0" w:rsidP="00AB39F2">
            <w:pPr>
              <w:spacing w:line="360" w:lineRule="auto"/>
              <w:rPr>
                <w:rFonts w:eastAsiaTheme="minorEastAsia"/>
                <w:szCs w:val="21"/>
              </w:rPr>
            </w:pPr>
            <w:r w:rsidRPr="000B045A">
              <w:rPr>
                <w:rFonts w:eastAsiaTheme="minorEastAsia"/>
                <w:kern w:val="0"/>
                <w:szCs w:val="21"/>
              </w:rPr>
              <w:t>合计</w:t>
            </w:r>
          </w:p>
        </w:tc>
        <w:tc>
          <w:tcPr>
            <w:tcW w:w="2797" w:type="dxa"/>
            <w:vAlign w:val="center"/>
          </w:tcPr>
          <w:p w:rsidR="00D350C0" w:rsidRPr="000B045A" w:rsidRDefault="00D350C0" w:rsidP="00AB39F2">
            <w:pPr>
              <w:spacing w:line="360" w:lineRule="auto"/>
              <w:jc w:val="right"/>
              <w:rPr>
                <w:rFonts w:eastAsiaTheme="minorEastAsia"/>
                <w:szCs w:val="21"/>
              </w:rPr>
            </w:pPr>
            <w:r w:rsidRPr="000B045A">
              <w:rPr>
                <w:rFonts w:eastAsiaTheme="minorEastAsia"/>
                <w:szCs w:val="21"/>
              </w:rPr>
              <w:t>235,586,039.67</w:t>
            </w:r>
          </w:p>
        </w:tc>
        <w:tc>
          <w:tcPr>
            <w:tcW w:w="3260" w:type="dxa"/>
            <w:vAlign w:val="center"/>
          </w:tcPr>
          <w:p w:rsidR="00D350C0" w:rsidRPr="000B045A" w:rsidRDefault="00D350C0" w:rsidP="00AB39F2">
            <w:pPr>
              <w:spacing w:line="360" w:lineRule="auto"/>
              <w:jc w:val="right"/>
              <w:rPr>
                <w:rFonts w:eastAsiaTheme="minorEastAsia"/>
                <w:szCs w:val="21"/>
              </w:rPr>
            </w:pPr>
            <w:r w:rsidRPr="000B045A">
              <w:rPr>
                <w:rFonts w:eastAsiaTheme="minorEastAsia"/>
                <w:szCs w:val="21"/>
              </w:rPr>
              <w:t>101,911,780.82</w:t>
            </w:r>
          </w:p>
        </w:tc>
      </w:tr>
    </w:tbl>
    <w:p w:rsidR="009F10E7" w:rsidRDefault="000C2F6D">
      <w:pPr>
        <w:tabs>
          <w:tab w:val="left" w:pos="426"/>
        </w:tabs>
        <w:spacing w:line="360" w:lineRule="auto"/>
        <w:ind w:firstLineChars="200" w:firstLine="420"/>
        <w:jc w:val="left"/>
        <w:rPr>
          <w:kern w:val="0"/>
          <w:szCs w:val="21"/>
        </w:rPr>
      </w:pPr>
      <w:r>
        <w:rPr>
          <w:kern w:val="0"/>
          <w:szCs w:val="21"/>
        </w:rPr>
        <w:t>注：</w:t>
      </w:r>
      <w:r>
        <w:rPr>
          <w:kern w:val="0"/>
          <w:szCs w:val="21"/>
        </w:rPr>
        <w:t xml:space="preserve">1. </w:t>
      </w:r>
      <w:r>
        <w:rPr>
          <w:kern w:val="0"/>
          <w:szCs w:val="21"/>
        </w:rPr>
        <w:t>债券评级取自第三方评级机构的债项评级。</w:t>
      </w:r>
    </w:p>
    <w:p w:rsidR="009F10E7" w:rsidRDefault="000C2F6D">
      <w:pPr>
        <w:tabs>
          <w:tab w:val="left" w:pos="426"/>
        </w:tabs>
        <w:spacing w:line="360" w:lineRule="auto"/>
        <w:ind w:firstLineChars="200" w:firstLine="420"/>
        <w:jc w:val="left"/>
        <w:rPr>
          <w:kern w:val="0"/>
          <w:szCs w:val="21"/>
        </w:rPr>
      </w:pPr>
      <w:r>
        <w:rPr>
          <w:kern w:val="0"/>
          <w:szCs w:val="21"/>
        </w:rPr>
        <w:t xml:space="preserve">2. </w:t>
      </w:r>
      <w:r>
        <w:rPr>
          <w:kern w:val="0"/>
          <w:szCs w:val="21"/>
        </w:rPr>
        <w:t>未评级债券为剩余期限在一年以内的国债、政策性金融债、央票及未有第三方机构评级的短期融资券。</w:t>
      </w:r>
    </w:p>
    <w:p w:rsidR="00D350C0" w:rsidRDefault="00D350C0" w:rsidP="00D350C0">
      <w:pPr>
        <w:tabs>
          <w:tab w:val="left" w:pos="426"/>
        </w:tabs>
        <w:spacing w:line="360" w:lineRule="auto"/>
        <w:ind w:firstLineChars="200" w:firstLine="420"/>
        <w:jc w:val="left"/>
        <w:rPr>
          <w:kern w:val="0"/>
          <w:szCs w:val="21"/>
        </w:rPr>
      </w:pPr>
      <w:r w:rsidRPr="000B045A">
        <w:rPr>
          <w:kern w:val="0"/>
          <w:szCs w:val="21"/>
        </w:rPr>
        <w:t xml:space="preserve">3. </w:t>
      </w:r>
      <w:r w:rsidRPr="000B045A">
        <w:rPr>
          <w:kern w:val="0"/>
          <w:szCs w:val="21"/>
        </w:rPr>
        <w:t>债券投资以全价列示。</w:t>
      </w:r>
    </w:p>
    <w:p w:rsidR="00D350C0" w:rsidRPr="00CE159A" w:rsidRDefault="00D350C0" w:rsidP="00D350C0">
      <w:pPr>
        <w:spacing w:line="360" w:lineRule="auto"/>
        <w:rPr>
          <w:rFonts w:asciiTheme="minorEastAsia" w:eastAsiaTheme="minorEastAsia" w:hAnsiTheme="minorEastAsia"/>
          <w:b/>
          <w:color w:val="000000"/>
          <w:szCs w:val="21"/>
        </w:rPr>
      </w:pPr>
      <w:r w:rsidRPr="00CE159A">
        <w:rPr>
          <w:rFonts w:asciiTheme="minorEastAsia" w:eastAsiaTheme="minorEastAsia" w:hAnsiTheme="minorEastAsia"/>
          <w:b/>
          <w:color w:val="000000"/>
          <w:szCs w:val="21"/>
        </w:rPr>
        <w:t>7.4.13.2.2</w:t>
      </w:r>
      <w:r w:rsidRPr="00CE159A">
        <w:rPr>
          <w:rFonts w:asciiTheme="minorEastAsia" w:eastAsiaTheme="minorEastAsia" w:hAnsiTheme="minorEastAsia" w:hint="eastAsia"/>
          <w:b/>
          <w:color w:val="000000"/>
          <w:szCs w:val="21"/>
        </w:rPr>
        <w:t xml:space="preserve"> 按短期信用评级列示的资产支持证券投资</w:t>
      </w:r>
    </w:p>
    <w:p w:rsidR="00D350C0" w:rsidRPr="00851E96" w:rsidRDefault="00D350C0" w:rsidP="00D350C0">
      <w:pPr>
        <w:tabs>
          <w:tab w:val="left" w:pos="7200"/>
          <w:tab w:val="left" w:pos="8280"/>
        </w:tabs>
        <w:ind w:rightChars="268" w:right="563"/>
        <w:jc w:val="right"/>
        <w:rPr>
          <w:rFonts w:eastAsiaTheme="minorEastAsia"/>
          <w:bCs/>
          <w:szCs w:val="21"/>
        </w:rPr>
      </w:pPr>
      <w:r w:rsidRPr="00851E96">
        <w:rPr>
          <w:rFonts w:eastAsiaTheme="minorEastAsia"/>
          <w:color w:val="000000"/>
          <w:szCs w:val="21"/>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D350C0" w:rsidRPr="00851E96" w:rsidTr="00AB39F2">
        <w:tc>
          <w:tcPr>
            <w:tcW w:w="2552" w:type="dxa"/>
            <w:vAlign w:val="center"/>
          </w:tcPr>
          <w:p w:rsidR="00D350C0" w:rsidRPr="00851E96" w:rsidRDefault="00D350C0" w:rsidP="00AB39F2">
            <w:pPr>
              <w:spacing w:line="360" w:lineRule="auto"/>
              <w:jc w:val="center"/>
              <w:rPr>
                <w:rFonts w:eastAsiaTheme="minorEastAsia"/>
                <w:szCs w:val="21"/>
              </w:rPr>
            </w:pPr>
            <w:r w:rsidRPr="00851E96">
              <w:rPr>
                <w:rFonts w:eastAsiaTheme="minorEastAsia"/>
                <w:szCs w:val="21"/>
              </w:rPr>
              <w:t>短期信用评级</w:t>
            </w:r>
          </w:p>
        </w:tc>
        <w:tc>
          <w:tcPr>
            <w:tcW w:w="2835" w:type="dxa"/>
          </w:tcPr>
          <w:p w:rsidR="00D350C0" w:rsidRPr="00851E96" w:rsidRDefault="00D350C0" w:rsidP="00AB39F2">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本期末</w:t>
            </w:r>
          </w:p>
          <w:p w:rsidR="00D350C0" w:rsidRPr="00851E96" w:rsidRDefault="00D350C0" w:rsidP="00AB39F2">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2019</w:t>
            </w:r>
            <w:r w:rsidRPr="00851E96">
              <w:rPr>
                <w:rFonts w:eastAsiaTheme="minorEastAsia"/>
                <w:szCs w:val="21"/>
              </w:rPr>
              <w:t>年</w:t>
            </w:r>
            <w:r w:rsidRPr="00851E96">
              <w:rPr>
                <w:rFonts w:eastAsiaTheme="minorEastAsia"/>
                <w:szCs w:val="21"/>
              </w:rPr>
              <w:t>12</w:t>
            </w:r>
            <w:r w:rsidRPr="00851E96">
              <w:rPr>
                <w:rFonts w:eastAsiaTheme="minorEastAsia"/>
                <w:szCs w:val="21"/>
              </w:rPr>
              <w:t>月</w:t>
            </w:r>
            <w:r w:rsidRPr="00851E96">
              <w:rPr>
                <w:rFonts w:eastAsiaTheme="minorEastAsia"/>
                <w:szCs w:val="21"/>
              </w:rPr>
              <w:t>31</w:t>
            </w:r>
            <w:r w:rsidRPr="00851E96">
              <w:rPr>
                <w:rFonts w:eastAsiaTheme="minorEastAsia"/>
                <w:szCs w:val="21"/>
              </w:rPr>
              <w:t>日</w:t>
            </w:r>
          </w:p>
        </w:tc>
        <w:tc>
          <w:tcPr>
            <w:tcW w:w="3260" w:type="dxa"/>
          </w:tcPr>
          <w:p w:rsidR="00D350C0" w:rsidRPr="00851E96" w:rsidRDefault="00D350C0" w:rsidP="00AB39F2">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上年</w:t>
            </w:r>
            <w:r>
              <w:rPr>
                <w:rFonts w:eastAsiaTheme="minorEastAsia" w:hint="eastAsia"/>
                <w:szCs w:val="21"/>
              </w:rPr>
              <w:t>度</w:t>
            </w:r>
            <w:r w:rsidRPr="00851E96">
              <w:rPr>
                <w:rFonts w:eastAsiaTheme="minorEastAsia"/>
                <w:szCs w:val="21"/>
              </w:rPr>
              <w:t>末</w:t>
            </w:r>
          </w:p>
          <w:p w:rsidR="00D350C0" w:rsidRPr="00851E96" w:rsidRDefault="00D350C0" w:rsidP="00AB39F2">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2018</w:t>
            </w:r>
            <w:r w:rsidRPr="00851E96">
              <w:rPr>
                <w:rFonts w:eastAsiaTheme="minorEastAsia"/>
                <w:szCs w:val="21"/>
              </w:rPr>
              <w:t>年</w:t>
            </w:r>
            <w:r w:rsidRPr="00851E96">
              <w:rPr>
                <w:rFonts w:eastAsiaTheme="minorEastAsia"/>
                <w:szCs w:val="21"/>
              </w:rPr>
              <w:t>12</w:t>
            </w:r>
            <w:r w:rsidRPr="00851E96">
              <w:rPr>
                <w:rFonts w:eastAsiaTheme="minorEastAsia"/>
                <w:szCs w:val="21"/>
              </w:rPr>
              <w:t>月</w:t>
            </w:r>
            <w:r w:rsidRPr="00851E96">
              <w:rPr>
                <w:rFonts w:eastAsiaTheme="minorEastAsia"/>
                <w:szCs w:val="21"/>
              </w:rPr>
              <w:t>31</w:t>
            </w:r>
            <w:r w:rsidRPr="00851E96">
              <w:rPr>
                <w:rFonts w:eastAsiaTheme="minorEastAsia"/>
                <w:szCs w:val="21"/>
              </w:rPr>
              <w:t>日</w:t>
            </w:r>
          </w:p>
        </w:tc>
      </w:tr>
      <w:tr w:rsidR="00D350C0" w:rsidRPr="00851E96" w:rsidTr="00AB39F2">
        <w:tc>
          <w:tcPr>
            <w:tcW w:w="2552" w:type="dxa"/>
          </w:tcPr>
          <w:p w:rsidR="00D350C0" w:rsidRPr="00851E96" w:rsidRDefault="00D350C0" w:rsidP="00AB39F2">
            <w:pPr>
              <w:spacing w:line="360" w:lineRule="auto"/>
              <w:rPr>
                <w:rFonts w:eastAsiaTheme="minorEastAsia"/>
                <w:szCs w:val="21"/>
              </w:rPr>
            </w:pPr>
            <w:r w:rsidRPr="00851E96">
              <w:rPr>
                <w:rFonts w:eastAsiaTheme="minorEastAsia"/>
                <w:szCs w:val="21"/>
              </w:rPr>
              <w:t>A-1</w:t>
            </w:r>
          </w:p>
        </w:tc>
        <w:tc>
          <w:tcPr>
            <w:tcW w:w="2835"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c>
          <w:tcPr>
            <w:tcW w:w="3260"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r>
      <w:tr w:rsidR="00D350C0" w:rsidRPr="00851E96" w:rsidTr="00AB39F2">
        <w:tc>
          <w:tcPr>
            <w:tcW w:w="2552" w:type="dxa"/>
          </w:tcPr>
          <w:p w:rsidR="00D350C0" w:rsidRPr="00851E96" w:rsidRDefault="00D350C0" w:rsidP="00AB39F2">
            <w:pPr>
              <w:spacing w:line="360" w:lineRule="auto"/>
              <w:rPr>
                <w:rFonts w:eastAsiaTheme="minorEastAsia"/>
                <w:szCs w:val="21"/>
              </w:rPr>
            </w:pPr>
            <w:r w:rsidRPr="00851E96">
              <w:rPr>
                <w:rFonts w:eastAsiaTheme="minorEastAsia"/>
                <w:szCs w:val="21"/>
              </w:rPr>
              <w:t>A-1</w:t>
            </w:r>
            <w:r w:rsidRPr="00851E96">
              <w:rPr>
                <w:rFonts w:eastAsiaTheme="minorEastAsia"/>
                <w:szCs w:val="21"/>
              </w:rPr>
              <w:t>以下</w:t>
            </w:r>
          </w:p>
        </w:tc>
        <w:tc>
          <w:tcPr>
            <w:tcW w:w="2835"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c>
          <w:tcPr>
            <w:tcW w:w="3260"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r>
      <w:tr w:rsidR="00D350C0" w:rsidRPr="00851E96" w:rsidTr="00AB39F2">
        <w:tc>
          <w:tcPr>
            <w:tcW w:w="2552" w:type="dxa"/>
            <w:vAlign w:val="center"/>
          </w:tcPr>
          <w:p w:rsidR="00D350C0" w:rsidRPr="00851E96" w:rsidRDefault="00D350C0" w:rsidP="00AB39F2">
            <w:pPr>
              <w:spacing w:line="360" w:lineRule="auto"/>
              <w:rPr>
                <w:rFonts w:eastAsiaTheme="minorEastAsia"/>
                <w:szCs w:val="21"/>
              </w:rPr>
            </w:pPr>
            <w:r w:rsidRPr="007C3E5A">
              <w:rPr>
                <w:rFonts w:eastAsiaTheme="minorEastAsia"/>
                <w:szCs w:val="21"/>
              </w:rPr>
              <w:t>未评级</w:t>
            </w:r>
          </w:p>
        </w:tc>
        <w:tc>
          <w:tcPr>
            <w:tcW w:w="2835"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c>
          <w:tcPr>
            <w:tcW w:w="3260"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r>
      <w:tr w:rsidR="00D350C0" w:rsidRPr="00851E96" w:rsidTr="00AB39F2">
        <w:tc>
          <w:tcPr>
            <w:tcW w:w="2552" w:type="dxa"/>
            <w:vAlign w:val="center"/>
          </w:tcPr>
          <w:p w:rsidR="00D350C0" w:rsidRPr="00851E96" w:rsidRDefault="00D350C0" w:rsidP="00AB39F2">
            <w:pPr>
              <w:spacing w:line="360" w:lineRule="auto"/>
              <w:rPr>
                <w:rFonts w:eastAsiaTheme="minorEastAsia"/>
                <w:szCs w:val="21"/>
              </w:rPr>
            </w:pPr>
            <w:r w:rsidRPr="007C3E5A">
              <w:rPr>
                <w:rFonts w:eastAsiaTheme="minorEastAsia"/>
                <w:szCs w:val="21"/>
              </w:rPr>
              <w:t>合计</w:t>
            </w:r>
          </w:p>
        </w:tc>
        <w:tc>
          <w:tcPr>
            <w:tcW w:w="2835"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c>
          <w:tcPr>
            <w:tcW w:w="3260"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r>
    </w:tbl>
    <w:p w:rsidR="00D350C0" w:rsidRPr="00CE159A" w:rsidRDefault="00D350C0" w:rsidP="00D350C0">
      <w:pPr>
        <w:spacing w:line="360" w:lineRule="auto"/>
        <w:rPr>
          <w:rFonts w:asciiTheme="minorEastAsia" w:eastAsiaTheme="minorEastAsia" w:hAnsiTheme="minorEastAsia"/>
          <w:b/>
          <w:color w:val="000000"/>
          <w:szCs w:val="21"/>
        </w:rPr>
      </w:pPr>
      <w:r w:rsidRPr="00CE159A">
        <w:rPr>
          <w:rFonts w:asciiTheme="minorEastAsia" w:eastAsiaTheme="minorEastAsia" w:hAnsiTheme="minorEastAsia"/>
          <w:b/>
          <w:color w:val="000000"/>
          <w:szCs w:val="21"/>
        </w:rPr>
        <w:t>7.4.13.2.3</w:t>
      </w:r>
      <w:r w:rsidRPr="00CE159A">
        <w:rPr>
          <w:rFonts w:asciiTheme="minorEastAsia" w:eastAsiaTheme="minorEastAsia" w:hAnsiTheme="minorEastAsia" w:hint="eastAsia"/>
          <w:b/>
          <w:color w:val="000000"/>
          <w:szCs w:val="21"/>
        </w:rPr>
        <w:t xml:space="preserve"> 按短期信用评级列示的同业存单投资</w:t>
      </w:r>
    </w:p>
    <w:p w:rsidR="00D350C0" w:rsidRPr="00851E96" w:rsidRDefault="00D350C0" w:rsidP="00D350C0">
      <w:pPr>
        <w:tabs>
          <w:tab w:val="left" w:pos="7200"/>
          <w:tab w:val="left" w:pos="8280"/>
        </w:tabs>
        <w:ind w:rightChars="268" w:right="563"/>
        <w:jc w:val="right"/>
        <w:rPr>
          <w:rFonts w:eastAsiaTheme="minorEastAsia"/>
          <w:bCs/>
          <w:szCs w:val="21"/>
        </w:rPr>
      </w:pPr>
      <w:r w:rsidRPr="00851E96">
        <w:rPr>
          <w:rFonts w:eastAsiaTheme="minorEastAsia"/>
          <w:color w:val="000000"/>
          <w:szCs w:val="21"/>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D350C0" w:rsidRPr="00851E96" w:rsidTr="00AB39F2">
        <w:tc>
          <w:tcPr>
            <w:tcW w:w="2552" w:type="dxa"/>
            <w:vAlign w:val="center"/>
          </w:tcPr>
          <w:p w:rsidR="00D350C0" w:rsidRPr="00851E96" w:rsidRDefault="00D350C0" w:rsidP="00AB39F2">
            <w:pPr>
              <w:spacing w:line="360" w:lineRule="auto"/>
              <w:jc w:val="center"/>
              <w:rPr>
                <w:rFonts w:eastAsiaTheme="minorEastAsia"/>
                <w:szCs w:val="21"/>
              </w:rPr>
            </w:pPr>
            <w:r w:rsidRPr="00851E96">
              <w:rPr>
                <w:rFonts w:eastAsiaTheme="minorEastAsia"/>
                <w:szCs w:val="21"/>
              </w:rPr>
              <w:t>短期信用评级</w:t>
            </w:r>
          </w:p>
        </w:tc>
        <w:tc>
          <w:tcPr>
            <w:tcW w:w="2835" w:type="dxa"/>
          </w:tcPr>
          <w:p w:rsidR="00D350C0" w:rsidRPr="00851E96" w:rsidRDefault="00D350C0" w:rsidP="00AB39F2">
            <w:pPr>
              <w:widowControl/>
              <w:autoSpaceDE w:val="0"/>
              <w:autoSpaceDN w:val="0"/>
              <w:ind w:right="-15"/>
              <w:jc w:val="center"/>
              <w:textAlignment w:val="bottom"/>
              <w:rPr>
                <w:rFonts w:eastAsiaTheme="minorEastAsia"/>
                <w:szCs w:val="21"/>
              </w:rPr>
            </w:pPr>
            <w:r w:rsidRPr="00851E96">
              <w:rPr>
                <w:rFonts w:eastAsiaTheme="minorEastAsia"/>
                <w:szCs w:val="21"/>
              </w:rPr>
              <w:t>本期末</w:t>
            </w:r>
          </w:p>
          <w:p w:rsidR="00D350C0" w:rsidRPr="00851E96" w:rsidRDefault="00D350C0" w:rsidP="00AB39F2">
            <w:pPr>
              <w:widowControl/>
              <w:autoSpaceDE w:val="0"/>
              <w:autoSpaceDN w:val="0"/>
              <w:ind w:right="-15"/>
              <w:jc w:val="center"/>
              <w:textAlignment w:val="bottom"/>
              <w:rPr>
                <w:rFonts w:eastAsiaTheme="minorEastAsia"/>
                <w:szCs w:val="21"/>
              </w:rPr>
            </w:pPr>
            <w:r w:rsidRPr="00851E96">
              <w:rPr>
                <w:rFonts w:eastAsiaTheme="minorEastAsia"/>
                <w:szCs w:val="21"/>
              </w:rPr>
              <w:t>2019</w:t>
            </w:r>
            <w:r w:rsidRPr="00851E96">
              <w:rPr>
                <w:rFonts w:eastAsiaTheme="minorEastAsia"/>
                <w:szCs w:val="21"/>
              </w:rPr>
              <w:t>年</w:t>
            </w:r>
            <w:r w:rsidRPr="00851E96">
              <w:rPr>
                <w:rFonts w:eastAsiaTheme="minorEastAsia"/>
                <w:szCs w:val="21"/>
              </w:rPr>
              <w:t>12</w:t>
            </w:r>
            <w:r w:rsidRPr="00851E96">
              <w:rPr>
                <w:rFonts w:eastAsiaTheme="minorEastAsia"/>
                <w:szCs w:val="21"/>
              </w:rPr>
              <w:t>月</w:t>
            </w:r>
            <w:r w:rsidRPr="00851E96">
              <w:rPr>
                <w:rFonts w:eastAsiaTheme="minorEastAsia"/>
                <w:szCs w:val="21"/>
              </w:rPr>
              <w:t>31</w:t>
            </w:r>
            <w:r w:rsidRPr="00851E96">
              <w:rPr>
                <w:rFonts w:eastAsiaTheme="minorEastAsia"/>
                <w:szCs w:val="21"/>
              </w:rPr>
              <w:t>日</w:t>
            </w:r>
          </w:p>
        </w:tc>
        <w:tc>
          <w:tcPr>
            <w:tcW w:w="3260" w:type="dxa"/>
          </w:tcPr>
          <w:p w:rsidR="00D350C0" w:rsidRPr="00851E96" w:rsidRDefault="00D350C0" w:rsidP="00AB39F2">
            <w:pPr>
              <w:widowControl/>
              <w:autoSpaceDE w:val="0"/>
              <w:autoSpaceDN w:val="0"/>
              <w:ind w:right="-15"/>
              <w:jc w:val="center"/>
              <w:textAlignment w:val="bottom"/>
              <w:rPr>
                <w:rFonts w:eastAsiaTheme="minorEastAsia"/>
                <w:szCs w:val="21"/>
              </w:rPr>
            </w:pPr>
            <w:r w:rsidRPr="00851E96">
              <w:rPr>
                <w:rFonts w:eastAsiaTheme="minorEastAsia"/>
                <w:szCs w:val="21"/>
              </w:rPr>
              <w:t>上年</w:t>
            </w:r>
            <w:r>
              <w:rPr>
                <w:rFonts w:eastAsiaTheme="minorEastAsia" w:hint="eastAsia"/>
                <w:szCs w:val="21"/>
              </w:rPr>
              <w:t>度</w:t>
            </w:r>
            <w:r w:rsidRPr="00851E96">
              <w:rPr>
                <w:rFonts w:eastAsiaTheme="minorEastAsia"/>
                <w:szCs w:val="21"/>
              </w:rPr>
              <w:t>末</w:t>
            </w:r>
          </w:p>
          <w:p w:rsidR="00D350C0" w:rsidRPr="00851E96" w:rsidRDefault="00D350C0" w:rsidP="00AB39F2">
            <w:pPr>
              <w:widowControl/>
              <w:autoSpaceDE w:val="0"/>
              <w:autoSpaceDN w:val="0"/>
              <w:ind w:right="-15"/>
              <w:jc w:val="center"/>
              <w:textAlignment w:val="bottom"/>
              <w:rPr>
                <w:rFonts w:eastAsiaTheme="minorEastAsia"/>
                <w:szCs w:val="21"/>
              </w:rPr>
            </w:pPr>
            <w:r w:rsidRPr="00851E96">
              <w:rPr>
                <w:rFonts w:eastAsiaTheme="minorEastAsia"/>
                <w:szCs w:val="21"/>
              </w:rPr>
              <w:t>2018</w:t>
            </w:r>
            <w:r w:rsidRPr="00851E96">
              <w:rPr>
                <w:rFonts w:eastAsiaTheme="minorEastAsia"/>
                <w:szCs w:val="21"/>
              </w:rPr>
              <w:t>年</w:t>
            </w:r>
            <w:r w:rsidRPr="00851E96">
              <w:rPr>
                <w:rFonts w:eastAsiaTheme="minorEastAsia"/>
                <w:szCs w:val="21"/>
              </w:rPr>
              <w:t>12</w:t>
            </w:r>
            <w:r w:rsidRPr="00851E96">
              <w:rPr>
                <w:rFonts w:eastAsiaTheme="minorEastAsia"/>
                <w:szCs w:val="21"/>
              </w:rPr>
              <w:t>月</w:t>
            </w:r>
            <w:r w:rsidRPr="00851E96">
              <w:rPr>
                <w:rFonts w:eastAsiaTheme="minorEastAsia"/>
                <w:szCs w:val="21"/>
              </w:rPr>
              <w:t>31</w:t>
            </w:r>
            <w:r w:rsidRPr="00851E96">
              <w:rPr>
                <w:rFonts w:eastAsiaTheme="minorEastAsia"/>
                <w:szCs w:val="21"/>
              </w:rPr>
              <w:t>日</w:t>
            </w:r>
          </w:p>
        </w:tc>
      </w:tr>
      <w:tr w:rsidR="00D350C0" w:rsidRPr="00851E96" w:rsidTr="00AB39F2">
        <w:tc>
          <w:tcPr>
            <w:tcW w:w="2552" w:type="dxa"/>
          </w:tcPr>
          <w:p w:rsidR="00D350C0" w:rsidRPr="00851E96" w:rsidRDefault="00D350C0" w:rsidP="00AB39F2">
            <w:pPr>
              <w:spacing w:line="360" w:lineRule="auto"/>
              <w:rPr>
                <w:rFonts w:eastAsiaTheme="minorEastAsia"/>
                <w:szCs w:val="21"/>
              </w:rPr>
            </w:pPr>
            <w:r w:rsidRPr="00851E96">
              <w:rPr>
                <w:rFonts w:eastAsiaTheme="minorEastAsia"/>
                <w:szCs w:val="21"/>
              </w:rPr>
              <w:t>A-1</w:t>
            </w:r>
          </w:p>
        </w:tc>
        <w:tc>
          <w:tcPr>
            <w:tcW w:w="2835"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c>
          <w:tcPr>
            <w:tcW w:w="3260"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r>
      <w:tr w:rsidR="00D350C0" w:rsidRPr="00851E96" w:rsidTr="00AB39F2">
        <w:tc>
          <w:tcPr>
            <w:tcW w:w="2552" w:type="dxa"/>
          </w:tcPr>
          <w:p w:rsidR="00D350C0" w:rsidRPr="00851E96" w:rsidRDefault="00D350C0" w:rsidP="00AB39F2">
            <w:pPr>
              <w:spacing w:line="360" w:lineRule="auto"/>
              <w:rPr>
                <w:rFonts w:eastAsiaTheme="minorEastAsia"/>
                <w:szCs w:val="21"/>
              </w:rPr>
            </w:pPr>
            <w:r w:rsidRPr="00851E96">
              <w:rPr>
                <w:rFonts w:eastAsiaTheme="minorEastAsia"/>
                <w:szCs w:val="21"/>
              </w:rPr>
              <w:t>A-1</w:t>
            </w:r>
            <w:r w:rsidRPr="00851E96">
              <w:rPr>
                <w:rFonts w:eastAsiaTheme="minorEastAsia"/>
                <w:szCs w:val="21"/>
              </w:rPr>
              <w:t>以下</w:t>
            </w:r>
          </w:p>
        </w:tc>
        <w:tc>
          <w:tcPr>
            <w:tcW w:w="2835"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c>
          <w:tcPr>
            <w:tcW w:w="3260"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r>
      <w:tr w:rsidR="00D350C0" w:rsidRPr="00851E96" w:rsidTr="00AB39F2">
        <w:tc>
          <w:tcPr>
            <w:tcW w:w="2552" w:type="dxa"/>
            <w:vAlign w:val="center"/>
          </w:tcPr>
          <w:p w:rsidR="00D350C0" w:rsidRPr="00851E96" w:rsidRDefault="00D350C0" w:rsidP="00AB39F2">
            <w:pPr>
              <w:spacing w:line="360" w:lineRule="auto"/>
              <w:rPr>
                <w:rFonts w:eastAsiaTheme="minorEastAsia"/>
                <w:szCs w:val="21"/>
              </w:rPr>
            </w:pPr>
            <w:r w:rsidRPr="007C3E5A">
              <w:rPr>
                <w:rFonts w:eastAsiaTheme="minorEastAsia"/>
                <w:szCs w:val="21"/>
              </w:rPr>
              <w:t>未评级</w:t>
            </w:r>
          </w:p>
        </w:tc>
        <w:tc>
          <w:tcPr>
            <w:tcW w:w="2835"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c>
          <w:tcPr>
            <w:tcW w:w="3260"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r>
      <w:tr w:rsidR="00D350C0" w:rsidRPr="00851E96" w:rsidTr="00AB39F2">
        <w:tc>
          <w:tcPr>
            <w:tcW w:w="2552" w:type="dxa"/>
            <w:vAlign w:val="center"/>
          </w:tcPr>
          <w:p w:rsidR="00D350C0" w:rsidRPr="00851E96" w:rsidRDefault="00D350C0" w:rsidP="00AB39F2">
            <w:pPr>
              <w:spacing w:line="360" w:lineRule="auto"/>
              <w:rPr>
                <w:rFonts w:eastAsiaTheme="minorEastAsia"/>
                <w:szCs w:val="21"/>
              </w:rPr>
            </w:pPr>
            <w:r w:rsidRPr="007C3E5A">
              <w:rPr>
                <w:rFonts w:eastAsiaTheme="minorEastAsia"/>
                <w:szCs w:val="21"/>
              </w:rPr>
              <w:t>合计</w:t>
            </w:r>
          </w:p>
        </w:tc>
        <w:tc>
          <w:tcPr>
            <w:tcW w:w="2835"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c>
          <w:tcPr>
            <w:tcW w:w="3260"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r>
    </w:tbl>
    <w:p w:rsidR="00D350C0" w:rsidRPr="00CE159A" w:rsidRDefault="00D350C0" w:rsidP="00D350C0">
      <w:pPr>
        <w:spacing w:line="360" w:lineRule="auto"/>
        <w:rPr>
          <w:rFonts w:asciiTheme="minorEastAsia" w:eastAsiaTheme="minorEastAsia" w:hAnsiTheme="minorEastAsia"/>
          <w:b/>
          <w:color w:val="000000"/>
          <w:szCs w:val="21"/>
        </w:rPr>
      </w:pPr>
      <w:r w:rsidRPr="00CE159A">
        <w:rPr>
          <w:rFonts w:asciiTheme="minorEastAsia" w:eastAsiaTheme="minorEastAsia" w:hAnsiTheme="minorEastAsia"/>
          <w:b/>
          <w:color w:val="000000"/>
          <w:szCs w:val="21"/>
        </w:rPr>
        <w:t>7.4.13.2.4按长期信用评级列示的债券投资</w:t>
      </w:r>
    </w:p>
    <w:p w:rsidR="00D350C0" w:rsidRPr="000B045A" w:rsidRDefault="00D350C0" w:rsidP="00D350C0">
      <w:pPr>
        <w:tabs>
          <w:tab w:val="left" w:pos="7200"/>
          <w:tab w:val="left" w:pos="8280"/>
        </w:tabs>
        <w:spacing w:line="360" w:lineRule="auto"/>
        <w:ind w:rightChars="268" w:right="563"/>
        <w:jc w:val="right"/>
        <w:rPr>
          <w:rFonts w:eastAsiaTheme="minorEastAsia"/>
          <w:bCs/>
          <w:szCs w:val="21"/>
        </w:rPr>
      </w:pPr>
      <w:r w:rsidRPr="000B045A">
        <w:rPr>
          <w:rFonts w:eastAsiaTheme="minorEastAsia"/>
          <w:color w:val="000000"/>
          <w:szCs w:val="21"/>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D350C0" w:rsidRPr="000B045A" w:rsidTr="00AB39F2">
        <w:tc>
          <w:tcPr>
            <w:tcW w:w="2552" w:type="dxa"/>
            <w:vAlign w:val="center"/>
          </w:tcPr>
          <w:p w:rsidR="00D350C0" w:rsidRPr="000B045A" w:rsidRDefault="00D350C0" w:rsidP="00AB39F2">
            <w:pPr>
              <w:spacing w:line="360" w:lineRule="auto"/>
              <w:jc w:val="center"/>
              <w:rPr>
                <w:rFonts w:eastAsiaTheme="minorEastAsia"/>
                <w:szCs w:val="21"/>
              </w:rPr>
            </w:pPr>
            <w:r w:rsidRPr="000B045A">
              <w:rPr>
                <w:rFonts w:eastAsiaTheme="minorEastAsia"/>
                <w:szCs w:val="21"/>
              </w:rPr>
              <w:t>长期信用评级</w:t>
            </w:r>
          </w:p>
        </w:tc>
        <w:tc>
          <w:tcPr>
            <w:tcW w:w="2835" w:type="dxa"/>
          </w:tcPr>
          <w:p w:rsidR="00D350C0" w:rsidRPr="000B045A" w:rsidRDefault="00D350C0" w:rsidP="00AB39F2">
            <w:pPr>
              <w:widowControl/>
              <w:autoSpaceDE w:val="0"/>
              <w:autoSpaceDN w:val="0"/>
              <w:spacing w:line="360" w:lineRule="auto"/>
              <w:ind w:right="-15"/>
              <w:jc w:val="center"/>
              <w:textAlignment w:val="bottom"/>
              <w:rPr>
                <w:rFonts w:eastAsiaTheme="minorEastAsia"/>
                <w:szCs w:val="21"/>
              </w:rPr>
            </w:pPr>
            <w:r w:rsidRPr="000B045A">
              <w:rPr>
                <w:rFonts w:eastAsiaTheme="minorEastAsia"/>
                <w:szCs w:val="21"/>
              </w:rPr>
              <w:t>本期末</w:t>
            </w:r>
          </w:p>
          <w:p w:rsidR="00D350C0" w:rsidRPr="000B045A" w:rsidRDefault="00D350C0" w:rsidP="00AB39F2">
            <w:pPr>
              <w:widowControl/>
              <w:autoSpaceDE w:val="0"/>
              <w:autoSpaceDN w:val="0"/>
              <w:spacing w:line="360" w:lineRule="auto"/>
              <w:ind w:right="-15"/>
              <w:jc w:val="center"/>
              <w:textAlignment w:val="bottom"/>
              <w:rPr>
                <w:rFonts w:eastAsiaTheme="minorEastAsia"/>
                <w:szCs w:val="21"/>
              </w:rPr>
            </w:pPr>
            <w:r w:rsidRPr="000B045A">
              <w:rPr>
                <w:rFonts w:eastAsiaTheme="minorEastAsia"/>
                <w:szCs w:val="21"/>
              </w:rPr>
              <w:t>2019</w:t>
            </w:r>
            <w:r w:rsidRPr="000B045A">
              <w:rPr>
                <w:rFonts w:eastAsiaTheme="minorEastAsia"/>
                <w:szCs w:val="21"/>
              </w:rPr>
              <w:t>年</w:t>
            </w:r>
            <w:r w:rsidRPr="000B045A">
              <w:rPr>
                <w:rFonts w:eastAsiaTheme="minorEastAsia"/>
                <w:szCs w:val="21"/>
              </w:rPr>
              <w:t>12</w:t>
            </w:r>
            <w:r w:rsidRPr="000B045A">
              <w:rPr>
                <w:rFonts w:eastAsiaTheme="minorEastAsia"/>
                <w:szCs w:val="21"/>
              </w:rPr>
              <w:t>月</w:t>
            </w:r>
            <w:r w:rsidRPr="000B045A">
              <w:rPr>
                <w:rFonts w:eastAsiaTheme="minorEastAsia"/>
                <w:szCs w:val="21"/>
              </w:rPr>
              <w:t>31</w:t>
            </w:r>
            <w:r w:rsidRPr="000B045A">
              <w:rPr>
                <w:rFonts w:eastAsiaTheme="minorEastAsia"/>
                <w:szCs w:val="21"/>
              </w:rPr>
              <w:t>日</w:t>
            </w:r>
          </w:p>
        </w:tc>
        <w:tc>
          <w:tcPr>
            <w:tcW w:w="3260" w:type="dxa"/>
          </w:tcPr>
          <w:p w:rsidR="00D350C0" w:rsidRPr="000B045A" w:rsidRDefault="00D350C0" w:rsidP="00AB39F2">
            <w:pPr>
              <w:widowControl/>
              <w:autoSpaceDE w:val="0"/>
              <w:autoSpaceDN w:val="0"/>
              <w:spacing w:line="360" w:lineRule="auto"/>
              <w:ind w:right="-15"/>
              <w:jc w:val="center"/>
              <w:textAlignment w:val="bottom"/>
              <w:rPr>
                <w:rFonts w:eastAsiaTheme="minorEastAsia"/>
                <w:szCs w:val="21"/>
              </w:rPr>
            </w:pPr>
            <w:r w:rsidRPr="000B045A">
              <w:rPr>
                <w:rFonts w:eastAsiaTheme="minorEastAsia"/>
                <w:szCs w:val="21"/>
              </w:rPr>
              <w:t>上年度末</w:t>
            </w:r>
          </w:p>
          <w:p w:rsidR="00D350C0" w:rsidRPr="000B045A" w:rsidRDefault="00D350C0" w:rsidP="00AB39F2">
            <w:pPr>
              <w:widowControl/>
              <w:autoSpaceDE w:val="0"/>
              <w:autoSpaceDN w:val="0"/>
              <w:spacing w:line="360" w:lineRule="auto"/>
              <w:ind w:right="-15"/>
              <w:jc w:val="center"/>
              <w:textAlignment w:val="bottom"/>
              <w:rPr>
                <w:rFonts w:eastAsiaTheme="minorEastAsia"/>
                <w:szCs w:val="21"/>
              </w:rPr>
            </w:pPr>
            <w:r w:rsidRPr="000B045A">
              <w:rPr>
                <w:rFonts w:eastAsiaTheme="minorEastAsia"/>
                <w:szCs w:val="21"/>
              </w:rPr>
              <w:t>2018</w:t>
            </w:r>
            <w:r w:rsidRPr="000B045A">
              <w:rPr>
                <w:rFonts w:eastAsiaTheme="minorEastAsia"/>
                <w:szCs w:val="21"/>
              </w:rPr>
              <w:t>年</w:t>
            </w:r>
            <w:r w:rsidRPr="000B045A">
              <w:rPr>
                <w:rFonts w:eastAsiaTheme="minorEastAsia"/>
                <w:szCs w:val="21"/>
              </w:rPr>
              <w:t>12</w:t>
            </w:r>
            <w:r w:rsidRPr="000B045A">
              <w:rPr>
                <w:rFonts w:eastAsiaTheme="minorEastAsia"/>
                <w:szCs w:val="21"/>
              </w:rPr>
              <w:t>月</w:t>
            </w:r>
            <w:r w:rsidRPr="000B045A">
              <w:rPr>
                <w:rFonts w:eastAsiaTheme="minorEastAsia"/>
                <w:szCs w:val="21"/>
              </w:rPr>
              <w:t>31</w:t>
            </w:r>
            <w:r w:rsidRPr="000B045A">
              <w:rPr>
                <w:rFonts w:eastAsiaTheme="minorEastAsia"/>
                <w:szCs w:val="21"/>
              </w:rPr>
              <w:t>日</w:t>
            </w:r>
          </w:p>
        </w:tc>
      </w:tr>
      <w:tr w:rsidR="00D350C0" w:rsidRPr="000B045A" w:rsidTr="00AB39F2">
        <w:tc>
          <w:tcPr>
            <w:tcW w:w="2552" w:type="dxa"/>
          </w:tcPr>
          <w:p w:rsidR="00D350C0" w:rsidRPr="000B045A" w:rsidRDefault="00D350C0" w:rsidP="00AB39F2">
            <w:pPr>
              <w:spacing w:line="360" w:lineRule="auto"/>
              <w:rPr>
                <w:rFonts w:eastAsiaTheme="minorEastAsia"/>
                <w:szCs w:val="21"/>
              </w:rPr>
            </w:pPr>
            <w:r w:rsidRPr="000B045A">
              <w:rPr>
                <w:rFonts w:eastAsiaTheme="minorEastAsia"/>
                <w:szCs w:val="21"/>
              </w:rPr>
              <w:t>AAA</w:t>
            </w:r>
          </w:p>
        </w:tc>
        <w:tc>
          <w:tcPr>
            <w:tcW w:w="2835" w:type="dxa"/>
          </w:tcPr>
          <w:p w:rsidR="00D350C0" w:rsidRPr="000B045A" w:rsidRDefault="00D350C0" w:rsidP="00AB39F2">
            <w:pPr>
              <w:spacing w:line="360" w:lineRule="auto"/>
              <w:jc w:val="right"/>
              <w:rPr>
                <w:rFonts w:eastAsiaTheme="minorEastAsia"/>
                <w:szCs w:val="21"/>
              </w:rPr>
            </w:pPr>
            <w:r w:rsidRPr="000B045A">
              <w:rPr>
                <w:rFonts w:eastAsiaTheme="minorEastAsia"/>
                <w:szCs w:val="21"/>
              </w:rPr>
              <w:t>168,005.16</w:t>
            </w:r>
          </w:p>
        </w:tc>
        <w:tc>
          <w:tcPr>
            <w:tcW w:w="3260" w:type="dxa"/>
          </w:tcPr>
          <w:p w:rsidR="00D350C0" w:rsidRPr="000B045A" w:rsidRDefault="00D350C0" w:rsidP="00AB39F2">
            <w:pPr>
              <w:spacing w:line="360" w:lineRule="auto"/>
              <w:jc w:val="right"/>
              <w:rPr>
                <w:rFonts w:eastAsiaTheme="minorEastAsia"/>
                <w:szCs w:val="21"/>
              </w:rPr>
            </w:pPr>
            <w:r w:rsidRPr="000B045A">
              <w:rPr>
                <w:rFonts w:eastAsiaTheme="minorEastAsia"/>
                <w:szCs w:val="21"/>
              </w:rPr>
              <w:t>18,001.02</w:t>
            </w:r>
          </w:p>
        </w:tc>
      </w:tr>
      <w:tr w:rsidR="00D350C0" w:rsidRPr="000B045A" w:rsidTr="00AB39F2">
        <w:tc>
          <w:tcPr>
            <w:tcW w:w="2552" w:type="dxa"/>
          </w:tcPr>
          <w:p w:rsidR="00D350C0" w:rsidRPr="000B045A" w:rsidRDefault="00D350C0" w:rsidP="00AB39F2">
            <w:pPr>
              <w:spacing w:line="360" w:lineRule="auto"/>
              <w:rPr>
                <w:rFonts w:eastAsiaTheme="minorEastAsia"/>
                <w:szCs w:val="21"/>
              </w:rPr>
            </w:pPr>
            <w:r w:rsidRPr="000B045A">
              <w:rPr>
                <w:rFonts w:eastAsiaTheme="minorEastAsia"/>
                <w:szCs w:val="21"/>
              </w:rPr>
              <w:t>AAA</w:t>
            </w:r>
            <w:r w:rsidRPr="000B045A">
              <w:rPr>
                <w:rFonts w:eastAsiaTheme="minorEastAsia"/>
                <w:szCs w:val="21"/>
              </w:rPr>
              <w:t>以下</w:t>
            </w:r>
          </w:p>
        </w:tc>
        <w:tc>
          <w:tcPr>
            <w:tcW w:w="2835" w:type="dxa"/>
          </w:tcPr>
          <w:p w:rsidR="00D350C0" w:rsidRPr="000B045A" w:rsidRDefault="00D350C0" w:rsidP="00AB39F2">
            <w:pPr>
              <w:spacing w:line="360" w:lineRule="auto"/>
              <w:jc w:val="right"/>
              <w:rPr>
                <w:rFonts w:eastAsiaTheme="minorEastAsia"/>
                <w:szCs w:val="21"/>
              </w:rPr>
            </w:pPr>
            <w:r w:rsidRPr="000B045A">
              <w:rPr>
                <w:rFonts w:eastAsiaTheme="minorEastAsia"/>
                <w:szCs w:val="21"/>
              </w:rPr>
              <w:t>940,111.80</w:t>
            </w:r>
          </w:p>
        </w:tc>
        <w:tc>
          <w:tcPr>
            <w:tcW w:w="3260" w:type="dxa"/>
          </w:tcPr>
          <w:p w:rsidR="00D350C0" w:rsidRPr="000B045A" w:rsidRDefault="00D350C0" w:rsidP="00AB39F2">
            <w:pPr>
              <w:spacing w:line="360" w:lineRule="auto"/>
              <w:jc w:val="right"/>
              <w:rPr>
                <w:rFonts w:eastAsiaTheme="minorEastAsia"/>
                <w:szCs w:val="21"/>
              </w:rPr>
            </w:pPr>
            <w:r w:rsidRPr="000B045A">
              <w:rPr>
                <w:rFonts w:eastAsiaTheme="minorEastAsia"/>
                <w:szCs w:val="21"/>
              </w:rPr>
              <w:t>0.00</w:t>
            </w:r>
          </w:p>
        </w:tc>
      </w:tr>
      <w:tr w:rsidR="00D350C0" w:rsidRPr="000B045A" w:rsidTr="00AB39F2">
        <w:tc>
          <w:tcPr>
            <w:tcW w:w="2552" w:type="dxa"/>
            <w:vAlign w:val="center"/>
          </w:tcPr>
          <w:p w:rsidR="00D350C0" w:rsidRPr="000B045A" w:rsidRDefault="00D350C0" w:rsidP="00AB39F2">
            <w:pPr>
              <w:spacing w:line="360" w:lineRule="auto"/>
              <w:rPr>
                <w:rFonts w:eastAsiaTheme="minorEastAsia"/>
                <w:szCs w:val="21"/>
              </w:rPr>
            </w:pPr>
            <w:r w:rsidRPr="000B045A">
              <w:rPr>
                <w:rFonts w:eastAsiaTheme="minorEastAsia"/>
                <w:kern w:val="0"/>
                <w:szCs w:val="21"/>
              </w:rPr>
              <w:t>未评级</w:t>
            </w:r>
          </w:p>
        </w:tc>
        <w:tc>
          <w:tcPr>
            <w:tcW w:w="2835" w:type="dxa"/>
          </w:tcPr>
          <w:p w:rsidR="00D350C0" w:rsidRPr="000B045A" w:rsidRDefault="00D350C0" w:rsidP="00AB39F2">
            <w:pPr>
              <w:spacing w:line="360" w:lineRule="auto"/>
              <w:jc w:val="right"/>
              <w:rPr>
                <w:rFonts w:eastAsiaTheme="minorEastAsia"/>
                <w:szCs w:val="21"/>
              </w:rPr>
            </w:pPr>
            <w:r w:rsidRPr="000B045A">
              <w:rPr>
                <w:rFonts w:eastAsiaTheme="minorEastAsia"/>
                <w:szCs w:val="21"/>
              </w:rPr>
              <w:t>0.00</w:t>
            </w:r>
          </w:p>
        </w:tc>
        <w:tc>
          <w:tcPr>
            <w:tcW w:w="3260" w:type="dxa"/>
          </w:tcPr>
          <w:p w:rsidR="00D350C0" w:rsidRPr="000B045A" w:rsidRDefault="00D350C0" w:rsidP="00AB39F2">
            <w:pPr>
              <w:spacing w:line="360" w:lineRule="auto"/>
              <w:jc w:val="right"/>
              <w:rPr>
                <w:rFonts w:eastAsiaTheme="minorEastAsia"/>
                <w:szCs w:val="21"/>
              </w:rPr>
            </w:pPr>
            <w:r w:rsidRPr="000B045A">
              <w:rPr>
                <w:rFonts w:eastAsiaTheme="minorEastAsia"/>
                <w:szCs w:val="21"/>
              </w:rPr>
              <w:t>0.00</w:t>
            </w:r>
          </w:p>
        </w:tc>
      </w:tr>
      <w:tr w:rsidR="00D350C0" w:rsidRPr="000B045A" w:rsidTr="00AB39F2">
        <w:tc>
          <w:tcPr>
            <w:tcW w:w="2552" w:type="dxa"/>
            <w:vAlign w:val="center"/>
          </w:tcPr>
          <w:p w:rsidR="00D350C0" w:rsidRPr="000B045A" w:rsidRDefault="00D350C0" w:rsidP="00AB39F2">
            <w:pPr>
              <w:spacing w:line="360" w:lineRule="auto"/>
              <w:rPr>
                <w:rFonts w:eastAsiaTheme="minorEastAsia"/>
                <w:kern w:val="0"/>
                <w:szCs w:val="21"/>
              </w:rPr>
            </w:pPr>
            <w:r w:rsidRPr="000B045A">
              <w:rPr>
                <w:rFonts w:eastAsiaTheme="minorEastAsia"/>
                <w:kern w:val="0"/>
                <w:szCs w:val="21"/>
              </w:rPr>
              <w:t>合计</w:t>
            </w:r>
          </w:p>
        </w:tc>
        <w:tc>
          <w:tcPr>
            <w:tcW w:w="2835" w:type="dxa"/>
            <w:vAlign w:val="center"/>
          </w:tcPr>
          <w:p w:rsidR="00D350C0" w:rsidRPr="000B045A" w:rsidRDefault="00D350C0" w:rsidP="00AB39F2">
            <w:pPr>
              <w:spacing w:line="360" w:lineRule="auto"/>
              <w:jc w:val="right"/>
              <w:rPr>
                <w:rFonts w:eastAsiaTheme="minorEastAsia"/>
                <w:szCs w:val="21"/>
              </w:rPr>
            </w:pPr>
            <w:r w:rsidRPr="000B045A">
              <w:rPr>
                <w:rFonts w:eastAsiaTheme="minorEastAsia"/>
                <w:szCs w:val="21"/>
              </w:rPr>
              <w:t>1,108,116.96</w:t>
            </w:r>
          </w:p>
        </w:tc>
        <w:tc>
          <w:tcPr>
            <w:tcW w:w="3260" w:type="dxa"/>
            <w:vAlign w:val="center"/>
          </w:tcPr>
          <w:p w:rsidR="00D350C0" w:rsidRPr="000B045A" w:rsidRDefault="00D350C0" w:rsidP="00AB39F2">
            <w:pPr>
              <w:spacing w:line="360" w:lineRule="auto"/>
              <w:jc w:val="right"/>
              <w:rPr>
                <w:rFonts w:eastAsiaTheme="minorEastAsia"/>
                <w:szCs w:val="21"/>
              </w:rPr>
            </w:pPr>
            <w:r w:rsidRPr="000B045A">
              <w:rPr>
                <w:rFonts w:eastAsiaTheme="minorEastAsia"/>
                <w:szCs w:val="21"/>
              </w:rPr>
              <w:t>18,001.02</w:t>
            </w:r>
          </w:p>
        </w:tc>
      </w:tr>
    </w:tbl>
    <w:p w:rsidR="009F10E7" w:rsidRDefault="000C2F6D">
      <w:pPr>
        <w:tabs>
          <w:tab w:val="left" w:pos="426"/>
        </w:tabs>
        <w:spacing w:line="360" w:lineRule="auto"/>
        <w:ind w:firstLineChars="200" w:firstLine="420"/>
        <w:jc w:val="left"/>
        <w:rPr>
          <w:kern w:val="0"/>
          <w:szCs w:val="21"/>
        </w:rPr>
      </w:pPr>
      <w:r>
        <w:rPr>
          <w:kern w:val="0"/>
          <w:szCs w:val="21"/>
        </w:rPr>
        <w:t>注：</w:t>
      </w:r>
      <w:r>
        <w:rPr>
          <w:kern w:val="0"/>
          <w:szCs w:val="21"/>
        </w:rPr>
        <w:t xml:space="preserve">1. </w:t>
      </w:r>
      <w:r>
        <w:rPr>
          <w:kern w:val="0"/>
          <w:szCs w:val="21"/>
        </w:rPr>
        <w:t>债券评级取自第三方评级机构的债项评级。</w:t>
      </w:r>
      <w:r>
        <w:rPr>
          <w:kern w:val="0"/>
          <w:szCs w:val="21"/>
        </w:rPr>
        <w:t xml:space="preserve"> </w:t>
      </w:r>
    </w:p>
    <w:p w:rsidR="009F10E7" w:rsidRDefault="000C2F6D">
      <w:pPr>
        <w:tabs>
          <w:tab w:val="left" w:pos="426"/>
        </w:tabs>
        <w:spacing w:line="360" w:lineRule="auto"/>
        <w:ind w:firstLineChars="200" w:firstLine="420"/>
        <w:jc w:val="left"/>
        <w:rPr>
          <w:kern w:val="0"/>
          <w:szCs w:val="21"/>
        </w:rPr>
      </w:pPr>
      <w:r>
        <w:rPr>
          <w:kern w:val="0"/>
          <w:szCs w:val="21"/>
        </w:rPr>
        <w:t xml:space="preserve">2. </w:t>
      </w:r>
      <w:r>
        <w:rPr>
          <w:kern w:val="0"/>
          <w:szCs w:val="21"/>
        </w:rPr>
        <w:t>未评级债券为剩余期限大于一年的国债、政策性金融债和央票。</w:t>
      </w:r>
    </w:p>
    <w:p w:rsidR="00D350C0" w:rsidRDefault="00D350C0" w:rsidP="00D350C0">
      <w:pPr>
        <w:tabs>
          <w:tab w:val="left" w:pos="426"/>
        </w:tabs>
        <w:spacing w:line="360" w:lineRule="auto"/>
        <w:ind w:firstLineChars="200" w:firstLine="420"/>
        <w:jc w:val="left"/>
        <w:rPr>
          <w:kern w:val="0"/>
          <w:szCs w:val="21"/>
        </w:rPr>
      </w:pPr>
      <w:r w:rsidRPr="000B045A">
        <w:rPr>
          <w:kern w:val="0"/>
          <w:szCs w:val="21"/>
        </w:rPr>
        <w:t xml:space="preserve">3. </w:t>
      </w:r>
      <w:r w:rsidRPr="000B045A">
        <w:rPr>
          <w:kern w:val="0"/>
          <w:szCs w:val="21"/>
        </w:rPr>
        <w:t>债券投资以全价列示。</w:t>
      </w:r>
    </w:p>
    <w:p w:rsidR="00D350C0" w:rsidRPr="00CE159A" w:rsidRDefault="00D350C0" w:rsidP="00D350C0">
      <w:pPr>
        <w:spacing w:line="360" w:lineRule="auto"/>
        <w:rPr>
          <w:rFonts w:asciiTheme="minorEastAsia" w:eastAsiaTheme="minorEastAsia" w:hAnsiTheme="minorEastAsia"/>
          <w:b/>
          <w:color w:val="000000"/>
          <w:szCs w:val="21"/>
        </w:rPr>
      </w:pPr>
      <w:r w:rsidRPr="00CE159A">
        <w:rPr>
          <w:rFonts w:asciiTheme="minorEastAsia" w:eastAsiaTheme="minorEastAsia" w:hAnsiTheme="minorEastAsia"/>
          <w:b/>
          <w:color w:val="000000"/>
          <w:szCs w:val="21"/>
        </w:rPr>
        <w:t>7.4.13.2.5</w:t>
      </w:r>
      <w:r w:rsidRPr="00CE159A">
        <w:rPr>
          <w:rFonts w:asciiTheme="minorEastAsia" w:eastAsiaTheme="minorEastAsia" w:hAnsiTheme="minorEastAsia" w:hint="eastAsia"/>
          <w:b/>
          <w:color w:val="000000"/>
          <w:szCs w:val="21"/>
        </w:rPr>
        <w:t xml:space="preserve"> 按长期信用评级列示的资产支持证券投资</w:t>
      </w:r>
    </w:p>
    <w:p w:rsidR="00D350C0" w:rsidRPr="00851E96" w:rsidRDefault="00D350C0" w:rsidP="00D350C0">
      <w:pPr>
        <w:tabs>
          <w:tab w:val="left" w:pos="7200"/>
          <w:tab w:val="left" w:pos="8280"/>
        </w:tabs>
        <w:ind w:rightChars="268" w:right="563"/>
        <w:jc w:val="right"/>
        <w:rPr>
          <w:rFonts w:eastAsiaTheme="minorEastAsia"/>
          <w:bCs/>
          <w:szCs w:val="21"/>
        </w:rPr>
      </w:pPr>
      <w:r w:rsidRPr="00851E96">
        <w:rPr>
          <w:rFonts w:eastAsiaTheme="minorEastAsia"/>
          <w:color w:val="000000"/>
          <w:szCs w:val="21"/>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D350C0" w:rsidRPr="00851E96" w:rsidTr="00AB39F2">
        <w:tc>
          <w:tcPr>
            <w:tcW w:w="2552" w:type="dxa"/>
            <w:vAlign w:val="center"/>
          </w:tcPr>
          <w:p w:rsidR="00D350C0" w:rsidRPr="00851E96" w:rsidRDefault="00D350C0" w:rsidP="00AB39F2">
            <w:pPr>
              <w:spacing w:line="360" w:lineRule="auto"/>
              <w:jc w:val="center"/>
              <w:rPr>
                <w:rFonts w:eastAsiaTheme="minorEastAsia"/>
                <w:szCs w:val="21"/>
              </w:rPr>
            </w:pPr>
            <w:r w:rsidRPr="00851E96">
              <w:rPr>
                <w:rFonts w:eastAsiaTheme="minorEastAsia"/>
                <w:szCs w:val="21"/>
              </w:rPr>
              <w:t>长期信用评级</w:t>
            </w:r>
          </w:p>
        </w:tc>
        <w:tc>
          <w:tcPr>
            <w:tcW w:w="2835" w:type="dxa"/>
          </w:tcPr>
          <w:p w:rsidR="00D350C0" w:rsidRPr="00851E96" w:rsidRDefault="00D350C0" w:rsidP="00AB39F2">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本期末</w:t>
            </w:r>
          </w:p>
          <w:p w:rsidR="00D350C0" w:rsidRPr="00851E96" w:rsidRDefault="00D350C0" w:rsidP="00AB39F2">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2019</w:t>
            </w:r>
            <w:r w:rsidRPr="00851E96">
              <w:rPr>
                <w:rFonts w:eastAsiaTheme="minorEastAsia"/>
                <w:szCs w:val="21"/>
              </w:rPr>
              <w:t>年</w:t>
            </w:r>
            <w:r w:rsidRPr="00851E96">
              <w:rPr>
                <w:rFonts w:eastAsiaTheme="minorEastAsia"/>
                <w:szCs w:val="21"/>
              </w:rPr>
              <w:t>12</w:t>
            </w:r>
            <w:r w:rsidRPr="00851E96">
              <w:rPr>
                <w:rFonts w:eastAsiaTheme="minorEastAsia"/>
                <w:szCs w:val="21"/>
              </w:rPr>
              <w:t>月</w:t>
            </w:r>
            <w:r w:rsidRPr="00851E96">
              <w:rPr>
                <w:rFonts w:eastAsiaTheme="minorEastAsia"/>
                <w:szCs w:val="21"/>
              </w:rPr>
              <w:t>31</w:t>
            </w:r>
            <w:r w:rsidRPr="00851E96">
              <w:rPr>
                <w:rFonts w:eastAsiaTheme="minorEastAsia"/>
                <w:szCs w:val="21"/>
              </w:rPr>
              <w:t>日</w:t>
            </w:r>
          </w:p>
        </w:tc>
        <w:tc>
          <w:tcPr>
            <w:tcW w:w="3260" w:type="dxa"/>
          </w:tcPr>
          <w:p w:rsidR="00D350C0" w:rsidRPr="00851E96" w:rsidRDefault="00D350C0" w:rsidP="00AB39F2">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上年</w:t>
            </w:r>
            <w:r>
              <w:rPr>
                <w:rFonts w:eastAsiaTheme="minorEastAsia" w:hint="eastAsia"/>
                <w:szCs w:val="21"/>
              </w:rPr>
              <w:t>度</w:t>
            </w:r>
            <w:r w:rsidRPr="00851E96">
              <w:rPr>
                <w:rFonts w:eastAsiaTheme="minorEastAsia"/>
                <w:szCs w:val="21"/>
              </w:rPr>
              <w:t>末</w:t>
            </w:r>
          </w:p>
          <w:p w:rsidR="00D350C0" w:rsidRPr="00851E96" w:rsidRDefault="00D350C0" w:rsidP="00AB39F2">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2018</w:t>
            </w:r>
            <w:r w:rsidRPr="00851E96">
              <w:rPr>
                <w:rFonts w:eastAsiaTheme="minorEastAsia"/>
                <w:szCs w:val="21"/>
              </w:rPr>
              <w:t>年</w:t>
            </w:r>
            <w:r w:rsidRPr="00851E96">
              <w:rPr>
                <w:rFonts w:eastAsiaTheme="minorEastAsia"/>
                <w:szCs w:val="21"/>
              </w:rPr>
              <w:t>12</w:t>
            </w:r>
            <w:r w:rsidRPr="00851E96">
              <w:rPr>
                <w:rFonts w:eastAsiaTheme="minorEastAsia"/>
                <w:szCs w:val="21"/>
              </w:rPr>
              <w:t>月</w:t>
            </w:r>
            <w:r w:rsidRPr="00851E96">
              <w:rPr>
                <w:rFonts w:eastAsiaTheme="minorEastAsia"/>
                <w:szCs w:val="21"/>
              </w:rPr>
              <w:t>31</w:t>
            </w:r>
            <w:r w:rsidRPr="00851E96">
              <w:rPr>
                <w:rFonts w:eastAsiaTheme="minorEastAsia"/>
                <w:szCs w:val="21"/>
              </w:rPr>
              <w:t>日</w:t>
            </w:r>
          </w:p>
        </w:tc>
      </w:tr>
      <w:tr w:rsidR="00D350C0" w:rsidRPr="00851E96" w:rsidTr="00AB39F2">
        <w:tc>
          <w:tcPr>
            <w:tcW w:w="2552" w:type="dxa"/>
          </w:tcPr>
          <w:p w:rsidR="00D350C0" w:rsidRPr="00851E96" w:rsidRDefault="00D350C0" w:rsidP="00AB39F2">
            <w:pPr>
              <w:spacing w:line="360" w:lineRule="auto"/>
              <w:rPr>
                <w:rFonts w:eastAsiaTheme="minorEastAsia"/>
                <w:szCs w:val="21"/>
              </w:rPr>
            </w:pPr>
            <w:r w:rsidRPr="00851E96">
              <w:rPr>
                <w:rFonts w:eastAsiaTheme="minorEastAsia"/>
                <w:szCs w:val="21"/>
              </w:rPr>
              <w:t>AAA</w:t>
            </w:r>
          </w:p>
        </w:tc>
        <w:tc>
          <w:tcPr>
            <w:tcW w:w="2835"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c>
          <w:tcPr>
            <w:tcW w:w="3260"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r>
      <w:tr w:rsidR="00D350C0" w:rsidRPr="00851E96" w:rsidTr="00AB39F2">
        <w:tc>
          <w:tcPr>
            <w:tcW w:w="2552" w:type="dxa"/>
          </w:tcPr>
          <w:p w:rsidR="00D350C0" w:rsidRPr="00851E96" w:rsidRDefault="00D350C0" w:rsidP="00AB39F2">
            <w:pPr>
              <w:spacing w:line="360" w:lineRule="auto"/>
              <w:rPr>
                <w:rFonts w:eastAsiaTheme="minorEastAsia"/>
                <w:szCs w:val="21"/>
              </w:rPr>
            </w:pPr>
            <w:r w:rsidRPr="00851E96">
              <w:rPr>
                <w:rFonts w:eastAsiaTheme="minorEastAsia"/>
                <w:szCs w:val="21"/>
              </w:rPr>
              <w:t>AAA</w:t>
            </w:r>
            <w:r w:rsidRPr="00851E96">
              <w:rPr>
                <w:rFonts w:eastAsiaTheme="minorEastAsia"/>
                <w:szCs w:val="21"/>
              </w:rPr>
              <w:t>以下</w:t>
            </w:r>
          </w:p>
        </w:tc>
        <w:tc>
          <w:tcPr>
            <w:tcW w:w="2835"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c>
          <w:tcPr>
            <w:tcW w:w="3260"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r>
      <w:tr w:rsidR="00D350C0" w:rsidRPr="00851E96" w:rsidTr="00AB39F2">
        <w:tc>
          <w:tcPr>
            <w:tcW w:w="2552" w:type="dxa"/>
            <w:vAlign w:val="center"/>
          </w:tcPr>
          <w:p w:rsidR="00D350C0" w:rsidRPr="00851E96" w:rsidRDefault="00D350C0" w:rsidP="00AB39F2">
            <w:pPr>
              <w:spacing w:line="360" w:lineRule="auto"/>
              <w:rPr>
                <w:rFonts w:eastAsiaTheme="minorEastAsia"/>
                <w:szCs w:val="21"/>
              </w:rPr>
            </w:pPr>
            <w:r w:rsidRPr="007C3E5A">
              <w:rPr>
                <w:rFonts w:eastAsiaTheme="minorEastAsia"/>
                <w:szCs w:val="21"/>
              </w:rPr>
              <w:t>未评级</w:t>
            </w:r>
          </w:p>
        </w:tc>
        <w:tc>
          <w:tcPr>
            <w:tcW w:w="2835"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c>
          <w:tcPr>
            <w:tcW w:w="3260"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r>
      <w:tr w:rsidR="00D350C0" w:rsidRPr="00851E96" w:rsidTr="00AB39F2">
        <w:tc>
          <w:tcPr>
            <w:tcW w:w="2552" w:type="dxa"/>
            <w:vAlign w:val="center"/>
          </w:tcPr>
          <w:p w:rsidR="00D350C0" w:rsidRPr="007C3E5A" w:rsidRDefault="00D350C0" w:rsidP="00AB39F2">
            <w:pPr>
              <w:spacing w:line="360" w:lineRule="auto"/>
              <w:rPr>
                <w:rFonts w:eastAsiaTheme="minorEastAsia"/>
                <w:szCs w:val="21"/>
              </w:rPr>
            </w:pPr>
            <w:r w:rsidRPr="007C3E5A">
              <w:rPr>
                <w:rFonts w:eastAsiaTheme="minorEastAsia"/>
                <w:szCs w:val="21"/>
              </w:rPr>
              <w:t>合计</w:t>
            </w:r>
          </w:p>
        </w:tc>
        <w:tc>
          <w:tcPr>
            <w:tcW w:w="2835" w:type="dxa"/>
            <w:vAlign w:val="center"/>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c>
          <w:tcPr>
            <w:tcW w:w="3260" w:type="dxa"/>
            <w:vAlign w:val="center"/>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r>
    </w:tbl>
    <w:p w:rsidR="00D350C0" w:rsidRPr="00CE159A" w:rsidRDefault="00D350C0" w:rsidP="00D350C0">
      <w:pPr>
        <w:spacing w:line="360" w:lineRule="auto"/>
        <w:rPr>
          <w:rFonts w:asciiTheme="minorEastAsia" w:eastAsiaTheme="minorEastAsia" w:hAnsiTheme="minorEastAsia"/>
          <w:b/>
          <w:color w:val="000000"/>
          <w:szCs w:val="21"/>
        </w:rPr>
      </w:pPr>
      <w:r w:rsidRPr="00CE159A">
        <w:rPr>
          <w:rFonts w:asciiTheme="minorEastAsia" w:eastAsiaTheme="minorEastAsia" w:hAnsiTheme="minorEastAsia"/>
          <w:b/>
          <w:color w:val="000000"/>
          <w:szCs w:val="21"/>
        </w:rPr>
        <w:t>7.4.13.2.6</w:t>
      </w:r>
      <w:r w:rsidRPr="00CE159A">
        <w:rPr>
          <w:rFonts w:asciiTheme="minorEastAsia" w:eastAsiaTheme="minorEastAsia" w:hAnsiTheme="minorEastAsia" w:hint="eastAsia"/>
          <w:b/>
          <w:color w:val="000000"/>
          <w:szCs w:val="21"/>
        </w:rPr>
        <w:t>按长期信用评级列示的同业存单投资</w:t>
      </w:r>
    </w:p>
    <w:p w:rsidR="00D350C0" w:rsidRPr="00851E96" w:rsidRDefault="00D350C0" w:rsidP="00D350C0">
      <w:pPr>
        <w:tabs>
          <w:tab w:val="left" w:pos="7200"/>
          <w:tab w:val="left" w:pos="8280"/>
        </w:tabs>
        <w:ind w:rightChars="268" w:right="563"/>
        <w:jc w:val="right"/>
        <w:rPr>
          <w:rFonts w:eastAsiaTheme="minorEastAsia"/>
          <w:bCs/>
          <w:szCs w:val="21"/>
        </w:rPr>
      </w:pPr>
      <w:r w:rsidRPr="00851E96">
        <w:rPr>
          <w:rFonts w:eastAsiaTheme="minorEastAsia"/>
          <w:color w:val="000000"/>
          <w:szCs w:val="21"/>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D350C0" w:rsidRPr="00851E96" w:rsidTr="00AB39F2">
        <w:tc>
          <w:tcPr>
            <w:tcW w:w="2552" w:type="dxa"/>
            <w:vAlign w:val="center"/>
          </w:tcPr>
          <w:p w:rsidR="00D350C0" w:rsidRPr="00851E96" w:rsidRDefault="00D350C0" w:rsidP="00AB39F2">
            <w:pPr>
              <w:spacing w:line="360" w:lineRule="auto"/>
              <w:jc w:val="center"/>
              <w:rPr>
                <w:rFonts w:eastAsiaTheme="minorEastAsia"/>
                <w:szCs w:val="21"/>
              </w:rPr>
            </w:pPr>
            <w:r w:rsidRPr="00851E96">
              <w:rPr>
                <w:rFonts w:eastAsiaTheme="minorEastAsia"/>
                <w:szCs w:val="21"/>
              </w:rPr>
              <w:t>长期信用评级</w:t>
            </w:r>
          </w:p>
        </w:tc>
        <w:tc>
          <w:tcPr>
            <w:tcW w:w="2835" w:type="dxa"/>
          </w:tcPr>
          <w:p w:rsidR="00D350C0" w:rsidRPr="00851E96" w:rsidRDefault="00D350C0" w:rsidP="00AB39F2">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本期末</w:t>
            </w:r>
          </w:p>
          <w:p w:rsidR="00D350C0" w:rsidRPr="00851E96" w:rsidRDefault="00D350C0" w:rsidP="00AB39F2">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2019</w:t>
            </w:r>
            <w:r w:rsidRPr="00851E96">
              <w:rPr>
                <w:rFonts w:eastAsiaTheme="minorEastAsia"/>
                <w:szCs w:val="21"/>
              </w:rPr>
              <w:t>年</w:t>
            </w:r>
            <w:r w:rsidRPr="00851E96">
              <w:rPr>
                <w:rFonts w:eastAsiaTheme="minorEastAsia"/>
                <w:szCs w:val="21"/>
              </w:rPr>
              <w:t>12</w:t>
            </w:r>
            <w:r w:rsidRPr="00851E96">
              <w:rPr>
                <w:rFonts w:eastAsiaTheme="minorEastAsia"/>
                <w:szCs w:val="21"/>
              </w:rPr>
              <w:t>月</w:t>
            </w:r>
            <w:r w:rsidRPr="00851E96">
              <w:rPr>
                <w:rFonts w:eastAsiaTheme="minorEastAsia"/>
                <w:szCs w:val="21"/>
              </w:rPr>
              <w:t>31</w:t>
            </w:r>
            <w:r w:rsidRPr="00851E96">
              <w:rPr>
                <w:rFonts w:eastAsiaTheme="minorEastAsia"/>
                <w:szCs w:val="21"/>
              </w:rPr>
              <w:t>日</w:t>
            </w:r>
          </w:p>
        </w:tc>
        <w:tc>
          <w:tcPr>
            <w:tcW w:w="3260" w:type="dxa"/>
          </w:tcPr>
          <w:p w:rsidR="00D350C0" w:rsidRPr="00851E96" w:rsidRDefault="00D350C0" w:rsidP="00AB39F2">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上年</w:t>
            </w:r>
            <w:r>
              <w:rPr>
                <w:rFonts w:eastAsiaTheme="minorEastAsia" w:hint="eastAsia"/>
                <w:szCs w:val="21"/>
              </w:rPr>
              <w:t>度</w:t>
            </w:r>
            <w:r w:rsidRPr="00851E96">
              <w:rPr>
                <w:rFonts w:eastAsiaTheme="minorEastAsia"/>
                <w:szCs w:val="21"/>
              </w:rPr>
              <w:t>末</w:t>
            </w:r>
          </w:p>
          <w:p w:rsidR="00D350C0" w:rsidRPr="00851E96" w:rsidRDefault="00D350C0" w:rsidP="00AB39F2">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2018</w:t>
            </w:r>
            <w:r w:rsidRPr="00851E96">
              <w:rPr>
                <w:rFonts w:eastAsiaTheme="minorEastAsia"/>
                <w:szCs w:val="21"/>
              </w:rPr>
              <w:t>年</w:t>
            </w:r>
            <w:r w:rsidRPr="00851E96">
              <w:rPr>
                <w:rFonts w:eastAsiaTheme="minorEastAsia"/>
                <w:szCs w:val="21"/>
              </w:rPr>
              <w:t>12</w:t>
            </w:r>
            <w:r w:rsidRPr="00851E96">
              <w:rPr>
                <w:rFonts w:eastAsiaTheme="minorEastAsia"/>
                <w:szCs w:val="21"/>
              </w:rPr>
              <w:t>月</w:t>
            </w:r>
            <w:r w:rsidRPr="00851E96">
              <w:rPr>
                <w:rFonts w:eastAsiaTheme="minorEastAsia"/>
                <w:szCs w:val="21"/>
              </w:rPr>
              <w:t>31</w:t>
            </w:r>
            <w:r w:rsidRPr="00851E96">
              <w:rPr>
                <w:rFonts w:eastAsiaTheme="minorEastAsia"/>
                <w:szCs w:val="21"/>
              </w:rPr>
              <w:t>日</w:t>
            </w:r>
          </w:p>
        </w:tc>
      </w:tr>
      <w:tr w:rsidR="00D350C0" w:rsidRPr="00851E96" w:rsidTr="00AB39F2">
        <w:tc>
          <w:tcPr>
            <w:tcW w:w="2552" w:type="dxa"/>
          </w:tcPr>
          <w:p w:rsidR="00D350C0" w:rsidRPr="00851E96" w:rsidRDefault="00D350C0" w:rsidP="00AB39F2">
            <w:pPr>
              <w:spacing w:line="360" w:lineRule="auto"/>
              <w:rPr>
                <w:rFonts w:eastAsiaTheme="minorEastAsia"/>
                <w:szCs w:val="21"/>
              </w:rPr>
            </w:pPr>
            <w:r w:rsidRPr="00851E96">
              <w:rPr>
                <w:rFonts w:eastAsiaTheme="minorEastAsia"/>
                <w:szCs w:val="21"/>
              </w:rPr>
              <w:t>AAA</w:t>
            </w:r>
          </w:p>
        </w:tc>
        <w:tc>
          <w:tcPr>
            <w:tcW w:w="2835"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c>
          <w:tcPr>
            <w:tcW w:w="3260"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r>
      <w:tr w:rsidR="00D350C0" w:rsidRPr="00851E96" w:rsidTr="00AB39F2">
        <w:tc>
          <w:tcPr>
            <w:tcW w:w="2552" w:type="dxa"/>
          </w:tcPr>
          <w:p w:rsidR="00D350C0" w:rsidRPr="00851E96" w:rsidRDefault="00D350C0" w:rsidP="00AB39F2">
            <w:pPr>
              <w:spacing w:line="360" w:lineRule="auto"/>
              <w:rPr>
                <w:rFonts w:eastAsiaTheme="minorEastAsia"/>
                <w:szCs w:val="21"/>
              </w:rPr>
            </w:pPr>
            <w:r w:rsidRPr="00851E96">
              <w:rPr>
                <w:rFonts w:eastAsiaTheme="minorEastAsia"/>
                <w:szCs w:val="21"/>
              </w:rPr>
              <w:t>AAA</w:t>
            </w:r>
            <w:r w:rsidRPr="00851E96">
              <w:rPr>
                <w:rFonts w:eastAsiaTheme="minorEastAsia"/>
                <w:szCs w:val="21"/>
              </w:rPr>
              <w:t>以下</w:t>
            </w:r>
          </w:p>
        </w:tc>
        <w:tc>
          <w:tcPr>
            <w:tcW w:w="2835"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c>
          <w:tcPr>
            <w:tcW w:w="3260"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r>
      <w:tr w:rsidR="00D350C0" w:rsidRPr="00851E96" w:rsidTr="00AB39F2">
        <w:tc>
          <w:tcPr>
            <w:tcW w:w="2552" w:type="dxa"/>
            <w:vAlign w:val="center"/>
          </w:tcPr>
          <w:p w:rsidR="00D350C0" w:rsidRPr="00851E96" w:rsidRDefault="00D350C0" w:rsidP="00AB39F2">
            <w:pPr>
              <w:spacing w:line="360" w:lineRule="auto"/>
              <w:rPr>
                <w:rFonts w:eastAsiaTheme="minorEastAsia"/>
                <w:szCs w:val="21"/>
              </w:rPr>
            </w:pPr>
            <w:r w:rsidRPr="007C3E5A">
              <w:rPr>
                <w:rFonts w:eastAsiaTheme="minorEastAsia"/>
                <w:szCs w:val="21"/>
              </w:rPr>
              <w:t>未评级</w:t>
            </w:r>
          </w:p>
        </w:tc>
        <w:tc>
          <w:tcPr>
            <w:tcW w:w="2835"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c>
          <w:tcPr>
            <w:tcW w:w="3260" w:type="dxa"/>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r>
      <w:tr w:rsidR="00D350C0" w:rsidRPr="00851E96" w:rsidTr="00AB39F2">
        <w:tc>
          <w:tcPr>
            <w:tcW w:w="2552" w:type="dxa"/>
            <w:vAlign w:val="center"/>
          </w:tcPr>
          <w:p w:rsidR="00D350C0" w:rsidRPr="007C3E5A" w:rsidRDefault="00D350C0" w:rsidP="00AB39F2">
            <w:pPr>
              <w:spacing w:line="360" w:lineRule="auto"/>
              <w:rPr>
                <w:rFonts w:eastAsiaTheme="minorEastAsia"/>
                <w:szCs w:val="21"/>
              </w:rPr>
            </w:pPr>
            <w:r w:rsidRPr="007C3E5A">
              <w:rPr>
                <w:rFonts w:eastAsiaTheme="minorEastAsia"/>
                <w:szCs w:val="21"/>
              </w:rPr>
              <w:t>合计</w:t>
            </w:r>
          </w:p>
        </w:tc>
        <w:tc>
          <w:tcPr>
            <w:tcW w:w="2835" w:type="dxa"/>
            <w:vAlign w:val="center"/>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c>
          <w:tcPr>
            <w:tcW w:w="3260" w:type="dxa"/>
            <w:vAlign w:val="center"/>
          </w:tcPr>
          <w:p w:rsidR="00D350C0" w:rsidRPr="00851E96" w:rsidRDefault="00D350C0" w:rsidP="00AB39F2">
            <w:pPr>
              <w:spacing w:line="360" w:lineRule="auto"/>
              <w:jc w:val="right"/>
              <w:rPr>
                <w:rFonts w:eastAsiaTheme="minorEastAsia"/>
                <w:szCs w:val="21"/>
              </w:rPr>
            </w:pPr>
            <w:r w:rsidRPr="00851E96">
              <w:rPr>
                <w:rFonts w:eastAsiaTheme="minorEastAsia"/>
                <w:szCs w:val="21"/>
              </w:rPr>
              <w:t>0.00</w:t>
            </w:r>
          </w:p>
        </w:tc>
      </w:tr>
    </w:tbl>
    <w:p w:rsidR="001A59F9" w:rsidRPr="00D564C7" w:rsidRDefault="001A59F9" w:rsidP="00CF3A8E">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bCs/>
          <w:color w:val="000000"/>
          <w:kern w:val="0"/>
          <w:szCs w:val="21"/>
        </w:rPr>
        <w:t>7.4.13.3</w:t>
      </w:r>
      <w:r w:rsidRPr="00D564C7">
        <w:rPr>
          <w:rFonts w:asciiTheme="minorEastAsia" w:eastAsiaTheme="minorEastAsia" w:hAnsiTheme="minorEastAsia" w:hint="eastAsia"/>
          <w:b/>
          <w:bCs/>
          <w:color w:val="000000"/>
          <w:szCs w:val="21"/>
        </w:rPr>
        <w:t>流动性风险</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流动性风险是指基金管理人未能以合理价格及时变现基金资产以支付投资者赎回款项的风险。本基金采用分散投资、控制流通受限证券比例等方式防范流动性风险，同时公司已经建立全覆盖、多维度以压力测试为核心的开放式基金流动性风险监测与预警制度，投资风险管理部独立于投资部门负责流动性压力测试的实施与评估。</w:t>
      </w:r>
    </w:p>
    <w:p w:rsidR="001A59F9" w:rsidRPr="007D70B4" w:rsidRDefault="001A59F9" w:rsidP="00CF3A8E">
      <w:pPr>
        <w:widowControl/>
        <w:spacing w:line="360" w:lineRule="auto"/>
        <w:ind w:firstLineChars="200" w:firstLine="420"/>
        <w:rPr>
          <w:rFonts w:eastAsiaTheme="minorEastAsia"/>
          <w:kern w:val="0"/>
          <w:szCs w:val="21"/>
        </w:rPr>
      </w:pPr>
      <w:r w:rsidRPr="007D70B4">
        <w:rPr>
          <w:rFonts w:eastAsiaTheme="minorEastAsia"/>
          <w:kern w:val="0"/>
          <w:szCs w:val="21"/>
        </w:rPr>
        <w:t>于</w:t>
      </w:r>
      <w:r w:rsidRPr="007D70B4">
        <w:rPr>
          <w:rFonts w:eastAsiaTheme="minorEastAsia"/>
          <w:kern w:val="0"/>
          <w:szCs w:val="21"/>
        </w:rPr>
        <w:t>2019</w:t>
      </w:r>
      <w:r w:rsidRPr="007D70B4">
        <w:rPr>
          <w:rFonts w:eastAsiaTheme="minorEastAsia"/>
          <w:kern w:val="0"/>
          <w:szCs w:val="21"/>
        </w:rPr>
        <w:t>年</w:t>
      </w:r>
      <w:r w:rsidRPr="007D70B4">
        <w:rPr>
          <w:rFonts w:eastAsiaTheme="minorEastAsia"/>
          <w:kern w:val="0"/>
          <w:szCs w:val="21"/>
        </w:rPr>
        <w:t>12</w:t>
      </w:r>
      <w:r w:rsidRPr="007D70B4">
        <w:rPr>
          <w:rFonts w:eastAsiaTheme="minorEastAsia"/>
          <w:kern w:val="0"/>
          <w:szCs w:val="21"/>
        </w:rPr>
        <w:t>月</w:t>
      </w:r>
      <w:r w:rsidRPr="007D70B4">
        <w:rPr>
          <w:rFonts w:eastAsiaTheme="minorEastAsia"/>
          <w:kern w:val="0"/>
          <w:szCs w:val="21"/>
        </w:rPr>
        <w:t>31</w:t>
      </w:r>
      <w:r w:rsidRPr="007D70B4">
        <w:rPr>
          <w:rFonts w:eastAsiaTheme="minorEastAsia"/>
          <w:kern w:val="0"/>
          <w:szCs w:val="21"/>
        </w:rPr>
        <w:t>日，除卖出回购金融资产款余额</w:t>
      </w:r>
      <w:r w:rsidRPr="007D70B4">
        <w:rPr>
          <w:rFonts w:eastAsiaTheme="minorEastAsia"/>
          <w:kern w:val="0"/>
          <w:szCs w:val="21"/>
        </w:rPr>
        <w:t>(</w:t>
      </w:r>
      <w:r w:rsidRPr="007D70B4">
        <w:rPr>
          <w:rFonts w:eastAsiaTheme="minorEastAsia"/>
          <w:kern w:val="0"/>
          <w:szCs w:val="21"/>
        </w:rPr>
        <w:t>计息但该利息金额不重大</w:t>
      </w:r>
      <w:r w:rsidRPr="007D70B4">
        <w:rPr>
          <w:rFonts w:eastAsiaTheme="minorEastAsia"/>
          <w:kern w:val="0"/>
          <w:szCs w:val="21"/>
        </w:rPr>
        <w:t>)</w:t>
      </w:r>
      <w:r w:rsidRPr="007D70B4">
        <w:rPr>
          <w:rFonts w:eastAsiaTheme="minorEastAsia"/>
          <w:kern w:val="0"/>
          <w:szCs w:val="21"/>
        </w:rPr>
        <w:t>以外，本基金承担的其他金融负债的合约约定到期日均为一年以内且不计息，可赎回基金份额净值</w:t>
      </w:r>
      <w:r w:rsidRPr="007D70B4">
        <w:rPr>
          <w:rFonts w:eastAsiaTheme="minorEastAsia"/>
          <w:kern w:val="0"/>
          <w:szCs w:val="21"/>
        </w:rPr>
        <w:t>(</w:t>
      </w:r>
      <w:r w:rsidRPr="007D70B4">
        <w:rPr>
          <w:rFonts w:eastAsiaTheme="minorEastAsia"/>
          <w:kern w:val="0"/>
          <w:szCs w:val="21"/>
        </w:rPr>
        <w:t>所有者权益</w:t>
      </w:r>
      <w:r w:rsidRPr="007D70B4">
        <w:rPr>
          <w:rFonts w:eastAsiaTheme="minorEastAsia"/>
          <w:kern w:val="0"/>
          <w:szCs w:val="21"/>
        </w:rPr>
        <w:t>)</w:t>
      </w:r>
      <w:r w:rsidRPr="007D70B4">
        <w:rPr>
          <w:rFonts w:eastAsiaTheme="minorEastAsia"/>
          <w:kern w:val="0"/>
          <w:szCs w:val="21"/>
        </w:rPr>
        <w:t>无固定到期日且不计息，因此账面余额约为未折现的合约到期现金流量。</w:t>
      </w:r>
    </w:p>
    <w:p w:rsidR="00E10A27" w:rsidRPr="00B55557" w:rsidRDefault="00E10A27" w:rsidP="00E10A27">
      <w:pPr>
        <w:spacing w:line="360" w:lineRule="auto"/>
        <w:rPr>
          <w:rFonts w:eastAsiaTheme="minorEastAsia"/>
          <w:b/>
          <w:color w:val="000000"/>
          <w:szCs w:val="21"/>
        </w:rPr>
      </w:pPr>
      <w:r w:rsidRPr="00B55557">
        <w:rPr>
          <w:rFonts w:eastAsiaTheme="minorEastAsia"/>
          <w:b/>
          <w:color w:val="000000"/>
          <w:szCs w:val="21"/>
        </w:rPr>
        <w:t>7.4.13.3</w:t>
      </w:r>
      <w:r w:rsidRPr="00B55557">
        <w:rPr>
          <w:rFonts w:eastAsiaTheme="minorEastAsia" w:hint="eastAsia"/>
          <w:b/>
          <w:color w:val="000000"/>
          <w:szCs w:val="21"/>
        </w:rPr>
        <w:t>.1</w:t>
      </w:r>
      <w:r w:rsidRPr="00B55557">
        <w:rPr>
          <w:rFonts w:eastAsiaTheme="minorEastAsia"/>
          <w:b/>
          <w:color w:val="000000"/>
          <w:szCs w:val="21"/>
        </w:rPr>
        <w:t xml:space="preserve"> </w:t>
      </w:r>
      <w:r w:rsidRPr="00B55557">
        <w:rPr>
          <w:rFonts w:eastAsiaTheme="minorEastAsia" w:hint="eastAsia"/>
          <w:b/>
          <w:color w:val="000000"/>
          <w:szCs w:val="21"/>
        </w:rPr>
        <w:t>报告期内本基金组合资产的流动性风险分析</w:t>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color w:val="000000" w:themeColor="text1"/>
          <w:kern w:val="0"/>
          <w:szCs w:val="21"/>
        </w:rPr>
        <w:t>本基金的基金管理人在基金运作过程中按照《公开募集证券投资基金运作管理办法》、《公开募集开放式证券投资基金流动性风险管理规定》等法规的要求对本基金组合资产的流动性风险进行管理，通过独立的风险管理部门对本基金组合的流动性指标进行持续的监测和分析。</w:t>
      </w:r>
    </w:p>
    <w:p w:rsidR="00E10A27" w:rsidRPr="007D70B4" w:rsidRDefault="00E10A27" w:rsidP="00E10A27">
      <w:pPr>
        <w:tabs>
          <w:tab w:val="left" w:pos="426"/>
        </w:tabs>
        <w:spacing w:line="360" w:lineRule="auto"/>
        <w:ind w:firstLineChars="200" w:firstLine="420"/>
        <w:jc w:val="left"/>
        <w:rPr>
          <w:rFonts w:eastAsiaTheme="minorEastAsia"/>
          <w:kern w:val="0"/>
          <w:szCs w:val="21"/>
        </w:rPr>
      </w:pPr>
      <w:r w:rsidRPr="00A73188">
        <w:rPr>
          <w:rFonts w:eastAsiaTheme="minorEastAsia"/>
          <w:color w:val="000000" w:themeColor="text1"/>
          <w:kern w:val="0"/>
          <w:szCs w:val="21"/>
        </w:rPr>
        <w:t>本基金的投资范围为具有良好流动性的金融工具，所持大部分证券在流动性良好的证券交易所或者银行间同业市场交易，期末除本报告</w:t>
      </w:r>
      <w:r w:rsidRPr="00A73188">
        <w:rPr>
          <w:rFonts w:eastAsiaTheme="minorEastAsia"/>
          <w:color w:val="000000" w:themeColor="text1"/>
          <w:kern w:val="0"/>
          <w:szCs w:val="21"/>
        </w:rPr>
        <w:t>“</w:t>
      </w:r>
      <w:r w:rsidRPr="00A73188">
        <w:rPr>
          <w:rFonts w:eastAsiaTheme="minorEastAsia"/>
          <w:color w:val="000000" w:themeColor="text1"/>
          <w:kern w:val="0"/>
          <w:szCs w:val="21"/>
        </w:rPr>
        <w:t>期末本基金持有的流通受限证券</w:t>
      </w:r>
      <w:r w:rsidRPr="00A73188">
        <w:rPr>
          <w:rFonts w:eastAsiaTheme="minorEastAsia"/>
          <w:color w:val="000000" w:themeColor="text1"/>
          <w:kern w:val="0"/>
          <w:szCs w:val="21"/>
        </w:rPr>
        <w:t>”</w:t>
      </w:r>
      <w:r w:rsidRPr="00A73188">
        <w:rPr>
          <w:rFonts w:eastAsiaTheme="minorEastAsia"/>
          <w:color w:val="000000" w:themeColor="text1"/>
          <w:kern w:val="0"/>
          <w:szCs w:val="21"/>
        </w:rPr>
        <w:t>章节中所列示券种流通暂时受限制不能自由转让外，其余均能及时变现。评估结果显示组合高流动性资产比重较高，组合变现比例能力较好。</w:t>
      </w:r>
    </w:p>
    <w:p w:rsidR="001A59F9" w:rsidRPr="00D564C7" w:rsidRDefault="001A59F9" w:rsidP="00CF3A8E">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bCs/>
          <w:color w:val="000000"/>
          <w:kern w:val="0"/>
          <w:szCs w:val="21"/>
        </w:rPr>
        <w:t>7.4.13.4</w:t>
      </w:r>
      <w:r w:rsidRPr="00D564C7">
        <w:rPr>
          <w:rFonts w:asciiTheme="minorEastAsia" w:eastAsiaTheme="minorEastAsia" w:hAnsiTheme="minorEastAsia" w:hint="eastAsia"/>
          <w:b/>
          <w:bCs/>
          <w:color w:val="000000"/>
          <w:szCs w:val="21"/>
        </w:rPr>
        <w:t>市场风险</w:t>
      </w:r>
    </w:p>
    <w:p w:rsidR="001A59F9" w:rsidRPr="007D70B4" w:rsidRDefault="001A59F9" w:rsidP="007D70B4">
      <w:pPr>
        <w:widowControl/>
        <w:spacing w:line="360" w:lineRule="auto"/>
        <w:ind w:firstLineChars="200" w:firstLine="420"/>
        <w:rPr>
          <w:rFonts w:eastAsiaTheme="minorEastAsia"/>
          <w:kern w:val="0"/>
          <w:szCs w:val="21"/>
        </w:rPr>
      </w:pPr>
      <w:r w:rsidRPr="007D70B4">
        <w:rPr>
          <w:rFonts w:eastAsiaTheme="minorEastAsia"/>
          <w:kern w:val="0"/>
          <w:szCs w:val="21"/>
        </w:rPr>
        <w:t>市场风险是指基金所持金融工具的公允价值或未来现金流量因所处市场各类价格因素的变动而发生波动的风险，包括利率风险、外汇风险和其他价格风险。</w:t>
      </w:r>
    </w:p>
    <w:p w:rsidR="001A59F9" w:rsidRPr="007D70B4" w:rsidRDefault="001A59F9" w:rsidP="00CF3A8E">
      <w:pPr>
        <w:spacing w:line="360" w:lineRule="auto"/>
        <w:rPr>
          <w:rFonts w:eastAsiaTheme="minorEastAsia"/>
          <w:b/>
          <w:bCs/>
          <w:color w:val="000000"/>
          <w:szCs w:val="21"/>
        </w:rPr>
      </w:pPr>
      <w:r w:rsidRPr="007D70B4">
        <w:rPr>
          <w:rFonts w:eastAsiaTheme="minorEastAsia"/>
          <w:b/>
          <w:bCs/>
          <w:color w:val="000000"/>
          <w:kern w:val="0"/>
          <w:szCs w:val="21"/>
        </w:rPr>
        <w:t>7.4.13.4.1</w:t>
      </w:r>
      <w:r w:rsidRPr="007D70B4">
        <w:rPr>
          <w:rFonts w:eastAsiaTheme="minorEastAsia"/>
          <w:b/>
          <w:bCs/>
          <w:color w:val="000000"/>
          <w:szCs w:val="21"/>
        </w:rPr>
        <w:t>利率风险</w:t>
      </w:r>
    </w:p>
    <w:p w:rsidR="001A59F9" w:rsidRPr="007D70B4" w:rsidRDefault="001A59F9" w:rsidP="007D70B4">
      <w:pPr>
        <w:widowControl/>
        <w:spacing w:line="360" w:lineRule="auto"/>
        <w:ind w:firstLineChars="200" w:firstLine="420"/>
        <w:rPr>
          <w:rFonts w:eastAsiaTheme="minorEastAsia"/>
          <w:kern w:val="0"/>
          <w:szCs w:val="21"/>
        </w:rPr>
      </w:pPr>
      <w:r w:rsidRPr="007D70B4">
        <w:rPr>
          <w:rFonts w:eastAsiaTheme="minorEastAsia"/>
          <w:kern w:val="0"/>
          <w:szCs w:val="21"/>
        </w:rPr>
        <w:t>利率风险是指基金的财务状况和现金流量受市场利率变动而发生波动的风险。投资管理人通过久期、凸度、</w:t>
      </w:r>
      <w:r w:rsidRPr="007D70B4">
        <w:rPr>
          <w:rFonts w:eastAsiaTheme="minorEastAsia"/>
          <w:kern w:val="0"/>
          <w:szCs w:val="21"/>
        </w:rPr>
        <w:t>VAR</w:t>
      </w:r>
      <w:r w:rsidRPr="007D70B4">
        <w:rPr>
          <w:rFonts w:eastAsiaTheme="minorEastAsia"/>
          <w:kern w:val="0"/>
          <w:szCs w:val="21"/>
        </w:rPr>
        <w:t>等方法评估组合面临的利率风险敞口，并通过调整投资组合的久期等方法对上述利率风险进行管理。</w:t>
      </w:r>
    </w:p>
    <w:p w:rsidR="001A59F9" w:rsidRPr="00D564C7" w:rsidRDefault="001A59F9" w:rsidP="00CF3A8E">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bCs/>
          <w:color w:val="000000"/>
          <w:kern w:val="0"/>
          <w:szCs w:val="21"/>
        </w:rPr>
        <w:t>7.4.13.4.1.1</w:t>
      </w:r>
      <w:r w:rsidRPr="00D564C7">
        <w:rPr>
          <w:rFonts w:asciiTheme="minorEastAsia" w:eastAsiaTheme="minorEastAsia" w:hAnsiTheme="minorEastAsia" w:hint="eastAsia"/>
          <w:b/>
          <w:bCs/>
          <w:color w:val="000000"/>
          <w:szCs w:val="21"/>
        </w:rPr>
        <w:t>利率风险敞口</w:t>
      </w:r>
    </w:p>
    <w:p w:rsidR="00916EC9" w:rsidRDefault="00916EC9" w:rsidP="00916EC9">
      <w:pPr>
        <w:autoSpaceDE w:val="0"/>
        <w:autoSpaceDN w:val="0"/>
        <w:adjustRightInd w:val="0"/>
        <w:spacing w:before="29" w:line="360" w:lineRule="auto"/>
        <w:ind w:left="15"/>
        <w:jc w:val="right"/>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16EC9" w:rsidRPr="007D70B4" w:rsidTr="002C462F">
        <w:trPr>
          <w:trHeight w:val="280"/>
          <w:jc w:val="center"/>
        </w:trPr>
        <w:tc>
          <w:tcPr>
            <w:tcW w:w="1588" w:type="dxa"/>
            <w:vAlign w:val="center"/>
          </w:tcPr>
          <w:p w:rsidR="00916EC9" w:rsidRPr="007D70B4" w:rsidRDefault="00916EC9" w:rsidP="002C462F">
            <w:pPr>
              <w:spacing w:line="360" w:lineRule="auto"/>
              <w:jc w:val="center"/>
              <w:rPr>
                <w:b/>
                <w:szCs w:val="21"/>
              </w:rPr>
            </w:pPr>
            <w:r w:rsidRPr="007D70B4">
              <w:rPr>
                <w:b/>
                <w:szCs w:val="21"/>
              </w:rPr>
              <w:t>本期末</w:t>
            </w:r>
          </w:p>
          <w:p w:rsidR="00916EC9" w:rsidRPr="007D70B4" w:rsidRDefault="00916EC9" w:rsidP="002C462F">
            <w:pPr>
              <w:spacing w:line="360" w:lineRule="auto"/>
              <w:jc w:val="center"/>
              <w:rPr>
                <w:b/>
                <w:szCs w:val="21"/>
              </w:rPr>
            </w:pPr>
            <w:r w:rsidRPr="007D70B4">
              <w:rPr>
                <w:b/>
                <w:color w:val="000000"/>
                <w:szCs w:val="21"/>
              </w:rPr>
              <w:t>2019</w:t>
            </w:r>
            <w:r w:rsidRPr="007D70B4">
              <w:rPr>
                <w:b/>
                <w:color w:val="000000"/>
                <w:szCs w:val="21"/>
              </w:rPr>
              <w:t>年</w:t>
            </w:r>
            <w:r w:rsidRPr="007D70B4">
              <w:rPr>
                <w:b/>
                <w:color w:val="000000"/>
                <w:szCs w:val="21"/>
              </w:rPr>
              <w:t>12</w:t>
            </w:r>
            <w:r w:rsidRPr="007D70B4">
              <w:rPr>
                <w:b/>
                <w:color w:val="000000"/>
                <w:szCs w:val="21"/>
              </w:rPr>
              <w:t>月</w:t>
            </w:r>
            <w:r w:rsidRPr="007D70B4">
              <w:rPr>
                <w:b/>
                <w:color w:val="000000"/>
                <w:szCs w:val="21"/>
              </w:rPr>
              <w:t>31</w:t>
            </w:r>
            <w:r w:rsidRPr="007D70B4">
              <w:rPr>
                <w:b/>
                <w:color w:val="000000"/>
                <w:szCs w:val="21"/>
              </w:rPr>
              <w:t>日</w:t>
            </w:r>
          </w:p>
        </w:tc>
        <w:tc>
          <w:tcPr>
            <w:tcW w:w="1701" w:type="dxa"/>
            <w:vAlign w:val="center"/>
          </w:tcPr>
          <w:p w:rsidR="00916EC9" w:rsidRPr="007D70B4" w:rsidRDefault="00916EC9" w:rsidP="002C462F">
            <w:pPr>
              <w:spacing w:line="360" w:lineRule="auto"/>
              <w:jc w:val="center"/>
              <w:rPr>
                <w:b/>
                <w:color w:val="000000"/>
                <w:szCs w:val="21"/>
              </w:rPr>
            </w:pPr>
            <w:r w:rsidRPr="007D70B4">
              <w:rPr>
                <w:b/>
                <w:color w:val="000000"/>
                <w:szCs w:val="21"/>
              </w:rPr>
              <w:t>1</w:t>
            </w:r>
            <w:r w:rsidRPr="007D70B4">
              <w:rPr>
                <w:b/>
                <w:color w:val="000000"/>
                <w:szCs w:val="21"/>
              </w:rPr>
              <w:t>年以内</w:t>
            </w:r>
          </w:p>
        </w:tc>
        <w:tc>
          <w:tcPr>
            <w:tcW w:w="1701" w:type="dxa"/>
            <w:vAlign w:val="center"/>
          </w:tcPr>
          <w:p w:rsidR="00916EC9" w:rsidRPr="007D70B4" w:rsidRDefault="00916EC9" w:rsidP="002C462F">
            <w:pPr>
              <w:spacing w:line="360" w:lineRule="auto"/>
              <w:jc w:val="center"/>
              <w:rPr>
                <w:b/>
                <w:color w:val="000000"/>
                <w:szCs w:val="21"/>
              </w:rPr>
            </w:pPr>
            <w:r w:rsidRPr="007D70B4">
              <w:rPr>
                <w:b/>
                <w:color w:val="000000"/>
                <w:szCs w:val="21"/>
              </w:rPr>
              <w:t>1-5</w:t>
            </w:r>
            <w:r w:rsidRPr="007D70B4">
              <w:rPr>
                <w:b/>
                <w:color w:val="000000"/>
                <w:szCs w:val="21"/>
              </w:rPr>
              <w:t>年</w:t>
            </w:r>
          </w:p>
        </w:tc>
        <w:tc>
          <w:tcPr>
            <w:tcW w:w="1559" w:type="dxa"/>
            <w:vAlign w:val="center"/>
          </w:tcPr>
          <w:p w:rsidR="00916EC9" w:rsidRPr="007D70B4" w:rsidRDefault="00916EC9" w:rsidP="002C462F">
            <w:pPr>
              <w:spacing w:line="360" w:lineRule="auto"/>
              <w:jc w:val="center"/>
              <w:rPr>
                <w:b/>
                <w:color w:val="000000"/>
                <w:szCs w:val="21"/>
              </w:rPr>
            </w:pPr>
            <w:r w:rsidRPr="007D70B4">
              <w:rPr>
                <w:b/>
                <w:color w:val="000000"/>
                <w:szCs w:val="21"/>
              </w:rPr>
              <w:t>5</w:t>
            </w:r>
            <w:r w:rsidRPr="007D70B4">
              <w:rPr>
                <w:b/>
                <w:color w:val="000000"/>
                <w:szCs w:val="21"/>
              </w:rPr>
              <w:t>年以上</w:t>
            </w:r>
          </w:p>
        </w:tc>
        <w:tc>
          <w:tcPr>
            <w:tcW w:w="1559" w:type="dxa"/>
            <w:vAlign w:val="center"/>
          </w:tcPr>
          <w:p w:rsidR="00916EC9" w:rsidRPr="007D70B4" w:rsidRDefault="00916EC9" w:rsidP="002C462F">
            <w:pPr>
              <w:spacing w:line="360" w:lineRule="auto"/>
              <w:jc w:val="center"/>
              <w:rPr>
                <w:b/>
                <w:color w:val="000000"/>
                <w:szCs w:val="21"/>
              </w:rPr>
            </w:pPr>
            <w:r w:rsidRPr="007D70B4">
              <w:rPr>
                <w:b/>
                <w:color w:val="000000"/>
                <w:szCs w:val="21"/>
              </w:rPr>
              <w:t>不计息</w:t>
            </w:r>
          </w:p>
        </w:tc>
        <w:tc>
          <w:tcPr>
            <w:tcW w:w="1301" w:type="dxa"/>
            <w:vAlign w:val="center"/>
          </w:tcPr>
          <w:p w:rsidR="00916EC9" w:rsidRPr="007D70B4" w:rsidRDefault="00916EC9" w:rsidP="002C462F">
            <w:pPr>
              <w:spacing w:line="360" w:lineRule="auto"/>
              <w:jc w:val="center"/>
              <w:rPr>
                <w:b/>
                <w:color w:val="000000"/>
                <w:szCs w:val="21"/>
              </w:rPr>
            </w:pPr>
            <w:r w:rsidRPr="007D70B4">
              <w:rPr>
                <w:b/>
                <w:color w:val="000000"/>
                <w:szCs w:val="21"/>
              </w:rPr>
              <w:t>合计</w:t>
            </w:r>
          </w:p>
        </w:tc>
      </w:tr>
      <w:tr w:rsidR="00916EC9" w:rsidRPr="007D70B4" w:rsidTr="002C462F">
        <w:trPr>
          <w:trHeight w:val="280"/>
          <w:jc w:val="center"/>
        </w:trPr>
        <w:tc>
          <w:tcPr>
            <w:tcW w:w="1588" w:type="dxa"/>
          </w:tcPr>
          <w:p w:rsidR="00916EC9" w:rsidRPr="007D70B4" w:rsidRDefault="00916EC9" w:rsidP="002C462F">
            <w:pPr>
              <w:spacing w:line="360" w:lineRule="auto"/>
              <w:rPr>
                <w:color w:val="000000"/>
                <w:szCs w:val="21"/>
              </w:rPr>
            </w:pPr>
            <w:r w:rsidRPr="007D70B4">
              <w:rPr>
                <w:color w:val="000000"/>
                <w:szCs w:val="21"/>
              </w:rPr>
              <w:t>资产</w:t>
            </w:r>
          </w:p>
        </w:tc>
        <w:tc>
          <w:tcPr>
            <w:tcW w:w="1701" w:type="dxa"/>
            <w:vAlign w:val="center"/>
          </w:tcPr>
          <w:p w:rsidR="00916EC9" w:rsidRPr="007D70B4" w:rsidRDefault="00916EC9" w:rsidP="002C462F">
            <w:pPr>
              <w:spacing w:line="360" w:lineRule="auto"/>
              <w:jc w:val="right"/>
              <w:rPr>
                <w:color w:val="000000"/>
                <w:szCs w:val="21"/>
              </w:rPr>
            </w:pPr>
          </w:p>
        </w:tc>
        <w:tc>
          <w:tcPr>
            <w:tcW w:w="1701" w:type="dxa"/>
            <w:vAlign w:val="center"/>
          </w:tcPr>
          <w:p w:rsidR="00916EC9" w:rsidRPr="007D70B4" w:rsidRDefault="00916EC9" w:rsidP="002C462F">
            <w:pPr>
              <w:spacing w:line="360" w:lineRule="auto"/>
              <w:jc w:val="right"/>
              <w:rPr>
                <w:color w:val="000000"/>
                <w:szCs w:val="21"/>
              </w:rPr>
            </w:pPr>
          </w:p>
        </w:tc>
        <w:tc>
          <w:tcPr>
            <w:tcW w:w="1559" w:type="dxa"/>
            <w:vAlign w:val="center"/>
          </w:tcPr>
          <w:p w:rsidR="00916EC9" w:rsidRPr="007D70B4" w:rsidRDefault="00916EC9" w:rsidP="002C462F">
            <w:pPr>
              <w:spacing w:line="360" w:lineRule="auto"/>
              <w:jc w:val="right"/>
              <w:rPr>
                <w:color w:val="000000"/>
                <w:szCs w:val="21"/>
              </w:rPr>
            </w:pPr>
          </w:p>
        </w:tc>
        <w:tc>
          <w:tcPr>
            <w:tcW w:w="1559" w:type="dxa"/>
            <w:vAlign w:val="center"/>
          </w:tcPr>
          <w:p w:rsidR="00916EC9" w:rsidRPr="007D70B4" w:rsidRDefault="00916EC9" w:rsidP="002C462F">
            <w:pPr>
              <w:spacing w:line="360" w:lineRule="auto"/>
              <w:jc w:val="right"/>
              <w:rPr>
                <w:color w:val="000000"/>
                <w:szCs w:val="21"/>
              </w:rPr>
            </w:pPr>
          </w:p>
        </w:tc>
        <w:tc>
          <w:tcPr>
            <w:tcW w:w="1301" w:type="dxa"/>
            <w:vAlign w:val="center"/>
          </w:tcPr>
          <w:p w:rsidR="00916EC9" w:rsidRPr="007D70B4" w:rsidRDefault="00916EC9" w:rsidP="002C462F">
            <w:pPr>
              <w:spacing w:line="360" w:lineRule="auto"/>
              <w:jc w:val="right"/>
              <w:rPr>
                <w:b/>
                <w:color w:val="000000"/>
                <w:szCs w:val="21"/>
              </w:rPr>
            </w:pPr>
          </w:p>
        </w:tc>
      </w:tr>
      <w:tr w:rsidR="009F10E7">
        <w:trPr>
          <w:jc w:val="center"/>
        </w:trPr>
        <w:tc>
          <w:tcPr>
            <w:tcW w:w="1588" w:type="dxa"/>
            <w:vAlign w:val="center"/>
          </w:tcPr>
          <w:p w:rsidR="009F10E7" w:rsidRDefault="000C2F6D">
            <w:pPr>
              <w:jc w:val="center"/>
            </w:pPr>
            <w:r>
              <w:rPr>
                <w:color w:val="000000"/>
                <w:szCs w:val="21"/>
              </w:rPr>
              <w:t>银行存款</w:t>
            </w:r>
          </w:p>
        </w:tc>
        <w:tc>
          <w:tcPr>
            <w:tcW w:w="1701" w:type="dxa"/>
            <w:vAlign w:val="center"/>
          </w:tcPr>
          <w:p w:rsidR="009F10E7" w:rsidRDefault="000C2F6D">
            <w:pPr>
              <w:jc w:val="right"/>
            </w:pPr>
            <w:r>
              <w:rPr>
                <w:color w:val="000000"/>
                <w:szCs w:val="21"/>
              </w:rPr>
              <w:t>222,073,288.46</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301" w:type="dxa"/>
            <w:vAlign w:val="center"/>
          </w:tcPr>
          <w:p w:rsidR="009F10E7" w:rsidRDefault="000C2F6D">
            <w:pPr>
              <w:jc w:val="right"/>
            </w:pPr>
            <w:r>
              <w:rPr>
                <w:color w:val="000000"/>
                <w:szCs w:val="21"/>
              </w:rPr>
              <w:t>222,073,288.46</w:t>
            </w:r>
          </w:p>
        </w:tc>
      </w:tr>
      <w:tr w:rsidR="009F10E7">
        <w:trPr>
          <w:jc w:val="center"/>
        </w:trPr>
        <w:tc>
          <w:tcPr>
            <w:tcW w:w="1588" w:type="dxa"/>
            <w:vAlign w:val="center"/>
          </w:tcPr>
          <w:p w:rsidR="009F10E7" w:rsidRDefault="000C2F6D">
            <w:pPr>
              <w:jc w:val="center"/>
            </w:pPr>
            <w:r>
              <w:rPr>
                <w:color w:val="000000"/>
                <w:szCs w:val="21"/>
              </w:rPr>
              <w:t>结算备付金</w:t>
            </w:r>
          </w:p>
        </w:tc>
        <w:tc>
          <w:tcPr>
            <w:tcW w:w="1701" w:type="dxa"/>
            <w:vAlign w:val="center"/>
          </w:tcPr>
          <w:p w:rsidR="009F10E7" w:rsidRDefault="000C2F6D">
            <w:pPr>
              <w:jc w:val="right"/>
            </w:pPr>
            <w:r>
              <w:rPr>
                <w:color w:val="000000"/>
                <w:szCs w:val="21"/>
              </w:rPr>
              <w:t>6,799,850.24</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301" w:type="dxa"/>
            <w:vAlign w:val="center"/>
          </w:tcPr>
          <w:p w:rsidR="009F10E7" w:rsidRDefault="000C2F6D">
            <w:pPr>
              <w:jc w:val="right"/>
            </w:pPr>
            <w:r>
              <w:rPr>
                <w:color w:val="000000"/>
                <w:szCs w:val="21"/>
              </w:rPr>
              <w:t>6,799,850.24</w:t>
            </w:r>
          </w:p>
        </w:tc>
      </w:tr>
      <w:tr w:rsidR="009F10E7">
        <w:trPr>
          <w:jc w:val="center"/>
        </w:trPr>
        <w:tc>
          <w:tcPr>
            <w:tcW w:w="1588" w:type="dxa"/>
            <w:vAlign w:val="center"/>
          </w:tcPr>
          <w:p w:rsidR="009F10E7" w:rsidRDefault="000C2F6D">
            <w:pPr>
              <w:jc w:val="center"/>
            </w:pPr>
            <w:r>
              <w:rPr>
                <w:color w:val="000000"/>
                <w:szCs w:val="21"/>
              </w:rPr>
              <w:t>存出保证金</w:t>
            </w:r>
          </w:p>
        </w:tc>
        <w:tc>
          <w:tcPr>
            <w:tcW w:w="1701" w:type="dxa"/>
            <w:vAlign w:val="center"/>
          </w:tcPr>
          <w:p w:rsidR="009F10E7" w:rsidRDefault="000C2F6D">
            <w:pPr>
              <w:jc w:val="right"/>
            </w:pPr>
            <w:r>
              <w:rPr>
                <w:color w:val="000000"/>
                <w:szCs w:val="21"/>
              </w:rPr>
              <w:t>775,813.77</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301" w:type="dxa"/>
            <w:vAlign w:val="center"/>
          </w:tcPr>
          <w:p w:rsidR="009F10E7" w:rsidRDefault="000C2F6D">
            <w:pPr>
              <w:jc w:val="right"/>
            </w:pPr>
            <w:r>
              <w:rPr>
                <w:color w:val="000000"/>
                <w:szCs w:val="21"/>
              </w:rPr>
              <w:t>775,813.77</w:t>
            </w:r>
          </w:p>
        </w:tc>
      </w:tr>
      <w:tr w:rsidR="009F10E7">
        <w:trPr>
          <w:jc w:val="center"/>
        </w:trPr>
        <w:tc>
          <w:tcPr>
            <w:tcW w:w="1588" w:type="dxa"/>
            <w:vAlign w:val="center"/>
          </w:tcPr>
          <w:p w:rsidR="009F10E7" w:rsidRDefault="000C2F6D">
            <w:pPr>
              <w:jc w:val="center"/>
            </w:pPr>
            <w:r>
              <w:rPr>
                <w:color w:val="000000"/>
                <w:szCs w:val="21"/>
              </w:rPr>
              <w:t>交易性金融资产</w:t>
            </w:r>
          </w:p>
        </w:tc>
        <w:tc>
          <w:tcPr>
            <w:tcW w:w="1701" w:type="dxa"/>
            <w:vAlign w:val="center"/>
          </w:tcPr>
          <w:p w:rsidR="009F10E7" w:rsidRDefault="000C2F6D">
            <w:pPr>
              <w:jc w:val="right"/>
            </w:pPr>
            <w:r>
              <w:rPr>
                <w:color w:val="000000"/>
                <w:szCs w:val="21"/>
              </w:rPr>
              <w:t>230,653,000.00</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1,107,982.05</w:t>
            </w:r>
          </w:p>
        </w:tc>
        <w:tc>
          <w:tcPr>
            <w:tcW w:w="1559" w:type="dxa"/>
            <w:vAlign w:val="center"/>
          </w:tcPr>
          <w:p w:rsidR="009F10E7" w:rsidRDefault="000C2F6D">
            <w:pPr>
              <w:jc w:val="right"/>
            </w:pPr>
            <w:r>
              <w:rPr>
                <w:color w:val="000000"/>
                <w:szCs w:val="21"/>
              </w:rPr>
              <w:t>6,627,812,095.88</w:t>
            </w:r>
          </w:p>
        </w:tc>
        <w:tc>
          <w:tcPr>
            <w:tcW w:w="1301" w:type="dxa"/>
            <w:vAlign w:val="center"/>
          </w:tcPr>
          <w:p w:rsidR="009F10E7" w:rsidRDefault="000C2F6D">
            <w:pPr>
              <w:jc w:val="right"/>
            </w:pPr>
            <w:r>
              <w:rPr>
                <w:color w:val="000000"/>
                <w:szCs w:val="21"/>
              </w:rPr>
              <w:t>6,859,573,077.93</w:t>
            </w:r>
          </w:p>
        </w:tc>
      </w:tr>
      <w:tr w:rsidR="009F10E7">
        <w:trPr>
          <w:jc w:val="center"/>
        </w:trPr>
        <w:tc>
          <w:tcPr>
            <w:tcW w:w="1588" w:type="dxa"/>
            <w:vAlign w:val="center"/>
          </w:tcPr>
          <w:p w:rsidR="009F10E7" w:rsidRDefault="000C2F6D">
            <w:pPr>
              <w:jc w:val="center"/>
            </w:pPr>
            <w:r>
              <w:rPr>
                <w:color w:val="000000"/>
                <w:szCs w:val="21"/>
              </w:rPr>
              <w:t>衍生金融资产</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买入返售金融资产</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应收证券清算款</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2,112,880.20</w:t>
            </w:r>
          </w:p>
        </w:tc>
        <w:tc>
          <w:tcPr>
            <w:tcW w:w="1301" w:type="dxa"/>
            <w:vAlign w:val="center"/>
          </w:tcPr>
          <w:p w:rsidR="009F10E7" w:rsidRDefault="000C2F6D">
            <w:pPr>
              <w:jc w:val="right"/>
            </w:pPr>
            <w:r>
              <w:rPr>
                <w:color w:val="000000"/>
                <w:szCs w:val="21"/>
              </w:rPr>
              <w:t>2,112,880.20</w:t>
            </w:r>
          </w:p>
        </w:tc>
      </w:tr>
      <w:tr w:rsidR="009F10E7">
        <w:trPr>
          <w:jc w:val="center"/>
        </w:trPr>
        <w:tc>
          <w:tcPr>
            <w:tcW w:w="1588" w:type="dxa"/>
            <w:vAlign w:val="center"/>
          </w:tcPr>
          <w:p w:rsidR="009F10E7" w:rsidRDefault="000C2F6D">
            <w:pPr>
              <w:jc w:val="center"/>
            </w:pPr>
            <w:r>
              <w:rPr>
                <w:color w:val="000000"/>
                <w:szCs w:val="21"/>
              </w:rPr>
              <w:t>应收利息</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4,961,529.49</w:t>
            </w:r>
          </w:p>
        </w:tc>
        <w:tc>
          <w:tcPr>
            <w:tcW w:w="1301" w:type="dxa"/>
            <w:vAlign w:val="center"/>
          </w:tcPr>
          <w:p w:rsidR="009F10E7" w:rsidRDefault="000C2F6D">
            <w:pPr>
              <w:jc w:val="right"/>
            </w:pPr>
            <w:r>
              <w:rPr>
                <w:color w:val="000000"/>
                <w:szCs w:val="21"/>
              </w:rPr>
              <w:t>4,961,529.49</w:t>
            </w:r>
          </w:p>
        </w:tc>
      </w:tr>
      <w:tr w:rsidR="009F10E7">
        <w:trPr>
          <w:jc w:val="center"/>
        </w:trPr>
        <w:tc>
          <w:tcPr>
            <w:tcW w:w="1588" w:type="dxa"/>
            <w:vAlign w:val="center"/>
          </w:tcPr>
          <w:p w:rsidR="009F10E7" w:rsidRDefault="000C2F6D">
            <w:pPr>
              <w:jc w:val="center"/>
            </w:pPr>
            <w:r>
              <w:rPr>
                <w:color w:val="000000"/>
                <w:szCs w:val="21"/>
              </w:rPr>
              <w:t>应收股利</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应收申购款</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14,014,216.51</w:t>
            </w:r>
          </w:p>
        </w:tc>
        <w:tc>
          <w:tcPr>
            <w:tcW w:w="1301" w:type="dxa"/>
            <w:vAlign w:val="center"/>
          </w:tcPr>
          <w:p w:rsidR="009F10E7" w:rsidRDefault="000C2F6D">
            <w:pPr>
              <w:jc w:val="right"/>
            </w:pPr>
            <w:r>
              <w:rPr>
                <w:color w:val="000000"/>
                <w:szCs w:val="21"/>
              </w:rPr>
              <w:t>14,014,216.51</w:t>
            </w:r>
          </w:p>
        </w:tc>
      </w:tr>
      <w:tr w:rsidR="009F10E7">
        <w:trPr>
          <w:jc w:val="center"/>
        </w:trPr>
        <w:tc>
          <w:tcPr>
            <w:tcW w:w="1588" w:type="dxa"/>
            <w:vAlign w:val="center"/>
          </w:tcPr>
          <w:p w:rsidR="009F10E7" w:rsidRDefault="000C2F6D">
            <w:pPr>
              <w:jc w:val="center"/>
            </w:pPr>
            <w:r>
              <w:rPr>
                <w:color w:val="000000"/>
                <w:szCs w:val="21"/>
              </w:rPr>
              <w:t>递延所得税资产</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其他资产</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3,687,791.40</w:t>
            </w:r>
          </w:p>
        </w:tc>
        <w:tc>
          <w:tcPr>
            <w:tcW w:w="1301" w:type="dxa"/>
            <w:vAlign w:val="center"/>
          </w:tcPr>
          <w:p w:rsidR="009F10E7" w:rsidRDefault="000C2F6D">
            <w:pPr>
              <w:jc w:val="right"/>
            </w:pPr>
            <w:r>
              <w:rPr>
                <w:color w:val="000000"/>
                <w:szCs w:val="21"/>
              </w:rPr>
              <w:t>3,687,791.40</w:t>
            </w:r>
          </w:p>
        </w:tc>
      </w:tr>
      <w:tr w:rsidR="00916EC9" w:rsidRPr="007D70B4" w:rsidTr="002C462F">
        <w:trPr>
          <w:trHeight w:val="280"/>
          <w:jc w:val="center"/>
        </w:trPr>
        <w:tc>
          <w:tcPr>
            <w:tcW w:w="1588" w:type="dxa"/>
          </w:tcPr>
          <w:p w:rsidR="00916EC9" w:rsidRPr="007D70B4" w:rsidRDefault="00916EC9" w:rsidP="002C462F">
            <w:pPr>
              <w:autoSpaceDE w:val="0"/>
              <w:autoSpaceDN w:val="0"/>
              <w:adjustRightInd w:val="0"/>
              <w:spacing w:before="29" w:line="360" w:lineRule="auto"/>
              <w:rPr>
                <w:rFonts w:eastAsiaTheme="minorEastAsia"/>
                <w:color w:val="000000"/>
                <w:szCs w:val="21"/>
              </w:rPr>
            </w:pPr>
            <w:r w:rsidRPr="007D70B4">
              <w:rPr>
                <w:rFonts w:eastAsiaTheme="minorEastAsia"/>
                <w:color w:val="000000"/>
                <w:szCs w:val="21"/>
              </w:rPr>
              <w:t>资产总计</w:t>
            </w:r>
          </w:p>
        </w:tc>
        <w:tc>
          <w:tcPr>
            <w:tcW w:w="1701" w:type="dxa"/>
          </w:tcPr>
          <w:p w:rsidR="00916EC9" w:rsidRPr="007D70B4" w:rsidRDefault="00916EC9" w:rsidP="002C462F">
            <w:pPr>
              <w:autoSpaceDE w:val="0"/>
              <w:autoSpaceDN w:val="0"/>
              <w:adjustRightInd w:val="0"/>
              <w:spacing w:before="29" w:line="360" w:lineRule="auto"/>
              <w:jc w:val="right"/>
              <w:rPr>
                <w:rFonts w:eastAsiaTheme="minorEastAsia"/>
                <w:color w:val="000000"/>
                <w:szCs w:val="21"/>
              </w:rPr>
            </w:pPr>
            <w:r w:rsidRPr="007D70B4">
              <w:rPr>
                <w:rFonts w:eastAsiaTheme="minorEastAsia"/>
                <w:color w:val="000000"/>
                <w:szCs w:val="21"/>
              </w:rPr>
              <w:t>460,301,952.47</w:t>
            </w:r>
          </w:p>
        </w:tc>
        <w:tc>
          <w:tcPr>
            <w:tcW w:w="1701" w:type="dxa"/>
          </w:tcPr>
          <w:p w:rsidR="00916EC9" w:rsidRPr="007D70B4" w:rsidRDefault="00916EC9" w:rsidP="002C462F">
            <w:pPr>
              <w:autoSpaceDE w:val="0"/>
              <w:autoSpaceDN w:val="0"/>
              <w:adjustRightInd w:val="0"/>
              <w:spacing w:before="29" w:line="360" w:lineRule="auto"/>
              <w:jc w:val="right"/>
              <w:rPr>
                <w:rFonts w:eastAsiaTheme="minorEastAsia"/>
                <w:color w:val="000000"/>
                <w:szCs w:val="21"/>
              </w:rPr>
            </w:pPr>
            <w:r w:rsidRPr="007D70B4">
              <w:rPr>
                <w:rFonts w:eastAsiaTheme="minorEastAsia"/>
                <w:color w:val="000000"/>
                <w:szCs w:val="21"/>
              </w:rPr>
              <w:t>-</w:t>
            </w:r>
          </w:p>
        </w:tc>
        <w:tc>
          <w:tcPr>
            <w:tcW w:w="1559" w:type="dxa"/>
          </w:tcPr>
          <w:p w:rsidR="00916EC9" w:rsidRPr="007D70B4" w:rsidRDefault="00916EC9" w:rsidP="002C462F">
            <w:pPr>
              <w:autoSpaceDE w:val="0"/>
              <w:autoSpaceDN w:val="0"/>
              <w:adjustRightInd w:val="0"/>
              <w:spacing w:before="29" w:line="360" w:lineRule="auto"/>
              <w:jc w:val="right"/>
              <w:rPr>
                <w:rFonts w:eastAsiaTheme="minorEastAsia"/>
                <w:color w:val="000000"/>
                <w:szCs w:val="21"/>
              </w:rPr>
            </w:pPr>
            <w:r w:rsidRPr="007D70B4">
              <w:rPr>
                <w:rFonts w:eastAsiaTheme="minorEastAsia"/>
                <w:color w:val="000000"/>
                <w:szCs w:val="21"/>
              </w:rPr>
              <w:t>1,107,982.05</w:t>
            </w:r>
          </w:p>
        </w:tc>
        <w:tc>
          <w:tcPr>
            <w:tcW w:w="1559" w:type="dxa"/>
          </w:tcPr>
          <w:p w:rsidR="00916EC9" w:rsidRPr="007D70B4" w:rsidRDefault="00916EC9" w:rsidP="002C462F">
            <w:pPr>
              <w:autoSpaceDE w:val="0"/>
              <w:autoSpaceDN w:val="0"/>
              <w:adjustRightInd w:val="0"/>
              <w:spacing w:before="29" w:line="360" w:lineRule="auto"/>
              <w:jc w:val="right"/>
              <w:rPr>
                <w:rFonts w:eastAsiaTheme="minorEastAsia"/>
                <w:color w:val="000000"/>
                <w:szCs w:val="21"/>
              </w:rPr>
            </w:pPr>
            <w:r w:rsidRPr="007D70B4">
              <w:rPr>
                <w:rFonts w:eastAsiaTheme="minorEastAsia"/>
                <w:color w:val="000000"/>
                <w:szCs w:val="21"/>
              </w:rPr>
              <w:t>6,652,588,513.48</w:t>
            </w:r>
          </w:p>
        </w:tc>
        <w:tc>
          <w:tcPr>
            <w:tcW w:w="1301" w:type="dxa"/>
          </w:tcPr>
          <w:p w:rsidR="00916EC9" w:rsidRPr="007D70B4" w:rsidRDefault="00916EC9" w:rsidP="002C462F">
            <w:pPr>
              <w:autoSpaceDE w:val="0"/>
              <w:autoSpaceDN w:val="0"/>
              <w:adjustRightInd w:val="0"/>
              <w:spacing w:before="29" w:line="360" w:lineRule="auto"/>
              <w:jc w:val="right"/>
              <w:rPr>
                <w:rFonts w:eastAsiaTheme="minorEastAsia"/>
                <w:color w:val="000000"/>
                <w:szCs w:val="21"/>
              </w:rPr>
            </w:pPr>
            <w:r w:rsidRPr="007D70B4">
              <w:rPr>
                <w:rFonts w:eastAsiaTheme="minorEastAsia"/>
                <w:color w:val="000000"/>
                <w:szCs w:val="21"/>
              </w:rPr>
              <w:t>7,113,998,448.00</w:t>
            </w:r>
          </w:p>
        </w:tc>
      </w:tr>
      <w:tr w:rsidR="00916EC9" w:rsidRPr="007D70B4" w:rsidTr="002C462F">
        <w:trPr>
          <w:trHeight w:val="280"/>
          <w:jc w:val="center"/>
        </w:trPr>
        <w:tc>
          <w:tcPr>
            <w:tcW w:w="1588" w:type="dxa"/>
          </w:tcPr>
          <w:p w:rsidR="00916EC9" w:rsidRPr="007D70B4" w:rsidRDefault="00916EC9" w:rsidP="002C462F">
            <w:pPr>
              <w:spacing w:line="360" w:lineRule="auto"/>
              <w:rPr>
                <w:color w:val="000000"/>
                <w:szCs w:val="21"/>
              </w:rPr>
            </w:pPr>
            <w:r w:rsidRPr="007D70B4">
              <w:rPr>
                <w:color w:val="000000"/>
                <w:szCs w:val="21"/>
              </w:rPr>
              <w:t>负债</w:t>
            </w:r>
          </w:p>
        </w:tc>
        <w:tc>
          <w:tcPr>
            <w:tcW w:w="1701" w:type="dxa"/>
            <w:vAlign w:val="center"/>
          </w:tcPr>
          <w:p w:rsidR="00916EC9" w:rsidRPr="007D70B4" w:rsidRDefault="00916EC9" w:rsidP="002C462F">
            <w:pPr>
              <w:spacing w:line="360" w:lineRule="auto"/>
              <w:jc w:val="right"/>
              <w:rPr>
                <w:color w:val="0000FF"/>
                <w:kern w:val="0"/>
                <w:szCs w:val="21"/>
              </w:rPr>
            </w:pPr>
          </w:p>
        </w:tc>
        <w:tc>
          <w:tcPr>
            <w:tcW w:w="1701" w:type="dxa"/>
            <w:vAlign w:val="center"/>
          </w:tcPr>
          <w:p w:rsidR="00916EC9" w:rsidRPr="007D70B4" w:rsidRDefault="00916EC9" w:rsidP="002C462F">
            <w:pPr>
              <w:spacing w:line="360" w:lineRule="auto"/>
              <w:jc w:val="right"/>
              <w:rPr>
                <w:color w:val="000000"/>
                <w:szCs w:val="21"/>
              </w:rPr>
            </w:pPr>
          </w:p>
        </w:tc>
        <w:tc>
          <w:tcPr>
            <w:tcW w:w="1559" w:type="dxa"/>
            <w:vAlign w:val="center"/>
          </w:tcPr>
          <w:p w:rsidR="00916EC9" w:rsidRPr="007D70B4" w:rsidRDefault="00916EC9" w:rsidP="002C462F">
            <w:pPr>
              <w:spacing w:line="360" w:lineRule="auto"/>
              <w:jc w:val="right"/>
              <w:rPr>
                <w:color w:val="000000"/>
                <w:szCs w:val="21"/>
              </w:rPr>
            </w:pPr>
          </w:p>
        </w:tc>
        <w:tc>
          <w:tcPr>
            <w:tcW w:w="1559" w:type="dxa"/>
            <w:vAlign w:val="center"/>
          </w:tcPr>
          <w:p w:rsidR="00916EC9" w:rsidRPr="007D70B4" w:rsidRDefault="00916EC9" w:rsidP="002C462F">
            <w:pPr>
              <w:spacing w:line="360" w:lineRule="auto"/>
              <w:jc w:val="right"/>
              <w:rPr>
                <w:color w:val="000000"/>
                <w:szCs w:val="21"/>
              </w:rPr>
            </w:pPr>
          </w:p>
        </w:tc>
        <w:tc>
          <w:tcPr>
            <w:tcW w:w="1301" w:type="dxa"/>
            <w:vAlign w:val="center"/>
          </w:tcPr>
          <w:p w:rsidR="00916EC9" w:rsidRPr="007D70B4" w:rsidRDefault="00916EC9" w:rsidP="002C462F">
            <w:pPr>
              <w:spacing w:line="360" w:lineRule="auto"/>
              <w:jc w:val="right"/>
              <w:rPr>
                <w:color w:val="000000"/>
                <w:szCs w:val="21"/>
              </w:rPr>
            </w:pPr>
          </w:p>
        </w:tc>
      </w:tr>
      <w:tr w:rsidR="009F10E7">
        <w:trPr>
          <w:jc w:val="center"/>
        </w:trPr>
        <w:tc>
          <w:tcPr>
            <w:tcW w:w="1588" w:type="dxa"/>
            <w:vAlign w:val="center"/>
          </w:tcPr>
          <w:p w:rsidR="009F10E7" w:rsidRDefault="000C2F6D">
            <w:pPr>
              <w:jc w:val="center"/>
            </w:pPr>
            <w:r>
              <w:rPr>
                <w:color w:val="000000"/>
                <w:szCs w:val="21"/>
              </w:rPr>
              <w:t>短期借款</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交易性金融负债</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衍生金融负债</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卖出回购金融资产款</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应付证券清算款</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76,501,432.74</w:t>
            </w:r>
          </w:p>
        </w:tc>
        <w:tc>
          <w:tcPr>
            <w:tcW w:w="1301" w:type="dxa"/>
            <w:vAlign w:val="center"/>
          </w:tcPr>
          <w:p w:rsidR="009F10E7" w:rsidRDefault="000C2F6D">
            <w:pPr>
              <w:jc w:val="right"/>
            </w:pPr>
            <w:r>
              <w:rPr>
                <w:color w:val="000000"/>
                <w:szCs w:val="21"/>
              </w:rPr>
              <w:t>76,501,432.74</w:t>
            </w:r>
          </w:p>
        </w:tc>
      </w:tr>
      <w:tr w:rsidR="009F10E7">
        <w:trPr>
          <w:jc w:val="center"/>
        </w:trPr>
        <w:tc>
          <w:tcPr>
            <w:tcW w:w="1588" w:type="dxa"/>
            <w:vAlign w:val="center"/>
          </w:tcPr>
          <w:p w:rsidR="009F10E7" w:rsidRDefault="000C2F6D">
            <w:pPr>
              <w:jc w:val="center"/>
            </w:pPr>
            <w:r>
              <w:rPr>
                <w:color w:val="000000"/>
                <w:szCs w:val="21"/>
              </w:rPr>
              <w:t>应付赎回款</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26,351,595.58</w:t>
            </w:r>
          </w:p>
        </w:tc>
        <w:tc>
          <w:tcPr>
            <w:tcW w:w="1301" w:type="dxa"/>
            <w:vAlign w:val="center"/>
          </w:tcPr>
          <w:p w:rsidR="009F10E7" w:rsidRDefault="000C2F6D">
            <w:pPr>
              <w:jc w:val="right"/>
            </w:pPr>
            <w:r>
              <w:rPr>
                <w:color w:val="000000"/>
                <w:szCs w:val="21"/>
              </w:rPr>
              <w:t>26,351,595.58</w:t>
            </w:r>
          </w:p>
        </w:tc>
      </w:tr>
      <w:tr w:rsidR="009F10E7">
        <w:trPr>
          <w:jc w:val="center"/>
        </w:trPr>
        <w:tc>
          <w:tcPr>
            <w:tcW w:w="1588" w:type="dxa"/>
            <w:vAlign w:val="center"/>
          </w:tcPr>
          <w:p w:rsidR="009F10E7" w:rsidRDefault="000C2F6D">
            <w:pPr>
              <w:jc w:val="center"/>
            </w:pPr>
            <w:r>
              <w:rPr>
                <w:color w:val="000000"/>
                <w:szCs w:val="21"/>
              </w:rPr>
              <w:t>应付管理人报酬</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61,461.17</w:t>
            </w:r>
          </w:p>
        </w:tc>
        <w:tc>
          <w:tcPr>
            <w:tcW w:w="1301" w:type="dxa"/>
            <w:vAlign w:val="center"/>
          </w:tcPr>
          <w:p w:rsidR="009F10E7" w:rsidRDefault="000C2F6D">
            <w:pPr>
              <w:jc w:val="right"/>
            </w:pPr>
            <w:r>
              <w:rPr>
                <w:color w:val="000000"/>
                <w:szCs w:val="21"/>
              </w:rPr>
              <w:t>61,461.17</w:t>
            </w:r>
          </w:p>
        </w:tc>
      </w:tr>
      <w:tr w:rsidR="009F10E7">
        <w:trPr>
          <w:jc w:val="center"/>
        </w:trPr>
        <w:tc>
          <w:tcPr>
            <w:tcW w:w="1588" w:type="dxa"/>
            <w:vAlign w:val="center"/>
          </w:tcPr>
          <w:p w:rsidR="009F10E7" w:rsidRDefault="000C2F6D">
            <w:pPr>
              <w:jc w:val="center"/>
            </w:pPr>
            <w:r>
              <w:rPr>
                <w:color w:val="000000"/>
                <w:szCs w:val="21"/>
              </w:rPr>
              <w:t>应付托管费</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20,487.08</w:t>
            </w:r>
          </w:p>
        </w:tc>
        <w:tc>
          <w:tcPr>
            <w:tcW w:w="1301" w:type="dxa"/>
            <w:vAlign w:val="center"/>
          </w:tcPr>
          <w:p w:rsidR="009F10E7" w:rsidRDefault="000C2F6D">
            <w:pPr>
              <w:jc w:val="right"/>
            </w:pPr>
            <w:r>
              <w:rPr>
                <w:color w:val="000000"/>
                <w:szCs w:val="21"/>
              </w:rPr>
              <w:t>20,487.08</w:t>
            </w:r>
          </w:p>
        </w:tc>
      </w:tr>
      <w:tr w:rsidR="009F10E7">
        <w:trPr>
          <w:jc w:val="center"/>
        </w:trPr>
        <w:tc>
          <w:tcPr>
            <w:tcW w:w="1588" w:type="dxa"/>
            <w:vAlign w:val="center"/>
          </w:tcPr>
          <w:p w:rsidR="009F10E7" w:rsidRDefault="000C2F6D">
            <w:pPr>
              <w:jc w:val="center"/>
            </w:pPr>
            <w:r>
              <w:rPr>
                <w:color w:val="000000"/>
                <w:szCs w:val="21"/>
              </w:rPr>
              <w:t>应付销售服务费</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112,975.37</w:t>
            </w:r>
          </w:p>
        </w:tc>
        <w:tc>
          <w:tcPr>
            <w:tcW w:w="1301" w:type="dxa"/>
            <w:vAlign w:val="center"/>
          </w:tcPr>
          <w:p w:rsidR="009F10E7" w:rsidRDefault="000C2F6D">
            <w:pPr>
              <w:jc w:val="right"/>
            </w:pPr>
            <w:r>
              <w:rPr>
                <w:color w:val="000000"/>
                <w:szCs w:val="21"/>
              </w:rPr>
              <w:t>112,975.37</w:t>
            </w:r>
          </w:p>
        </w:tc>
      </w:tr>
      <w:tr w:rsidR="009F10E7">
        <w:trPr>
          <w:jc w:val="center"/>
        </w:trPr>
        <w:tc>
          <w:tcPr>
            <w:tcW w:w="1588" w:type="dxa"/>
            <w:vAlign w:val="center"/>
          </w:tcPr>
          <w:p w:rsidR="009F10E7" w:rsidRDefault="000C2F6D">
            <w:pPr>
              <w:jc w:val="center"/>
            </w:pPr>
            <w:r>
              <w:rPr>
                <w:color w:val="000000"/>
                <w:szCs w:val="21"/>
              </w:rPr>
              <w:t>应付交易费用</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1,756,224.68</w:t>
            </w:r>
          </w:p>
        </w:tc>
        <w:tc>
          <w:tcPr>
            <w:tcW w:w="1301" w:type="dxa"/>
            <w:vAlign w:val="center"/>
          </w:tcPr>
          <w:p w:rsidR="009F10E7" w:rsidRDefault="000C2F6D">
            <w:pPr>
              <w:jc w:val="right"/>
            </w:pPr>
            <w:r>
              <w:rPr>
                <w:color w:val="000000"/>
                <w:szCs w:val="21"/>
              </w:rPr>
              <w:t>1,756,224.68</w:t>
            </w:r>
          </w:p>
        </w:tc>
      </w:tr>
      <w:tr w:rsidR="009F10E7">
        <w:trPr>
          <w:jc w:val="center"/>
        </w:trPr>
        <w:tc>
          <w:tcPr>
            <w:tcW w:w="1588" w:type="dxa"/>
            <w:vAlign w:val="center"/>
          </w:tcPr>
          <w:p w:rsidR="009F10E7" w:rsidRDefault="000C2F6D">
            <w:pPr>
              <w:jc w:val="center"/>
            </w:pPr>
            <w:r>
              <w:rPr>
                <w:color w:val="000000"/>
                <w:szCs w:val="21"/>
              </w:rPr>
              <w:t>应交税费</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67,444.52</w:t>
            </w:r>
          </w:p>
        </w:tc>
        <w:tc>
          <w:tcPr>
            <w:tcW w:w="1301" w:type="dxa"/>
            <w:vAlign w:val="center"/>
          </w:tcPr>
          <w:p w:rsidR="009F10E7" w:rsidRDefault="000C2F6D">
            <w:pPr>
              <w:jc w:val="right"/>
            </w:pPr>
            <w:r>
              <w:rPr>
                <w:color w:val="000000"/>
                <w:szCs w:val="21"/>
              </w:rPr>
              <w:t>67,444.52</w:t>
            </w:r>
          </w:p>
        </w:tc>
      </w:tr>
      <w:tr w:rsidR="009F10E7">
        <w:trPr>
          <w:jc w:val="center"/>
        </w:trPr>
        <w:tc>
          <w:tcPr>
            <w:tcW w:w="1588" w:type="dxa"/>
            <w:vAlign w:val="center"/>
          </w:tcPr>
          <w:p w:rsidR="009F10E7" w:rsidRDefault="000C2F6D">
            <w:pPr>
              <w:jc w:val="center"/>
            </w:pPr>
            <w:r>
              <w:rPr>
                <w:color w:val="000000"/>
                <w:szCs w:val="21"/>
              </w:rPr>
              <w:t>应付利息</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应付利润</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递延所得税负债</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其他负债</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328,031.34</w:t>
            </w:r>
          </w:p>
        </w:tc>
        <w:tc>
          <w:tcPr>
            <w:tcW w:w="1301" w:type="dxa"/>
            <w:vAlign w:val="center"/>
          </w:tcPr>
          <w:p w:rsidR="009F10E7" w:rsidRDefault="000C2F6D">
            <w:pPr>
              <w:jc w:val="right"/>
            </w:pPr>
            <w:r>
              <w:rPr>
                <w:color w:val="000000"/>
                <w:szCs w:val="21"/>
              </w:rPr>
              <w:t>328,031.34</w:t>
            </w:r>
          </w:p>
        </w:tc>
      </w:tr>
      <w:tr w:rsidR="00916EC9" w:rsidRPr="007D70B4" w:rsidTr="002C462F">
        <w:trPr>
          <w:trHeight w:val="280"/>
          <w:jc w:val="center"/>
        </w:trPr>
        <w:tc>
          <w:tcPr>
            <w:tcW w:w="1588" w:type="dxa"/>
          </w:tcPr>
          <w:p w:rsidR="00916EC9" w:rsidRPr="007D70B4" w:rsidRDefault="00916EC9" w:rsidP="002C462F">
            <w:pPr>
              <w:spacing w:line="360" w:lineRule="auto"/>
              <w:rPr>
                <w:color w:val="000000"/>
                <w:szCs w:val="21"/>
              </w:rPr>
            </w:pPr>
            <w:r w:rsidRPr="007D70B4">
              <w:rPr>
                <w:color w:val="000000"/>
                <w:szCs w:val="21"/>
              </w:rPr>
              <w:t>负债总计</w:t>
            </w:r>
          </w:p>
        </w:tc>
        <w:tc>
          <w:tcPr>
            <w:tcW w:w="1701" w:type="dxa"/>
          </w:tcPr>
          <w:p w:rsidR="00916EC9" w:rsidRPr="007D70B4" w:rsidRDefault="00916EC9" w:rsidP="002C462F">
            <w:pPr>
              <w:spacing w:line="360" w:lineRule="auto"/>
              <w:jc w:val="right"/>
              <w:rPr>
                <w:szCs w:val="21"/>
              </w:rPr>
            </w:pPr>
            <w:r w:rsidRPr="007D70B4">
              <w:rPr>
                <w:szCs w:val="21"/>
              </w:rPr>
              <w:t>-</w:t>
            </w:r>
          </w:p>
        </w:tc>
        <w:tc>
          <w:tcPr>
            <w:tcW w:w="1701" w:type="dxa"/>
          </w:tcPr>
          <w:p w:rsidR="00916EC9" w:rsidRPr="007D70B4" w:rsidRDefault="00916EC9" w:rsidP="002C462F">
            <w:pPr>
              <w:spacing w:line="360" w:lineRule="auto"/>
              <w:jc w:val="right"/>
              <w:rPr>
                <w:szCs w:val="21"/>
              </w:rPr>
            </w:pPr>
            <w:r w:rsidRPr="007D70B4">
              <w:rPr>
                <w:szCs w:val="21"/>
              </w:rPr>
              <w:t>-</w:t>
            </w:r>
          </w:p>
        </w:tc>
        <w:tc>
          <w:tcPr>
            <w:tcW w:w="1559" w:type="dxa"/>
          </w:tcPr>
          <w:p w:rsidR="00916EC9" w:rsidRPr="007D70B4" w:rsidRDefault="00916EC9" w:rsidP="002C462F">
            <w:pPr>
              <w:spacing w:line="360" w:lineRule="auto"/>
              <w:jc w:val="right"/>
              <w:rPr>
                <w:szCs w:val="21"/>
              </w:rPr>
            </w:pPr>
            <w:r w:rsidRPr="007D70B4">
              <w:rPr>
                <w:szCs w:val="21"/>
              </w:rPr>
              <w:t>-</w:t>
            </w:r>
          </w:p>
        </w:tc>
        <w:tc>
          <w:tcPr>
            <w:tcW w:w="1559" w:type="dxa"/>
          </w:tcPr>
          <w:p w:rsidR="00916EC9" w:rsidRPr="007D70B4" w:rsidRDefault="00916EC9" w:rsidP="002C462F">
            <w:pPr>
              <w:spacing w:line="360" w:lineRule="auto"/>
              <w:jc w:val="right"/>
              <w:rPr>
                <w:szCs w:val="21"/>
              </w:rPr>
            </w:pPr>
            <w:r w:rsidRPr="007D70B4">
              <w:rPr>
                <w:szCs w:val="21"/>
              </w:rPr>
              <w:t>105,199,652.48</w:t>
            </w:r>
          </w:p>
        </w:tc>
        <w:tc>
          <w:tcPr>
            <w:tcW w:w="1301" w:type="dxa"/>
          </w:tcPr>
          <w:p w:rsidR="00916EC9" w:rsidRPr="007D70B4" w:rsidRDefault="00916EC9" w:rsidP="002C462F">
            <w:pPr>
              <w:spacing w:line="360" w:lineRule="auto"/>
              <w:ind w:right="210"/>
              <w:jc w:val="right"/>
              <w:rPr>
                <w:szCs w:val="21"/>
              </w:rPr>
            </w:pPr>
            <w:r w:rsidRPr="007D70B4">
              <w:rPr>
                <w:szCs w:val="21"/>
              </w:rPr>
              <w:t>105,199,652.48</w:t>
            </w:r>
          </w:p>
        </w:tc>
      </w:tr>
      <w:tr w:rsidR="00916EC9" w:rsidRPr="007D70B4" w:rsidTr="002C462F">
        <w:trPr>
          <w:trHeight w:val="280"/>
          <w:jc w:val="center"/>
        </w:trPr>
        <w:tc>
          <w:tcPr>
            <w:tcW w:w="1588" w:type="dxa"/>
          </w:tcPr>
          <w:p w:rsidR="00916EC9" w:rsidRPr="007D70B4" w:rsidRDefault="00916EC9" w:rsidP="002C462F">
            <w:pPr>
              <w:spacing w:line="360" w:lineRule="auto"/>
              <w:rPr>
                <w:color w:val="000000"/>
                <w:szCs w:val="21"/>
              </w:rPr>
            </w:pPr>
            <w:r w:rsidRPr="007D70B4">
              <w:rPr>
                <w:color w:val="000000"/>
                <w:szCs w:val="21"/>
              </w:rPr>
              <w:t>利率敏感度缺口</w:t>
            </w:r>
          </w:p>
        </w:tc>
        <w:tc>
          <w:tcPr>
            <w:tcW w:w="1701" w:type="dxa"/>
          </w:tcPr>
          <w:p w:rsidR="00916EC9" w:rsidRPr="007D70B4" w:rsidRDefault="00916EC9" w:rsidP="002C462F">
            <w:pPr>
              <w:spacing w:line="360" w:lineRule="auto"/>
              <w:jc w:val="right"/>
              <w:rPr>
                <w:szCs w:val="21"/>
              </w:rPr>
            </w:pPr>
            <w:r w:rsidRPr="007D70B4">
              <w:rPr>
                <w:szCs w:val="21"/>
              </w:rPr>
              <w:t>460,301,952.47</w:t>
            </w:r>
          </w:p>
        </w:tc>
        <w:tc>
          <w:tcPr>
            <w:tcW w:w="1701" w:type="dxa"/>
          </w:tcPr>
          <w:p w:rsidR="00916EC9" w:rsidRPr="007D70B4" w:rsidRDefault="00916EC9" w:rsidP="002C462F">
            <w:pPr>
              <w:spacing w:line="360" w:lineRule="auto"/>
              <w:jc w:val="right"/>
              <w:rPr>
                <w:szCs w:val="21"/>
              </w:rPr>
            </w:pPr>
            <w:r w:rsidRPr="007D70B4">
              <w:rPr>
                <w:szCs w:val="21"/>
              </w:rPr>
              <w:t>-</w:t>
            </w:r>
          </w:p>
        </w:tc>
        <w:tc>
          <w:tcPr>
            <w:tcW w:w="1559" w:type="dxa"/>
          </w:tcPr>
          <w:p w:rsidR="00916EC9" w:rsidRPr="007D70B4" w:rsidRDefault="00916EC9" w:rsidP="002C462F">
            <w:pPr>
              <w:spacing w:line="360" w:lineRule="auto"/>
              <w:jc w:val="right"/>
              <w:rPr>
                <w:szCs w:val="21"/>
              </w:rPr>
            </w:pPr>
            <w:r w:rsidRPr="007D70B4">
              <w:rPr>
                <w:szCs w:val="21"/>
              </w:rPr>
              <w:t>1,107,982.05</w:t>
            </w:r>
          </w:p>
        </w:tc>
        <w:tc>
          <w:tcPr>
            <w:tcW w:w="1559" w:type="dxa"/>
          </w:tcPr>
          <w:p w:rsidR="00916EC9" w:rsidRPr="007D70B4" w:rsidRDefault="00916EC9" w:rsidP="002C462F">
            <w:pPr>
              <w:spacing w:line="360" w:lineRule="auto"/>
              <w:jc w:val="right"/>
              <w:rPr>
                <w:szCs w:val="21"/>
              </w:rPr>
            </w:pPr>
            <w:r w:rsidRPr="007D70B4">
              <w:rPr>
                <w:szCs w:val="21"/>
              </w:rPr>
              <w:t>6,547,388,861.00</w:t>
            </w:r>
          </w:p>
        </w:tc>
        <w:tc>
          <w:tcPr>
            <w:tcW w:w="1301" w:type="dxa"/>
          </w:tcPr>
          <w:p w:rsidR="00916EC9" w:rsidRPr="007D70B4" w:rsidRDefault="00916EC9" w:rsidP="002C462F">
            <w:pPr>
              <w:spacing w:line="360" w:lineRule="auto"/>
              <w:jc w:val="right"/>
              <w:rPr>
                <w:szCs w:val="21"/>
              </w:rPr>
            </w:pPr>
            <w:r w:rsidRPr="007D70B4">
              <w:rPr>
                <w:szCs w:val="21"/>
              </w:rPr>
              <w:t>7,008,798,795.52</w:t>
            </w:r>
          </w:p>
        </w:tc>
      </w:tr>
      <w:tr w:rsidR="00916EC9" w:rsidRPr="007D70B4" w:rsidTr="002C462F">
        <w:trPr>
          <w:trHeight w:val="280"/>
          <w:jc w:val="center"/>
        </w:trPr>
        <w:tc>
          <w:tcPr>
            <w:tcW w:w="1588" w:type="dxa"/>
            <w:vAlign w:val="center"/>
          </w:tcPr>
          <w:p w:rsidR="00916EC9" w:rsidRPr="007D70B4" w:rsidRDefault="00916EC9" w:rsidP="002C462F">
            <w:pPr>
              <w:spacing w:line="360" w:lineRule="auto"/>
              <w:jc w:val="center"/>
              <w:rPr>
                <w:b/>
                <w:szCs w:val="21"/>
              </w:rPr>
            </w:pPr>
            <w:r w:rsidRPr="007D70B4">
              <w:rPr>
                <w:b/>
                <w:szCs w:val="21"/>
              </w:rPr>
              <w:t>上年度末</w:t>
            </w:r>
          </w:p>
          <w:p w:rsidR="00916EC9" w:rsidRPr="007D70B4" w:rsidRDefault="00916EC9" w:rsidP="002C462F">
            <w:pPr>
              <w:spacing w:line="360" w:lineRule="auto"/>
              <w:jc w:val="center"/>
              <w:rPr>
                <w:b/>
                <w:color w:val="000000"/>
                <w:szCs w:val="21"/>
              </w:rPr>
            </w:pPr>
            <w:r w:rsidRPr="007D70B4">
              <w:rPr>
                <w:b/>
                <w:szCs w:val="21"/>
              </w:rPr>
              <w:t>2018</w:t>
            </w:r>
            <w:r w:rsidRPr="007D70B4">
              <w:rPr>
                <w:b/>
                <w:szCs w:val="21"/>
              </w:rPr>
              <w:t>年</w:t>
            </w:r>
            <w:r w:rsidRPr="007D70B4">
              <w:rPr>
                <w:b/>
                <w:szCs w:val="21"/>
              </w:rPr>
              <w:t>12</w:t>
            </w:r>
            <w:r w:rsidRPr="007D70B4">
              <w:rPr>
                <w:b/>
                <w:szCs w:val="21"/>
              </w:rPr>
              <w:t>月</w:t>
            </w:r>
            <w:r w:rsidRPr="007D70B4">
              <w:rPr>
                <w:b/>
                <w:szCs w:val="21"/>
              </w:rPr>
              <w:t>31</w:t>
            </w:r>
            <w:r w:rsidRPr="007D70B4">
              <w:rPr>
                <w:b/>
                <w:szCs w:val="21"/>
              </w:rPr>
              <w:t>日</w:t>
            </w:r>
          </w:p>
        </w:tc>
        <w:tc>
          <w:tcPr>
            <w:tcW w:w="1701" w:type="dxa"/>
            <w:vAlign w:val="center"/>
          </w:tcPr>
          <w:p w:rsidR="00916EC9" w:rsidRPr="007D70B4" w:rsidRDefault="00916EC9" w:rsidP="002C462F">
            <w:pPr>
              <w:spacing w:line="360" w:lineRule="auto"/>
              <w:jc w:val="center"/>
              <w:rPr>
                <w:b/>
                <w:color w:val="000000"/>
                <w:szCs w:val="21"/>
              </w:rPr>
            </w:pPr>
            <w:r w:rsidRPr="007D70B4">
              <w:rPr>
                <w:b/>
                <w:color w:val="000000"/>
                <w:szCs w:val="21"/>
              </w:rPr>
              <w:t>1</w:t>
            </w:r>
            <w:r w:rsidRPr="007D70B4">
              <w:rPr>
                <w:b/>
                <w:color w:val="000000"/>
                <w:szCs w:val="21"/>
              </w:rPr>
              <w:t>年以内</w:t>
            </w:r>
          </w:p>
        </w:tc>
        <w:tc>
          <w:tcPr>
            <w:tcW w:w="1701" w:type="dxa"/>
            <w:vAlign w:val="center"/>
          </w:tcPr>
          <w:p w:rsidR="00916EC9" w:rsidRPr="007D70B4" w:rsidRDefault="00916EC9" w:rsidP="002C462F">
            <w:pPr>
              <w:spacing w:line="360" w:lineRule="auto"/>
              <w:jc w:val="center"/>
              <w:rPr>
                <w:b/>
                <w:color w:val="000000"/>
                <w:szCs w:val="21"/>
              </w:rPr>
            </w:pPr>
            <w:r w:rsidRPr="007D70B4">
              <w:rPr>
                <w:b/>
                <w:color w:val="000000"/>
                <w:szCs w:val="21"/>
              </w:rPr>
              <w:t>1-5</w:t>
            </w:r>
            <w:r w:rsidRPr="007D70B4">
              <w:rPr>
                <w:b/>
                <w:color w:val="000000"/>
                <w:szCs w:val="21"/>
              </w:rPr>
              <w:t>年</w:t>
            </w:r>
          </w:p>
        </w:tc>
        <w:tc>
          <w:tcPr>
            <w:tcW w:w="1559" w:type="dxa"/>
            <w:vAlign w:val="center"/>
          </w:tcPr>
          <w:p w:rsidR="00916EC9" w:rsidRPr="007D70B4" w:rsidRDefault="00916EC9" w:rsidP="002C462F">
            <w:pPr>
              <w:spacing w:line="360" w:lineRule="auto"/>
              <w:jc w:val="center"/>
              <w:rPr>
                <w:b/>
                <w:color w:val="000000"/>
                <w:szCs w:val="21"/>
              </w:rPr>
            </w:pPr>
            <w:r w:rsidRPr="007D70B4">
              <w:rPr>
                <w:b/>
                <w:color w:val="000000"/>
                <w:szCs w:val="21"/>
              </w:rPr>
              <w:t>5</w:t>
            </w:r>
            <w:r w:rsidRPr="007D70B4">
              <w:rPr>
                <w:b/>
                <w:color w:val="000000"/>
                <w:szCs w:val="21"/>
              </w:rPr>
              <w:t>年以上</w:t>
            </w:r>
          </w:p>
        </w:tc>
        <w:tc>
          <w:tcPr>
            <w:tcW w:w="1559" w:type="dxa"/>
            <w:vAlign w:val="center"/>
          </w:tcPr>
          <w:p w:rsidR="00916EC9" w:rsidRPr="007D70B4" w:rsidRDefault="00916EC9" w:rsidP="002C462F">
            <w:pPr>
              <w:spacing w:line="360" w:lineRule="auto"/>
              <w:jc w:val="center"/>
              <w:rPr>
                <w:b/>
                <w:color w:val="000000"/>
                <w:szCs w:val="21"/>
              </w:rPr>
            </w:pPr>
            <w:r w:rsidRPr="007D70B4">
              <w:rPr>
                <w:b/>
                <w:color w:val="000000"/>
                <w:szCs w:val="21"/>
              </w:rPr>
              <w:t>不计息</w:t>
            </w:r>
          </w:p>
        </w:tc>
        <w:tc>
          <w:tcPr>
            <w:tcW w:w="1301" w:type="dxa"/>
            <w:vAlign w:val="center"/>
          </w:tcPr>
          <w:p w:rsidR="00916EC9" w:rsidRPr="007D70B4" w:rsidRDefault="00916EC9" w:rsidP="002C462F">
            <w:pPr>
              <w:spacing w:line="360" w:lineRule="auto"/>
              <w:jc w:val="center"/>
              <w:rPr>
                <w:b/>
                <w:color w:val="000000"/>
                <w:szCs w:val="21"/>
              </w:rPr>
            </w:pPr>
            <w:r w:rsidRPr="007D70B4">
              <w:rPr>
                <w:b/>
                <w:color w:val="000000"/>
                <w:szCs w:val="21"/>
              </w:rPr>
              <w:t>合计</w:t>
            </w:r>
          </w:p>
        </w:tc>
      </w:tr>
      <w:tr w:rsidR="00916EC9" w:rsidRPr="007D70B4" w:rsidTr="002C462F">
        <w:trPr>
          <w:trHeight w:val="280"/>
          <w:jc w:val="center"/>
        </w:trPr>
        <w:tc>
          <w:tcPr>
            <w:tcW w:w="1588" w:type="dxa"/>
          </w:tcPr>
          <w:p w:rsidR="00916EC9" w:rsidRPr="007D70B4" w:rsidRDefault="00916EC9" w:rsidP="002C462F">
            <w:pPr>
              <w:spacing w:line="360" w:lineRule="auto"/>
              <w:rPr>
                <w:color w:val="000000"/>
                <w:szCs w:val="21"/>
              </w:rPr>
            </w:pPr>
            <w:r w:rsidRPr="007D70B4">
              <w:rPr>
                <w:color w:val="000000"/>
                <w:szCs w:val="21"/>
              </w:rPr>
              <w:t>资产</w:t>
            </w:r>
          </w:p>
        </w:tc>
        <w:tc>
          <w:tcPr>
            <w:tcW w:w="1701" w:type="dxa"/>
            <w:vAlign w:val="center"/>
          </w:tcPr>
          <w:p w:rsidR="00916EC9" w:rsidRPr="007D70B4" w:rsidRDefault="00916EC9" w:rsidP="002C462F">
            <w:pPr>
              <w:spacing w:line="360" w:lineRule="auto"/>
              <w:jc w:val="right"/>
              <w:rPr>
                <w:color w:val="000000"/>
                <w:szCs w:val="21"/>
              </w:rPr>
            </w:pPr>
          </w:p>
        </w:tc>
        <w:tc>
          <w:tcPr>
            <w:tcW w:w="1701" w:type="dxa"/>
            <w:vAlign w:val="center"/>
          </w:tcPr>
          <w:p w:rsidR="00916EC9" w:rsidRPr="007D70B4" w:rsidRDefault="00916EC9" w:rsidP="002C462F">
            <w:pPr>
              <w:spacing w:line="360" w:lineRule="auto"/>
              <w:jc w:val="right"/>
              <w:rPr>
                <w:b/>
                <w:color w:val="000000"/>
                <w:szCs w:val="21"/>
              </w:rPr>
            </w:pPr>
          </w:p>
        </w:tc>
        <w:tc>
          <w:tcPr>
            <w:tcW w:w="1559" w:type="dxa"/>
            <w:vAlign w:val="center"/>
          </w:tcPr>
          <w:p w:rsidR="00916EC9" w:rsidRPr="007D70B4" w:rsidRDefault="00916EC9" w:rsidP="002C462F">
            <w:pPr>
              <w:spacing w:line="360" w:lineRule="auto"/>
              <w:jc w:val="right"/>
              <w:rPr>
                <w:b/>
                <w:color w:val="000000"/>
                <w:szCs w:val="21"/>
              </w:rPr>
            </w:pPr>
          </w:p>
        </w:tc>
        <w:tc>
          <w:tcPr>
            <w:tcW w:w="1559" w:type="dxa"/>
            <w:vAlign w:val="center"/>
          </w:tcPr>
          <w:p w:rsidR="00916EC9" w:rsidRPr="007D70B4" w:rsidRDefault="00916EC9" w:rsidP="002C462F">
            <w:pPr>
              <w:spacing w:line="360" w:lineRule="auto"/>
              <w:jc w:val="right"/>
              <w:rPr>
                <w:b/>
                <w:color w:val="000000"/>
                <w:szCs w:val="21"/>
              </w:rPr>
            </w:pPr>
          </w:p>
        </w:tc>
        <w:tc>
          <w:tcPr>
            <w:tcW w:w="1301" w:type="dxa"/>
            <w:vAlign w:val="center"/>
          </w:tcPr>
          <w:p w:rsidR="00916EC9" w:rsidRPr="007D70B4" w:rsidRDefault="00916EC9" w:rsidP="002C462F">
            <w:pPr>
              <w:spacing w:line="360" w:lineRule="auto"/>
              <w:jc w:val="right"/>
              <w:rPr>
                <w:b/>
                <w:color w:val="000000"/>
                <w:szCs w:val="21"/>
              </w:rPr>
            </w:pPr>
          </w:p>
        </w:tc>
      </w:tr>
      <w:tr w:rsidR="009F10E7">
        <w:trPr>
          <w:jc w:val="center"/>
        </w:trPr>
        <w:tc>
          <w:tcPr>
            <w:tcW w:w="1588" w:type="dxa"/>
            <w:vAlign w:val="center"/>
          </w:tcPr>
          <w:p w:rsidR="009F10E7" w:rsidRDefault="000C2F6D">
            <w:pPr>
              <w:jc w:val="center"/>
            </w:pPr>
            <w:r>
              <w:rPr>
                <w:color w:val="000000"/>
                <w:szCs w:val="21"/>
              </w:rPr>
              <w:t>银行存款</w:t>
            </w:r>
          </w:p>
        </w:tc>
        <w:tc>
          <w:tcPr>
            <w:tcW w:w="1701" w:type="dxa"/>
            <w:vAlign w:val="center"/>
          </w:tcPr>
          <w:p w:rsidR="009F10E7" w:rsidRDefault="000C2F6D">
            <w:pPr>
              <w:jc w:val="right"/>
            </w:pPr>
            <w:r>
              <w:rPr>
                <w:color w:val="000000"/>
                <w:szCs w:val="21"/>
              </w:rPr>
              <w:t>302,610,987.20</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301" w:type="dxa"/>
            <w:vAlign w:val="center"/>
          </w:tcPr>
          <w:p w:rsidR="009F10E7" w:rsidRDefault="000C2F6D">
            <w:pPr>
              <w:jc w:val="right"/>
            </w:pPr>
            <w:r>
              <w:rPr>
                <w:color w:val="000000"/>
                <w:szCs w:val="21"/>
              </w:rPr>
              <w:t>302,610,987.20</w:t>
            </w:r>
          </w:p>
        </w:tc>
      </w:tr>
      <w:tr w:rsidR="009F10E7">
        <w:trPr>
          <w:jc w:val="center"/>
        </w:trPr>
        <w:tc>
          <w:tcPr>
            <w:tcW w:w="1588" w:type="dxa"/>
            <w:vAlign w:val="center"/>
          </w:tcPr>
          <w:p w:rsidR="009F10E7" w:rsidRDefault="000C2F6D">
            <w:pPr>
              <w:jc w:val="center"/>
            </w:pPr>
            <w:r>
              <w:rPr>
                <w:color w:val="000000"/>
                <w:szCs w:val="21"/>
              </w:rPr>
              <w:t>结算备付金</w:t>
            </w:r>
          </w:p>
        </w:tc>
        <w:tc>
          <w:tcPr>
            <w:tcW w:w="1701" w:type="dxa"/>
            <w:vAlign w:val="center"/>
          </w:tcPr>
          <w:p w:rsidR="009F10E7" w:rsidRDefault="000C2F6D">
            <w:pPr>
              <w:jc w:val="right"/>
            </w:pPr>
            <w:r>
              <w:rPr>
                <w:color w:val="000000"/>
                <w:szCs w:val="21"/>
              </w:rPr>
              <w:t>395,724.05</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301" w:type="dxa"/>
            <w:vAlign w:val="center"/>
          </w:tcPr>
          <w:p w:rsidR="009F10E7" w:rsidRDefault="000C2F6D">
            <w:pPr>
              <w:jc w:val="right"/>
            </w:pPr>
            <w:r>
              <w:rPr>
                <w:color w:val="000000"/>
                <w:szCs w:val="21"/>
              </w:rPr>
              <w:t>395,724.05</w:t>
            </w:r>
          </w:p>
        </w:tc>
      </w:tr>
      <w:tr w:rsidR="009F10E7">
        <w:trPr>
          <w:jc w:val="center"/>
        </w:trPr>
        <w:tc>
          <w:tcPr>
            <w:tcW w:w="1588" w:type="dxa"/>
            <w:vAlign w:val="center"/>
          </w:tcPr>
          <w:p w:rsidR="009F10E7" w:rsidRDefault="000C2F6D">
            <w:pPr>
              <w:jc w:val="center"/>
            </w:pPr>
            <w:r>
              <w:rPr>
                <w:color w:val="000000"/>
                <w:szCs w:val="21"/>
              </w:rPr>
              <w:t>存出保证金</w:t>
            </w:r>
          </w:p>
        </w:tc>
        <w:tc>
          <w:tcPr>
            <w:tcW w:w="1701" w:type="dxa"/>
            <w:vAlign w:val="center"/>
          </w:tcPr>
          <w:p w:rsidR="009F10E7" w:rsidRDefault="000C2F6D">
            <w:pPr>
              <w:jc w:val="right"/>
            </w:pPr>
            <w:r>
              <w:rPr>
                <w:color w:val="000000"/>
                <w:szCs w:val="21"/>
              </w:rPr>
              <w:t>311,005.96</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301" w:type="dxa"/>
            <w:vAlign w:val="center"/>
          </w:tcPr>
          <w:p w:rsidR="009F10E7" w:rsidRDefault="000C2F6D">
            <w:pPr>
              <w:jc w:val="right"/>
            </w:pPr>
            <w:r>
              <w:rPr>
                <w:color w:val="000000"/>
                <w:szCs w:val="21"/>
              </w:rPr>
              <w:t>311,005.96</w:t>
            </w:r>
          </w:p>
        </w:tc>
      </w:tr>
      <w:tr w:rsidR="009F10E7">
        <w:trPr>
          <w:jc w:val="center"/>
        </w:trPr>
        <w:tc>
          <w:tcPr>
            <w:tcW w:w="1588" w:type="dxa"/>
            <w:vAlign w:val="center"/>
          </w:tcPr>
          <w:p w:rsidR="009F10E7" w:rsidRDefault="000C2F6D">
            <w:pPr>
              <w:jc w:val="center"/>
            </w:pPr>
            <w:r>
              <w:rPr>
                <w:color w:val="000000"/>
                <w:szCs w:val="21"/>
              </w:rPr>
              <w:t>交易性金融资产</w:t>
            </w:r>
          </w:p>
        </w:tc>
        <w:tc>
          <w:tcPr>
            <w:tcW w:w="1701" w:type="dxa"/>
            <w:vAlign w:val="center"/>
          </w:tcPr>
          <w:p w:rsidR="009F10E7" w:rsidRDefault="000C2F6D">
            <w:pPr>
              <w:jc w:val="right"/>
            </w:pPr>
            <w:r>
              <w:rPr>
                <w:color w:val="000000"/>
                <w:szCs w:val="21"/>
              </w:rPr>
              <w:t>100,320,000.00</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17,999.92</w:t>
            </w:r>
          </w:p>
        </w:tc>
        <w:tc>
          <w:tcPr>
            <w:tcW w:w="1559" w:type="dxa"/>
            <w:vAlign w:val="center"/>
          </w:tcPr>
          <w:p w:rsidR="009F10E7" w:rsidRDefault="000C2F6D">
            <w:pPr>
              <w:jc w:val="right"/>
            </w:pPr>
            <w:r>
              <w:rPr>
                <w:color w:val="000000"/>
                <w:szCs w:val="21"/>
              </w:rPr>
              <w:t>4,577,217,766.07</w:t>
            </w:r>
          </w:p>
        </w:tc>
        <w:tc>
          <w:tcPr>
            <w:tcW w:w="1301" w:type="dxa"/>
            <w:vAlign w:val="center"/>
          </w:tcPr>
          <w:p w:rsidR="009F10E7" w:rsidRDefault="000C2F6D">
            <w:pPr>
              <w:jc w:val="right"/>
            </w:pPr>
            <w:r>
              <w:rPr>
                <w:color w:val="000000"/>
                <w:szCs w:val="21"/>
              </w:rPr>
              <w:t>4,677,555,765.99</w:t>
            </w:r>
          </w:p>
        </w:tc>
      </w:tr>
      <w:tr w:rsidR="009F10E7">
        <w:trPr>
          <w:jc w:val="center"/>
        </w:trPr>
        <w:tc>
          <w:tcPr>
            <w:tcW w:w="1588" w:type="dxa"/>
            <w:vAlign w:val="center"/>
          </w:tcPr>
          <w:p w:rsidR="009F10E7" w:rsidRDefault="000C2F6D">
            <w:pPr>
              <w:jc w:val="center"/>
            </w:pPr>
            <w:r>
              <w:rPr>
                <w:color w:val="000000"/>
                <w:szCs w:val="21"/>
              </w:rPr>
              <w:t>衍生金融资产</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买入返售金融资产</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应收证券清算款</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1,931,564.40</w:t>
            </w:r>
          </w:p>
        </w:tc>
        <w:tc>
          <w:tcPr>
            <w:tcW w:w="1301" w:type="dxa"/>
            <w:vAlign w:val="center"/>
          </w:tcPr>
          <w:p w:rsidR="009F10E7" w:rsidRDefault="000C2F6D">
            <w:pPr>
              <w:jc w:val="right"/>
            </w:pPr>
            <w:r>
              <w:rPr>
                <w:color w:val="000000"/>
                <w:szCs w:val="21"/>
              </w:rPr>
              <w:t>1,931,564.40</w:t>
            </w:r>
          </w:p>
        </w:tc>
      </w:tr>
      <w:tr w:rsidR="009F10E7">
        <w:trPr>
          <w:jc w:val="center"/>
        </w:trPr>
        <w:tc>
          <w:tcPr>
            <w:tcW w:w="1588" w:type="dxa"/>
            <w:vAlign w:val="center"/>
          </w:tcPr>
          <w:p w:rsidR="009F10E7" w:rsidRDefault="000C2F6D">
            <w:pPr>
              <w:jc w:val="center"/>
            </w:pPr>
            <w:r>
              <w:rPr>
                <w:color w:val="000000"/>
                <w:szCs w:val="21"/>
              </w:rPr>
              <w:t>应收利息</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1,631,915.44</w:t>
            </w:r>
          </w:p>
        </w:tc>
        <w:tc>
          <w:tcPr>
            <w:tcW w:w="1301" w:type="dxa"/>
            <w:vAlign w:val="center"/>
          </w:tcPr>
          <w:p w:rsidR="009F10E7" w:rsidRDefault="000C2F6D">
            <w:pPr>
              <w:jc w:val="right"/>
            </w:pPr>
            <w:r>
              <w:rPr>
                <w:color w:val="000000"/>
                <w:szCs w:val="21"/>
              </w:rPr>
              <w:t>1,631,915.44</w:t>
            </w:r>
          </w:p>
        </w:tc>
      </w:tr>
      <w:tr w:rsidR="009F10E7">
        <w:trPr>
          <w:jc w:val="center"/>
        </w:trPr>
        <w:tc>
          <w:tcPr>
            <w:tcW w:w="1588" w:type="dxa"/>
            <w:vAlign w:val="center"/>
          </w:tcPr>
          <w:p w:rsidR="009F10E7" w:rsidRDefault="000C2F6D">
            <w:pPr>
              <w:jc w:val="center"/>
            </w:pPr>
            <w:r>
              <w:rPr>
                <w:color w:val="000000"/>
                <w:szCs w:val="21"/>
              </w:rPr>
              <w:t>应收股利</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应收申购款</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25,272,330.02</w:t>
            </w:r>
          </w:p>
        </w:tc>
        <w:tc>
          <w:tcPr>
            <w:tcW w:w="1301" w:type="dxa"/>
            <w:vAlign w:val="center"/>
          </w:tcPr>
          <w:p w:rsidR="009F10E7" w:rsidRDefault="000C2F6D">
            <w:pPr>
              <w:jc w:val="right"/>
            </w:pPr>
            <w:r>
              <w:rPr>
                <w:color w:val="000000"/>
                <w:szCs w:val="21"/>
              </w:rPr>
              <w:t>25,272,330.02</w:t>
            </w:r>
          </w:p>
        </w:tc>
      </w:tr>
      <w:tr w:rsidR="009F10E7">
        <w:trPr>
          <w:jc w:val="center"/>
        </w:trPr>
        <w:tc>
          <w:tcPr>
            <w:tcW w:w="1588" w:type="dxa"/>
            <w:vAlign w:val="center"/>
          </w:tcPr>
          <w:p w:rsidR="009F10E7" w:rsidRDefault="000C2F6D">
            <w:pPr>
              <w:jc w:val="center"/>
            </w:pPr>
            <w:r>
              <w:rPr>
                <w:color w:val="000000"/>
                <w:szCs w:val="21"/>
              </w:rPr>
              <w:t>递延所得税资产</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其他资产</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4,555,555.97</w:t>
            </w:r>
          </w:p>
        </w:tc>
        <w:tc>
          <w:tcPr>
            <w:tcW w:w="1301" w:type="dxa"/>
            <w:vAlign w:val="center"/>
          </w:tcPr>
          <w:p w:rsidR="009F10E7" w:rsidRDefault="000C2F6D">
            <w:pPr>
              <w:jc w:val="right"/>
            </w:pPr>
            <w:r>
              <w:rPr>
                <w:color w:val="000000"/>
                <w:szCs w:val="21"/>
              </w:rPr>
              <w:t>4,555,555.97</w:t>
            </w:r>
          </w:p>
        </w:tc>
      </w:tr>
      <w:tr w:rsidR="00916EC9" w:rsidRPr="007D70B4" w:rsidTr="002C462F">
        <w:trPr>
          <w:trHeight w:val="280"/>
          <w:jc w:val="center"/>
        </w:trPr>
        <w:tc>
          <w:tcPr>
            <w:tcW w:w="1588" w:type="dxa"/>
          </w:tcPr>
          <w:p w:rsidR="00916EC9" w:rsidRPr="007D70B4" w:rsidRDefault="00916EC9" w:rsidP="002C462F">
            <w:pPr>
              <w:spacing w:line="360" w:lineRule="auto"/>
              <w:rPr>
                <w:color w:val="000000"/>
                <w:szCs w:val="21"/>
              </w:rPr>
            </w:pPr>
            <w:r w:rsidRPr="007D70B4">
              <w:rPr>
                <w:color w:val="000000"/>
                <w:szCs w:val="21"/>
              </w:rPr>
              <w:t>资产总计</w:t>
            </w:r>
          </w:p>
        </w:tc>
        <w:tc>
          <w:tcPr>
            <w:tcW w:w="1701" w:type="dxa"/>
          </w:tcPr>
          <w:p w:rsidR="00916EC9" w:rsidRPr="007D70B4" w:rsidRDefault="00916EC9" w:rsidP="002C462F">
            <w:pPr>
              <w:spacing w:line="360" w:lineRule="auto"/>
              <w:jc w:val="right"/>
              <w:rPr>
                <w:szCs w:val="21"/>
              </w:rPr>
            </w:pPr>
            <w:r w:rsidRPr="007D70B4">
              <w:rPr>
                <w:szCs w:val="21"/>
              </w:rPr>
              <w:t>403,637,717.21</w:t>
            </w:r>
          </w:p>
        </w:tc>
        <w:tc>
          <w:tcPr>
            <w:tcW w:w="1701" w:type="dxa"/>
          </w:tcPr>
          <w:p w:rsidR="00916EC9" w:rsidRPr="007D70B4" w:rsidRDefault="00916EC9" w:rsidP="002C462F">
            <w:pPr>
              <w:spacing w:line="360" w:lineRule="auto"/>
              <w:jc w:val="right"/>
              <w:rPr>
                <w:szCs w:val="21"/>
              </w:rPr>
            </w:pPr>
            <w:r w:rsidRPr="007D70B4">
              <w:rPr>
                <w:szCs w:val="21"/>
              </w:rPr>
              <w:t>-</w:t>
            </w:r>
          </w:p>
        </w:tc>
        <w:tc>
          <w:tcPr>
            <w:tcW w:w="1559" w:type="dxa"/>
            <w:vAlign w:val="center"/>
          </w:tcPr>
          <w:p w:rsidR="00916EC9" w:rsidRPr="007D70B4" w:rsidRDefault="00916EC9" w:rsidP="002C462F">
            <w:pPr>
              <w:spacing w:line="360" w:lineRule="auto"/>
              <w:jc w:val="right"/>
              <w:rPr>
                <w:szCs w:val="21"/>
              </w:rPr>
            </w:pPr>
            <w:r w:rsidRPr="007D70B4">
              <w:rPr>
                <w:szCs w:val="21"/>
              </w:rPr>
              <w:t>17,999.92</w:t>
            </w:r>
          </w:p>
        </w:tc>
        <w:tc>
          <w:tcPr>
            <w:tcW w:w="1559" w:type="dxa"/>
          </w:tcPr>
          <w:p w:rsidR="00916EC9" w:rsidRPr="007D70B4" w:rsidRDefault="00916EC9" w:rsidP="002C462F">
            <w:pPr>
              <w:spacing w:line="360" w:lineRule="auto"/>
              <w:jc w:val="right"/>
              <w:rPr>
                <w:szCs w:val="21"/>
              </w:rPr>
            </w:pPr>
            <w:r w:rsidRPr="007D70B4">
              <w:rPr>
                <w:szCs w:val="21"/>
              </w:rPr>
              <w:t>4,610,609,131.90</w:t>
            </w:r>
          </w:p>
        </w:tc>
        <w:tc>
          <w:tcPr>
            <w:tcW w:w="1301" w:type="dxa"/>
          </w:tcPr>
          <w:p w:rsidR="00916EC9" w:rsidRPr="007D70B4" w:rsidRDefault="00916EC9" w:rsidP="002C462F">
            <w:pPr>
              <w:spacing w:line="360" w:lineRule="auto"/>
              <w:jc w:val="right"/>
              <w:rPr>
                <w:szCs w:val="21"/>
              </w:rPr>
            </w:pPr>
            <w:r w:rsidRPr="007D70B4">
              <w:rPr>
                <w:szCs w:val="21"/>
              </w:rPr>
              <w:t>5,014,264,849.03</w:t>
            </w:r>
          </w:p>
        </w:tc>
      </w:tr>
      <w:tr w:rsidR="00916EC9" w:rsidRPr="007D70B4" w:rsidTr="002C462F">
        <w:trPr>
          <w:trHeight w:val="278"/>
          <w:jc w:val="center"/>
        </w:trPr>
        <w:tc>
          <w:tcPr>
            <w:tcW w:w="1588" w:type="dxa"/>
          </w:tcPr>
          <w:p w:rsidR="00916EC9" w:rsidRPr="007D70B4" w:rsidRDefault="00916EC9" w:rsidP="002C462F">
            <w:pPr>
              <w:spacing w:line="360" w:lineRule="auto"/>
              <w:rPr>
                <w:color w:val="000000"/>
                <w:szCs w:val="21"/>
              </w:rPr>
            </w:pPr>
            <w:r w:rsidRPr="007D70B4">
              <w:rPr>
                <w:color w:val="000000"/>
                <w:szCs w:val="21"/>
              </w:rPr>
              <w:t>负债</w:t>
            </w:r>
          </w:p>
        </w:tc>
        <w:tc>
          <w:tcPr>
            <w:tcW w:w="1701" w:type="dxa"/>
            <w:vAlign w:val="bottom"/>
          </w:tcPr>
          <w:p w:rsidR="00916EC9" w:rsidRPr="007D70B4" w:rsidRDefault="00916EC9" w:rsidP="002C462F">
            <w:pPr>
              <w:spacing w:line="360" w:lineRule="auto"/>
              <w:jc w:val="right"/>
              <w:rPr>
                <w:color w:val="0000FF"/>
                <w:kern w:val="0"/>
                <w:szCs w:val="21"/>
              </w:rPr>
            </w:pPr>
          </w:p>
        </w:tc>
        <w:tc>
          <w:tcPr>
            <w:tcW w:w="1701" w:type="dxa"/>
            <w:vAlign w:val="bottom"/>
          </w:tcPr>
          <w:p w:rsidR="00916EC9" w:rsidRPr="007D70B4" w:rsidRDefault="00916EC9" w:rsidP="002C462F">
            <w:pPr>
              <w:spacing w:line="360" w:lineRule="auto"/>
              <w:jc w:val="right"/>
              <w:rPr>
                <w:color w:val="000000"/>
                <w:szCs w:val="21"/>
              </w:rPr>
            </w:pPr>
          </w:p>
        </w:tc>
        <w:tc>
          <w:tcPr>
            <w:tcW w:w="1559" w:type="dxa"/>
            <w:vAlign w:val="bottom"/>
          </w:tcPr>
          <w:p w:rsidR="00916EC9" w:rsidRPr="007D70B4" w:rsidRDefault="00916EC9" w:rsidP="002C462F">
            <w:pPr>
              <w:spacing w:line="360" w:lineRule="auto"/>
              <w:jc w:val="right"/>
              <w:rPr>
                <w:color w:val="000000"/>
                <w:szCs w:val="21"/>
              </w:rPr>
            </w:pPr>
          </w:p>
        </w:tc>
        <w:tc>
          <w:tcPr>
            <w:tcW w:w="1559" w:type="dxa"/>
            <w:vAlign w:val="bottom"/>
          </w:tcPr>
          <w:p w:rsidR="00916EC9" w:rsidRPr="007D70B4" w:rsidRDefault="00916EC9" w:rsidP="002C462F">
            <w:pPr>
              <w:spacing w:line="360" w:lineRule="auto"/>
              <w:jc w:val="right"/>
              <w:rPr>
                <w:color w:val="000000"/>
                <w:szCs w:val="21"/>
              </w:rPr>
            </w:pPr>
          </w:p>
        </w:tc>
        <w:tc>
          <w:tcPr>
            <w:tcW w:w="1301" w:type="dxa"/>
            <w:vAlign w:val="bottom"/>
          </w:tcPr>
          <w:p w:rsidR="00916EC9" w:rsidRPr="007D70B4" w:rsidRDefault="00916EC9" w:rsidP="002C462F">
            <w:pPr>
              <w:spacing w:line="360" w:lineRule="auto"/>
              <w:jc w:val="right"/>
              <w:rPr>
                <w:color w:val="000000"/>
                <w:szCs w:val="21"/>
              </w:rPr>
            </w:pPr>
          </w:p>
        </w:tc>
      </w:tr>
      <w:tr w:rsidR="009F10E7">
        <w:trPr>
          <w:jc w:val="center"/>
        </w:trPr>
        <w:tc>
          <w:tcPr>
            <w:tcW w:w="1588" w:type="dxa"/>
            <w:vAlign w:val="center"/>
          </w:tcPr>
          <w:p w:rsidR="009F10E7" w:rsidRDefault="000C2F6D">
            <w:pPr>
              <w:jc w:val="center"/>
            </w:pPr>
            <w:r>
              <w:rPr>
                <w:color w:val="000000"/>
                <w:szCs w:val="21"/>
              </w:rPr>
              <w:t>短期借款</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center"/>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交易性金融负债</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center"/>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衍生金融负债</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center"/>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卖出回购金融资产款</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center"/>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应付证券清算款</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center"/>
            </w:pPr>
            <w:r>
              <w:rPr>
                <w:color w:val="000000"/>
                <w:szCs w:val="21"/>
              </w:rPr>
              <w:t>139,653,174.30</w:t>
            </w:r>
          </w:p>
        </w:tc>
        <w:tc>
          <w:tcPr>
            <w:tcW w:w="1301" w:type="dxa"/>
            <w:vAlign w:val="center"/>
          </w:tcPr>
          <w:p w:rsidR="009F10E7" w:rsidRDefault="000C2F6D">
            <w:pPr>
              <w:jc w:val="right"/>
            </w:pPr>
            <w:r>
              <w:rPr>
                <w:color w:val="000000"/>
                <w:szCs w:val="21"/>
              </w:rPr>
              <w:t>139,653,174.30</w:t>
            </w:r>
          </w:p>
        </w:tc>
      </w:tr>
      <w:tr w:rsidR="009F10E7">
        <w:trPr>
          <w:jc w:val="center"/>
        </w:trPr>
        <w:tc>
          <w:tcPr>
            <w:tcW w:w="1588" w:type="dxa"/>
            <w:vAlign w:val="center"/>
          </w:tcPr>
          <w:p w:rsidR="009F10E7" w:rsidRDefault="000C2F6D">
            <w:pPr>
              <w:jc w:val="center"/>
            </w:pPr>
            <w:r>
              <w:rPr>
                <w:color w:val="000000"/>
                <w:szCs w:val="21"/>
              </w:rPr>
              <w:t>应付赎回款</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center"/>
            </w:pPr>
            <w:r>
              <w:rPr>
                <w:color w:val="000000"/>
                <w:szCs w:val="21"/>
              </w:rPr>
              <w:t>14,867,364.78</w:t>
            </w:r>
          </w:p>
        </w:tc>
        <w:tc>
          <w:tcPr>
            <w:tcW w:w="1301" w:type="dxa"/>
            <w:vAlign w:val="center"/>
          </w:tcPr>
          <w:p w:rsidR="009F10E7" w:rsidRDefault="000C2F6D">
            <w:pPr>
              <w:jc w:val="right"/>
            </w:pPr>
            <w:r>
              <w:rPr>
                <w:color w:val="000000"/>
                <w:szCs w:val="21"/>
              </w:rPr>
              <w:t>14,867,364.78</w:t>
            </w:r>
          </w:p>
        </w:tc>
      </w:tr>
      <w:tr w:rsidR="009F10E7">
        <w:trPr>
          <w:jc w:val="center"/>
        </w:trPr>
        <w:tc>
          <w:tcPr>
            <w:tcW w:w="1588" w:type="dxa"/>
            <w:vAlign w:val="center"/>
          </w:tcPr>
          <w:p w:rsidR="009F10E7" w:rsidRDefault="000C2F6D">
            <w:pPr>
              <w:jc w:val="center"/>
            </w:pPr>
            <w:r>
              <w:rPr>
                <w:color w:val="000000"/>
                <w:szCs w:val="21"/>
              </w:rPr>
              <w:t>应付管理人报酬</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center"/>
            </w:pPr>
            <w:r>
              <w:rPr>
                <w:color w:val="000000"/>
                <w:szCs w:val="21"/>
              </w:rPr>
              <w:t>55,932.81</w:t>
            </w:r>
          </w:p>
        </w:tc>
        <w:tc>
          <w:tcPr>
            <w:tcW w:w="1301" w:type="dxa"/>
            <w:vAlign w:val="center"/>
          </w:tcPr>
          <w:p w:rsidR="009F10E7" w:rsidRDefault="000C2F6D">
            <w:pPr>
              <w:jc w:val="right"/>
            </w:pPr>
            <w:r>
              <w:rPr>
                <w:color w:val="000000"/>
                <w:szCs w:val="21"/>
              </w:rPr>
              <w:t>55,932.81</w:t>
            </w:r>
          </w:p>
        </w:tc>
      </w:tr>
      <w:tr w:rsidR="009F10E7">
        <w:trPr>
          <w:jc w:val="center"/>
        </w:trPr>
        <w:tc>
          <w:tcPr>
            <w:tcW w:w="1588" w:type="dxa"/>
            <w:vAlign w:val="center"/>
          </w:tcPr>
          <w:p w:rsidR="009F10E7" w:rsidRDefault="000C2F6D">
            <w:pPr>
              <w:jc w:val="center"/>
            </w:pPr>
            <w:r>
              <w:rPr>
                <w:color w:val="000000"/>
                <w:szCs w:val="21"/>
              </w:rPr>
              <w:t>应付托管费</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center"/>
            </w:pPr>
            <w:r>
              <w:rPr>
                <w:color w:val="000000"/>
                <w:szCs w:val="21"/>
              </w:rPr>
              <w:t>27,966.39</w:t>
            </w:r>
          </w:p>
        </w:tc>
        <w:tc>
          <w:tcPr>
            <w:tcW w:w="1301" w:type="dxa"/>
            <w:vAlign w:val="center"/>
          </w:tcPr>
          <w:p w:rsidR="009F10E7" w:rsidRDefault="000C2F6D">
            <w:pPr>
              <w:jc w:val="right"/>
            </w:pPr>
            <w:r>
              <w:rPr>
                <w:color w:val="000000"/>
                <w:szCs w:val="21"/>
              </w:rPr>
              <w:t>27,966.39</w:t>
            </w:r>
          </w:p>
        </w:tc>
      </w:tr>
      <w:tr w:rsidR="009F10E7">
        <w:trPr>
          <w:jc w:val="center"/>
        </w:trPr>
        <w:tc>
          <w:tcPr>
            <w:tcW w:w="1588" w:type="dxa"/>
            <w:vAlign w:val="center"/>
          </w:tcPr>
          <w:p w:rsidR="009F10E7" w:rsidRDefault="000C2F6D">
            <w:pPr>
              <w:jc w:val="center"/>
            </w:pPr>
            <w:r>
              <w:rPr>
                <w:color w:val="000000"/>
                <w:szCs w:val="21"/>
              </w:rPr>
              <w:t>应付销售服务费</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center"/>
            </w:pPr>
            <w:r>
              <w:rPr>
                <w:color w:val="000000"/>
                <w:szCs w:val="21"/>
              </w:rPr>
              <w:t>405,472.74</w:t>
            </w:r>
          </w:p>
        </w:tc>
        <w:tc>
          <w:tcPr>
            <w:tcW w:w="1301" w:type="dxa"/>
            <w:vAlign w:val="center"/>
          </w:tcPr>
          <w:p w:rsidR="009F10E7" w:rsidRDefault="000C2F6D">
            <w:pPr>
              <w:jc w:val="right"/>
            </w:pPr>
            <w:r>
              <w:rPr>
                <w:color w:val="000000"/>
                <w:szCs w:val="21"/>
              </w:rPr>
              <w:t>405,472.74</w:t>
            </w:r>
          </w:p>
        </w:tc>
      </w:tr>
      <w:tr w:rsidR="009F10E7">
        <w:trPr>
          <w:jc w:val="center"/>
        </w:trPr>
        <w:tc>
          <w:tcPr>
            <w:tcW w:w="1588" w:type="dxa"/>
            <w:vAlign w:val="center"/>
          </w:tcPr>
          <w:p w:rsidR="009F10E7" w:rsidRDefault="000C2F6D">
            <w:pPr>
              <w:jc w:val="center"/>
            </w:pPr>
            <w:r>
              <w:rPr>
                <w:color w:val="000000"/>
                <w:szCs w:val="21"/>
              </w:rPr>
              <w:t>应付交易费用</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center"/>
            </w:pPr>
            <w:r>
              <w:rPr>
                <w:color w:val="000000"/>
                <w:szCs w:val="21"/>
              </w:rPr>
              <w:t>622,550.91</w:t>
            </w:r>
          </w:p>
        </w:tc>
        <w:tc>
          <w:tcPr>
            <w:tcW w:w="1301" w:type="dxa"/>
            <w:vAlign w:val="center"/>
          </w:tcPr>
          <w:p w:rsidR="009F10E7" w:rsidRDefault="000C2F6D">
            <w:pPr>
              <w:jc w:val="right"/>
            </w:pPr>
            <w:r>
              <w:rPr>
                <w:color w:val="000000"/>
                <w:szCs w:val="21"/>
              </w:rPr>
              <w:t>622,550.91</w:t>
            </w:r>
          </w:p>
        </w:tc>
      </w:tr>
      <w:tr w:rsidR="009F10E7">
        <w:trPr>
          <w:jc w:val="center"/>
        </w:trPr>
        <w:tc>
          <w:tcPr>
            <w:tcW w:w="1588" w:type="dxa"/>
            <w:vAlign w:val="center"/>
          </w:tcPr>
          <w:p w:rsidR="009F10E7" w:rsidRDefault="000C2F6D">
            <w:pPr>
              <w:jc w:val="center"/>
            </w:pPr>
            <w:r>
              <w:rPr>
                <w:color w:val="000000"/>
                <w:szCs w:val="21"/>
              </w:rPr>
              <w:t>应交税费</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center"/>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应付利息</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center"/>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应付利润</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center"/>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递延所得税负债</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center"/>
            </w:pPr>
            <w:r>
              <w:rPr>
                <w:color w:val="000000"/>
                <w:szCs w:val="21"/>
              </w:rPr>
              <w:t>-</w:t>
            </w:r>
          </w:p>
        </w:tc>
        <w:tc>
          <w:tcPr>
            <w:tcW w:w="1301" w:type="dxa"/>
            <w:vAlign w:val="center"/>
          </w:tcPr>
          <w:p w:rsidR="009F10E7" w:rsidRDefault="000C2F6D">
            <w:pPr>
              <w:jc w:val="right"/>
            </w:pPr>
            <w:r>
              <w:rPr>
                <w:color w:val="000000"/>
                <w:szCs w:val="21"/>
              </w:rPr>
              <w:t>-</w:t>
            </w:r>
          </w:p>
        </w:tc>
      </w:tr>
      <w:tr w:rsidR="009F10E7">
        <w:trPr>
          <w:jc w:val="center"/>
        </w:trPr>
        <w:tc>
          <w:tcPr>
            <w:tcW w:w="1588" w:type="dxa"/>
            <w:vAlign w:val="center"/>
          </w:tcPr>
          <w:p w:rsidR="009F10E7" w:rsidRDefault="000C2F6D">
            <w:pPr>
              <w:jc w:val="center"/>
            </w:pPr>
            <w:r>
              <w:rPr>
                <w:color w:val="000000"/>
                <w:szCs w:val="21"/>
              </w:rPr>
              <w:t>其他负债</w:t>
            </w:r>
          </w:p>
        </w:tc>
        <w:tc>
          <w:tcPr>
            <w:tcW w:w="1701" w:type="dxa"/>
            <w:vAlign w:val="center"/>
          </w:tcPr>
          <w:p w:rsidR="009F10E7" w:rsidRDefault="000C2F6D">
            <w:pPr>
              <w:jc w:val="right"/>
            </w:pPr>
            <w:r>
              <w:rPr>
                <w:color w:val="000000"/>
                <w:szCs w:val="21"/>
              </w:rPr>
              <w:t>-</w:t>
            </w:r>
          </w:p>
        </w:tc>
        <w:tc>
          <w:tcPr>
            <w:tcW w:w="1701" w:type="dxa"/>
            <w:vAlign w:val="center"/>
          </w:tcPr>
          <w:p w:rsidR="009F10E7" w:rsidRDefault="000C2F6D">
            <w:pPr>
              <w:jc w:val="right"/>
            </w:pPr>
            <w:r>
              <w:rPr>
                <w:color w:val="000000"/>
                <w:szCs w:val="21"/>
              </w:rPr>
              <w:t>-</w:t>
            </w:r>
          </w:p>
        </w:tc>
        <w:tc>
          <w:tcPr>
            <w:tcW w:w="1559" w:type="dxa"/>
            <w:vAlign w:val="center"/>
          </w:tcPr>
          <w:p w:rsidR="009F10E7" w:rsidRDefault="000C2F6D">
            <w:pPr>
              <w:jc w:val="right"/>
            </w:pPr>
            <w:r>
              <w:rPr>
                <w:color w:val="000000"/>
                <w:szCs w:val="21"/>
              </w:rPr>
              <w:t>-</w:t>
            </w:r>
          </w:p>
        </w:tc>
        <w:tc>
          <w:tcPr>
            <w:tcW w:w="1559" w:type="dxa"/>
            <w:vAlign w:val="center"/>
          </w:tcPr>
          <w:p w:rsidR="009F10E7" w:rsidRDefault="000C2F6D">
            <w:pPr>
              <w:jc w:val="center"/>
            </w:pPr>
            <w:r>
              <w:rPr>
                <w:color w:val="000000"/>
                <w:szCs w:val="21"/>
              </w:rPr>
              <w:t>268,339.55</w:t>
            </w:r>
          </w:p>
        </w:tc>
        <w:tc>
          <w:tcPr>
            <w:tcW w:w="1301" w:type="dxa"/>
            <w:vAlign w:val="center"/>
          </w:tcPr>
          <w:p w:rsidR="009F10E7" w:rsidRDefault="000C2F6D">
            <w:pPr>
              <w:jc w:val="right"/>
            </w:pPr>
            <w:r>
              <w:rPr>
                <w:color w:val="000000"/>
                <w:szCs w:val="21"/>
              </w:rPr>
              <w:t>268,339.55</w:t>
            </w:r>
          </w:p>
        </w:tc>
      </w:tr>
      <w:tr w:rsidR="00916EC9" w:rsidRPr="007D70B4" w:rsidTr="002C462F">
        <w:trPr>
          <w:trHeight w:val="278"/>
          <w:jc w:val="center"/>
        </w:trPr>
        <w:tc>
          <w:tcPr>
            <w:tcW w:w="1588" w:type="dxa"/>
          </w:tcPr>
          <w:p w:rsidR="00916EC9" w:rsidRPr="007D70B4" w:rsidRDefault="00916EC9" w:rsidP="002C462F">
            <w:pPr>
              <w:spacing w:line="360" w:lineRule="auto"/>
              <w:rPr>
                <w:color w:val="000000"/>
                <w:szCs w:val="21"/>
              </w:rPr>
            </w:pPr>
            <w:r w:rsidRPr="007D70B4">
              <w:rPr>
                <w:color w:val="000000"/>
                <w:szCs w:val="21"/>
              </w:rPr>
              <w:t>负债总计</w:t>
            </w:r>
          </w:p>
        </w:tc>
        <w:tc>
          <w:tcPr>
            <w:tcW w:w="1701" w:type="dxa"/>
          </w:tcPr>
          <w:p w:rsidR="00916EC9" w:rsidRPr="007D70B4" w:rsidRDefault="00916EC9" w:rsidP="002C462F">
            <w:pPr>
              <w:spacing w:line="360" w:lineRule="auto"/>
              <w:jc w:val="right"/>
              <w:rPr>
                <w:szCs w:val="21"/>
              </w:rPr>
            </w:pPr>
            <w:r w:rsidRPr="007D70B4">
              <w:rPr>
                <w:szCs w:val="21"/>
              </w:rPr>
              <w:t>-</w:t>
            </w:r>
          </w:p>
        </w:tc>
        <w:tc>
          <w:tcPr>
            <w:tcW w:w="1701" w:type="dxa"/>
          </w:tcPr>
          <w:p w:rsidR="00916EC9" w:rsidRPr="007D70B4" w:rsidRDefault="00916EC9" w:rsidP="002C462F">
            <w:pPr>
              <w:spacing w:line="360" w:lineRule="auto"/>
              <w:jc w:val="right"/>
              <w:rPr>
                <w:szCs w:val="21"/>
              </w:rPr>
            </w:pPr>
            <w:r w:rsidRPr="007D70B4">
              <w:rPr>
                <w:szCs w:val="21"/>
              </w:rPr>
              <w:t>-</w:t>
            </w:r>
          </w:p>
        </w:tc>
        <w:tc>
          <w:tcPr>
            <w:tcW w:w="1559" w:type="dxa"/>
          </w:tcPr>
          <w:p w:rsidR="00916EC9" w:rsidRPr="007D70B4" w:rsidRDefault="00916EC9" w:rsidP="002C462F">
            <w:pPr>
              <w:spacing w:line="360" w:lineRule="auto"/>
              <w:jc w:val="right"/>
              <w:rPr>
                <w:szCs w:val="21"/>
              </w:rPr>
            </w:pPr>
            <w:r w:rsidRPr="007D70B4">
              <w:rPr>
                <w:szCs w:val="21"/>
              </w:rPr>
              <w:t>-</w:t>
            </w:r>
          </w:p>
        </w:tc>
        <w:tc>
          <w:tcPr>
            <w:tcW w:w="1559" w:type="dxa"/>
          </w:tcPr>
          <w:p w:rsidR="00916EC9" w:rsidRPr="007D70B4" w:rsidRDefault="00916EC9" w:rsidP="002C462F">
            <w:pPr>
              <w:spacing w:line="360" w:lineRule="auto"/>
              <w:jc w:val="right"/>
              <w:rPr>
                <w:szCs w:val="21"/>
              </w:rPr>
            </w:pPr>
            <w:r w:rsidRPr="007D70B4">
              <w:rPr>
                <w:szCs w:val="21"/>
              </w:rPr>
              <w:t>155,900,801.48</w:t>
            </w:r>
          </w:p>
        </w:tc>
        <w:tc>
          <w:tcPr>
            <w:tcW w:w="1301" w:type="dxa"/>
          </w:tcPr>
          <w:p w:rsidR="00916EC9" w:rsidRPr="007D70B4" w:rsidRDefault="00916EC9" w:rsidP="002C462F">
            <w:pPr>
              <w:spacing w:line="360" w:lineRule="auto"/>
              <w:jc w:val="right"/>
              <w:rPr>
                <w:szCs w:val="21"/>
              </w:rPr>
            </w:pPr>
            <w:r w:rsidRPr="007D70B4">
              <w:rPr>
                <w:szCs w:val="21"/>
              </w:rPr>
              <w:t>155,900,801.48</w:t>
            </w:r>
          </w:p>
        </w:tc>
      </w:tr>
      <w:tr w:rsidR="00916EC9" w:rsidRPr="007D70B4" w:rsidTr="002C462F">
        <w:trPr>
          <w:trHeight w:val="278"/>
          <w:jc w:val="center"/>
        </w:trPr>
        <w:tc>
          <w:tcPr>
            <w:tcW w:w="1588" w:type="dxa"/>
          </w:tcPr>
          <w:p w:rsidR="00916EC9" w:rsidRPr="007D70B4" w:rsidRDefault="00916EC9" w:rsidP="002C462F">
            <w:pPr>
              <w:spacing w:line="360" w:lineRule="auto"/>
              <w:rPr>
                <w:color w:val="000000"/>
                <w:szCs w:val="21"/>
              </w:rPr>
            </w:pPr>
            <w:r w:rsidRPr="007D70B4">
              <w:rPr>
                <w:color w:val="000000"/>
                <w:szCs w:val="21"/>
              </w:rPr>
              <w:t>利率敏感度缺口</w:t>
            </w:r>
          </w:p>
        </w:tc>
        <w:tc>
          <w:tcPr>
            <w:tcW w:w="1701" w:type="dxa"/>
          </w:tcPr>
          <w:p w:rsidR="00916EC9" w:rsidRPr="007D70B4" w:rsidRDefault="00916EC9" w:rsidP="002C462F">
            <w:pPr>
              <w:spacing w:line="360" w:lineRule="auto"/>
              <w:jc w:val="right"/>
              <w:rPr>
                <w:szCs w:val="21"/>
              </w:rPr>
            </w:pPr>
            <w:r w:rsidRPr="007D70B4">
              <w:rPr>
                <w:szCs w:val="21"/>
              </w:rPr>
              <w:t>403,637,717.21</w:t>
            </w:r>
          </w:p>
        </w:tc>
        <w:tc>
          <w:tcPr>
            <w:tcW w:w="1701" w:type="dxa"/>
            <w:vAlign w:val="center"/>
          </w:tcPr>
          <w:p w:rsidR="00916EC9" w:rsidRPr="007D70B4" w:rsidRDefault="00916EC9" w:rsidP="002C462F">
            <w:pPr>
              <w:spacing w:line="360" w:lineRule="auto"/>
              <w:jc w:val="right"/>
              <w:rPr>
                <w:szCs w:val="21"/>
              </w:rPr>
            </w:pPr>
            <w:r w:rsidRPr="007D70B4">
              <w:rPr>
                <w:szCs w:val="21"/>
              </w:rPr>
              <w:t>-</w:t>
            </w:r>
          </w:p>
        </w:tc>
        <w:tc>
          <w:tcPr>
            <w:tcW w:w="1559" w:type="dxa"/>
            <w:vAlign w:val="center"/>
          </w:tcPr>
          <w:p w:rsidR="00916EC9" w:rsidRPr="007D70B4" w:rsidRDefault="00916EC9" w:rsidP="002C462F">
            <w:pPr>
              <w:spacing w:line="360" w:lineRule="auto"/>
              <w:jc w:val="right"/>
              <w:rPr>
                <w:szCs w:val="21"/>
              </w:rPr>
            </w:pPr>
            <w:r w:rsidRPr="007D70B4">
              <w:rPr>
                <w:szCs w:val="21"/>
              </w:rPr>
              <w:t>17,999.92</w:t>
            </w:r>
          </w:p>
        </w:tc>
        <w:tc>
          <w:tcPr>
            <w:tcW w:w="1559" w:type="dxa"/>
            <w:vAlign w:val="center"/>
          </w:tcPr>
          <w:p w:rsidR="00916EC9" w:rsidRPr="007D70B4" w:rsidRDefault="00916EC9" w:rsidP="002C462F">
            <w:pPr>
              <w:spacing w:line="360" w:lineRule="auto"/>
              <w:jc w:val="right"/>
              <w:rPr>
                <w:szCs w:val="21"/>
              </w:rPr>
            </w:pPr>
            <w:r w:rsidRPr="007D70B4">
              <w:rPr>
                <w:szCs w:val="21"/>
              </w:rPr>
              <w:t>4,454,708,330.42</w:t>
            </w:r>
          </w:p>
        </w:tc>
        <w:tc>
          <w:tcPr>
            <w:tcW w:w="1301" w:type="dxa"/>
            <w:vAlign w:val="center"/>
          </w:tcPr>
          <w:p w:rsidR="00916EC9" w:rsidRPr="007D70B4" w:rsidRDefault="00916EC9" w:rsidP="002C462F">
            <w:pPr>
              <w:spacing w:line="360" w:lineRule="auto"/>
              <w:jc w:val="right"/>
              <w:rPr>
                <w:szCs w:val="21"/>
              </w:rPr>
            </w:pPr>
            <w:r w:rsidRPr="007D70B4">
              <w:rPr>
                <w:szCs w:val="21"/>
              </w:rPr>
              <w:t>4,858,364,047.55</w:t>
            </w:r>
          </w:p>
        </w:tc>
      </w:tr>
    </w:tbl>
    <w:p w:rsidR="001A59F9" w:rsidRPr="007D70B4" w:rsidRDefault="00916EC9" w:rsidP="007D70B4">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注：各期限分类的标准为按金融资产或金融负债的重新定价日或到期日孰早者进行分类。</w:t>
      </w:r>
    </w:p>
    <w:p w:rsidR="00751BB4" w:rsidRDefault="007E26F4" w:rsidP="00440687">
      <w:pPr>
        <w:spacing w:beforeLines="100" w:before="312" w:line="360" w:lineRule="auto"/>
        <w:rPr>
          <w:rFonts w:eastAsiaTheme="minorEastAsia"/>
          <w:b/>
          <w:bCs/>
          <w:color w:val="000000" w:themeColor="text1"/>
          <w:szCs w:val="21"/>
        </w:rPr>
      </w:pPr>
      <w:r w:rsidRPr="0091212A">
        <w:rPr>
          <w:rFonts w:asciiTheme="minorEastAsia" w:eastAsiaTheme="minorEastAsia" w:hAnsiTheme="minorEastAsia"/>
          <w:b/>
          <w:bCs/>
          <w:color w:val="000000"/>
          <w:kern w:val="0"/>
          <w:szCs w:val="21"/>
        </w:rPr>
        <w:t>7.4.13.4.1.2</w:t>
      </w:r>
      <w:r w:rsidRPr="0091212A">
        <w:rPr>
          <w:rFonts w:asciiTheme="minorEastAsia" w:eastAsiaTheme="minorEastAsia" w:hAnsiTheme="minorEastAsia" w:hint="eastAsia"/>
          <w:b/>
          <w:bCs/>
          <w:color w:val="000000"/>
          <w:szCs w:val="21"/>
        </w:rPr>
        <w:t>利率风险的敏感性分析</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590"/>
        <w:gridCol w:w="2880"/>
        <w:gridCol w:w="2679"/>
      </w:tblGrid>
      <w:tr w:rsidR="009F10E7">
        <w:tc>
          <w:tcPr>
            <w:tcW w:w="851" w:type="dxa"/>
            <w:vAlign w:val="center"/>
          </w:tcPr>
          <w:p w:rsidR="009F10E7" w:rsidRDefault="000C2F6D">
            <w:pPr>
              <w:jc w:val="left"/>
            </w:pPr>
            <w:r>
              <w:rPr>
                <w:rFonts w:eastAsiaTheme="minorEastAsia"/>
                <w:color w:val="000000" w:themeColor="text1"/>
                <w:szCs w:val="21"/>
              </w:rPr>
              <w:t>假设</w:t>
            </w:r>
          </w:p>
        </w:tc>
        <w:tc>
          <w:tcPr>
            <w:tcW w:w="8149" w:type="dxa"/>
            <w:gridSpan w:val="3"/>
            <w:vAlign w:val="center"/>
          </w:tcPr>
          <w:p w:rsidR="009F10E7" w:rsidRDefault="000C2F6D">
            <w:pPr>
              <w:jc w:val="left"/>
            </w:pPr>
            <w:r>
              <w:rPr>
                <w:rFonts w:eastAsiaTheme="minorEastAsia"/>
                <w:color w:val="000000" w:themeColor="text1"/>
                <w:szCs w:val="21"/>
              </w:rPr>
              <w:t>除市场利率以外的其他市场变量保持不变</w:t>
            </w:r>
          </w:p>
        </w:tc>
      </w:tr>
      <w:tr w:rsidR="00751BB4" w:rsidTr="00751BB4">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rsidR="00751BB4" w:rsidRDefault="00751BB4">
            <w:pPr>
              <w:pStyle w:val="ae"/>
              <w:spacing w:line="360" w:lineRule="auto"/>
              <w:jc w:val="center"/>
              <w:rPr>
                <w:rFonts w:eastAsiaTheme="minorEastAsia"/>
                <w:color w:val="000000" w:themeColor="text1"/>
                <w:sz w:val="21"/>
                <w:szCs w:val="21"/>
              </w:rPr>
            </w:pPr>
            <w:r>
              <w:rPr>
                <w:rFonts w:eastAsiaTheme="minorEastAsia" w:hint="eastAsia"/>
                <w:bCs/>
                <w:color w:val="000000" w:themeColor="text1"/>
                <w:sz w:val="21"/>
                <w:szCs w:val="21"/>
              </w:rPr>
              <w:t>分析</w:t>
            </w:r>
          </w:p>
        </w:tc>
        <w:tc>
          <w:tcPr>
            <w:tcW w:w="2590" w:type="dxa"/>
            <w:vMerge w:val="restart"/>
            <w:tcBorders>
              <w:top w:val="single" w:sz="4" w:space="0" w:color="000000"/>
              <w:left w:val="single" w:sz="4" w:space="0" w:color="000000"/>
              <w:bottom w:val="single" w:sz="4" w:space="0" w:color="000000"/>
              <w:right w:val="single" w:sz="4" w:space="0" w:color="000000"/>
            </w:tcBorders>
            <w:vAlign w:val="center"/>
            <w:hideMark/>
          </w:tcPr>
          <w:p w:rsidR="00751BB4" w:rsidRDefault="00751BB4">
            <w:pPr>
              <w:widowControl/>
              <w:autoSpaceDE w:val="0"/>
              <w:autoSpaceDN w:val="0"/>
              <w:spacing w:line="360" w:lineRule="auto"/>
              <w:ind w:right="-15"/>
              <w:jc w:val="center"/>
              <w:textAlignment w:val="bottom"/>
              <w:rPr>
                <w:rFonts w:eastAsiaTheme="minorEastAsia"/>
                <w:color w:val="000000" w:themeColor="text1"/>
                <w:kern w:val="0"/>
                <w:szCs w:val="21"/>
              </w:rPr>
            </w:pPr>
            <w:r>
              <w:rPr>
                <w:rFonts w:eastAsiaTheme="minorEastAsia" w:hint="eastAsia"/>
                <w:bCs/>
                <w:color w:val="000000" w:themeColor="text1"/>
                <w:szCs w:val="21"/>
              </w:rPr>
              <w:t>相关风险变量的变动</w:t>
            </w:r>
          </w:p>
        </w:tc>
        <w:tc>
          <w:tcPr>
            <w:tcW w:w="5559" w:type="dxa"/>
            <w:gridSpan w:val="2"/>
            <w:tcBorders>
              <w:top w:val="single" w:sz="4" w:space="0" w:color="000000"/>
              <w:left w:val="single" w:sz="4" w:space="0" w:color="000000"/>
              <w:bottom w:val="single" w:sz="4" w:space="0" w:color="000000"/>
              <w:right w:val="single" w:sz="4" w:space="0" w:color="000000"/>
            </w:tcBorders>
            <w:hideMark/>
          </w:tcPr>
          <w:p w:rsidR="00751BB4" w:rsidRDefault="00751BB4">
            <w:pPr>
              <w:spacing w:line="360" w:lineRule="auto"/>
              <w:jc w:val="center"/>
              <w:rPr>
                <w:rFonts w:eastAsiaTheme="minorEastAsia"/>
                <w:color w:val="000000" w:themeColor="text1"/>
                <w:szCs w:val="21"/>
              </w:rPr>
            </w:pPr>
            <w:r>
              <w:rPr>
                <w:rFonts w:eastAsiaTheme="minorEastAsia" w:hint="eastAsia"/>
                <w:color w:val="000000" w:themeColor="text1"/>
                <w:szCs w:val="21"/>
              </w:rPr>
              <w:t>对资产负债表日基金资产净值的</w:t>
            </w:r>
          </w:p>
          <w:p w:rsidR="00751BB4" w:rsidRDefault="00751BB4">
            <w:pPr>
              <w:widowControl/>
              <w:autoSpaceDE w:val="0"/>
              <w:autoSpaceDN w:val="0"/>
              <w:spacing w:line="360" w:lineRule="auto"/>
              <w:ind w:right="-15"/>
              <w:jc w:val="center"/>
              <w:textAlignment w:val="bottom"/>
              <w:rPr>
                <w:rFonts w:eastAsiaTheme="minorEastAsia"/>
                <w:color w:val="000000" w:themeColor="text1"/>
                <w:kern w:val="0"/>
                <w:szCs w:val="21"/>
              </w:rPr>
            </w:pPr>
            <w:r>
              <w:rPr>
                <w:rFonts w:eastAsiaTheme="minorEastAsia" w:hint="eastAsia"/>
                <w:color w:val="000000" w:themeColor="text1"/>
                <w:szCs w:val="21"/>
              </w:rPr>
              <w:t>影响金额（单位：</w:t>
            </w:r>
            <w:r>
              <w:rPr>
                <w:rFonts w:eastAsiaTheme="minorEastAsia" w:hint="eastAsia"/>
                <w:color w:val="000000"/>
                <w:szCs w:val="21"/>
              </w:rPr>
              <w:t>人民币元</w:t>
            </w:r>
            <w:r>
              <w:rPr>
                <w:rFonts w:eastAsiaTheme="minorEastAsia" w:hint="eastAsia"/>
                <w:color w:val="000000" w:themeColor="text1"/>
                <w:szCs w:val="21"/>
              </w:rPr>
              <w:t>）</w:t>
            </w:r>
          </w:p>
        </w:tc>
      </w:tr>
      <w:tr w:rsidR="00751BB4" w:rsidTr="00751BB4">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751BB4" w:rsidRDefault="00751BB4">
            <w:pPr>
              <w:widowControl/>
              <w:jc w:val="left"/>
              <w:rPr>
                <w:rFonts w:eastAsiaTheme="minorEastAsia"/>
                <w:color w:val="000000" w:themeColor="text1"/>
                <w:szCs w:val="21"/>
              </w:rPr>
            </w:pPr>
          </w:p>
        </w:tc>
        <w:tc>
          <w:tcPr>
            <w:tcW w:w="8149" w:type="dxa"/>
            <w:vMerge/>
            <w:tcBorders>
              <w:top w:val="single" w:sz="4" w:space="0" w:color="000000"/>
              <w:left w:val="single" w:sz="4" w:space="0" w:color="000000"/>
              <w:bottom w:val="single" w:sz="4" w:space="0" w:color="000000"/>
              <w:right w:val="single" w:sz="4" w:space="0" w:color="000000"/>
            </w:tcBorders>
            <w:vAlign w:val="center"/>
            <w:hideMark/>
          </w:tcPr>
          <w:p w:rsidR="00751BB4" w:rsidRDefault="00751BB4">
            <w:pPr>
              <w:widowControl/>
              <w:jc w:val="left"/>
              <w:rPr>
                <w:rFonts w:eastAsiaTheme="minorEastAsia"/>
                <w:color w:val="000000" w:themeColor="text1"/>
                <w:kern w:val="0"/>
                <w:szCs w:val="21"/>
              </w:rPr>
            </w:pPr>
          </w:p>
        </w:tc>
        <w:tc>
          <w:tcPr>
            <w:tcW w:w="2880" w:type="dxa"/>
            <w:tcBorders>
              <w:top w:val="single" w:sz="4" w:space="0" w:color="000000"/>
              <w:left w:val="single" w:sz="4" w:space="0" w:color="000000"/>
              <w:bottom w:val="single" w:sz="4" w:space="0" w:color="000000"/>
              <w:right w:val="single" w:sz="4" w:space="0" w:color="000000"/>
            </w:tcBorders>
            <w:hideMark/>
          </w:tcPr>
          <w:p w:rsidR="00751BB4" w:rsidRDefault="00751BB4">
            <w:pPr>
              <w:spacing w:line="360" w:lineRule="auto"/>
              <w:ind w:firstLineChars="350" w:firstLine="735"/>
              <w:rPr>
                <w:rFonts w:eastAsiaTheme="minorEastAsia"/>
                <w:color w:val="000000" w:themeColor="text1"/>
                <w:szCs w:val="21"/>
              </w:rPr>
            </w:pPr>
            <w:r>
              <w:rPr>
                <w:rFonts w:eastAsiaTheme="minorEastAsia" w:hint="eastAsia"/>
                <w:color w:val="000000" w:themeColor="text1"/>
                <w:szCs w:val="21"/>
              </w:rPr>
              <w:t>本期末</w:t>
            </w:r>
          </w:p>
          <w:p w:rsidR="00751BB4" w:rsidRDefault="00751BB4">
            <w:pPr>
              <w:spacing w:line="360" w:lineRule="auto"/>
              <w:jc w:val="center"/>
              <w:rPr>
                <w:rFonts w:eastAsiaTheme="minorEastAsia"/>
                <w:bCs/>
                <w:color w:val="000000" w:themeColor="text1"/>
                <w:szCs w:val="21"/>
              </w:rPr>
            </w:pP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w:t>
            </w:r>
            <w:r>
              <w:rPr>
                <w:rFonts w:eastAsiaTheme="minorEastAsia"/>
                <w:color w:val="000000" w:themeColor="text1"/>
                <w:szCs w:val="21"/>
              </w:rPr>
              <w:t>31</w:t>
            </w:r>
            <w:r>
              <w:rPr>
                <w:rFonts w:eastAsiaTheme="minorEastAsia"/>
                <w:color w:val="000000" w:themeColor="text1"/>
                <w:szCs w:val="21"/>
              </w:rPr>
              <w:t>日</w:t>
            </w:r>
          </w:p>
        </w:tc>
        <w:tc>
          <w:tcPr>
            <w:tcW w:w="2679" w:type="dxa"/>
            <w:tcBorders>
              <w:top w:val="single" w:sz="4" w:space="0" w:color="000000"/>
              <w:left w:val="single" w:sz="4" w:space="0" w:color="000000"/>
              <w:bottom w:val="single" w:sz="4" w:space="0" w:color="000000"/>
              <w:right w:val="single" w:sz="4" w:space="0" w:color="000000"/>
            </w:tcBorders>
            <w:hideMark/>
          </w:tcPr>
          <w:p w:rsidR="00751BB4" w:rsidRDefault="00751BB4">
            <w:pPr>
              <w:spacing w:line="360" w:lineRule="auto"/>
              <w:ind w:firstLineChars="300" w:firstLine="630"/>
              <w:rPr>
                <w:rFonts w:eastAsiaTheme="minorEastAsia"/>
                <w:color w:val="000000" w:themeColor="text1"/>
                <w:szCs w:val="21"/>
              </w:rPr>
            </w:pPr>
            <w:r>
              <w:rPr>
                <w:rFonts w:eastAsiaTheme="minorEastAsia" w:hint="eastAsia"/>
                <w:color w:val="000000" w:themeColor="text1"/>
                <w:szCs w:val="21"/>
              </w:rPr>
              <w:t>上年度末</w:t>
            </w:r>
          </w:p>
          <w:p w:rsidR="00751BB4" w:rsidRDefault="00751BB4">
            <w:pPr>
              <w:spacing w:line="360" w:lineRule="auto"/>
              <w:jc w:val="center"/>
              <w:rPr>
                <w:rFonts w:eastAsiaTheme="minorEastAsia"/>
                <w:bCs/>
                <w:color w:val="000000" w:themeColor="text1"/>
                <w:szCs w:val="21"/>
              </w:rPr>
            </w:pP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w:t>
            </w:r>
            <w:r>
              <w:rPr>
                <w:rFonts w:eastAsiaTheme="minorEastAsia"/>
                <w:color w:val="000000" w:themeColor="text1"/>
                <w:szCs w:val="21"/>
              </w:rPr>
              <w:t>31</w:t>
            </w:r>
            <w:r>
              <w:rPr>
                <w:rFonts w:eastAsiaTheme="minorEastAsia"/>
                <w:color w:val="000000" w:themeColor="text1"/>
                <w:szCs w:val="21"/>
              </w:rPr>
              <w:t>日</w:t>
            </w:r>
          </w:p>
        </w:tc>
      </w:tr>
      <w:tr w:rsidR="009F10E7">
        <w:tc>
          <w:tcPr>
            <w:tcW w:w="851" w:type="dxa"/>
            <w:vMerge/>
          </w:tcPr>
          <w:p w:rsidR="009F10E7" w:rsidRDefault="009F10E7"/>
        </w:tc>
        <w:tc>
          <w:tcPr>
            <w:tcW w:w="2590" w:type="dxa"/>
            <w:vAlign w:val="center"/>
          </w:tcPr>
          <w:p w:rsidR="009F10E7" w:rsidRDefault="000C2F6D">
            <w:pPr>
              <w:jc w:val="left"/>
            </w:pPr>
            <w:r>
              <w:rPr>
                <w:rFonts w:eastAsiaTheme="minorEastAsia"/>
                <w:color w:val="000000" w:themeColor="text1"/>
                <w:szCs w:val="21"/>
              </w:rPr>
              <w:t>1.</w:t>
            </w:r>
            <w:r>
              <w:rPr>
                <w:rFonts w:eastAsiaTheme="minorEastAsia"/>
                <w:color w:val="000000" w:themeColor="text1"/>
                <w:szCs w:val="21"/>
              </w:rPr>
              <w:t>市场利率下降</w:t>
            </w:r>
            <w:r>
              <w:rPr>
                <w:rFonts w:eastAsiaTheme="minorEastAsia"/>
                <w:color w:val="000000" w:themeColor="text1"/>
                <w:szCs w:val="21"/>
              </w:rPr>
              <w:t>25</w:t>
            </w:r>
            <w:r>
              <w:rPr>
                <w:rFonts w:eastAsiaTheme="minorEastAsia"/>
                <w:color w:val="000000" w:themeColor="text1"/>
                <w:szCs w:val="21"/>
              </w:rPr>
              <w:t>个基点</w:t>
            </w:r>
          </w:p>
        </w:tc>
        <w:tc>
          <w:tcPr>
            <w:tcW w:w="2880" w:type="dxa"/>
            <w:vAlign w:val="center"/>
          </w:tcPr>
          <w:p w:rsidR="009F10E7" w:rsidRDefault="000C2F6D">
            <w:pPr>
              <w:jc w:val="right"/>
            </w:pPr>
            <w:r>
              <w:rPr>
                <w:rFonts w:eastAsiaTheme="minorEastAsia"/>
                <w:color w:val="000000" w:themeColor="text1"/>
                <w:szCs w:val="21"/>
              </w:rPr>
              <w:t>143,616.16</w:t>
            </w:r>
          </w:p>
        </w:tc>
        <w:tc>
          <w:tcPr>
            <w:tcW w:w="2679" w:type="dxa"/>
            <w:vAlign w:val="center"/>
          </w:tcPr>
          <w:p w:rsidR="009F10E7" w:rsidRDefault="000C2F6D">
            <w:pPr>
              <w:jc w:val="right"/>
            </w:pPr>
            <w:r>
              <w:rPr>
                <w:rFonts w:eastAsiaTheme="minorEastAsia"/>
                <w:color w:val="000000" w:themeColor="text1"/>
                <w:szCs w:val="21"/>
              </w:rPr>
              <w:t>129,604.93</w:t>
            </w:r>
          </w:p>
        </w:tc>
      </w:tr>
      <w:tr w:rsidR="009F10E7">
        <w:tc>
          <w:tcPr>
            <w:tcW w:w="851" w:type="dxa"/>
            <w:vMerge/>
          </w:tcPr>
          <w:p w:rsidR="009F10E7" w:rsidRDefault="009F10E7"/>
        </w:tc>
        <w:tc>
          <w:tcPr>
            <w:tcW w:w="2590" w:type="dxa"/>
            <w:vAlign w:val="center"/>
          </w:tcPr>
          <w:p w:rsidR="009F10E7" w:rsidRDefault="000C2F6D">
            <w:pPr>
              <w:jc w:val="left"/>
            </w:pPr>
            <w:r>
              <w:rPr>
                <w:rFonts w:eastAsiaTheme="minorEastAsia"/>
                <w:color w:val="000000" w:themeColor="text1"/>
                <w:szCs w:val="21"/>
              </w:rPr>
              <w:t>2.</w:t>
            </w:r>
            <w:r>
              <w:rPr>
                <w:rFonts w:eastAsiaTheme="minorEastAsia"/>
                <w:color w:val="000000" w:themeColor="text1"/>
                <w:szCs w:val="21"/>
              </w:rPr>
              <w:t>市场利率上升</w:t>
            </w:r>
            <w:r>
              <w:rPr>
                <w:rFonts w:eastAsiaTheme="minorEastAsia"/>
                <w:color w:val="000000" w:themeColor="text1"/>
                <w:szCs w:val="21"/>
              </w:rPr>
              <w:t>25</w:t>
            </w:r>
            <w:r>
              <w:rPr>
                <w:rFonts w:eastAsiaTheme="minorEastAsia"/>
                <w:color w:val="000000" w:themeColor="text1"/>
                <w:szCs w:val="21"/>
              </w:rPr>
              <w:t>个基点</w:t>
            </w:r>
          </w:p>
        </w:tc>
        <w:tc>
          <w:tcPr>
            <w:tcW w:w="2880" w:type="dxa"/>
            <w:vAlign w:val="center"/>
          </w:tcPr>
          <w:p w:rsidR="009F10E7" w:rsidRDefault="000C2F6D">
            <w:pPr>
              <w:jc w:val="right"/>
            </w:pPr>
            <w:r>
              <w:rPr>
                <w:rFonts w:eastAsiaTheme="minorEastAsia"/>
                <w:color w:val="000000" w:themeColor="text1"/>
                <w:szCs w:val="21"/>
              </w:rPr>
              <w:t>-143,393.26</w:t>
            </w:r>
          </w:p>
        </w:tc>
        <w:tc>
          <w:tcPr>
            <w:tcW w:w="2679" w:type="dxa"/>
            <w:vAlign w:val="center"/>
          </w:tcPr>
          <w:p w:rsidR="009F10E7" w:rsidRDefault="000C2F6D">
            <w:pPr>
              <w:jc w:val="right"/>
            </w:pPr>
            <w:r>
              <w:rPr>
                <w:rFonts w:eastAsiaTheme="minorEastAsia"/>
                <w:color w:val="000000" w:themeColor="text1"/>
                <w:szCs w:val="21"/>
              </w:rPr>
              <w:t>-129,270.83</w:t>
            </w:r>
          </w:p>
        </w:tc>
      </w:tr>
    </w:tbl>
    <w:p w:rsidR="009C6879" w:rsidRPr="00D564C7" w:rsidRDefault="009C6879" w:rsidP="00E328B2">
      <w:pPr>
        <w:spacing w:line="360" w:lineRule="auto"/>
        <w:rPr>
          <w:rFonts w:ascii="宋体"/>
          <w:b/>
          <w:bCs/>
          <w:color w:val="000000"/>
          <w:szCs w:val="21"/>
        </w:rPr>
      </w:pPr>
      <w:r w:rsidRPr="00D564C7">
        <w:rPr>
          <w:rFonts w:ascii="宋体" w:hAnsi="宋体"/>
          <w:b/>
          <w:bCs/>
          <w:color w:val="000000"/>
          <w:kern w:val="0"/>
          <w:szCs w:val="21"/>
        </w:rPr>
        <w:t>7.4.13.4.2</w:t>
      </w:r>
      <w:r w:rsidRPr="00D564C7">
        <w:rPr>
          <w:rFonts w:ascii="宋体" w:hAnsi="宋体" w:hint="eastAsia"/>
          <w:b/>
          <w:bCs/>
          <w:color w:val="000000"/>
          <w:szCs w:val="21"/>
        </w:rPr>
        <w:t>外汇风险</w:t>
      </w:r>
    </w:p>
    <w:p w:rsidR="009C6879" w:rsidRPr="007D70B4" w:rsidRDefault="009C6879" w:rsidP="00CF3A8E">
      <w:pPr>
        <w:widowControl/>
        <w:spacing w:line="360" w:lineRule="auto"/>
        <w:ind w:firstLineChars="200" w:firstLine="420"/>
        <w:rPr>
          <w:rFonts w:eastAsiaTheme="minorEastAsia"/>
          <w:kern w:val="0"/>
          <w:szCs w:val="21"/>
        </w:rPr>
      </w:pPr>
      <w:r w:rsidRPr="007D70B4">
        <w:rPr>
          <w:rFonts w:eastAsiaTheme="minorEastAsia"/>
          <w:kern w:val="0"/>
          <w:szCs w:val="21"/>
        </w:rPr>
        <w:t>本基金的所有资产及负债以人民币计价，因此无外汇风险。</w:t>
      </w:r>
    </w:p>
    <w:p w:rsidR="001A59F9" w:rsidRPr="00D564C7" w:rsidRDefault="001A59F9" w:rsidP="005A7FD8">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bCs/>
          <w:color w:val="000000"/>
          <w:kern w:val="0"/>
          <w:szCs w:val="21"/>
        </w:rPr>
        <w:t>7.4.13.4.3</w:t>
      </w:r>
      <w:r w:rsidRPr="00D564C7">
        <w:rPr>
          <w:rFonts w:asciiTheme="minorEastAsia" w:eastAsiaTheme="minorEastAsia" w:hAnsiTheme="minorEastAsia" w:hint="eastAsia"/>
          <w:b/>
          <w:bCs/>
          <w:color w:val="000000"/>
          <w:szCs w:val="21"/>
        </w:rPr>
        <w:t>其他价格风险</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1A59F9" w:rsidRPr="007D70B4" w:rsidRDefault="001A59F9" w:rsidP="007D70B4">
      <w:pPr>
        <w:widowControl/>
        <w:spacing w:line="360" w:lineRule="auto"/>
        <w:ind w:firstLineChars="200" w:firstLine="420"/>
        <w:rPr>
          <w:rFonts w:eastAsiaTheme="minorEastAsia"/>
          <w:kern w:val="0"/>
          <w:szCs w:val="21"/>
        </w:rPr>
      </w:pPr>
      <w:r w:rsidRPr="007D70B4">
        <w:rPr>
          <w:rFonts w:eastAsiaTheme="minorEastAsia"/>
          <w:kern w:val="0"/>
          <w:szCs w:val="21"/>
        </w:rPr>
        <w:t>本基金的基金管理人采用</w:t>
      </w:r>
      <w:r w:rsidRPr="007D70B4">
        <w:rPr>
          <w:rFonts w:eastAsiaTheme="minorEastAsia"/>
          <w:kern w:val="0"/>
          <w:szCs w:val="21"/>
        </w:rPr>
        <w:t>Barra</w:t>
      </w:r>
      <w:r w:rsidRPr="007D70B4">
        <w:rPr>
          <w:rFonts w:eastAsiaTheme="minorEastAsia"/>
          <w:kern w:val="0"/>
          <w:szCs w:val="21"/>
        </w:rPr>
        <w:t>风险管理系统，通过标准差、跟踪误差、</w:t>
      </w:r>
      <w:r w:rsidRPr="007D70B4">
        <w:rPr>
          <w:rFonts w:eastAsiaTheme="minorEastAsia"/>
          <w:kern w:val="0"/>
          <w:szCs w:val="21"/>
        </w:rPr>
        <w:t>beta</w:t>
      </w:r>
      <w:r w:rsidRPr="007D70B4">
        <w:rPr>
          <w:rFonts w:eastAsiaTheme="minorEastAsia"/>
          <w:kern w:val="0"/>
          <w:szCs w:val="21"/>
        </w:rPr>
        <w:t>值、</w:t>
      </w:r>
      <w:r w:rsidRPr="007D70B4">
        <w:rPr>
          <w:rFonts w:eastAsiaTheme="minorEastAsia"/>
          <w:kern w:val="0"/>
          <w:szCs w:val="21"/>
        </w:rPr>
        <w:t>VAR</w:t>
      </w:r>
      <w:r w:rsidRPr="007D70B4">
        <w:rPr>
          <w:rFonts w:eastAsiaTheme="minorEastAsia"/>
          <w:kern w:val="0"/>
          <w:szCs w:val="21"/>
        </w:rPr>
        <w:t>等指标，监控投资组合面临的市场价格波动风险。</w:t>
      </w:r>
    </w:p>
    <w:p w:rsidR="001A59F9" w:rsidRPr="00D564C7" w:rsidRDefault="001A59F9" w:rsidP="005A7FD8">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bCs/>
          <w:color w:val="000000"/>
          <w:kern w:val="0"/>
          <w:szCs w:val="21"/>
        </w:rPr>
        <w:t>7.4.13.4.3.1</w:t>
      </w:r>
      <w:r w:rsidRPr="00D564C7">
        <w:rPr>
          <w:rFonts w:asciiTheme="minorEastAsia" w:eastAsiaTheme="minorEastAsia" w:hAnsiTheme="minorEastAsia" w:hint="eastAsia"/>
          <w:b/>
          <w:bCs/>
          <w:color w:val="000000"/>
          <w:szCs w:val="21"/>
        </w:rPr>
        <w:t>其他价格风险敞口</w:t>
      </w:r>
    </w:p>
    <w:p w:rsidR="001A59F9" w:rsidRPr="00D564C7" w:rsidRDefault="001A59F9" w:rsidP="00D564C7">
      <w:pPr>
        <w:spacing w:line="360" w:lineRule="auto"/>
        <w:ind w:firstLineChars="2400" w:firstLine="5040"/>
        <w:jc w:val="right"/>
        <w:rPr>
          <w:rFonts w:asciiTheme="minorEastAsia" w:eastAsiaTheme="minorEastAsia" w:hAnsiTheme="minorEastAsia"/>
          <w:b/>
          <w:bCs/>
          <w:color w:val="000000"/>
          <w:szCs w:val="21"/>
        </w:rPr>
      </w:pPr>
      <w:r w:rsidRPr="00D564C7">
        <w:rPr>
          <w:rFonts w:asciiTheme="minorEastAsia" w:eastAsiaTheme="minorEastAsia" w:hAnsiTheme="minorEastAsia" w:hint="eastAsia"/>
          <w:color w:val="000000"/>
          <w:szCs w:val="21"/>
        </w:rPr>
        <w:t>金额单位</w:t>
      </w:r>
      <w:r w:rsidRPr="00D564C7">
        <w:rPr>
          <w:rFonts w:asciiTheme="minorEastAsia" w:eastAsiaTheme="minorEastAsia" w:hAnsiTheme="minorEastAsia" w:hint="eastAsia"/>
          <w:bCs/>
          <w:color w:val="000000"/>
          <w:szCs w:val="21"/>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7D70B4" w:rsidTr="00C915A6">
        <w:tc>
          <w:tcPr>
            <w:tcW w:w="3119" w:type="dxa"/>
            <w:vMerge w:val="restart"/>
            <w:vAlign w:val="center"/>
          </w:tcPr>
          <w:p w:rsidR="005F5256" w:rsidRPr="007D70B4" w:rsidRDefault="005F5256" w:rsidP="00C915A6">
            <w:pPr>
              <w:spacing w:line="360" w:lineRule="auto"/>
              <w:jc w:val="center"/>
              <w:rPr>
                <w:color w:val="000000"/>
                <w:szCs w:val="21"/>
              </w:rPr>
            </w:pPr>
            <w:r w:rsidRPr="007D70B4">
              <w:rPr>
                <w:color w:val="000000"/>
                <w:szCs w:val="21"/>
              </w:rPr>
              <w:t>项目</w:t>
            </w:r>
          </w:p>
        </w:tc>
        <w:tc>
          <w:tcPr>
            <w:tcW w:w="2940" w:type="dxa"/>
            <w:gridSpan w:val="2"/>
            <w:vAlign w:val="center"/>
          </w:tcPr>
          <w:p w:rsidR="005F5256" w:rsidRPr="007D70B4" w:rsidRDefault="005F5256" w:rsidP="00C915A6">
            <w:pPr>
              <w:spacing w:line="360" w:lineRule="auto"/>
              <w:jc w:val="center"/>
              <w:rPr>
                <w:color w:val="000000"/>
                <w:szCs w:val="21"/>
              </w:rPr>
            </w:pPr>
            <w:r w:rsidRPr="007D70B4">
              <w:rPr>
                <w:color w:val="000000"/>
                <w:szCs w:val="21"/>
              </w:rPr>
              <w:t>本期末</w:t>
            </w:r>
          </w:p>
          <w:p w:rsidR="005F5256" w:rsidRPr="007D70B4" w:rsidRDefault="005F5256" w:rsidP="00C915A6">
            <w:pPr>
              <w:spacing w:line="360" w:lineRule="auto"/>
              <w:jc w:val="center"/>
              <w:rPr>
                <w:color w:val="000000"/>
                <w:szCs w:val="21"/>
              </w:rPr>
            </w:pPr>
            <w:r w:rsidRPr="007D70B4">
              <w:rPr>
                <w:color w:val="000000"/>
                <w:szCs w:val="21"/>
              </w:rPr>
              <w:t>2019</w:t>
            </w:r>
            <w:r w:rsidRPr="007D70B4">
              <w:rPr>
                <w:color w:val="000000"/>
                <w:szCs w:val="21"/>
              </w:rPr>
              <w:t>年</w:t>
            </w:r>
            <w:r w:rsidRPr="007D70B4">
              <w:rPr>
                <w:color w:val="000000"/>
                <w:szCs w:val="21"/>
              </w:rPr>
              <w:t>12</w:t>
            </w:r>
            <w:r w:rsidRPr="007D70B4">
              <w:rPr>
                <w:color w:val="000000"/>
                <w:szCs w:val="21"/>
              </w:rPr>
              <w:t>月</w:t>
            </w:r>
            <w:r w:rsidRPr="007D70B4">
              <w:rPr>
                <w:color w:val="000000"/>
                <w:szCs w:val="21"/>
              </w:rPr>
              <w:t>31</w:t>
            </w:r>
            <w:r w:rsidRPr="007D70B4">
              <w:rPr>
                <w:color w:val="000000"/>
                <w:szCs w:val="21"/>
              </w:rPr>
              <w:t>日</w:t>
            </w:r>
          </w:p>
        </w:tc>
        <w:tc>
          <w:tcPr>
            <w:tcW w:w="2941" w:type="dxa"/>
            <w:gridSpan w:val="2"/>
            <w:vAlign w:val="center"/>
          </w:tcPr>
          <w:p w:rsidR="005F5256" w:rsidRPr="007D70B4" w:rsidRDefault="005F5256" w:rsidP="00C915A6">
            <w:pPr>
              <w:spacing w:line="360" w:lineRule="auto"/>
              <w:jc w:val="center"/>
              <w:rPr>
                <w:color w:val="000000"/>
                <w:szCs w:val="21"/>
              </w:rPr>
            </w:pPr>
            <w:r w:rsidRPr="007D70B4">
              <w:rPr>
                <w:color w:val="000000"/>
                <w:szCs w:val="21"/>
              </w:rPr>
              <w:t>上年度末</w:t>
            </w:r>
          </w:p>
          <w:p w:rsidR="005F5256" w:rsidRPr="007D70B4" w:rsidRDefault="00955CB7" w:rsidP="00C915A6">
            <w:pPr>
              <w:spacing w:line="360" w:lineRule="auto"/>
              <w:jc w:val="center"/>
              <w:rPr>
                <w:color w:val="000000"/>
                <w:szCs w:val="21"/>
              </w:rPr>
            </w:pPr>
            <w:r w:rsidRPr="007D70B4">
              <w:rPr>
                <w:color w:val="000000"/>
                <w:szCs w:val="21"/>
              </w:rPr>
              <w:t>2018</w:t>
            </w:r>
            <w:r w:rsidRPr="007D70B4">
              <w:rPr>
                <w:color w:val="000000"/>
                <w:szCs w:val="21"/>
              </w:rPr>
              <w:t>年</w:t>
            </w:r>
            <w:r w:rsidRPr="007D70B4">
              <w:rPr>
                <w:color w:val="000000"/>
                <w:szCs w:val="21"/>
              </w:rPr>
              <w:t>12</w:t>
            </w:r>
            <w:r w:rsidRPr="007D70B4">
              <w:rPr>
                <w:color w:val="000000"/>
                <w:szCs w:val="21"/>
              </w:rPr>
              <w:t>月</w:t>
            </w:r>
            <w:r w:rsidRPr="007D70B4">
              <w:rPr>
                <w:color w:val="000000"/>
                <w:szCs w:val="21"/>
              </w:rPr>
              <w:t>31</w:t>
            </w:r>
            <w:r w:rsidRPr="007D70B4">
              <w:rPr>
                <w:color w:val="000000"/>
                <w:szCs w:val="21"/>
              </w:rPr>
              <w:t>日</w:t>
            </w:r>
          </w:p>
        </w:tc>
      </w:tr>
      <w:tr w:rsidR="005F5256" w:rsidRPr="007D70B4" w:rsidTr="00C915A6">
        <w:tc>
          <w:tcPr>
            <w:tcW w:w="3119" w:type="dxa"/>
            <w:vMerge/>
            <w:vAlign w:val="center"/>
          </w:tcPr>
          <w:p w:rsidR="005F5256" w:rsidRPr="007D70B4" w:rsidRDefault="005F5256" w:rsidP="00C915A6">
            <w:pPr>
              <w:widowControl/>
              <w:spacing w:line="360" w:lineRule="auto"/>
              <w:jc w:val="left"/>
              <w:rPr>
                <w:color w:val="000000"/>
                <w:szCs w:val="21"/>
              </w:rPr>
            </w:pPr>
          </w:p>
        </w:tc>
        <w:tc>
          <w:tcPr>
            <w:tcW w:w="1843" w:type="dxa"/>
            <w:vAlign w:val="center"/>
          </w:tcPr>
          <w:p w:rsidR="005F5256" w:rsidRPr="007D70B4" w:rsidRDefault="005F5256" w:rsidP="00C915A6">
            <w:pPr>
              <w:spacing w:line="360" w:lineRule="auto"/>
              <w:ind w:right="142"/>
              <w:jc w:val="center"/>
              <w:rPr>
                <w:color w:val="000000"/>
                <w:szCs w:val="21"/>
              </w:rPr>
            </w:pPr>
            <w:r w:rsidRPr="007D70B4">
              <w:rPr>
                <w:color w:val="000000"/>
                <w:szCs w:val="21"/>
              </w:rPr>
              <w:t>公允价值</w:t>
            </w:r>
          </w:p>
        </w:tc>
        <w:tc>
          <w:tcPr>
            <w:tcW w:w="1097" w:type="dxa"/>
            <w:vAlign w:val="center"/>
          </w:tcPr>
          <w:p w:rsidR="005F5256" w:rsidRPr="007D70B4" w:rsidRDefault="005F5256" w:rsidP="00C915A6">
            <w:pPr>
              <w:spacing w:line="360" w:lineRule="auto"/>
              <w:ind w:right="141"/>
              <w:jc w:val="center"/>
              <w:rPr>
                <w:color w:val="000000"/>
                <w:szCs w:val="21"/>
              </w:rPr>
            </w:pPr>
            <w:r w:rsidRPr="007D70B4">
              <w:rPr>
                <w:color w:val="000000"/>
                <w:szCs w:val="21"/>
              </w:rPr>
              <w:t>占基金资产净值比例（</w:t>
            </w:r>
            <w:r w:rsidRPr="007D70B4">
              <w:rPr>
                <w:color w:val="000000"/>
                <w:szCs w:val="21"/>
              </w:rPr>
              <w:t>%</w:t>
            </w:r>
            <w:r w:rsidRPr="007D70B4">
              <w:rPr>
                <w:color w:val="000000"/>
                <w:szCs w:val="21"/>
              </w:rPr>
              <w:t>）</w:t>
            </w:r>
          </w:p>
        </w:tc>
        <w:tc>
          <w:tcPr>
            <w:tcW w:w="1879" w:type="dxa"/>
            <w:vAlign w:val="center"/>
          </w:tcPr>
          <w:p w:rsidR="005F5256" w:rsidRPr="007D70B4" w:rsidRDefault="005F5256" w:rsidP="00C915A6">
            <w:pPr>
              <w:spacing w:line="360" w:lineRule="auto"/>
              <w:ind w:right="113"/>
              <w:jc w:val="center"/>
              <w:rPr>
                <w:color w:val="000000"/>
                <w:szCs w:val="21"/>
              </w:rPr>
            </w:pPr>
            <w:r w:rsidRPr="007D70B4">
              <w:rPr>
                <w:color w:val="000000"/>
                <w:szCs w:val="21"/>
              </w:rPr>
              <w:t>公允价值</w:t>
            </w:r>
          </w:p>
        </w:tc>
        <w:tc>
          <w:tcPr>
            <w:tcW w:w="1062" w:type="dxa"/>
            <w:vAlign w:val="center"/>
          </w:tcPr>
          <w:p w:rsidR="005F5256" w:rsidRPr="007D70B4" w:rsidRDefault="005F5256" w:rsidP="00C915A6">
            <w:pPr>
              <w:spacing w:line="360" w:lineRule="auto"/>
              <w:ind w:right="141"/>
              <w:jc w:val="center"/>
              <w:rPr>
                <w:color w:val="000000"/>
                <w:szCs w:val="21"/>
              </w:rPr>
            </w:pPr>
            <w:r w:rsidRPr="007D70B4">
              <w:rPr>
                <w:color w:val="000000"/>
                <w:szCs w:val="21"/>
              </w:rPr>
              <w:t>占基金资产净值比例（</w:t>
            </w:r>
            <w:r w:rsidRPr="007D70B4">
              <w:rPr>
                <w:color w:val="000000"/>
                <w:szCs w:val="21"/>
              </w:rPr>
              <w:t>%</w:t>
            </w:r>
            <w:r w:rsidRPr="007D70B4">
              <w:rPr>
                <w:color w:val="000000"/>
                <w:szCs w:val="21"/>
              </w:rPr>
              <w:t>）</w:t>
            </w:r>
          </w:p>
        </w:tc>
      </w:tr>
      <w:tr w:rsidR="005F5256" w:rsidRPr="007D70B4" w:rsidTr="003D66E3">
        <w:tc>
          <w:tcPr>
            <w:tcW w:w="3119" w:type="dxa"/>
            <w:vAlign w:val="center"/>
          </w:tcPr>
          <w:p w:rsidR="005F5256" w:rsidRPr="007D70B4" w:rsidRDefault="005F5256" w:rsidP="00C915A6">
            <w:pPr>
              <w:spacing w:line="360" w:lineRule="auto"/>
              <w:jc w:val="left"/>
              <w:rPr>
                <w:color w:val="000000"/>
                <w:szCs w:val="21"/>
              </w:rPr>
            </w:pPr>
            <w:r w:rsidRPr="007D70B4">
              <w:rPr>
                <w:color w:val="000000"/>
                <w:szCs w:val="21"/>
              </w:rPr>
              <w:t>交易性金融资产</w:t>
            </w:r>
            <w:r w:rsidRPr="007D70B4">
              <w:rPr>
                <w:szCs w:val="21"/>
              </w:rPr>
              <w:t>－</w:t>
            </w:r>
            <w:r w:rsidRPr="007D70B4">
              <w:rPr>
                <w:color w:val="000000"/>
                <w:szCs w:val="21"/>
              </w:rPr>
              <w:t>股票投资</w:t>
            </w:r>
          </w:p>
        </w:tc>
        <w:tc>
          <w:tcPr>
            <w:tcW w:w="1843" w:type="dxa"/>
            <w:vAlign w:val="center"/>
          </w:tcPr>
          <w:p w:rsidR="005F5256" w:rsidRPr="007D70B4" w:rsidRDefault="005F5256" w:rsidP="003D66E3">
            <w:pPr>
              <w:spacing w:line="360" w:lineRule="auto"/>
              <w:jc w:val="right"/>
              <w:rPr>
                <w:color w:val="000000"/>
                <w:szCs w:val="21"/>
              </w:rPr>
            </w:pPr>
            <w:r w:rsidRPr="007D70B4">
              <w:rPr>
                <w:color w:val="000000"/>
                <w:szCs w:val="21"/>
              </w:rPr>
              <w:t>41,083,544.08</w:t>
            </w:r>
          </w:p>
        </w:tc>
        <w:tc>
          <w:tcPr>
            <w:tcW w:w="1097" w:type="dxa"/>
            <w:vAlign w:val="center"/>
          </w:tcPr>
          <w:p w:rsidR="005F5256" w:rsidRPr="007D70B4" w:rsidRDefault="005F5256" w:rsidP="003D66E3">
            <w:pPr>
              <w:spacing w:line="360" w:lineRule="auto"/>
              <w:jc w:val="right"/>
              <w:rPr>
                <w:color w:val="000000"/>
                <w:szCs w:val="21"/>
              </w:rPr>
            </w:pPr>
            <w:r w:rsidRPr="007D70B4">
              <w:rPr>
                <w:color w:val="000000"/>
                <w:szCs w:val="21"/>
              </w:rPr>
              <w:t>0.59</w:t>
            </w:r>
          </w:p>
        </w:tc>
        <w:tc>
          <w:tcPr>
            <w:tcW w:w="1879" w:type="dxa"/>
            <w:vAlign w:val="center"/>
          </w:tcPr>
          <w:p w:rsidR="005F5256" w:rsidRPr="007D70B4" w:rsidRDefault="005F5256" w:rsidP="003D66E3">
            <w:pPr>
              <w:spacing w:line="360" w:lineRule="auto"/>
              <w:jc w:val="right"/>
              <w:rPr>
                <w:color w:val="000000"/>
                <w:szCs w:val="21"/>
              </w:rPr>
            </w:pPr>
            <w:r w:rsidRPr="007D70B4">
              <w:rPr>
                <w:color w:val="000000"/>
                <w:szCs w:val="21"/>
              </w:rPr>
              <w:t>64,595,613.69</w:t>
            </w:r>
          </w:p>
        </w:tc>
        <w:tc>
          <w:tcPr>
            <w:tcW w:w="1062" w:type="dxa"/>
            <w:vAlign w:val="center"/>
          </w:tcPr>
          <w:p w:rsidR="005F5256" w:rsidRPr="007D70B4" w:rsidRDefault="005F5256" w:rsidP="003D66E3">
            <w:pPr>
              <w:spacing w:line="360" w:lineRule="auto"/>
              <w:jc w:val="right"/>
              <w:rPr>
                <w:color w:val="000000"/>
                <w:szCs w:val="21"/>
              </w:rPr>
            </w:pPr>
            <w:r w:rsidRPr="007D70B4">
              <w:rPr>
                <w:color w:val="000000"/>
                <w:szCs w:val="21"/>
              </w:rPr>
              <w:t>1.33</w:t>
            </w:r>
          </w:p>
        </w:tc>
      </w:tr>
      <w:tr w:rsidR="005A1D6E" w:rsidRPr="007D70B4" w:rsidTr="003D66E3">
        <w:tc>
          <w:tcPr>
            <w:tcW w:w="3119" w:type="dxa"/>
            <w:vAlign w:val="center"/>
          </w:tcPr>
          <w:p w:rsidR="005A1D6E" w:rsidRPr="005A1D6E" w:rsidRDefault="005A1D6E" w:rsidP="00095D84">
            <w:pPr>
              <w:spacing w:line="360" w:lineRule="auto"/>
              <w:jc w:val="left"/>
              <w:rPr>
                <w:color w:val="000000"/>
                <w:szCs w:val="21"/>
              </w:rPr>
            </w:pPr>
            <w:r w:rsidRPr="005A1D6E">
              <w:rPr>
                <w:color w:val="000000"/>
                <w:szCs w:val="21"/>
              </w:rPr>
              <w:t>交易性金融资产</w:t>
            </w:r>
            <w:r w:rsidRPr="005A1D6E">
              <w:rPr>
                <w:color w:val="000000"/>
                <w:szCs w:val="21"/>
              </w:rPr>
              <w:t>—</w:t>
            </w:r>
            <w:r w:rsidRPr="005A1D6E">
              <w:rPr>
                <w:color w:val="000000"/>
                <w:szCs w:val="21"/>
              </w:rPr>
              <w:t>基金投资</w:t>
            </w:r>
          </w:p>
        </w:tc>
        <w:tc>
          <w:tcPr>
            <w:tcW w:w="1843" w:type="dxa"/>
            <w:vAlign w:val="center"/>
          </w:tcPr>
          <w:p w:rsidR="005A1D6E" w:rsidRPr="005A1D6E" w:rsidRDefault="005A1D6E" w:rsidP="00095D84">
            <w:pPr>
              <w:spacing w:line="360" w:lineRule="auto"/>
              <w:jc w:val="right"/>
              <w:rPr>
                <w:color w:val="000000"/>
                <w:szCs w:val="21"/>
              </w:rPr>
            </w:pPr>
            <w:r w:rsidRPr="005A1D6E">
              <w:rPr>
                <w:color w:val="000000"/>
                <w:szCs w:val="21"/>
              </w:rPr>
              <w:t>6,586,728,551.80</w:t>
            </w:r>
          </w:p>
        </w:tc>
        <w:tc>
          <w:tcPr>
            <w:tcW w:w="1097" w:type="dxa"/>
            <w:vAlign w:val="center"/>
          </w:tcPr>
          <w:p w:rsidR="005A1D6E" w:rsidRPr="005A1D6E" w:rsidRDefault="005A1D6E" w:rsidP="00095D84">
            <w:pPr>
              <w:spacing w:line="360" w:lineRule="auto"/>
              <w:jc w:val="right"/>
              <w:rPr>
                <w:color w:val="000000"/>
                <w:szCs w:val="21"/>
              </w:rPr>
            </w:pPr>
            <w:r w:rsidRPr="005A1D6E">
              <w:rPr>
                <w:color w:val="000000"/>
                <w:szCs w:val="21"/>
              </w:rPr>
              <w:t>93.98</w:t>
            </w:r>
          </w:p>
        </w:tc>
        <w:tc>
          <w:tcPr>
            <w:tcW w:w="1879" w:type="dxa"/>
            <w:vAlign w:val="center"/>
          </w:tcPr>
          <w:p w:rsidR="005A1D6E" w:rsidRPr="005A1D6E" w:rsidRDefault="005A1D6E" w:rsidP="00095D84">
            <w:pPr>
              <w:spacing w:line="360" w:lineRule="auto"/>
              <w:jc w:val="right"/>
              <w:rPr>
                <w:color w:val="000000"/>
                <w:szCs w:val="21"/>
              </w:rPr>
            </w:pPr>
            <w:r w:rsidRPr="005A1D6E">
              <w:rPr>
                <w:color w:val="000000"/>
                <w:szCs w:val="21"/>
              </w:rPr>
              <w:t>4,512,622,152.38</w:t>
            </w:r>
          </w:p>
        </w:tc>
        <w:tc>
          <w:tcPr>
            <w:tcW w:w="1062" w:type="dxa"/>
            <w:vAlign w:val="center"/>
          </w:tcPr>
          <w:p w:rsidR="005A1D6E" w:rsidRPr="005A1D6E" w:rsidRDefault="005A1D6E" w:rsidP="00095D84">
            <w:pPr>
              <w:spacing w:line="360" w:lineRule="auto"/>
              <w:jc w:val="right"/>
              <w:rPr>
                <w:color w:val="000000"/>
                <w:szCs w:val="21"/>
              </w:rPr>
            </w:pPr>
            <w:r w:rsidRPr="005A1D6E">
              <w:rPr>
                <w:color w:val="000000"/>
                <w:szCs w:val="21"/>
              </w:rPr>
              <w:t>92.88</w:t>
            </w:r>
          </w:p>
        </w:tc>
      </w:tr>
      <w:tr w:rsidR="005A1D6E" w:rsidRPr="007D70B4" w:rsidTr="003D66E3">
        <w:tc>
          <w:tcPr>
            <w:tcW w:w="3119" w:type="dxa"/>
            <w:vAlign w:val="center"/>
          </w:tcPr>
          <w:p w:rsidR="005A1D6E" w:rsidRPr="007D70B4" w:rsidRDefault="005A1D6E" w:rsidP="002C462F">
            <w:pPr>
              <w:spacing w:line="360" w:lineRule="auto"/>
              <w:jc w:val="left"/>
              <w:rPr>
                <w:szCs w:val="21"/>
              </w:rPr>
            </w:pPr>
            <w:r w:rsidRPr="007D70B4">
              <w:rPr>
                <w:szCs w:val="21"/>
              </w:rPr>
              <w:t>交易性金融资产－贵金属投资</w:t>
            </w:r>
          </w:p>
        </w:tc>
        <w:tc>
          <w:tcPr>
            <w:tcW w:w="1843" w:type="dxa"/>
            <w:vAlign w:val="center"/>
          </w:tcPr>
          <w:p w:rsidR="005A1D6E" w:rsidRPr="007D70B4" w:rsidRDefault="005A1D6E" w:rsidP="002C462F">
            <w:pPr>
              <w:spacing w:line="360" w:lineRule="auto"/>
              <w:jc w:val="right"/>
              <w:rPr>
                <w:color w:val="000000"/>
                <w:szCs w:val="21"/>
              </w:rPr>
            </w:pPr>
            <w:r w:rsidRPr="007D70B4">
              <w:rPr>
                <w:color w:val="000000"/>
                <w:szCs w:val="21"/>
              </w:rPr>
              <w:t>-</w:t>
            </w:r>
          </w:p>
        </w:tc>
        <w:tc>
          <w:tcPr>
            <w:tcW w:w="1097" w:type="dxa"/>
            <w:vAlign w:val="center"/>
          </w:tcPr>
          <w:p w:rsidR="005A1D6E" w:rsidRPr="007D70B4" w:rsidRDefault="005A1D6E" w:rsidP="002C462F">
            <w:pPr>
              <w:spacing w:line="360" w:lineRule="auto"/>
              <w:jc w:val="right"/>
              <w:rPr>
                <w:color w:val="000000"/>
                <w:szCs w:val="21"/>
              </w:rPr>
            </w:pPr>
            <w:r w:rsidRPr="007D70B4">
              <w:rPr>
                <w:color w:val="000000"/>
                <w:szCs w:val="21"/>
              </w:rPr>
              <w:t>-</w:t>
            </w:r>
          </w:p>
        </w:tc>
        <w:tc>
          <w:tcPr>
            <w:tcW w:w="1879" w:type="dxa"/>
            <w:vAlign w:val="center"/>
          </w:tcPr>
          <w:p w:rsidR="005A1D6E" w:rsidRPr="007D70B4" w:rsidRDefault="005A1D6E" w:rsidP="002C462F">
            <w:pPr>
              <w:spacing w:line="360" w:lineRule="auto"/>
              <w:jc w:val="right"/>
              <w:rPr>
                <w:color w:val="000000"/>
                <w:szCs w:val="21"/>
              </w:rPr>
            </w:pPr>
            <w:r w:rsidRPr="007D70B4">
              <w:rPr>
                <w:color w:val="000000"/>
                <w:szCs w:val="21"/>
              </w:rPr>
              <w:t>-</w:t>
            </w:r>
          </w:p>
        </w:tc>
        <w:tc>
          <w:tcPr>
            <w:tcW w:w="1062" w:type="dxa"/>
            <w:vAlign w:val="center"/>
          </w:tcPr>
          <w:p w:rsidR="005A1D6E" w:rsidRPr="007D70B4" w:rsidRDefault="005A1D6E" w:rsidP="002C462F">
            <w:pPr>
              <w:spacing w:line="360" w:lineRule="auto"/>
              <w:jc w:val="right"/>
              <w:rPr>
                <w:color w:val="000000"/>
                <w:szCs w:val="21"/>
              </w:rPr>
            </w:pPr>
            <w:r w:rsidRPr="007D70B4">
              <w:rPr>
                <w:color w:val="000000"/>
                <w:szCs w:val="21"/>
              </w:rPr>
              <w:t>-</w:t>
            </w:r>
          </w:p>
        </w:tc>
      </w:tr>
      <w:tr w:rsidR="005A1D6E" w:rsidRPr="007D70B4" w:rsidTr="003D66E3">
        <w:tc>
          <w:tcPr>
            <w:tcW w:w="3119" w:type="dxa"/>
            <w:vAlign w:val="center"/>
          </w:tcPr>
          <w:p w:rsidR="005A1D6E" w:rsidRPr="007D70B4" w:rsidRDefault="005A1D6E" w:rsidP="00C915A6">
            <w:pPr>
              <w:spacing w:line="360" w:lineRule="auto"/>
              <w:jc w:val="left"/>
              <w:rPr>
                <w:color w:val="000000"/>
                <w:szCs w:val="21"/>
              </w:rPr>
            </w:pPr>
            <w:r w:rsidRPr="007D70B4">
              <w:rPr>
                <w:color w:val="000000"/>
                <w:szCs w:val="21"/>
              </w:rPr>
              <w:t>衍生金融资产－权证投资</w:t>
            </w:r>
          </w:p>
        </w:tc>
        <w:tc>
          <w:tcPr>
            <w:tcW w:w="1843" w:type="dxa"/>
            <w:vAlign w:val="center"/>
          </w:tcPr>
          <w:p w:rsidR="005A1D6E" w:rsidRPr="007D70B4" w:rsidRDefault="005A1D6E" w:rsidP="003D66E3">
            <w:pPr>
              <w:spacing w:line="360" w:lineRule="auto"/>
              <w:jc w:val="right"/>
              <w:rPr>
                <w:color w:val="000000"/>
                <w:szCs w:val="21"/>
              </w:rPr>
            </w:pPr>
            <w:r w:rsidRPr="007D70B4">
              <w:rPr>
                <w:color w:val="000000"/>
                <w:szCs w:val="21"/>
              </w:rPr>
              <w:t>-</w:t>
            </w:r>
          </w:p>
        </w:tc>
        <w:tc>
          <w:tcPr>
            <w:tcW w:w="1097" w:type="dxa"/>
            <w:vAlign w:val="center"/>
          </w:tcPr>
          <w:p w:rsidR="005A1D6E" w:rsidRPr="007D70B4" w:rsidRDefault="005A1D6E" w:rsidP="003D66E3">
            <w:pPr>
              <w:spacing w:line="360" w:lineRule="auto"/>
              <w:jc w:val="right"/>
              <w:rPr>
                <w:color w:val="000000"/>
                <w:szCs w:val="21"/>
              </w:rPr>
            </w:pPr>
            <w:r w:rsidRPr="007D70B4">
              <w:rPr>
                <w:color w:val="000000"/>
                <w:szCs w:val="21"/>
              </w:rPr>
              <w:t>-</w:t>
            </w:r>
          </w:p>
        </w:tc>
        <w:tc>
          <w:tcPr>
            <w:tcW w:w="1879" w:type="dxa"/>
            <w:vAlign w:val="center"/>
          </w:tcPr>
          <w:p w:rsidR="005A1D6E" w:rsidRPr="007D70B4" w:rsidRDefault="005A1D6E" w:rsidP="003D66E3">
            <w:pPr>
              <w:spacing w:line="360" w:lineRule="auto"/>
              <w:jc w:val="right"/>
              <w:rPr>
                <w:color w:val="000000"/>
                <w:szCs w:val="21"/>
              </w:rPr>
            </w:pPr>
            <w:r w:rsidRPr="007D70B4">
              <w:rPr>
                <w:color w:val="000000"/>
                <w:szCs w:val="21"/>
              </w:rPr>
              <w:t>-</w:t>
            </w:r>
          </w:p>
        </w:tc>
        <w:tc>
          <w:tcPr>
            <w:tcW w:w="1062" w:type="dxa"/>
            <w:vAlign w:val="center"/>
          </w:tcPr>
          <w:p w:rsidR="005A1D6E" w:rsidRPr="007D70B4" w:rsidRDefault="005A1D6E" w:rsidP="003D66E3">
            <w:pPr>
              <w:spacing w:line="360" w:lineRule="auto"/>
              <w:jc w:val="right"/>
              <w:rPr>
                <w:color w:val="000000"/>
                <w:szCs w:val="21"/>
              </w:rPr>
            </w:pPr>
            <w:r w:rsidRPr="007D70B4">
              <w:rPr>
                <w:color w:val="000000"/>
                <w:szCs w:val="21"/>
              </w:rPr>
              <w:t>-</w:t>
            </w:r>
          </w:p>
        </w:tc>
      </w:tr>
      <w:tr w:rsidR="005A1D6E" w:rsidRPr="007D70B4" w:rsidTr="003D66E3">
        <w:tc>
          <w:tcPr>
            <w:tcW w:w="3119" w:type="dxa"/>
            <w:vAlign w:val="center"/>
          </w:tcPr>
          <w:p w:rsidR="005A1D6E" w:rsidRPr="007D70B4" w:rsidRDefault="005A1D6E" w:rsidP="00C915A6">
            <w:pPr>
              <w:spacing w:line="360" w:lineRule="auto"/>
              <w:jc w:val="left"/>
              <w:rPr>
                <w:color w:val="000000"/>
                <w:szCs w:val="21"/>
              </w:rPr>
            </w:pPr>
            <w:r w:rsidRPr="007D70B4">
              <w:rPr>
                <w:color w:val="000000"/>
                <w:szCs w:val="21"/>
              </w:rPr>
              <w:t>其他</w:t>
            </w:r>
          </w:p>
        </w:tc>
        <w:tc>
          <w:tcPr>
            <w:tcW w:w="1843" w:type="dxa"/>
            <w:vAlign w:val="center"/>
          </w:tcPr>
          <w:p w:rsidR="005A1D6E" w:rsidRPr="007D70B4" w:rsidRDefault="005A1D6E" w:rsidP="003D66E3">
            <w:pPr>
              <w:spacing w:line="360" w:lineRule="auto"/>
              <w:jc w:val="right"/>
              <w:rPr>
                <w:color w:val="000000"/>
                <w:szCs w:val="21"/>
              </w:rPr>
            </w:pPr>
            <w:r w:rsidRPr="007D70B4">
              <w:rPr>
                <w:color w:val="000000"/>
                <w:szCs w:val="21"/>
              </w:rPr>
              <w:t>-</w:t>
            </w:r>
          </w:p>
        </w:tc>
        <w:tc>
          <w:tcPr>
            <w:tcW w:w="1097" w:type="dxa"/>
            <w:vAlign w:val="center"/>
          </w:tcPr>
          <w:p w:rsidR="005A1D6E" w:rsidRPr="007D70B4" w:rsidRDefault="005A1D6E" w:rsidP="003D66E3">
            <w:pPr>
              <w:spacing w:line="360" w:lineRule="auto"/>
              <w:jc w:val="right"/>
              <w:rPr>
                <w:color w:val="000000"/>
                <w:szCs w:val="21"/>
              </w:rPr>
            </w:pPr>
            <w:r w:rsidRPr="007D70B4">
              <w:rPr>
                <w:color w:val="000000"/>
                <w:szCs w:val="21"/>
              </w:rPr>
              <w:t>-</w:t>
            </w:r>
          </w:p>
        </w:tc>
        <w:tc>
          <w:tcPr>
            <w:tcW w:w="1879" w:type="dxa"/>
            <w:vAlign w:val="center"/>
          </w:tcPr>
          <w:p w:rsidR="005A1D6E" w:rsidRPr="007D70B4" w:rsidRDefault="005A1D6E" w:rsidP="003D66E3">
            <w:pPr>
              <w:spacing w:line="360" w:lineRule="auto"/>
              <w:jc w:val="right"/>
              <w:rPr>
                <w:color w:val="000000"/>
                <w:szCs w:val="21"/>
              </w:rPr>
            </w:pPr>
            <w:r w:rsidRPr="007D70B4">
              <w:rPr>
                <w:color w:val="000000"/>
                <w:szCs w:val="21"/>
              </w:rPr>
              <w:t>-</w:t>
            </w:r>
          </w:p>
        </w:tc>
        <w:tc>
          <w:tcPr>
            <w:tcW w:w="1062" w:type="dxa"/>
            <w:vAlign w:val="center"/>
          </w:tcPr>
          <w:p w:rsidR="005A1D6E" w:rsidRPr="007D70B4" w:rsidRDefault="005A1D6E" w:rsidP="003D66E3">
            <w:pPr>
              <w:spacing w:line="360" w:lineRule="auto"/>
              <w:jc w:val="right"/>
              <w:rPr>
                <w:color w:val="000000"/>
                <w:szCs w:val="21"/>
              </w:rPr>
            </w:pPr>
            <w:r w:rsidRPr="007D70B4">
              <w:rPr>
                <w:color w:val="000000"/>
                <w:szCs w:val="21"/>
              </w:rPr>
              <w:t>-</w:t>
            </w:r>
          </w:p>
        </w:tc>
      </w:tr>
      <w:tr w:rsidR="005A1D6E" w:rsidRPr="007D70B4" w:rsidTr="003D66E3">
        <w:tc>
          <w:tcPr>
            <w:tcW w:w="3119" w:type="dxa"/>
            <w:vAlign w:val="center"/>
          </w:tcPr>
          <w:p w:rsidR="005A1D6E" w:rsidRPr="007D70B4" w:rsidRDefault="005A1D6E" w:rsidP="00C915A6">
            <w:pPr>
              <w:spacing w:line="360" w:lineRule="auto"/>
              <w:rPr>
                <w:color w:val="000000"/>
                <w:szCs w:val="21"/>
              </w:rPr>
            </w:pPr>
            <w:r w:rsidRPr="007D70B4">
              <w:rPr>
                <w:color w:val="000000"/>
                <w:szCs w:val="21"/>
              </w:rPr>
              <w:t>合计</w:t>
            </w:r>
          </w:p>
        </w:tc>
        <w:tc>
          <w:tcPr>
            <w:tcW w:w="1843" w:type="dxa"/>
            <w:vAlign w:val="center"/>
          </w:tcPr>
          <w:p w:rsidR="005A1D6E" w:rsidRPr="007D70B4" w:rsidRDefault="005A1D6E" w:rsidP="003D66E3">
            <w:pPr>
              <w:spacing w:line="360" w:lineRule="auto"/>
              <w:jc w:val="right"/>
              <w:rPr>
                <w:color w:val="000000"/>
                <w:szCs w:val="21"/>
              </w:rPr>
            </w:pPr>
            <w:r w:rsidRPr="007D70B4">
              <w:rPr>
                <w:color w:val="000000"/>
                <w:szCs w:val="21"/>
              </w:rPr>
              <w:t>6,627,812,095.88</w:t>
            </w:r>
          </w:p>
        </w:tc>
        <w:tc>
          <w:tcPr>
            <w:tcW w:w="1097" w:type="dxa"/>
            <w:vAlign w:val="center"/>
          </w:tcPr>
          <w:p w:rsidR="005A1D6E" w:rsidRPr="007D70B4" w:rsidRDefault="005A1D6E" w:rsidP="003D66E3">
            <w:pPr>
              <w:spacing w:line="360" w:lineRule="auto"/>
              <w:jc w:val="right"/>
              <w:rPr>
                <w:color w:val="000000"/>
                <w:szCs w:val="21"/>
              </w:rPr>
            </w:pPr>
            <w:r w:rsidRPr="007D70B4">
              <w:rPr>
                <w:color w:val="000000"/>
                <w:szCs w:val="21"/>
              </w:rPr>
              <w:t>94.56</w:t>
            </w:r>
          </w:p>
        </w:tc>
        <w:tc>
          <w:tcPr>
            <w:tcW w:w="1879" w:type="dxa"/>
            <w:vAlign w:val="center"/>
          </w:tcPr>
          <w:p w:rsidR="005A1D6E" w:rsidRPr="007D70B4" w:rsidRDefault="005A1D6E" w:rsidP="003D66E3">
            <w:pPr>
              <w:spacing w:line="360" w:lineRule="auto"/>
              <w:jc w:val="right"/>
              <w:rPr>
                <w:color w:val="000000"/>
                <w:szCs w:val="21"/>
              </w:rPr>
            </w:pPr>
            <w:r w:rsidRPr="007D70B4">
              <w:rPr>
                <w:color w:val="000000"/>
                <w:szCs w:val="21"/>
              </w:rPr>
              <w:t>4,577,217,766.07</w:t>
            </w:r>
          </w:p>
        </w:tc>
        <w:tc>
          <w:tcPr>
            <w:tcW w:w="1062" w:type="dxa"/>
            <w:vAlign w:val="center"/>
          </w:tcPr>
          <w:p w:rsidR="005A1D6E" w:rsidRPr="007D70B4" w:rsidRDefault="005A1D6E" w:rsidP="003D66E3">
            <w:pPr>
              <w:spacing w:line="360" w:lineRule="auto"/>
              <w:jc w:val="right"/>
              <w:rPr>
                <w:color w:val="000000"/>
                <w:szCs w:val="21"/>
              </w:rPr>
            </w:pPr>
            <w:r w:rsidRPr="007D70B4">
              <w:rPr>
                <w:color w:val="000000"/>
                <w:szCs w:val="21"/>
              </w:rPr>
              <w:t>94.21</w:t>
            </w:r>
          </w:p>
        </w:tc>
      </w:tr>
    </w:tbl>
    <w:p w:rsidR="001A59F9" w:rsidRPr="00D564C7" w:rsidRDefault="001A59F9" w:rsidP="005A7FD8">
      <w:pPr>
        <w:spacing w:line="360" w:lineRule="auto"/>
        <w:rPr>
          <w:rFonts w:asciiTheme="minorEastAsia" w:eastAsiaTheme="minorEastAsia" w:hAnsiTheme="minorEastAsia"/>
          <w:b/>
          <w:color w:val="000000"/>
          <w:szCs w:val="21"/>
        </w:rPr>
      </w:pPr>
      <w:r w:rsidRPr="00D564C7">
        <w:rPr>
          <w:rFonts w:asciiTheme="minorEastAsia" w:eastAsiaTheme="minorEastAsia" w:hAnsiTheme="minorEastAsia"/>
          <w:b/>
          <w:bCs/>
          <w:color w:val="000000"/>
          <w:kern w:val="0"/>
          <w:szCs w:val="21"/>
        </w:rPr>
        <w:t>7.4.13.4.3.2</w:t>
      </w:r>
      <w:r w:rsidRPr="00D564C7">
        <w:rPr>
          <w:rFonts w:asciiTheme="minorEastAsia" w:eastAsiaTheme="minorEastAsia" w:hAnsiTheme="minorEastAsia" w:hint="eastAsia"/>
          <w:b/>
          <w:color w:val="000000"/>
          <w:szCs w:val="21"/>
        </w:rPr>
        <w:t>其他价格风险的敏感性分析</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2448"/>
        <w:gridCol w:w="2880"/>
        <w:gridCol w:w="2751"/>
      </w:tblGrid>
      <w:tr w:rsidR="009F10E7">
        <w:tc>
          <w:tcPr>
            <w:tcW w:w="993" w:type="dxa"/>
            <w:vAlign w:val="center"/>
          </w:tcPr>
          <w:p w:rsidR="009F10E7" w:rsidRDefault="000C2F6D">
            <w:pPr>
              <w:jc w:val="left"/>
            </w:pPr>
            <w:r>
              <w:rPr>
                <w:color w:val="000000"/>
                <w:szCs w:val="21"/>
              </w:rPr>
              <w:t>假设</w:t>
            </w:r>
          </w:p>
        </w:tc>
        <w:tc>
          <w:tcPr>
            <w:tcW w:w="8079" w:type="dxa"/>
            <w:gridSpan w:val="3"/>
            <w:vAlign w:val="center"/>
          </w:tcPr>
          <w:p w:rsidR="009F10E7" w:rsidRDefault="000C2F6D">
            <w:pPr>
              <w:jc w:val="center"/>
            </w:pPr>
            <w:r>
              <w:rPr>
                <w:color w:val="000000"/>
                <w:szCs w:val="21"/>
              </w:rPr>
              <w:t>除业绩比较基准以外的其他市场变量保持不变</w:t>
            </w:r>
          </w:p>
        </w:tc>
      </w:tr>
      <w:tr w:rsidR="00480F50" w:rsidRPr="007D70B4" w:rsidTr="00EE2F12">
        <w:tc>
          <w:tcPr>
            <w:tcW w:w="993" w:type="dxa"/>
            <w:vMerge w:val="restart"/>
            <w:vAlign w:val="center"/>
          </w:tcPr>
          <w:p w:rsidR="00480F50" w:rsidRPr="007D70B4" w:rsidRDefault="00480F50" w:rsidP="00406731">
            <w:pPr>
              <w:pStyle w:val="ae"/>
              <w:jc w:val="center"/>
              <w:rPr>
                <w:color w:val="000000"/>
                <w:sz w:val="21"/>
                <w:szCs w:val="21"/>
              </w:rPr>
            </w:pPr>
            <w:r w:rsidRPr="007D70B4">
              <w:rPr>
                <w:bCs/>
                <w:color w:val="000000"/>
                <w:sz w:val="21"/>
                <w:szCs w:val="21"/>
              </w:rPr>
              <w:t>分析</w:t>
            </w:r>
          </w:p>
        </w:tc>
        <w:tc>
          <w:tcPr>
            <w:tcW w:w="2448" w:type="dxa"/>
            <w:vMerge w:val="restart"/>
            <w:vAlign w:val="center"/>
          </w:tcPr>
          <w:p w:rsidR="00480F50" w:rsidRPr="007D70B4" w:rsidRDefault="00480F50" w:rsidP="000D7898">
            <w:pPr>
              <w:widowControl/>
              <w:autoSpaceDE w:val="0"/>
              <w:autoSpaceDN w:val="0"/>
              <w:ind w:right="-15"/>
              <w:jc w:val="center"/>
              <w:textAlignment w:val="bottom"/>
              <w:rPr>
                <w:color w:val="000000"/>
                <w:kern w:val="0"/>
                <w:szCs w:val="21"/>
              </w:rPr>
            </w:pPr>
            <w:r w:rsidRPr="007D70B4">
              <w:rPr>
                <w:bCs/>
                <w:color w:val="000000"/>
                <w:szCs w:val="21"/>
              </w:rPr>
              <w:t>相关风险变量的变动</w:t>
            </w:r>
          </w:p>
        </w:tc>
        <w:tc>
          <w:tcPr>
            <w:tcW w:w="5631" w:type="dxa"/>
            <w:gridSpan w:val="2"/>
          </w:tcPr>
          <w:p w:rsidR="00480F50" w:rsidRPr="007D70B4" w:rsidRDefault="00480F50" w:rsidP="000D7898">
            <w:pPr>
              <w:jc w:val="center"/>
              <w:rPr>
                <w:color w:val="000000"/>
                <w:szCs w:val="21"/>
              </w:rPr>
            </w:pPr>
            <w:r w:rsidRPr="007D70B4">
              <w:rPr>
                <w:color w:val="000000"/>
                <w:szCs w:val="21"/>
              </w:rPr>
              <w:t>对资产负债表日基金资产净值的</w:t>
            </w:r>
          </w:p>
          <w:p w:rsidR="00480F50" w:rsidRPr="007D70B4" w:rsidRDefault="00406731" w:rsidP="00406731">
            <w:pPr>
              <w:widowControl/>
              <w:autoSpaceDE w:val="0"/>
              <w:autoSpaceDN w:val="0"/>
              <w:ind w:right="-15"/>
              <w:jc w:val="center"/>
              <w:textAlignment w:val="bottom"/>
              <w:rPr>
                <w:color w:val="000000"/>
                <w:kern w:val="0"/>
                <w:szCs w:val="21"/>
              </w:rPr>
            </w:pPr>
            <w:r w:rsidRPr="007D70B4">
              <w:rPr>
                <w:color w:val="000000"/>
                <w:szCs w:val="21"/>
              </w:rPr>
              <w:t>影响金额（单位：人民币</w:t>
            </w:r>
            <w:r w:rsidR="00480F50" w:rsidRPr="007D70B4">
              <w:rPr>
                <w:color w:val="000000"/>
                <w:szCs w:val="21"/>
              </w:rPr>
              <w:t>元）</w:t>
            </w:r>
          </w:p>
        </w:tc>
      </w:tr>
      <w:tr w:rsidR="00480F50" w:rsidRPr="007D70B4" w:rsidTr="00EE2F12">
        <w:tc>
          <w:tcPr>
            <w:tcW w:w="993" w:type="dxa"/>
            <w:vMerge/>
            <w:vAlign w:val="center"/>
          </w:tcPr>
          <w:p w:rsidR="00480F50" w:rsidRPr="007D70B4" w:rsidRDefault="00480F50" w:rsidP="000D7898">
            <w:pPr>
              <w:widowControl/>
              <w:jc w:val="left"/>
              <w:rPr>
                <w:color w:val="000000"/>
                <w:szCs w:val="21"/>
              </w:rPr>
            </w:pPr>
          </w:p>
        </w:tc>
        <w:tc>
          <w:tcPr>
            <w:tcW w:w="2448" w:type="dxa"/>
            <w:vMerge/>
            <w:vAlign w:val="center"/>
          </w:tcPr>
          <w:p w:rsidR="00480F50" w:rsidRPr="007D70B4" w:rsidRDefault="00480F50" w:rsidP="000D7898">
            <w:pPr>
              <w:widowControl/>
              <w:jc w:val="left"/>
              <w:rPr>
                <w:color w:val="000000"/>
                <w:kern w:val="0"/>
                <w:szCs w:val="21"/>
              </w:rPr>
            </w:pPr>
          </w:p>
        </w:tc>
        <w:tc>
          <w:tcPr>
            <w:tcW w:w="2880" w:type="dxa"/>
          </w:tcPr>
          <w:p w:rsidR="00480F50" w:rsidRPr="007D70B4" w:rsidRDefault="00480F50" w:rsidP="00D564C7">
            <w:pPr>
              <w:spacing w:line="360" w:lineRule="auto"/>
              <w:ind w:firstLineChars="350" w:firstLine="735"/>
              <w:rPr>
                <w:color w:val="000000"/>
                <w:szCs w:val="21"/>
              </w:rPr>
            </w:pPr>
            <w:r w:rsidRPr="007D70B4">
              <w:rPr>
                <w:color w:val="000000"/>
                <w:szCs w:val="21"/>
              </w:rPr>
              <w:t>本期末</w:t>
            </w:r>
          </w:p>
          <w:p w:rsidR="00480F50" w:rsidRPr="007D70B4" w:rsidRDefault="00480F50" w:rsidP="000D7898">
            <w:pPr>
              <w:spacing w:line="360" w:lineRule="auto"/>
              <w:jc w:val="center"/>
              <w:rPr>
                <w:bCs/>
                <w:color w:val="000000"/>
                <w:szCs w:val="21"/>
              </w:rPr>
            </w:pPr>
            <w:r w:rsidRPr="007D70B4">
              <w:rPr>
                <w:color w:val="000000"/>
                <w:szCs w:val="21"/>
              </w:rPr>
              <w:t>2019</w:t>
            </w:r>
            <w:r w:rsidRPr="007D70B4">
              <w:rPr>
                <w:color w:val="000000"/>
                <w:szCs w:val="21"/>
              </w:rPr>
              <w:t>年</w:t>
            </w:r>
            <w:r w:rsidRPr="007D70B4">
              <w:rPr>
                <w:color w:val="000000"/>
                <w:szCs w:val="21"/>
              </w:rPr>
              <w:t>12</w:t>
            </w:r>
            <w:r w:rsidRPr="007D70B4">
              <w:rPr>
                <w:color w:val="000000"/>
                <w:szCs w:val="21"/>
              </w:rPr>
              <w:t>月</w:t>
            </w:r>
            <w:r w:rsidRPr="007D70B4">
              <w:rPr>
                <w:color w:val="000000"/>
                <w:szCs w:val="21"/>
              </w:rPr>
              <w:t>31</w:t>
            </w:r>
            <w:r w:rsidRPr="007D70B4">
              <w:rPr>
                <w:color w:val="000000"/>
                <w:szCs w:val="21"/>
              </w:rPr>
              <w:t>日</w:t>
            </w:r>
          </w:p>
        </w:tc>
        <w:tc>
          <w:tcPr>
            <w:tcW w:w="2751" w:type="dxa"/>
          </w:tcPr>
          <w:p w:rsidR="00480F50" w:rsidRPr="007D70B4" w:rsidRDefault="00480F50" w:rsidP="00D564C7">
            <w:pPr>
              <w:spacing w:line="360" w:lineRule="auto"/>
              <w:ind w:firstLineChars="300" w:firstLine="630"/>
              <w:rPr>
                <w:color w:val="000000"/>
                <w:szCs w:val="21"/>
              </w:rPr>
            </w:pPr>
            <w:r w:rsidRPr="007D70B4">
              <w:rPr>
                <w:color w:val="000000"/>
                <w:szCs w:val="21"/>
              </w:rPr>
              <w:t>上年度末</w:t>
            </w:r>
          </w:p>
          <w:p w:rsidR="00480F50" w:rsidRPr="007D70B4" w:rsidRDefault="00480F50" w:rsidP="000D7898">
            <w:pPr>
              <w:spacing w:line="360" w:lineRule="auto"/>
              <w:jc w:val="center"/>
              <w:rPr>
                <w:bCs/>
                <w:color w:val="000000"/>
                <w:szCs w:val="21"/>
              </w:rPr>
            </w:pPr>
            <w:r w:rsidRPr="007D70B4">
              <w:rPr>
                <w:color w:val="000000"/>
                <w:szCs w:val="21"/>
              </w:rPr>
              <w:t>2018</w:t>
            </w:r>
            <w:r w:rsidRPr="007D70B4">
              <w:rPr>
                <w:color w:val="000000"/>
                <w:szCs w:val="21"/>
              </w:rPr>
              <w:t>年</w:t>
            </w:r>
            <w:r w:rsidRPr="007D70B4">
              <w:rPr>
                <w:color w:val="000000"/>
                <w:szCs w:val="21"/>
              </w:rPr>
              <w:t>12</w:t>
            </w:r>
            <w:r w:rsidRPr="007D70B4">
              <w:rPr>
                <w:color w:val="000000"/>
                <w:szCs w:val="21"/>
              </w:rPr>
              <w:t>月</w:t>
            </w:r>
            <w:r w:rsidRPr="007D70B4">
              <w:rPr>
                <w:color w:val="000000"/>
                <w:szCs w:val="21"/>
              </w:rPr>
              <w:t>31</w:t>
            </w:r>
            <w:r w:rsidRPr="007D70B4">
              <w:rPr>
                <w:color w:val="000000"/>
                <w:szCs w:val="21"/>
              </w:rPr>
              <w:t>日</w:t>
            </w:r>
          </w:p>
        </w:tc>
      </w:tr>
      <w:tr w:rsidR="009F10E7">
        <w:tc>
          <w:tcPr>
            <w:tcW w:w="993" w:type="dxa"/>
            <w:vMerge/>
          </w:tcPr>
          <w:p w:rsidR="009F10E7" w:rsidRDefault="009F10E7"/>
        </w:tc>
        <w:tc>
          <w:tcPr>
            <w:tcW w:w="2448" w:type="dxa"/>
            <w:vAlign w:val="center"/>
          </w:tcPr>
          <w:p w:rsidR="009F10E7" w:rsidRDefault="000C2F6D">
            <w:r>
              <w:rPr>
                <w:color w:val="000000"/>
                <w:szCs w:val="21"/>
              </w:rPr>
              <w:t>1.</w:t>
            </w:r>
            <w:r>
              <w:rPr>
                <w:color w:val="000000"/>
                <w:szCs w:val="21"/>
              </w:rPr>
              <w:t>业绩比较基准上升</w:t>
            </w:r>
            <w:r>
              <w:rPr>
                <w:color w:val="000000"/>
                <w:szCs w:val="21"/>
              </w:rPr>
              <w:t>5%</w:t>
            </w:r>
          </w:p>
        </w:tc>
        <w:tc>
          <w:tcPr>
            <w:tcW w:w="2880" w:type="dxa"/>
            <w:vAlign w:val="center"/>
          </w:tcPr>
          <w:p w:rsidR="009F10E7" w:rsidRDefault="000C2F6D">
            <w:pPr>
              <w:jc w:val="right"/>
            </w:pPr>
            <w:r>
              <w:rPr>
                <w:color w:val="000000"/>
                <w:szCs w:val="21"/>
              </w:rPr>
              <w:t>332,029,857.40</w:t>
            </w:r>
          </w:p>
        </w:tc>
        <w:tc>
          <w:tcPr>
            <w:tcW w:w="2751" w:type="dxa"/>
            <w:vAlign w:val="center"/>
          </w:tcPr>
          <w:p w:rsidR="009F10E7" w:rsidRDefault="000C2F6D">
            <w:pPr>
              <w:jc w:val="right"/>
            </w:pPr>
            <w:r>
              <w:rPr>
                <w:color w:val="000000"/>
                <w:szCs w:val="21"/>
              </w:rPr>
              <w:t>220,928,804.81</w:t>
            </w:r>
          </w:p>
        </w:tc>
      </w:tr>
      <w:tr w:rsidR="009F10E7">
        <w:tc>
          <w:tcPr>
            <w:tcW w:w="993" w:type="dxa"/>
            <w:vMerge/>
          </w:tcPr>
          <w:p w:rsidR="009F10E7" w:rsidRDefault="009F10E7"/>
        </w:tc>
        <w:tc>
          <w:tcPr>
            <w:tcW w:w="2448" w:type="dxa"/>
            <w:vAlign w:val="center"/>
          </w:tcPr>
          <w:p w:rsidR="009F10E7" w:rsidRDefault="000C2F6D">
            <w:r>
              <w:rPr>
                <w:color w:val="000000"/>
                <w:szCs w:val="21"/>
              </w:rPr>
              <w:t>2.</w:t>
            </w:r>
            <w:r>
              <w:rPr>
                <w:color w:val="000000"/>
                <w:szCs w:val="21"/>
              </w:rPr>
              <w:t>业绩比较基准下降</w:t>
            </w:r>
            <w:r>
              <w:rPr>
                <w:color w:val="000000"/>
                <w:szCs w:val="21"/>
              </w:rPr>
              <w:t>5%</w:t>
            </w:r>
          </w:p>
        </w:tc>
        <w:tc>
          <w:tcPr>
            <w:tcW w:w="2880" w:type="dxa"/>
            <w:vAlign w:val="center"/>
          </w:tcPr>
          <w:p w:rsidR="009F10E7" w:rsidRDefault="000C2F6D">
            <w:pPr>
              <w:jc w:val="right"/>
            </w:pPr>
            <w:r>
              <w:rPr>
                <w:color w:val="000000"/>
                <w:szCs w:val="21"/>
              </w:rPr>
              <w:t>-332,029,857.40</w:t>
            </w:r>
          </w:p>
        </w:tc>
        <w:tc>
          <w:tcPr>
            <w:tcW w:w="2751" w:type="dxa"/>
            <w:vAlign w:val="center"/>
          </w:tcPr>
          <w:p w:rsidR="009F10E7" w:rsidRDefault="000C2F6D">
            <w:pPr>
              <w:jc w:val="right"/>
            </w:pPr>
            <w:r>
              <w:rPr>
                <w:color w:val="000000"/>
                <w:szCs w:val="21"/>
              </w:rPr>
              <w:t>-220,928,804.81</w:t>
            </w:r>
          </w:p>
        </w:tc>
      </w:tr>
    </w:tbl>
    <w:p w:rsidR="001A59F9" w:rsidRPr="00D564C7" w:rsidRDefault="001A59F9" w:rsidP="005A7FD8">
      <w:pPr>
        <w:adjustRightInd w:val="0"/>
        <w:snapToGrid w:val="0"/>
        <w:spacing w:line="360" w:lineRule="auto"/>
        <w:rPr>
          <w:rFonts w:asciiTheme="minorEastAsia" w:eastAsiaTheme="minorEastAsia" w:hAnsiTheme="minorEastAsia"/>
          <w:b/>
          <w:color w:val="000000"/>
          <w:szCs w:val="21"/>
        </w:rPr>
      </w:pPr>
      <w:r w:rsidRPr="00D564C7">
        <w:rPr>
          <w:rFonts w:asciiTheme="minorEastAsia" w:eastAsiaTheme="minorEastAsia" w:hAnsiTheme="minorEastAsia"/>
          <w:b/>
          <w:bCs/>
          <w:color w:val="000000"/>
          <w:kern w:val="0"/>
          <w:szCs w:val="21"/>
        </w:rPr>
        <w:t>7.4.14</w:t>
      </w:r>
      <w:r w:rsidRPr="00D564C7">
        <w:rPr>
          <w:rFonts w:asciiTheme="minorEastAsia" w:eastAsiaTheme="minorEastAsia" w:hAnsiTheme="minorEastAsia" w:hint="eastAsia"/>
          <w:b/>
          <w:color w:val="000000"/>
          <w:szCs w:val="21"/>
        </w:rPr>
        <w:t>有助于理解和分析会计报表需要说明的其他事项</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(1)</w:t>
      </w:r>
      <w:r>
        <w:rPr>
          <w:rFonts w:eastAsiaTheme="minorEastAsia"/>
          <w:kern w:val="0"/>
          <w:szCs w:val="21"/>
        </w:rPr>
        <w:t>公允价值</w:t>
      </w:r>
      <w:r>
        <w:rPr>
          <w:rFonts w:eastAsiaTheme="minorEastAsia"/>
          <w:kern w:val="0"/>
          <w:szCs w:val="21"/>
        </w:rPr>
        <w:t xml:space="preserve"> </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(a)</w:t>
      </w:r>
      <w:r>
        <w:rPr>
          <w:rFonts w:eastAsiaTheme="minorEastAsia"/>
          <w:kern w:val="0"/>
          <w:szCs w:val="21"/>
        </w:rPr>
        <w:t>金融工具公允价值计量的方法</w:t>
      </w:r>
      <w:r>
        <w:rPr>
          <w:rFonts w:eastAsiaTheme="minorEastAsia"/>
          <w:kern w:val="0"/>
          <w:szCs w:val="21"/>
        </w:rPr>
        <w:t xml:space="preserve"> </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公允价值计量结果所属的层次，由对公允价值计量整体而言具有重要意义的输入值所属的最低层次决定：</w:t>
      </w:r>
      <w:r>
        <w:rPr>
          <w:rFonts w:eastAsiaTheme="minorEastAsia"/>
          <w:kern w:val="0"/>
          <w:szCs w:val="21"/>
        </w:rPr>
        <w:t xml:space="preserve"> </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第一层次：相同资产或负债在活跃市场上未经调整的报价。</w:t>
      </w:r>
      <w:r>
        <w:rPr>
          <w:rFonts w:eastAsiaTheme="minorEastAsia"/>
          <w:kern w:val="0"/>
          <w:szCs w:val="21"/>
        </w:rPr>
        <w:t xml:space="preserve"> </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第二层次：除第一层次输入值外相关资产或负债直接或间接可观察的输入值。</w:t>
      </w:r>
      <w:r>
        <w:rPr>
          <w:rFonts w:eastAsiaTheme="minorEastAsia"/>
          <w:kern w:val="0"/>
          <w:szCs w:val="21"/>
        </w:rPr>
        <w:t xml:space="preserve"> </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第三层次：相关资产或负债的不可观察输入值。</w:t>
      </w:r>
      <w:r>
        <w:rPr>
          <w:rFonts w:eastAsiaTheme="minorEastAsia"/>
          <w:kern w:val="0"/>
          <w:szCs w:val="21"/>
        </w:rPr>
        <w:t xml:space="preserve"> </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(b)</w:t>
      </w:r>
      <w:r>
        <w:rPr>
          <w:rFonts w:eastAsiaTheme="minorEastAsia"/>
          <w:kern w:val="0"/>
          <w:szCs w:val="21"/>
        </w:rPr>
        <w:t>持续的以公允价值计量的金融工具</w:t>
      </w:r>
      <w:r>
        <w:rPr>
          <w:rFonts w:eastAsiaTheme="minorEastAsia"/>
          <w:kern w:val="0"/>
          <w:szCs w:val="21"/>
        </w:rPr>
        <w:t xml:space="preserve"> </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(i)</w:t>
      </w:r>
      <w:r>
        <w:rPr>
          <w:rFonts w:eastAsiaTheme="minorEastAsia"/>
          <w:kern w:val="0"/>
          <w:szCs w:val="21"/>
        </w:rPr>
        <w:t>各层次金融工具公允价值</w:t>
      </w:r>
      <w:r>
        <w:rPr>
          <w:rFonts w:eastAsiaTheme="minorEastAsia"/>
          <w:kern w:val="0"/>
          <w:szCs w:val="21"/>
        </w:rPr>
        <w:t xml:space="preserve"> </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于</w:t>
      </w:r>
      <w:r>
        <w:rPr>
          <w:rFonts w:eastAsiaTheme="minorEastAsia"/>
          <w:kern w:val="0"/>
          <w:szCs w:val="21"/>
        </w:rPr>
        <w:t>2019</w:t>
      </w:r>
      <w:r>
        <w:rPr>
          <w:rFonts w:eastAsiaTheme="minorEastAsia"/>
          <w:kern w:val="0"/>
          <w:szCs w:val="21"/>
        </w:rPr>
        <w:t>年</w:t>
      </w:r>
      <w:r>
        <w:rPr>
          <w:rFonts w:eastAsiaTheme="minorEastAsia"/>
          <w:kern w:val="0"/>
          <w:szCs w:val="21"/>
        </w:rPr>
        <w:t>12</w:t>
      </w:r>
      <w:r>
        <w:rPr>
          <w:rFonts w:eastAsiaTheme="minorEastAsia"/>
          <w:kern w:val="0"/>
          <w:szCs w:val="21"/>
        </w:rPr>
        <w:t>月</w:t>
      </w:r>
      <w:r>
        <w:rPr>
          <w:rFonts w:eastAsiaTheme="minorEastAsia"/>
          <w:kern w:val="0"/>
          <w:szCs w:val="21"/>
        </w:rPr>
        <w:t>31</w:t>
      </w:r>
      <w:r>
        <w:rPr>
          <w:rFonts w:eastAsiaTheme="minorEastAsia"/>
          <w:kern w:val="0"/>
          <w:szCs w:val="21"/>
        </w:rPr>
        <w:t>日，本基金持有的以公允价值计量且其变动计入当期损益的金融资产中属于第一层次的余额为</w:t>
      </w:r>
      <w:r>
        <w:rPr>
          <w:rFonts w:eastAsiaTheme="minorEastAsia"/>
          <w:kern w:val="0"/>
          <w:szCs w:val="21"/>
        </w:rPr>
        <w:t xml:space="preserve">  6,624,365,855.09</w:t>
      </w:r>
      <w:r>
        <w:rPr>
          <w:rFonts w:eastAsiaTheme="minorEastAsia"/>
          <w:kern w:val="0"/>
          <w:szCs w:val="21"/>
        </w:rPr>
        <w:t>元，属于第二层次的余额为</w:t>
      </w:r>
      <w:r>
        <w:rPr>
          <w:rFonts w:eastAsiaTheme="minorEastAsia"/>
          <w:kern w:val="0"/>
          <w:szCs w:val="21"/>
        </w:rPr>
        <w:t xml:space="preserve"> 235,207,222.84</w:t>
      </w:r>
      <w:r>
        <w:rPr>
          <w:rFonts w:eastAsiaTheme="minorEastAsia"/>
          <w:kern w:val="0"/>
          <w:szCs w:val="21"/>
        </w:rPr>
        <w:t>元，无属于第三层次的余额</w:t>
      </w:r>
      <w:r>
        <w:rPr>
          <w:rFonts w:eastAsiaTheme="minorEastAsia"/>
          <w:kern w:val="0"/>
          <w:szCs w:val="21"/>
        </w:rPr>
        <w:t>(2018</w:t>
      </w:r>
      <w:r>
        <w:rPr>
          <w:rFonts w:eastAsiaTheme="minorEastAsia"/>
          <w:kern w:val="0"/>
          <w:szCs w:val="21"/>
        </w:rPr>
        <w:t>年</w:t>
      </w:r>
      <w:r>
        <w:rPr>
          <w:rFonts w:eastAsiaTheme="minorEastAsia"/>
          <w:kern w:val="0"/>
          <w:szCs w:val="21"/>
        </w:rPr>
        <w:t>12</w:t>
      </w:r>
      <w:r>
        <w:rPr>
          <w:rFonts w:eastAsiaTheme="minorEastAsia"/>
          <w:kern w:val="0"/>
          <w:szCs w:val="21"/>
        </w:rPr>
        <w:t>月</w:t>
      </w:r>
      <w:r>
        <w:rPr>
          <w:rFonts w:eastAsiaTheme="minorEastAsia"/>
          <w:kern w:val="0"/>
          <w:szCs w:val="21"/>
        </w:rPr>
        <w:t>31</w:t>
      </w:r>
      <w:r>
        <w:rPr>
          <w:rFonts w:eastAsiaTheme="minorEastAsia"/>
          <w:kern w:val="0"/>
          <w:szCs w:val="21"/>
        </w:rPr>
        <w:t>日：第一层次</w:t>
      </w:r>
      <w:r>
        <w:rPr>
          <w:rFonts w:eastAsiaTheme="minorEastAsia"/>
          <w:kern w:val="0"/>
          <w:szCs w:val="21"/>
        </w:rPr>
        <w:t>4,575,178,976.58</w:t>
      </w:r>
      <w:r>
        <w:rPr>
          <w:rFonts w:eastAsiaTheme="minorEastAsia"/>
          <w:kern w:val="0"/>
          <w:szCs w:val="21"/>
        </w:rPr>
        <w:t>元，第二层次</w:t>
      </w:r>
      <w:r>
        <w:rPr>
          <w:rFonts w:eastAsiaTheme="minorEastAsia"/>
          <w:kern w:val="0"/>
          <w:szCs w:val="21"/>
        </w:rPr>
        <w:t>101,741,409.50</w:t>
      </w:r>
      <w:r>
        <w:rPr>
          <w:rFonts w:eastAsiaTheme="minorEastAsia"/>
          <w:kern w:val="0"/>
          <w:szCs w:val="21"/>
        </w:rPr>
        <w:t>元，第三层次</w:t>
      </w:r>
      <w:r>
        <w:rPr>
          <w:rFonts w:eastAsiaTheme="minorEastAsia"/>
          <w:kern w:val="0"/>
          <w:szCs w:val="21"/>
        </w:rPr>
        <w:t>635,379.91</w:t>
      </w:r>
      <w:r>
        <w:rPr>
          <w:rFonts w:eastAsiaTheme="minorEastAsia"/>
          <w:kern w:val="0"/>
          <w:szCs w:val="21"/>
        </w:rPr>
        <w:t>元</w:t>
      </w:r>
      <w:r>
        <w:rPr>
          <w:rFonts w:eastAsiaTheme="minorEastAsia"/>
          <w:kern w:val="0"/>
          <w:szCs w:val="21"/>
        </w:rPr>
        <w:t xml:space="preserve">) </w:t>
      </w:r>
      <w:r>
        <w:rPr>
          <w:rFonts w:eastAsiaTheme="minorEastAsia"/>
          <w:kern w:val="0"/>
          <w:szCs w:val="21"/>
        </w:rPr>
        <w:t>。</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(ii)</w:t>
      </w:r>
      <w:r>
        <w:rPr>
          <w:rFonts w:eastAsiaTheme="minorEastAsia"/>
          <w:kern w:val="0"/>
          <w:szCs w:val="21"/>
        </w:rPr>
        <w:t>公允价值所属层次间的重大变动</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本基金以导致各层次之间转换的事项发生日为确认各层次之间转换的时点。</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对于证券交易所上市的股票，若出现重大事项停牌、交易不活跃</w:t>
      </w:r>
      <w:r>
        <w:rPr>
          <w:rFonts w:eastAsiaTheme="minorEastAsia"/>
          <w:kern w:val="0"/>
          <w:szCs w:val="21"/>
        </w:rPr>
        <w:t>(</w:t>
      </w:r>
      <w:r>
        <w:rPr>
          <w:rFonts w:eastAsiaTheme="minorEastAsia"/>
          <w:kern w:val="0"/>
          <w:szCs w:val="21"/>
        </w:rPr>
        <w:t>包括涨跌停时的交易不活跃</w:t>
      </w:r>
      <w:r>
        <w:rPr>
          <w:rFonts w:eastAsiaTheme="minorEastAsia"/>
          <w:kern w:val="0"/>
          <w:szCs w:val="21"/>
        </w:rPr>
        <w:t>)</w:t>
      </w:r>
      <w:r>
        <w:rPr>
          <w:rFonts w:eastAsiaTheme="minorEastAsia"/>
          <w:kern w:val="0"/>
          <w:szCs w:val="21"/>
        </w:rPr>
        <w:t>、或属于非公开发行等情况，本基金不会于停牌日至交易恢复活跃日期间、交易不活跃期间及限售期间将相关股票的公允价值列入第一层次；并根据估值调整中采用的不可观察输入值对于公允价值的影响程度，确定相关股票公允价值应属第二层次还是第三层次。</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对于目标</w:t>
      </w:r>
      <w:r>
        <w:rPr>
          <w:rFonts w:eastAsiaTheme="minorEastAsia"/>
          <w:kern w:val="0"/>
          <w:szCs w:val="21"/>
        </w:rPr>
        <w:t>ETF</w:t>
      </w:r>
      <w:r>
        <w:rPr>
          <w:rFonts w:eastAsiaTheme="minorEastAsia"/>
          <w:kern w:val="0"/>
          <w:szCs w:val="21"/>
        </w:rPr>
        <w:t>，若本基金因上述事项在目标</w:t>
      </w:r>
      <w:r>
        <w:rPr>
          <w:rFonts w:eastAsiaTheme="minorEastAsia"/>
          <w:kern w:val="0"/>
          <w:szCs w:val="21"/>
        </w:rPr>
        <w:t>ETF</w:t>
      </w:r>
      <w:r>
        <w:rPr>
          <w:rFonts w:eastAsiaTheme="minorEastAsia"/>
          <w:kern w:val="0"/>
          <w:szCs w:val="21"/>
        </w:rPr>
        <w:t>当日份额净值的基础上，对目标</w:t>
      </w:r>
      <w:r>
        <w:rPr>
          <w:rFonts w:eastAsiaTheme="minorEastAsia"/>
          <w:kern w:val="0"/>
          <w:szCs w:val="21"/>
        </w:rPr>
        <w:t>ETF</w:t>
      </w:r>
      <w:r>
        <w:rPr>
          <w:rFonts w:eastAsiaTheme="minorEastAsia"/>
          <w:kern w:val="0"/>
          <w:szCs w:val="21"/>
        </w:rPr>
        <w:t>的公允价值进行调整，则本基金在调整期间内将目标</w:t>
      </w:r>
      <w:r>
        <w:rPr>
          <w:rFonts w:eastAsiaTheme="minorEastAsia"/>
          <w:kern w:val="0"/>
          <w:szCs w:val="21"/>
        </w:rPr>
        <w:t>ETF</w:t>
      </w:r>
      <w:r>
        <w:rPr>
          <w:rFonts w:eastAsiaTheme="minorEastAsia"/>
          <w:kern w:val="0"/>
          <w:szCs w:val="21"/>
        </w:rPr>
        <w:t>的公允价值从第一层次转出。</w:t>
      </w:r>
      <w:r>
        <w:rPr>
          <w:rFonts w:eastAsiaTheme="minorEastAsia"/>
          <w:kern w:val="0"/>
          <w:szCs w:val="21"/>
        </w:rPr>
        <w:t xml:space="preserve"> </w:t>
      </w:r>
    </w:p>
    <w:p w:rsidR="00E70DCF" w:rsidRPr="00E70DCF" w:rsidRDefault="000C2F6D" w:rsidP="00E70DCF">
      <w:pPr>
        <w:widowControl/>
        <w:spacing w:line="360" w:lineRule="auto"/>
        <w:ind w:firstLineChars="200" w:firstLine="420"/>
        <w:rPr>
          <w:rFonts w:eastAsiaTheme="minorEastAsia"/>
          <w:kern w:val="0"/>
          <w:szCs w:val="21"/>
        </w:rPr>
      </w:pPr>
      <w:r>
        <w:rPr>
          <w:rFonts w:eastAsiaTheme="minorEastAsia"/>
          <w:kern w:val="0"/>
          <w:szCs w:val="21"/>
        </w:rPr>
        <w:t xml:space="preserve"> (iii)</w:t>
      </w:r>
      <w:r>
        <w:rPr>
          <w:rFonts w:eastAsiaTheme="minorEastAsia"/>
          <w:kern w:val="0"/>
          <w:szCs w:val="21"/>
        </w:rPr>
        <w:t>第三层次公允价值余额和本期变动金额</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34"/>
        <w:gridCol w:w="2406"/>
      </w:tblGrid>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tcPr>
          <w:p w:rsidR="00E70DCF" w:rsidRPr="00E70DCF" w:rsidRDefault="00E70DCF">
            <w:pPr>
              <w:tabs>
                <w:tab w:val="right" w:pos="2160"/>
                <w:tab w:val="right" w:pos="3060"/>
                <w:tab w:val="right" w:pos="4320"/>
                <w:tab w:val="right" w:pos="5670"/>
                <w:tab w:val="right" w:pos="6570"/>
                <w:tab w:val="right" w:pos="7805"/>
              </w:tabs>
              <w:rPr>
                <w:rFonts w:ascii="Arial" w:hAnsi="Arial" w:cs="Arial"/>
                <w:szCs w:val="21"/>
              </w:rPr>
            </w:pPr>
          </w:p>
        </w:tc>
        <w:tc>
          <w:tcPr>
            <w:tcW w:w="2408"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right" w:pos="4320"/>
                <w:tab w:val="right" w:pos="5670"/>
                <w:tab w:val="right" w:pos="6570"/>
                <w:tab w:val="right" w:pos="7805"/>
              </w:tabs>
              <w:jc w:val="right"/>
              <w:rPr>
                <w:rFonts w:ascii="Arial" w:hAnsi="Arial" w:cs="Arial"/>
                <w:kern w:val="0"/>
                <w:szCs w:val="21"/>
              </w:rPr>
            </w:pPr>
            <w:r w:rsidRPr="00E70DCF">
              <w:rPr>
                <w:rFonts w:ascii="Arial" w:hAnsi="Arial" w:cs="Arial" w:hint="eastAsia"/>
                <w:szCs w:val="21"/>
              </w:rPr>
              <w:t>交易性金融资产</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tcPr>
          <w:p w:rsidR="00E70DCF" w:rsidRPr="00E70DCF" w:rsidRDefault="00E70DCF">
            <w:pPr>
              <w:rPr>
                <w:rFonts w:ascii="Arial" w:hAnsi="Arial" w:cs="Arial"/>
                <w:szCs w:val="21"/>
              </w:rPr>
            </w:pPr>
          </w:p>
        </w:tc>
        <w:tc>
          <w:tcPr>
            <w:tcW w:w="2408"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right" w:pos="4320"/>
                <w:tab w:val="right" w:pos="5670"/>
                <w:tab w:val="right" w:pos="6570"/>
                <w:tab w:val="right" w:pos="7805"/>
              </w:tabs>
              <w:jc w:val="right"/>
              <w:rPr>
                <w:rFonts w:ascii="Arial" w:hAnsi="Arial" w:cs="Arial"/>
                <w:kern w:val="0"/>
                <w:szCs w:val="21"/>
              </w:rPr>
            </w:pPr>
            <w:r w:rsidRPr="00E70DCF">
              <w:rPr>
                <w:rFonts w:ascii="Arial" w:hAnsi="Arial" w:cs="Arial" w:hint="eastAsia"/>
                <w:szCs w:val="21"/>
              </w:rPr>
              <w:t>权益工具投资</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hideMark/>
          </w:tcPr>
          <w:p w:rsidR="00E70DCF" w:rsidRPr="00E70DCF" w:rsidRDefault="00E70DCF">
            <w:pPr>
              <w:tabs>
                <w:tab w:val="right" w:pos="2160"/>
              </w:tabs>
              <w:rPr>
                <w:rFonts w:ascii="Arial" w:hAnsi="Arial" w:cs="Arial"/>
                <w:szCs w:val="21"/>
              </w:rPr>
            </w:pPr>
            <w:r w:rsidRPr="00E70DCF">
              <w:rPr>
                <w:rFonts w:ascii="Arial" w:hAnsi="Arial" w:cs="Arial"/>
                <w:szCs w:val="21"/>
              </w:rPr>
              <w:t>2019</w:t>
            </w:r>
            <w:r w:rsidRPr="00E70DCF">
              <w:rPr>
                <w:rFonts w:ascii="Arial" w:hAnsi="Arial" w:cs="Arial" w:hint="eastAsia"/>
                <w:szCs w:val="21"/>
              </w:rPr>
              <w:t>年</w:t>
            </w:r>
            <w:r w:rsidRPr="00E70DCF">
              <w:rPr>
                <w:rFonts w:ascii="Arial" w:hAnsi="Arial" w:cs="Arial"/>
                <w:szCs w:val="21"/>
              </w:rPr>
              <w:t>1</w:t>
            </w:r>
            <w:r w:rsidRPr="00E70DCF">
              <w:rPr>
                <w:rFonts w:ascii="Arial" w:hAnsi="Arial" w:cs="Arial" w:hint="eastAsia"/>
                <w:szCs w:val="21"/>
              </w:rPr>
              <w:t>月</w:t>
            </w:r>
            <w:r w:rsidRPr="00E70DCF">
              <w:rPr>
                <w:rFonts w:ascii="Arial" w:hAnsi="Arial" w:cs="Arial"/>
                <w:szCs w:val="21"/>
              </w:rPr>
              <w:t>1</w:t>
            </w:r>
            <w:r w:rsidRPr="00E70DCF">
              <w:rPr>
                <w:rFonts w:ascii="Arial" w:hAnsi="Arial" w:cs="Arial" w:hint="eastAsia"/>
                <w:szCs w:val="21"/>
              </w:rPr>
              <w:t>日</w:t>
            </w:r>
          </w:p>
        </w:tc>
        <w:tc>
          <w:tcPr>
            <w:tcW w:w="2408"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decimal" w:pos="1927"/>
              </w:tabs>
              <w:rPr>
                <w:rFonts w:ascii="Arial" w:hAnsi="Arial" w:cs="Arial"/>
                <w:szCs w:val="21"/>
              </w:rPr>
            </w:pPr>
            <w:r w:rsidRPr="00E70DCF">
              <w:rPr>
                <w:rFonts w:ascii="Arial" w:hAnsi="Arial" w:cs="Arial"/>
                <w:szCs w:val="21"/>
              </w:rPr>
              <w:t>635,379.91</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right" w:pos="2160"/>
              </w:tabs>
              <w:rPr>
                <w:rFonts w:ascii="Arial" w:hAnsi="Arial" w:cs="Arial"/>
                <w:szCs w:val="21"/>
              </w:rPr>
            </w:pPr>
            <w:r w:rsidRPr="00E70DCF">
              <w:rPr>
                <w:rFonts w:ascii="Arial" w:hAnsi="Arial" w:cs="Arial" w:hint="eastAsia"/>
                <w:szCs w:val="21"/>
              </w:rPr>
              <w:t>购买</w:t>
            </w:r>
          </w:p>
        </w:tc>
        <w:tc>
          <w:tcPr>
            <w:tcW w:w="2408"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decimal" w:pos="1927"/>
              </w:tabs>
              <w:rPr>
                <w:rFonts w:ascii="Arial" w:hAnsi="Arial" w:cs="Arial"/>
                <w:szCs w:val="21"/>
              </w:rPr>
            </w:pPr>
            <w:r w:rsidRPr="00E70DCF">
              <w:rPr>
                <w:rFonts w:ascii="Arial" w:hAnsi="Arial" w:cs="Arial"/>
                <w:szCs w:val="21"/>
              </w:rPr>
              <w:t>-</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right" w:pos="2160"/>
              </w:tabs>
              <w:rPr>
                <w:rFonts w:ascii="Arial" w:hAnsi="Arial" w:cs="Arial"/>
                <w:szCs w:val="21"/>
              </w:rPr>
            </w:pPr>
            <w:r w:rsidRPr="00E70DCF">
              <w:rPr>
                <w:rFonts w:ascii="Arial" w:hAnsi="Arial" w:cs="Arial" w:hint="eastAsia"/>
                <w:szCs w:val="21"/>
              </w:rPr>
              <w:t>出售</w:t>
            </w:r>
          </w:p>
        </w:tc>
        <w:tc>
          <w:tcPr>
            <w:tcW w:w="2408"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decimal" w:pos="1927"/>
              </w:tabs>
              <w:rPr>
                <w:rFonts w:ascii="Arial" w:hAnsi="Arial" w:cs="Arial"/>
                <w:szCs w:val="21"/>
              </w:rPr>
            </w:pPr>
            <w:r w:rsidRPr="00E70DCF">
              <w:rPr>
                <w:rFonts w:ascii="Arial" w:hAnsi="Arial" w:cs="Arial"/>
                <w:szCs w:val="21"/>
              </w:rPr>
              <w:t>-</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70DCF" w:rsidRPr="00E70DCF" w:rsidRDefault="00E70DCF">
            <w:pPr>
              <w:tabs>
                <w:tab w:val="right" w:pos="2160"/>
              </w:tabs>
              <w:rPr>
                <w:rFonts w:ascii="Arial" w:hAnsi="Arial" w:cs="Arial"/>
                <w:szCs w:val="21"/>
              </w:rPr>
            </w:pPr>
            <w:r w:rsidRPr="00E70DCF">
              <w:rPr>
                <w:rFonts w:ascii="Arial" w:hAnsi="Arial" w:cs="Arial" w:hint="eastAsia"/>
                <w:szCs w:val="21"/>
              </w:rPr>
              <w:t>转入第三层级</w:t>
            </w:r>
          </w:p>
        </w:tc>
        <w:tc>
          <w:tcPr>
            <w:tcW w:w="2408"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decimal" w:pos="1927"/>
              </w:tabs>
              <w:rPr>
                <w:rFonts w:ascii="Arial" w:hAnsi="Arial" w:cs="Arial"/>
                <w:szCs w:val="21"/>
              </w:rPr>
            </w:pPr>
            <w:r w:rsidRPr="00E70DCF">
              <w:rPr>
                <w:rFonts w:ascii="Arial" w:hAnsi="Arial" w:cs="Arial"/>
                <w:szCs w:val="21"/>
              </w:rPr>
              <w:t>818,812.00</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70DCF" w:rsidRPr="00E70DCF" w:rsidRDefault="00E70DCF">
            <w:pPr>
              <w:tabs>
                <w:tab w:val="right" w:pos="2160"/>
              </w:tabs>
              <w:rPr>
                <w:rFonts w:ascii="Arial" w:hAnsi="Arial" w:cs="Arial"/>
                <w:szCs w:val="21"/>
              </w:rPr>
            </w:pPr>
            <w:r w:rsidRPr="00E70DCF">
              <w:rPr>
                <w:rFonts w:ascii="Arial" w:hAnsi="Arial" w:cs="Arial" w:hint="eastAsia"/>
                <w:szCs w:val="21"/>
              </w:rPr>
              <w:t>转出第三层级</w:t>
            </w:r>
          </w:p>
        </w:tc>
        <w:tc>
          <w:tcPr>
            <w:tcW w:w="2408"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decimal" w:pos="1927"/>
              </w:tabs>
              <w:rPr>
                <w:rFonts w:ascii="Arial" w:hAnsi="Arial" w:cs="Arial"/>
                <w:szCs w:val="21"/>
              </w:rPr>
            </w:pPr>
            <w:r w:rsidRPr="00E70DCF">
              <w:rPr>
                <w:rFonts w:ascii="Arial" w:hAnsi="Arial" w:cs="Arial"/>
                <w:szCs w:val="21"/>
              </w:rPr>
              <w:t>1,614,639.14</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70DCF" w:rsidRPr="00E70DCF" w:rsidRDefault="00E70DCF">
            <w:pPr>
              <w:tabs>
                <w:tab w:val="right" w:pos="2160"/>
              </w:tabs>
              <w:rPr>
                <w:rFonts w:ascii="Arial" w:hAnsi="Arial" w:cs="Arial"/>
                <w:szCs w:val="21"/>
              </w:rPr>
            </w:pPr>
            <w:r w:rsidRPr="00E70DCF">
              <w:rPr>
                <w:rFonts w:ascii="Arial" w:hAnsi="Arial" w:cs="Arial" w:hint="eastAsia"/>
                <w:szCs w:val="21"/>
              </w:rPr>
              <w:t>当期利得或损失总额</w:t>
            </w:r>
          </w:p>
        </w:tc>
        <w:tc>
          <w:tcPr>
            <w:tcW w:w="2408"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decimal" w:pos="1927"/>
              </w:tabs>
              <w:rPr>
                <w:rFonts w:ascii="Arial" w:hAnsi="Arial" w:cs="Arial"/>
                <w:szCs w:val="21"/>
              </w:rPr>
            </w:pPr>
            <w:r w:rsidRPr="00E70DCF">
              <w:rPr>
                <w:rFonts w:ascii="Arial" w:hAnsi="Arial" w:cs="Arial"/>
                <w:szCs w:val="21"/>
              </w:rPr>
              <w:t>160,447.23</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70DCF" w:rsidRPr="00E70DCF" w:rsidRDefault="00E70DCF">
            <w:pPr>
              <w:tabs>
                <w:tab w:val="right" w:pos="2160"/>
              </w:tabs>
              <w:rPr>
                <w:rFonts w:ascii="Arial" w:hAnsi="Arial" w:cs="Arial"/>
                <w:szCs w:val="21"/>
              </w:rPr>
            </w:pPr>
            <w:r w:rsidRPr="00E70DCF">
              <w:rPr>
                <w:rFonts w:ascii="Arial" w:hAnsi="Arial" w:cs="Arial" w:hint="eastAsia"/>
                <w:szCs w:val="21"/>
              </w:rPr>
              <w:t>计入损益的利得或损失</w:t>
            </w:r>
          </w:p>
        </w:tc>
        <w:tc>
          <w:tcPr>
            <w:tcW w:w="2408"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decimal" w:pos="1927"/>
              </w:tabs>
              <w:rPr>
                <w:rFonts w:ascii="Arial" w:hAnsi="Arial" w:cs="Arial"/>
                <w:szCs w:val="21"/>
              </w:rPr>
            </w:pPr>
            <w:r w:rsidRPr="00E70DCF">
              <w:rPr>
                <w:rFonts w:ascii="Arial" w:hAnsi="Arial" w:cs="Arial"/>
                <w:szCs w:val="21"/>
              </w:rPr>
              <w:t>160,447.23</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hideMark/>
          </w:tcPr>
          <w:p w:rsidR="00E70DCF" w:rsidRPr="00E70DCF" w:rsidRDefault="00E70DCF">
            <w:pPr>
              <w:tabs>
                <w:tab w:val="right" w:pos="2160"/>
              </w:tabs>
              <w:rPr>
                <w:rFonts w:ascii="Arial" w:hAnsi="Arial" w:cs="Arial"/>
                <w:szCs w:val="21"/>
              </w:rPr>
            </w:pPr>
            <w:r w:rsidRPr="00E70DCF">
              <w:rPr>
                <w:rFonts w:ascii="Arial" w:hAnsi="Arial" w:cs="Arial"/>
                <w:szCs w:val="21"/>
              </w:rPr>
              <w:t>2019</w:t>
            </w:r>
            <w:r w:rsidRPr="00E70DCF">
              <w:rPr>
                <w:rFonts w:ascii="Arial" w:hAnsi="Arial" w:cs="Arial" w:hint="eastAsia"/>
                <w:szCs w:val="21"/>
              </w:rPr>
              <w:t>年</w:t>
            </w:r>
            <w:r w:rsidRPr="00E70DCF">
              <w:rPr>
                <w:rFonts w:ascii="Arial" w:hAnsi="Arial" w:cs="Arial"/>
                <w:szCs w:val="21"/>
              </w:rPr>
              <w:t>12</w:t>
            </w:r>
            <w:r w:rsidRPr="00E70DCF">
              <w:rPr>
                <w:rFonts w:ascii="Arial" w:hAnsi="Arial" w:cs="Arial" w:hint="eastAsia"/>
                <w:szCs w:val="21"/>
              </w:rPr>
              <w:t>月</w:t>
            </w:r>
            <w:r w:rsidRPr="00E70DCF">
              <w:rPr>
                <w:rFonts w:ascii="Arial" w:hAnsi="Arial" w:cs="Arial"/>
                <w:szCs w:val="21"/>
              </w:rPr>
              <w:t>31</w:t>
            </w:r>
            <w:r w:rsidRPr="00E70DCF">
              <w:rPr>
                <w:rFonts w:ascii="Arial" w:hAnsi="Arial" w:cs="Arial" w:hint="eastAsia"/>
                <w:szCs w:val="21"/>
              </w:rPr>
              <w:t>日</w:t>
            </w:r>
          </w:p>
        </w:tc>
        <w:tc>
          <w:tcPr>
            <w:tcW w:w="2408"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decimal" w:pos="1927"/>
              </w:tabs>
              <w:rPr>
                <w:rFonts w:ascii="Arial" w:hAnsi="Arial" w:cs="Arial"/>
                <w:szCs w:val="21"/>
              </w:rPr>
            </w:pPr>
            <w:r w:rsidRPr="00E70DCF">
              <w:rPr>
                <w:rFonts w:ascii="Arial" w:hAnsi="Arial" w:cs="Arial"/>
                <w:szCs w:val="21"/>
              </w:rPr>
              <w:t>-</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tcPr>
          <w:p w:rsidR="00E70DCF" w:rsidRPr="00E70DCF" w:rsidRDefault="00E70DCF">
            <w:pPr>
              <w:tabs>
                <w:tab w:val="right" w:pos="2160"/>
              </w:tabs>
              <w:rPr>
                <w:rFonts w:ascii="Arial" w:hAnsi="Arial" w:cs="Arial"/>
                <w:szCs w:val="21"/>
              </w:rPr>
            </w:pPr>
          </w:p>
        </w:tc>
        <w:tc>
          <w:tcPr>
            <w:tcW w:w="2408" w:type="dxa"/>
            <w:vMerge w:val="restart"/>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decimal" w:pos="1927"/>
              </w:tabs>
              <w:rPr>
                <w:rFonts w:ascii="Arial" w:hAnsi="Arial" w:cs="Arial"/>
                <w:szCs w:val="21"/>
              </w:rPr>
            </w:pPr>
            <w:r w:rsidRPr="00E70DCF">
              <w:rPr>
                <w:rFonts w:ascii="Arial" w:hAnsi="Arial" w:cs="Arial"/>
                <w:szCs w:val="21"/>
              </w:rPr>
              <w:t>-</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hideMark/>
          </w:tcPr>
          <w:p w:rsidR="00E70DCF" w:rsidRPr="00E70DCF" w:rsidRDefault="00E70DCF">
            <w:pPr>
              <w:tabs>
                <w:tab w:val="right" w:pos="2160"/>
              </w:tabs>
              <w:rPr>
                <w:rFonts w:ascii="Arial" w:hAnsi="Arial" w:cs="Arial"/>
                <w:szCs w:val="21"/>
              </w:rPr>
            </w:pPr>
            <w:r w:rsidRPr="00E70DCF">
              <w:rPr>
                <w:rFonts w:ascii="Arial" w:hAnsi="Arial" w:cs="Arial"/>
                <w:szCs w:val="21"/>
              </w:rPr>
              <w:t>2019</w:t>
            </w:r>
            <w:r w:rsidRPr="00E70DCF">
              <w:rPr>
                <w:rFonts w:ascii="Arial" w:hAnsi="Arial" w:cs="Arial" w:hint="eastAsia"/>
                <w:szCs w:val="21"/>
              </w:rPr>
              <w:t>年</w:t>
            </w:r>
            <w:r w:rsidRPr="00E70DCF">
              <w:rPr>
                <w:rFonts w:ascii="Arial" w:hAnsi="Arial" w:cs="Arial"/>
                <w:szCs w:val="21"/>
              </w:rPr>
              <w:t>12</w:t>
            </w:r>
            <w:r w:rsidRPr="00E70DCF">
              <w:rPr>
                <w:rFonts w:ascii="Arial" w:hAnsi="Arial" w:cs="Arial" w:hint="eastAsia"/>
                <w:szCs w:val="21"/>
              </w:rPr>
              <w:t>月</w:t>
            </w:r>
            <w:r w:rsidRPr="00E70DCF">
              <w:rPr>
                <w:rFonts w:ascii="Arial" w:hAnsi="Arial" w:cs="Arial"/>
                <w:szCs w:val="21"/>
              </w:rPr>
              <w:t>31</w:t>
            </w:r>
            <w:r w:rsidRPr="00E70DCF">
              <w:rPr>
                <w:rFonts w:ascii="Arial" w:hAnsi="Arial" w:cs="Arial" w:hint="eastAsia"/>
                <w:szCs w:val="21"/>
              </w:rPr>
              <w:t>日仍持有的资产计入</w:t>
            </w:r>
            <w:r w:rsidRPr="00E70DCF">
              <w:rPr>
                <w:rFonts w:ascii="Arial" w:hAnsi="Arial" w:cs="Arial"/>
                <w:szCs w:val="21"/>
              </w:rPr>
              <w:t>2019</w:t>
            </w:r>
            <w:r w:rsidRPr="00E70DCF">
              <w:rPr>
                <w:rFonts w:ascii="Arial" w:hAnsi="Arial" w:cs="Arial" w:hint="eastAsia"/>
                <w:szCs w:val="21"/>
              </w:rPr>
              <w:t>年度损益的未实现利得或损失的变动</w:t>
            </w:r>
            <w:r w:rsidRPr="00E70DCF">
              <w:rPr>
                <w:rFonts w:ascii="Arial" w:hAnsi="Arial" w:cs="Arial"/>
                <w:szCs w:val="21"/>
              </w:rPr>
              <w:t>(</w:t>
            </w:r>
            <w:r w:rsidRPr="00E70DCF">
              <w:rPr>
                <w:rFonts w:ascii="Arial" w:hAnsi="Arial" w:cs="Arial" w:hint="eastAsia"/>
                <w:szCs w:val="21"/>
              </w:rPr>
              <w:t>从年</w:t>
            </w:r>
            <w:r w:rsidRPr="00E70DCF">
              <w:rPr>
                <w:rFonts w:ascii="Arial" w:hAnsi="Arial" w:cs="Arial"/>
                <w:szCs w:val="21"/>
              </w:rPr>
              <w:t>/</w:t>
            </w:r>
            <w:r w:rsidRPr="00E70DCF">
              <w:rPr>
                <w:rFonts w:ascii="Arial" w:hAnsi="Arial" w:cs="Arial" w:hint="eastAsia"/>
                <w:szCs w:val="21"/>
              </w:rPr>
              <w:t>期初起算</w:t>
            </w:r>
            <w:r w:rsidRPr="00E70DCF">
              <w:rPr>
                <w:rFonts w:ascii="Arial" w:hAnsi="Arial" w:cs="Arial"/>
                <w:szCs w:val="21"/>
              </w:rPr>
              <w:t>/</w:t>
            </w:r>
            <w:r w:rsidRPr="00E70DCF">
              <w:rPr>
                <w:rFonts w:ascii="Arial" w:hAnsi="Arial" w:cs="Arial" w:hint="eastAsia"/>
                <w:szCs w:val="21"/>
              </w:rPr>
              <w:t>从转入第三层次起算</w:t>
            </w:r>
            <w:r w:rsidRPr="00E70DCF">
              <w:rPr>
                <w:rFonts w:ascii="Arial" w:hAnsi="Arial" w:cs="Arial"/>
                <w:szCs w:val="21"/>
              </w:rPr>
              <w:t>)</w:t>
            </w:r>
          </w:p>
          <w:p w:rsidR="00E70DCF" w:rsidRPr="00E70DCF" w:rsidRDefault="00E70DCF">
            <w:pPr>
              <w:tabs>
                <w:tab w:val="right" w:pos="2160"/>
              </w:tabs>
              <w:rPr>
                <w:rFonts w:ascii="Arial" w:hAnsi="Arial" w:cs="Arial"/>
                <w:szCs w:val="21"/>
              </w:rPr>
            </w:pPr>
            <w:r w:rsidRPr="00E70DCF">
              <w:rPr>
                <w:rFonts w:ascii="Arial" w:hAnsi="Arial" w:cs="Arial"/>
                <w:szCs w:val="21"/>
              </w:rPr>
              <w:t>——</w:t>
            </w:r>
            <w:r w:rsidRPr="00E70DCF">
              <w:rPr>
                <w:rFonts w:ascii="Arial" w:hAnsi="Arial" w:cs="Arial" w:hint="eastAsia"/>
                <w:szCs w:val="21"/>
              </w:rPr>
              <w:t>公允价值变动损益</w:t>
            </w: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E70DCF" w:rsidRPr="00E70DCF" w:rsidRDefault="00E70DCF">
            <w:pPr>
              <w:rPr>
                <w:rFonts w:ascii="Arial" w:hAnsi="Arial" w:cs="Arial"/>
                <w:szCs w:val="21"/>
              </w:rPr>
            </w:pPr>
          </w:p>
        </w:tc>
      </w:tr>
    </w:tbl>
    <w:p w:rsidR="00E70DCF" w:rsidRPr="00E70DCF" w:rsidRDefault="00E70DCF" w:rsidP="00E70DCF">
      <w:pPr>
        <w:rPr>
          <w:rFonts w:ascii="Arial" w:hAnsi="Arial" w:cs="Arial"/>
          <w:szCs w:val="21"/>
        </w:rPr>
      </w:pPr>
    </w:p>
    <w:p w:rsidR="00E70DCF" w:rsidRPr="00E70DCF" w:rsidRDefault="00E70DCF" w:rsidP="00E70DCF">
      <w:pPr>
        <w:rPr>
          <w:rFonts w:ascii="Arial" w:hAnsi="Arial" w:cs="Arial"/>
          <w:szCs w:val="21"/>
        </w:rPr>
      </w:pPr>
      <w:r w:rsidRPr="00E70DCF">
        <w:rPr>
          <w:rFonts w:ascii="Arial" w:hAnsi="Arial" w:cs="Arial"/>
          <w:szCs w:val="21"/>
        </w:rPr>
        <w:br w:type="page"/>
      </w:r>
    </w:p>
    <w:tbl>
      <w:tblPr>
        <w:tblW w:w="8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36"/>
        <w:gridCol w:w="2449"/>
      </w:tblGrid>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tcPr>
          <w:p w:rsidR="00E70DCF" w:rsidRPr="00E70DCF" w:rsidRDefault="00E70DCF">
            <w:pPr>
              <w:tabs>
                <w:tab w:val="right" w:pos="2160"/>
                <w:tab w:val="right" w:pos="3060"/>
                <w:tab w:val="right" w:pos="4320"/>
                <w:tab w:val="right" w:pos="5670"/>
                <w:tab w:val="right" w:pos="6570"/>
                <w:tab w:val="right" w:pos="7805"/>
              </w:tabs>
              <w:rPr>
                <w:rFonts w:ascii="Arial" w:hAnsi="Arial" w:cs="Arial"/>
                <w:szCs w:val="21"/>
              </w:rPr>
            </w:pPr>
          </w:p>
        </w:tc>
        <w:tc>
          <w:tcPr>
            <w:tcW w:w="2450"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right" w:pos="2160"/>
                <w:tab w:val="right" w:pos="3060"/>
                <w:tab w:val="right" w:pos="4320"/>
                <w:tab w:val="right" w:pos="5670"/>
                <w:tab w:val="right" w:pos="6570"/>
                <w:tab w:val="right" w:pos="7805"/>
              </w:tabs>
              <w:jc w:val="right"/>
              <w:rPr>
                <w:rFonts w:ascii="Arial" w:hAnsi="Arial" w:cs="Arial"/>
                <w:kern w:val="0"/>
                <w:szCs w:val="21"/>
              </w:rPr>
            </w:pPr>
            <w:r w:rsidRPr="00E70DCF">
              <w:rPr>
                <w:rFonts w:ascii="Arial" w:hAnsi="Arial" w:cs="Arial" w:hint="eastAsia"/>
                <w:szCs w:val="21"/>
              </w:rPr>
              <w:t>交易性金融资产</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tcPr>
          <w:p w:rsidR="00E70DCF" w:rsidRPr="00E70DCF" w:rsidRDefault="00E70DCF">
            <w:pPr>
              <w:rPr>
                <w:rFonts w:ascii="Arial" w:hAnsi="Arial" w:cs="Arial"/>
                <w:szCs w:val="21"/>
              </w:rPr>
            </w:pPr>
          </w:p>
        </w:tc>
        <w:tc>
          <w:tcPr>
            <w:tcW w:w="2450"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right" w:pos="2160"/>
                <w:tab w:val="right" w:pos="3060"/>
                <w:tab w:val="right" w:pos="4320"/>
                <w:tab w:val="right" w:pos="5670"/>
                <w:tab w:val="right" w:pos="6570"/>
                <w:tab w:val="right" w:pos="7805"/>
              </w:tabs>
              <w:jc w:val="right"/>
              <w:rPr>
                <w:rFonts w:ascii="Arial" w:hAnsi="Arial" w:cs="Arial"/>
                <w:kern w:val="0"/>
                <w:szCs w:val="21"/>
              </w:rPr>
            </w:pPr>
            <w:r w:rsidRPr="00E70DCF">
              <w:rPr>
                <w:rFonts w:ascii="Arial" w:hAnsi="Arial" w:cs="Arial" w:hint="eastAsia"/>
                <w:szCs w:val="21"/>
              </w:rPr>
              <w:t>权益工具投资</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hideMark/>
          </w:tcPr>
          <w:p w:rsidR="00E70DCF" w:rsidRPr="00E70DCF" w:rsidRDefault="00E70DCF">
            <w:pPr>
              <w:tabs>
                <w:tab w:val="right" w:pos="2160"/>
              </w:tabs>
              <w:rPr>
                <w:rFonts w:ascii="Arial" w:hAnsi="Arial" w:cs="Arial"/>
                <w:szCs w:val="21"/>
              </w:rPr>
            </w:pPr>
            <w:r w:rsidRPr="00E70DCF">
              <w:rPr>
                <w:rFonts w:ascii="Arial" w:hAnsi="Arial" w:cs="Arial"/>
                <w:szCs w:val="21"/>
              </w:rPr>
              <w:t>2018</w:t>
            </w:r>
            <w:r w:rsidRPr="00E70DCF">
              <w:rPr>
                <w:rFonts w:ascii="Arial" w:hAnsi="Arial" w:cs="Arial" w:hint="eastAsia"/>
                <w:szCs w:val="21"/>
              </w:rPr>
              <w:t>年</w:t>
            </w:r>
            <w:r w:rsidRPr="00E70DCF">
              <w:rPr>
                <w:rFonts w:ascii="Arial" w:hAnsi="Arial" w:cs="Arial"/>
                <w:szCs w:val="21"/>
              </w:rPr>
              <w:t>1</w:t>
            </w:r>
            <w:r w:rsidRPr="00E70DCF">
              <w:rPr>
                <w:rFonts w:ascii="Arial" w:hAnsi="Arial" w:cs="Arial" w:hint="eastAsia"/>
                <w:szCs w:val="21"/>
              </w:rPr>
              <w:t>月</w:t>
            </w:r>
            <w:r w:rsidRPr="00E70DCF">
              <w:rPr>
                <w:rFonts w:ascii="Arial" w:hAnsi="Arial" w:cs="Arial"/>
                <w:szCs w:val="21"/>
              </w:rPr>
              <w:t>1</w:t>
            </w:r>
            <w:r w:rsidRPr="00E70DCF">
              <w:rPr>
                <w:rFonts w:ascii="Arial" w:hAnsi="Arial" w:cs="Arial" w:hint="eastAsia"/>
                <w:szCs w:val="21"/>
              </w:rPr>
              <w:t>日</w:t>
            </w:r>
          </w:p>
        </w:tc>
        <w:tc>
          <w:tcPr>
            <w:tcW w:w="2450"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decimal" w:pos="1978"/>
              </w:tabs>
              <w:rPr>
                <w:rFonts w:ascii="Arial" w:hAnsi="Arial" w:cs="Arial"/>
                <w:szCs w:val="21"/>
              </w:rPr>
            </w:pPr>
            <w:r w:rsidRPr="00E70DCF">
              <w:rPr>
                <w:rFonts w:ascii="Arial" w:hAnsi="Arial" w:cs="Arial"/>
                <w:szCs w:val="21"/>
              </w:rPr>
              <w:t>91,748.00</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right" w:pos="2160"/>
              </w:tabs>
              <w:rPr>
                <w:rFonts w:ascii="Arial" w:hAnsi="Arial" w:cs="Arial"/>
                <w:szCs w:val="21"/>
              </w:rPr>
            </w:pPr>
            <w:r w:rsidRPr="00E70DCF">
              <w:rPr>
                <w:rFonts w:ascii="Arial" w:hAnsi="Arial" w:cs="Arial" w:hint="eastAsia"/>
                <w:szCs w:val="21"/>
              </w:rPr>
              <w:t>购买</w:t>
            </w:r>
          </w:p>
        </w:tc>
        <w:tc>
          <w:tcPr>
            <w:tcW w:w="2450"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decimal" w:pos="1978"/>
              </w:tabs>
              <w:rPr>
                <w:rFonts w:ascii="Arial" w:hAnsi="Arial" w:cs="Arial"/>
                <w:szCs w:val="21"/>
              </w:rPr>
            </w:pPr>
            <w:r w:rsidRPr="00E70DCF">
              <w:rPr>
                <w:rFonts w:ascii="Arial" w:hAnsi="Arial" w:cs="Arial"/>
                <w:szCs w:val="21"/>
              </w:rPr>
              <w:t>809,745.00</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right" w:pos="2160"/>
              </w:tabs>
              <w:rPr>
                <w:rFonts w:ascii="Arial" w:hAnsi="Arial" w:cs="Arial"/>
                <w:szCs w:val="21"/>
              </w:rPr>
            </w:pPr>
            <w:r w:rsidRPr="00E70DCF">
              <w:rPr>
                <w:rFonts w:ascii="Arial" w:hAnsi="Arial" w:cs="Arial" w:hint="eastAsia"/>
                <w:szCs w:val="21"/>
              </w:rPr>
              <w:t>出售</w:t>
            </w:r>
          </w:p>
        </w:tc>
        <w:tc>
          <w:tcPr>
            <w:tcW w:w="2450"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decimal" w:pos="1978"/>
              </w:tabs>
              <w:rPr>
                <w:rFonts w:ascii="Arial" w:hAnsi="Arial" w:cs="Arial"/>
                <w:szCs w:val="21"/>
              </w:rPr>
            </w:pPr>
            <w:r w:rsidRPr="00E70DCF">
              <w:rPr>
                <w:rFonts w:ascii="Arial" w:hAnsi="Arial" w:cs="Arial"/>
                <w:szCs w:val="21"/>
              </w:rPr>
              <w:t>346,133.00</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70DCF" w:rsidRPr="00E70DCF" w:rsidRDefault="00E70DCF">
            <w:pPr>
              <w:tabs>
                <w:tab w:val="right" w:pos="2160"/>
              </w:tabs>
              <w:rPr>
                <w:rFonts w:ascii="Arial" w:hAnsi="Arial" w:cs="Arial"/>
                <w:szCs w:val="21"/>
              </w:rPr>
            </w:pPr>
            <w:r w:rsidRPr="00E70DCF">
              <w:rPr>
                <w:rFonts w:ascii="Arial" w:hAnsi="Arial" w:cs="Arial" w:hint="eastAsia"/>
                <w:szCs w:val="21"/>
              </w:rPr>
              <w:t>转入第三层级</w:t>
            </w:r>
          </w:p>
        </w:tc>
        <w:tc>
          <w:tcPr>
            <w:tcW w:w="2450"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decimal" w:pos="1978"/>
              </w:tabs>
              <w:rPr>
                <w:rFonts w:ascii="Arial" w:hAnsi="Arial" w:cs="Arial"/>
                <w:szCs w:val="21"/>
              </w:rPr>
            </w:pPr>
            <w:r w:rsidRPr="00E70DCF">
              <w:rPr>
                <w:rFonts w:ascii="Arial" w:hAnsi="Arial" w:cs="Arial"/>
                <w:szCs w:val="21"/>
              </w:rPr>
              <w:t>123,976.00</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70DCF" w:rsidRPr="00E70DCF" w:rsidRDefault="00E70DCF">
            <w:pPr>
              <w:tabs>
                <w:tab w:val="right" w:pos="2160"/>
              </w:tabs>
              <w:rPr>
                <w:rFonts w:ascii="Arial" w:hAnsi="Arial" w:cs="Arial"/>
                <w:szCs w:val="21"/>
              </w:rPr>
            </w:pPr>
            <w:r w:rsidRPr="00E70DCF">
              <w:rPr>
                <w:rFonts w:ascii="Arial" w:hAnsi="Arial" w:cs="Arial" w:hint="eastAsia"/>
                <w:szCs w:val="21"/>
              </w:rPr>
              <w:t>转出第三层级</w:t>
            </w:r>
          </w:p>
        </w:tc>
        <w:tc>
          <w:tcPr>
            <w:tcW w:w="2450"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decimal" w:pos="1978"/>
              </w:tabs>
              <w:rPr>
                <w:rFonts w:ascii="Arial" w:hAnsi="Arial" w:cs="Arial"/>
                <w:szCs w:val="21"/>
              </w:rPr>
            </w:pPr>
            <w:r w:rsidRPr="00E70DCF">
              <w:rPr>
                <w:rFonts w:ascii="Arial" w:hAnsi="Arial" w:cs="Arial"/>
                <w:szCs w:val="21"/>
              </w:rPr>
              <w:t>65,578.14</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70DCF" w:rsidRPr="00E70DCF" w:rsidRDefault="00E70DCF">
            <w:pPr>
              <w:tabs>
                <w:tab w:val="right" w:pos="2160"/>
              </w:tabs>
              <w:rPr>
                <w:rFonts w:ascii="Arial" w:hAnsi="Arial" w:cs="Arial"/>
                <w:szCs w:val="21"/>
              </w:rPr>
            </w:pPr>
            <w:r w:rsidRPr="00E70DCF">
              <w:rPr>
                <w:rFonts w:ascii="Arial" w:hAnsi="Arial" w:cs="Arial" w:hint="eastAsia"/>
                <w:szCs w:val="21"/>
              </w:rPr>
              <w:t>当期利得或损失总额</w:t>
            </w:r>
          </w:p>
        </w:tc>
        <w:tc>
          <w:tcPr>
            <w:tcW w:w="2450"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decimal" w:pos="1978"/>
              </w:tabs>
              <w:rPr>
                <w:rFonts w:ascii="Arial" w:hAnsi="Arial" w:cs="Arial"/>
                <w:szCs w:val="21"/>
              </w:rPr>
            </w:pPr>
            <w:r w:rsidRPr="00E70DCF">
              <w:rPr>
                <w:rFonts w:ascii="Arial" w:hAnsi="Arial" w:cs="Arial"/>
                <w:szCs w:val="21"/>
              </w:rPr>
              <w:t>21,622.05</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70DCF" w:rsidRPr="00E70DCF" w:rsidRDefault="00E70DCF">
            <w:pPr>
              <w:tabs>
                <w:tab w:val="right" w:pos="2160"/>
              </w:tabs>
              <w:rPr>
                <w:rFonts w:ascii="Arial" w:hAnsi="Arial" w:cs="Arial"/>
                <w:szCs w:val="21"/>
              </w:rPr>
            </w:pPr>
            <w:r w:rsidRPr="00E70DCF">
              <w:rPr>
                <w:rFonts w:ascii="Arial" w:hAnsi="Arial" w:cs="Arial" w:hint="eastAsia"/>
                <w:szCs w:val="21"/>
              </w:rPr>
              <w:t>计入损益的利得或损失</w:t>
            </w:r>
          </w:p>
        </w:tc>
        <w:tc>
          <w:tcPr>
            <w:tcW w:w="2450"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decimal" w:pos="1978"/>
              </w:tabs>
              <w:rPr>
                <w:rFonts w:ascii="Arial" w:hAnsi="Arial" w:cs="Arial"/>
                <w:szCs w:val="21"/>
              </w:rPr>
            </w:pPr>
            <w:r w:rsidRPr="00E70DCF">
              <w:rPr>
                <w:rFonts w:ascii="Arial" w:hAnsi="Arial" w:cs="Arial"/>
                <w:szCs w:val="21"/>
              </w:rPr>
              <w:t>21,622.05</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hideMark/>
          </w:tcPr>
          <w:p w:rsidR="00E70DCF" w:rsidRPr="00E70DCF" w:rsidRDefault="00E70DCF">
            <w:pPr>
              <w:tabs>
                <w:tab w:val="right" w:pos="2160"/>
              </w:tabs>
              <w:rPr>
                <w:rFonts w:ascii="Arial" w:hAnsi="Arial" w:cs="Arial"/>
                <w:szCs w:val="21"/>
              </w:rPr>
            </w:pPr>
            <w:r w:rsidRPr="00E70DCF">
              <w:rPr>
                <w:rFonts w:ascii="Arial" w:hAnsi="Arial" w:cs="Arial"/>
                <w:szCs w:val="21"/>
              </w:rPr>
              <w:t>2018</w:t>
            </w:r>
            <w:r w:rsidRPr="00E70DCF">
              <w:rPr>
                <w:rFonts w:ascii="Arial" w:hAnsi="Arial" w:cs="Arial" w:hint="eastAsia"/>
                <w:szCs w:val="21"/>
              </w:rPr>
              <w:t>年</w:t>
            </w:r>
            <w:r w:rsidRPr="00E70DCF">
              <w:rPr>
                <w:rFonts w:ascii="Arial" w:hAnsi="Arial" w:cs="Arial"/>
                <w:szCs w:val="21"/>
              </w:rPr>
              <w:t>12</w:t>
            </w:r>
            <w:r w:rsidRPr="00E70DCF">
              <w:rPr>
                <w:rFonts w:ascii="Arial" w:hAnsi="Arial" w:cs="Arial" w:hint="eastAsia"/>
                <w:szCs w:val="21"/>
              </w:rPr>
              <w:t>月</w:t>
            </w:r>
            <w:r w:rsidRPr="00E70DCF">
              <w:rPr>
                <w:rFonts w:ascii="Arial" w:hAnsi="Arial" w:cs="Arial"/>
                <w:szCs w:val="21"/>
              </w:rPr>
              <w:t>31</w:t>
            </w:r>
            <w:r w:rsidRPr="00E70DCF">
              <w:rPr>
                <w:rFonts w:ascii="Arial" w:hAnsi="Arial" w:cs="Arial" w:hint="eastAsia"/>
                <w:szCs w:val="21"/>
              </w:rPr>
              <w:t>日</w:t>
            </w:r>
          </w:p>
        </w:tc>
        <w:tc>
          <w:tcPr>
            <w:tcW w:w="2450" w:type="dxa"/>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decimal" w:pos="1978"/>
              </w:tabs>
              <w:rPr>
                <w:rFonts w:ascii="Arial" w:hAnsi="Arial" w:cs="Arial"/>
                <w:szCs w:val="21"/>
              </w:rPr>
            </w:pPr>
            <w:r w:rsidRPr="00E70DCF">
              <w:rPr>
                <w:rFonts w:ascii="Arial" w:hAnsi="Arial" w:cs="Arial"/>
                <w:szCs w:val="21"/>
              </w:rPr>
              <w:t>635,379.91</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tcPr>
          <w:p w:rsidR="00E70DCF" w:rsidRPr="00E70DCF" w:rsidRDefault="00E70DCF">
            <w:pPr>
              <w:tabs>
                <w:tab w:val="right" w:pos="2160"/>
              </w:tabs>
              <w:rPr>
                <w:rFonts w:ascii="Arial" w:hAnsi="Arial" w:cs="Arial"/>
                <w:szCs w:val="21"/>
              </w:rPr>
            </w:pPr>
          </w:p>
        </w:tc>
        <w:tc>
          <w:tcPr>
            <w:tcW w:w="2450" w:type="dxa"/>
            <w:vMerge w:val="restart"/>
            <w:tcBorders>
              <w:top w:val="single" w:sz="4" w:space="0" w:color="auto"/>
              <w:left w:val="single" w:sz="4" w:space="0" w:color="auto"/>
              <w:bottom w:val="single" w:sz="4" w:space="0" w:color="auto"/>
              <w:right w:val="single" w:sz="4" w:space="0" w:color="auto"/>
            </w:tcBorders>
            <w:vAlign w:val="bottom"/>
            <w:hideMark/>
          </w:tcPr>
          <w:p w:rsidR="00E70DCF" w:rsidRPr="00E70DCF" w:rsidRDefault="00E70DCF">
            <w:pPr>
              <w:tabs>
                <w:tab w:val="decimal" w:pos="1978"/>
              </w:tabs>
              <w:rPr>
                <w:rFonts w:ascii="Arial" w:hAnsi="Arial" w:cs="Arial"/>
                <w:szCs w:val="21"/>
              </w:rPr>
            </w:pPr>
            <w:r w:rsidRPr="00E70DCF">
              <w:rPr>
                <w:rFonts w:ascii="Arial" w:hAnsi="Arial" w:cs="Arial"/>
                <w:szCs w:val="21"/>
              </w:rPr>
              <w:t>15,304.91</w:t>
            </w:r>
          </w:p>
        </w:tc>
      </w:tr>
      <w:tr w:rsidR="00E70DCF" w:rsidRPr="00E70DCF" w:rsidTr="00E70DCF">
        <w:trPr>
          <w:cantSplit/>
          <w:trHeight w:val="67"/>
        </w:trPr>
        <w:tc>
          <w:tcPr>
            <w:tcW w:w="6238" w:type="dxa"/>
            <w:tcBorders>
              <w:top w:val="single" w:sz="4" w:space="0" w:color="auto"/>
              <w:left w:val="single" w:sz="4" w:space="0" w:color="auto"/>
              <w:bottom w:val="single" w:sz="4" w:space="0" w:color="auto"/>
              <w:right w:val="single" w:sz="4" w:space="0" w:color="auto"/>
            </w:tcBorders>
            <w:hideMark/>
          </w:tcPr>
          <w:p w:rsidR="00E70DCF" w:rsidRPr="00E70DCF" w:rsidRDefault="00E70DCF">
            <w:pPr>
              <w:tabs>
                <w:tab w:val="right" w:pos="2160"/>
              </w:tabs>
              <w:rPr>
                <w:rFonts w:ascii="Arial" w:hAnsi="Arial" w:cs="Arial"/>
                <w:szCs w:val="21"/>
              </w:rPr>
            </w:pPr>
            <w:r w:rsidRPr="00E70DCF">
              <w:rPr>
                <w:rFonts w:ascii="Arial" w:hAnsi="Arial" w:cs="Arial"/>
                <w:szCs w:val="21"/>
              </w:rPr>
              <w:t>2018</w:t>
            </w:r>
            <w:r w:rsidRPr="00E70DCF">
              <w:rPr>
                <w:rFonts w:ascii="Arial" w:hAnsi="Arial" w:cs="Arial" w:hint="eastAsia"/>
                <w:szCs w:val="21"/>
              </w:rPr>
              <w:t>年</w:t>
            </w:r>
            <w:r w:rsidRPr="00E70DCF">
              <w:rPr>
                <w:rFonts w:ascii="Arial" w:hAnsi="Arial" w:cs="Arial"/>
                <w:szCs w:val="21"/>
              </w:rPr>
              <w:t>12</w:t>
            </w:r>
            <w:r w:rsidRPr="00E70DCF">
              <w:rPr>
                <w:rFonts w:ascii="Arial" w:hAnsi="Arial" w:cs="Arial" w:hint="eastAsia"/>
                <w:szCs w:val="21"/>
              </w:rPr>
              <w:t>月</w:t>
            </w:r>
            <w:r w:rsidRPr="00E70DCF">
              <w:rPr>
                <w:rFonts w:ascii="Arial" w:hAnsi="Arial" w:cs="Arial"/>
                <w:szCs w:val="21"/>
              </w:rPr>
              <w:t>31</w:t>
            </w:r>
            <w:r w:rsidRPr="00E70DCF">
              <w:rPr>
                <w:rFonts w:ascii="Arial" w:hAnsi="Arial" w:cs="Arial" w:hint="eastAsia"/>
                <w:szCs w:val="21"/>
              </w:rPr>
              <w:t>日仍持有的资产计入</w:t>
            </w:r>
            <w:r w:rsidRPr="00E70DCF">
              <w:rPr>
                <w:rFonts w:ascii="Arial" w:hAnsi="Arial" w:cs="Arial"/>
                <w:szCs w:val="21"/>
              </w:rPr>
              <w:t>2018</w:t>
            </w:r>
            <w:r w:rsidRPr="00E70DCF">
              <w:rPr>
                <w:rFonts w:ascii="Arial" w:hAnsi="Arial" w:cs="Arial" w:hint="eastAsia"/>
                <w:szCs w:val="21"/>
              </w:rPr>
              <w:t>年度损益的未实现利得或损失的变动</w:t>
            </w:r>
            <w:r w:rsidRPr="00E70DCF">
              <w:rPr>
                <w:rFonts w:ascii="Arial" w:hAnsi="Arial" w:cs="Arial"/>
                <w:szCs w:val="21"/>
              </w:rPr>
              <w:t>(</w:t>
            </w:r>
            <w:r w:rsidRPr="00E70DCF">
              <w:rPr>
                <w:rFonts w:ascii="Arial" w:hAnsi="Arial" w:cs="Arial" w:hint="eastAsia"/>
                <w:szCs w:val="21"/>
              </w:rPr>
              <w:t>从年</w:t>
            </w:r>
            <w:r w:rsidRPr="00E70DCF">
              <w:rPr>
                <w:rFonts w:ascii="Arial" w:hAnsi="Arial" w:cs="Arial"/>
                <w:szCs w:val="21"/>
              </w:rPr>
              <w:t>/</w:t>
            </w:r>
            <w:r w:rsidRPr="00E70DCF">
              <w:rPr>
                <w:rFonts w:ascii="Arial" w:hAnsi="Arial" w:cs="Arial" w:hint="eastAsia"/>
                <w:szCs w:val="21"/>
              </w:rPr>
              <w:t>期初起算</w:t>
            </w:r>
            <w:r w:rsidRPr="00E70DCF">
              <w:rPr>
                <w:rFonts w:ascii="Arial" w:hAnsi="Arial" w:cs="Arial"/>
                <w:szCs w:val="21"/>
              </w:rPr>
              <w:t>/</w:t>
            </w:r>
            <w:r w:rsidRPr="00E70DCF">
              <w:rPr>
                <w:rFonts w:ascii="Arial" w:hAnsi="Arial" w:cs="Arial" w:hint="eastAsia"/>
                <w:szCs w:val="21"/>
              </w:rPr>
              <w:t>从转入第三层次起算</w:t>
            </w:r>
            <w:r w:rsidRPr="00E70DCF">
              <w:rPr>
                <w:rFonts w:ascii="Arial" w:hAnsi="Arial" w:cs="Arial"/>
                <w:szCs w:val="21"/>
              </w:rPr>
              <w:t>)</w:t>
            </w:r>
          </w:p>
          <w:p w:rsidR="00E70DCF" w:rsidRPr="00E70DCF" w:rsidRDefault="00E70DCF">
            <w:pPr>
              <w:tabs>
                <w:tab w:val="right" w:pos="2160"/>
              </w:tabs>
              <w:rPr>
                <w:rFonts w:ascii="Arial" w:hAnsi="Arial" w:cs="Arial"/>
                <w:szCs w:val="21"/>
              </w:rPr>
            </w:pPr>
            <w:r w:rsidRPr="00E70DCF">
              <w:rPr>
                <w:rFonts w:ascii="Arial" w:hAnsi="Arial" w:cs="Arial"/>
                <w:szCs w:val="21"/>
              </w:rPr>
              <w:t>——</w:t>
            </w:r>
            <w:r w:rsidRPr="00E70DCF">
              <w:rPr>
                <w:rFonts w:ascii="Arial" w:hAnsi="Arial" w:cs="Arial" w:hint="eastAsia"/>
                <w:szCs w:val="21"/>
              </w:rPr>
              <w:t>公允价值变动损益</w:t>
            </w: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E70DCF" w:rsidRPr="00E70DCF" w:rsidRDefault="00E70DCF">
            <w:pPr>
              <w:rPr>
                <w:rFonts w:ascii="Arial" w:hAnsi="Arial" w:cs="Arial"/>
                <w:szCs w:val="21"/>
              </w:rPr>
            </w:pPr>
          </w:p>
        </w:tc>
      </w:tr>
    </w:tbl>
    <w:p w:rsidR="009F10E7" w:rsidRDefault="000C2F6D" w:rsidP="00E70DCF">
      <w:pPr>
        <w:widowControl/>
        <w:spacing w:line="360" w:lineRule="auto"/>
        <w:ind w:firstLine="420"/>
        <w:rPr>
          <w:rFonts w:eastAsiaTheme="minorEastAsia"/>
          <w:kern w:val="0"/>
          <w:szCs w:val="21"/>
        </w:rPr>
      </w:pPr>
      <w:r>
        <w:rPr>
          <w:rFonts w:eastAsiaTheme="minorEastAsia"/>
          <w:kern w:val="0"/>
          <w:szCs w:val="21"/>
        </w:rPr>
        <w:t>计入损益的利得或损失分别计入利润表中的公允价值变动损益、投资收益等项目。</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由于上述股票估值相关的公司盈利预期及市盈率是不可观察输入值，故分类为第三层级。如果相关证券的盈利预期及市盈率变动，将导致公允价值的正相关变动。</w:t>
      </w:r>
      <w:r>
        <w:rPr>
          <w:rFonts w:eastAsiaTheme="minorEastAsia"/>
          <w:kern w:val="0"/>
          <w:szCs w:val="21"/>
        </w:rPr>
        <w:t xml:space="preserve"> </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 xml:space="preserve"> (c)</w:t>
      </w:r>
      <w:r>
        <w:rPr>
          <w:rFonts w:eastAsiaTheme="minorEastAsia"/>
          <w:kern w:val="0"/>
          <w:szCs w:val="21"/>
        </w:rPr>
        <w:t>非持续的以公允价值计量的金融工具</w:t>
      </w:r>
      <w:r>
        <w:rPr>
          <w:rFonts w:eastAsiaTheme="minorEastAsia"/>
          <w:kern w:val="0"/>
          <w:szCs w:val="21"/>
        </w:rPr>
        <w:t xml:space="preserve"> </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于</w:t>
      </w:r>
      <w:r>
        <w:rPr>
          <w:rFonts w:eastAsiaTheme="minorEastAsia"/>
          <w:kern w:val="0"/>
          <w:szCs w:val="21"/>
        </w:rPr>
        <w:t>2019</w:t>
      </w:r>
      <w:r>
        <w:rPr>
          <w:rFonts w:eastAsiaTheme="minorEastAsia"/>
          <w:kern w:val="0"/>
          <w:szCs w:val="21"/>
        </w:rPr>
        <w:t>年</w:t>
      </w:r>
      <w:r>
        <w:rPr>
          <w:rFonts w:eastAsiaTheme="minorEastAsia"/>
          <w:kern w:val="0"/>
          <w:szCs w:val="21"/>
        </w:rPr>
        <w:t>12</w:t>
      </w:r>
      <w:r>
        <w:rPr>
          <w:rFonts w:eastAsiaTheme="minorEastAsia"/>
          <w:kern w:val="0"/>
          <w:szCs w:val="21"/>
        </w:rPr>
        <w:t>月</w:t>
      </w:r>
      <w:r>
        <w:rPr>
          <w:rFonts w:eastAsiaTheme="minorEastAsia"/>
          <w:kern w:val="0"/>
          <w:szCs w:val="21"/>
        </w:rPr>
        <w:t>31</w:t>
      </w:r>
      <w:r>
        <w:rPr>
          <w:rFonts w:eastAsiaTheme="minorEastAsia"/>
          <w:kern w:val="0"/>
          <w:szCs w:val="21"/>
        </w:rPr>
        <w:t>日，本基金未持有非持续的以公允价值计量的金融资产</w:t>
      </w:r>
      <w:r>
        <w:rPr>
          <w:rFonts w:eastAsiaTheme="minorEastAsia"/>
          <w:kern w:val="0"/>
          <w:szCs w:val="21"/>
        </w:rPr>
        <w:t>(2018</w:t>
      </w:r>
      <w:r>
        <w:rPr>
          <w:rFonts w:eastAsiaTheme="minorEastAsia"/>
          <w:kern w:val="0"/>
          <w:szCs w:val="21"/>
        </w:rPr>
        <w:t>年</w:t>
      </w:r>
      <w:r>
        <w:rPr>
          <w:rFonts w:eastAsiaTheme="minorEastAsia"/>
          <w:kern w:val="0"/>
          <w:szCs w:val="21"/>
        </w:rPr>
        <w:t>12</w:t>
      </w:r>
      <w:r>
        <w:rPr>
          <w:rFonts w:eastAsiaTheme="minorEastAsia"/>
          <w:kern w:val="0"/>
          <w:szCs w:val="21"/>
        </w:rPr>
        <w:t>月</w:t>
      </w:r>
      <w:r>
        <w:rPr>
          <w:rFonts w:eastAsiaTheme="minorEastAsia"/>
          <w:kern w:val="0"/>
          <w:szCs w:val="21"/>
        </w:rPr>
        <w:t>31</w:t>
      </w:r>
      <w:r>
        <w:rPr>
          <w:rFonts w:eastAsiaTheme="minorEastAsia"/>
          <w:kern w:val="0"/>
          <w:szCs w:val="21"/>
        </w:rPr>
        <w:t>日：同</w:t>
      </w:r>
      <w:r>
        <w:rPr>
          <w:rFonts w:eastAsiaTheme="minorEastAsia"/>
          <w:kern w:val="0"/>
          <w:szCs w:val="21"/>
        </w:rPr>
        <w:t xml:space="preserve">)  </w:t>
      </w:r>
      <w:r>
        <w:rPr>
          <w:rFonts w:eastAsiaTheme="minorEastAsia"/>
          <w:kern w:val="0"/>
          <w:szCs w:val="21"/>
        </w:rPr>
        <w:t>。</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(d)</w:t>
      </w:r>
      <w:r>
        <w:rPr>
          <w:rFonts w:eastAsiaTheme="minorEastAsia"/>
          <w:kern w:val="0"/>
          <w:szCs w:val="21"/>
        </w:rPr>
        <w:t>不以公允价值计量的金融工具</w:t>
      </w:r>
      <w:r>
        <w:rPr>
          <w:rFonts w:eastAsiaTheme="minorEastAsia"/>
          <w:kern w:val="0"/>
          <w:szCs w:val="21"/>
        </w:rPr>
        <w:t xml:space="preserve"> </w:t>
      </w:r>
    </w:p>
    <w:p w:rsidR="009F10E7" w:rsidRDefault="000C2F6D">
      <w:pPr>
        <w:widowControl/>
        <w:spacing w:line="360" w:lineRule="auto"/>
        <w:ind w:firstLineChars="200" w:firstLine="420"/>
        <w:rPr>
          <w:rFonts w:eastAsiaTheme="minorEastAsia"/>
          <w:kern w:val="0"/>
          <w:szCs w:val="21"/>
        </w:rPr>
      </w:pPr>
      <w:r>
        <w:rPr>
          <w:rFonts w:eastAsiaTheme="minorEastAsia"/>
          <w:kern w:val="0"/>
          <w:szCs w:val="21"/>
        </w:rPr>
        <w:t>不以公允价值计量的金融资产和负债主要包括应收款项和其他金融负债，其账面价值与公允价值相差很小。</w:t>
      </w:r>
      <w:r>
        <w:rPr>
          <w:rFonts w:eastAsiaTheme="minorEastAsia"/>
          <w:kern w:val="0"/>
          <w:szCs w:val="21"/>
        </w:rPr>
        <w:t xml:space="preserve"> </w:t>
      </w:r>
    </w:p>
    <w:p w:rsidR="001A59F9" w:rsidRPr="007D70B4" w:rsidRDefault="001A59F9" w:rsidP="005A7FD8">
      <w:pPr>
        <w:widowControl/>
        <w:spacing w:line="360" w:lineRule="auto"/>
        <w:ind w:firstLineChars="200" w:firstLine="420"/>
        <w:rPr>
          <w:rFonts w:eastAsiaTheme="minorEastAsia"/>
          <w:kern w:val="0"/>
          <w:szCs w:val="21"/>
        </w:rPr>
      </w:pPr>
      <w:r w:rsidRPr="007D70B4">
        <w:rPr>
          <w:rFonts w:eastAsiaTheme="minorEastAsia"/>
          <w:kern w:val="0"/>
          <w:szCs w:val="21"/>
        </w:rPr>
        <w:t xml:space="preserve"> (2)</w:t>
      </w:r>
      <w:r w:rsidRPr="007D70B4">
        <w:rPr>
          <w:rFonts w:eastAsiaTheme="minorEastAsia"/>
          <w:kern w:val="0"/>
          <w:szCs w:val="21"/>
        </w:rPr>
        <w:t>除公允价值外，截至资产负债表日本基金无需要说明的其他重要事项。</w:t>
      </w:r>
    </w:p>
    <w:p w:rsidR="001A59F9" w:rsidRPr="004352A8" w:rsidRDefault="001A59F9" w:rsidP="00440687">
      <w:pPr>
        <w:pStyle w:val="20"/>
        <w:tabs>
          <w:tab w:val="num" w:pos="425"/>
        </w:tabs>
        <w:spacing w:beforeLines="100" w:before="312" w:afterLines="100" w:after="312"/>
        <w:ind w:left="425" w:hanging="425"/>
        <w:jc w:val="center"/>
        <w:rPr>
          <w:rFonts w:ascii="宋体" w:hAnsi="宋体" w:cs="Arial"/>
          <w:color w:val="000000"/>
          <w:sz w:val="21"/>
          <w:szCs w:val="21"/>
        </w:rPr>
      </w:pPr>
      <w:bookmarkStart w:id="107" w:name="_Toc225498272"/>
      <w:bookmarkStart w:id="108" w:name="_Toc361324877"/>
      <w:bookmarkStart w:id="109" w:name="_Toc35534021"/>
      <w:r w:rsidRPr="004352A8">
        <w:rPr>
          <w:rFonts w:ascii="宋体" w:hAnsi="宋体" w:cs="Arial" w:hint="eastAsia"/>
          <w:color w:val="000000"/>
          <w:sz w:val="21"/>
          <w:szCs w:val="21"/>
        </w:rPr>
        <w:t>§</w:t>
      </w:r>
      <w:r w:rsidRPr="004352A8">
        <w:rPr>
          <w:rFonts w:ascii="宋体" w:hAnsi="宋体" w:cs="Arial"/>
          <w:color w:val="000000"/>
          <w:sz w:val="21"/>
          <w:szCs w:val="21"/>
        </w:rPr>
        <w:t>8</w:t>
      </w:r>
      <w:r w:rsidR="005B5C28" w:rsidRPr="0091212A">
        <w:rPr>
          <w:rFonts w:asciiTheme="minorEastAsia" w:eastAsiaTheme="minorEastAsia" w:hAnsiTheme="minorEastAsia"/>
          <w:kern w:val="0"/>
          <w:sz w:val="21"/>
          <w:szCs w:val="21"/>
        </w:rPr>
        <w:tab/>
      </w:r>
      <w:r w:rsidRPr="004352A8">
        <w:rPr>
          <w:rFonts w:ascii="宋体" w:hAnsi="宋体" w:cs="Arial" w:hint="eastAsia"/>
          <w:color w:val="000000"/>
          <w:sz w:val="21"/>
          <w:szCs w:val="21"/>
        </w:rPr>
        <w:t>投资组合报告</w:t>
      </w:r>
      <w:bookmarkEnd w:id="107"/>
      <w:bookmarkEnd w:id="108"/>
      <w:bookmarkEnd w:id="109"/>
    </w:p>
    <w:p w:rsidR="001A59F9" w:rsidRPr="00D564C7" w:rsidRDefault="001A59F9" w:rsidP="005A7FD8">
      <w:pPr>
        <w:pStyle w:val="20"/>
        <w:spacing w:before="0" w:after="0"/>
        <w:rPr>
          <w:rFonts w:asciiTheme="minorEastAsia" w:eastAsiaTheme="minorEastAsia" w:hAnsiTheme="minorEastAsia"/>
          <w:kern w:val="0"/>
          <w:sz w:val="21"/>
          <w:szCs w:val="21"/>
        </w:rPr>
      </w:pPr>
      <w:bookmarkStart w:id="110" w:name="_Toc225498273"/>
      <w:bookmarkStart w:id="111" w:name="_Toc361324878"/>
      <w:bookmarkStart w:id="112" w:name="_Toc35534022"/>
      <w:r w:rsidRPr="00D564C7">
        <w:rPr>
          <w:rFonts w:asciiTheme="minorEastAsia" w:eastAsiaTheme="minorEastAsia" w:hAnsiTheme="minorEastAsia"/>
          <w:bCs w:val="0"/>
          <w:color w:val="000000"/>
          <w:kern w:val="0"/>
          <w:sz w:val="21"/>
          <w:szCs w:val="21"/>
        </w:rPr>
        <w:t>8.1</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期末基金资产组合情况</w:t>
      </w:r>
      <w:bookmarkEnd w:id="110"/>
      <w:bookmarkEnd w:id="111"/>
      <w:bookmarkEnd w:id="112"/>
    </w:p>
    <w:p w:rsidR="009D6E7D" w:rsidRPr="00A73188" w:rsidRDefault="009D6E7D" w:rsidP="009D6E7D">
      <w:pPr>
        <w:autoSpaceDE w:val="0"/>
        <w:autoSpaceDN w:val="0"/>
        <w:adjustRightInd w:val="0"/>
        <w:spacing w:before="29" w:line="360" w:lineRule="auto"/>
        <w:ind w:left="15"/>
        <w:jc w:val="right"/>
        <w:rPr>
          <w:rFonts w:eastAsiaTheme="minorEastAsia"/>
          <w:color w:val="000000" w:themeColor="text1"/>
          <w:kern w:val="0"/>
          <w:szCs w:val="21"/>
        </w:rPr>
      </w:pPr>
      <w:r w:rsidRPr="00A7318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9D6E7D" w:rsidRPr="00A73188" w:rsidTr="00AB39F2">
        <w:tc>
          <w:tcPr>
            <w:tcW w:w="1080" w:type="dxa"/>
            <w:vAlign w:val="center"/>
          </w:tcPr>
          <w:p w:rsidR="009D6E7D" w:rsidRPr="00A73188" w:rsidRDefault="009D6E7D" w:rsidP="00AB39F2">
            <w:pPr>
              <w:spacing w:line="276" w:lineRule="auto"/>
              <w:jc w:val="center"/>
              <w:rPr>
                <w:rFonts w:eastAsiaTheme="minorEastAsia"/>
                <w:color w:val="000000" w:themeColor="text1"/>
                <w:szCs w:val="21"/>
              </w:rPr>
            </w:pPr>
            <w:r w:rsidRPr="00A73188">
              <w:rPr>
                <w:rFonts w:eastAsiaTheme="minorEastAsia"/>
                <w:color w:val="000000" w:themeColor="text1"/>
                <w:szCs w:val="21"/>
              </w:rPr>
              <w:t>序号</w:t>
            </w:r>
          </w:p>
        </w:tc>
        <w:tc>
          <w:tcPr>
            <w:tcW w:w="2748" w:type="dxa"/>
            <w:vAlign w:val="center"/>
          </w:tcPr>
          <w:p w:rsidR="009D6E7D" w:rsidRPr="00A73188" w:rsidRDefault="009D6E7D" w:rsidP="00AB39F2">
            <w:pPr>
              <w:spacing w:line="276"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2551" w:type="dxa"/>
            <w:vAlign w:val="center"/>
          </w:tcPr>
          <w:p w:rsidR="009D6E7D" w:rsidRPr="00A73188" w:rsidRDefault="009D6E7D" w:rsidP="00AB39F2">
            <w:pPr>
              <w:spacing w:line="276" w:lineRule="auto"/>
              <w:jc w:val="center"/>
              <w:rPr>
                <w:rFonts w:eastAsiaTheme="minorEastAsia"/>
                <w:color w:val="000000" w:themeColor="text1"/>
                <w:szCs w:val="21"/>
              </w:rPr>
            </w:pPr>
            <w:r w:rsidRPr="00A73188">
              <w:rPr>
                <w:rFonts w:eastAsiaTheme="minorEastAsia"/>
                <w:color w:val="000000" w:themeColor="text1"/>
                <w:szCs w:val="21"/>
              </w:rPr>
              <w:t>金额</w:t>
            </w:r>
          </w:p>
        </w:tc>
        <w:tc>
          <w:tcPr>
            <w:tcW w:w="2621" w:type="dxa"/>
            <w:vAlign w:val="center"/>
          </w:tcPr>
          <w:p w:rsidR="009D6E7D" w:rsidRPr="00A73188" w:rsidRDefault="009D6E7D" w:rsidP="00AB39F2">
            <w:pPr>
              <w:spacing w:line="276" w:lineRule="auto"/>
              <w:jc w:val="center"/>
              <w:rPr>
                <w:rFonts w:eastAsiaTheme="minorEastAsia"/>
                <w:color w:val="000000" w:themeColor="text1"/>
                <w:szCs w:val="21"/>
              </w:rPr>
            </w:pPr>
            <w:r w:rsidRPr="00A73188">
              <w:rPr>
                <w:rFonts w:eastAsiaTheme="minorEastAsia"/>
                <w:color w:val="000000" w:themeColor="text1"/>
                <w:szCs w:val="21"/>
              </w:rPr>
              <w:t>占基金总资产的比例（</w:t>
            </w:r>
            <w:r w:rsidRPr="00A73188">
              <w:rPr>
                <w:rFonts w:eastAsiaTheme="minorEastAsia"/>
                <w:color w:val="000000" w:themeColor="text1"/>
                <w:szCs w:val="21"/>
              </w:rPr>
              <w:t>%</w:t>
            </w:r>
            <w:r w:rsidRPr="00A73188">
              <w:rPr>
                <w:rFonts w:eastAsiaTheme="minorEastAsia"/>
                <w:color w:val="000000" w:themeColor="text1"/>
                <w:szCs w:val="21"/>
              </w:rPr>
              <w:t>）</w:t>
            </w:r>
          </w:p>
        </w:tc>
      </w:tr>
      <w:tr w:rsidR="009D6E7D" w:rsidRPr="00A73188" w:rsidTr="00AB39F2">
        <w:tc>
          <w:tcPr>
            <w:tcW w:w="1080" w:type="dxa"/>
            <w:vAlign w:val="center"/>
          </w:tcPr>
          <w:p w:rsidR="009D6E7D" w:rsidRPr="00A73188" w:rsidRDefault="009D6E7D" w:rsidP="00AB39F2">
            <w:pPr>
              <w:spacing w:line="276" w:lineRule="auto"/>
              <w:jc w:val="center"/>
              <w:rPr>
                <w:rFonts w:eastAsiaTheme="minorEastAsia"/>
                <w:color w:val="000000" w:themeColor="text1"/>
                <w:szCs w:val="21"/>
              </w:rPr>
            </w:pPr>
            <w:r w:rsidRPr="00A73188">
              <w:rPr>
                <w:rFonts w:eastAsiaTheme="minorEastAsia"/>
                <w:color w:val="000000" w:themeColor="text1"/>
                <w:szCs w:val="21"/>
              </w:rPr>
              <w:t>1</w:t>
            </w:r>
          </w:p>
        </w:tc>
        <w:tc>
          <w:tcPr>
            <w:tcW w:w="2748" w:type="dxa"/>
            <w:vAlign w:val="center"/>
          </w:tcPr>
          <w:p w:rsidR="009D6E7D" w:rsidRPr="00A73188" w:rsidRDefault="009D6E7D" w:rsidP="00AB39F2">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权益投资</w:t>
            </w:r>
          </w:p>
        </w:tc>
        <w:tc>
          <w:tcPr>
            <w:tcW w:w="255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41,083,544.08</w:t>
            </w:r>
          </w:p>
        </w:tc>
        <w:tc>
          <w:tcPr>
            <w:tcW w:w="262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0.58</w:t>
            </w:r>
          </w:p>
        </w:tc>
      </w:tr>
      <w:tr w:rsidR="009D6E7D" w:rsidRPr="00A73188" w:rsidTr="00AB39F2">
        <w:tc>
          <w:tcPr>
            <w:tcW w:w="1080" w:type="dxa"/>
            <w:vAlign w:val="center"/>
          </w:tcPr>
          <w:p w:rsidR="009D6E7D" w:rsidRPr="00A73188" w:rsidRDefault="009D6E7D" w:rsidP="00AB39F2">
            <w:pPr>
              <w:spacing w:line="276" w:lineRule="auto"/>
              <w:jc w:val="center"/>
              <w:rPr>
                <w:rFonts w:eastAsiaTheme="minorEastAsia"/>
                <w:color w:val="000000" w:themeColor="text1"/>
                <w:szCs w:val="21"/>
              </w:rPr>
            </w:pPr>
          </w:p>
        </w:tc>
        <w:tc>
          <w:tcPr>
            <w:tcW w:w="2748" w:type="dxa"/>
            <w:vAlign w:val="center"/>
          </w:tcPr>
          <w:p w:rsidR="009D6E7D" w:rsidRPr="00A73188" w:rsidRDefault="009D6E7D" w:rsidP="00AB39F2">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其中：股票</w:t>
            </w:r>
          </w:p>
        </w:tc>
        <w:tc>
          <w:tcPr>
            <w:tcW w:w="255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41,083,544.08</w:t>
            </w:r>
          </w:p>
        </w:tc>
        <w:tc>
          <w:tcPr>
            <w:tcW w:w="262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0.58</w:t>
            </w:r>
          </w:p>
        </w:tc>
      </w:tr>
      <w:tr w:rsidR="009D6E7D" w:rsidRPr="00A73188" w:rsidTr="00AB39F2">
        <w:tc>
          <w:tcPr>
            <w:tcW w:w="1080" w:type="dxa"/>
            <w:vAlign w:val="center"/>
          </w:tcPr>
          <w:p w:rsidR="009D6E7D" w:rsidRPr="00A73188" w:rsidRDefault="009D6E7D" w:rsidP="00AB39F2">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2</w:t>
            </w:r>
          </w:p>
        </w:tc>
        <w:tc>
          <w:tcPr>
            <w:tcW w:w="2748" w:type="dxa"/>
            <w:vAlign w:val="center"/>
          </w:tcPr>
          <w:p w:rsidR="009D6E7D" w:rsidRPr="00A73188" w:rsidRDefault="009D6E7D" w:rsidP="00AB39F2">
            <w:pPr>
              <w:spacing w:line="276" w:lineRule="auto"/>
              <w:ind w:leftChars="50" w:left="105"/>
              <w:rPr>
                <w:rFonts w:eastAsiaTheme="minorEastAsia"/>
                <w:color w:val="000000" w:themeColor="text1"/>
                <w:szCs w:val="21"/>
              </w:rPr>
            </w:pPr>
            <w:r w:rsidRPr="00A73188">
              <w:rPr>
                <w:rFonts w:eastAsiaTheme="minorEastAsia" w:hint="eastAsia"/>
                <w:color w:val="000000" w:themeColor="text1"/>
                <w:szCs w:val="21"/>
              </w:rPr>
              <w:t>基金投资</w:t>
            </w:r>
          </w:p>
        </w:tc>
        <w:tc>
          <w:tcPr>
            <w:tcW w:w="255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6,586,728,551.80</w:t>
            </w:r>
          </w:p>
        </w:tc>
        <w:tc>
          <w:tcPr>
            <w:tcW w:w="262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92.59</w:t>
            </w:r>
          </w:p>
        </w:tc>
      </w:tr>
      <w:tr w:rsidR="009D6E7D" w:rsidRPr="00A73188" w:rsidTr="00AB39F2">
        <w:tc>
          <w:tcPr>
            <w:tcW w:w="1080" w:type="dxa"/>
            <w:vAlign w:val="center"/>
          </w:tcPr>
          <w:p w:rsidR="009D6E7D" w:rsidRPr="00A73188" w:rsidRDefault="009D6E7D" w:rsidP="00AB39F2">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3</w:t>
            </w:r>
          </w:p>
        </w:tc>
        <w:tc>
          <w:tcPr>
            <w:tcW w:w="2748" w:type="dxa"/>
            <w:vAlign w:val="center"/>
          </w:tcPr>
          <w:p w:rsidR="009D6E7D" w:rsidRPr="00A73188" w:rsidRDefault="009D6E7D" w:rsidP="00AB39F2">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固定收益投资</w:t>
            </w:r>
          </w:p>
        </w:tc>
        <w:tc>
          <w:tcPr>
            <w:tcW w:w="255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231,760,982.05</w:t>
            </w:r>
          </w:p>
        </w:tc>
        <w:tc>
          <w:tcPr>
            <w:tcW w:w="262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3.26</w:t>
            </w:r>
          </w:p>
        </w:tc>
      </w:tr>
      <w:tr w:rsidR="009D6E7D" w:rsidRPr="00A73188" w:rsidTr="00AB39F2">
        <w:tc>
          <w:tcPr>
            <w:tcW w:w="1080" w:type="dxa"/>
            <w:vAlign w:val="center"/>
          </w:tcPr>
          <w:p w:rsidR="009D6E7D" w:rsidRPr="00A73188" w:rsidRDefault="009D6E7D" w:rsidP="00AB39F2">
            <w:pPr>
              <w:spacing w:line="276" w:lineRule="auto"/>
              <w:jc w:val="center"/>
              <w:rPr>
                <w:rFonts w:eastAsiaTheme="minorEastAsia"/>
                <w:color w:val="000000" w:themeColor="text1"/>
                <w:szCs w:val="21"/>
              </w:rPr>
            </w:pPr>
          </w:p>
        </w:tc>
        <w:tc>
          <w:tcPr>
            <w:tcW w:w="2748" w:type="dxa"/>
            <w:vAlign w:val="center"/>
          </w:tcPr>
          <w:p w:rsidR="009D6E7D" w:rsidRPr="00A73188" w:rsidRDefault="009D6E7D" w:rsidP="00AB39F2">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其中：债券</w:t>
            </w:r>
          </w:p>
        </w:tc>
        <w:tc>
          <w:tcPr>
            <w:tcW w:w="255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231,760,982.05</w:t>
            </w:r>
          </w:p>
        </w:tc>
        <w:tc>
          <w:tcPr>
            <w:tcW w:w="262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3.26</w:t>
            </w:r>
          </w:p>
        </w:tc>
      </w:tr>
      <w:tr w:rsidR="009D6E7D" w:rsidRPr="00A73188" w:rsidTr="00AB39F2">
        <w:tc>
          <w:tcPr>
            <w:tcW w:w="1080" w:type="dxa"/>
            <w:vAlign w:val="center"/>
          </w:tcPr>
          <w:p w:rsidR="009D6E7D" w:rsidRPr="00A73188" w:rsidRDefault="009D6E7D" w:rsidP="00AB39F2">
            <w:pPr>
              <w:spacing w:line="276" w:lineRule="auto"/>
              <w:jc w:val="center"/>
              <w:rPr>
                <w:rFonts w:eastAsiaTheme="minorEastAsia"/>
                <w:color w:val="000000" w:themeColor="text1"/>
                <w:szCs w:val="21"/>
              </w:rPr>
            </w:pPr>
          </w:p>
        </w:tc>
        <w:tc>
          <w:tcPr>
            <w:tcW w:w="2748" w:type="dxa"/>
            <w:vAlign w:val="center"/>
          </w:tcPr>
          <w:p w:rsidR="009D6E7D" w:rsidRPr="00A73188" w:rsidRDefault="009D6E7D" w:rsidP="00AB39F2">
            <w:pPr>
              <w:spacing w:line="276" w:lineRule="auto"/>
              <w:ind w:leftChars="50" w:left="105" w:firstLineChars="300" w:firstLine="630"/>
              <w:rPr>
                <w:rFonts w:eastAsiaTheme="minorEastAsia"/>
                <w:color w:val="000000" w:themeColor="text1"/>
                <w:szCs w:val="21"/>
              </w:rPr>
            </w:pPr>
            <w:r w:rsidRPr="00A73188">
              <w:rPr>
                <w:rFonts w:eastAsiaTheme="minorEastAsia"/>
                <w:color w:val="000000" w:themeColor="text1"/>
                <w:szCs w:val="21"/>
              </w:rPr>
              <w:t>资产支持证券</w:t>
            </w:r>
          </w:p>
        </w:tc>
        <w:tc>
          <w:tcPr>
            <w:tcW w:w="255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9D6E7D" w:rsidRPr="00A73188" w:rsidTr="00AB39F2">
        <w:tc>
          <w:tcPr>
            <w:tcW w:w="1080" w:type="dxa"/>
            <w:vAlign w:val="center"/>
          </w:tcPr>
          <w:p w:rsidR="009D6E7D" w:rsidRPr="00A73188" w:rsidRDefault="009D6E7D" w:rsidP="00AB39F2">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4</w:t>
            </w:r>
          </w:p>
        </w:tc>
        <w:tc>
          <w:tcPr>
            <w:tcW w:w="2748" w:type="dxa"/>
            <w:vAlign w:val="center"/>
          </w:tcPr>
          <w:p w:rsidR="009D6E7D" w:rsidRPr="00A73188" w:rsidRDefault="009D6E7D" w:rsidP="00AB39F2">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贵金属投资</w:t>
            </w:r>
          </w:p>
        </w:tc>
        <w:tc>
          <w:tcPr>
            <w:tcW w:w="255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9D6E7D" w:rsidRPr="00A73188" w:rsidTr="00AB39F2">
        <w:tc>
          <w:tcPr>
            <w:tcW w:w="1080" w:type="dxa"/>
            <w:vAlign w:val="center"/>
          </w:tcPr>
          <w:p w:rsidR="009D6E7D" w:rsidRPr="00A73188" w:rsidRDefault="009D6E7D" w:rsidP="00AB39F2">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5</w:t>
            </w:r>
          </w:p>
        </w:tc>
        <w:tc>
          <w:tcPr>
            <w:tcW w:w="2748" w:type="dxa"/>
            <w:vAlign w:val="center"/>
          </w:tcPr>
          <w:p w:rsidR="009D6E7D" w:rsidRPr="00A73188" w:rsidRDefault="009D6E7D" w:rsidP="00AB39F2">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金融衍生品投资</w:t>
            </w:r>
          </w:p>
        </w:tc>
        <w:tc>
          <w:tcPr>
            <w:tcW w:w="255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9D6E7D" w:rsidRPr="00A73188" w:rsidTr="00AB39F2">
        <w:tc>
          <w:tcPr>
            <w:tcW w:w="1080" w:type="dxa"/>
            <w:vAlign w:val="center"/>
          </w:tcPr>
          <w:p w:rsidR="009D6E7D" w:rsidRPr="00A73188" w:rsidRDefault="009D6E7D" w:rsidP="00AB39F2">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6</w:t>
            </w:r>
          </w:p>
        </w:tc>
        <w:tc>
          <w:tcPr>
            <w:tcW w:w="2748" w:type="dxa"/>
            <w:vAlign w:val="center"/>
          </w:tcPr>
          <w:p w:rsidR="009D6E7D" w:rsidRPr="00A73188" w:rsidRDefault="009D6E7D" w:rsidP="00AB39F2">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买入返售金融资产</w:t>
            </w:r>
          </w:p>
        </w:tc>
        <w:tc>
          <w:tcPr>
            <w:tcW w:w="255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9D6E7D" w:rsidRPr="00A73188" w:rsidTr="00AB39F2">
        <w:tc>
          <w:tcPr>
            <w:tcW w:w="1080" w:type="dxa"/>
            <w:vAlign w:val="center"/>
          </w:tcPr>
          <w:p w:rsidR="009D6E7D" w:rsidRPr="00A73188" w:rsidRDefault="009D6E7D" w:rsidP="00AB39F2">
            <w:pPr>
              <w:spacing w:line="276" w:lineRule="auto"/>
              <w:jc w:val="center"/>
              <w:rPr>
                <w:rFonts w:eastAsiaTheme="minorEastAsia"/>
                <w:color w:val="000000" w:themeColor="text1"/>
                <w:szCs w:val="21"/>
              </w:rPr>
            </w:pPr>
          </w:p>
        </w:tc>
        <w:tc>
          <w:tcPr>
            <w:tcW w:w="2748" w:type="dxa"/>
            <w:vAlign w:val="center"/>
          </w:tcPr>
          <w:p w:rsidR="009D6E7D" w:rsidRPr="00A73188" w:rsidRDefault="009D6E7D" w:rsidP="00AB39F2">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其中：买断式回购的买入返售金融资产</w:t>
            </w:r>
          </w:p>
        </w:tc>
        <w:tc>
          <w:tcPr>
            <w:tcW w:w="255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9D6E7D" w:rsidRPr="00A73188" w:rsidTr="00AB39F2">
        <w:tc>
          <w:tcPr>
            <w:tcW w:w="1080" w:type="dxa"/>
            <w:vAlign w:val="center"/>
          </w:tcPr>
          <w:p w:rsidR="009D6E7D" w:rsidRPr="00A73188" w:rsidRDefault="009D6E7D" w:rsidP="00AB39F2">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7</w:t>
            </w:r>
          </w:p>
        </w:tc>
        <w:tc>
          <w:tcPr>
            <w:tcW w:w="2748" w:type="dxa"/>
            <w:vAlign w:val="center"/>
          </w:tcPr>
          <w:p w:rsidR="009D6E7D" w:rsidRPr="00A73188" w:rsidRDefault="009D6E7D" w:rsidP="00AB39F2">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银行存款和结算备付金合计</w:t>
            </w:r>
          </w:p>
        </w:tc>
        <w:tc>
          <w:tcPr>
            <w:tcW w:w="255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228,873,138.70</w:t>
            </w:r>
          </w:p>
        </w:tc>
        <w:tc>
          <w:tcPr>
            <w:tcW w:w="2621" w:type="dxa"/>
            <w:vAlign w:val="center"/>
          </w:tcPr>
          <w:p w:rsidR="009D6E7D" w:rsidRPr="00A73188" w:rsidRDefault="009D6E7D" w:rsidP="00AB39F2">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3.22</w:t>
            </w:r>
          </w:p>
        </w:tc>
      </w:tr>
      <w:tr w:rsidR="009D6E7D" w:rsidRPr="00A73188" w:rsidTr="00AB39F2">
        <w:tc>
          <w:tcPr>
            <w:tcW w:w="1080" w:type="dxa"/>
            <w:vAlign w:val="center"/>
          </w:tcPr>
          <w:p w:rsidR="009D6E7D" w:rsidRPr="00A73188" w:rsidRDefault="009D6E7D" w:rsidP="00AB39F2">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8</w:t>
            </w:r>
          </w:p>
        </w:tc>
        <w:tc>
          <w:tcPr>
            <w:tcW w:w="2748" w:type="dxa"/>
            <w:vAlign w:val="center"/>
          </w:tcPr>
          <w:p w:rsidR="009D6E7D" w:rsidRPr="00A73188" w:rsidRDefault="009D6E7D" w:rsidP="00AB39F2">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其他各项资产</w:t>
            </w:r>
          </w:p>
        </w:tc>
        <w:tc>
          <w:tcPr>
            <w:tcW w:w="2551" w:type="dxa"/>
            <w:vAlign w:val="center"/>
          </w:tcPr>
          <w:p w:rsidR="009D6E7D" w:rsidRPr="00A73188" w:rsidRDefault="009D6E7D" w:rsidP="00AB39F2">
            <w:pPr>
              <w:spacing w:line="276" w:lineRule="auto"/>
              <w:jc w:val="right"/>
              <w:rPr>
                <w:rFonts w:eastAsiaTheme="minorEastAsia"/>
                <w:color w:val="000000" w:themeColor="text1"/>
                <w:szCs w:val="21"/>
              </w:rPr>
            </w:pPr>
            <w:r w:rsidRPr="00A73188">
              <w:rPr>
                <w:rFonts w:eastAsiaTheme="minorEastAsia"/>
                <w:color w:val="000000" w:themeColor="text1"/>
                <w:szCs w:val="21"/>
              </w:rPr>
              <w:t>25,552,231.37</w:t>
            </w:r>
          </w:p>
        </w:tc>
        <w:tc>
          <w:tcPr>
            <w:tcW w:w="2621" w:type="dxa"/>
            <w:vAlign w:val="center"/>
          </w:tcPr>
          <w:p w:rsidR="009D6E7D" w:rsidRPr="00A73188" w:rsidRDefault="009D6E7D" w:rsidP="00AB39F2">
            <w:pPr>
              <w:spacing w:line="276" w:lineRule="auto"/>
              <w:jc w:val="right"/>
              <w:rPr>
                <w:rFonts w:eastAsiaTheme="minorEastAsia"/>
                <w:color w:val="000000" w:themeColor="text1"/>
                <w:szCs w:val="21"/>
              </w:rPr>
            </w:pPr>
            <w:r w:rsidRPr="00A73188">
              <w:rPr>
                <w:rFonts w:eastAsiaTheme="minorEastAsia"/>
                <w:color w:val="000000" w:themeColor="text1"/>
                <w:szCs w:val="21"/>
              </w:rPr>
              <w:t>0.36</w:t>
            </w:r>
          </w:p>
        </w:tc>
      </w:tr>
      <w:tr w:rsidR="009D6E7D" w:rsidRPr="00A73188" w:rsidTr="00AB39F2">
        <w:tc>
          <w:tcPr>
            <w:tcW w:w="1080" w:type="dxa"/>
            <w:vAlign w:val="center"/>
          </w:tcPr>
          <w:p w:rsidR="009D6E7D" w:rsidRPr="00A73188" w:rsidRDefault="009D6E7D" w:rsidP="00AB39F2">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9</w:t>
            </w:r>
          </w:p>
        </w:tc>
        <w:tc>
          <w:tcPr>
            <w:tcW w:w="2748" w:type="dxa"/>
            <w:vAlign w:val="center"/>
          </w:tcPr>
          <w:p w:rsidR="009D6E7D" w:rsidRPr="00A73188" w:rsidRDefault="009D6E7D" w:rsidP="00AB39F2">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合计</w:t>
            </w:r>
          </w:p>
        </w:tc>
        <w:tc>
          <w:tcPr>
            <w:tcW w:w="2551" w:type="dxa"/>
            <w:vAlign w:val="center"/>
          </w:tcPr>
          <w:p w:rsidR="009D6E7D" w:rsidRPr="00A73188" w:rsidRDefault="009D6E7D" w:rsidP="00AB39F2">
            <w:pPr>
              <w:spacing w:line="276" w:lineRule="auto"/>
              <w:jc w:val="right"/>
              <w:rPr>
                <w:rFonts w:eastAsiaTheme="minorEastAsia"/>
                <w:color w:val="000000" w:themeColor="text1"/>
                <w:szCs w:val="21"/>
              </w:rPr>
            </w:pPr>
            <w:r w:rsidRPr="00A73188">
              <w:rPr>
                <w:rFonts w:eastAsiaTheme="minorEastAsia"/>
                <w:color w:val="000000" w:themeColor="text1"/>
                <w:szCs w:val="21"/>
              </w:rPr>
              <w:t>7,113,998,448.00</w:t>
            </w:r>
          </w:p>
        </w:tc>
        <w:tc>
          <w:tcPr>
            <w:tcW w:w="2621" w:type="dxa"/>
            <w:vAlign w:val="center"/>
          </w:tcPr>
          <w:p w:rsidR="009D6E7D" w:rsidRPr="00A73188" w:rsidRDefault="009D6E7D" w:rsidP="00AB39F2">
            <w:pPr>
              <w:spacing w:line="276" w:lineRule="auto"/>
              <w:jc w:val="right"/>
              <w:rPr>
                <w:rFonts w:eastAsiaTheme="minorEastAsia"/>
                <w:color w:val="000000" w:themeColor="text1"/>
                <w:szCs w:val="21"/>
              </w:rPr>
            </w:pPr>
            <w:r w:rsidRPr="00A73188">
              <w:rPr>
                <w:rFonts w:eastAsiaTheme="minorEastAsia"/>
                <w:color w:val="000000" w:themeColor="text1"/>
                <w:szCs w:val="21"/>
              </w:rPr>
              <w:t>100.00</w:t>
            </w:r>
          </w:p>
        </w:tc>
      </w:tr>
    </w:tbl>
    <w:p w:rsidR="007F3F8E" w:rsidRPr="004B5F65" w:rsidRDefault="007F3F8E" w:rsidP="007F3F8E">
      <w:pPr>
        <w:pStyle w:val="20"/>
        <w:spacing w:before="0" w:after="0"/>
        <w:rPr>
          <w:rFonts w:asciiTheme="minorEastAsia" w:eastAsiaTheme="minorEastAsia" w:hAnsiTheme="minorEastAsia"/>
          <w:color w:val="000000"/>
          <w:sz w:val="21"/>
          <w:szCs w:val="21"/>
        </w:rPr>
      </w:pPr>
      <w:bookmarkStart w:id="113" w:name="_Toc35534023"/>
      <w:r w:rsidRPr="004B5F65">
        <w:rPr>
          <w:rFonts w:asciiTheme="minorEastAsia" w:eastAsiaTheme="minorEastAsia" w:hAnsiTheme="minorEastAsia"/>
          <w:color w:val="000000"/>
          <w:sz w:val="21"/>
          <w:szCs w:val="21"/>
        </w:rPr>
        <w:t>8.2</w:t>
      </w:r>
      <w:bookmarkStart w:id="114" w:name="_Toc351577071"/>
      <w:r w:rsidR="008A07EB" w:rsidRPr="0091212A">
        <w:rPr>
          <w:rFonts w:asciiTheme="minorEastAsia" w:eastAsiaTheme="minorEastAsia" w:hAnsiTheme="minorEastAsia"/>
          <w:kern w:val="0"/>
          <w:sz w:val="21"/>
          <w:szCs w:val="21"/>
        </w:rPr>
        <w:tab/>
      </w:r>
      <w:r w:rsidRPr="004B5F65">
        <w:rPr>
          <w:rFonts w:asciiTheme="minorEastAsia" w:eastAsiaTheme="minorEastAsia" w:hAnsiTheme="minorEastAsia" w:hint="eastAsia"/>
          <w:color w:val="000000"/>
          <w:sz w:val="21"/>
          <w:szCs w:val="21"/>
        </w:rPr>
        <w:t>期末投资目标基金明细</w:t>
      </w:r>
      <w:bookmarkEnd w:id="114"/>
      <w:bookmarkEnd w:id="113"/>
    </w:p>
    <w:p w:rsidR="007F3F8E" w:rsidRPr="00F83CFF" w:rsidRDefault="007F3F8E" w:rsidP="007F3F8E">
      <w:pPr>
        <w:wordWrap w:val="0"/>
        <w:spacing w:line="360" w:lineRule="auto"/>
        <w:jc w:val="right"/>
        <w:rPr>
          <w:color w:val="000000"/>
          <w:szCs w:val="21"/>
        </w:rPr>
      </w:pPr>
      <w:r>
        <w:rPr>
          <w:rFonts w:hint="eastAsia"/>
          <w:color w:val="000000"/>
          <w:szCs w:val="21"/>
        </w:rPr>
        <w:t>金额单位：人民币元</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1276"/>
        <w:gridCol w:w="1276"/>
        <w:gridCol w:w="1134"/>
        <w:gridCol w:w="1843"/>
        <w:gridCol w:w="1701"/>
        <w:gridCol w:w="1416"/>
      </w:tblGrid>
      <w:tr w:rsidR="007F3F8E" w:rsidRPr="00D0372D" w:rsidTr="00EC47EE">
        <w:trPr>
          <w:jc w:val="center"/>
        </w:trPr>
        <w:tc>
          <w:tcPr>
            <w:tcW w:w="710" w:type="dxa"/>
            <w:vAlign w:val="center"/>
          </w:tcPr>
          <w:p w:rsidR="007F3F8E" w:rsidRPr="007D70B4" w:rsidRDefault="007F3F8E" w:rsidP="00EC47EE">
            <w:pPr>
              <w:spacing w:line="360" w:lineRule="auto"/>
              <w:jc w:val="center"/>
              <w:rPr>
                <w:color w:val="000000"/>
                <w:szCs w:val="21"/>
              </w:rPr>
            </w:pPr>
            <w:r w:rsidRPr="007D70B4">
              <w:rPr>
                <w:color w:val="000000"/>
                <w:szCs w:val="21"/>
              </w:rPr>
              <w:t>序号</w:t>
            </w:r>
          </w:p>
        </w:tc>
        <w:tc>
          <w:tcPr>
            <w:tcW w:w="1276" w:type="dxa"/>
            <w:vAlign w:val="center"/>
          </w:tcPr>
          <w:p w:rsidR="007F3F8E" w:rsidRPr="007D70B4" w:rsidRDefault="007F3F8E" w:rsidP="00EC47EE">
            <w:pPr>
              <w:spacing w:line="360" w:lineRule="auto"/>
              <w:jc w:val="center"/>
              <w:rPr>
                <w:color w:val="000000"/>
                <w:szCs w:val="21"/>
              </w:rPr>
            </w:pPr>
            <w:r w:rsidRPr="007D70B4">
              <w:rPr>
                <w:color w:val="000000"/>
                <w:szCs w:val="21"/>
              </w:rPr>
              <w:t>基金名称</w:t>
            </w:r>
          </w:p>
        </w:tc>
        <w:tc>
          <w:tcPr>
            <w:tcW w:w="1276" w:type="dxa"/>
            <w:vAlign w:val="center"/>
          </w:tcPr>
          <w:p w:rsidR="007F3F8E" w:rsidRPr="007D70B4" w:rsidRDefault="007F3F8E" w:rsidP="00EC47EE">
            <w:pPr>
              <w:spacing w:line="360" w:lineRule="auto"/>
              <w:jc w:val="center"/>
              <w:rPr>
                <w:color w:val="000000"/>
                <w:szCs w:val="21"/>
              </w:rPr>
            </w:pPr>
            <w:r w:rsidRPr="007D70B4">
              <w:rPr>
                <w:color w:val="000000"/>
                <w:szCs w:val="21"/>
              </w:rPr>
              <w:t>基金类型</w:t>
            </w:r>
          </w:p>
        </w:tc>
        <w:tc>
          <w:tcPr>
            <w:tcW w:w="1134" w:type="dxa"/>
            <w:vAlign w:val="center"/>
          </w:tcPr>
          <w:p w:rsidR="007F3F8E" w:rsidRPr="007D70B4" w:rsidRDefault="007F3F8E" w:rsidP="00EC47EE">
            <w:pPr>
              <w:spacing w:line="360" w:lineRule="auto"/>
              <w:jc w:val="center"/>
              <w:rPr>
                <w:color w:val="000000"/>
                <w:szCs w:val="21"/>
              </w:rPr>
            </w:pPr>
            <w:r w:rsidRPr="007D70B4">
              <w:rPr>
                <w:color w:val="000000"/>
                <w:szCs w:val="21"/>
              </w:rPr>
              <w:t>运作方式</w:t>
            </w:r>
          </w:p>
        </w:tc>
        <w:tc>
          <w:tcPr>
            <w:tcW w:w="1843" w:type="dxa"/>
            <w:vAlign w:val="center"/>
          </w:tcPr>
          <w:p w:rsidR="007F3F8E" w:rsidRPr="007D70B4" w:rsidRDefault="007F3F8E" w:rsidP="00EC47EE">
            <w:pPr>
              <w:spacing w:line="360" w:lineRule="auto"/>
              <w:jc w:val="center"/>
              <w:rPr>
                <w:color w:val="000000"/>
                <w:szCs w:val="21"/>
              </w:rPr>
            </w:pPr>
            <w:r w:rsidRPr="007D70B4">
              <w:rPr>
                <w:color w:val="000000"/>
                <w:szCs w:val="21"/>
              </w:rPr>
              <w:t>管理人</w:t>
            </w:r>
          </w:p>
        </w:tc>
        <w:tc>
          <w:tcPr>
            <w:tcW w:w="1701" w:type="dxa"/>
            <w:vAlign w:val="center"/>
          </w:tcPr>
          <w:p w:rsidR="007F3F8E" w:rsidRPr="007D70B4" w:rsidRDefault="007F3F8E" w:rsidP="00EC47EE">
            <w:pPr>
              <w:spacing w:line="360" w:lineRule="auto"/>
              <w:jc w:val="center"/>
              <w:rPr>
                <w:color w:val="000000"/>
                <w:szCs w:val="21"/>
              </w:rPr>
            </w:pPr>
            <w:r w:rsidRPr="007D70B4">
              <w:rPr>
                <w:color w:val="000000"/>
                <w:szCs w:val="21"/>
              </w:rPr>
              <w:t>公允价值</w:t>
            </w:r>
            <w:r w:rsidR="005718B8">
              <w:rPr>
                <w:rFonts w:eastAsiaTheme="minorEastAsia" w:hint="eastAsia"/>
                <w:color w:val="000000" w:themeColor="text1"/>
                <w:szCs w:val="21"/>
              </w:rPr>
              <w:t>（元）</w:t>
            </w:r>
          </w:p>
        </w:tc>
        <w:tc>
          <w:tcPr>
            <w:tcW w:w="1416" w:type="dxa"/>
            <w:vAlign w:val="center"/>
          </w:tcPr>
          <w:p w:rsidR="007F3F8E" w:rsidRPr="007D70B4" w:rsidRDefault="007F3F8E" w:rsidP="00EC47EE">
            <w:pPr>
              <w:spacing w:line="360" w:lineRule="auto"/>
              <w:jc w:val="center"/>
              <w:rPr>
                <w:color w:val="000000"/>
                <w:szCs w:val="21"/>
              </w:rPr>
            </w:pPr>
            <w:r w:rsidRPr="007D70B4">
              <w:rPr>
                <w:color w:val="000000"/>
                <w:szCs w:val="21"/>
              </w:rPr>
              <w:t>占基金资产净值比例</w:t>
            </w:r>
            <w:r w:rsidRPr="007D70B4">
              <w:rPr>
                <w:color w:val="000000"/>
                <w:szCs w:val="21"/>
              </w:rPr>
              <w:t>(%)</w:t>
            </w:r>
          </w:p>
        </w:tc>
      </w:tr>
      <w:tr w:rsidR="009F10E7">
        <w:trPr>
          <w:jc w:val="center"/>
        </w:trPr>
        <w:tc>
          <w:tcPr>
            <w:tcW w:w="710" w:type="dxa"/>
            <w:vAlign w:val="center"/>
          </w:tcPr>
          <w:p w:rsidR="009F10E7" w:rsidRDefault="000C2F6D">
            <w:pPr>
              <w:jc w:val="center"/>
            </w:pPr>
            <w:r>
              <w:rPr>
                <w:color w:val="000000"/>
                <w:szCs w:val="21"/>
              </w:rPr>
              <w:t>1</w:t>
            </w:r>
          </w:p>
        </w:tc>
        <w:tc>
          <w:tcPr>
            <w:tcW w:w="1276" w:type="dxa"/>
            <w:vAlign w:val="center"/>
          </w:tcPr>
          <w:p w:rsidR="009F10E7" w:rsidRDefault="000C2F6D">
            <w:pPr>
              <w:jc w:val="center"/>
            </w:pPr>
            <w:r>
              <w:rPr>
                <w:color w:val="000000"/>
                <w:szCs w:val="21"/>
              </w:rPr>
              <w:t>易方达沪深</w:t>
            </w:r>
            <w:r>
              <w:rPr>
                <w:color w:val="000000"/>
                <w:szCs w:val="21"/>
              </w:rPr>
              <w:t>300</w:t>
            </w:r>
            <w:r>
              <w:rPr>
                <w:color w:val="000000"/>
                <w:szCs w:val="21"/>
              </w:rPr>
              <w:t>交易型开放式指数发起式证券投资基金</w:t>
            </w:r>
          </w:p>
        </w:tc>
        <w:tc>
          <w:tcPr>
            <w:tcW w:w="1276" w:type="dxa"/>
            <w:vAlign w:val="center"/>
          </w:tcPr>
          <w:p w:rsidR="009F10E7" w:rsidRDefault="000C2F6D">
            <w:pPr>
              <w:jc w:val="center"/>
            </w:pPr>
            <w:r>
              <w:rPr>
                <w:color w:val="000000"/>
                <w:szCs w:val="21"/>
              </w:rPr>
              <w:t>股票型</w:t>
            </w:r>
          </w:p>
        </w:tc>
        <w:tc>
          <w:tcPr>
            <w:tcW w:w="1134" w:type="dxa"/>
            <w:vAlign w:val="center"/>
          </w:tcPr>
          <w:p w:rsidR="009F10E7" w:rsidRDefault="000C2F6D">
            <w:pPr>
              <w:jc w:val="center"/>
            </w:pPr>
            <w:r>
              <w:rPr>
                <w:color w:val="000000"/>
                <w:szCs w:val="21"/>
              </w:rPr>
              <w:t>交易型开放式（</w:t>
            </w:r>
            <w:r>
              <w:rPr>
                <w:color w:val="000000"/>
                <w:szCs w:val="21"/>
              </w:rPr>
              <w:t>ETF</w:t>
            </w:r>
            <w:r>
              <w:rPr>
                <w:color w:val="000000"/>
                <w:szCs w:val="21"/>
              </w:rPr>
              <w:t>）、发起式</w:t>
            </w:r>
          </w:p>
        </w:tc>
        <w:tc>
          <w:tcPr>
            <w:tcW w:w="1843" w:type="dxa"/>
            <w:vAlign w:val="center"/>
          </w:tcPr>
          <w:p w:rsidR="009F10E7" w:rsidRDefault="000C2F6D">
            <w:pPr>
              <w:jc w:val="center"/>
            </w:pPr>
            <w:r>
              <w:rPr>
                <w:color w:val="000000"/>
                <w:szCs w:val="21"/>
              </w:rPr>
              <w:t>易方达基金管理有限公司</w:t>
            </w:r>
          </w:p>
        </w:tc>
        <w:tc>
          <w:tcPr>
            <w:tcW w:w="1701" w:type="dxa"/>
            <w:vAlign w:val="center"/>
          </w:tcPr>
          <w:p w:rsidR="009F10E7" w:rsidRDefault="000C2F6D">
            <w:pPr>
              <w:jc w:val="right"/>
            </w:pPr>
            <w:r>
              <w:rPr>
                <w:color w:val="000000"/>
                <w:szCs w:val="21"/>
              </w:rPr>
              <w:t>6,586,728,551.80</w:t>
            </w:r>
          </w:p>
        </w:tc>
        <w:tc>
          <w:tcPr>
            <w:tcW w:w="1416" w:type="dxa"/>
            <w:vAlign w:val="center"/>
          </w:tcPr>
          <w:p w:rsidR="009F10E7" w:rsidRDefault="000C2F6D">
            <w:pPr>
              <w:jc w:val="right"/>
            </w:pPr>
            <w:r>
              <w:rPr>
                <w:color w:val="000000"/>
                <w:szCs w:val="21"/>
              </w:rPr>
              <w:t>93.98</w:t>
            </w:r>
          </w:p>
        </w:tc>
      </w:tr>
    </w:tbl>
    <w:p w:rsidR="00274C50" w:rsidRPr="00EB746D" w:rsidRDefault="00274C50" w:rsidP="00EB746D">
      <w:pPr>
        <w:pStyle w:val="20"/>
        <w:spacing w:before="0" w:after="0"/>
        <w:rPr>
          <w:rFonts w:asciiTheme="minorEastAsia" w:eastAsiaTheme="minorEastAsia" w:hAnsiTheme="minorEastAsia"/>
          <w:kern w:val="0"/>
          <w:sz w:val="21"/>
          <w:szCs w:val="21"/>
        </w:rPr>
      </w:pPr>
      <w:bookmarkStart w:id="115" w:name="_Toc225498274"/>
      <w:bookmarkStart w:id="116" w:name="_Toc361324879"/>
      <w:bookmarkStart w:id="117" w:name="_Toc439076914"/>
      <w:bookmarkStart w:id="118" w:name="_Toc35534024"/>
      <w:r w:rsidRPr="00EB746D">
        <w:rPr>
          <w:rFonts w:asciiTheme="minorEastAsia" w:eastAsiaTheme="minorEastAsia" w:hAnsiTheme="minorEastAsia"/>
          <w:kern w:val="0"/>
          <w:sz w:val="21"/>
          <w:szCs w:val="21"/>
        </w:rPr>
        <w:t>8.3</w:t>
      </w:r>
      <w:r w:rsidR="008A07EB" w:rsidRPr="0091212A">
        <w:rPr>
          <w:rFonts w:asciiTheme="minorEastAsia" w:eastAsiaTheme="minorEastAsia" w:hAnsiTheme="minorEastAsia"/>
          <w:kern w:val="0"/>
          <w:sz w:val="21"/>
          <w:szCs w:val="21"/>
        </w:rPr>
        <w:tab/>
      </w:r>
      <w:r w:rsidR="005F457E" w:rsidRPr="00EB746D">
        <w:rPr>
          <w:rFonts w:asciiTheme="minorEastAsia" w:eastAsiaTheme="minorEastAsia" w:hAnsiTheme="minorEastAsia" w:hint="eastAsia"/>
          <w:kern w:val="0"/>
          <w:sz w:val="21"/>
          <w:szCs w:val="21"/>
        </w:rPr>
        <w:t>报告</w:t>
      </w:r>
      <w:r w:rsidRPr="00EB746D">
        <w:rPr>
          <w:rFonts w:asciiTheme="minorEastAsia" w:eastAsiaTheme="minorEastAsia" w:hAnsiTheme="minorEastAsia"/>
          <w:kern w:val="0"/>
          <w:sz w:val="21"/>
          <w:szCs w:val="21"/>
        </w:rPr>
        <w:t>期末按行业分类的股票投资组合</w:t>
      </w:r>
      <w:bookmarkEnd w:id="115"/>
      <w:bookmarkEnd w:id="116"/>
      <w:bookmarkEnd w:id="117"/>
      <w:bookmarkEnd w:id="118"/>
    </w:p>
    <w:p w:rsidR="00274C50" w:rsidRPr="00B25E8F" w:rsidRDefault="00274C50" w:rsidP="00274C50">
      <w:pPr>
        <w:rPr>
          <w:b/>
        </w:rPr>
      </w:pPr>
      <w:r w:rsidRPr="00B25E8F">
        <w:rPr>
          <w:rFonts w:eastAsiaTheme="minorEastAsia"/>
          <w:b/>
          <w:color w:val="000000" w:themeColor="text1"/>
          <w:szCs w:val="21"/>
        </w:rPr>
        <w:t>8.3.1</w:t>
      </w:r>
      <w:r w:rsidRPr="00B25E8F">
        <w:rPr>
          <w:rFonts w:hint="eastAsia"/>
          <w:b/>
        </w:rPr>
        <w:t>报告期末按行业分类的境内股票投资组合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656"/>
        <w:gridCol w:w="1664"/>
      </w:tblGrid>
      <w:tr w:rsidR="00274C50" w:rsidRPr="00C56D9D" w:rsidTr="00AB39F2">
        <w:trPr>
          <w:jc w:val="center"/>
        </w:trPr>
        <w:tc>
          <w:tcPr>
            <w:tcW w:w="1080" w:type="dxa"/>
            <w:vAlign w:val="center"/>
          </w:tcPr>
          <w:p w:rsidR="00274C50" w:rsidRPr="00C56D9D" w:rsidRDefault="00274C50" w:rsidP="00AB39F2">
            <w:pPr>
              <w:spacing w:line="360" w:lineRule="auto"/>
              <w:jc w:val="center"/>
              <w:rPr>
                <w:rFonts w:eastAsiaTheme="minorEastAsia"/>
                <w:color w:val="000000" w:themeColor="text1"/>
                <w:szCs w:val="21"/>
              </w:rPr>
            </w:pPr>
            <w:r w:rsidRPr="00C56D9D">
              <w:rPr>
                <w:rFonts w:eastAsiaTheme="minorEastAsia"/>
                <w:color w:val="000000" w:themeColor="text1"/>
                <w:szCs w:val="21"/>
              </w:rPr>
              <w:t>代码</w:t>
            </w:r>
          </w:p>
        </w:tc>
        <w:tc>
          <w:tcPr>
            <w:tcW w:w="3600" w:type="dxa"/>
            <w:vAlign w:val="center"/>
          </w:tcPr>
          <w:p w:rsidR="00274C50" w:rsidRPr="00C56D9D" w:rsidRDefault="00274C50" w:rsidP="00AB39F2">
            <w:pPr>
              <w:spacing w:line="360" w:lineRule="auto"/>
              <w:jc w:val="center"/>
              <w:rPr>
                <w:rFonts w:eastAsiaTheme="minorEastAsia"/>
                <w:color w:val="000000" w:themeColor="text1"/>
                <w:szCs w:val="21"/>
              </w:rPr>
            </w:pPr>
            <w:r w:rsidRPr="00C56D9D">
              <w:rPr>
                <w:rFonts w:eastAsiaTheme="minorEastAsia"/>
                <w:color w:val="000000" w:themeColor="text1"/>
                <w:szCs w:val="21"/>
              </w:rPr>
              <w:t>行业类别</w:t>
            </w:r>
          </w:p>
        </w:tc>
        <w:tc>
          <w:tcPr>
            <w:tcW w:w="2656" w:type="dxa"/>
            <w:vAlign w:val="center"/>
          </w:tcPr>
          <w:p w:rsidR="00274C50" w:rsidRPr="00C56D9D" w:rsidRDefault="00274C50" w:rsidP="00AB39F2">
            <w:pPr>
              <w:spacing w:line="360" w:lineRule="auto"/>
              <w:jc w:val="center"/>
              <w:rPr>
                <w:rFonts w:eastAsiaTheme="minorEastAsia"/>
                <w:color w:val="000000" w:themeColor="text1"/>
                <w:szCs w:val="21"/>
              </w:rPr>
            </w:pPr>
            <w:r w:rsidRPr="00C56D9D">
              <w:rPr>
                <w:rFonts w:eastAsiaTheme="minorEastAsia"/>
                <w:color w:val="000000" w:themeColor="text1"/>
                <w:szCs w:val="21"/>
              </w:rPr>
              <w:t>公允价值</w:t>
            </w:r>
            <w:r w:rsidR="00AD422F">
              <w:rPr>
                <w:rFonts w:eastAsiaTheme="minorEastAsia" w:hint="eastAsia"/>
                <w:color w:val="000000" w:themeColor="text1"/>
                <w:szCs w:val="21"/>
              </w:rPr>
              <w:t>（元）</w:t>
            </w:r>
          </w:p>
        </w:tc>
        <w:tc>
          <w:tcPr>
            <w:tcW w:w="1664" w:type="dxa"/>
            <w:vAlign w:val="center"/>
          </w:tcPr>
          <w:p w:rsidR="00274C50" w:rsidRPr="00C56D9D" w:rsidRDefault="00274C50" w:rsidP="00AB39F2">
            <w:pPr>
              <w:spacing w:line="360" w:lineRule="auto"/>
              <w:jc w:val="center"/>
              <w:rPr>
                <w:rFonts w:eastAsiaTheme="minorEastAsia"/>
                <w:color w:val="000000" w:themeColor="text1"/>
                <w:szCs w:val="21"/>
              </w:rPr>
            </w:pPr>
            <w:r w:rsidRPr="00C56D9D">
              <w:rPr>
                <w:rFonts w:eastAsiaTheme="minorEastAsia"/>
                <w:color w:val="000000" w:themeColor="text1"/>
                <w:szCs w:val="21"/>
              </w:rPr>
              <w:t>占基金资产净值比例（％）</w:t>
            </w:r>
          </w:p>
        </w:tc>
      </w:tr>
      <w:tr w:rsidR="00274C50" w:rsidRPr="00C56D9D" w:rsidTr="00AB39F2">
        <w:trPr>
          <w:jc w:val="center"/>
        </w:trPr>
        <w:tc>
          <w:tcPr>
            <w:tcW w:w="1080" w:type="dxa"/>
            <w:vAlign w:val="center"/>
          </w:tcPr>
          <w:p w:rsidR="00274C50" w:rsidRPr="00C56D9D" w:rsidRDefault="00274C50" w:rsidP="00AB39F2">
            <w:pPr>
              <w:spacing w:line="360" w:lineRule="auto"/>
              <w:jc w:val="center"/>
              <w:rPr>
                <w:rFonts w:eastAsiaTheme="minorEastAsia"/>
                <w:color w:val="000000" w:themeColor="text1"/>
                <w:szCs w:val="21"/>
              </w:rPr>
            </w:pPr>
            <w:r w:rsidRPr="00C56D9D">
              <w:rPr>
                <w:rFonts w:eastAsiaTheme="minorEastAsia"/>
                <w:color w:val="000000" w:themeColor="text1"/>
                <w:szCs w:val="21"/>
              </w:rPr>
              <w:t>A</w:t>
            </w:r>
          </w:p>
        </w:tc>
        <w:tc>
          <w:tcPr>
            <w:tcW w:w="3600" w:type="dxa"/>
            <w:vAlign w:val="center"/>
          </w:tcPr>
          <w:p w:rsidR="00274C50" w:rsidRPr="00C56D9D" w:rsidRDefault="00274C50" w:rsidP="00AB39F2">
            <w:pPr>
              <w:spacing w:line="360" w:lineRule="auto"/>
              <w:rPr>
                <w:rFonts w:eastAsiaTheme="minorEastAsia"/>
                <w:color w:val="000000" w:themeColor="text1"/>
                <w:szCs w:val="21"/>
              </w:rPr>
            </w:pPr>
            <w:r w:rsidRPr="00C56D9D">
              <w:rPr>
                <w:rFonts w:eastAsiaTheme="minorEastAsia"/>
                <w:color w:val="000000" w:themeColor="text1"/>
                <w:szCs w:val="21"/>
              </w:rPr>
              <w:t>农、林、牧、渔业</w:t>
            </w:r>
          </w:p>
        </w:tc>
        <w:tc>
          <w:tcPr>
            <w:tcW w:w="2656" w:type="dxa"/>
            <w:vAlign w:val="center"/>
          </w:tcPr>
          <w:p w:rsidR="00274C50" w:rsidRPr="00C56D9D" w:rsidRDefault="00274C50" w:rsidP="00AB39F2">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kern w:val="0"/>
                <w:szCs w:val="21"/>
              </w:rPr>
              <w:t>204,231.00</w:t>
            </w:r>
          </w:p>
        </w:tc>
        <w:tc>
          <w:tcPr>
            <w:tcW w:w="1664" w:type="dxa"/>
            <w:vAlign w:val="center"/>
          </w:tcPr>
          <w:p w:rsidR="00274C50" w:rsidRPr="00C56D9D" w:rsidRDefault="00274C50" w:rsidP="00AB39F2">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kern w:val="0"/>
                <w:szCs w:val="21"/>
              </w:rPr>
              <w:t>0.00</w:t>
            </w:r>
          </w:p>
        </w:tc>
      </w:tr>
      <w:tr w:rsidR="00274C50" w:rsidRPr="00C56D9D" w:rsidTr="00AB39F2">
        <w:trPr>
          <w:jc w:val="center"/>
        </w:trPr>
        <w:tc>
          <w:tcPr>
            <w:tcW w:w="1080" w:type="dxa"/>
            <w:vAlign w:val="center"/>
          </w:tcPr>
          <w:p w:rsidR="00274C50" w:rsidRPr="00C56D9D" w:rsidRDefault="00274C50" w:rsidP="00AB39F2">
            <w:pPr>
              <w:adjustRightInd w:val="0"/>
              <w:snapToGrid w:val="0"/>
              <w:spacing w:line="360" w:lineRule="auto"/>
              <w:jc w:val="center"/>
              <w:rPr>
                <w:rFonts w:eastAsiaTheme="minorEastAsia"/>
                <w:color w:val="000000" w:themeColor="text1"/>
                <w:szCs w:val="21"/>
              </w:rPr>
            </w:pPr>
            <w:r w:rsidRPr="00C56D9D">
              <w:rPr>
                <w:rFonts w:eastAsiaTheme="minorEastAsia"/>
                <w:color w:val="000000" w:themeColor="text1"/>
                <w:szCs w:val="21"/>
              </w:rPr>
              <w:t>B</w:t>
            </w:r>
          </w:p>
        </w:tc>
        <w:tc>
          <w:tcPr>
            <w:tcW w:w="3600" w:type="dxa"/>
            <w:vAlign w:val="center"/>
          </w:tcPr>
          <w:p w:rsidR="00274C50" w:rsidRPr="00C56D9D" w:rsidRDefault="00274C50" w:rsidP="00AB39F2">
            <w:pPr>
              <w:adjustRightInd w:val="0"/>
              <w:snapToGrid w:val="0"/>
              <w:spacing w:line="360" w:lineRule="auto"/>
              <w:rPr>
                <w:rFonts w:eastAsiaTheme="minorEastAsia"/>
                <w:color w:val="000000" w:themeColor="text1"/>
                <w:szCs w:val="21"/>
              </w:rPr>
            </w:pPr>
            <w:r w:rsidRPr="00C56D9D">
              <w:rPr>
                <w:rFonts w:eastAsiaTheme="minorEastAsia"/>
                <w:color w:val="000000" w:themeColor="text1"/>
                <w:szCs w:val="21"/>
              </w:rPr>
              <w:t>采矿业</w:t>
            </w:r>
          </w:p>
        </w:tc>
        <w:tc>
          <w:tcPr>
            <w:tcW w:w="2656" w:type="dxa"/>
            <w:vAlign w:val="center"/>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1,725,373.00</w:t>
            </w:r>
          </w:p>
        </w:tc>
        <w:tc>
          <w:tcPr>
            <w:tcW w:w="1664" w:type="dxa"/>
            <w:vAlign w:val="center"/>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0.02</w:t>
            </w:r>
          </w:p>
        </w:tc>
      </w:tr>
      <w:tr w:rsidR="00274C50" w:rsidRPr="00C56D9D" w:rsidTr="00AB39F2">
        <w:trPr>
          <w:jc w:val="center"/>
        </w:trPr>
        <w:tc>
          <w:tcPr>
            <w:tcW w:w="1080" w:type="dxa"/>
            <w:vAlign w:val="center"/>
          </w:tcPr>
          <w:p w:rsidR="00274C50" w:rsidRPr="00C56D9D" w:rsidRDefault="00274C50" w:rsidP="00AB39F2">
            <w:pPr>
              <w:spacing w:line="360" w:lineRule="auto"/>
              <w:jc w:val="center"/>
              <w:rPr>
                <w:rFonts w:eastAsiaTheme="minorEastAsia"/>
                <w:color w:val="000000" w:themeColor="text1"/>
                <w:szCs w:val="21"/>
              </w:rPr>
            </w:pPr>
            <w:r w:rsidRPr="00C56D9D">
              <w:rPr>
                <w:rFonts w:eastAsiaTheme="minorEastAsia"/>
                <w:color w:val="000000" w:themeColor="text1"/>
                <w:szCs w:val="21"/>
              </w:rPr>
              <w:t>C</w:t>
            </w:r>
          </w:p>
        </w:tc>
        <w:tc>
          <w:tcPr>
            <w:tcW w:w="3600" w:type="dxa"/>
            <w:vAlign w:val="center"/>
          </w:tcPr>
          <w:p w:rsidR="00274C50" w:rsidRPr="00C56D9D" w:rsidRDefault="00274C50" w:rsidP="00AB39F2">
            <w:pPr>
              <w:spacing w:line="360" w:lineRule="auto"/>
              <w:rPr>
                <w:rFonts w:eastAsiaTheme="minorEastAsia"/>
                <w:color w:val="000000" w:themeColor="text1"/>
                <w:szCs w:val="21"/>
              </w:rPr>
            </w:pPr>
            <w:r w:rsidRPr="00C56D9D">
              <w:rPr>
                <w:rFonts w:eastAsiaTheme="minorEastAsia"/>
                <w:color w:val="000000" w:themeColor="text1"/>
                <w:szCs w:val="21"/>
              </w:rPr>
              <w:t>制造业</w:t>
            </w:r>
          </w:p>
        </w:tc>
        <w:tc>
          <w:tcPr>
            <w:tcW w:w="2656" w:type="dxa"/>
            <w:vAlign w:val="center"/>
          </w:tcPr>
          <w:p w:rsidR="00274C50" w:rsidRPr="00C56D9D" w:rsidRDefault="00274C50" w:rsidP="00AB39F2">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kern w:val="0"/>
                <w:szCs w:val="21"/>
              </w:rPr>
              <w:t>16,572,855.05</w:t>
            </w:r>
          </w:p>
        </w:tc>
        <w:tc>
          <w:tcPr>
            <w:tcW w:w="1664" w:type="dxa"/>
            <w:vAlign w:val="center"/>
          </w:tcPr>
          <w:p w:rsidR="00274C50" w:rsidRPr="00C56D9D" w:rsidRDefault="00274C50" w:rsidP="00AB39F2">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kern w:val="0"/>
                <w:szCs w:val="21"/>
              </w:rPr>
              <w:t>0.24</w:t>
            </w:r>
          </w:p>
        </w:tc>
      </w:tr>
      <w:tr w:rsidR="00274C50" w:rsidRPr="00C56D9D" w:rsidTr="00AB39F2">
        <w:trPr>
          <w:jc w:val="center"/>
        </w:trPr>
        <w:tc>
          <w:tcPr>
            <w:tcW w:w="1080" w:type="dxa"/>
            <w:vAlign w:val="center"/>
          </w:tcPr>
          <w:p w:rsidR="00274C50" w:rsidRPr="00C56D9D" w:rsidRDefault="00274C50" w:rsidP="00AB39F2">
            <w:pPr>
              <w:adjustRightInd w:val="0"/>
              <w:snapToGrid w:val="0"/>
              <w:spacing w:line="360" w:lineRule="auto"/>
              <w:jc w:val="center"/>
              <w:rPr>
                <w:rFonts w:eastAsiaTheme="minorEastAsia"/>
                <w:color w:val="000000" w:themeColor="text1"/>
                <w:szCs w:val="21"/>
              </w:rPr>
            </w:pPr>
            <w:r w:rsidRPr="00C56D9D">
              <w:rPr>
                <w:rFonts w:eastAsiaTheme="minorEastAsia"/>
                <w:color w:val="000000" w:themeColor="text1"/>
                <w:szCs w:val="21"/>
              </w:rPr>
              <w:t>D</w:t>
            </w:r>
          </w:p>
        </w:tc>
        <w:tc>
          <w:tcPr>
            <w:tcW w:w="3600" w:type="dxa"/>
            <w:vAlign w:val="center"/>
          </w:tcPr>
          <w:p w:rsidR="00274C50" w:rsidRPr="00C56D9D" w:rsidRDefault="00274C50" w:rsidP="00AB39F2">
            <w:pPr>
              <w:adjustRightInd w:val="0"/>
              <w:snapToGrid w:val="0"/>
              <w:spacing w:line="360" w:lineRule="auto"/>
              <w:rPr>
                <w:rFonts w:eastAsiaTheme="minorEastAsia"/>
                <w:color w:val="000000" w:themeColor="text1"/>
                <w:szCs w:val="21"/>
              </w:rPr>
            </w:pPr>
            <w:r w:rsidRPr="00C56D9D">
              <w:rPr>
                <w:rFonts w:eastAsiaTheme="minorEastAsia"/>
                <w:color w:val="000000" w:themeColor="text1"/>
                <w:szCs w:val="21"/>
              </w:rPr>
              <w:t>电力、热力、燃气及水生产和供应业</w:t>
            </w:r>
          </w:p>
        </w:tc>
        <w:tc>
          <w:tcPr>
            <w:tcW w:w="2656"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2,892,737.74</w:t>
            </w:r>
          </w:p>
        </w:tc>
        <w:tc>
          <w:tcPr>
            <w:tcW w:w="1664"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0.04</w:t>
            </w:r>
          </w:p>
        </w:tc>
      </w:tr>
      <w:tr w:rsidR="00274C50" w:rsidRPr="00C56D9D" w:rsidTr="00AB39F2">
        <w:trPr>
          <w:jc w:val="center"/>
        </w:trPr>
        <w:tc>
          <w:tcPr>
            <w:tcW w:w="1080" w:type="dxa"/>
            <w:vAlign w:val="center"/>
          </w:tcPr>
          <w:p w:rsidR="00274C50" w:rsidRPr="00C56D9D" w:rsidRDefault="00274C50" w:rsidP="00AB39F2">
            <w:pPr>
              <w:spacing w:line="360" w:lineRule="auto"/>
              <w:jc w:val="center"/>
              <w:rPr>
                <w:rFonts w:eastAsiaTheme="minorEastAsia"/>
                <w:color w:val="000000" w:themeColor="text1"/>
                <w:szCs w:val="21"/>
              </w:rPr>
            </w:pPr>
            <w:r w:rsidRPr="00C56D9D">
              <w:rPr>
                <w:rFonts w:eastAsiaTheme="minorEastAsia"/>
                <w:color w:val="000000" w:themeColor="text1"/>
                <w:szCs w:val="21"/>
              </w:rPr>
              <w:t>E</w:t>
            </w:r>
          </w:p>
        </w:tc>
        <w:tc>
          <w:tcPr>
            <w:tcW w:w="3600" w:type="dxa"/>
            <w:vAlign w:val="center"/>
          </w:tcPr>
          <w:p w:rsidR="00274C50" w:rsidRPr="00C56D9D" w:rsidRDefault="00274C50" w:rsidP="00AB39F2">
            <w:pPr>
              <w:spacing w:line="360" w:lineRule="auto"/>
              <w:rPr>
                <w:rFonts w:eastAsiaTheme="minorEastAsia"/>
                <w:color w:val="000000" w:themeColor="text1"/>
                <w:szCs w:val="21"/>
              </w:rPr>
            </w:pPr>
            <w:r w:rsidRPr="00C56D9D">
              <w:rPr>
                <w:rFonts w:eastAsiaTheme="minorEastAsia"/>
                <w:color w:val="000000" w:themeColor="text1"/>
                <w:szCs w:val="21"/>
              </w:rPr>
              <w:t>建筑业</w:t>
            </w:r>
          </w:p>
        </w:tc>
        <w:tc>
          <w:tcPr>
            <w:tcW w:w="2656" w:type="dxa"/>
            <w:vAlign w:val="center"/>
          </w:tcPr>
          <w:p w:rsidR="00274C50" w:rsidRPr="00C56D9D" w:rsidRDefault="00274C50" w:rsidP="00AB39F2">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kern w:val="0"/>
                <w:szCs w:val="21"/>
              </w:rPr>
              <w:t>946,736.00</w:t>
            </w:r>
          </w:p>
        </w:tc>
        <w:tc>
          <w:tcPr>
            <w:tcW w:w="1664" w:type="dxa"/>
            <w:vAlign w:val="center"/>
          </w:tcPr>
          <w:p w:rsidR="00274C50" w:rsidRPr="00C56D9D" w:rsidRDefault="00274C50" w:rsidP="00AB39F2">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kern w:val="0"/>
                <w:szCs w:val="21"/>
              </w:rPr>
              <w:t>0.01</w:t>
            </w:r>
          </w:p>
        </w:tc>
      </w:tr>
      <w:tr w:rsidR="00274C50" w:rsidRPr="00C56D9D" w:rsidTr="00AB39F2">
        <w:trPr>
          <w:jc w:val="center"/>
        </w:trPr>
        <w:tc>
          <w:tcPr>
            <w:tcW w:w="1080" w:type="dxa"/>
            <w:vAlign w:val="center"/>
          </w:tcPr>
          <w:p w:rsidR="00274C50" w:rsidRPr="00C56D9D" w:rsidRDefault="00274C50" w:rsidP="00AB39F2">
            <w:pPr>
              <w:adjustRightInd w:val="0"/>
              <w:snapToGrid w:val="0"/>
              <w:spacing w:line="360" w:lineRule="auto"/>
              <w:jc w:val="center"/>
              <w:rPr>
                <w:rFonts w:eastAsiaTheme="minorEastAsia"/>
                <w:color w:val="000000" w:themeColor="text1"/>
                <w:szCs w:val="21"/>
              </w:rPr>
            </w:pPr>
            <w:r w:rsidRPr="00C56D9D">
              <w:rPr>
                <w:rFonts w:eastAsiaTheme="minorEastAsia"/>
                <w:color w:val="000000" w:themeColor="text1"/>
                <w:szCs w:val="21"/>
              </w:rPr>
              <w:t>F</w:t>
            </w:r>
          </w:p>
        </w:tc>
        <w:tc>
          <w:tcPr>
            <w:tcW w:w="3600" w:type="dxa"/>
            <w:vAlign w:val="center"/>
          </w:tcPr>
          <w:p w:rsidR="00274C50" w:rsidRPr="00C56D9D" w:rsidRDefault="00274C50" w:rsidP="00AB39F2">
            <w:pPr>
              <w:adjustRightInd w:val="0"/>
              <w:snapToGrid w:val="0"/>
              <w:spacing w:line="360" w:lineRule="auto"/>
              <w:rPr>
                <w:rFonts w:eastAsiaTheme="minorEastAsia"/>
                <w:color w:val="000000" w:themeColor="text1"/>
                <w:szCs w:val="21"/>
              </w:rPr>
            </w:pPr>
            <w:r w:rsidRPr="00C56D9D">
              <w:rPr>
                <w:rFonts w:eastAsiaTheme="minorEastAsia"/>
                <w:color w:val="000000" w:themeColor="text1"/>
                <w:szCs w:val="21"/>
              </w:rPr>
              <w:t>批发和零售业</w:t>
            </w:r>
          </w:p>
        </w:tc>
        <w:tc>
          <w:tcPr>
            <w:tcW w:w="2656"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420,199.00</w:t>
            </w:r>
          </w:p>
        </w:tc>
        <w:tc>
          <w:tcPr>
            <w:tcW w:w="1664"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0.01</w:t>
            </w:r>
          </w:p>
        </w:tc>
      </w:tr>
      <w:tr w:rsidR="00274C50" w:rsidRPr="00C56D9D" w:rsidTr="00AB39F2">
        <w:trPr>
          <w:jc w:val="center"/>
        </w:trPr>
        <w:tc>
          <w:tcPr>
            <w:tcW w:w="1080" w:type="dxa"/>
            <w:vAlign w:val="center"/>
          </w:tcPr>
          <w:p w:rsidR="00274C50" w:rsidRPr="00C56D9D" w:rsidRDefault="00274C50" w:rsidP="00AB39F2">
            <w:pPr>
              <w:adjustRightInd w:val="0"/>
              <w:snapToGrid w:val="0"/>
              <w:spacing w:line="360" w:lineRule="auto"/>
              <w:jc w:val="center"/>
              <w:rPr>
                <w:rFonts w:eastAsiaTheme="minorEastAsia"/>
                <w:color w:val="000000" w:themeColor="text1"/>
                <w:szCs w:val="21"/>
              </w:rPr>
            </w:pPr>
            <w:r w:rsidRPr="00C56D9D">
              <w:rPr>
                <w:rFonts w:eastAsiaTheme="minorEastAsia"/>
                <w:color w:val="000000" w:themeColor="text1"/>
                <w:szCs w:val="21"/>
              </w:rPr>
              <w:t>G</w:t>
            </w:r>
          </w:p>
        </w:tc>
        <w:tc>
          <w:tcPr>
            <w:tcW w:w="3600" w:type="dxa"/>
            <w:vAlign w:val="center"/>
          </w:tcPr>
          <w:p w:rsidR="00274C50" w:rsidRPr="00C56D9D" w:rsidRDefault="00274C50" w:rsidP="00AB39F2">
            <w:pPr>
              <w:adjustRightInd w:val="0"/>
              <w:snapToGrid w:val="0"/>
              <w:spacing w:line="360" w:lineRule="auto"/>
              <w:rPr>
                <w:rFonts w:eastAsiaTheme="minorEastAsia"/>
                <w:color w:val="000000" w:themeColor="text1"/>
                <w:szCs w:val="21"/>
              </w:rPr>
            </w:pPr>
            <w:r w:rsidRPr="00C56D9D">
              <w:rPr>
                <w:rFonts w:eastAsiaTheme="minorEastAsia"/>
                <w:color w:val="000000" w:themeColor="text1"/>
                <w:szCs w:val="21"/>
              </w:rPr>
              <w:t>交通运输、仓储和邮政业</w:t>
            </w:r>
          </w:p>
        </w:tc>
        <w:tc>
          <w:tcPr>
            <w:tcW w:w="2656"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1,025,921.00</w:t>
            </w:r>
          </w:p>
        </w:tc>
        <w:tc>
          <w:tcPr>
            <w:tcW w:w="1664"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0.01</w:t>
            </w:r>
          </w:p>
        </w:tc>
      </w:tr>
      <w:tr w:rsidR="00274C50" w:rsidRPr="00C56D9D" w:rsidTr="00AB39F2">
        <w:trPr>
          <w:jc w:val="center"/>
        </w:trPr>
        <w:tc>
          <w:tcPr>
            <w:tcW w:w="1080" w:type="dxa"/>
            <w:vAlign w:val="center"/>
          </w:tcPr>
          <w:p w:rsidR="00274C50" w:rsidRPr="00C56D9D" w:rsidRDefault="00274C50" w:rsidP="00AB39F2">
            <w:pPr>
              <w:adjustRightInd w:val="0"/>
              <w:snapToGrid w:val="0"/>
              <w:spacing w:line="360" w:lineRule="auto"/>
              <w:jc w:val="center"/>
              <w:rPr>
                <w:rFonts w:eastAsiaTheme="minorEastAsia"/>
                <w:color w:val="000000" w:themeColor="text1"/>
                <w:szCs w:val="21"/>
              </w:rPr>
            </w:pPr>
            <w:r w:rsidRPr="00C56D9D">
              <w:rPr>
                <w:rFonts w:eastAsiaTheme="minorEastAsia"/>
                <w:color w:val="000000" w:themeColor="text1"/>
                <w:szCs w:val="21"/>
              </w:rPr>
              <w:t>H</w:t>
            </w:r>
          </w:p>
        </w:tc>
        <w:tc>
          <w:tcPr>
            <w:tcW w:w="3600" w:type="dxa"/>
            <w:vAlign w:val="center"/>
          </w:tcPr>
          <w:p w:rsidR="00274C50" w:rsidRPr="00C56D9D" w:rsidRDefault="00274C50" w:rsidP="00AB39F2">
            <w:pPr>
              <w:adjustRightInd w:val="0"/>
              <w:snapToGrid w:val="0"/>
              <w:spacing w:line="360" w:lineRule="auto"/>
              <w:rPr>
                <w:rFonts w:eastAsiaTheme="minorEastAsia"/>
                <w:color w:val="000000" w:themeColor="text1"/>
                <w:szCs w:val="21"/>
              </w:rPr>
            </w:pPr>
            <w:r w:rsidRPr="00C56D9D">
              <w:rPr>
                <w:rFonts w:eastAsiaTheme="minorEastAsia"/>
                <w:color w:val="000000" w:themeColor="text1"/>
                <w:szCs w:val="21"/>
              </w:rPr>
              <w:t>住宿和餐饮业</w:t>
            </w:r>
          </w:p>
        </w:tc>
        <w:tc>
          <w:tcPr>
            <w:tcW w:w="2656"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1664"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274C50" w:rsidRPr="00C56D9D" w:rsidTr="00AB39F2">
        <w:trPr>
          <w:jc w:val="center"/>
        </w:trPr>
        <w:tc>
          <w:tcPr>
            <w:tcW w:w="1080" w:type="dxa"/>
            <w:vAlign w:val="center"/>
          </w:tcPr>
          <w:p w:rsidR="00274C50" w:rsidRPr="00C56D9D" w:rsidRDefault="00274C50" w:rsidP="00AB39F2">
            <w:pPr>
              <w:adjustRightInd w:val="0"/>
              <w:snapToGrid w:val="0"/>
              <w:spacing w:line="360" w:lineRule="auto"/>
              <w:jc w:val="center"/>
              <w:rPr>
                <w:rFonts w:eastAsiaTheme="minorEastAsia"/>
                <w:color w:val="000000" w:themeColor="text1"/>
                <w:szCs w:val="21"/>
              </w:rPr>
            </w:pPr>
            <w:r w:rsidRPr="00C56D9D">
              <w:rPr>
                <w:rFonts w:eastAsiaTheme="minorEastAsia"/>
                <w:color w:val="000000" w:themeColor="text1"/>
                <w:szCs w:val="21"/>
              </w:rPr>
              <w:t>I</w:t>
            </w:r>
          </w:p>
        </w:tc>
        <w:tc>
          <w:tcPr>
            <w:tcW w:w="3600" w:type="dxa"/>
            <w:vAlign w:val="center"/>
          </w:tcPr>
          <w:p w:rsidR="00274C50" w:rsidRPr="00C56D9D" w:rsidRDefault="00274C50" w:rsidP="00AB39F2">
            <w:pPr>
              <w:adjustRightInd w:val="0"/>
              <w:snapToGrid w:val="0"/>
              <w:spacing w:line="360" w:lineRule="auto"/>
              <w:rPr>
                <w:rFonts w:eastAsiaTheme="minorEastAsia"/>
                <w:color w:val="000000" w:themeColor="text1"/>
                <w:szCs w:val="21"/>
              </w:rPr>
            </w:pPr>
            <w:r w:rsidRPr="00C56D9D">
              <w:rPr>
                <w:rFonts w:eastAsiaTheme="minorEastAsia"/>
                <w:color w:val="000000" w:themeColor="text1"/>
                <w:szCs w:val="21"/>
              </w:rPr>
              <w:t>信息传输、软件和信息技术服务业</w:t>
            </w:r>
          </w:p>
        </w:tc>
        <w:tc>
          <w:tcPr>
            <w:tcW w:w="2656"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1,424,443.55</w:t>
            </w:r>
          </w:p>
        </w:tc>
        <w:tc>
          <w:tcPr>
            <w:tcW w:w="1664"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0.02</w:t>
            </w:r>
          </w:p>
        </w:tc>
      </w:tr>
      <w:tr w:rsidR="00274C50" w:rsidRPr="00C56D9D" w:rsidTr="00AB39F2">
        <w:trPr>
          <w:jc w:val="center"/>
        </w:trPr>
        <w:tc>
          <w:tcPr>
            <w:tcW w:w="1080" w:type="dxa"/>
            <w:vAlign w:val="center"/>
          </w:tcPr>
          <w:p w:rsidR="00274C50" w:rsidRPr="00C56D9D" w:rsidRDefault="00274C50" w:rsidP="00AB39F2">
            <w:pPr>
              <w:adjustRightInd w:val="0"/>
              <w:snapToGrid w:val="0"/>
              <w:spacing w:line="360" w:lineRule="auto"/>
              <w:jc w:val="center"/>
              <w:rPr>
                <w:rFonts w:eastAsiaTheme="minorEastAsia"/>
                <w:color w:val="000000" w:themeColor="text1"/>
                <w:szCs w:val="21"/>
              </w:rPr>
            </w:pPr>
            <w:r w:rsidRPr="00C56D9D">
              <w:rPr>
                <w:rFonts w:eastAsiaTheme="minorEastAsia"/>
                <w:color w:val="000000" w:themeColor="text1"/>
                <w:szCs w:val="21"/>
              </w:rPr>
              <w:t>J</w:t>
            </w:r>
          </w:p>
        </w:tc>
        <w:tc>
          <w:tcPr>
            <w:tcW w:w="3600" w:type="dxa"/>
            <w:vAlign w:val="center"/>
          </w:tcPr>
          <w:p w:rsidR="00274C50" w:rsidRPr="00C56D9D" w:rsidRDefault="00274C50" w:rsidP="00AB39F2">
            <w:pPr>
              <w:adjustRightInd w:val="0"/>
              <w:snapToGrid w:val="0"/>
              <w:spacing w:line="360" w:lineRule="auto"/>
              <w:rPr>
                <w:rFonts w:eastAsiaTheme="minorEastAsia"/>
                <w:color w:val="000000" w:themeColor="text1"/>
                <w:szCs w:val="21"/>
              </w:rPr>
            </w:pPr>
            <w:r w:rsidRPr="00C56D9D">
              <w:rPr>
                <w:rFonts w:eastAsiaTheme="minorEastAsia"/>
                <w:color w:val="000000" w:themeColor="text1"/>
                <w:szCs w:val="21"/>
              </w:rPr>
              <w:t>金融业</w:t>
            </w:r>
          </w:p>
        </w:tc>
        <w:tc>
          <w:tcPr>
            <w:tcW w:w="2656"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13,208,310.70</w:t>
            </w:r>
          </w:p>
        </w:tc>
        <w:tc>
          <w:tcPr>
            <w:tcW w:w="1664"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0.19</w:t>
            </w:r>
          </w:p>
        </w:tc>
      </w:tr>
      <w:tr w:rsidR="00274C50" w:rsidRPr="00C56D9D" w:rsidTr="00AB39F2">
        <w:trPr>
          <w:jc w:val="center"/>
        </w:trPr>
        <w:tc>
          <w:tcPr>
            <w:tcW w:w="1080" w:type="dxa"/>
            <w:vAlign w:val="center"/>
          </w:tcPr>
          <w:p w:rsidR="00274C50" w:rsidRPr="00C56D9D" w:rsidRDefault="00274C50" w:rsidP="00AB39F2">
            <w:pPr>
              <w:adjustRightInd w:val="0"/>
              <w:snapToGrid w:val="0"/>
              <w:spacing w:line="360" w:lineRule="auto"/>
              <w:jc w:val="center"/>
              <w:rPr>
                <w:rFonts w:eastAsiaTheme="minorEastAsia"/>
                <w:color w:val="000000" w:themeColor="text1"/>
                <w:szCs w:val="21"/>
              </w:rPr>
            </w:pPr>
            <w:r w:rsidRPr="00C56D9D">
              <w:rPr>
                <w:rFonts w:eastAsiaTheme="minorEastAsia"/>
                <w:color w:val="000000" w:themeColor="text1"/>
                <w:szCs w:val="21"/>
              </w:rPr>
              <w:t>K</w:t>
            </w:r>
          </w:p>
        </w:tc>
        <w:tc>
          <w:tcPr>
            <w:tcW w:w="3600" w:type="dxa"/>
            <w:vAlign w:val="center"/>
          </w:tcPr>
          <w:p w:rsidR="00274C50" w:rsidRPr="00C56D9D" w:rsidRDefault="00274C50" w:rsidP="00AB39F2">
            <w:pPr>
              <w:adjustRightInd w:val="0"/>
              <w:snapToGrid w:val="0"/>
              <w:spacing w:line="360" w:lineRule="auto"/>
              <w:rPr>
                <w:rFonts w:eastAsiaTheme="minorEastAsia"/>
                <w:color w:val="000000" w:themeColor="text1"/>
                <w:szCs w:val="21"/>
              </w:rPr>
            </w:pPr>
            <w:r w:rsidRPr="00C56D9D">
              <w:rPr>
                <w:rFonts w:eastAsiaTheme="minorEastAsia"/>
                <w:color w:val="000000" w:themeColor="text1"/>
                <w:szCs w:val="21"/>
              </w:rPr>
              <w:t>房地产业</w:t>
            </w:r>
          </w:p>
        </w:tc>
        <w:tc>
          <w:tcPr>
            <w:tcW w:w="2656"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1,570,567.00</w:t>
            </w:r>
          </w:p>
        </w:tc>
        <w:tc>
          <w:tcPr>
            <w:tcW w:w="1664"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0.02</w:t>
            </w:r>
          </w:p>
        </w:tc>
      </w:tr>
      <w:tr w:rsidR="00274C50" w:rsidRPr="00C56D9D" w:rsidTr="00AB39F2">
        <w:trPr>
          <w:jc w:val="center"/>
        </w:trPr>
        <w:tc>
          <w:tcPr>
            <w:tcW w:w="1080" w:type="dxa"/>
            <w:vAlign w:val="center"/>
          </w:tcPr>
          <w:p w:rsidR="00274C50" w:rsidRPr="00C56D9D" w:rsidRDefault="00274C50" w:rsidP="00AB39F2">
            <w:pPr>
              <w:adjustRightInd w:val="0"/>
              <w:snapToGrid w:val="0"/>
              <w:spacing w:line="360" w:lineRule="auto"/>
              <w:jc w:val="center"/>
              <w:rPr>
                <w:rFonts w:eastAsiaTheme="minorEastAsia"/>
                <w:color w:val="000000" w:themeColor="text1"/>
                <w:szCs w:val="21"/>
              </w:rPr>
            </w:pPr>
            <w:r w:rsidRPr="00C56D9D">
              <w:rPr>
                <w:rFonts w:eastAsiaTheme="minorEastAsia"/>
                <w:color w:val="000000" w:themeColor="text1"/>
                <w:szCs w:val="21"/>
              </w:rPr>
              <w:t>L</w:t>
            </w:r>
          </w:p>
        </w:tc>
        <w:tc>
          <w:tcPr>
            <w:tcW w:w="3600" w:type="dxa"/>
            <w:vAlign w:val="center"/>
          </w:tcPr>
          <w:p w:rsidR="00274C50" w:rsidRPr="00C56D9D" w:rsidRDefault="00274C50" w:rsidP="00AB39F2">
            <w:pPr>
              <w:adjustRightInd w:val="0"/>
              <w:snapToGrid w:val="0"/>
              <w:spacing w:line="360" w:lineRule="auto"/>
              <w:rPr>
                <w:rFonts w:eastAsiaTheme="minorEastAsia"/>
                <w:color w:val="000000" w:themeColor="text1"/>
                <w:szCs w:val="21"/>
              </w:rPr>
            </w:pPr>
            <w:r w:rsidRPr="00C56D9D">
              <w:rPr>
                <w:rFonts w:eastAsiaTheme="minorEastAsia"/>
                <w:color w:val="000000" w:themeColor="text1"/>
                <w:szCs w:val="21"/>
              </w:rPr>
              <w:t>租赁和商务服务业</w:t>
            </w:r>
          </w:p>
        </w:tc>
        <w:tc>
          <w:tcPr>
            <w:tcW w:w="2656"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415,826.00</w:t>
            </w:r>
          </w:p>
        </w:tc>
        <w:tc>
          <w:tcPr>
            <w:tcW w:w="1664"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0.01</w:t>
            </w:r>
          </w:p>
        </w:tc>
      </w:tr>
      <w:tr w:rsidR="00274C50" w:rsidRPr="00C56D9D" w:rsidTr="00AB39F2">
        <w:trPr>
          <w:jc w:val="center"/>
        </w:trPr>
        <w:tc>
          <w:tcPr>
            <w:tcW w:w="1080" w:type="dxa"/>
            <w:vAlign w:val="center"/>
          </w:tcPr>
          <w:p w:rsidR="00274C50" w:rsidRPr="00C56D9D" w:rsidRDefault="00274C50" w:rsidP="00AB39F2">
            <w:pPr>
              <w:adjustRightInd w:val="0"/>
              <w:snapToGrid w:val="0"/>
              <w:spacing w:line="360" w:lineRule="auto"/>
              <w:jc w:val="center"/>
              <w:rPr>
                <w:rFonts w:eastAsiaTheme="minorEastAsia"/>
                <w:color w:val="000000" w:themeColor="text1"/>
                <w:szCs w:val="21"/>
              </w:rPr>
            </w:pPr>
            <w:r w:rsidRPr="00C56D9D">
              <w:rPr>
                <w:rFonts w:eastAsiaTheme="minorEastAsia"/>
                <w:color w:val="000000" w:themeColor="text1"/>
                <w:szCs w:val="21"/>
              </w:rPr>
              <w:t>M</w:t>
            </w:r>
          </w:p>
        </w:tc>
        <w:tc>
          <w:tcPr>
            <w:tcW w:w="3600" w:type="dxa"/>
            <w:vAlign w:val="center"/>
          </w:tcPr>
          <w:p w:rsidR="00274C50" w:rsidRPr="00C56D9D" w:rsidRDefault="00274C50" w:rsidP="00AB39F2">
            <w:pPr>
              <w:adjustRightInd w:val="0"/>
              <w:snapToGrid w:val="0"/>
              <w:spacing w:line="360" w:lineRule="auto"/>
              <w:rPr>
                <w:rFonts w:eastAsiaTheme="minorEastAsia"/>
                <w:color w:val="000000" w:themeColor="text1"/>
                <w:szCs w:val="21"/>
              </w:rPr>
            </w:pPr>
            <w:r w:rsidRPr="00C56D9D">
              <w:rPr>
                <w:rFonts w:eastAsiaTheme="minorEastAsia"/>
                <w:color w:val="000000" w:themeColor="text1"/>
                <w:szCs w:val="21"/>
              </w:rPr>
              <w:t>科学研究和技术服务业</w:t>
            </w:r>
          </w:p>
        </w:tc>
        <w:tc>
          <w:tcPr>
            <w:tcW w:w="2656"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184,240.00</w:t>
            </w:r>
          </w:p>
        </w:tc>
        <w:tc>
          <w:tcPr>
            <w:tcW w:w="1664"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0.00</w:t>
            </w:r>
          </w:p>
        </w:tc>
      </w:tr>
      <w:tr w:rsidR="00274C50" w:rsidRPr="00C56D9D" w:rsidTr="00AB39F2">
        <w:trPr>
          <w:jc w:val="center"/>
        </w:trPr>
        <w:tc>
          <w:tcPr>
            <w:tcW w:w="1080" w:type="dxa"/>
            <w:vAlign w:val="center"/>
          </w:tcPr>
          <w:p w:rsidR="00274C50" w:rsidRPr="00C56D9D" w:rsidRDefault="00274C50" w:rsidP="00AB39F2">
            <w:pPr>
              <w:adjustRightInd w:val="0"/>
              <w:snapToGrid w:val="0"/>
              <w:spacing w:line="360" w:lineRule="auto"/>
              <w:jc w:val="center"/>
              <w:rPr>
                <w:rFonts w:eastAsiaTheme="minorEastAsia"/>
                <w:color w:val="000000" w:themeColor="text1"/>
                <w:szCs w:val="21"/>
              </w:rPr>
            </w:pPr>
            <w:r w:rsidRPr="00C56D9D">
              <w:rPr>
                <w:rFonts w:eastAsiaTheme="minorEastAsia"/>
                <w:color w:val="000000" w:themeColor="text1"/>
                <w:szCs w:val="21"/>
              </w:rPr>
              <w:t>N</w:t>
            </w:r>
          </w:p>
        </w:tc>
        <w:tc>
          <w:tcPr>
            <w:tcW w:w="3600" w:type="dxa"/>
            <w:vAlign w:val="center"/>
          </w:tcPr>
          <w:p w:rsidR="00274C50" w:rsidRPr="00C56D9D" w:rsidRDefault="00274C50" w:rsidP="00AB39F2">
            <w:pPr>
              <w:adjustRightInd w:val="0"/>
              <w:snapToGrid w:val="0"/>
              <w:spacing w:line="360" w:lineRule="auto"/>
              <w:rPr>
                <w:rFonts w:eastAsiaTheme="minorEastAsia"/>
                <w:color w:val="000000" w:themeColor="text1"/>
                <w:szCs w:val="21"/>
              </w:rPr>
            </w:pPr>
            <w:r w:rsidRPr="00C56D9D">
              <w:rPr>
                <w:rFonts w:eastAsiaTheme="minorEastAsia"/>
                <w:color w:val="000000" w:themeColor="text1"/>
                <w:szCs w:val="21"/>
              </w:rPr>
              <w:t>水利、环境和公共设施管理业</w:t>
            </w:r>
          </w:p>
        </w:tc>
        <w:tc>
          <w:tcPr>
            <w:tcW w:w="2656"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48,378.04</w:t>
            </w:r>
          </w:p>
        </w:tc>
        <w:tc>
          <w:tcPr>
            <w:tcW w:w="1664"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0.00</w:t>
            </w:r>
          </w:p>
        </w:tc>
      </w:tr>
      <w:tr w:rsidR="00274C50" w:rsidRPr="00C56D9D" w:rsidTr="00AB39F2">
        <w:trPr>
          <w:jc w:val="center"/>
        </w:trPr>
        <w:tc>
          <w:tcPr>
            <w:tcW w:w="1080" w:type="dxa"/>
            <w:vAlign w:val="center"/>
          </w:tcPr>
          <w:p w:rsidR="00274C50" w:rsidRPr="00C56D9D" w:rsidRDefault="00274C50" w:rsidP="00AB39F2">
            <w:pPr>
              <w:adjustRightInd w:val="0"/>
              <w:snapToGrid w:val="0"/>
              <w:spacing w:line="360" w:lineRule="auto"/>
              <w:jc w:val="center"/>
              <w:rPr>
                <w:rFonts w:eastAsiaTheme="minorEastAsia"/>
                <w:color w:val="000000" w:themeColor="text1"/>
                <w:szCs w:val="21"/>
              </w:rPr>
            </w:pPr>
            <w:r w:rsidRPr="00C56D9D">
              <w:rPr>
                <w:rFonts w:eastAsiaTheme="minorEastAsia"/>
                <w:color w:val="000000" w:themeColor="text1"/>
                <w:szCs w:val="21"/>
              </w:rPr>
              <w:t>O</w:t>
            </w:r>
          </w:p>
        </w:tc>
        <w:tc>
          <w:tcPr>
            <w:tcW w:w="3600" w:type="dxa"/>
            <w:vAlign w:val="center"/>
          </w:tcPr>
          <w:p w:rsidR="00274C50" w:rsidRPr="00C56D9D" w:rsidRDefault="00274C50" w:rsidP="00AB39F2">
            <w:pPr>
              <w:adjustRightInd w:val="0"/>
              <w:snapToGrid w:val="0"/>
              <w:spacing w:line="360" w:lineRule="auto"/>
              <w:rPr>
                <w:rFonts w:eastAsiaTheme="minorEastAsia"/>
                <w:color w:val="000000" w:themeColor="text1"/>
                <w:szCs w:val="21"/>
              </w:rPr>
            </w:pPr>
            <w:r w:rsidRPr="00C56D9D">
              <w:rPr>
                <w:rFonts w:eastAsiaTheme="minorEastAsia"/>
                <w:color w:val="000000" w:themeColor="text1"/>
                <w:szCs w:val="21"/>
              </w:rPr>
              <w:t>居民服务、修理和其他服务业</w:t>
            </w:r>
          </w:p>
        </w:tc>
        <w:tc>
          <w:tcPr>
            <w:tcW w:w="2656"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1664"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274C50" w:rsidRPr="00C56D9D" w:rsidTr="00AB39F2">
        <w:trPr>
          <w:jc w:val="center"/>
        </w:trPr>
        <w:tc>
          <w:tcPr>
            <w:tcW w:w="1080" w:type="dxa"/>
            <w:vAlign w:val="center"/>
          </w:tcPr>
          <w:p w:rsidR="00274C50" w:rsidRPr="00C56D9D" w:rsidRDefault="00274C50" w:rsidP="00AB39F2">
            <w:pPr>
              <w:adjustRightInd w:val="0"/>
              <w:snapToGrid w:val="0"/>
              <w:spacing w:line="360" w:lineRule="auto"/>
              <w:jc w:val="center"/>
              <w:rPr>
                <w:rFonts w:eastAsiaTheme="minorEastAsia"/>
                <w:color w:val="000000" w:themeColor="text1"/>
                <w:szCs w:val="21"/>
              </w:rPr>
            </w:pPr>
            <w:r w:rsidRPr="00C56D9D">
              <w:rPr>
                <w:rFonts w:eastAsiaTheme="minorEastAsia"/>
                <w:color w:val="000000" w:themeColor="text1"/>
                <w:szCs w:val="21"/>
              </w:rPr>
              <w:t>P</w:t>
            </w:r>
          </w:p>
        </w:tc>
        <w:tc>
          <w:tcPr>
            <w:tcW w:w="3600" w:type="dxa"/>
            <w:vAlign w:val="center"/>
          </w:tcPr>
          <w:p w:rsidR="00274C50" w:rsidRPr="00C56D9D" w:rsidRDefault="00274C50" w:rsidP="00AB39F2">
            <w:pPr>
              <w:adjustRightInd w:val="0"/>
              <w:snapToGrid w:val="0"/>
              <w:spacing w:line="360" w:lineRule="auto"/>
              <w:rPr>
                <w:rFonts w:eastAsiaTheme="minorEastAsia"/>
                <w:color w:val="000000" w:themeColor="text1"/>
                <w:szCs w:val="21"/>
              </w:rPr>
            </w:pPr>
            <w:r w:rsidRPr="00C56D9D">
              <w:rPr>
                <w:rFonts w:eastAsiaTheme="minorEastAsia"/>
                <w:color w:val="000000" w:themeColor="text1"/>
                <w:szCs w:val="21"/>
              </w:rPr>
              <w:t>教育</w:t>
            </w:r>
          </w:p>
        </w:tc>
        <w:tc>
          <w:tcPr>
            <w:tcW w:w="2656"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1664"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274C50" w:rsidRPr="00C56D9D" w:rsidTr="00AB39F2">
        <w:trPr>
          <w:jc w:val="center"/>
        </w:trPr>
        <w:tc>
          <w:tcPr>
            <w:tcW w:w="1080" w:type="dxa"/>
            <w:vAlign w:val="center"/>
          </w:tcPr>
          <w:p w:rsidR="00274C50" w:rsidRPr="00C56D9D" w:rsidRDefault="00274C50" w:rsidP="00AB39F2">
            <w:pPr>
              <w:adjustRightInd w:val="0"/>
              <w:snapToGrid w:val="0"/>
              <w:spacing w:line="360" w:lineRule="auto"/>
              <w:jc w:val="center"/>
              <w:rPr>
                <w:rFonts w:eastAsiaTheme="minorEastAsia"/>
                <w:color w:val="000000" w:themeColor="text1"/>
                <w:szCs w:val="21"/>
              </w:rPr>
            </w:pPr>
            <w:r w:rsidRPr="00C56D9D">
              <w:rPr>
                <w:rFonts w:eastAsiaTheme="minorEastAsia"/>
                <w:color w:val="000000" w:themeColor="text1"/>
                <w:szCs w:val="21"/>
              </w:rPr>
              <w:t>Q</w:t>
            </w:r>
          </w:p>
        </w:tc>
        <w:tc>
          <w:tcPr>
            <w:tcW w:w="3600" w:type="dxa"/>
            <w:vAlign w:val="center"/>
          </w:tcPr>
          <w:p w:rsidR="00274C50" w:rsidRPr="00C56D9D" w:rsidRDefault="00274C50" w:rsidP="00AB39F2">
            <w:pPr>
              <w:adjustRightInd w:val="0"/>
              <w:snapToGrid w:val="0"/>
              <w:spacing w:line="360" w:lineRule="auto"/>
              <w:rPr>
                <w:rFonts w:eastAsiaTheme="minorEastAsia"/>
                <w:color w:val="000000" w:themeColor="text1"/>
                <w:szCs w:val="21"/>
              </w:rPr>
            </w:pPr>
            <w:r w:rsidRPr="00C56D9D">
              <w:rPr>
                <w:rFonts w:eastAsiaTheme="minorEastAsia"/>
                <w:color w:val="000000" w:themeColor="text1"/>
                <w:szCs w:val="21"/>
              </w:rPr>
              <w:t>卫生和社会工作</w:t>
            </w:r>
          </w:p>
        </w:tc>
        <w:tc>
          <w:tcPr>
            <w:tcW w:w="2656"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314,965.00</w:t>
            </w:r>
          </w:p>
        </w:tc>
        <w:tc>
          <w:tcPr>
            <w:tcW w:w="1664"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0.00</w:t>
            </w:r>
          </w:p>
        </w:tc>
      </w:tr>
      <w:tr w:rsidR="00274C50" w:rsidRPr="00C56D9D" w:rsidTr="00AB39F2">
        <w:trPr>
          <w:jc w:val="center"/>
        </w:trPr>
        <w:tc>
          <w:tcPr>
            <w:tcW w:w="1080" w:type="dxa"/>
            <w:vAlign w:val="center"/>
          </w:tcPr>
          <w:p w:rsidR="00274C50" w:rsidRPr="00C56D9D" w:rsidRDefault="00274C50" w:rsidP="00AB39F2">
            <w:pPr>
              <w:adjustRightInd w:val="0"/>
              <w:snapToGrid w:val="0"/>
              <w:spacing w:line="360" w:lineRule="auto"/>
              <w:jc w:val="center"/>
              <w:rPr>
                <w:rFonts w:eastAsiaTheme="minorEastAsia"/>
                <w:color w:val="000000" w:themeColor="text1"/>
                <w:szCs w:val="21"/>
              </w:rPr>
            </w:pPr>
            <w:r w:rsidRPr="00C56D9D">
              <w:rPr>
                <w:rFonts w:eastAsiaTheme="minorEastAsia"/>
                <w:color w:val="000000" w:themeColor="text1"/>
                <w:szCs w:val="21"/>
              </w:rPr>
              <w:t>R</w:t>
            </w:r>
          </w:p>
        </w:tc>
        <w:tc>
          <w:tcPr>
            <w:tcW w:w="3600" w:type="dxa"/>
            <w:vAlign w:val="center"/>
          </w:tcPr>
          <w:p w:rsidR="00274C50" w:rsidRPr="00C56D9D" w:rsidRDefault="00274C50" w:rsidP="00AB39F2">
            <w:pPr>
              <w:adjustRightInd w:val="0"/>
              <w:snapToGrid w:val="0"/>
              <w:spacing w:line="360" w:lineRule="auto"/>
              <w:rPr>
                <w:rFonts w:eastAsiaTheme="minorEastAsia"/>
                <w:color w:val="000000" w:themeColor="text1"/>
                <w:szCs w:val="21"/>
              </w:rPr>
            </w:pPr>
            <w:r w:rsidRPr="00C56D9D">
              <w:rPr>
                <w:rFonts w:eastAsiaTheme="minorEastAsia"/>
                <w:color w:val="000000" w:themeColor="text1"/>
                <w:szCs w:val="21"/>
              </w:rPr>
              <w:t>文化、体育和娱乐业</w:t>
            </w:r>
          </w:p>
        </w:tc>
        <w:tc>
          <w:tcPr>
            <w:tcW w:w="2656"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128,761.00</w:t>
            </w:r>
          </w:p>
        </w:tc>
        <w:tc>
          <w:tcPr>
            <w:tcW w:w="1664"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0.00</w:t>
            </w:r>
          </w:p>
        </w:tc>
      </w:tr>
      <w:tr w:rsidR="00274C50" w:rsidRPr="00C56D9D" w:rsidTr="00AB39F2">
        <w:trPr>
          <w:jc w:val="center"/>
        </w:trPr>
        <w:tc>
          <w:tcPr>
            <w:tcW w:w="1080" w:type="dxa"/>
            <w:vAlign w:val="center"/>
          </w:tcPr>
          <w:p w:rsidR="00274C50" w:rsidRPr="00C56D9D" w:rsidRDefault="00274C50" w:rsidP="00AB39F2">
            <w:pPr>
              <w:adjustRightInd w:val="0"/>
              <w:snapToGrid w:val="0"/>
              <w:spacing w:line="360" w:lineRule="auto"/>
              <w:jc w:val="center"/>
              <w:rPr>
                <w:rFonts w:eastAsiaTheme="minorEastAsia"/>
                <w:color w:val="000000" w:themeColor="text1"/>
                <w:szCs w:val="21"/>
              </w:rPr>
            </w:pPr>
            <w:r w:rsidRPr="00C56D9D">
              <w:rPr>
                <w:rFonts w:eastAsiaTheme="minorEastAsia"/>
                <w:color w:val="000000" w:themeColor="text1"/>
                <w:szCs w:val="21"/>
              </w:rPr>
              <w:t>S</w:t>
            </w:r>
          </w:p>
        </w:tc>
        <w:tc>
          <w:tcPr>
            <w:tcW w:w="3600" w:type="dxa"/>
            <w:vAlign w:val="center"/>
          </w:tcPr>
          <w:p w:rsidR="00274C50" w:rsidRPr="00C56D9D" w:rsidRDefault="00274C50" w:rsidP="00AB39F2">
            <w:pPr>
              <w:adjustRightInd w:val="0"/>
              <w:snapToGrid w:val="0"/>
              <w:spacing w:line="360" w:lineRule="auto"/>
              <w:rPr>
                <w:rFonts w:eastAsiaTheme="minorEastAsia"/>
                <w:color w:val="000000" w:themeColor="text1"/>
                <w:szCs w:val="21"/>
              </w:rPr>
            </w:pPr>
            <w:r w:rsidRPr="00C56D9D">
              <w:rPr>
                <w:rFonts w:eastAsiaTheme="minorEastAsia"/>
                <w:color w:val="000000" w:themeColor="text1"/>
                <w:szCs w:val="21"/>
              </w:rPr>
              <w:t>综合</w:t>
            </w:r>
          </w:p>
        </w:tc>
        <w:tc>
          <w:tcPr>
            <w:tcW w:w="2656"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1664" w:type="dxa"/>
            <w:vAlign w:val="bottom"/>
          </w:tcPr>
          <w:p w:rsidR="00274C50" w:rsidRPr="00C56D9D" w:rsidRDefault="00274C50" w:rsidP="00AB39F2">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274C50" w:rsidRPr="00C56D9D" w:rsidTr="00AB39F2">
        <w:trPr>
          <w:jc w:val="center"/>
        </w:trPr>
        <w:tc>
          <w:tcPr>
            <w:tcW w:w="1080" w:type="dxa"/>
            <w:vAlign w:val="center"/>
          </w:tcPr>
          <w:p w:rsidR="00274C50" w:rsidRPr="00C56D9D" w:rsidRDefault="00274C50" w:rsidP="00AB39F2">
            <w:pPr>
              <w:spacing w:line="360" w:lineRule="auto"/>
              <w:jc w:val="center"/>
              <w:rPr>
                <w:rFonts w:eastAsiaTheme="minorEastAsia"/>
                <w:color w:val="000000" w:themeColor="text1"/>
                <w:szCs w:val="21"/>
              </w:rPr>
            </w:pPr>
          </w:p>
        </w:tc>
        <w:tc>
          <w:tcPr>
            <w:tcW w:w="3600" w:type="dxa"/>
            <w:vAlign w:val="center"/>
          </w:tcPr>
          <w:p w:rsidR="00274C50" w:rsidRPr="00C56D9D" w:rsidRDefault="00274C50" w:rsidP="00AB39F2">
            <w:pPr>
              <w:spacing w:line="360" w:lineRule="auto"/>
              <w:rPr>
                <w:rFonts w:eastAsiaTheme="minorEastAsia"/>
                <w:color w:val="000000" w:themeColor="text1"/>
                <w:szCs w:val="21"/>
              </w:rPr>
            </w:pPr>
            <w:r w:rsidRPr="00C56D9D">
              <w:rPr>
                <w:rFonts w:eastAsiaTheme="minorEastAsia"/>
                <w:color w:val="000000" w:themeColor="text1"/>
                <w:szCs w:val="21"/>
              </w:rPr>
              <w:t>合计</w:t>
            </w:r>
          </w:p>
        </w:tc>
        <w:tc>
          <w:tcPr>
            <w:tcW w:w="2656" w:type="dxa"/>
            <w:vAlign w:val="center"/>
          </w:tcPr>
          <w:p w:rsidR="00274C50" w:rsidRPr="00C56D9D" w:rsidRDefault="00274C50" w:rsidP="00AB39F2">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41,083,544.08</w:t>
            </w:r>
          </w:p>
        </w:tc>
        <w:tc>
          <w:tcPr>
            <w:tcW w:w="1664" w:type="dxa"/>
            <w:vAlign w:val="center"/>
          </w:tcPr>
          <w:p w:rsidR="00274C50" w:rsidRPr="00C56D9D" w:rsidRDefault="00274C50" w:rsidP="00AB39F2">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0.59</w:t>
            </w:r>
          </w:p>
        </w:tc>
      </w:tr>
    </w:tbl>
    <w:p w:rsidR="001A59F9" w:rsidRPr="00D564C7" w:rsidRDefault="001A59F9" w:rsidP="00AF2CCD">
      <w:pPr>
        <w:pStyle w:val="20"/>
        <w:spacing w:before="0" w:after="0"/>
        <w:rPr>
          <w:rFonts w:asciiTheme="minorEastAsia" w:eastAsiaTheme="minorEastAsia" w:hAnsiTheme="minorEastAsia"/>
          <w:kern w:val="0"/>
          <w:sz w:val="21"/>
          <w:szCs w:val="21"/>
        </w:rPr>
      </w:pPr>
      <w:bookmarkStart w:id="119" w:name="_Toc361324881"/>
      <w:bookmarkStart w:id="120" w:name="_Toc35534025"/>
      <w:r w:rsidRPr="00D564C7">
        <w:rPr>
          <w:rFonts w:asciiTheme="minorEastAsia" w:eastAsiaTheme="minorEastAsia" w:hAnsiTheme="minorEastAsia"/>
          <w:kern w:val="0"/>
          <w:sz w:val="21"/>
          <w:szCs w:val="21"/>
        </w:rPr>
        <w:t>8.4</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期末按公允价值占基金资产净值比例大小排序的所有股票投资明细</w:t>
      </w:r>
      <w:bookmarkEnd w:id="119"/>
      <w:bookmarkEnd w:id="120"/>
    </w:p>
    <w:p w:rsidR="001A59F9" w:rsidRPr="00D564C7"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D564C7">
        <w:rPr>
          <w:rFonts w:asciiTheme="minorEastAsia" w:eastAsiaTheme="minorEastAsia" w:hAnsiTheme="minorEastAsia" w:hint="eastAsia"/>
          <w:color w:val="000000"/>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D564C7" w:rsidTr="007F3F8E">
        <w:trPr>
          <w:jc w:val="center"/>
        </w:trPr>
        <w:tc>
          <w:tcPr>
            <w:tcW w:w="817" w:type="dxa"/>
            <w:vAlign w:val="center"/>
          </w:tcPr>
          <w:p w:rsidR="001A59F9" w:rsidRPr="007D70B4" w:rsidRDefault="001A59F9" w:rsidP="00026C9C">
            <w:pPr>
              <w:spacing w:before="29" w:line="360" w:lineRule="auto"/>
              <w:ind w:left="17"/>
              <w:jc w:val="center"/>
              <w:rPr>
                <w:rFonts w:eastAsiaTheme="minorEastAsia"/>
                <w:color w:val="000000"/>
                <w:szCs w:val="21"/>
              </w:rPr>
            </w:pPr>
            <w:r w:rsidRPr="007D70B4">
              <w:rPr>
                <w:rFonts w:eastAsiaTheme="minorEastAsia"/>
                <w:color w:val="000000"/>
                <w:szCs w:val="21"/>
              </w:rPr>
              <w:t>序号</w:t>
            </w:r>
          </w:p>
        </w:tc>
        <w:tc>
          <w:tcPr>
            <w:tcW w:w="1276" w:type="dxa"/>
            <w:vAlign w:val="center"/>
          </w:tcPr>
          <w:p w:rsidR="001A59F9" w:rsidRPr="007D70B4" w:rsidRDefault="001A59F9" w:rsidP="00026C9C">
            <w:pPr>
              <w:spacing w:before="29" w:line="360" w:lineRule="auto"/>
              <w:ind w:left="17"/>
              <w:jc w:val="center"/>
              <w:rPr>
                <w:rFonts w:eastAsiaTheme="minorEastAsia"/>
                <w:color w:val="000000"/>
                <w:szCs w:val="21"/>
              </w:rPr>
            </w:pPr>
            <w:r w:rsidRPr="007D70B4">
              <w:rPr>
                <w:rFonts w:eastAsiaTheme="minorEastAsia"/>
                <w:color w:val="000000"/>
                <w:szCs w:val="21"/>
              </w:rPr>
              <w:t>股票代码</w:t>
            </w:r>
          </w:p>
        </w:tc>
        <w:tc>
          <w:tcPr>
            <w:tcW w:w="1701" w:type="dxa"/>
            <w:vAlign w:val="center"/>
          </w:tcPr>
          <w:p w:rsidR="001A59F9" w:rsidRPr="007D70B4" w:rsidRDefault="001A59F9" w:rsidP="00026C9C">
            <w:pPr>
              <w:spacing w:before="29" w:line="360" w:lineRule="auto"/>
              <w:ind w:left="17"/>
              <w:jc w:val="center"/>
              <w:rPr>
                <w:rFonts w:eastAsiaTheme="minorEastAsia"/>
                <w:color w:val="000000"/>
                <w:szCs w:val="21"/>
              </w:rPr>
            </w:pPr>
            <w:r w:rsidRPr="007D70B4">
              <w:rPr>
                <w:rFonts w:eastAsiaTheme="minorEastAsia"/>
                <w:color w:val="000000"/>
                <w:szCs w:val="21"/>
              </w:rPr>
              <w:t>股票名称</w:t>
            </w:r>
          </w:p>
        </w:tc>
        <w:tc>
          <w:tcPr>
            <w:tcW w:w="1559" w:type="dxa"/>
            <w:vAlign w:val="center"/>
          </w:tcPr>
          <w:p w:rsidR="001A59F9" w:rsidRPr="007D70B4" w:rsidRDefault="001A59F9" w:rsidP="00BE6A8A">
            <w:pPr>
              <w:spacing w:before="29" w:line="360" w:lineRule="auto"/>
              <w:ind w:left="17"/>
              <w:jc w:val="center"/>
              <w:rPr>
                <w:rFonts w:eastAsiaTheme="minorEastAsia"/>
                <w:color w:val="000000"/>
                <w:szCs w:val="21"/>
              </w:rPr>
            </w:pPr>
            <w:r w:rsidRPr="007D70B4">
              <w:rPr>
                <w:rFonts w:eastAsiaTheme="minorEastAsia"/>
                <w:color w:val="000000"/>
                <w:szCs w:val="21"/>
              </w:rPr>
              <w:t>数量</w:t>
            </w:r>
            <w:r w:rsidR="00BE6A8A">
              <w:rPr>
                <w:rFonts w:eastAsiaTheme="minorEastAsia" w:hint="eastAsia"/>
                <w:color w:val="000000"/>
                <w:szCs w:val="21"/>
              </w:rPr>
              <w:t>（</w:t>
            </w:r>
            <w:r w:rsidR="00BE6A8A" w:rsidRPr="007D70B4">
              <w:rPr>
                <w:rFonts w:eastAsiaTheme="minorEastAsia"/>
                <w:color w:val="000000"/>
                <w:szCs w:val="21"/>
              </w:rPr>
              <w:t>股</w:t>
            </w:r>
            <w:r w:rsidR="00BE6A8A">
              <w:rPr>
                <w:rFonts w:eastAsiaTheme="minorEastAsia" w:hint="eastAsia"/>
                <w:color w:val="000000"/>
                <w:szCs w:val="21"/>
              </w:rPr>
              <w:t>）</w:t>
            </w:r>
          </w:p>
        </w:tc>
        <w:tc>
          <w:tcPr>
            <w:tcW w:w="1932" w:type="dxa"/>
            <w:vAlign w:val="center"/>
          </w:tcPr>
          <w:p w:rsidR="001A59F9" w:rsidRPr="007D70B4" w:rsidRDefault="001A59F9" w:rsidP="009F3A1D">
            <w:pPr>
              <w:autoSpaceDE w:val="0"/>
              <w:autoSpaceDN w:val="0"/>
              <w:adjustRightInd w:val="0"/>
              <w:spacing w:before="29" w:line="360" w:lineRule="auto"/>
              <w:ind w:left="17"/>
              <w:jc w:val="center"/>
              <w:rPr>
                <w:rFonts w:eastAsiaTheme="minorEastAsia"/>
                <w:color w:val="000000"/>
                <w:szCs w:val="21"/>
              </w:rPr>
            </w:pPr>
            <w:r w:rsidRPr="007D70B4">
              <w:rPr>
                <w:rFonts w:eastAsiaTheme="minorEastAsia"/>
                <w:color w:val="000000"/>
                <w:szCs w:val="21"/>
              </w:rPr>
              <w:t>公允价值</w:t>
            </w:r>
          </w:p>
        </w:tc>
        <w:tc>
          <w:tcPr>
            <w:tcW w:w="1612" w:type="dxa"/>
            <w:vAlign w:val="center"/>
          </w:tcPr>
          <w:p w:rsidR="001A59F9" w:rsidRPr="007D70B4" w:rsidRDefault="001A59F9" w:rsidP="00F97A39">
            <w:pPr>
              <w:spacing w:before="29" w:line="360" w:lineRule="auto"/>
              <w:ind w:left="17"/>
              <w:jc w:val="center"/>
              <w:rPr>
                <w:rFonts w:eastAsiaTheme="minorEastAsia"/>
                <w:color w:val="000000"/>
                <w:szCs w:val="21"/>
              </w:rPr>
            </w:pPr>
            <w:r w:rsidRPr="007D70B4">
              <w:rPr>
                <w:rFonts w:eastAsiaTheme="minorEastAsia"/>
                <w:color w:val="000000"/>
                <w:szCs w:val="21"/>
              </w:rPr>
              <w:t>占基金资产净值比例</w:t>
            </w:r>
            <w:r w:rsidR="00F97A39">
              <w:rPr>
                <w:rFonts w:eastAsiaTheme="minorEastAsia" w:hint="eastAsia"/>
                <w:color w:val="000000"/>
                <w:szCs w:val="21"/>
              </w:rPr>
              <w:t>（</w:t>
            </w:r>
            <w:r w:rsidR="00F97A39" w:rsidRPr="007D70B4">
              <w:rPr>
                <w:rFonts w:eastAsiaTheme="minorEastAsia"/>
                <w:color w:val="000000"/>
                <w:szCs w:val="21"/>
              </w:rPr>
              <w:t>％</w:t>
            </w:r>
            <w:r w:rsidR="00F97A39">
              <w:rPr>
                <w:rFonts w:eastAsiaTheme="minorEastAsia" w:hint="eastAsia"/>
                <w:color w:val="000000"/>
                <w:szCs w:val="21"/>
              </w:rPr>
              <w:t>）</w:t>
            </w:r>
          </w:p>
        </w:tc>
      </w:tr>
      <w:tr w:rsidR="009F10E7">
        <w:trPr>
          <w:jc w:val="center"/>
        </w:trPr>
        <w:tc>
          <w:tcPr>
            <w:tcW w:w="817" w:type="dxa"/>
            <w:vAlign w:val="center"/>
          </w:tcPr>
          <w:p w:rsidR="009F10E7" w:rsidRDefault="000C2F6D">
            <w:pPr>
              <w:jc w:val="center"/>
            </w:pPr>
            <w:r>
              <w:rPr>
                <w:rFonts w:eastAsiaTheme="minorEastAsia"/>
                <w:color w:val="000000"/>
                <w:szCs w:val="21"/>
              </w:rPr>
              <w:t>1</w:t>
            </w:r>
          </w:p>
        </w:tc>
        <w:tc>
          <w:tcPr>
            <w:tcW w:w="1276" w:type="dxa"/>
            <w:vAlign w:val="center"/>
          </w:tcPr>
          <w:p w:rsidR="009F10E7" w:rsidRDefault="000C2F6D">
            <w:pPr>
              <w:jc w:val="center"/>
            </w:pPr>
            <w:r>
              <w:rPr>
                <w:rFonts w:eastAsiaTheme="minorEastAsia"/>
                <w:color w:val="000000"/>
                <w:szCs w:val="21"/>
              </w:rPr>
              <w:t>601318</w:t>
            </w:r>
          </w:p>
        </w:tc>
        <w:tc>
          <w:tcPr>
            <w:tcW w:w="1701" w:type="dxa"/>
            <w:vAlign w:val="center"/>
          </w:tcPr>
          <w:p w:rsidR="009F10E7" w:rsidRDefault="000C2F6D">
            <w:pPr>
              <w:jc w:val="center"/>
            </w:pPr>
            <w:r>
              <w:rPr>
                <w:rFonts w:eastAsiaTheme="minorEastAsia"/>
                <w:color w:val="000000"/>
                <w:szCs w:val="21"/>
              </w:rPr>
              <w:t>中国平安</w:t>
            </w:r>
          </w:p>
        </w:tc>
        <w:tc>
          <w:tcPr>
            <w:tcW w:w="1559" w:type="dxa"/>
            <w:vAlign w:val="center"/>
          </w:tcPr>
          <w:p w:rsidR="009F10E7" w:rsidRDefault="000C2F6D">
            <w:pPr>
              <w:jc w:val="right"/>
            </w:pPr>
            <w:r>
              <w:rPr>
                <w:rFonts w:eastAsiaTheme="minorEastAsia"/>
                <w:color w:val="000000"/>
                <w:szCs w:val="21"/>
              </w:rPr>
              <w:t>29,000</w:t>
            </w:r>
          </w:p>
        </w:tc>
        <w:tc>
          <w:tcPr>
            <w:tcW w:w="1932" w:type="dxa"/>
            <w:vAlign w:val="center"/>
          </w:tcPr>
          <w:p w:rsidR="009F10E7" w:rsidRDefault="000C2F6D">
            <w:pPr>
              <w:jc w:val="right"/>
            </w:pPr>
            <w:r>
              <w:rPr>
                <w:rFonts w:eastAsiaTheme="minorEastAsia"/>
                <w:color w:val="000000"/>
                <w:szCs w:val="21"/>
              </w:rPr>
              <w:t>2,478,340.00</w:t>
            </w:r>
          </w:p>
        </w:tc>
        <w:tc>
          <w:tcPr>
            <w:tcW w:w="1612" w:type="dxa"/>
            <w:vAlign w:val="center"/>
          </w:tcPr>
          <w:p w:rsidR="009F10E7" w:rsidRDefault="000C2F6D">
            <w:pPr>
              <w:jc w:val="right"/>
            </w:pPr>
            <w:r>
              <w:rPr>
                <w:rFonts w:eastAsiaTheme="minorEastAsia"/>
                <w:color w:val="000000"/>
                <w:szCs w:val="21"/>
              </w:rPr>
              <w:t>0.04</w:t>
            </w:r>
          </w:p>
        </w:tc>
      </w:tr>
      <w:tr w:rsidR="009F10E7">
        <w:trPr>
          <w:jc w:val="center"/>
        </w:trPr>
        <w:tc>
          <w:tcPr>
            <w:tcW w:w="817" w:type="dxa"/>
            <w:vAlign w:val="center"/>
          </w:tcPr>
          <w:p w:rsidR="009F10E7" w:rsidRDefault="000C2F6D">
            <w:pPr>
              <w:jc w:val="center"/>
            </w:pPr>
            <w:r>
              <w:rPr>
                <w:rFonts w:eastAsiaTheme="minorEastAsia"/>
                <w:color w:val="000000"/>
                <w:szCs w:val="21"/>
              </w:rPr>
              <w:t>2</w:t>
            </w:r>
          </w:p>
        </w:tc>
        <w:tc>
          <w:tcPr>
            <w:tcW w:w="1276" w:type="dxa"/>
            <w:vAlign w:val="center"/>
          </w:tcPr>
          <w:p w:rsidR="009F10E7" w:rsidRDefault="000C2F6D">
            <w:pPr>
              <w:jc w:val="center"/>
            </w:pPr>
            <w:r>
              <w:rPr>
                <w:rFonts w:eastAsiaTheme="minorEastAsia"/>
                <w:color w:val="000000"/>
                <w:szCs w:val="21"/>
              </w:rPr>
              <w:t>003816</w:t>
            </w:r>
          </w:p>
        </w:tc>
        <w:tc>
          <w:tcPr>
            <w:tcW w:w="1701" w:type="dxa"/>
            <w:vAlign w:val="center"/>
          </w:tcPr>
          <w:p w:rsidR="009F10E7" w:rsidRDefault="000C2F6D">
            <w:pPr>
              <w:jc w:val="center"/>
            </w:pPr>
            <w:r>
              <w:rPr>
                <w:rFonts w:eastAsiaTheme="minorEastAsia"/>
                <w:color w:val="000000"/>
                <w:szCs w:val="21"/>
              </w:rPr>
              <w:t>中国广核</w:t>
            </w:r>
          </w:p>
        </w:tc>
        <w:tc>
          <w:tcPr>
            <w:tcW w:w="1559" w:type="dxa"/>
            <w:vAlign w:val="center"/>
          </w:tcPr>
          <w:p w:rsidR="009F10E7" w:rsidRDefault="000C2F6D">
            <w:pPr>
              <w:jc w:val="right"/>
            </w:pPr>
            <w:r>
              <w:rPr>
                <w:rFonts w:eastAsiaTheme="minorEastAsia"/>
                <w:color w:val="000000"/>
                <w:szCs w:val="21"/>
              </w:rPr>
              <w:t>562,958</w:t>
            </w:r>
          </w:p>
        </w:tc>
        <w:tc>
          <w:tcPr>
            <w:tcW w:w="1932" w:type="dxa"/>
            <w:vAlign w:val="center"/>
          </w:tcPr>
          <w:p w:rsidR="009F10E7" w:rsidRDefault="000C2F6D">
            <w:pPr>
              <w:jc w:val="right"/>
            </w:pPr>
            <w:r>
              <w:rPr>
                <w:rFonts w:eastAsiaTheme="minorEastAsia"/>
                <w:color w:val="000000"/>
                <w:szCs w:val="21"/>
              </w:rPr>
              <w:t>1,987,241.74</w:t>
            </w:r>
          </w:p>
        </w:tc>
        <w:tc>
          <w:tcPr>
            <w:tcW w:w="1612" w:type="dxa"/>
            <w:vAlign w:val="center"/>
          </w:tcPr>
          <w:p w:rsidR="009F10E7" w:rsidRDefault="000C2F6D">
            <w:pPr>
              <w:jc w:val="right"/>
            </w:pPr>
            <w:r>
              <w:rPr>
                <w:rFonts w:eastAsiaTheme="minorEastAsia"/>
                <w:color w:val="000000"/>
                <w:szCs w:val="21"/>
              </w:rPr>
              <w:t>0.03</w:t>
            </w:r>
          </w:p>
        </w:tc>
      </w:tr>
      <w:tr w:rsidR="009F10E7">
        <w:trPr>
          <w:jc w:val="center"/>
        </w:trPr>
        <w:tc>
          <w:tcPr>
            <w:tcW w:w="817" w:type="dxa"/>
            <w:vAlign w:val="center"/>
          </w:tcPr>
          <w:p w:rsidR="009F10E7" w:rsidRDefault="000C2F6D">
            <w:pPr>
              <w:jc w:val="center"/>
            </w:pPr>
            <w:r>
              <w:rPr>
                <w:rFonts w:eastAsiaTheme="minorEastAsia"/>
                <w:color w:val="000000"/>
                <w:szCs w:val="21"/>
              </w:rPr>
              <w:t>3</w:t>
            </w:r>
          </w:p>
        </w:tc>
        <w:tc>
          <w:tcPr>
            <w:tcW w:w="1276" w:type="dxa"/>
            <w:vAlign w:val="center"/>
          </w:tcPr>
          <w:p w:rsidR="009F10E7" w:rsidRDefault="000C2F6D">
            <w:pPr>
              <w:jc w:val="center"/>
            </w:pPr>
            <w:r>
              <w:rPr>
                <w:rFonts w:eastAsiaTheme="minorEastAsia"/>
                <w:color w:val="000000"/>
                <w:szCs w:val="21"/>
              </w:rPr>
              <w:t>601916</w:t>
            </w:r>
          </w:p>
        </w:tc>
        <w:tc>
          <w:tcPr>
            <w:tcW w:w="1701" w:type="dxa"/>
            <w:vAlign w:val="center"/>
          </w:tcPr>
          <w:p w:rsidR="009F10E7" w:rsidRDefault="000C2F6D">
            <w:pPr>
              <w:jc w:val="center"/>
            </w:pPr>
            <w:r>
              <w:rPr>
                <w:rFonts w:eastAsiaTheme="minorEastAsia"/>
                <w:color w:val="000000"/>
                <w:szCs w:val="21"/>
              </w:rPr>
              <w:t>浙商银行</w:t>
            </w:r>
          </w:p>
        </w:tc>
        <w:tc>
          <w:tcPr>
            <w:tcW w:w="1559" w:type="dxa"/>
            <w:vAlign w:val="center"/>
          </w:tcPr>
          <w:p w:rsidR="009F10E7" w:rsidRDefault="000C2F6D">
            <w:pPr>
              <w:jc w:val="right"/>
            </w:pPr>
            <w:r>
              <w:rPr>
                <w:rFonts w:eastAsiaTheme="minorEastAsia"/>
                <w:color w:val="000000"/>
                <w:szCs w:val="21"/>
              </w:rPr>
              <w:t>294,195</w:t>
            </w:r>
          </w:p>
        </w:tc>
        <w:tc>
          <w:tcPr>
            <w:tcW w:w="1932" w:type="dxa"/>
            <w:vAlign w:val="center"/>
          </w:tcPr>
          <w:p w:rsidR="009F10E7" w:rsidRDefault="000C2F6D">
            <w:pPr>
              <w:jc w:val="right"/>
            </w:pPr>
            <w:r>
              <w:rPr>
                <w:rFonts w:eastAsiaTheme="minorEastAsia"/>
                <w:color w:val="000000"/>
                <w:szCs w:val="21"/>
              </w:rPr>
              <w:t>1,370,948.70</w:t>
            </w:r>
          </w:p>
        </w:tc>
        <w:tc>
          <w:tcPr>
            <w:tcW w:w="1612" w:type="dxa"/>
            <w:vAlign w:val="center"/>
          </w:tcPr>
          <w:p w:rsidR="009F10E7" w:rsidRDefault="000C2F6D">
            <w:pPr>
              <w:jc w:val="right"/>
            </w:pPr>
            <w:r>
              <w:rPr>
                <w:rFonts w:eastAsiaTheme="minorEastAsia"/>
                <w:color w:val="000000"/>
                <w:szCs w:val="21"/>
              </w:rPr>
              <w:t>0.02</w:t>
            </w:r>
          </w:p>
        </w:tc>
      </w:tr>
      <w:tr w:rsidR="009F10E7">
        <w:trPr>
          <w:jc w:val="center"/>
        </w:trPr>
        <w:tc>
          <w:tcPr>
            <w:tcW w:w="817" w:type="dxa"/>
            <w:vAlign w:val="center"/>
          </w:tcPr>
          <w:p w:rsidR="009F10E7" w:rsidRDefault="000C2F6D">
            <w:pPr>
              <w:jc w:val="center"/>
            </w:pPr>
            <w:r>
              <w:rPr>
                <w:rFonts w:eastAsiaTheme="minorEastAsia"/>
                <w:color w:val="000000"/>
                <w:szCs w:val="21"/>
              </w:rPr>
              <w:t>4</w:t>
            </w:r>
          </w:p>
        </w:tc>
        <w:tc>
          <w:tcPr>
            <w:tcW w:w="1276" w:type="dxa"/>
            <w:vAlign w:val="center"/>
          </w:tcPr>
          <w:p w:rsidR="009F10E7" w:rsidRDefault="000C2F6D">
            <w:pPr>
              <w:jc w:val="center"/>
            </w:pPr>
            <w:r>
              <w:rPr>
                <w:rFonts w:eastAsiaTheme="minorEastAsia"/>
                <w:color w:val="000000"/>
                <w:szCs w:val="21"/>
              </w:rPr>
              <w:t>600519</w:t>
            </w:r>
          </w:p>
        </w:tc>
        <w:tc>
          <w:tcPr>
            <w:tcW w:w="1701" w:type="dxa"/>
            <w:vAlign w:val="center"/>
          </w:tcPr>
          <w:p w:rsidR="009F10E7" w:rsidRDefault="000C2F6D">
            <w:pPr>
              <w:jc w:val="center"/>
            </w:pPr>
            <w:r>
              <w:rPr>
                <w:rFonts w:eastAsiaTheme="minorEastAsia"/>
                <w:color w:val="000000"/>
                <w:szCs w:val="21"/>
              </w:rPr>
              <w:t>贵州茅台</w:t>
            </w:r>
          </w:p>
        </w:tc>
        <w:tc>
          <w:tcPr>
            <w:tcW w:w="1559" w:type="dxa"/>
            <w:vAlign w:val="center"/>
          </w:tcPr>
          <w:p w:rsidR="009F10E7" w:rsidRDefault="000C2F6D">
            <w:pPr>
              <w:jc w:val="right"/>
            </w:pPr>
            <w:r>
              <w:rPr>
                <w:rFonts w:eastAsiaTheme="minorEastAsia"/>
                <w:color w:val="000000"/>
                <w:szCs w:val="21"/>
              </w:rPr>
              <w:t>1,077</w:t>
            </w:r>
          </w:p>
        </w:tc>
        <w:tc>
          <w:tcPr>
            <w:tcW w:w="1932" w:type="dxa"/>
            <w:vAlign w:val="center"/>
          </w:tcPr>
          <w:p w:rsidR="009F10E7" w:rsidRDefault="000C2F6D">
            <w:pPr>
              <w:jc w:val="right"/>
            </w:pPr>
            <w:r>
              <w:rPr>
                <w:rFonts w:eastAsiaTheme="minorEastAsia"/>
                <w:color w:val="000000"/>
                <w:szCs w:val="21"/>
              </w:rPr>
              <w:t>1,274,091.00</w:t>
            </w:r>
          </w:p>
        </w:tc>
        <w:tc>
          <w:tcPr>
            <w:tcW w:w="1612" w:type="dxa"/>
            <w:vAlign w:val="center"/>
          </w:tcPr>
          <w:p w:rsidR="009F10E7" w:rsidRDefault="000C2F6D">
            <w:pPr>
              <w:jc w:val="right"/>
            </w:pPr>
            <w:r>
              <w:rPr>
                <w:rFonts w:eastAsiaTheme="minorEastAsia"/>
                <w:color w:val="000000"/>
                <w:szCs w:val="21"/>
              </w:rPr>
              <w:t>0.02</w:t>
            </w:r>
          </w:p>
        </w:tc>
      </w:tr>
      <w:tr w:rsidR="009F10E7">
        <w:trPr>
          <w:jc w:val="center"/>
        </w:trPr>
        <w:tc>
          <w:tcPr>
            <w:tcW w:w="817" w:type="dxa"/>
            <w:vAlign w:val="center"/>
          </w:tcPr>
          <w:p w:rsidR="009F10E7" w:rsidRDefault="000C2F6D">
            <w:pPr>
              <w:jc w:val="center"/>
            </w:pPr>
            <w:r>
              <w:rPr>
                <w:rFonts w:eastAsiaTheme="minorEastAsia"/>
                <w:color w:val="000000"/>
                <w:szCs w:val="21"/>
              </w:rPr>
              <w:t>5</w:t>
            </w:r>
          </w:p>
        </w:tc>
        <w:tc>
          <w:tcPr>
            <w:tcW w:w="1276" w:type="dxa"/>
            <w:vAlign w:val="center"/>
          </w:tcPr>
          <w:p w:rsidR="009F10E7" w:rsidRDefault="000C2F6D">
            <w:pPr>
              <w:jc w:val="center"/>
            </w:pPr>
            <w:r>
              <w:rPr>
                <w:rFonts w:eastAsiaTheme="minorEastAsia"/>
                <w:color w:val="000000"/>
                <w:szCs w:val="21"/>
              </w:rPr>
              <w:t>600036</w:t>
            </w:r>
          </w:p>
        </w:tc>
        <w:tc>
          <w:tcPr>
            <w:tcW w:w="1701" w:type="dxa"/>
            <w:vAlign w:val="center"/>
          </w:tcPr>
          <w:p w:rsidR="009F10E7" w:rsidRDefault="000C2F6D">
            <w:pPr>
              <w:jc w:val="center"/>
            </w:pPr>
            <w:r>
              <w:rPr>
                <w:rFonts w:eastAsiaTheme="minorEastAsia"/>
                <w:color w:val="000000"/>
                <w:szCs w:val="21"/>
              </w:rPr>
              <w:t>招商银行</w:t>
            </w:r>
          </w:p>
        </w:tc>
        <w:tc>
          <w:tcPr>
            <w:tcW w:w="1559" w:type="dxa"/>
            <w:vAlign w:val="center"/>
          </w:tcPr>
          <w:p w:rsidR="009F10E7" w:rsidRDefault="000C2F6D">
            <w:pPr>
              <w:jc w:val="right"/>
            </w:pPr>
            <w:r>
              <w:rPr>
                <w:rFonts w:eastAsiaTheme="minorEastAsia"/>
                <w:color w:val="000000"/>
                <w:szCs w:val="21"/>
              </w:rPr>
              <w:t>27,000</w:t>
            </w:r>
          </w:p>
        </w:tc>
        <w:tc>
          <w:tcPr>
            <w:tcW w:w="1932" w:type="dxa"/>
            <w:vAlign w:val="center"/>
          </w:tcPr>
          <w:p w:rsidR="009F10E7" w:rsidRDefault="000C2F6D">
            <w:pPr>
              <w:jc w:val="right"/>
            </w:pPr>
            <w:r>
              <w:rPr>
                <w:rFonts w:eastAsiaTheme="minorEastAsia"/>
                <w:color w:val="000000"/>
                <w:szCs w:val="21"/>
              </w:rPr>
              <w:t>1,014,660.00</w:t>
            </w:r>
          </w:p>
        </w:tc>
        <w:tc>
          <w:tcPr>
            <w:tcW w:w="1612" w:type="dxa"/>
            <w:vAlign w:val="center"/>
          </w:tcPr>
          <w:p w:rsidR="009F10E7" w:rsidRDefault="000C2F6D">
            <w:pPr>
              <w:jc w:val="right"/>
            </w:pPr>
            <w:r>
              <w:rPr>
                <w:rFonts w:eastAsiaTheme="minorEastAsia"/>
                <w:color w:val="000000"/>
                <w:szCs w:val="21"/>
              </w:rPr>
              <w:t>0.01</w:t>
            </w:r>
          </w:p>
        </w:tc>
      </w:tr>
      <w:tr w:rsidR="009F10E7">
        <w:trPr>
          <w:jc w:val="center"/>
        </w:trPr>
        <w:tc>
          <w:tcPr>
            <w:tcW w:w="817" w:type="dxa"/>
            <w:vAlign w:val="center"/>
          </w:tcPr>
          <w:p w:rsidR="009F10E7" w:rsidRDefault="000C2F6D">
            <w:pPr>
              <w:jc w:val="center"/>
            </w:pPr>
            <w:r>
              <w:rPr>
                <w:rFonts w:eastAsiaTheme="minorEastAsia"/>
                <w:color w:val="000000"/>
                <w:szCs w:val="21"/>
              </w:rPr>
              <w:t>6</w:t>
            </w:r>
          </w:p>
        </w:tc>
        <w:tc>
          <w:tcPr>
            <w:tcW w:w="1276" w:type="dxa"/>
            <w:vAlign w:val="center"/>
          </w:tcPr>
          <w:p w:rsidR="009F10E7" w:rsidRDefault="000C2F6D">
            <w:pPr>
              <w:jc w:val="center"/>
            </w:pPr>
            <w:r>
              <w:rPr>
                <w:rFonts w:eastAsiaTheme="minorEastAsia"/>
                <w:color w:val="000000"/>
                <w:szCs w:val="21"/>
              </w:rPr>
              <w:t>000651</w:t>
            </w:r>
          </w:p>
        </w:tc>
        <w:tc>
          <w:tcPr>
            <w:tcW w:w="1701" w:type="dxa"/>
            <w:vAlign w:val="center"/>
          </w:tcPr>
          <w:p w:rsidR="009F10E7" w:rsidRDefault="000C2F6D">
            <w:pPr>
              <w:jc w:val="center"/>
            </w:pPr>
            <w:r>
              <w:rPr>
                <w:rFonts w:eastAsiaTheme="minorEastAsia"/>
                <w:color w:val="000000"/>
                <w:szCs w:val="21"/>
              </w:rPr>
              <w:t>格力电器</w:t>
            </w:r>
          </w:p>
        </w:tc>
        <w:tc>
          <w:tcPr>
            <w:tcW w:w="1559" w:type="dxa"/>
            <w:vAlign w:val="center"/>
          </w:tcPr>
          <w:p w:rsidR="009F10E7" w:rsidRDefault="000C2F6D">
            <w:pPr>
              <w:jc w:val="right"/>
            </w:pPr>
            <w:r>
              <w:rPr>
                <w:rFonts w:eastAsiaTheme="minorEastAsia"/>
                <w:color w:val="000000"/>
                <w:szCs w:val="21"/>
              </w:rPr>
              <w:t>13,700</w:t>
            </w:r>
          </w:p>
        </w:tc>
        <w:tc>
          <w:tcPr>
            <w:tcW w:w="1932" w:type="dxa"/>
            <w:vAlign w:val="center"/>
          </w:tcPr>
          <w:p w:rsidR="009F10E7" w:rsidRDefault="000C2F6D">
            <w:pPr>
              <w:jc w:val="right"/>
            </w:pPr>
            <w:r>
              <w:rPr>
                <w:rFonts w:eastAsiaTheme="minorEastAsia"/>
                <w:color w:val="000000"/>
                <w:szCs w:val="21"/>
              </w:rPr>
              <w:t>898,446.00</w:t>
            </w:r>
          </w:p>
        </w:tc>
        <w:tc>
          <w:tcPr>
            <w:tcW w:w="1612" w:type="dxa"/>
            <w:vAlign w:val="center"/>
          </w:tcPr>
          <w:p w:rsidR="009F10E7" w:rsidRDefault="000C2F6D">
            <w:pPr>
              <w:jc w:val="right"/>
            </w:pPr>
            <w:r>
              <w:rPr>
                <w:rFonts w:eastAsiaTheme="minorEastAsia"/>
                <w:color w:val="000000"/>
                <w:szCs w:val="21"/>
              </w:rPr>
              <w:t>0.01</w:t>
            </w:r>
          </w:p>
        </w:tc>
      </w:tr>
      <w:tr w:rsidR="009F10E7">
        <w:trPr>
          <w:jc w:val="center"/>
        </w:trPr>
        <w:tc>
          <w:tcPr>
            <w:tcW w:w="817" w:type="dxa"/>
            <w:vAlign w:val="center"/>
          </w:tcPr>
          <w:p w:rsidR="009F10E7" w:rsidRDefault="000C2F6D">
            <w:pPr>
              <w:jc w:val="center"/>
            </w:pPr>
            <w:r>
              <w:rPr>
                <w:rFonts w:eastAsiaTheme="minorEastAsia"/>
                <w:color w:val="000000"/>
                <w:szCs w:val="21"/>
              </w:rPr>
              <w:t>7</w:t>
            </w:r>
          </w:p>
        </w:tc>
        <w:tc>
          <w:tcPr>
            <w:tcW w:w="1276" w:type="dxa"/>
            <w:vAlign w:val="center"/>
          </w:tcPr>
          <w:p w:rsidR="009F10E7" w:rsidRDefault="000C2F6D">
            <w:pPr>
              <w:jc w:val="center"/>
            </w:pPr>
            <w:r>
              <w:rPr>
                <w:rFonts w:eastAsiaTheme="minorEastAsia"/>
                <w:color w:val="000000"/>
                <w:szCs w:val="21"/>
              </w:rPr>
              <w:t>000858</w:t>
            </w:r>
          </w:p>
        </w:tc>
        <w:tc>
          <w:tcPr>
            <w:tcW w:w="1701" w:type="dxa"/>
            <w:vAlign w:val="center"/>
          </w:tcPr>
          <w:p w:rsidR="009F10E7" w:rsidRDefault="000C2F6D">
            <w:pPr>
              <w:jc w:val="center"/>
            </w:pPr>
            <w:r>
              <w:rPr>
                <w:rFonts w:eastAsiaTheme="minorEastAsia"/>
                <w:color w:val="000000"/>
                <w:szCs w:val="21"/>
              </w:rPr>
              <w:t>五粮液</w:t>
            </w:r>
          </w:p>
        </w:tc>
        <w:tc>
          <w:tcPr>
            <w:tcW w:w="1559" w:type="dxa"/>
            <w:vAlign w:val="center"/>
          </w:tcPr>
          <w:p w:rsidR="009F10E7" w:rsidRDefault="000C2F6D">
            <w:pPr>
              <w:jc w:val="right"/>
            </w:pPr>
            <w:r>
              <w:rPr>
                <w:rFonts w:eastAsiaTheme="minorEastAsia"/>
                <w:color w:val="000000"/>
                <w:szCs w:val="21"/>
              </w:rPr>
              <w:t>5,800</w:t>
            </w:r>
          </w:p>
        </w:tc>
        <w:tc>
          <w:tcPr>
            <w:tcW w:w="1932" w:type="dxa"/>
            <w:vAlign w:val="center"/>
          </w:tcPr>
          <w:p w:rsidR="009F10E7" w:rsidRDefault="000C2F6D">
            <w:pPr>
              <w:jc w:val="right"/>
            </w:pPr>
            <w:r>
              <w:rPr>
                <w:rFonts w:eastAsiaTheme="minorEastAsia"/>
                <w:color w:val="000000"/>
                <w:szCs w:val="21"/>
              </w:rPr>
              <w:t>771,458.00</w:t>
            </w:r>
          </w:p>
        </w:tc>
        <w:tc>
          <w:tcPr>
            <w:tcW w:w="1612" w:type="dxa"/>
            <w:vAlign w:val="center"/>
          </w:tcPr>
          <w:p w:rsidR="009F10E7" w:rsidRDefault="000C2F6D">
            <w:pPr>
              <w:jc w:val="right"/>
            </w:pPr>
            <w:r>
              <w:rPr>
                <w:rFonts w:eastAsiaTheme="minorEastAsia"/>
                <w:color w:val="000000"/>
                <w:szCs w:val="21"/>
              </w:rPr>
              <w:t>0.01</w:t>
            </w:r>
          </w:p>
        </w:tc>
      </w:tr>
      <w:tr w:rsidR="009F10E7">
        <w:trPr>
          <w:jc w:val="center"/>
        </w:trPr>
        <w:tc>
          <w:tcPr>
            <w:tcW w:w="817" w:type="dxa"/>
            <w:vAlign w:val="center"/>
          </w:tcPr>
          <w:p w:rsidR="009F10E7" w:rsidRDefault="000C2F6D">
            <w:pPr>
              <w:jc w:val="center"/>
            </w:pPr>
            <w:r>
              <w:rPr>
                <w:rFonts w:eastAsiaTheme="minorEastAsia"/>
                <w:color w:val="000000"/>
                <w:szCs w:val="21"/>
              </w:rPr>
              <w:t>8</w:t>
            </w:r>
          </w:p>
        </w:tc>
        <w:tc>
          <w:tcPr>
            <w:tcW w:w="1276" w:type="dxa"/>
            <w:vAlign w:val="center"/>
          </w:tcPr>
          <w:p w:rsidR="009F10E7" w:rsidRDefault="000C2F6D">
            <w:pPr>
              <w:jc w:val="center"/>
            </w:pPr>
            <w:r>
              <w:rPr>
                <w:rFonts w:eastAsiaTheme="minorEastAsia"/>
                <w:color w:val="000000"/>
                <w:szCs w:val="21"/>
              </w:rPr>
              <w:t>601899</w:t>
            </w:r>
          </w:p>
        </w:tc>
        <w:tc>
          <w:tcPr>
            <w:tcW w:w="1701" w:type="dxa"/>
            <w:vAlign w:val="center"/>
          </w:tcPr>
          <w:p w:rsidR="009F10E7" w:rsidRDefault="000C2F6D">
            <w:pPr>
              <w:jc w:val="center"/>
            </w:pPr>
            <w:r>
              <w:rPr>
                <w:rFonts w:eastAsiaTheme="minorEastAsia"/>
                <w:color w:val="000000"/>
                <w:szCs w:val="21"/>
              </w:rPr>
              <w:t>紫金矿业</w:t>
            </w:r>
          </w:p>
        </w:tc>
        <w:tc>
          <w:tcPr>
            <w:tcW w:w="1559" w:type="dxa"/>
            <w:vAlign w:val="center"/>
          </w:tcPr>
          <w:p w:rsidR="009F10E7" w:rsidRDefault="000C2F6D">
            <w:pPr>
              <w:jc w:val="right"/>
            </w:pPr>
            <w:r>
              <w:rPr>
                <w:rFonts w:eastAsiaTheme="minorEastAsia"/>
                <w:color w:val="000000"/>
                <w:szCs w:val="21"/>
              </w:rPr>
              <w:t>166,700</w:t>
            </w:r>
          </w:p>
        </w:tc>
        <w:tc>
          <w:tcPr>
            <w:tcW w:w="1932" w:type="dxa"/>
            <w:vAlign w:val="center"/>
          </w:tcPr>
          <w:p w:rsidR="009F10E7" w:rsidRDefault="000C2F6D">
            <w:pPr>
              <w:jc w:val="right"/>
            </w:pPr>
            <w:r>
              <w:rPr>
                <w:rFonts w:eastAsiaTheme="minorEastAsia"/>
                <w:color w:val="000000"/>
                <w:szCs w:val="21"/>
              </w:rPr>
              <w:t>765,153.00</w:t>
            </w:r>
          </w:p>
        </w:tc>
        <w:tc>
          <w:tcPr>
            <w:tcW w:w="1612" w:type="dxa"/>
            <w:vAlign w:val="center"/>
          </w:tcPr>
          <w:p w:rsidR="009F10E7" w:rsidRDefault="000C2F6D">
            <w:pPr>
              <w:jc w:val="right"/>
            </w:pPr>
            <w:r>
              <w:rPr>
                <w:rFonts w:eastAsiaTheme="minorEastAsia"/>
                <w:color w:val="000000"/>
                <w:szCs w:val="21"/>
              </w:rPr>
              <w:t>0.01</w:t>
            </w:r>
          </w:p>
        </w:tc>
      </w:tr>
      <w:tr w:rsidR="009F10E7">
        <w:trPr>
          <w:jc w:val="center"/>
        </w:trPr>
        <w:tc>
          <w:tcPr>
            <w:tcW w:w="817" w:type="dxa"/>
            <w:vAlign w:val="center"/>
          </w:tcPr>
          <w:p w:rsidR="009F10E7" w:rsidRDefault="000C2F6D">
            <w:pPr>
              <w:jc w:val="center"/>
            </w:pPr>
            <w:r>
              <w:rPr>
                <w:rFonts w:eastAsiaTheme="minorEastAsia"/>
                <w:color w:val="000000"/>
                <w:szCs w:val="21"/>
              </w:rPr>
              <w:t>9</w:t>
            </w:r>
          </w:p>
        </w:tc>
        <w:tc>
          <w:tcPr>
            <w:tcW w:w="1276" w:type="dxa"/>
            <w:vAlign w:val="center"/>
          </w:tcPr>
          <w:p w:rsidR="009F10E7" w:rsidRDefault="000C2F6D">
            <w:pPr>
              <w:jc w:val="center"/>
            </w:pPr>
            <w:r>
              <w:rPr>
                <w:rFonts w:eastAsiaTheme="minorEastAsia"/>
                <w:color w:val="000000"/>
                <w:szCs w:val="21"/>
              </w:rPr>
              <w:t>000333</w:t>
            </w:r>
          </w:p>
        </w:tc>
        <w:tc>
          <w:tcPr>
            <w:tcW w:w="1701" w:type="dxa"/>
            <w:vAlign w:val="center"/>
          </w:tcPr>
          <w:p w:rsidR="009F10E7" w:rsidRDefault="000C2F6D">
            <w:pPr>
              <w:jc w:val="center"/>
            </w:pPr>
            <w:r>
              <w:rPr>
                <w:rFonts w:eastAsiaTheme="minorEastAsia"/>
                <w:color w:val="000000"/>
                <w:szCs w:val="21"/>
              </w:rPr>
              <w:t>美的集团</w:t>
            </w:r>
          </w:p>
        </w:tc>
        <w:tc>
          <w:tcPr>
            <w:tcW w:w="1559" w:type="dxa"/>
            <w:vAlign w:val="center"/>
          </w:tcPr>
          <w:p w:rsidR="009F10E7" w:rsidRDefault="000C2F6D">
            <w:pPr>
              <w:jc w:val="right"/>
            </w:pPr>
            <w:r>
              <w:rPr>
                <w:rFonts w:eastAsiaTheme="minorEastAsia"/>
                <w:color w:val="000000"/>
                <w:szCs w:val="21"/>
              </w:rPr>
              <w:t>13,100</w:t>
            </w:r>
          </w:p>
        </w:tc>
        <w:tc>
          <w:tcPr>
            <w:tcW w:w="1932" w:type="dxa"/>
            <w:vAlign w:val="center"/>
          </w:tcPr>
          <w:p w:rsidR="009F10E7" w:rsidRDefault="000C2F6D">
            <w:pPr>
              <w:jc w:val="right"/>
            </w:pPr>
            <w:r>
              <w:rPr>
                <w:rFonts w:eastAsiaTheme="minorEastAsia"/>
                <w:color w:val="000000"/>
                <w:szCs w:val="21"/>
              </w:rPr>
              <w:t>763,075.00</w:t>
            </w:r>
          </w:p>
        </w:tc>
        <w:tc>
          <w:tcPr>
            <w:tcW w:w="1612" w:type="dxa"/>
            <w:vAlign w:val="center"/>
          </w:tcPr>
          <w:p w:rsidR="009F10E7" w:rsidRDefault="000C2F6D">
            <w:pPr>
              <w:jc w:val="right"/>
            </w:pPr>
            <w:r>
              <w:rPr>
                <w:rFonts w:eastAsiaTheme="minorEastAsia"/>
                <w:color w:val="000000"/>
                <w:szCs w:val="21"/>
              </w:rPr>
              <w:t>0.01</w:t>
            </w:r>
          </w:p>
        </w:tc>
      </w:tr>
      <w:tr w:rsidR="009F10E7">
        <w:trPr>
          <w:jc w:val="center"/>
        </w:trPr>
        <w:tc>
          <w:tcPr>
            <w:tcW w:w="817" w:type="dxa"/>
            <w:vAlign w:val="center"/>
          </w:tcPr>
          <w:p w:rsidR="009F10E7" w:rsidRDefault="000C2F6D">
            <w:pPr>
              <w:jc w:val="center"/>
            </w:pPr>
            <w:r>
              <w:rPr>
                <w:rFonts w:eastAsiaTheme="minorEastAsia"/>
                <w:color w:val="000000"/>
                <w:szCs w:val="21"/>
              </w:rPr>
              <w:t>10</w:t>
            </w:r>
          </w:p>
        </w:tc>
        <w:tc>
          <w:tcPr>
            <w:tcW w:w="1276" w:type="dxa"/>
            <w:vAlign w:val="center"/>
          </w:tcPr>
          <w:p w:rsidR="009F10E7" w:rsidRDefault="000C2F6D">
            <w:pPr>
              <w:jc w:val="center"/>
            </w:pPr>
            <w:r>
              <w:rPr>
                <w:rFonts w:eastAsiaTheme="minorEastAsia"/>
                <w:color w:val="000000"/>
                <w:szCs w:val="21"/>
              </w:rPr>
              <w:t>601166</w:t>
            </w:r>
          </w:p>
        </w:tc>
        <w:tc>
          <w:tcPr>
            <w:tcW w:w="1701" w:type="dxa"/>
            <w:vAlign w:val="center"/>
          </w:tcPr>
          <w:p w:rsidR="009F10E7" w:rsidRDefault="000C2F6D">
            <w:pPr>
              <w:jc w:val="center"/>
            </w:pPr>
            <w:r>
              <w:rPr>
                <w:rFonts w:eastAsiaTheme="minorEastAsia"/>
                <w:color w:val="000000"/>
                <w:szCs w:val="21"/>
              </w:rPr>
              <w:t>兴业银行</w:t>
            </w:r>
          </w:p>
        </w:tc>
        <w:tc>
          <w:tcPr>
            <w:tcW w:w="1559" w:type="dxa"/>
            <w:vAlign w:val="center"/>
          </w:tcPr>
          <w:p w:rsidR="009F10E7" w:rsidRDefault="000C2F6D">
            <w:pPr>
              <w:jc w:val="right"/>
            </w:pPr>
            <w:r>
              <w:rPr>
                <w:rFonts w:eastAsiaTheme="minorEastAsia"/>
                <w:color w:val="000000"/>
                <w:szCs w:val="21"/>
              </w:rPr>
              <w:t>38,000</w:t>
            </w:r>
          </w:p>
        </w:tc>
        <w:tc>
          <w:tcPr>
            <w:tcW w:w="1932" w:type="dxa"/>
            <w:vAlign w:val="center"/>
          </w:tcPr>
          <w:p w:rsidR="009F10E7" w:rsidRDefault="000C2F6D">
            <w:pPr>
              <w:jc w:val="right"/>
            </w:pPr>
            <w:r>
              <w:rPr>
                <w:rFonts w:eastAsiaTheme="minorEastAsia"/>
                <w:color w:val="000000"/>
                <w:szCs w:val="21"/>
              </w:rPr>
              <w:t>752,400.00</w:t>
            </w:r>
          </w:p>
        </w:tc>
        <w:tc>
          <w:tcPr>
            <w:tcW w:w="1612" w:type="dxa"/>
            <w:vAlign w:val="center"/>
          </w:tcPr>
          <w:p w:rsidR="009F10E7" w:rsidRDefault="000C2F6D">
            <w:pPr>
              <w:jc w:val="right"/>
            </w:pPr>
            <w:r>
              <w:rPr>
                <w:rFonts w:eastAsiaTheme="minorEastAsia"/>
                <w:color w:val="000000"/>
                <w:szCs w:val="21"/>
              </w:rPr>
              <w:t>0.01</w:t>
            </w:r>
          </w:p>
        </w:tc>
      </w:tr>
      <w:tr w:rsidR="009F10E7">
        <w:trPr>
          <w:jc w:val="center"/>
        </w:trPr>
        <w:tc>
          <w:tcPr>
            <w:tcW w:w="817" w:type="dxa"/>
            <w:vAlign w:val="center"/>
          </w:tcPr>
          <w:p w:rsidR="009F10E7" w:rsidRDefault="000C2F6D">
            <w:pPr>
              <w:jc w:val="center"/>
            </w:pPr>
            <w:r>
              <w:rPr>
                <w:rFonts w:eastAsiaTheme="minorEastAsia"/>
                <w:color w:val="000000"/>
                <w:szCs w:val="21"/>
              </w:rPr>
              <w:t>11</w:t>
            </w:r>
          </w:p>
        </w:tc>
        <w:tc>
          <w:tcPr>
            <w:tcW w:w="1276" w:type="dxa"/>
            <w:vAlign w:val="center"/>
          </w:tcPr>
          <w:p w:rsidR="009F10E7" w:rsidRDefault="000C2F6D">
            <w:pPr>
              <w:jc w:val="center"/>
            </w:pPr>
            <w:r>
              <w:rPr>
                <w:rFonts w:eastAsiaTheme="minorEastAsia"/>
                <w:color w:val="000000"/>
                <w:szCs w:val="21"/>
              </w:rPr>
              <w:t>600276</w:t>
            </w:r>
          </w:p>
        </w:tc>
        <w:tc>
          <w:tcPr>
            <w:tcW w:w="1701" w:type="dxa"/>
            <w:vAlign w:val="center"/>
          </w:tcPr>
          <w:p w:rsidR="009F10E7" w:rsidRDefault="000C2F6D">
            <w:pPr>
              <w:jc w:val="center"/>
            </w:pPr>
            <w:r>
              <w:rPr>
                <w:rFonts w:eastAsiaTheme="minorEastAsia"/>
                <w:color w:val="000000"/>
                <w:szCs w:val="21"/>
              </w:rPr>
              <w:t>恒瑞医药</w:t>
            </w:r>
          </w:p>
        </w:tc>
        <w:tc>
          <w:tcPr>
            <w:tcW w:w="1559" w:type="dxa"/>
            <w:vAlign w:val="center"/>
          </w:tcPr>
          <w:p w:rsidR="009F10E7" w:rsidRDefault="000C2F6D">
            <w:pPr>
              <w:jc w:val="right"/>
            </w:pPr>
            <w:r>
              <w:rPr>
                <w:rFonts w:eastAsiaTheme="minorEastAsia"/>
                <w:color w:val="000000"/>
                <w:szCs w:val="21"/>
              </w:rPr>
              <w:t>8,068</w:t>
            </w:r>
          </w:p>
        </w:tc>
        <w:tc>
          <w:tcPr>
            <w:tcW w:w="1932" w:type="dxa"/>
            <w:vAlign w:val="center"/>
          </w:tcPr>
          <w:p w:rsidR="009F10E7" w:rsidRDefault="000C2F6D">
            <w:pPr>
              <w:jc w:val="right"/>
            </w:pPr>
            <w:r>
              <w:rPr>
                <w:rFonts w:eastAsiaTheme="minorEastAsia"/>
                <w:color w:val="000000"/>
                <w:szCs w:val="21"/>
              </w:rPr>
              <w:t>706,111.36</w:t>
            </w:r>
          </w:p>
        </w:tc>
        <w:tc>
          <w:tcPr>
            <w:tcW w:w="1612" w:type="dxa"/>
            <w:vAlign w:val="center"/>
          </w:tcPr>
          <w:p w:rsidR="009F10E7" w:rsidRDefault="000C2F6D">
            <w:pPr>
              <w:jc w:val="right"/>
            </w:pPr>
            <w:r>
              <w:rPr>
                <w:rFonts w:eastAsiaTheme="minorEastAsia"/>
                <w:color w:val="000000"/>
                <w:szCs w:val="21"/>
              </w:rPr>
              <w:t>0.01</w:t>
            </w:r>
          </w:p>
        </w:tc>
      </w:tr>
      <w:tr w:rsidR="009F10E7">
        <w:trPr>
          <w:jc w:val="center"/>
        </w:trPr>
        <w:tc>
          <w:tcPr>
            <w:tcW w:w="817" w:type="dxa"/>
            <w:vAlign w:val="center"/>
          </w:tcPr>
          <w:p w:rsidR="009F10E7" w:rsidRDefault="000C2F6D">
            <w:pPr>
              <w:jc w:val="center"/>
            </w:pPr>
            <w:r>
              <w:rPr>
                <w:rFonts w:eastAsiaTheme="minorEastAsia"/>
                <w:color w:val="000000"/>
                <w:szCs w:val="21"/>
              </w:rPr>
              <w:t>12</w:t>
            </w:r>
          </w:p>
        </w:tc>
        <w:tc>
          <w:tcPr>
            <w:tcW w:w="1276" w:type="dxa"/>
            <w:vAlign w:val="center"/>
          </w:tcPr>
          <w:p w:rsidR="009F10E7" w:rsidRDefault="000C2F6D">
            <w:pPr>
              <w:jc w:val="center"/>
            </w:pPr>
            <w:r>
              <w:rPr>
                <w:rFonts w:eastAsiaTheme="minorEastAsia"/>
                <w:color w:val="000000"/>
                <w:szCs w:val="21"/>
              </w:rPr>
              <w:t>600030</w:t>
            </w:r>
          </w:p>
        </w:tc>
        <w:tc>
          <w:tcPr>
            <w:tcW w:w="1701" w:type="dxa"/>
            <w:vAlign w:val="center"/>
          </w:tcPr>
          <w:p w:rsidR="009F10E7" w:rsidRDefault="000C2F6D">
            <w:pPr>
              <w:jc w:val="center"/>
            </w:pPr>
            <w:r>
              <w:rPr>
                <w:rFonts w:eastAsiaTheme="minorEastAsia"/>
                <w:color w:val="000000"/>
                <w:szCs w:val="21"/>
              </w:rPr>
              <w:t>中信证券</w:t>
            </w:r>
          </w:p>
        </w:tc>
        <w:tc>
          <w:tcPr>
            <w:tcW w:w="1559" w:type="dxa"/>
            <w:vAlign w:val="center"/>
          </w:tcPr>
          <w:p w:rsidR="009F10E7" w:rsidRDefault="000C2F6D">
            <w:pPr>
              <w:jc w:val="right"/>
            </w:pPr>
            <w:r>
              <w:rPr>
                <w:rFonts w:eastAsiaTheme="minorEastAsia"/>
                <w:color w:val="000000"/>
                <w:szCs w:val="21"/>
              </w:rPr>
              <w:t>21,000</w:t>
            </w:r>
          </w:p>
        </w:tc>
        <w:tc>
          <w:tcPr>
            <w:tcW w:w="1932" w:type="dxa"/>
            <w:vAlign w:val="center"/>
          </w:tcPr>
          <w:p w:rsidR="009F10E7" w:rsidRDefault="000C2F6D">
            <w:pPr>
              <w:jc w:val="right"/>
            </w:pPr>
            <w:r>
              <w:rPr>
                <w:rFonts w:eastAsiaTheme="minorEastAsia"/>
                <w:color w:val="000000"/>
                <w:szCs w:val="21"/>
              </w:rPr>
              <w:t>531,300.00</w:t>
            </w:r>
          </w:p>
        </w:tc>
        <w:tc>
          <w:tcPr>
            <w:tcW w:w="1612" w:type="dxa"/>
            <w:vAlign w:val="center"/>
          </w:tcPr>
          <w:p w:rsidR="009F10E7" w:rsidRDefault="000C2F6D">
            <w:pPr>
              <w:jc w:val="right"/>
            </w:pPr>
            <w:r>
              <w:rPr>
                <w:rFonts w:eastAsiaTheme="minorEastAsia"/>
                <w:color w:val="000000"/>
                <w:szCs w:val="21"/>
              </w:rPr>
              <w:t>0.01</w:t>
            </w:r>
          </w:p>
        </w:tc>
      </w:tr>
      <w:tr w:rsidR="009F10E7">
        <w:trPr>
          <w:jc w:val="center"/>
        </w:trPr>
        <w:tc>
          <w:tcPr>
            <w:tcW w:w="817" w:type="dxa"/>
            <w:vAlign w:val="center"/>
          </w:tcPr>
          <w:p w:rsidR="009F10E7" w:rsidRDefault="000C2F6D">
            <w:pPr>
              <w:jc w:val="center"/>
            </w:pPr>
            <w:r>
              <w:rPr>
                <w:rFonts w:eastAsiaTheme="minorEastAsia"/>
                <w:color w:val="000000"/>
                <w:szCs w:val="21"/>
              </w:rPr>
              <w:t>13</w:t>
            </w:r>
          </w:p>
        </w:tc>
        <w:tc>
          <w:tcPr>
            <w:tcW w:w="1276" w:type="dxa"/>
            <w:vAlign w:val="center"/>
          </w:tcPr>
          <w:p w:rsidR="009F10E7" w:rsidRDefault="000C2F6D">
            <w:pPr>
              <w:jc w:val="center"/>
            </w:pPr>
            <w:r>
              <w:rPr>
                <w:rFonts w:eastAsiaTheme="minorEastAsia"/>
                <w:color w:val="000000"/>
                <w:szCs w:val="21"/>
              </w:rPr>
              <w:t>601328</w:t>
            </w:r>
          </w:p>
        </w:tc>
        <w:tc>
          <w:tcPr>
            <w:tcW w:w="1701" w:type="dxa"/>
            <w:vAlign w:val="center"/>
          </w:tcPr>
          <w:p w:rsidR="009F10E7" w:rsidRDefault="000C2F6D">
            <w:pPr>
              <w:jc w:val="center"/>
            </w:pPr>
            <w:r>
              <w:rPr>
                <w:rFonts w:eastAsiaTheme="minorEastAsia"/>
                <w:color w:val="000000"/>
                <w:szCs w:val="21"/>
              </w:rPr>
              <w:t>交通银行</w:t>
            </w:r>
          </w:p>
        </w:tc>
        <w:tc>
          <w:tcPr>
            <w:tcW w:w="1559" w:type="dxa"/>
            <w:vAlign w:val="center"/>
          </w:tcPr>
          <w:p w:rsidR="009F10E7" w:rsidRDefault="000C2F6D">
            <w:pPr>
              <w:jc w:val="right"/>
            </w:pPr>
            <w:r>
              <w:rPr>
                <w:rFonts w:eastAsiaTheme="minorEastAsia"/>
                <w:color w:val="000000"/>
                <w:szCs w:val="21"/>
              </w:rPr>
              <w:t>93,700</w:t>
            </w:r>
          </w:p>
        </w:tc>
        <w:tc>
          <w:tcPr>
            <w:tcW w:w="1932" w:type="dxa"/>
            <w:vAlign w:val="center"/>
          </w:tcPr>
          <w:p w:rsidR="009F10E7" w:rsidRDefault="000C2F6D">
            <w:pPr>
              <w:jc w:val="right"/>
            </w:pPr>
            <w:r>
              <w:rPr>
                <w:rFonts w:eastAsiaTheme="minorEastAsia"/>
                <w:color w:val="000000"/>
                <w:szCs w:val="21"/>
              </w:rPr>
              <w:t>527,531.00</w:t>
            </w:r>
          </w:p>
        </w:tc>
        <w:tc>
          <w:tcPr>
            <w:tcW w:w="1612" w:type="dxa"/>
            <w:vAlign w:val="center"/>
          </w:tcPr>
          <w:p w:rsidR="009F10E7" w:rsidRDefault="000C2F6D">
            <w:pPr>
              <w:jc w:val="right"/>
            </w:pPr>
            <w:r>
              <w:rPr>
                <w:rFonts w:eastAsiaTheme="minorEastAsia"/>
                <w:color w:val="000000"/>
                <w:szCs w:val="21"/>
              </w:rPr>
              <w:t>0.01</w:t>
            </w:r>
          </w:p>
        </w:tc>
      </w:tr>
      <w:tr w:rsidR="009F10E7">
        <w:trPr>
          <w:jc w:val="center"/>
        </w:trPr>
        <w:tc>
          <w:tcPr>
            <w:tcW w:w="817" w:type="dxa"/>
            <w:vAlign w:val="center"/>
          </w:tcPr>
          <w:p w:rsidR="009F10E7" w:rsidRDefault="000C2F6D">
            <w:pPr>
              <w:jc w:val="center"/>
            </w:pPr>
            <w:r>
              <w:rPr>
                <w:rFonts w:eastAsiaTheme="minorEastAsia"/>
                <w:color w:val="000000"/>
                <w:szCs w:val="21"/>
              </w:rPr>
              <w:t>14</w:t>
            </w:r>
          </w:p>
        </w:tc>
        <w:tc>
          <w:tcPr>
            <w:tcW w:w="1276" w:type="dxa"/>
            <w:vAlign w:val="center"/>
          </w:tcPr>
          <w:p w:rsidR="009F10E7" w:rsidRDefault="000C2F6D">
            <w:pPr>
              <w:jc w:val="center"/>
            </w:pPr>
            <w:r>
              <w:rPr>
                <w:rFonts w:eastAsiaTheme="minorEastAsia"/>
                <w:color w:val="000000"/>
                <w:szCs w:val="21"/>
              </w:rPr>
              <w:t>600887</w:t>
            </w:r>
          </w:p>
        </w:tc>
        <w:tc>
          <w:tcPr>
            <w:tcW w:w="1701" w:type="dxa"/>
            <w:vAlign w:val="center"/>
          </w:tcPr>
          <w:p w:rsidR="009F10E7" w:rsidRDefault="000C2F6D">
            <w:pPr>
              <w:jc w:val="center"/>
            </w:pPr>
            <w:r>
              <w:rPr>
                <w:rFonts w:eastAsiaTheme="minorEastAsia"/>
                <w:color w:val="000000"/>
                <w:szCs w:val="21"/>
              </w:rPr>
              <w:t>伊利股份</w:t>
            </w:r>
          </w:p>
        </w:tc>
        <w:tc>
          <w:tcPr>
            <w:tcW w:w="1559" w:type="dxa"/>
            <w:vAlign w:val="center"/>
          </w:tcPr>
          <w:p w:rsidR="009F10E7" w:rsidRDefault="000C2F6D">
            <w:pPr>
              <w:jc w:val="right"/>
            </w:pPr>
            <w:r>
              <w:rPr>
                <w:rFonts w:eastAsiaTheme="minorEastAsia"/>
                <w:color w:val="000000"/>
                <w:szCs w:val="21"/>
              </w:rPr>
              <w:t>16,000</w:t>
            </w:r>
          </w:p>
        </w:tc>
        <w:tc>
          <w:tcPr>
            <w:tcW w:w="1932" w:type="dxa"/>
            <w:vAlign w:val="center"/>
          </w:tcPr>
          <w:p w:rsidR="009F10E7" w:rsidRDefault="000C2F6D">
            <w:pPr>
              <w:jc w:val="right"/>
            </w:pPr>
            <w:r>
              <w:rPr>
                <w:rFonts w:eastAsiaTheme="minorEastAsia"/>
                <w:color w:val="000000"/>
                <w:szCs w:val="21"/>
              </w:rPr>
              <w:t>495,040.00</w:t>
            </w:r>
          </w:p>
        </w:tc>
        <w:tc>
          <w:tcPr>
            <w:tcW w:w="1612" w:type="dxa"/>
            <w:vAlign w:val="center"/>
          </w:tcPr>
          <w:p w:rsidR="009F10E7" w:rsidRDefault="000C2F6D">
            <w:pPr>
              <w:jc w:val="right"/>
            </w:pPr>
            <w:r>
              <w:rPr>
                <w:rFonts w:eastAsiaTheme="minorEastAsia"/>
                <w:color w:val="000000"/>
                <w:szCs w:val="21"/>
              </w:rPr>
              <w:t>0.01</w:t>
            </w:r>
          </w:p>
        </w:tc>
      </w:tr>
      <w:tr w:rsidR="009F10E7">
        <w:trPr>
          <w:jc w:val="center"/>
        </w:trPr>
        <w:tc>
          <w:tcPr>
            <w:tcW w:w="817" w:type="dxa"/>
            <w:vAlign w:val="center"/>
          </w:tcPr>
          <w:p w:rsidR="009F10E7" w:rsidRDefault="000C2F6D">
            <w:pPr>
              <w:jc w:val="center"/>
            </w:pPr>
            <w:r>
              <w:rPr>
                <w:rFonts w:eastAsiaTheme="minorEastAsia"/>
                <w:color w:val="000000"/>
                <w:szCs w:val="21"/>
              </w:rPr>
              <w:t>15</w:t>
            </w:r>
          </w:p>
        </w:tc>
        <w:tc>
          <w:tcPr>
            <w:tcW w:w="1276" w:type="dxa"/>
            <w:vAlign w:val="center"/>
          </w:tcPr>
          <w:p w:rsidR="009F10E7" w:rsidRDefault="000C2F6D">
            <w:pPr>
              <w:jc w:val="center"/>
            </w:pPr>
            <w:r>
              <w:rPr>
                <w:rFonts w:eastAsiaTheme="minorEastAsia"/>
                <w:color w:val="000000"/>
                <w:szCs w:val="21"/>
              </w:rPr>
              <w:t>000002</w:t>
            </w:r>
          </w:p>
        </w:tc>
        <w:tc>
          <w:tcPr>
            <w:tcW w:w="1701" w:type="dxa"/>
            <w:vAlign w:val="center"/>
          </w:tcPr>
          <w:p w:rsidR="009F10E7" w:rsidRDefault="000C2F6D">
            <w:pPr>
              <w:jc w:val="center"/>
            </w:pPr>
            <w:r>
              <w:rPr>
                <w:rFonts w:eastAsiaTheme="minorEastAsia"/>
                <w:color w:val="000000"/>
                <w:szCs w:val="21"/>
              </w:rPr>
              <w:t>万科</w:t>
            </w:r>
            <w:r>
              <w:rPr>
                <w:rFonts w:eastAsiaTheme="minorEastAsia"/>
                <w:color w:val="000000"/>
                <w:szCs w:val="21"/>
              </w:rPr>
              <w:t>A</w:t>
            </w:r>
          </w:p>
        </w:tc>
        <w:tc>
          <w:tcPr>
            <w:tcW w:w="1559" w:type="dxa"/>
            <w:vAlign w:val="center"/>
          </w:tcPr>
          <w:p w:rsidR="009F10E7" w:rsidRDefault="000C2F6D">
            <w:pPr>
              <w:jc w:val="right"/>
            </w:pPr>
            <w:r>
              <w:rPr>
                <w:rFonts w:eastAsiaTheme="minorEastAsia"/>
                <w:color w:val="000000"/>
                <w:szCs w:val="21"/>
              </w:rPr>
              <w:t>14,000</w:t>
            </w:r>
          </w:p>
        </w:tc>
        <w:tc>
          <w:tcPr>
            <w:tcW w:w="1932" w:type="dxa"/>
            <w:vAlign w:val="center"/>
          </w:tcPr>
          <w:p w:rsidR="009F10E7" w:rsidRDefault="000C2F6D">
            <w:pPr>
              <w:jc w:val="right"/>
            </w:pPr>
            <w:r>
              <w:rPr>
                <w:rFonts w:eastAsiaTheme="minorEastAsia"/>
                <w:color w:val="000000"/>
                <w:szCs w:val="21"/>
              </w:rPr>
              <w:t>450,520.00</w:t>
            </w:r>
          </w:p>
        </w:tc>
        <w:tc>
          <w:tcPr>
            <w:tcW w:w="1612" w:type="dxa"/>
            <w:vAlign w:val="center"/>
          </w:tcPr>
          <w:p w:rsidR="009F10E7" w:rsidRDefault="000C2F6D">
            <w:pPr>
              <w:jc w:val="right"/>
            </w:pPr>
            <w:r>
              <w:rPr>
                <w:rFonts w:eastAsiaTheme="minorEastAsia"/>
                <w:color w:val="000000"/>
                <w:szCs w:val="21"/>
              </w:rPr>
              <w:t>0.01</w:t>
            </w:r>
          </w:p>
        </w:tc>
      </w:tr>
      <w:tr w:rsidR="009F10E7">
        <w:trPr>
          <w:jc w:val="center"/>
        </w:trPr>
        <w:tc>
          <w:tcPr>
            <w:tcW w:w="817" w:type="dxa"/>
            <w:vAlign w:val="center"/>
          </w:tcPr>
          <w:p w:rsidR="009F10E7" w:rsidRDefault="000C2F6D">
            <w:pPr>
              <w:jc w:val="center"/>
            </w:pPr>
            <w:r>
              <w:rPr>
                <w:rFonts w:eastAsiaTheme="minorEastAsia"/>
                <w:color w:val="000000"/>
                <w:szCs w:val="21"/>
              </w:rPr>
              <w:t>16</w:t>
            </w:r>
          </w:p>
        </w:tc>
        <w:tc>
          <w:tcPr>
            <w:tcW w:w="1276" w:type="dxa"/>
            <w:vAlign w:val="center"/>
          </w:tcPr>
          <w:p w:rsidR="009F10E7" w:rsidRDefault="000C2F6D">
            <w:pPr>
              <w:jc w:val="center"/>
            </w:pPr>
            <w:r>
              <w:rPr>
                <w:rFonts w:eastAsiaTheme="minorEastAsia"/>
                <w:color w:val="000000"/>
                <w:szCs w:val="21"/>
              </w:rPr>
              <w:t>600900</w:t>
            </w:r>
          </w:p>
        </w:tc>
        <w:tc>
          <w:tcPr>
            <w:tcW w:w="1701" w:type="dxa"/>
            <w:vAlign w:val="center"/>
          </w:tcPr>
          <w:p w:rsidR="009F10E7" w:rsidRDefault="000C2F6D">
            <w:pPr>
              <w:jc w:val="center"/>
            </w:pPr>
            <w:r>
              <w:rPr>
                <w:rFonts w:eastAsiaTheme="minorEastAsia"/>
                <w:color w:val="000000"/>
                <w:szCs w:val="21"/>
              </w:rPr>
              <w:t>长江电力</w:t>
            </w:r>
          </w:p>
        </w:tc>
        <w:tc>
          <w:tcPr>
            <w:tcW w:w="1559" w:type="dxa"/>
            <w:vAlign w:val="center"/>
          </w:tcPr>
          <w:p w:rsidR="009F10E7" w:rsidRDefault="000C2F6D">
            <w:pPr>
              <w:jc w:val="right"/>
            </w:pPr>
            <w:r>
              <w:rPr>
                <w:rFonts w:eastAsiaTheme="minorEastAsia"/>
                <w:color w:val="000000"/>
                <w:szCs w:val="21"/>
              </w:rPr>
              <w:t>23,000</w:t>
            </w:r>
          </w:p>
        </w:tc>
        <w:tc>
          <w:tcPr>
            <w:tcW w:w="1932" w:type="dxa"/>
            <w:vAlign w:val="center"/>
          </w:tcPr>
          <w:p w:rsidR="009F10E7" w:rsidRDefault="000C2F6D">
            <w:pPr>
              <w:jc w:val="right"/>
            </w:pPr>
            <w:r>
              <w:rPr>
                <w:rFonts w:eastAsiaTheme="minorEastAsia"/>
                <w:color w:val="000000"/>
                <w:szCs w:val="21"/>
              </w:rPr>
              <w:t>422,740.00</w:t>
            </w:r>
          </w:p>
        </w:tc>
        <w:tc>
          <w:tcPr>
            <w:tcW w:w="1612" w:type="dxa"/>
            <w:vAlign w:val="center"/>
          </w:tcPr>
          <w:p w:rsidR="009F10E7" w:rsidRDefault="000C2F6D">
            <w:pPr>
              <w:jc w:val="right"/>
            </w:pPr>
            <w:r>
              <w:rPr>
                <w:rFonts w:eastAsiaTheme="minorEastAsia"/>
                <w:color w:val="000000"/>
                <w:szCs w:val="21"/>
              </w:rPr>
              <w:t>0.01</w:t>
            </w:r>
          </w:p>
        </w:tc>
      </w:tr>
      <w:tr w:rsidR="009F10E7">
        <w:trPr>
          <w:jc w:val="center"/>
        </w:trPr>
        <w:tc>
          <w:tcPr>
            <w:tcW w:w="817" w:type="dxa"/>
            <w:vAlign w:val="center"/>
          </w:tcPr>
          <w:p w:rsidR="009F10E7" w:rsidRDefault="000C2F6D">
            <w:pPr>
              <w:jc w:val="center"/>
            </w:pPr>
            <w:r>
              <w:rPr>
                <w:rFonts w:eastAsiaTheme="minorEastAsia"/>
                <w:color w:val="000000"/>
                <w:szCs w:val="21"/>
              </w:rPr>
              <w:t>17</w:t>
            </w:r>
          </w:p>
        </w:tc>
        <w:tc>
          <w:tcPr>
            <w:tcW w:w="1276" w:type="dxa"/>
            <w:vAlign w:val="center"/>
          </w:tcPr>
          <w:p w:rsidR="009F10E7" w:rsidRDefault="000C2F6D">
            <w:pPr>
              <w:jc w:val="center"/>
            </w:pPr>
            <w:r>
              <w:rPr>
                <w:rFonts w:eastAsiaTheme="minorEastAsia"/>
                <w:color w:val="000000"/>
                <w:szCs w:val="21"/>
              </w:rPr>
              <w:t>600016</w:t>
            </w:r>
          </w:p>
        </w:tc>
        <w:tc>
          <w:tcPr>
            <w:tcW w:w="1701" w:type="dxa"/>
            <w:vAlign w:val="center"/>
          </w:tcPr>
          <w:p w:rsidR="009F10E7" w:rsidRDefault="000C2F6D">
            <w:pPr>
              <w:jc w:val="center"/>
            </w:pPr>
            <w:r>
              <w:rPr>
                <w:rFonts w:eastAsiaTheme="minorEastAsia"/>
                <w:color w:val="000000"/>
                <w:szCs w:val="21"/>
              </w:rPr>
              <w:t>民生银行</w:t>
            </w:r>
          </w:p>
        </w:tc>
        <w:tc>
          <w:tcPr>
            <w:tcW w:w="1559" w:type="dxa"/>
            <w:vAlign w:val="center"/>
          </w:tcPr>
          <w:p w:rsidR="009F10E7" w:rsidRDefault="000C2F6D">
            <w:pPr>
              <w:jc w:val="right"/>
            </w:pPr>
            <w:r>
              <w:rPr>
                <w:rFonts w:eastAsiaTheme="minorEastAsia"/>
                <w:color w:val="000000"/>
                <w:szCs w:val="21"/>
              </w:rPr>
              <w:t>65,000</w:t>
            </w:r>
          </w:p>
        </w:tc>
        <w:tc>
          <w:tcPr>
            <w:tcW w:w="1932" w:type="dxa"/>
            <w:vAlign w:val="center"/>
          </w:tcPr>
          <w:p w:rsidR="009F10E7" w:rsidRDefault="000C2F6D">
            <w:pPr>
              <w:jc w:val="right"/>
            </w:pPr>
            <w:r>
              <w:rPr>
                <w:rFonts w:eastAsiaTheme="minorEastAsia"/>
                <w:color w:val="000000"/>
                <w:szCs w:val="21"/>
              </w:rPr>
              <w:t>410,150.00</w:t>
            </w:r>
          </w:p>
        </w:tc>
        <w:tc>
          <w:tcPr>
            <w:tcW w:w="1612" w:type="dxa"/>
            <w:vAlign w:val="center"/>
          </w:tcPr>
          <w:p w:rsidR="009F10E7" w:rsidRDefault="000C2F6D">
            <w:pPr>
              <w:jc w:val="right"/>
            </w:pPr>
            <w:r>
              <w:rPr>
                <w:rFonts w:eastAsiaTheme="minorEastAsia"/>
                <w:color w:val="000000"/>
                <w:szCs w:val="21"/>
              </w:rPr>
              <w:t>0.01</w:t>
            </w:r>
          </w:p>
        </w:tc>
      </w:tr>
      <w:tr w:rsidR="009F10E7">
        <w:trPr>
          <w:jc w:val="center"/>
        </w:trPr>
        <w:tc>
          <w:tcPr>
            <w:tcW w:w="817" w:type="dxa"/>
            <w:vAlign w:val="center"/>
          </w:tcPr>
          <w:p w:rsidR="009F10E7" w:rsidRDefault="000C2F6D">
            <w:pPr>
              <w:jc w:val="center"/>
            </w:pPr>
            <w:r>
              <w:rPr>
                <w:rFonts w:eastAsiaTheme="minorEastAsia"/>
                <w:color w:val="000000"/>
                <w:szCs w:val="21"/>
              </w:rPr>
              <w:t>18</w:t>
            </w:r>
          </w:p>
        </w:tc>
        <w:tc>
          <w:tcPr>
            <w:tcW w:w="1276" w:type="dxa"/>
            <w:vAlign w:val="center"/>
          </w:tcPr>
          <w:p w:rsidR="009F10E7" w:rsidRDefault="000C2F6D">
            <w:pPr>
              <w:jc w:val="center"/>
            </w:pPr>
            <w:r>
              <w:rPr>
                <w:rFonts w:eastAsiaTheme="minorEastAsia"/>
                <w:color w:val="000000"/>
                <w:szCs w:val="21"/>
              </w:rPr>
              <w:t>000001</w:t>
            </w:r>
          </w:p>
        </w:tc>
        <w:tc>
          <w:tcPr>
            <w:tcW w:w="1701" w:type="dxa"/>
            <w:vAlign w:val="center"/>
          </w:tcPr>
          <w:p w:rsidR="009F10E7" w:rsidRDefault="000C2F6D">
            <w:pPr>
              <w:jc w:val="center"/>
            </w:pPr>
            <w:r>
              <w:rPr>
                <w:rFonts w:eastAsiaTheme="minorEastAsia"/>
                <w:color w:val="000000"/>
                <w:szCs w:val="21"/>
              </w:rPr>
              <w:t>平安银行</w:t>
            </w:r>
          </w:p>
        </w:tc>
        <w:tc>
          <w:tcPr>
            <w:tcW w:w="1559" w:type="dxa"/>
            <w:vAlign w:val="center"/>
          </w:tcPr>
          <w:p w:rsidR="009F10E7" w:rsidRDefault="000C2F6D">
            <w:pPr>
              <w:jc w:val="right"/>
            </w:pPr>
            <w:r>
              <w:rPr>
                <w:rFonts w:eastAsiaTheme="minorEastAsia"/>
                <w:color w:val="000000"/>
                <w:szCs w:val="21"/>
              </w:rPr>
              <w:t>23,900</w:t>
            </w:r>
          </w:p>
        </w:tc>
        <w:tc>
          <w:tcPr>
            <w:tcW w:w="1932" w:type="dxa"/>
            <w:vAlign w:val="center"/>
          </w:tcPr>
          <w:p w:rsidR="009F10E7" w:rsidRDefault="000C2F6D">
            <w:pPr>
              <w:jc w:val="right"/>
            </w:pPr>
            <w:r>
              <w:rPr>
                <w:rFonts w:eastAsiaTheme="minorEastAsia"/>
                <w:color w:val="000000"/>
                <w:szCs w:val="21"/>
              </w:rPr>
              <w:t>393,155.00</w:t>
            </w:r>
          </w:p>
        </w:tc>
        <w:tc>
          <w:tcPr>
            <w:tcW w:w="1612" w:type="dxa"/>
            <w:vAlign w:val="center"/>
          </w:tcPr>
          <w:p w:rsidR="009F10E7" w:rsidRDefault="000C2F6D">
            <w:pPr>
              <w:jc w:val="right"/>
            </w:pPr>
            <w:r>
              <w:rPr>
                <w:rFonts w:eastAsiaTheme="minorEastAsia"/>
                <w:color w:val="000000"/>
                <w:szCs w:val="21"/>
              </w:rPr>
              <w:t>0.01</w:t>
            </w:r>
          </w:p>
        </w:tc>
      </w:tr>
      <w:tr w:rsidR="009F10E7">
        <w:trPr>
          <w:jc w:val="center"/>
        </w:trPr>
        <w:tc>
          <w:tcPr>
            <w:tcW w:w="817" w:type="dxa"/>
            <w:vAlign w:val="center"/>
          </w:tcPr>
          <w:p w:rsidR="009F10E7" w:rsidRDefault="000C2F6D">
            <w:pPr>
              <w:jc w:val="center"/>
            </w:pPr>
            <w:r>
              <w:rPr>
                <w:rFonts w:eastAsiaTheme="minorEastAsia"/>
                <w:color w:val="000000"/>
                <w:szCs w:val="21"/>
              </w:rPr>
              <w:t>19</w:t>
            </w:r>
          </w:p>
        </w:tc>
        <w:tc>
          <w:tcPr>
            <w:tcW w:w="1276" w:type="dxa"/>
            <w:vAlign w:val="center"/>
          </w:tcPr>
          <w:p w:rsidR="009F10E7" w:rsidRDefault="000C2F6D">
            <w:pPr>
              <w:jc w:val="center"/>
            </w:pPr>
            <w:r>
              <w:rPr>
                <w:rFonts w:eastAsiaTheme="minorEastAsia"/>
                <w:color w:val="000000"/>
                <w:szCs w:val="21"/>
              </w:rPr>
              <w:t>600000</w:t>
            </w:r>
          </w:p>
        </w:tc>
        <w:tc>
          <w:tcPr>
            <w:tcW w:w="1701" w:type="dxa"/>
            <w:vAlign w:val="center"/>
          </w:tcPr>
          <w:p w:rsidR="009F10E7" w:rsidRDefault="000C2F6D">
            <w:pPr>
              <w:jc w:val="center"/>
            </w:pPr>
            <w:r>
              <w:rPr>
                <w:rFonts w:eastAsiaTheme="minorEastAsia"/>
                <w:color w:val="000000"/>
                <w:szCs w:val="21"/>
              </w:rPr>
              <w:t>浦发银行</w:t>
            </w:r>
          </w:p>
        </w:tc>
        <w:tc>
          <w:tcPr>
            <w:tcW w:w="1559" w:type="dxa"/>
            <w:vAlign w:val="center"/>
          </w:tcPr>
          <w:p w:rsidR="009F10E7" w:rsidRDefault="000C2F6D">
            <w:pPr>
              <w:jc w:val="right"/>
            </w:pPr>
            <w:r>
              <w:rPr>
                <w:rFonts w:eastAsiaTheme="minorEastAsia"/>
                <w:color w:val="000000"/>
                <w:szCs w:val="21"/>
              </w:rPr>
              <w:t>31,000</w:t>
            </w:r>
          </w:p>
        </w:tc>
        <w:tc>
          <w:tcPr>
            <w:tcW w:w="1932" w:type="dxa"/>
            <w:vAlign w:val="center"/>
          </w:tcPr>
          <w:p w:rsidR="009F10E7" w:rsidRDefault="000C2F6D">
            <w:pPr>
              <w:jc w:val="right"/>
            </w:pPr>
            <w:r>
              <w:rPr>
                <w:rFonts w:eastAsiaTheme="minorEastAsia"/>
                <w:color w:val="000000"/>
                <w:szCs w:val="21"/>
              </w:rPr>
              <w:t>383,470.00</w:t>
            </w:r>
          </w:p>
        </w:tc>
        <w:tc>
          <w:tcPr>
            <w:tcW w:w="1612" w:type="dxa"/>
            <w:vAlign w:val="center"/>
          </w:tcPr>
          <w:p w:rsidR="009F10E7" w:rsidRDefault="000C2F6D">
            <w:pPr>
              <w:jc w:val="right"/>
            </w:pPr>
            <w:r>
              <w:rPr>
                <w:rFonts w:eastAsiaTheme="minorEastAsia"/>
                <w:color w:val="000000"/>
                <w:szCs w:val="21"/>
              </w:rPr>
              <w:t>0.01</w:t>
            </w:r>
          </w:p>
        </w:tc>
      </w:tr>
      <w:tr w:rsidR="009F10E7">
        <w:trPr>
          <w:jc w:val="center"/>
        </w:trPr>
        <w:tc>
          <w:tcPr>
            <w:tcW w:w="817" w:type="dxa"/>
            <w:vAlign w:val="center"/>
          </w:tcPr>
          <w:p w:rsidR="009F10E7" w:rsidRDefault="000C2F6D">
            <w:pPr>
              <w:jc w:val="center"/>
            </w:pPr>
            <w:r>
              <w:rPr>
                <w:rFonts w:eastAsiaTheme="minorEastAsia"/>
                <w:color w:val="000000"/>
                <w:szCs w:val="21"/>
              </w:rPr>
              <w:t>20</w:t>
            </w:r>
          </w:p>
        </w:tc>
        <w:tc>
          <w:tcPr>
            <w:tcW w:w="1276" w:type="dxa"/>
            <w:vAlign w:val="center"/>
          </w:tcPr>
          <w:p w:rsidR="009F10E7" w:rsidRDefault="000C2F6D">
            <w:pPr>
              <w:jc w:val="center"/>
            </w:pPr>
            <w:r>
              <w:rPr>
                <w:rFonts w:eastAsiaTheme="minorEastAsia"/>
                <w:color w:val="000000"/>
                <w:szCs w:val="21"/>
              </w:rPr>
              <w:t>601288</w:t>
            </w:r>
          </w:p>
        </w:tc>
        <w:tc>
          <w:tcPr>
            <w:tcW w:w="1701" w:type="dxa"/>
            <w:vAlign w:val="center"/>
          </w:tcPr>
          <w:p w:rsidR="009F10E7" w:rsidRDefault="000C2F6D">
            <w:pPr>
              <w:jc w:val="center"/>
            </w:pPr>
            <w:r>
              <w:rPr>
                <w:rFonts w:eastAsiaTheme="minorEastAsia"/>
                <w:color w:val="000000"/>
                <w:szCs w:val="21"/>
              </w:rPr>
              <w:t>农业银行</w:t>
            </w:r>
          </w:p>
        </w:tc>
        <w:tc>
          <w:tcPr>
            <w:tcW w:w="1559" w:type="dxa"/>
            <w:vAlign w:val="center"/>
          </w:tcPr>
          <w:p w:rsidR="009F10E7" w:rsidRDefault="000C2F6D">
            <w:pPr>
              <w:jc w:val="right"/>
            </w:pPr>
            <w:r>
              <w:rPr>
                <w:rFonts w:eastAsiaTheme="minorEastAsia"/>
                <w:color w:val="000000"/>
                <w:szCs w:val="21"/>
              </w:rPr>
              <w:t>101,000</w:t>
            </w:r>
          </w:p>
        </w:tc>
        <w:tc>
          <w:tcPr>
            <w:tcW w:w="1932" w:type="dxa"/>
            <w:vAlign w:val="center"/>
          </w:tcPr>
          <w:p w:rsidR="009F10E7" w:rsidRDefault="000C2F6D">
            <w:pPr>
              <w:jc w:val="right"/>
            </w:pPr>
            <w:r>
              <w:rPr>
                <w:rFonts w:eastAsiaTheme="minorEastAsia"/>
                <w:color w:val="000000"/>
                <w:szCs w:val="21"/>
              </w:rPr>
              <w:t>372,690.00</w:t>
            </w:r>
          </w:p>
        </w:tc>
        <w:tc>
          <w:tcPr>
            <w:tcW w:w="1612" w:type="dxa"/>
            <w:vAlign w:val="center"/>
          </w:tcPr>
          <w:p w:rsidR="009F10E7" w:rsidRDefault="000C2F6D">
            <w:pPr>
              <w:jc w:val="right"/>
            </w:pPr>
            <w:r>
              <w:rPr>
                <w:rFonts w:eastAsiaTheme="minorEastAsia"/>
                <w:color w:val="000000"/>
                <w:szCs w:val="21"/>
              </w:rPr>
              <w:t>0.01</w:t>
            </w:r>
          </w:p>
        </w:tc>
      </w:tr>
      <w:tr w:rsidR="009F10E7">
        <w:trPr>
          <w:jc w:val="center"/>
        </w:trPr>
        <w:tc>
          <w:tcPr>
            <w:tcW w:w="817" w:type="dxa"/>
            <w:vAlign w:val="center"/>
          </w:tcPr>
          <w:p w:rsidR="009F10E7" w:rsidRDefault="000C2F6D">
            <w:pPr>
              <w:jc w:val="center"/>
            </w:pPr>
            <w:r>
              <w:rPr>
                <w:rFonts w:eastAsiaTheme="minorEastAsia"/>
                <w:color w:val="000000"/>
                <w:szCs w:val="21"/>
              </w:rPr>
              <w:t>21</w:t>
            </w:r>
          </w:p>
        </w:tc>
        <w:tc>
          <w:tcPr>
            <w:tcW w:w="1276" w:type="dxa"/>
            <w:vAlign w:val="center"/>
          </w:tcPr>
          <w:p w:rsidR="009F10E7" w:rsidRDefault="000C2F6D">
            <w:pPr>
              <w:jc w:val="center"/>
            </w:pPr>
            <w:r>
              <w:rPr>
                <w:rFonts w:eastAsiaTheme="minorEastAsia"/>
                <w:color w:val="000000"/>
                <w:szCs w:val="21"/>
              </w:rPr>
              <w:t>002415</w:t>
            </w:r>
          </w:p>
        </w:tc>
        <w:tc>
          <w:tcPr>
            <w:tcW w:w="1701" w:type="dxa"/>
            <w:vAlign w:val="center"/>
          </w:tcPr>
          <w:p w:rsidR="009F10E7" w:rsidRDefault="000C2F6D">
            <w:pPr>
              <w:jc w:val="center"/>
            </w:pPr>
            <w:r>
              <w:rPr>
                <w:rFonts w:eastAsiaTheme="minorEastAsia"/>
                <w:color w:val="000000"/>
                <w:szCs w:val="21"/>
              </w:rPr>
              <w:t>海康威视</w:t>
            </w:r>
          </w:p>
        </w:tc>
        <w:tc>
          <w:tcPr>
            <w:tcW w:w="1559" w:type="dxa"/>
            <w:vAlign w:val="center"/>
          </w:tcPr>
          <w:p w:rsidR="009F10E7" w:rsidRDefault="000C2F6D">
            <w:pPr>
              <w:jc w:val="right"/>
            </w:pPr>
            <w:r>
              <w:rPr>
                <w:rFonts w:eastAsiaTheme="minorEastAsia"/>
                <w:color w:val="000000"/>
                <w:szCs w:val="21"/>
              </w:rPr>
              <w:t>10,600</w:t>
            </w:r>
          </w:p>
        </w:tc>
        <w:tc>
          <w:tcPr>
            <w:tcW w:w="1932" w:type="dxa"/>
            <w:vAlign w:val="center"/>
          </w:tcPr>
          <w:p w:rsidR="009F10E7" w:rsidRDefault="000C2F6D">
            <w:pPr>
              <w:jc w:val="right"/>
            </w:pPr>
            <w:r>
              <w:rPr>
                <w:rFonts w:eastAsiaTheme="minorEastAsia"/>
                <w:color w:val="000000"/>
                <w:szCs w:val="21"/>
              </w:rPr>
              <w:t>347,044.00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22</w:t>
            </w:r>
          </w:p>
        </w:tc>
        <w:tc>
          <w:tcPr>
            <w:tcW w:w="1276" w:type="dxa"/>
            <w:vAlign w:val="center"/>
          </w:tcPr>
          <w:p w:rsidR="009F10E7" w:rsidRDefault="000C2F6D">
            <w:pPr>
              <w:jc w:val="center"/>
            </w:pPr>
            <w:r>
              <w:rPr>
                <w:rFonts w:eastAsiaTheme="minorEastAsia"/>
                <w:color w:val="000000"/>
                <w:szCs w:val="21"/>
              </w:rPr>
              <w:t>601398</w:t>
            </w:r>
          </w:p>
        </w:tc>
        <w:tc>
          <w:tcPr>
            <w:tcW w:w="1701" w:type="dxa"/>
            <w:vAlign w:val="center"/>
          </w:tcPr>
          <w:p w:rsidR="009F10E7" w:rsidRDefault="000C2F6D">
            <w:pPr>
              <w:jc w:val="center"/>
            </w:pPr>
            <w:r>
              <w:rPr>
                <w:rFonts w:eastAsiaTheme="minorEastAsia"/>
                <w:color w:val="000000"/>
                <w:szCs w:val="21"/>
              </w:rPr>
              <w:t>工商银行</w:t>
            </w:r>
          </w:p>
        </w:tc>
        <w:tc>
          <w:tcPr>
            <w:tcW w:w="1559" w:type="dxa"/>
            <w:vAlign w:val="center"/>
          </w:tcPr>
          <w:p w:rsidR="009F10E7" w:rsidRDefault="000C2F6D">
            <w:pPr>
              <w:jc w:val="right"/>
            </w:pPr>
            <w:r>
              <w:rPr>
                <w:rFonts w:eastAsiaTheme="minorEastAsia"/>
                <w:color w:val="000000"/>
                <w:szCs w:val="21"/>
              </w:rPr>
              <w:t>57,000</w:t>
            </w:r>
          </w:p>
        </w:tc>
        <w:tc>
          <w:tcPr>
            <w:tcW w:w="1932" w:type="dxa"/>
            <w:vAlign w:val="center"/>
          </w:tcPr>
          <w:p w:rsidR="009F10E7" w:rsidRDefault="000C2F6D">
            <w:pPr>
              <w:jc w:val="right"/>
            </w:pPr>
            <w:r>
              <w:rPr>
                <w:rFonts w:eastAsiaTheme="minorEastAsia"/>
                <w:color w:val="000000"/>
                <w:szCs w:val="21"/>
              </w:rPr>
              <w:t>335,160.00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23</w:t>
            </w:r>
          </w:p>
        </w:tc>
        <w:tc>
          <w:tcPr>
            <w:tcW w:w="1276" w:type="dxa"/>
            <w:vAlign w:val="center"/>
          </w:tcPr>
          <w:p w:rsidR="009F10E7" w:rsidRDefault="000C2F6D">
            <w:pPr>
              <w:jc w:val="center"/>
            </w:pPr>
            <w:r>
              <w:rPr>
                <w:rFonts w:eastAsiaTheme="minorEastAsia"/>
                <w:color w:val="000000"/>
                <w:szCs w:val="21"/>
              </w:rPr>
              <w:t>002475</w:t>
            </w:r>
          </w:p>
        </w:tc>
        <w:tc>
          <w:tcPr>
            <w:tcW w:w="1701" w:type="dxa"/>
            <w:vAlign w:val="center"/>
          </w:tcPr>
          <w:p w:rsidR="009F10E7" w:rsidRDefault="000C2F6D">
            <w:pPr>
              <w:jc w:val="center"/>
            </w:pPr>
            <w:r>
              <w:rPr>
                <w:rFonts w:eastAsiaTheme="minorEastAsia"/>
                <w:color w:val="000000"/>
                <w:szCs w:val="21"/>
              </w:rPr>
              <w:t>立讯精密</w:t>
            </w:r>
          </w:p>
        </w:tc>
        <w:tc>
          <w:tcPr>
            <w:tcW w:w="1559" w:type="dxa"/>
            <w:vAlign w:val="center"/>
          </w:tcPr>
          <w:p w:rsidR="009F10E7" w:rsidRDefault="000C2F6D">
            <w:pPr>
              <w:jc w:val="right"/>
            </w:pPr>
            <w:r>
              <w:rPr>
                <w:rFonts w:eastAsiaTheme="minorEastAsia"/>
                <w:color w:val="000000"/>
                <w:szCs w:val="21"/>
              </w:rPr>
              <w:t>9,000</w:t>
            </w:r>
          </w:p>
        </w:tc>
        <w:tc>
          <w:tcPr>
            <w:tcW w:w="1932" w:type="dxa"/>
            <w:vAlign w:val="center"/>
          </w:tcPr>
          <w:p w:rsidR="009F10E7" w:rsidRDefault="000C2F6D">
            <w:pPr>
              <w:jc w:val="right"/>
            </w:pPr>
            <w:r>
              <w:rPr>
                <w:rFonts w:eastAsiaTheme="minorEastAsia"/>
                <w:color w:val="000000"/>
                <w:szCs w:val="21"/>
              </w:rPr>
              <w:t>328,500.00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24</w:t>
            </w:r>
          </w:p>
        </w:tc>
        <w:tc>
          <w:tcPr>
            <w:tcW w:w="1276" w:type="dxa"/>
            <w:vAlign w:val="center"/>
          </w:tcPr>
          <w:p w:rsidR="009F10E7" w:rsidRDefault="000C2F6D">
            <w:pPr>
              <w:jc w:val="center"/>
            </w:pPr>
            <w:r>
              <w:rPr>
                <w:rFonts w:eastAsiaTheme="minorEastAsia"/>
                <w:color w:val="000000"/>
                <w:szCs w:val="21"/>
              </w:rPr>
              <w:t>600837</w:t>
            </w:r>
          </w:p>
        </w:tc>
        <w:tc>
          <w:tcPr>
            <w:tcW w:w="1701" w:type="dxa"/>
            <w:vAlign w:val="center"/>
          </w:tcPr>
          <w:p w:rsidR="009F10E7" w:rsidRDefault="000C2F6D">
            <w:pPr>
              <w:jc w:val="center"/>
            </w:pPr>
            <w:r>
              <w:rPr>
                <w:rFonts w:eastAsiaTheme="minorEastAsia"/>
                <w:color w:val="000000"/>
                <w:szCs w:val="21"/>
              </w:rPr>
              <w:t>海通证券</w:t>
            </w:r>
          </w:p>
        </w:tc>
        <w:tc>
          <w:tcPr>
            <w:tcW w:w="1559" w:type="dxa"/>
            <w:vAlign w:val="center"/>
          </w:tcPr>
          <w:p w:rsidR="009F10E7" w:rsidRDefault="000C2F6D">
            <w:pPr>
              <w:jc w:val="right"/>
            </w:pPr>
            <w:r>
              <w:rPr>
                <w:rFonts w:eastAsiaTheme="minorEastAsia"/>
                <w:color w:val="000000"/>
                <w:szCs w:val="21"/>
              </w:rPr>
              <w:t>21,000</w:t>
            </w:r>
          </w:p>
        </w:tc>
        <w:tc>
          <w:tcPr>
            <w:tcW w:w="1932" w:type="dxa"/>
            <w:vAlign w:val="center"/>
          </w:tcPr>
          <w:p w:rsidR="009F10E7" w:rsidRDefault="000C2F6D">
            <w:pPr>
              <w:jc w:val="right"/>
            </w:pPr>
            <w:r>
              <w:rPr>
                <w:rFonts w:eastAsiaTheme="minorEastAsia"/>
                <w:color w:val="000000"/>
                <w:szCs w:val="21"/>
              </w:rPr>
              <w:t>324,660.00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25</w:t>
            </w:r>
          </w:p>
        </w:tc>
        <w:tc>
          <w:tcPr>
            <w:tcW w:w="1276" w:type="dxa"/>
            <w:vAlign w:val="center"/>
          </w:tcPr>
          <w:p w:rsidR="009F10E7" w:rsidRDefault="000C2F6D">
            <w:pPr>
              <w:jc w:val="center"/>
            </w:pPr>
            <w:r>
              <w:rPr>
                <w:rFonts w:eastAsiaTheme="minorEastAsia"/>
                <w:color w:val="000000"/>
                <w:szCs w:val="21"/>
              </w:rPr>
              <w:t>601668</w:t>
            </w:r>
          </w:p>
        </w:tc>
        <w:tc>
          <w:tcPr>
            <w:tcW w:w="1701" w:type="dxa"/>
            <w:vAlign w:val="center"/>
          </w:tcPr>
          <w:p w:rsidR="009F10E7" w:rsidRDefault="000C2F6D">
            <w:pPr>
              <w:jc w:val="center"/>
            </w:pPr>
            <w:r>
              <w:rPr>
                <w:rFonts w:eastAsiaTheme="minorEastAsia"/>
                <w:color w:val="000000"/>
                <w:szCs w:val="21"/>
              </w:rPr>
              <w:t>中国建筑</w:t>
            </w:r>
          </w:p>
        </w:tc>
        <w:tc>
          <w:tcPr>
            <w:tcW w:w="1559" w:type="dxa"/>
            <w:vAlign w:val="center"/>
          </w:tcPr>
          <w:p w:rsidR="009F10E7" w:rsidRDefault="000C2F6D">
            <w:pPr>
              <w:jc w:val="right"/>
            </w:pPr>
            <w:r>
              <w:rPr>
                <w:rFonts w:eastAsiaTheme="minorEastAsia"/>
                <w:color w:val="000000"/>
                <w:szCs w:val="21"/>
              </w:rPr>
              <w:t>55,000</w:t>
            </w:r>
          </w:p>
        </w:tc>
        <w:tc>
          <w:tcPr>
            <w:tcW w:w="1932" w:type="dxa"/>
            <w:vAlign w:val="center"/>
          </w:tcPr>
          <w:p w:rsidR="009F10E7" w:rsidRDefault="000C2F6D">
            <w:pPr>
              <w:jc w:val="right"/>
            </w:pPr>
            <w:r>
              <w:rPr>
                <w:rFonts w:eastAsiaTheme="minorEastAsia"/>
                <w:color w:val="000000"/>
                <w:szCs w:val="21"/>
              </w:rPr>
              <w:t>309,100.00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26</w:t>
            </w:r>
          </w:p>
        </w:tc>
        <w:tc>
          <w:tcPr>
            <w:tcW w:w="1276" w:type="dxa"/>
            <w:vAlign w:val="center"/>
          </w:tcPr>
          <w:p w:rsidR="009F10E7" w:rsidRDefault="000C2F6D">
            <w:pPr>
              <w:jc w:val="center"/>
            </w:pPr>
            <w:r>
              <w:rPr>
                <w:rFonts w:eastAsiaTheme="minorEastAsia"/>
                <w:color w:val="000000"/>
                <w:szCs w:val="21"/>
              </w:rPr>
              <w:t>600048</w:t>
            </w:r>
          </w:p>
        </w:tc>
        <w:tc>
          <w:tcPr>
            <w:tcW w:w="1701" w:type="dxa"/>
            <w:vAlign w:val="center"/>
          </w:tcPr>
          <w:p w:rsidR="009F10E7" w:rsidRDefault="000C2F6D">
            <w:pPr>
              <w:jc w:val="center"/>
            </w:pPr>
            <w:r>
              <w:rPr>
                <w:rFonts w:eastAsiaTheme="minorEastAsia"/>
                <w:color w:val="000000"/>
                <w:szCs w:val="21"/>
              </w:rPr>
              <w:t>保利地产</w:t>
            </w:r>
          </w:p>
        </w:tc>
        <w:tc>
          <w:tcPr>
            <w:tcW w:w="1559" w:type="dxa"/>
            <w:vAlign w:val="center"/>
          </w:tcPr>
          <w:p w:rsidR="009F10E7" w:rsidRDefault="000C2F6D">
            <w:pPr>
              <w:jc w:val="right"/>
            </w:pPr>
            <w:r>
              <w:rPr>
                <w:rFonts w:eastAsiaTheme="minorEastAsia"/>
                <w:color w:val="000000"/>
                <w:szCs w:val="21"/>
              </w:rPr>
              <w:t>19,000</w:t>
            </w:r>
          </w:p>
        </w:tc>
        <w:tc>
          <w:tcPr>
            <w:tcW w:w="1932" w:type="dxa"/>
            <w:vAlign w:val="center"/>
          </w:tcPr>
          <w:p w:rsidR="009F10E7" w:rsidRDefault="000C2F6D">
            <w:pPr>
              <w:jc w:val="right"/>
            </w:pPr>
            <w:r>
              <w:rPr>
                <w:rFonts w:eastAsiaTheme="minorEastAsia"/>
                <w:color w:val="000000"/>
                <w:szCs w:val="21"/>
              </w:rPr>
              <w:t>307,420.00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27</w:t>
            </w:r>
          </w:p>
        </w:tc>
        <w:tc>
          <w:tcPr>
            <w:tcW w:w="1276" w:type="dxa"/>
            <w:vAlign w:val="center"/>
          </w:tcPr>
          <w:p w:rsidR="009F10E7" w:rsidRDefault="000C2F6D">
            <w:pPr>
              <w:jc w:val="center"/>
            </w:pPr>
            <w:r>
              <w:rPr>
                <w:rFonts w:eastAsiaTheme="minorEastAsia"/>
                <w:color w:val="000000"/>
                <w:szCs w:val="21"/>
              </w:rPr>
              <w:t>601601</w:t>
            </w:r>
          </w:p>
        </w:tc>
        <w:tc>
          <w:tcPr>
            <w:tcW w:w="1701" w:type="dxa"/>
            <w:vAlign w:val="center"/>
          </w:tcPr>
          <w:p w:rsidR="009F10E7" w:rsidRDefault="000C2F6D">
            <w:pPr>
              <w:jc w:val="center"/>
            </w:pPr>
            <w:r>
              <w:rPr>
                <w:rFonts w:eastAsiaTheme="minorEastAsia"/>
                <w:color w:val="000000"/>
                <w:szCs w:val="21"/>
              </w:rPr>
              <w:t>中国太保</w:t>
            </w:r>
          </w:p>
        </w:tc>
        <w:tc>
          <w:tcPr>
            <w:tcW w:w="1559" w:type="dxa"/>
            <w:vAlign w:val="center"/>
          </w:tcPr>
          <w:p w:rsidR="009F10E7" w:rsidRDefault="000C2F6D">
            <w:pPr>
              <w:jc w:val="right"/>
            </w:pPr>
            <w:r>
              <w:rPr>
                <w:rFonts w:eastAsiaTheme="minorEastAsia"/>
                <w:color w:val="000000"/>
                <w:szCs w:val="21"/>
              </w:rPr>
              <w:t>8,000</w:t>
            </w:r>
          </w:p>
        </w:tc>
        <w:tc>
          <w:tcPr>
            <w:tcW w:w="1932" w:type="dxa"/>
            <w:vAlign w:val="center"/>
          </w:tcPr>
          <w:p w:rsidR="009F10E7" w:rsidRDefault="000C2F6D">
            <w:pPr>
              <w:jc w:val="right"/>
            </w:pPr>
            <w:r>
              <w:rPr>
                <w:rFonts w:eastAsiaTheme="minorEastAsia"/>
                <w:color w:val="000000"/>
                <w:szCs w:val="21"/>
              </w:rPr>
              <w:t>302,720.00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28</w:t>
            </w:r>
          </w:p>
        </w:tc>
        <w:tc>
          <w:tcPr>
            <w:tcW w:w="1276" w:type="dxa"/>
            <w:vAlign w:val="center"/>
          </w:tcPr>
          <w:p w:rsidR="009F10E7" w:rsidRDefault="000C2F6D">
            <w:pPr>
              <w:jc w:val="center"/>
            </w:pPr>
            <w:r>
              <w:rPr>
                <w:rFonts w:eastAsiaTheme="minorEastAsia"/>
                <w:color w:val="000000"/>
                <w:szCs w:val="21"/>
              </w:rPr>
              <w:t>000725</w:t>
            </w:r>
          </w:p>
        </w:tc>
        <w:tc>
          <w:tcPr>
            <w:tcW w:w="1701" w:type="dxa"/>
            <w:vAlign w:val="center"/>
          </w:tcPr>
          <w:p w:rsidR="009F10E7" w:rsidRDefault="000C2F6D">
            <w:pPr>
              <w:jc w:val="center"/>
            </w:pPr>
            <w:r>
              <w:rPr>
                <w:rFonts w:eastAsiaTheme="minorEastAsia"/>
                <w:color w:val="000000"/>
                <w:szCs w:val="21"/>
              </w:rPr>
              <w:t>京东方</w:t>
            </w:r>
            <w:r>
              <w:rPr>
                <w:rFonts w:eastAsiaTheme="minorEastAsia"/>
                <w:color w:val="000000"/>
                <w:szCs w:val="21"/>
              </w:rPr>
              <w:t>A</w:t>
            </w:r>
          </w:p>
        </w:tc>
        <w:tc>
          <w:tcPr>
            <w:tcW w:w="1559" w:type="dxa"/>
            <w:vAlign w:val="center"/>
          </w:tcPr>
          <w:p w:rsidR="009F10E7" w:rsidRDefault="000C2F6D">
            <w:pPr>
              <w:jc w:val="right"/>
            </w:pPr>
            <w:r>
              <w:rPr>
                <w:rFonts w:eastAsiaTheme="minorEastAsia"/>
                <w:color w:val="000000"/>
                <w:szCs w:val="21"/>
              </w:rPr>
              <w:t>66,200</w:t>
            </w:r>
          </w:p>
        </w:tc>
        <w:tc>
          <w:tcPr>
            <w:tcW w:w="1932" w:type="dxa"/>
            <w:vAlign w:val="center"/>
          </w:tcPr>
          <w:p w:rsidR="009F10E7" w:rsidRDefault="000C2F6D">
            <w:pPr>
              <w:jc w:val="right"/>
            </w:pPr>
            <w:r>
              <w:rPr>
                <w:rFonts w:eastAsiaTheme="minorEastAsia"/>
                <w:color w:val="000000"/>
                <w:szCs w:val="21"/>
              </w:rPr>
              <w:t>300,548.00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29</w:t>
            </w:r>
          </w:p>
        </w:tc>
        <w:tc>
          <w:tcPr>
            <w:tcW w:w="1276" w:type="dxa"/>
            <w:vAlign w:val="center"/>
          </w:tcPr>
          <w:p w:rsidR="009F10E7" w:rsidRDefault="000C2F6D">
            <w:pPr>
              <w:jc w:val="center"/>
            </w:pPr>
            <w:r>
              <w:rPr>
                <w:rFonts w:eastAsiaTheme="minorEastAsia"/>
                <w:color w:val="000000"/>
                <w:szCs w:val="21"/>
              </w:rPr>
              <w:t>600585</w:t>
            </w:r>
          </w:p>
        </w:tc>
        <w:tc>
          <w:tcPr>
            <w:tcW w:w="1701" w:type="dxa"/>
            <w:vAlign w:val="center"/>
          </w:tcPr>
          <w:p w:rsidR="009F10E7" w:rsidRDefault="000C2F6D">
            <w:pPr>
              <w:jc w:val="center"/>
            </w:pPr>
            <w:r>
              <w:rPr>
                <w:rFonts w:eastAsiaTheme="minorEastAsia"/>
                <w:color w:val="000000"/>
                <w:szCs w:val="21"/>
              </w:rPr>
              <w:t>海螺水泥</w:t>
            </w:r>
          </w:p>
        </w:tc>
        <w:tc>
          <w:tcPr>
            <w:tcW w:w="1559" w:type="dxa"/>
            <w:vAlign w:val="center"/>
          </w:tcPr>
          <w:p w:rsidR="009F10E7" w:rsidRDefault="000C2F6D">
            <w:pPr>
              <w:jc w:val="right"/>
            </w:pPr>
            <w:r>
              <w:rPr>
                <w:rFonts w:eastAsiaTheme="minorEastAsia"/>
                <w:color w:val="000000"/>
                <w:szCs w:val="21"/>
              </w:rPr>
              <w:t>5,000</w:t>
            </w:r>
          </w:p>
        </w:tc>
        <w:tc>
          <w:tcPr>
            <w:tcW w:w="1932" w:type="dxa"/>
            <w:vAlign w:val="center"/>
          </w:tcPr>
          <w:p w:rsidR="009F10E7" w:rsidRDefault="000C2F6D">
            <w:pPr>
              <w:jc w:val="right"/>
            </w:pPr>
            <w:r>
              <w:rPr>
                <w:rFonts w:eastAsiaTheme="minorEastAsia"/>
                <w:color w:val="000000"/>
                <w:szCs w:val="21"/>
              </w:rPr>
              <w:t>274,000.00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30</w:t>
            </w:r>
          </w:p>
        </w:tc>
        <w:tc>
          <w:tcPr>
            <w:tcW w:w="1276" w:type="dxa"/>
            <w:vAlign w:val="center"/>
          </w:tcPr>
          <w:p w:rsidR="009F10E7" w:rsidRDefault="000C2F6D">
            <w:pPr>
              <w:jc w:val="center"/>
            </w:pPr>
            <w:r>
              <w:rPr>
                <w:rFonts w:eastAsiaTheme="minorEastAsia"/>
                <w:color w:val="000000"/>
                <w:szCs w:val="21"/>
              </w:rPr>
              <w:t>600031</w:t>
            </w:r>
          </w:p>
        </w:tc>
        <w:tc>
          <w:tcPr>
            <w:tcW w:w="1701" w:type="dxa"/>
            <w:vAlign w:val="center"/>
          </w:tcPr>
          <w:p w:rsidR="009F10E7" w:rsidRDefault="000C2F6D">
            <w:pPr>
              <w:jc w:val="center"/>
            </w:pPr>
            <w:r>
              <w:rPr>
                <w:rFonts w:eastAsiaTheme="minorEastAsia"/>
                <w:color w:val="000000"/>
                <w:szCs w:val="21"/>
              </w:rPr>
              <w:t>三一重工</w:t>
            </w:r>
          </w:p>
        </w:tc>
        <w:tc>
          <w:tcPr>
            <w:tcW w:w="1559" w:type="dxa"/>
            <w:vAlign w:val="center"/>
          </w:tcPr>
          <w:p w:rsidR="009F10E7" w:rsidRDefault="000C2F6D">
            <w:pPr>
              <w:jc w:val="right"/>
            </w:pPr>
            <w:r>
              <w:rPr>
                <w:rFonts w:eastAsiaTheme="minorEastAsia"/>
                <w:color w:val="000000"/>
                <w:szCs w:val="21"/>
              </w:rPr>
              <w:t>16,000</w:t>
            </w:r>
          </w:p>
        </w:tc>
        <w:tc>
          <w:tcPr>
            <w:tcW w:w="1932" w:type="dxa"/>
            <w:vAlign w:val="center"/>
          </w:tcPr>
          <w:p w:rsidR="009F10E7" w:rsidRDefault="000C2F6D">
            <w:pPr>
              <w:jc w:val="right"/>
            </w:pPr>
            <w:r>
              <w:rPr>
                <w:rFonts w:eastAsiaTheme="minorEastAsia"/>
                <w:color w:val="000000"/>
                <w:szCs w:val="21"/>
              </w:rPr>
              <w:t>272,800.00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31</w:t>
            </w:r>
          </w:p>
        </w:tc>
        <w:tc>
          <w:tcPr>
            <w:tcW w:w="1276" w:type="dxa"/>
            <w:vAlign w:val="center"/>
          </w:tcPr>
          <w:p w:rsidR="009F10E7" w:rsidRDefault="000C2F6D">
            <w:pPr>
              <w:jc w:val="center"/>
            </w:pPr>
            <w:r>
              <w:rPr>
                <w:rFonts w:eastAsiaTheme="minorEastAsia"/>
                <w:color w:val="000000"/>
                <w:szCs w:val="21"/>
              </w:rPr>
              <w:t>601888</w:t>
            </w:r>
          </w:p>
        </w:tc>
        <w:tc>
          <w:tcPr>
            <w:tcW w:w="1701" w:type="dxa"/>
            <w:vAlign w:val="center"/>
          </w:tcPr>
          <w:p w:rsidR="009F10E7" w:rsidRDefault="000C2F6D">
            <w:pPr>
              <w:jc w:val="center"/>
            </w:pPr>
            <w:r>
              <w:rPr>
                <w:rFonts w:eastAsiaTheme="minorEastAsia"/>
                <w:color w:val="000000"/>
                <w:szCs w:val="21"/>
              </w:rPr>
              <w:t>中国国旅</w:t>
            </w:r>
          </w:p>
        </w:tc>
        <w:tc>
          <w:tcPr>
            <w:tcW w:w="1559" w:type="dxa"/>
            <w:vAlign w:val="center"/>
          </w:tcPr>
          <w:p w:rsidR="009F10E7" w:rsidRDefault="000C2F6D">
            <w:pPr>
              <w:jc w:val="right"/>
            </w:pPr>
            <w:r>
              <w:rPr>
                <w:rFonts w:eastAsiaTheme="minorEastAsia"/>
                <w:color w:val="000000"/>
                <w:szCs w:val="21"/>
              </w:rPr>
              <w:t>3,000</w:t>
            </w:r>
          </w:p>
        </w:tc>
        <w:tc>
          <w:tcPr>
            <w:tcW w:w="1932" w:type="dxa"/>
            <w:vAlign w:val="center"/>
          </w:tcPr>
          <w:p w:rsidR="009F10E7" w:rsidRDefault="000C2F6D">
            <w:pPr>
              <w:jc w:val="right"/>
            </w:pPr>
            <w:r>
              <w:rPr>
                <w:rFonts w:eastAsiaTheme="minorEastAsia"/>
                <w:color w:val="000000"/>
                <w:szCs w:val="21"/>
              </w:rPr>
              <w:t>266,850.00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32</w:t>
            </w:r>
          </w:p>
        </w:tc>
        <w:tc>
          <w:tcPr>
            <w:tcW w:w="1276" w:type="dxa"/>
            <w:vAlign w:val="center"/>
          </w:tcPr>
          <w:p w:rsidR="009F10E7" w:rsidRDefault="000C2F6D">
            <w:pPr>
              <w:jc w:val="center"/>
            </w:pPr>
            <w:r>
              <w:rPr>
                <w:rFonts w:eastAsiaTheme="minorEastAsia"/>
                <w:color w:val="000000"/>
                <w:szCs w:val="21"/>
              </w:rPr>
              <w:t>000063</w:t>
            </w:r>
          </w:p>
        </w:tc>
        <w:tc>
          <w:tcPr>
            <w:tcW w:w="1701" w:type="dxa"/>
            <w:vAlign w:val="center"/>
          </w:tcPr>
          <w:p w:rsidR="009F10E7" w:rsidRDefault="000C2F6D">
            <w:pPr>
              <w:jc w:val="center"/>
            </w:pPr>
            <w:r>
              <w:rPr>
                <w:rFonts w:eastAsiaTheme="minorEastAsia"/>
                <w:color w:val="000000"/>
                <w:szCs w:val="21"/>
              </w:rPr>
              <w:t>中兴通讯</w:t>
            </w:r>
          </w:p>
        </w:tc>
        <w:tc>
          <w:tcPr>
            <w:tcW w:w="1559" w:type="dxa"/>
            <w:vAlign w:val="center"/>
          </w:tcPr>
          <w:p w:rsidR="009F10E7" w:rsidRDefault="000C2F6D">
            <w:pPr>
              <w:jc w:val="right"/>
            </w:pPr>
            <w:r>
              <w:rPr>
                <w:rFonts w:eastAsiaTheme="minorEastAsia"/>
                <w:color w:val="000000"/>
                <w:szCs w:val="21"/>
              </w:rPr>
              <w:t>7,200</w:t>
            </w:r>
          </w:p>
        </w:tc>
        <w:tc>
          <w:tcPr>
            <w:tcW w:w="1932" w:type="dxa"/>
            <w:vAlign w:val="center"/>
          </w:tcPr>
          <w:p w:rsidR="009F10E7" w:rsidRDefault="000C2F6D">
            <w:pPr>
              <w:jc w:val="right"/>
            </w:pPr>
            <w:r>
              <w:rPr>
                <w:rFonts w:eastAsiaTheme="minorEastAsia"/>
                <w:color w:val="000000"/>
                <w:szCs w:val="21"/>
              </w:rPr>
              <w:t>254,808.00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33</w:t>
            </w:r>
          </w:p>
        </w:tc>
        <w:tc>
          <w:tcPr>
            <w:tcW w:w="1276" w:type="dxa"/>
            <w:vAlign w:val="center"/>
          </w:tcPr>
          <w:p w:rsidR="009F10E7" w:rsidRDefault="000C2F6D">
            <w:pPr>
              <w:jc w:val="center"/>
            </w:pPr>
            <w:r>
              <w:rPr>
                <w:rFonts w:eastAsiaTheme="minorEastAsia"/>
                <w:color w:val="000000"/>
                <w:szCs w:val="21"/>
              </w:rPr>
              <w:t>601688</w:t>
            </w:r>
          </w:p>
        </w:tc>
        <w:tc>
          <w:tcPr>
            <w:tcW w:w="1701" w:type="dxa"/>
            <w:vAlign w:val="center"/>
          </w:tcPr>
          <w:p w:rsidR="009F10E7" w:rsidRDefault="000C2F6D">
            <w:pPr>
              <w:jc w:val="center"/>
            </w:pPr>
            <w:r>
              <w:rPr>
                <w:rFonts w:eastAsiaTheme="minorEastAsia"/>
                <w:color w:val="000000"/>
                <w:szCs w:val="21"/>
              </w:rPr>
              <w:t>华泰证券</w:t>
            </w:r>
          </w:p>
        </w:tc>
        <w:tc>
          <w:tcPr>
            <w:tcW w:w="1559" w:type="dxa"/>
            <w:vAlign w:val="center"/>
          </w:tcPr>
          <w:p w:rsidR="009F10E7" w:rsidRDefault="000C2F6D">
            <w:pPr>
              <w:jc w:val="right"/>
            </w:pPr>
            <w:r>
              <w:rPr>
                <w:rFonts w:eastAsiaTheme="minorEastAsia"/>
                <w:color w:val="000000"/>
                <w:szCs w:val="21"/>
              </w:rPr>
              <w:t>12,000</w:t>
            </w:r>
          </w:p>
        </w:tc>
        <w:tc>
          <w:tcPr>
            <w:tcW w:w="1932" w:type="dxa"/>
            <w:vAlign w:val="center"/>
          </w:tcPr>
          <w:p w:rsidR="009F10E7" w:rsidRDefault="000C2F6D">
            <w:pPr>
              <w:jc w:val="right"/>
            </w:pPr>
            <w:r>
              <w:rPr>
                <w:rFonts w:eastAsiaTheme="minorEastAsia"/>
                <w:color w:val="000000"/>
                <w:szCs w:val="21"/>
              </w:rPr>
              <w:t>243,720.00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34</w:t>
            </w:r>
          </w:p>
        </w:tc>
        <w:tc>
          <w:tcPr>
            <w:tcW w:w="1276" w:type="dxa"/>
            <w:vAlign w:val="center"/>
          </w:tcPr>
          <w:p w:rsidR="009F10E7" w:rsidRDefault="000C2F6D">
            <w:pPr>
              <w:jc w:val="center"/>
            </w:pPr>
            <w:r>
              <w:rPr>
                <w:rFonts w:eastAsiaTheme="minorEastAsia"/>
                <w:color w:val="000000"/>
                <w:szCs w:val="21"/>
              </w:rPr>
              <w:t>600009</w:t>
            </w:r>
          </w:p>
        </w:tc>
        <w:tc>
          <w:tcPr>
            <w:tcW w:w="1701" w:type="dxa"/>
            <w:vAlign w:val="center"/>
          </w:tcPr>
          <w:p w:rsidR="009F10E7" w:rsidRDefault="000C2F6D">
            <w:pPr>
              <w:jc w:val="center"/>
            </w:pPr>
            <w:r>
              <w:rPr>
                <w:rFonts w:eastAsiaTheme="minorEastAsia"/>
                <w:color w:val="000000"/>
                <w:szCs w:val="21"/>
              </w:rPr>
              <w:t>上海机场</w:t>
            </w:r>
          </w:p>
        </w:tc>
        <w:tc>
          <w:tcPr>
            <w:tcW w:w="1559" w:type="dxa"/>
            <w:vAlign w:val="center"/>
          </w:tcPr>
          <w:p w:rsidR="009F10E7" w:rsidRDefault="000C2F6D">
            <w:pPr>
              <w:jc w:val="right"/>
            </w:pPr>
            <w:r>
              <w:rPr>
                <w:rFonts w:eastAsiaTheme="minorEastAsia"/>
                <w:color w:val="000000"/>
                <w:szCs w:val="21"/>
              </w:rPr>
              <w:t>3,000</w:t>
            </w:r>
          </w:p>
        </w:tc>
        <w:tc>
          <w:tcPr>
            <w:tcW w:w="1932" w:type="dxa"/>
            <w:vAlign w:val="center"/>
          </w:tcPr>
          <w:p w:rsidR="009F10E7" w:rsidRDefault="000C2F6D">
            <w:pPr>
              <w:jc w:val="right"/>
            </w:pPr>
            <w:r>
              <w:rPr>
                <w:rFonts w:eastAsiaTheme="minorEastAsia"/>
                <w:color w:val="000000"/>
                <w:szCs w:val="21"/>
              </w:rPr>
              <w:t>236,250.00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35</w:t>
            </w:r>
          </w:p>
        </w:tc>
        <w:tc>
          <w:tcPr>
            <w:tcW w:w="1276" w:type="dxa"/>
            <w:vAlign w:val="center"/>
          </w:tcPr>
          <w:p w:rsidR="009F10E7" w:rsidRDefault="000C2F6D">
            <w:pPr>
              <w:jc w:val="center"/>
            </w:pPr>
            <w:r>
              <w:rPr>
                <w:rFonts w:eastAsiaTheme="minorEastAsia"/>
                <w:color w:val="000000"/>
                <w:szCs w:val="21"/>
              </w:rPr>
              <w:t>600309</w:t>
            </w:r>
          </w:p>
        </w:tc>
        <w:tc>
          <w:tcPr>
            <w:tcW w:w="1701" w:type="dxa"/>
            <w:vAlign w:val="center"/>
          </w:tcPr>
          <w:p w:rsidR="009F10E7" w:rsidRDefault="000C2F6D">
            <w:pPr>
              <w:jc w:val="center"/>
            </w:pPr>
            <w:r>
              <w:rPr>
                <w:rFonts w:eastAsiaTheme="minorEastAsia"/>
                <w:color w:val="000000"/>
                <w:szCs w:val="21"/>
              </w:rPr>
              <w:t>万华化学</w:t>
            </w:r>
          </w:p>
        </w:tc>
        <w:tc>
          <w:tcPr>
            <w:tcW w:w="1559" w:type="dxa"/>
            <w:vAlign w:val="center"/>
          </w:tcPr>
          <w:p w:rsidR="009F10E7" w:rsidRDefault="000C2F6D">
            <w:pPr>
              <w:jc w:val="right"/>
            </w:pPr>
            <w:r>
              <w:rPr>
                <w:rFonts w:eastAsiaTheme="minorEastAsia"/>
                <w:color w:val="000000"/>
                <w:szCs w:val="21"/>
              </w:rPr>
              <w:t>4,000</w:t>
            </w:r>
          </w:p>
        </w:tc>
        <w:tc>
          <w:tcPr>
            <w:tcW w:w="1932" w:type="dxa"/>
            <w:vAlign w:val="center"/>
          </w:tcPr>
          <w:p w:rsidR="009F10E7" w:rsidRDefault="000C2F6D">
            <w:pPr>
              <w:jc w:val="right"/>
            </w:pPr>
            <w:r>
              <w:rPr>
                <w:rFonts w:eastAsiaTheme="minorEastAsia"/>
                <w:color w:val="000000"/>
                <w:szCs w:val="21"/>
              </w:rPr>
              <w:t>224,680.00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36</w:t>
            </w:r>
          </w:p>
        </w:tc>
        <w:tc>
          <w:tcPr>
            <w:tcW w:w="1276" w:type="dxa"/>
            <w:vAlign w:val="center"/>
          </w:tcPr>
          <w:p w:rsidR="009F10E7" w:rsidRDefault="000C2F6D">
            <w:pPr>
              <w:jc w:val="center"/>
            </w:pPr>
            <w:r>
              <w:rPr>
                <w:rFonts w:eastAsiaTheme="minorEastAsia"/>
                <w:color w:val="000000"/>
                <w:szCs w:val="21"/>
              </w:rPr>
              <w:t>601211</w:t>
            </w:r>
          </w:p>
        </w:tc>
        <w:tc>
          <w:tcPr>
            <w:tcW w:w="1701" w:type="dxa"/>
            <w:vAlign w:val="center"/>
          </w:tcPr>
          <w:p w:rsidR="009F10E7" w:rsidRDefault="000C2F6D">
            <w:pPr>
              <w:jc w:val="center"/>
            </w:pPr>
            <w:r>
              <w:rPr>
                <w:rFonts w:eastAsiaTheme="minorEastAsia"/>
                <w:color w:val="000000"/>
                <w:szCs w:val="21"/>
              </w:rPr>
              <w:t>国泰君安</w:t>
            </w:r>
          </w:p>
        </w:tc>
        <w:tc>
          <w:tcPr>
            <w:tcW w:w="1559" w:type="dxa"/>
            <w:vAlign w:val="center"/>
          </w:tcPr>
          <w:p w:rsidR="009F10E7" w:rsidRDefault="000C2F6D">
            <w:pPr>
              <w:jc w:val="right"/>
            </w:pPr>
            <w:r>
              <w:rPr>
                <w:rFonts w:eastAsiaTheme="minorEastAsia"/>
                <w:color w:val="000000"/>
                <w:szCs w:val="21"/>
              </w:rPr>
              <w:t>12,000</w:t>
            </w:r>
          </w:p>
        </w:tc>
        <w:tc>
          <w:tcPr>
            <w:tcW w:w="1932" w:type="dxa"/>
            <w:vAlign w:val="center"/>
          </w:tcPr>
          <w:p w:rsidR="009F10E7" w:rsidRDefault="000C2F6D">
            <w:pPr>
              <w:jc w:val="right"/>
            </w:pPr>
            <w:r>
              <w:rPr>
                <w:rFonts w:eastAsiaTheme="minorEastAsia"/>
                <w:color w:val="000000"/>
                <w:szCs w:val="21"/>
              </w:rPr>
              <w:t>221,880.00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37</w:t>
            </w:r>
          </w:p>
        </w:tc>
        <w:tc>
          <w:tcPr>
            <w:tcW w:w="1276" w:type="dxa"/>
            <w:vAlign w:val="center"/>
          </w:tcPr>
          <w:p w:rsidR="009F10E7" w:rsidRDefault="000C2F6D">
            <w:pPr>
              <w:jc w:val="center"/>
            </w:pPr>
            <w:r>
              <w:rPr>
                <w:rFonts w:eastAsiaTheme="minorEastAsia"/>
                <w:color w:val="000000"/>
                <w:szCs w:val="21"/>
              </w:rPr>
              <w:t>601169</w:t>
            </w:r>
          </w:p>
        </w:tc>
        <w:tc>
          <w:tcPr>
            <w:tcW w:w="1701" w:type="dxa"/>
            <w:vAlign w:val="center"/>
          </w:tcPr>
          <w:p w:rsidR="009F10E7" w:rsidRDefault="000C2F6D">
            <w:pPr>
              <w:jc w:val="center"/>
            </w:pPr>
            <w:r>
              <w:rPr>
                <w:rFonts w:eastAsiaTheme="minorEastAsia"/>
                <w:color w:val="000000"/>
                <w:szCs w:val="21"/>
              </w:rPr>
              <w:t>北京银行</w:t>
            </w:r>
          </w:p>
        </w:tc>
        <w:tc>
          <w:tcPr>
            <w:tcW w:w="1559" w:type="dxa"/>
            <w:vAlign w:val="center"/>
          </w:tcPr>
          <w:p w:rsidR="009F10E7" w:rsidRDefault="000C2F6D">
            <w:pPr>
              <w:jc w:val="right"/>
            </w:pPr>
            <w:r>
              <w:rPr>
                <w:rFonts w:eastAsiaTheme="minorEastAsia"/>
                <w:color w:val="000000"/>
                <w:szCs w:val="21"/>
              </w:rPr>
              <w:t>39,000</w:t>
            </w:r>
          </w:p>
        </w:tc>
        <w:tc>
          <w:tcPr>
            <w:tcW w:w="1932" w:type="dxa"/>
            <w:vAlign w:val="center"/>
          </w:tcPr>
          <w:p w:rsidR="009F10E7" w:rsidRDefault="000C2F6D">
            <w:pPr>
              <w:jc w:val="right"/>
            </w:pPr>
            <w:r>
              <w:rPr>
                <w:rFonts w:eastAsiaTheme="minorEastAsia"/>
                <w:color w:val="000000"/>
                <w:szCs w:val="21"/>
              </w:rPr>
              <w:t>221,520.00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38</w:t>
            </w:r>
          </w:p>
        </w:tc>
        <w:tc>
          <w:tcPr>
            <w:tcW w:w="1276" w:type="dxa"/>
            <w:vAlign w:val="center"/>
          </w:tcPr>
          <w:p w:rsidR="009F10E7" w:rsidRDefault="000C2F6D">
            <w:pPr>
              <w:jc w:val="center"/>
            </w:pPr>
            <w:r>
              <w:rPr>
                <w:rFonts w:eastAsiaTheme="minorEastAsia"/>
                <w:color w:val="000000"/>
                <w:szCs w:val="21"/>
              </w:rPr>
              <w:t>000338</w:t>
            </w:r>
          </w:p>
        </w:tc>
        <w:tc>
          <w:tcPr>
            <w:tcW w:w="1701" w:type="dxa"/>
            <w:vAlign w:val="center"/>
          </w:tcPr>
          <w:p w:rsidR="009F10E7" w:rsidRDefault="000C2F6D">
            <w:pPr>
              <w:jc w:val="center"/>
            </w:pPr>
            <w:r>
              <w:rPr>
                <w:rFonts w:eastAsiaTheme="minorEastAsia"/>
                <w:color w:val="000000"/>
                <w:szCs w:val="21"/>
              </w:rPr>
              <w:t>潍柴动力</w:t>
            </w:r>
          </w:p>
        </w:tc>
        <w:tc>
          <w:tcPr>
            <w:tcW w:w="1559" w:type="dxa"/>
            <w:vAlign w:val="center"/>
          </w:tcPr>
          <w:p w:rsidR="009F10E7" w:rsidRDefault="000C2F6D">
            <w:pPr>
              <w:jc w:val="right"/>
            </w:pPr>
            <w:r>
              <w:rPr>
                <w:rFonts w:eastAsiaTheme="minorEastAsia"/>
                <w:color w:val="000000"/>
                <w:szCs w:val="21"/>
              </w:rPr>
              <w:t>13,800</w:t>
            </w:r>
          </w:p>
        </w:tc>
        <w:tc>
          <w:tcPr>
            <w:tcW w:w="1932" w:type="dxa"/>
            <w:vAlign w:val="center"/>
          </w:tcPr>
          <w:p w:rsidR="009F10E7" w:rsidRDefault="000C2F6D">
            <w:pPr>
              <w:jc w:val="right"/>
            </w:pPr>
            <w:r>
              <w:rPr>
                <w:rFonts w:eastAsiaTheme="minorEastAsia"/>
                <w:color w:val="000000"/>
                <w:szCs w:val="21"/>
              </w:rPr>
              <w:t>219,144.00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39</w:t>
            </w:r>
          </w:p>
        </w:tc>
        <w:tc>
          <w:tcPr>
            <w:tcW w:w="1276" w:type="dxa"/>
            <w:vAlign w:val="center"/>
          </w:tcPr>
          <w:p w:rsidR="009F10E7" w:rsidRDefault="000C2F6D">
            <w:pPr>
              <w:jc w:val="center"/>
            </w:pPr>
            <w:r>
              <w:rPr>
                <w:rFonts w:eastAsiaTheme="minorEastAsia"/>
                <w:color w:val="000000"/>
                <w:szCs w:val="21"/>
              </w:rPr>
              <w:t>300015</w:t>
            </w:r>
          </w:p>
        </w:tc>
        <w:tc>
          <w:tcPr>
            <w:tcW w:w="1701" w:type="dxa"/>
            <w:vAlign w:val="center"/>
          </w:tcPr>
          <w:p w:rsidR="009F10E7" w:rsidRDefault="000C2F6D">
            <w:pPr>
              <w:jc w:val="center"/>
            </w:pPr>
            <w:r>
              <w:rPr>
                <w:rFonts w:eastAsiaTheme="minorEastAsia"/>
                <w:color w:val="000000"/>
                <w:szCs w:val="21"/>
              </w:rPr>
              <w:t>爱尔眼科</w:t>
            </w:r>
          </w:p>
        </w:tc>
        <w:tc>
          <w:tcPr>
            <w:tcW w:w="1559" w:type="dxa"/>
            <w:vAlign w:val="center"/>
          </w:tcPr>
          <w:p w:rsidR="009F10E7" w:rsidRDefault="000C2F6D">
            <w:pPr>
              <w:jc w:val="right"/>
            </w:pPr>
            <w:r>
              <w:rPr>
                <w:rFonts w:eastAsiaTheme="minorEastAsia"/>
                <w:color w:val="000000"/>
                <w:szCs w:val="21"/>
              </w:rPr>
              <w:t>5,470</w:t>
            </w:r>
          </w:p>
        </w:tc>
        <w:tc>
          <w:tcPr>
            <w:tcW w:w="1932" w:type="dxa"/>
            <w:vAlign w:val="center"/>
          </w:tcPr>
          <w:p w:rsidR="009F10E7" w:rsidRDefault="000C2F6D">
            <w:pPr>
              <w:jc w:val="right"/>
            </w:pPr>
            <w:r>
              <w:rPr>
                <w:rFonts w:eastAsiaTheme="minorEastAsia"/>
                <w:color w:val="000000"/>
                <w:szCs w:val="21"/>
              </w:rPr>
              <w:t>216,393.20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40</w:t>
            </w:r>
          </w:p>
        </w:tc>
        <w:tc>
          <w:tcPr>
            <w:tcW w:w="1276" w:type="dxa"/>
            <w:vAlign w:val="center"/>
          </w:tcPr>
          <w:p w:rsidR="009F10E7" w:rsidRDefault="000C2F6D">
            <w:pPr>
              <w:jc w:val="center"/>
            </w:pPr>
            <w:r>
              <w:rPr>
                <w:rFonts w:eastAsiaTheme="minorEastAsia"/>
                <w:color w:val="000000"/>
                <w:szCs w:val="21"/>
              </w:rPr>
              <w:t>688366</w:t>
            </w:r>
          </w:p>
        </w:tc>
        <w:tc>
          <w:tcPr>
            <w:tcW w:w="1701" w:type="dxa"/>
            <w:vAlign w:val="center"/>
          </w:tcPr>
          <w:p w:rsidR="009F10E7" w:rsidRDefault="000C2F6D">
            <w:pPr>
              <w:jc w:val="center"/>
            </w:pPr>
            <w:r>
              <w:rPr>
                <w:rFonts w:eastAsiaTheme="minorEastAsia"/>
                <w:color w:val="000000"/>
                <w:szCs w:val="21"/>
              </w:rPr>
              <w:t>昊海生科</w:t>
            </w:r>
          </w:p>
        </w:tc>
        <w:tc>
          <w:tcPr>
            <w:tcW w:w="1559" w:type="dxa"/>
            <w:vAlign w:val="center"/>
          </w:tcPr>
          <w:p w:rsidR="009F10E7" w:rsidRDefault="000C2F6D">
            <w:pPr>
              <w:jc w:val="right"/>
            </w:pPr>
            <w:r>
              <w:rPr>
                <w:rFonts w:eastAsiaTheme="minorEastAsia"/>
                <w:color w:val="000000"/>
                <w:szCs w:val="21"/>
              </w:rPr>
              <w:t>2,711</w:t>
            </w:r>
          </w:p>
        </w:tc>
        <w:tc>
          <w:tcPr>
            <w:tcW w:w="1932" w:type="dxa"/>
            <w:vAlign w:val="center"/>
          </w:tcPr>
          <w:p w:rsidR="009F10E7" w:rsidRDefault="000C2F6D">
            <w:pPr>
              <w:jc w:val="right"/>
            </w:pPr>
            <w:r>
              <w:rPr>
                <w:rFonts w:eastAsiaTheme="minorEastAsia"/>
                <w:color w:val="000000"/>
                <w:szCs w:val="21"/>
              </w:rPr>
              <w:t>216,283.58</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41</w:t>
            </w:r>
          </w:p>
        </w:tc>
        <w:tc>
          <w:tcPr>
            <w:tcW w:w="1276" w:type="dxa"/>
            <w:vAlign w:val="center"/>
          </w:tcPr>
          <w:p w:rsidR="009F10E7" w:rsidRDefault="000C2F6D">
            <w:pPr>
              <w:jc w:val="center"/>
            </w:pPr>
            <w:r>
              <w:rPr>
                <w:rFonts w:eastAsiaTheme="minorEastAsia"/>
                <w:color w:val="000000"/>
                <w:szCs w:val="21"/>
              </w:rPr>
              <w:t>603288</w:t>
            </w:r>
          </w:p>
        </w:tc>
        <w:tc>
          <w:tcPr>
            <w:tcW w:w="1701" w:type="dxa"/>
            <w:vAlign w:val="center"/>
          </w:tcPr>
          <w:p w:rsidR="009F10E7" w:rsidRDefault="000C2F6D">
            <w:pPr>
              <w:jc w:val="center"/>
            </w:pPr>
            <w:r>
              <w:rPr>
                <w:rFonts w:eastAsiaTheme="minorEastAsia"/>
                <w:color w:val="000000"/>
                <w:szCs w:val="21"/>
              </w:rPr>
              <w:t>海天味业</w:t>
            </w:r>
          </w:p>
        </w:tc>
        <w:tc>
          <w:tcPr>
            <w:tcW w:w="1559" w:type="dxa"/>
            <w:vAlign w:val="center"/>
          </w:tcPr>
          <w:p w:rsidR="009F10E7" w:rsidRDefault="000C2F6D">
            <w:pPr>
              <w:jc w:val="right"/>
            </w:pPr>
            <w:r>
              <w:rPr>
                <w:rFonts w:eastAsiaTheme="minorEastAsia"/>
                <w:color w:val="000000"/>
                <w:szCs w:val="21"/>
              </w:rPr>
              <w:t>2,000</w:t>
            </w:r>
          </w:p>
        </w:tc>
        <w:tc>
          <w:tcPr>
            <w:tcW w:w="1932" w:type="dxa"/>
            <w:vAlign w:val="center"/>
          </w:tcPr>
          <w:p w:rsidR="009F10E7" w:rsidRDefault="000C2F6D">
            <w:pPr>
              <w:jc w:val="right"/>
            </w:pPr>
            <w:r>
              <w:rPr>
                <w:rFonts w:eastAsiaTheme="minorEastAsia"/>
                <w:color w:val="000000"/>
                <w:szCs w:val="21"/>
              </w:rPr>
              <w:t>215,020.00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42</w:t>
            </w:r>
          </w:p>
        </w:tc>
        <w:tc>
          <w:tcPr>
            <w:tcW w:w="1276" w:type="dxa"/>
            <w:vAlign w:val="center"/>
          </w:tcPr>
          <w:p w:rsidR="009F10E7" w:rsidRDefault="000C2F6D">
            <w:pPr>
              <w:jc w:val="center"/>
            </w:pPr>
            <w:r>
              <w:rPr>
                <w:rFonts w:eastAsiaTheme="minorEastAsia"/>
                <w:color w:val="000000"/>
                <w:szCs w:val="21"/>
              </w:rPr>
              <w:t>600104</w:t>
            </w:r>
          </w:p>
        </w:tc>
        <w:tc>
          <w:tcPr>
            <w:tcW w:w="1701" w:type="dxa"/>
            <w:vAlign w:val="center"/>
          </w:tcPr>
          <w:p w:rsidR="009F10E7" w:rsidRDefault="000C2F6D">
            <w:pPr>
              <w:jc w:val="center"/>
            </w:pPr>
            <w:r>
              <w:rPr>
                <w:rFonts w:eastAsiaTheme="minorEastAsia"/>
                <w:color w:val="000000"/>
                <w:szCs w:val="21"/>
              </w:rPr>
              <w:t>上汽集团</w:t>
            </w:r>
          </w:p>
        </w:tc>
        <w:tc>
          <w:tcPr>
            <w:tcW w:w="1559" w:type="dxa"/>
            <w:vAlign w:val="center"/>
          </w:tcPr>
          <w:p w:rsidR="009F10E7" w:rsidRDefault="000C2F6D">
            <w:pPr>
              <w:jc w:val="right"/>
            </w:pPr>
            <w:r>
              <w:rPr>
                <w:rFonts w:eastAsiaTheme="minorEastAsia"/>
                <w:color w:val="000000"/>
                <w:szCs w:val="21"/>
              </w:rPr>
              <w:t>9,000</w:t>
            </w:r>
          </w:p>
        </w:tc>
        <w:tc>
          <w:tcPr>
            <w:tcW w:w="1932" w:type="dxa"/>
            <w:vAlign w:val="center"/>
          </w:tcPr>
          <w:p w:rsidR="009F10E7" w:rsidRDefault="000C2F6D">
            <w:pPr>
              <w:jc w:val="right"/>
            </w:pPr>
            <w:r>
              <w:rPr>
                <w:rFonts w:eastAsiaTheme="minorEastAsia"/>
                <w:color w:val="000000"/>
                <w:szCs w:val="21"/>
              </w:rPr>
              <w:t>214,650.00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43</w:t>
            </w:r>
          </w:p>
        </w:tc>
        <w:tc>
          <w:tcPr>
            <w:tcW w:w="1276" w:type="dxa"/>
            <w:vAlign w:val="center"/>
          </w:tcPr>
          <w:p w:rsidR="009F10E7" w:rsidRDefault="000C2F6D">
            <w:pPr>
              <w:jc w:val="center"/>
            </w:pPr>
            <w:r>
              <w:rPr>
                <w:rFonts w:eastAsiaTheme="minorEastAsia"/>
                <w:color w:val="000000"/>
                <w:szCs w:val="21"/>
              </w:rPr>
              <w:t>603160</w:t>
            </w:r>
          </w:p>
        </w:tc>
        <w:tc>
          <w:tcPr>
            <w:tcW w:w="1701" w:type="dxa"/>
            <w:vAlign w:val="center"/>
          </w:tcPr>
          <w:p w:rsidR="009F10E7" w:rsidRDefault="000C2F6D">
            <w:pPr>
              <w:jc w:val="center"/>
            </w:pPr>
            <w:r>
              <w:rPr>
                <w:rFonts w:eastAsiaTheme="minorEastAsia"/>
                <w:color w:val="000000"/>
                <w:szCs w:val="21"/>
              </w:rPr>
              <w:t>汇顶科技</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206,300.00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44</w:t>
            </w:r>
          </w:p>
        </w:tc>
        <w:tc>
          <w:tcPr>
            <w:tcW w:w="1276" w:type="dxa"/>
            <w:vAlign w:val="center"/>
          </w:tcPr>
          <w:p w:rsidR="009F10E7" w:rsidRDefault="000C2F6D">
            <w:pPr>
              <w:jc w:val="center"/>
            </w:pPr>
            <w:r>
              <w:rPr>
                <w:rFonts w:eastAsiaTheme="minorEastAsia"/>
                <w:color w:val="000000"/>
                <w:szCs w:val="21"/>
              </w:rPr>
              <w:t>603986</w:t>
            </w:r>
          </w:p>
        </w:tc>
        <w:tc>
          <w:tcPr>
            <w:tcW w:w="1701" w:type="dxa"/>
            <w:vAlign w:val="center"/>
          </w:tcPr>
          <w:p w:rsidR="009F10E7" w:rsidRDefault="000C2F6D">
            <w:pPr>
              <w:jc w:val="center"/>
            </w:pPr>
            <w:r>
              <w:rPr>
                <w:rFonts w:eastAsiaTheme="minorEastAsia"/>
                <w:color w:val="000000"/>
                <w:szCs w:val="21"/>
              </w:rPr>
              <w:t>兆易创新</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204,890.00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45</w:t>
            </w:r>
          </w:p>
        </w:tc>
        <w:tc>
          <w:tcPr>
            <w:tcW w:w="1276" w:type="dxa"/>
            <w:vAlign w:val="center"/>
          </w:tcPr>
          <w:p w:rsidR="009F10E7" w:rsidRDefault="000C2F6D">
            <w:pPr>
              <w:jc w:val="center"/>
            </w:pPr>
            <w:r>
              <w:rPr>
                <w:rFonts w:eastAsiaTheme="minorEastAsia"/>
                <w:color w:val="000000"/>
                <w:szCs w:val="21"/>
              </w:rPr>
              <w:t>601988</w:t>
            </w:r>
          </w:p>
        </w:tc>
        <w:tc>
          <w:tcPr>
            <w:tcW w:w="1701" w:type="dxa"/>
            <w:vAlign w:val="center"/>
          </w:tcPr>
          <w:p w:rsidR="009F10E7" w:rsidRDefault="000C2F6D">
            <w:pPr>
              <w:jc w:val="center"/>
            </w:pPr>
            <w:r>
              <w:rPr>
                <w:rFonts w:eastAsiaTheme="minorEastAsia"/>
                <w:color w:val="000000"/>
                <w:szCs w:val="21"/>
              </w:rPr>
              <w:t>中国银行</w:t>
            </w:r>
          </w:p>
        </w:tc>
        <w:tc>
          <w:tcPr>
            <w:tcW w:w="1559" w:type="dxa"/>
            <w:vAlign w:val="center"/>
          </w:tcPr>
          <w:p w:rsidR="009F10E7" w:rsidRDefault="000C2F6D">
            <w:pPr>
              <w:jc w:val="right"/>
            </w:pPr>
            <w:r>
              <w:rPr>
                <w:rFonts w:eastAsiaTheme="minorEastAsia"/>
                <w:color w:val="000000"/>
                <w:szCs w:val="21"/>
              </w:rPr>
              <w:t>55,000</w:t>
            </w:r>
          </w:p>
        </w:tc>
        <w:tc>
          <w:tcPr>
            <w:tcW w:w="1932" w:type="dxa"/>
            <w:vAlign w:val="center"/>
          </w:tcPr>
          <w:p w:rsidR="009F10E7" w:rsidRDefault="000C2F6D">
            <w:pPr>
              <w:jc w:val="right"/>
            </w:pPr>
            <w:r>
              <w:rPr>
                <w:rFonts w:eastAsiaTheme="minorEastAsia"/>
                <w:color w:val="000000"/>
                <w:szCs w:val="21"/>
              </w:rPr>
              <w:t>202,950.00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46</w:t>
            </w:r>
          </w:p>
        </w:tc>
        <w:tc>
          <w:tcPr>
            <w:tcW w:w="1276" w:type="dxa"/>
            <w:vAlign w:val="center"/>
          </w:tcPr>
          <w:p w:rsidR="009F10E7" w:rsidRDefault="000C2F6D">
            <w:pPr>
              <w:jc w:val="center"/>
            </w:pPr>
            <w:r>
              <w:rPr>
                <w:rFonts w:eastAsiaTheme="minorEastAsia"/>
                <w:color w:val="000000"/>
                <w:szCs w:val="21"/>
              </w:rPr>
              <w:t>600690</w:t>
            </w:r>
          </w:p>
        </w:tc>
        <w:tc>
          <w:tcPr>
            <w:tcW w:w="1701" w:type="dxa"/>
            <w:vAlign w:val="center"/>
          </w:tcPr>
          <w:p w:rsidR="009F10E7" w:rsidRDefault="000C2F6D">
            <w:pPr>
              <w:jc w:val="center"/>
            </w:pPr>
            <w:r>
              <w:rPr>
                <w:rFonts w:eastAsiaTheme="minorEastAsia"/>
                <w:color w:val="000000"/>
                <w:szCs w:val="21"/>
              </w:rPr>
              <w:t>海尔智家</w:t>
            </w:r>
          </w:p>
        </w:tc>
        <w:tc>
          <w:tcPr>
            <w:tcW w:w="1559" w:type="dxa"/>
            <w:vAlign w:val="center"/>
          </w:tcPr>
          <w:p w:rsidR="009F10E7" w:rsidRDefault="000C2F6D">
            <w:pPr>
              <w:jc w:val="right"/>
            </w:pPr>
            <w:r>
              <w:rPr>
                <w:rFonts w:eastAsiaTheme="minorEastAsia"/>
                <w:color w:val="000000"/>
                <w:szCs w:val="21"/>
              </w:rPr>
              <w:t>10,000</w:t>
            </w:r>
          </w:p>
        </w:tc>
        <w:tc>
          <w:tcPr>
            <w:tcW w:w="1932" w:type="dxa"/>
            <w:vAlign w:val="center"/>
          </w:tcPr>
          <w:p w:rsidR="009F10E7" w:rsidRDefault="000C2F6D">
            <w:pPr>
              <w:jc w:val="right"/>
            </w:pPr>
            <w:r>
              <w:rPr>
                <w:rFonts w:eastAsiaTheme="minorEastAsia"/>
                <w:color w:val="000000"/>
                <w:szCs w:val="21"/>
              </w:rPr>
              <w:t>195,000.00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47</w:t>
            </w:r>
          </w:p>
        </w:tc>
        <w:tc>
          <w:tcPr>
            <w:tcW w:w="1276" w:type="dxa"/>
            <w:vAlign w:val="center"/>
          </w:tcPr>
          <w:p w:rsidR="009F10E7" w:rsidRDefault="000C2F6D">
            <w:pPr>
              <w:jc w:val="center"/>
            </w:pPr>
            <w:r>
              <w:rPr>
                <w:rFonts w:eastAsiaTheme="minorEastAsia"/>
                <w:color w:val="000000"/>
                <w:szCs w:val="21"/>
              </w:rPr>
              <w:t>002142</w:t>
            </w:r>
          </w:p>
        </w:tc>
        <w:tc>
          <w:tcPr>
            <w:tcW w:w="1701" w:type="dxa"/>
            <w:vAlign w:val="center"/>
          </w:tcPr>
          <w:p w:rsidR="009F10E7" w:rsidRDefault="000C2F6D">
            <w:pPr>
              <w:jc w:val="center"/>
            </w:pPr>
            <w:r>
              <w:rPr>
                <w:rFonts w:eastAsiaTheme="minorEastAsia"/>
                <w:color w:val="000000"/>
                <w:szCs w:val="21"/>
              </w:rPr>
              <w:t>宁波银行</w:t>
            </w:r>
          </w:p>
        </w:tc>
        <w:tc>
          <w:tcPr>
            <w:tcW w:w="1559" w:type="dxa"/>
            <w:vAlign w:val="center"/>
          </w:tcPr>
          <w:p w:rsidR="009F10E7" w:rsidRDefault="000C2F6D">
            <w:pPr>
              <w:jc w:val="right"/>
            </w:pPr>
            <w:r>
              <w:rPr>
                <w:rFonts w:eastAsiaTheme="minorEastAsia"/>
                <w:color w:val="000000"/>
                <w:szCs w:val="21"/>
              </w:rPr>
              <w:t>6,900</w:t>
            </w:r>
          </w:p>
        </w:tc>
        <w:tc>
          <w:tcPr>
            <w:tcW w:w="1932" w:type="dxa"/>
            <w:vAlign w:val="center"/>
          </w:tcPr>
          <w:p w:rsidR="009F10E7" w:rsidRDefault="000C2F6D">
            <w:pPr>
              <w:jc w:val="right"/>
            </w:pPr>
            <w:r>
              <w:rPr>
                <w:rFonts w:eastAsiaTheme="minorEastAsia"/>
                <w:color w:val="000000"/>
                <w:szCs w:val="21"/>
              </w:rPr>
              <w:t>194,235.00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48</w:t>
            </w:r>
          </w:p>
        </w:tc>
        <w:tc>
          <w:tcPr>
            <w:tcW w:w="1276" w:type="dxa"/>
            <w:vAlign w:val="center"/>
          </w:tcPr>
          <w:p w:rsidR="009F10E7" w:rsidRDefault="000C2F6D">
            <w:pPr>
              <w:jc w:val="center"/>
            </w:pPr>
            <w:r>
              <w:rPr>
                <w:rFonts w:eastAsiaTheme="minorEastAsia"/>
                <w:color w:val="000000"/>
                <w:szCs w:val="21"/>
              </w:rPr>
              <w:t>000568</w:t>
            </w:r>
          </w:p>
        </w:tc>
        <w:tc>
          <w:tcPr>
            <w:tcW w:w="1701" w:type="dxa"/>
            <w:vAlign w:val="center"/>
          </w:tcPr>
          <w:p w:rsidR="009F10E7" w:rsidRDefault="000C2F6D">
            <w:pPr>
              <w:jc w:val="center"/>
            </w:pPr>
            <w:r>
              <w:rPr>
                <w:rFonts w:eastAsiaTheme="minorEastAsia"/>
                <w:color w:val="000000"/>
                <w:szCs w:val="21"/>
              </w:rPr>
              <w:t>泸州老窖</w:t>
            </w:r>
          </w:p>
        </w:tc>
        <w:tc>
          <w:tcPr>
            <w:tcW w:w="1559" w:type="dxa"/>
            <w:vAlign w:val="center"/>
          </w:tcPr>
          <w:p w:rsidR="009F10E7" w:rsidRDefault="000C2F6D">
            <w:pPr>
              <w:jc w:val="right"/>
            </w:pPr>
            <w:r>
              <w:rPr>
                <w:rFonts w:eastAsiaTheme="minorEastAsia"/>
                <w:color w:val="000000"/>
                <w:szCs w:val="21"/>
              </w:rPr>
              <w:t>2,200</w:t>
            </w:r>
          </w:p>
        </w:tc>
        <w:tc>
          <w:tcPr>
            <w:tcW w:w="1932" w:type="dxa"/>
            <w:vAlign w:val="center"/>
          </w:tcPr>
          <w:p w:rsidR="009F10E7" w:rsidRDefault="000C2F6D">
            <w:pPr>
              <w:jc w:val="right"/>
            </w:pPr>
            <w:r>
              <w:rPr>
                <w:rFonts w:eastAsiaTheme="minorEastAsia"/>
                <w:color w:val="000000"/>
                <w:szCs w:val="21"/>
              </w:rPr>
              <w:t>190,696.00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49</w:t>
            </w:r>
          </w:p>
        </w:tc>
        <w:tc>
          <w:tcPr>
            <w:tcW w:w="1276" w:type="dxa"/>
            <w:vAlign w:val="center"/>
          </w:tcPr>
          <w:p w:rsidR="009F10E7" w:rsidRDefault="000C2F6D">
            <w:pPr>
              <w:jc w:val="center"/>
            </w:pPr>
            <w:r>
              <w:rPr>
                <w:rFonts w:eastAsiaTheme="minorEastAsia"/>
                <w:color w:val="000000"/>
                <w:szCs w:val="21"/>
              </w:rPr>
              <w:t>688181</w:t>
            </w:r>
          </w:p>
        </w:tc>
        <w:tc>
          <w:tcPr>
            <w:tcW w:w="1701" w:type="dxa"/>
            <w:vAlign w:val="center"/>
          </w:tcPr>
          <w:p w:rsidR="009F10E7" w:rsidRDefault="000C2F6D">
            <w:pPr>
              <w:jc w:val="center"/>
            </w:pPr>
            <w:r>
              <w:rPr>
                <w:rFonts w:eastAsiaTheme="minorEastAsia"/>
                <w:color w:val="000000"/>
                <w:szCs w:val="21"/>
              </w:rPr>
              <w:t>八亿时空</w:t>
            </w:r>
          </w:p>
        </w:tc>
        <w:tc>
          <w:tcPr>
            <w:tcW w:w="1559" w:type="dxa"/>
            <w:vAlign w:val="center"/>
          </w:tcPr>
          <w:p w:rsidR="009F10E7" w:rsidRDefault="000C2F6D">
            <w:pPr>
              <w:jc w:val="right"/>
            </w:pPr>
            <w:r>
              <w:rPr>
                <w:rFonts w:eastAsiaTheme="minorEastAsia"/>
                <w:color w:val="000000"/>
                <w:szCs w:val="21"/>
              </w:rPr>
              <w:t>4,306</w:t>
            </w:r>
          </w:p>
        </w:tc>
        <w:tc>
          <w:tcPr>
            <w:tcW w:w="1932" w:type="dxa"/>
            <w:vAlign w:val="center"/>
          </w:tcPr>
          <w:p w:rsidR="009F10E7" w:rsidRDefault="000C2F6D">
            <w:pPr>
              <w:jc w:val="right"/>
            </w:pPr>
            <w:r>
              <w:rPr>
                <w:rFonts w:eastAsiaTheme="minorEastAsia"/>
                <w:color w:val="000000"/>
                <w:szCs w:val="21"/>
              </w:rPr>
              <w:t>189,377.88</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50</w:t>
            </w:r>
          </w:p>
        </w:tc>
        <w:tc>
          <w:tcPr>
            <w:tcW w:w="1276" w:type="dxa"/>
            <w:vAlign w:val="center"/>
          </w:tcPr>
          <w:p w:rsidR="009F10E7" w:rsidRDefault="000C2F6D">
            <w:pPr>
              <w:jc w:val="center"/>
            </w:pPr>
            <w:r>
              <w:rPr>
                <w:rFonts w:eastAsiaTheme="minorEastAsia"/>
                <w:color w:val="000000"/>
                <w:szCs w:val="21"/>
              </w:rPr>
              <w:t>601766</w:t>
            </w:r>
          </w:p>
        </w:tc>
        <w:tc>
          <w:tcPr>
            <w:tcW w:w="1701" w:type="dxa"/>
            <w:vAlign w:val="center"/>
          </w:tcPr>
          <w:p w:rsidR="009F10E7" w:rsidRDefault="000C2F6D">
            <w:pPr>
              <w:jc w:val="center"/>
            </w:pPr>
            <w:r>
              <w:rPr>
                <w:rFonts w:eastAsiaTheme="minorEastAsia"/>
                <w:color w:val="000000"/>
                <w:szCs w:val="21"/>
              </w:rPr>
              <w:t>中国中车</w:t>
            </w:r>
          </w:p>
        </w:tc>
        <w:tc>
          <w:tcPr>
            <w:tcW w:w="1559" w:type="dxa"/>
            <w:vAlign w:val="center"/>
          </w:tcPr>
          <w:p w:rsidR="009F10E7" w:rsidRDefault="000C2F6D">
            <w:pPr>
              <w:jc w:val="right"/>
            </w:pPr>
            <w:r>
              <w:rPr>
                <w:rFonts w:eastAsiaTheme="minorEastAsia"/>
                <w:color w:val="000000"/>
                <w:szCs w:val="21"/>
              </w:rPr>
              <w:t>26,000</w:t>
            </w:r>
          </w:p>
        </w:tc>
        <w:tc>
          <w:tcPr>
            <w:tcW w:w="1932" w:type="dxa"/>
            <w:vAlign w:val="center"/>
          </w:tcPr>
          <w:p w:rsidR="009F10E7" w:rsidRDefault="000C2F6D">
            <w:pPr>
              <w:jc w:val="right"/>
            </w:pPr>
            <w:r>
              <w:rPr>
                <w:rFonts w:eastAsiaTheme="minorEastAsia"/>
                <w:color w:val="000000"/>
                <w:szCs w:val="21"/>
              </w:rPr>
              <w:t>185,640.00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51</w:t>
            </w:r>
          </w:p>
        </w:tc>
        <w:tc>
          <w:tcPr>
            <w:tcW w:w="1276" w:type="dxa"/>
            <w:vAlign w:val="center"/>
          </w:tcPr>
          <w:p w:rsidR="009F10E7" w:rsidRDefault="000C2F6D">
            <w:pPr>
              <w:jc w:val="center"/>
            </w:pPr>
            <w:r>
              <w:rPr>
                <w:rFonts w:eastAsiaTheme="minorEastAsia"/>
                <w:color w:val="000000"/>
                <w:szCs w:val="21"/>
              </w:rPr>
              <w:t>601818</w:t>
            </w:r>
          </w:p>
        </w:tc>
        <w:tc>
          <w:tcPr>
            <w:tcW w:w="1701" w:type="dxa"/>
            <w:vAlign w:val="center"/>
          </w:tcPr>
          <w:p w:rsidR="009F10E7" w:rsidRDefault="000C2F6D">
            <w:pPr>
              <w:jc w:val="center"/>
            </w:pPr>
            <w:r>
              <w:rPr>
                <w:rFonts w:eastAsiaTheme="minorEastAsia"/>
                <w:color w:val="000000"/>
                <w:szCs w:val="21"/>
              </w:rPr>
              <w:t>光大银行</w:t>
            </w:r>
          </w:p>
        </w:tc>
        <w:tc>
          <w:tcPr>
            <w:tcW w:w="1559" w:type="dxa"/>
            <w:vAlign w:val="center"/>
          </w:tcPr>
          <w:p w:rsidR="009F10E7" w:rsidRDefault="000C2F6D">
            <w:pPr>
              <w:jc w:val="right"/>
            </w:pPr>
            <w:r>
              <w:rPr>
                <w:rFonts w:eastAsiaTheme="minorEastAsia"/>
                <w:color w:val="000000"/>
                <w:szCs w:val="21"/>
              </w:rPr>
              <w:t>42,000</w:t>
            </w:r>
          </w:p>
        </w:tc>
        <w:tc>
          <w:tcPr>
            <w:tcW w:w="1932" w:type="dxa"/>
            <w:vAlign w:val="center"/>
          </w:tcPr>
          <w:p w:rsidR="009F10E7" w:rsidRDefault="000C2F6D">
            <w:pPr>
              <w:jc w:val="right"/>
            </w:pPr>
            <w:r>
              <w:rPr>
                <w:rFonts w:eastAsiaTheme="minorEastAsia"/>
                <w:color w:val="000000"/>
                <w:szCs w:val="21"/>
              </w:rPr>
              <w:t>185,220.00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52</w:t>
            </w:r>
          </w:p>
        </w:tc>
        <w:tc>
          <w:tcPr>
            <w:tcW w:w="1276" w:type="dxa"/>
            <w:vAlign w:val="center"/>
          </w:tcPr>
          <w:p w:rsidR="009F10E7" w:rsidRDefault="000C2F6D">
            <w:pPr>
              <w:jc w:val="center"/>
            </w:pPr>
            <w:r>
              <w:rPr>
                <w:rFonts w:eastAsiaTheme="minorEastAsia"/>
                <w:color w:val="000000"/>
                <w:szCs w:val="21"/>
              </w:rPr>
              <w:t>603259</w:t>
            </w:r>
          </w:p>
        </w:tc>
        <w:tc>
          <w:tcPr>
            <w:tcW w:w="1701" w:type="dxa"/>
            <w:vAlign w:val="center"/>
          </w:tcPr>
          <w:p w:rsidR="009F10E7" w:rsidRDefault="000C2F6D">
            <w:pPr>
              <w:jc w:val="center"/>
            </w:pPr>
            <w:r>
              <w:rPr>
                <w:rFonts w:eastAsiaTheme="minorEastAsia"/>
                <w:color w:val="000000"/>
                <w:szCs w:val="21"/>
              </w:rPr>
              <w:t>药明康德</w:t>
            </w:r>
          </w:p>
        </w:tc>
        <w:tc>
          <w:tcPr>
            <w:tcW w:w="1559" w:type="dxa"/>
            <w:vAlign w:val="center"/>
          </w:tcPr>
          <w:p w:rsidR="009F10E7" w:rsidRDefault="000C2F6D">
            <w:pPr>
              <w:jc w:val="right"/>
            </w:pPr>
            <w:r>
              <w:rPr>
                <w:rFonts w:eastAsiaTheme="minorEastAsia"/>
                <w:color w:val="000000"/>
                <w:szCs w:val="21"/>
              </w:rPr>
              <w:t>2,000</w:t>
            </w:r>
          </w:p>
        </w:tc>
        <w:tc>
          <w:tcPr>
            <w:tcW w:w="1932" w:type="dxa"/>
            <w:vAlign w:val="center"/>
          </w:tcPr>
          <w:p w:rsidR="009F10E7" w:rsidRDefault="000C2F6D">
            <w:pPr>
              <w:jc w:val="right"/>
            </w:pPr>
            <w:r>
              <w:rPr>
                <w:rFonts w:eastAsiaTheme="minorEastAsia"/>
                <w:color w:val="000000"/>
                <w:szCs w:val="21"/>
              </w:rPr>
              <w:t>184,240.00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53</w:t>
            </w:r>
          </w:p>
        </w:tc>
        <w:tc>
          <w:tcPr>
            <w:tcW w:w="1276" w:type="dxa"/>
            <w:vAlign w:val="center"/>
          </w:tcPr>
          <w:p w:rsidR="009F10E7" w:rsidRDefault="000C2F6D">
            <w:pPr>
              <w:jc w:val="center"/>
            </w:pPr>
            <w:r>
              <w:rPr>
                <w:rFonts w:eastAsiaTheme="minorEastAsia"/>
                <w:color w:val="000000"/>
                <w:szCs w:val="21"/>
              </w:rPr>
              <w:t>601229</w:t>
            </w:r>
          </w:p>
        </w:tc>
        <w:tc>
          <w:tcPr>
            <w:tcW w:w="1701" w:type="dxa"/>
            <w:vAlign w:val="center"/>
          </w:tcPr>
          <w:p w:rsidR="009F10E7" w:rsidRDefault="000C2F6D">
            <w:pPr>
              <w:jc w:val="center"/>
            </w:pPr>
            <w:r>
              <w:rPr>
                <w:rFonts w:eastAsiaTheme="minorEastAsia"/>
                <w:color w:val="000000"/>
                <w:szCs w:val="21"/>
              </w:rPr>
              <w:t>上海银行</w:t>
            </w:r>
          </w:p>
        </w:tc>
        <w:tc>
          <w:tcPr>
            <w:tcW w:w="1559" w:type="dxa"/>
            <w:vAlign w:val="center"/>
          </w:tcPr>
          <w:p w:rsidR="009F10E7" w:rsidRDefault="000C2F6D">
            <w:pPr>
              <w:jc w:val="right"/>
            </w:pPr>
            <w:r>
              <w:rPr>
                <w:rFonts w:eastAsiaTheme="minorEastAsia"/>
                <w:color w:val="000000"/>
                <w:szCs w:val="21"/>
              </w:rPr>
              <w:t>19,000</w:t>
            </w:r>
          </w:p>
        </w:tc>
        <w:tc>
          <w:tcPr>
            <w:tcW w:w="1932" w:type="dxa"/>
            <w:vAlign w:val="center"/>
          </w:tcPr>
          <w:p w:rsidR="009F10E7" w:rsidRDefault="000C2F6D">
            <w:pPr>
              <w:jc w:val="right"/>
            </w:pPr>
            <w:r>
              <w:rPr>
                <w:rFonts w:eastAsiaTheme="minorEastAsia"/>
                <w:color w:val="000000"/>
                <w:szCs w:val="21"/>
              </w:rPr>
              <w:t>180,310.00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54</w:t>
            </w:r>
          </w:p>
        </w:tc>
        <w:tc>
          <w:tcPr>
            <w:tcW w:w="1276" w:type="dxa"/>
            <w:vAlign w:val="center"/>
          </w:tcPr>
          <w:p w:rsidR="009F10E7" w:rsidRDefault="000C2F6D">
            <w:pPr>
              <w:jc w:val="center"/>
            </w:pPr>
            <w:r>
              <w:rPr>
                <w:rFonts w:eastAsiaTheme="minorEastAsia"/>
                <w:color w:val="000000"/>
                <w:szCs w:val="21"/>
              </w:rPr>
              <w:t>000538</w:t>
            </w:r>
          </w:p>
        </w:tc>
        <w:tc>
          <w:tcPr>
            <w:tcW w:w="1701" w:type="dxa"/>
            <w:vAlign w:val="center"/>
          </w:tcPr>
          <w:p w:rsidR="009F10E7" w:rsidRDefault="000C2F6D">
            <w:pPr>
              <w:jc w:val="center"/>
            </w:pPr>
            <w:r>
              <w:rPr>
                <w:rFonts w:eastAsiaTheme="minorEastAsia"/>
                <w:color w:val="000000"/>
                <w:szCs w:val="21"/>
              </w:rPr>
              <w:t>云南白药</w:t>
            </w:r>
          </w:p>
        </w:tc>
        <w:tc>
          <w:tcPr>
            <w:tcW w:w="1559" w:type="dxa"/>
            <w:vAlign w:val="center"/>
          </w:tcPr>
          <w:p w:rsidR="009F10E7" w:rsidRDefault="000C2F6D">
            <w:pPr>
              <w:jc w:val="right"/>
            </w:pPr>
            <w:r>
              <w:rPr>
                <w:rFonts w:eastAsiaTheme="minorEastAsia"/>
                <w:color w:val="000000"/>
                <w:szCs w:val="21"/>
              </w:rPr>
              <w:t>2,000</w:t>
            </w:r>
          </w:p>
        </w:tc>
        <w:tc>
          <w:tcPr>
            <w:tcW w:w="1932" w:type="dxa"/>
            <w:vAlign w:val="center"/>
          </w:tcPr>
          <w:p w:rsidR="009F10E7" w:rsidRDefault="000C2F6D">
            <w:pPr>
              <w:jc w:val="right"/>
            </w:pPr>
            <w:r>
              <w:rPr>
                <w:rFonts w:eastAsiaTheme="minorEastAsia"/>
                <w:color w:val="000000"/>
                <w:szCs w:val="21"/>
              </w:rPr>
              <w:t>178,860.00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55</w:t>
            </w:r>
          </w:p>
        </w:tc>
        <w:tc>
          <w:tcPr>
            <w:tcW w:w="1276" w:type="dxa"/>
            <w:vAlign w:val="center"/>
          </w:tcPr>
          <w:p w:rsidR="009F10E7" w:rsidRDefault="000C2F6D">
            <w:pPr>
              <w:jc w:val="center"/>
            </w:pPr>
            <w:r>
              <w:rPr>
                <w:rFonts w:eastAsiaTheme="minorEastAsia"/>
                <w:color w:val="000000"/>
                <w:szCs w:val="21"/>
              </w:rPr>
              <w:t>600028</w:t>
            </w:r>
          </w:p>
        </w:tc>
        <w:tc>
          <w:tcPr>
            <w:tcW w:w="1701" w:type="dxa"/>
            <w:vAlign w:val="center"/>
          </w:tcPr>
          <w:p w:rsidR="009F10E7" w:rsidRDefault="000C2F6D">
            <w:pPr>
              <w:jc w:val="center"/>
            </w:pPr>
            <w:r>
              <w:rPr>
                <w:rFonts w:eastAsiaTheme="minorEastAsia"/>
                <w:color w:val="000000"/>
                <w:szCs w:val="21"/>
              </w:rPr>
              <w:t>中国石化</w:t>
            </w:r>
          </w:p>
        </w:tc>
        <w:tc>
          <w:tcPr>
            <w:tcW w:w="1559" w:type="dxa"/>
            <w:vAlign w:val="center"/>
          </w:tcPr>
          <w:p w:rsidR="009F10E7" w:rsidRDefault="000C2F6D">
            <w:pPr>
              <w:jc w:val="right"/>
            </w:pPr>
            <w:r>
              <w:rPr>
                <w:rFonts w:eastAsiaTheme="minorEastAsia"/>
                <w:color w:val="000000"/>
                <w:szCs w:val="21"/>
              </w:rPr>
              <w:t>35,000</w:t>
            </w:r>
          </w:p>
        </w:tc>
        <w:tc>
          <w:tcPr>
            <w:tcW w:w="1932" w:type="dxa"/>
            <w:vAlign w:val="center"/>
          </w:tcPr>
          <w:p w:rsidR="009F10E7" w:rsidRDefault="000C2F6D">
            <w:pPr>
              <w:jc w:val="right"/>
            </w:pPr>
            <w:r>
              <w:rPr>
                <w:rFonts w:eastAsiaTheme="minorEastAsia"/>
                <w:color w:val="000000"/>
                <w:szCs w:val="21"/>
              </w:rPr>
              <w:t>178,850.00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56</w:t>
            </w:r>
          </w:p>
        </w:tc>
        <w:tc>
          <w:tcPr>
            <w:tcW w:w="1276" w:type="dxa"/>
            <w:vAlign w:val="center"/>
          </w:tcPr>
          <w:p w:rsidR="009F10E7" w:rsidRDefault="000C2F6D">
            <w:pPr>
              <w:jc w:val="center"/>
            </w:pPr>
            <w:r>
              <w:rPr>
                <w:rFonts w:eastAsiaTheme="minorEastAsia"/>
                <w:color w:val="000000"/>
                <w:szCs w:val="21"/>
              </w:rPr>
              <w:t>688089</w:t>
            </w:r>
          </w:p>
        </w:tc>
        <w:tc>
          <w:tcPr>
            <w:tcW w:w="1701" w:type="dxa"/>
            <w:vAlign w:val="center"/>
          </w:tcPr>
          <w:p w:rsidR="009F10E7" w:rsidRDefault="000C2F6D">
            <w:pPr>
              <w:jc w:val="center"/>
            </w:pPr>
            <w:r>
              <w:rPr>
                <w:rFonts w:eastAsiaTheme="minorEastAsia"/>
                <w:color w:val="000000"/>
                <w:szCs w:val="21"/>
              </w:rPr>
              <w:t>嘉必优</w:t>
            </w:r>
          </w:p>
        </w:tc>
        <w:tc>
          <w:tcPr>
            <w:tcW w:w="1559" w:type="dxa"/>
            <w:vAlign w:val="center"/>
          </w:tcPr>
          <w:p w:rsidR="009F10E7" w:rsidRDefault="000C2F6D">
            <w:pPr>
              <w:jc w:val="right"/>
            </w:pPr>
            <w:r>
              <w:rPr>
                <w:rFonts w:eastAsiaTheme="minorEastAsia"/>
                <w:color w:val="000000"/>
                <w:szCs w:val="21"/>
              </w:rPr>
              <w:t>5,546</w:t>
            </w:r>
          </w:p>
        </w:tc>
        <w:tc>
          <w:tcPr>
            <w:tcW w:w="1932" w:type="dxa"/>
            <w:vAlign w:val="center"/>
          </w:tcPr>
          <w:p w:rsidR="009F10E7" w:rsidRDefault="000C2F6D">
            <w:pPr>
              <w:jc w:val="right"/>
            </w:pPr>
            <w:r>
              <w:rPr>
                <w:rFonts w:eastAsiaTheme="minorEastAsia"/>
                <w:color w:val="000000"/>
                <w:szCs w:val="21"/>
              </w:rPr>
              <w:t>175,641.82</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57</w:t>
            </w:r>
          </w:p>
        </w:tc>
        <w:tc>
          <w:tcPr>
            <w:tcW w:w="1276" w:type="dxa"/>
            <w:vAlign w:val="center"/>
          </w:tcPr>
          <w:p w:rsidR="009F10E7" w:rsidRDefault="000C2F6D">
            <w:pPr>
              <w:jc w:val="center"/>
            </w:pPr>
            <w:r>
              <w:rPr>
                <w:rFonts w:eastAsiaTheme="minorEastAsia"/>
                <w:color w:val="000000"/>
                <w:szCs w:val="21"/>
              </w:rPr>
              <w:t>601012</w:t>
            </w:r>
          </w:p>
        </w:tc>
        <w:tc>
          <w:tcPr>
            <w:tcW w:w="1701" w:type="dxa"/>
            <w:vAlign w:val="center"/>
          </w:tcPr>
          <w:p w:rsidR="009F10E7" w:rsidRDefault="000C2F6D">
            <w:pPr>
              <w:jc w:val="center"/>
            </w:pPr>
            <w:r>
              <w:rPr>
                <w:rFonts w:eastAsiaTheme="minorEastAsia"/>
                <w:color w:val="000000"/>
                <w:szCs w:val="21"/>
              </w:rPr>
              <w:t>隆基股份</w:t>
            </w:r>
          </w:p>
        </w:tc>
        <w:tc>
          <w:tcPr>
            <w:tcW w:w="1559" w:type="dxa"/>
            <w:vAlign w:val="center"/>
          </w:tcPr>
          <w:p w:rsidR="009F10E7" w:rsidRDefault="000C2F6D">
            <w:pPr>
              <w:jc w:val="right"/>
            </w:pPr>
            <w:r>
              <w:rPr>
                <w:rFonts w:eastAsiaTheme="minorEastAsia"/>
                <w:color w:val="000000"/>
                <w:szCs w:val="21"/>
              </w:rPr>
              <w:t>7,000</w:t>
            </w:r>
          </w:p>
        </w:tc>
        <w:tc>
          <w:tcPr>
            <w:tcW w:w="1932" w:type="dxa"/>
            <w:vAlign w:val="center"/>
          </w:tcPr>
          <w:p w:rsidR="009F10E7" w:rsidRDefault="000C2F6D">
            <w:pPr>
              <w:jc w:val="right"/>
            </w:pPr>
            <w:r>
              <w:rPr>
                <w:rFonts w:eastAsiaTheme="minorEastAsia"/>
                <w:color w:val="000000"/>
                <w:szCs w:val="21"/>
              </w:rPr>
              <w:t>173,810.00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58</w:t>
            </w:r>
          </w:p>
        </w:tc>
        <w:tc>
          <w:tcPr>
            <w:tcW w:w="1276" w:type="dxa"/>
            <w:vAlign w:val="center"/>
          </w:tcPr>
          <w:p w:rsidR="009F10E7" w:rsidRDefault="000C2F6D">
            <w:pPr>
              <w:jc w:val="center"/>
            </w:pPr>
            <w:r>
              <w:rPr>
                <w:rFonts w:eastAsiaTheme="minorEastAsia"/>
                <w:color w:val="000000"/>
                <w:szCs w:val="21"/>
              </w:rPr>
              <w:t>600919</w:t>
            </w:r>
          </w:p>
        </w:tc>
        <w:tc>
          <w:tcPr>
            <w:tcW w:w="1701" w:type="dxa"/>
            <w:vAlign w:val="center"/>
          </w:tcPr>
          <w:p w:rsidR="009F10E7" w:rsidRDefault="000C2F6D">
            <w:pPr>
              <w:jc w:val="center"/>
            </w:pPr>
            <w:r>
              <w:rPr>
                <w:rFonts w:eastAsiaTheme="minorEastAsia"/>
                <w:color w:val="000000"/>
                <w:szCs w:val="21"/>
              </w:rPr>
              <w:t>江苏银行</w:t>
            </w:r>
          </w:p>
        </w:tc>
        <w:tc>
          <w:tcPr>
            <w:tcW w:w="1559" w:type="dxa"/>
            <w:vAlign w:val="center"/>
          </w:tcPr>
          <w:p w:rsidR="009F10E7" w:rsidRDefault="000C2F6D">
            <w:pPr>
              <w:jc w:val="right"/>
            </w:pPr>
            <w:r>
              <w:rPr>
                <w:rFonts w:eastAsiaTheme="minorEastAsia"/>
                <w:color w:val="000000"/>
                <w:szCs w:val="21"/>
              </w:rPr>
              <w:t>24,000</w:t>
            </w:r>
          </w:p>
        </w:tc>
        <w:tc>
          <w:tcPr>
            <w:tcW w:w="1932" w:type="dxa"/>
            <w:vAlign w:val="center"/>
          </w:tcPr>
          <w:p w:rsidR="009F10E7" w:rsidRDefault="000C2F6D">
            <w:pPr>
              <w:jc w:val="right"/>
            </w:pPr>
            <w:r>
              <w:rPr>
                <w:rFonts w:eastAsiaTheme="minorEastAsia"/>
                <w:color w:val="000000"/>
                <w:szCs w:val="21"/>
              </w:rPr>
              <w:t>173,760.00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59</w:t>
            </w:r>
          </w:p>
        </w:tc>
        <w:tc>
          <w:tcPr>
            <w:tcW w:w="1276" w:type="dxa"/>
            <w:vAlign w:val="center"/>
          </w:tcPr>
          <w:p w:rsidR="009F10E7" w:rsidRDefault="000C2F6D">
            <w:pPr>
              <w:jc w:val="center"/>
            </w:pPr>
            <w:r>
              <w:rPr>
                <w:rFonts w:eastAsiaTheme="minorEastAsia"/>
                <w:color w:val="000000"/>
                <w:szCs w:val="21"/>
              </w:rPr>
              <w:t>300059</w:t>
            </w:r>
          </w:p>
        </w:tc>
        <w:tc>
          <w:tcPr>
            <w:tcW w:w="1701" w:type="dxa"/>
            <w:vAlign w:val="center"/>
          </w:tcPr>
          <w:p w:rsidR="009F10E7" w:rsidRDefault="000C2F6D">
            <w:pPr>
              <w:jc w:val="center"/>
            </w:pPr>
            <w:r>
              <w:rPr>
                <w:rFonts w:eastAsiaTheme="minorEastAsia"/>
                <w:color w:val="000000"/>
                <w:szCs w:val="21"/>
              </w:rPr>
              <w:t>东方财富</w:t>
            </w:r>
          </w:p>
        </w:tc>
        <w:tc>
          <w:tcPr>
            <w:tcW w:w="1559" w:type="dxa"/>
            <w:vAlign w:val="center"/>
          </w:tcPr>
          <w:p w:rsidR="009F10E7" w:rsidRDefault="000C2F6D">
            <w:pPr>
              <w:jc w:val="right"/>
            </w:pPr>
            <w:r>
              <w:rPr>
                <w:rFonts w:eastAsiaTheme="minorEastAsia"/>
                <w:color w:val="000000"/>
                <w:szCs w:val="21"/>
              </w:rPr>
              <w:t>10,800</w:t>
            </w:r>
          </w:p>
        </w:tc>
        <w:tc>
          <w:tcPr>
            <w:tcW w:w="1932" w:type="dxa"/>
            <w:vAlign w:val="center"/>
          </w:tcPr>
          <w:p w:rsidR="009F10E7" w:rsidRDefault="000C2F6D">
            <w:pPr>
              <w:jc w:val="right"/>
            </w:pPr>
            <w:r>
              <w:rPr>
                <w:rFonts w:eastAsiaTheme="minorEastAsia"/>
                <w:color w:val="000000"/>
                <w:szCs w:val="21"/>
              </w:rPr>
              <w:t>170,316.00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60</w:t>
            </w:r>
          </w:p>
        </w:tc>
        <w:tc>
          <w:tcPr>
            <w:tcW w:w="1276" w:type="dxa"/>
            <w:vAlign w:val="center"/>
          </w:tcPr>
          <w:p w:rsidR="009F10E7" w:rsidRDefault="000C2F6D">
            <w:pPr>
              <w:jc w:val="center"/>
            </w:pPr>
            <w:r>
              <w:rPr>
                <w:rFonts w:eastAsiaTheme="minorEastAsia"/>
                <w:color w:val="000000"/>
                <w:szCs w:val="21"/>
              </w:rPr>
              <w:t>002304</w:t>
            </w:r>
          </w:p>
        </w:tc>
        <w:tc>
          <w:tcPr>
            <w:tcW w:w="1701" w:type="dxa"/>
            <w:vAlign w:val="center"/>
          </w:tcPr>
          <w:p w:rsidR="009F10E7" w:rsidRDefault="000C2F6D">
            <w:pPr>
              <w:jc w:val="center"/>
            </w:pPr>
            <w:r>
              <w:rPr>
                <w:rFonts w:eastAsiaTheme="minorEastAsia"/>
                <w:color w:val="000000"/>
                <w:szCs w:val="21"/>
              </w:rPr>
              <w:t>洋河股份</w:t>
            </w:r>
          </w:p>
        </w:tc>
        <w:tc>
          <w:tcPr>
            <w:tcW w:w="1559" w:type="dxa"/>
            <w:vAlign w:val="center"/>
          </w:tcPr>
          <w:p w:rsidR="009F10E7" w:rsidRDefault="000C2F6D">
            <w:pPr>
              <w:jc w:val="right"/>
            </w:pPr>
            <w:r>
              <w:rPr>
                <w:rFonts w:eastAsiaTheme="minorEastAsia"/>
                <w:color w:val="000000"/>
                <w:szCs w:val="21"/>
              </w:rPr>
              <w:t>1,500</w:t>
            </w:r>
          </w:p>
        </w:tc>
        <w:tc>
          <w:tcPr>
            <w:tcW w:w="1932" w:type="dxa"/>
            <w:vAlign w:val="center"/>
          </w:tcPr>
          <w:p w:rsidR="009F10E7" w:rsidRDefault="000C2F6D">
            <w:pPr>
              <w:jc w:val="right"/>
            </w:pPr>
            <w:r>
              <w:rPr>
                <w:rFonts w:eastAsiaTheme="minorEastAsia"/>
                <w:color w:val="000000"/>
                <w:szCs w:val="21"/>
              </w:rPr>
              <w:t>165,750.00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61</w:t>
            </w:r>
          </w:p>
        </w:tc>
        <w:tc>
          <w:tcPr>
            <w:tcW w:w="1276" w:type="dxa"/>
            <w:vAlign w:val="center"/>
          </w:tcPr>
          <w:p w:rsidR="009F10E7" w:rsidRDefault="000C2F6D">
            <w:pPr>
              <w:jc w:val="center"/>
            </w:pPr>
            <w:r>
              <w:rPr>
                <w:rFonts w:eastAsiaTheme="minorEastAsia"/>
                <w:color w:val="000000"/>
                <w:szCs w:val="21"/>
              </w:rPr>
              <w:t>601088</w:t>
            </w:r>
          </w:p>
        </w:tc>
        <w:tc>
          <w:tcPr>
            <w:tcW w:w="1701" w:type="dxa"/>
            <w:vAlign w:val="center"/>
          </w:tcPr>
          <w:p w:rsidR="009F10E7" w:rsidRDefault="000C2F6D">
            <w:pPr>
              <w:jc w:val="center"/>
            </w:pPr>
            <w:r>
              <w:rPr>
                <w:rFonts w:eastAsiaTheme="minorEastAsia"/>
                <w:color w:val="000000"/>
                <w:szCs w:val="21"/>
              </w:rPr>
              <w:t>中国神华</w:t>
            </w:r>
          </w:p>
        </w:tc>
        <w:tc>
          <w:tcPr>
            <w:tcW w:w="1559" w:type="dxa"/>
            <w:vAlign w:val="center"/>
          </w:tcPr>
          <w:p w:rsidR="009F10E7" w:rsidRDefault="000C2F6D">
            <w:pPr>
              <w:jc w:val="right"/>
            </w:pPr>
            <w:r>
              <w:rPr>
                <w:rFonts w:eastAsiaTheme="minorEastAsia"/>
                <w:color w:val="000000"/>
                <w:szCs w:val="21"/>
              </w:rPr>
              <w:t>9,000</w:t>
            </w:r>
          </w:p>
        </w:tc>
        <w:tc>
          <w:tcPr>
            <w:tcW w:w="1932" w:type="dxa"/>
            <w:vAlign w:val="center"/>
          </w:tcPr>
          <w:p w:rsidR="009F10E7" w:rsidRDefault="000C2F6D">
            <w:pPr>
              <w:jc w:val="right"/>
            </w:pPr>
            <w:r>
              <w:rPr>
                <w:rFonts w:eastAsiaTheme="minorEastAsia"/>
                <w:color w:val="000000"/>
                <w:szCs w:val="21"/>
              </w:rPr>
              <w:t>164,250.00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62</w:t>
            </w:r>
          </w:p>
        </w:tc>
        <w:tc>
          <w:tcPr>
            <w:tcW w:w="1276" w:type="dxa"/>
            <w:vAlign w:val="center"/>
          </w:tcPr>
          <w:p w:rsidR="009F10E7" w:rsidRDefault="000C2F6D">
            <w:pPr>
              <w:jc w:val="center"/>
            </w:pPr>
            <w:r>
              <w:rPr>
                <w:rFonts w:eastAsiaTheme="minorEastAsia"/>
                <w:color w:val="000000"/>
                <w:szCs w:val="21"/>
              </w:rPr>
              <w:t>600570</w:t>
            </w:r>
          </w:p>
        </w:tc>
        <w:tc>
          <w:tcPr>
            <w:tcW w:w="1701" w:type="dxa"/>
            <w:vAlign w:val="center"/>
          </w:tcPr>
          <w:p w:rsidR="009F10E7" w:rsidRDefault="000C2F6D">
            <w:pPr>
              <w:jc w:val="center"/>
            </w:pPr>
            <w:r>
              <w:rPr>
                <w:rFonts w:eastAsiaTheme="minorEastAsia"/>
                <w:color w:val="000000"/>
                <w:szCs w:val="21"/>
              </w:rPr>
              <w:t>恒生电子</w:t>
            </w:r>
          </w:p>
        </w:tc>
        <w:tc>
          <w:tcPr>
            <w:tcW w:w="1559" w:type="dxa"/>
            <w:vAlign w:val="center"/>
          </w:tcPr>
          <w:p w:rsidR="009F10E7" w:rsidRDefault="000C2F6D">
            <w:pPr>
              <w:jc w:val="right"/>
            </w:pPr>
            <w:r>
              <w:rPr>
                <w:rFonts w:eastAsiaTheme="minorEastAsia"/>
                <w:color w:val="000000"/>
                <w:szCs w:val="21"/>
              </w:rPr>
              <w:t>2,000</w:t>
            </w:r>
          </w:p>
        </w:tc>
        <w:tc>
          <w:tcPr>
            <w:tcW w:w="1932" w:type="dxa"/>
            <w:vAlign w:val="center"/>
          </w:tcPr>
          <w:p w:rsidR="009F10E7" w:rsidRDefault="000C2F6D">
            <w:pPr>
              <w:jc w:val="right"/>
            </w:pPr>
            <w:r>
              <w:rPr>
                <w:rFonts w:eastAsiaTheme="minorEastAsia"/>
                <w:color w:val="000000"/>
                <w:szCs w:val="21"/>
              </w:rPr>
              <w:t>155,460.00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63</w:t>
            </w:r>
          </w:p>
        </w:tc>
        <w:tc>
          <w:tcPr>
            <w:tcW w:w="1276" w:type="dxa"/>
            <w:vAlign w:val="center"/>
          </w:tcPr>
          <w:p w:rsidR="009F10E7" w:rsidRDefault="000C2F6D">
            <w:pPr>
              <w:jc w:val="center"/>
            </w:pPr>
            <w:r>
              <w:rPr>
                <w:rFonts w:eastAsiaTheme="minorEastAsia"/>
                <w:color w:val="000000"/>
                <w:szCs w:val="21"/>
              </w:rPr>
              <w:t>688369</w:t>
            </w:r>
          </w:p>
        </w:tc>
        <w:tc>
          <w:tcPr>
            <w:tcW w:w="1701" w:type="dxa"/>
            <w:vAlign w:val="center"/>
          </w:tcPr>
          <w:p w:rsidR="009F10E7" w:rsidRDefault="000C2F6D">
            <w:pPr>
              <w:jc w:val="center"/>
            </w:pPr>
            <w:r>
              <w:rPr>
                <w:rFonts w:eastAsiaTheme="minorEastAsia"/>
                <w:color w:val="000000"/>
                <w:szCs w:val="21"/>
              </w:rPr>
              <w:t>致远互联</w:t>
            </w:r>
          </w:p>
        </w:tc>
        <w:tc>
          <w:tcPr>
            <w:tcW w:w="1559" w:type="dxa"/>
            <w:vAlign w:val="center"/>
          </w:tcPr>
          <w:p w:rsidR="009F10E7" w:rsidRDefault="000C2F6D">
            <w:pPr>
              <w:jc w:val="right"/>
            </w:pPr>
            <w:r>
              <w:rPr>
                <w:rFonts w:eastAsiaTheme="minorEastAsia"/>
                <w:color w:val="000000"/>
                <w:szCs w:val="21"/>
              </w:rPr>
              <w:t>2,970</w:t>
            </w:r>
          </w:p>
        </w:tc>
        <w:tc>
          <w:tcPr>
            <w:tcW w:w="1932" w:type="dxa"/>
            <w:vAlign w:val="center"/>
          </w:tcPr>
          <w:p w:rsidR="009F10E7" w:rsidRDefault="000C2F6D">
            <w:pPr>
              <w:jc w:val="right"/>
            </w:pPr>
            <w:r>
              <w:rPr>
                <w:rFonts w:eastAsiaTheme="minorEastAsia"/>
                <w:color w:val="000000"/>
                <w:szCs w:val="21"/>
              </w:rPr>
              <w:t>154,677.60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64</w:t>
            </w:r>
          </w:p>
        </w:tc>
        <w:tc>
          <w:tcPr>
            <w:tcW w:w="1276" w:type="dxa"/>
            <w:vAlign w:val="center"/>
          </w:tcPr>
          <w:p w:rsidR="009F10E7" w:rsidRDefault="000C2F6D">
            <w:pPr>
              <w:jc w:val="center"/>
            </w:pPr>
            <w:r>
              <w:rPr>
                <w:rFonts w:eastAsiaTheme="minorEastAsia"/>
                <w:color w:val="000000"/>
                <w:szCs w:val="21"/>
              </w:rPr>
              <w:t>601857</w:t>
            </w:r>
          </w:p>
        </w:tc>
        <w:tc>
          <w:tcPr>
            <w:tcW w:w="1701" w:type="dxa"/>
            <w:vAlign w:val="center"/>
          </w:tcPr>
          <w:p w:rsidR="009F10E7" w:rsidRDefault="000C2F6D">
            <w:pPr>
              <w:jc w:val="center"/>
            </w:pPr>
            <w:r>
              <w:rPr>
                <w:rFonts w:eastAsiaTheme="minorEastAsia"/>
                <w:color w:val="000000"/>
                <w:szCs w:val="21"/>
              </w:rPr>
              <w:t>中国石油</w:t>
            </w:r>
          </w:p>
        </w:tc>
        <w:tc>
          <w:tcPr>
            <w:tcW w:w="1559" w:type="dxa"/>
            <w:vAlign w:val="center"/>
          </w:tcPr>
          <w:p w:rsidR="009F10E7" w:rsidRDefault="000C2F6D">
            <w:pPr>
              <w:jc w:val="right"/>
            </w:pPr>
            <w:r>
              <w:rPr>
                <w:rFonts w:eastAsiaTheme="minorEastAsia"/>
                <w:color w:val="000000"/>
                <w:szCs w:val="21"/>
              </w:rPr>
              <w:t>26,000</w:t>
            </w:r>
          </w:p>
        </w:tc>
        <w:tc>
          <w:tcPr>
            <w:tcW w:w="1932" w:type="dxa"/>
            <w:vAlign w:val="center"/>
          </w:tcPr>
          <w:p w:rsidR="009F10E7" w:rsidRDefault="000C2F6D">
            <w:pPr>
              <w:jc w:val="right"/>
            </w:pPr>
            <w:r>
              <w:rPr>
                <w:rFonts w:eastAsiaTheme="minorEastAsia"/>
                <w:color w:val="000000"/>
                <w:szCs w:val="21"/>
              </w:rPr>
              <w:t>151,580.00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65</w:t>
            </w:r>
          </w:p>
        </w:tc>
        <w:tc>
          <w:tcPr>
            <w:tcW w:w="1276" w:type="dxa"/>
            <w:vAlign w:val="center"/>
          </w:tcPr>
          <w:p w:rsidR="009F10E7" w:rsidRDefault="000C2F6D">
            <w:pPr>
              <w:jc w:val="center"/>
            </w:pPr>
            <w:r>
              <w:rPr>
                <w:rFonts w:eastAsiaTheme="minorEastAsia"/>
                <w:color w:val="000000"/>
                <w:szCs w:val="21"/>
              </w:rPr>
              <w:t>002230</w:t>
            </w:r>
          </w:p>
        </w:tc>
        <w:tc>
          <w:tcPr>
            <w:tcW w:w="1701" w:type="dxa"/>
            <w:vAlign w:val="center"/>
          </w:tcPr>
          <w:p w:rsidR="009F10E7" w:rsidRDefault="000C2F6D">
            <w:pPr>
              <w:jc w:val="center"/>
            </w:pPr>
            <w:r>
              <w:rPr>
                <w:rFonts w:eastAsiaTheme="minorEastAsia"/>
                <w:color w:val="000000"/>
                <w:szCs w:val="21"/>
              </w:rPr>
              <w:t>科大讯飞</w:t>
            </w:r>
          </w:p>
        </w:tc>
        <w:tc>
          <w:tcPr>
            <w:tcW w:w="1559" w:type="dxa"/>
            <w:vAlign w:val="center"/>
          </w:tcPr>
          <w:p w:rsidR="009F10E7" w:rsidRDefault="000C2F6D">
            <w:pPr>
              <w:jc w:val="right"/>
            </w:pPr>
            <w:r>
              <w:rPr>
                <w:rFonts w:eastAsiaTheme="minorEastAsia"/>
                <w:color w:val="000000"/>
                <w:szCs w:val="21"/>
              </w:rPr>
              <w:t>4,300</w:t>
            </w:r>
          </w:p>
        </w:tc>
        <w:tc>
          <w:tcPr>
            <w:tcW w:w="1932" w:type="dxa"/>
            <w:vAlign w:val="center"/>
          </w:tcPr>
          <w:p w:rsidR="009F10E7" w:rsidRDefault="000C2F6D">
            <w:pPr>
              <w:jc w:val="right"/>
            </w:pPr>
            <w:r>
              <w:rPr>
                <w:rFonts w:eastAsiaTheme="minorEastAsia"/>
                <w:color w:val="000000"/>
                <w:szCs w:val="21"/>
              </w:rPr>
              <w:t>148,264.00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66</w:t>
            </w:r>
          </w:p>
        </w:tc>
        <w:tc>
          <w:tcPr>
            <w:tcW w:w="1276" w:type="dxa"/>
            <w:vAlign w:val="center"/>
          </w:tcPr>
          <w:p w:rsidR="009F10E7" w:rsidRDefault="000C2F6D">
            <w:pPr>
              <w:jc w:val="center"/>
            </w:pPr>
            <w:r>
              <w:rPr>
                <w:rFonts w:eastAsiaTheme="minorEastAsia"/>
                <w:color w:val="000000"/>
                <w:szCs w:val="21"/>
              </w:rPr>
              <w:t>002594</w:t>
            </w:r>
          </w:p>
        </w:tc>
        <w:tc>
          <w:tcPr>
            <w:tcW w:w="1701" w:type="dxa"/>
            <w:vAlign w:val="center"/>
          </w:tcPr>
          <w:p w:rsidR="009F10E7" w:rsidRDefault="000C2F6D">
            <w:pPr>
              <w:jc w:val="center"/>
            </w:pPr>
            <w:r>
              <w:rPr>
                <w:rFonts w:eastAsiaTheme="minorEastAsia"/>
                <w:color w:val="000000"/>
                <w:szCs w:val="21"/>
              </w:rPr>
              <w:t>比亚迪</w:t>
            </w:r>
          </w:p>
        </w:tc>
        <w:tc>
          <w:tcPr>
            <w:tcW w:w="1559" w:type="dxa"/>
            <w:vAlign w:val="center"/>
          </w:tcPr>
          <w:p w:rsidR="009F10E7" w:rsidRDefault="000C2F6D">
            <w:pPr>
              <w:jc w:val="right"/>
            </w:pPr>
            <w:r>
              <w:rPr>
                <w:rFonts w:eastAsiaTheme="minorEastAsia"/>
                <w:color w:val="000000"/>
                <w:szCs w:val="21"/>
              </w:rPr>
              <w:t>3,100</w:t>
            </w:r>
          </w:p>
        </w:tc>
        <w:tc>
          <w:tcPr>
            <w:tcW w:w="1932" w:type="dxa"/>
            <w:vAlign w:val="center"/>
          </w:tcPr>
          <w:p w:rsidR="009F10E7" w:rsidRDefault="000C2F6D">
            <w:pPr>
              <w:jc w:val="right"/>
            </w:pPr>
            <w:r>
              <w:rPr>
                <w:rFonts w:eastAsiaTheme="minorEastAsia"/>
                <w:color w:val="000000"/>
                <w:szCs w:val="21"/>
              </w:rPr>
              <w:t>147,777.00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67</w:t>
            </w:r>
          </w:p>
        </w:tc>
        <w:tc>
          <w:tcPr>
            <w:tcW w:w="1276" w:type="dxa"/>
            <w:vAlign w:val="center"/>
          </w:tcPr>
          <w:p w:rsidR="009F10E7" w:rsidRDefault="000C2F6D">
            <w:pPr>
              <w:jc w:val="center"/>
            </w:pPr>
            <w:r>
              <w:rPr>
                <w:rFonts w:eastAsiaTheme="minorEastAsia"/>
                <w:color w:val="000000"/>
                <w:szCs w:val="21"/>
              </w:rPr>
              <w:t>600050</w:t>
            </w:r>
          </w:p>
        </w:tc>
        <w:tc>
          <w:tcPr>
            <w:tcW w:w="1701" w:type="dxa"/>
            <w:vAlign w:val="center"/>
          </w:tcPr>
          <w:p w:rsidR="009F10E7" w:rsidRDefault="000C2F6D">
            <w:pPr>
              <w:jc w:val="center"/>
            </w:pPr>
            <w:r>
              <w:rPr>
                <w:rFonts w:eastAsiaTheme="minorEastAsia"/>
                <w:color w:val="000000"/>
                <w:szCs w:val="21"/>
              </w:rPr>
              <w:t>中国联通</w:t>
            </w:r>
          </w:p>
        </w:tc>
        <w:tc>
          <w:tcPr>
            <w:tcW w:w="1559" w:type="dxa"/>
            <w:vAlign w:val="center"/>
          </w:tcPr>
          <w:p w:rsidR="009F10E7" w:rsidRDefault="000C2F6D">
            <w:pPr>
              <w:jc w:val="right"/>
            </w:pPr>
            <w:r>
              <w:rPr>
                <w:rFonts w:eastAsiaTheme="minorEastAsia"/>
                <w:color w:val="000000"/>
                <w:szCs w:val="21"/>
              </w:rPr>
              <w:t>25,000</w:t>
            </w:r>
          </w:p>
        </w:tc>
        <w:tc>
          <w:tcPr>
            <w:tcW w:w="1932" w:type="dxa"/>
            <w:vAlign w:val="center"/>
          </w:tcPr>
          <w:p w:rsidR="009F10E7" w:rsidRDefault="000C2F6D">
            <w:pPr>
              <w:jc w:val="right"/>
            </w:pPr>
            <w:r>
              <w:rPr>
                <w:rFonts w:eastAsiaTheme="minorEastAsia"/>
                <w:color w:val="000000"/>
                <w:szCs w:val="21"/>
              </w:rPr>
              <w:t>147,250.00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68</w:t>
            </w:r>
          </w:p>
        </w:tc>
        <w:tc>
          <w:tcPr>
            <w:tcW w:w="1276" w:type="dxa"/>
            <w:vAlign w:val="center"/>
          </w:tcPr>
          <w:p w:rsidR="009F10E7" w:rsidRDefault="000C2F6D">
            <w:pPr>
              <w:jc w:val="center"/>
            </w:pPr>
            <w:r>
              <w:rPr>
                <w:rFonts w:eastAsiaTheme="minorEastAsia"/>
                <w:color w:val="000000"/>
                <w:szCs w:val="21"/>
              </w:rPr>
              <w:t>600999</w:t>
            </w:r>
          </w:p>
        </w:tc>
        <w:tc>
          <w:tcPr>
            <w:tcW w:w="1701" w:type="dxa"/>
            <w:vAlign w:val="center"/>
          </w:tcPr>
          <w:p w:rsidR="009F10E7" w:rsidRDefault="000C2F6D">
            <w:pPr>
              <w:jc w:val="center"/>
            </w:pPr>
            <w:r>
              <w:rPr>
                <w:rFonts w:eastAsiaTheme="minorEastAsia"/>
                <w:color w:val="000000"/>
                <w:szCs w:val="21"/>
              </w:rPr>
              <w:t>招商证券</w:t>
            </w:r>
          </w:p>
        </w:tc>
        <w:tc>
          <w:tcPr>
            <w:tcW w:w="1559" w:type="dxa"/>
            <w:vAlign w:val="center"/>
          </w:tcPr>
          <w:p w:rsidR="009F10E7" w:rsidRDefault="000C2F6D">
            <w:pPr>
              <w:jc w:val="right"/>
            </w:pPr>
            <w:r>
              <w:rPr>
                <w:rFonts w:eastAsiaTheme="minorEastAsia"/>
                <w:color w:val="000000"/>
                <w:szCs w:val="21"/>
              </w:rPr>
              <w:t>8,000</w:t>
            </w:r>
          </w:p>
        </w:tc>
        <w:tc>
          <w:tcPr>
            <w:tcW w:w="1932" w:type="dxa"/>
            <w:vAlign w:val="center"/>
          </w:tcPr>
          <w:p w:rsidR="009F10E7" w:rsidRDefault="000C2F6D">
            <w:pPr>
              <w:jc w:val="right"/>
            </w:pPr>
            <w:r>
              <w:rPr>
                <w:rFonts w:eastAsiaTheme="minorEastAsia"/>
                <w:color w:val="000000"/>
                <w:szCs w:val="21"/>
              </w:rPr>
              <w:t>146,320.00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69</w:t>
            </w:r>
          </w:p>
        </w:tc>
        <w:tc>
          <w:tcPr>
            <w:tcW w:w="1276" w:type="dxa"/>
            <w:vAlign w:val="center"/>
          </w:tcPr>
          <w:p w:rsidR="009F10E7" w:rsidRDefault="000C2F6D">
            <w:pPr>
              <w:jc w:val="center"/>
            </w:pPr>
            <w:r>
              <w:rPr>
                <w:rFonts w:eastAsiaTheme="minorEastAsia"/>
                <w:color w:val="000000"/>
                <w:szCs w:val="21"/>
              </w:rPr>
              <w:t>603501</w:t>
            </w:r>
          </w:p>
        </w:tc>
        <w:tc>
          <w:tcPr>
            <w:tcW w:w="1701" w:type="dxa"/>
            <w:vAlign w:val="center"/>
          </w:tcPr>
          <w:p w:rsidR="009F10E7" w:rsidRDefault="000C2F6D">
            <w:pPr>
              <w:jc w:val="center"/>
            </w:pPr>
            <w:r>
              <w:rPr>
                <w:rFonts w:eastAsiaTheme="minorEastAsia"/>
                <w:color w:val="000000"/>
                <w:szCs w:val="21"/>
              </w:rPr>
              <w:t>韦尔股份</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143,400.00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70</w:t>
            </w:r>
          </w:p>
        </w:tc>
        <w:tc>
          <w:tcPr>
            <w:tcW w:w="1276" w:type="dxa"/>
            <w:vAlign w:val="center"/>
          </w:tcPr>
          <w:p w:rsidR="009F10E7" w:rsidRDefault="000C2F6D">
            <w:pPr>
              <w:jc w:val="center"/>
            </w:pPr>
            <w:r>
              <w:rPr>
                <w:rFonts w:eastAsiaTheme="minorEastAsia"/>
                <w:color w:val="000000"/>
                <w:szCs w:val="21"/>
              </w:rPr>
              <w:t>001979</w:t>
            </w:r>
          </w:p>
        </w:tc>
        <w:tc>
          <w:tcPr>
            <w:tcW w:w="1701" w:type="dxa"/>
            <w:vAlign w:val="center"/>
          </w:tcPr>
          <w:p w:rsidR="009F10E7" w:rsidRDefault="000C2F6D">
            <w:pPr>
              <w:jc w:val="center"/>
            </w:pPr>
            <w:r>
              <w:rPr>
                <w:rFonts w:eastAsiaTheme="minorEastAsia"/>
                <w:color w:val="000000"/>
                <w:szCs w:val="21"/>
              </w:rPr>
              <w:t>招商蛇口</w:t>
            </w:r>
          </w:p>
        </w:tc>
        <w:tc>
          <w:tcPr>
            <w:tcW w:w="1559" w:type="dxa"/>
            <w:vAlign w:val="center"/>
          </w:tcPr>
          <w:p w:rsidR="009F10E7" w:rsidRDefault="000C2F6D">
            <w:pPr>
              <w:jc w:val="right"/>
            </w:pPr>
            <w:r>
              <w:rPr>
                <w:rFonts w:eastAsiaTheme="minorEastAsia"/>
                <w:color w:val="000000"/>
                <w:szCs w:val="21"/>
              </w:rPr>
              <w:t>7,100</w:t>
            </w:r>
          </w:p>
        </w:tc>
        <w:tc>
          <w:tcPr>
            <w:tcW w:w="1932" w:type="dxa"/>
            <w:vAlign w:val="center"/>
          </w:tcPr>
          <w:p w:rsidR="009F10E7" w:rsidRDefault="000C2F6D">
            <w:pPr>
              <w:jc w:val="right"/>
            </w:pPr>
            <w:r>
              <w:rPr>
                <w:rFonts w:eastAsiaTheme="minorEastAsia"/>
                <w:color w:val="000000"/>
                <w:szCs w:val="21"/>
              </w:rPr>
              <w:t>141,077.00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71</w:t>
            </w:r>
          </w:p>
        </w:tc>
        <w:tc>
          <w:tcPr>
            <w:tcW w:w="1276" w:type="dxa"/>
            <w:vAlign w:val="center"/>
          </w:tcPr>
          <w:p w:rsidR="009F10E7" w:rsidRDefault="000C2F6D">
            <w:pPr>
              <w:jc w:val="center"/>
            </w:pPr>
            <w:r>
              <w:rPr>
                <w:rFonts w:eastAsiaTheme="minorEastAsia"/>
                <w:color w:val="000000"/>
                <w:szCs w:val="21"/>
              </w:rPr>
              <w:t>601009</w:t>
            </w:r>
          </w:p>
        </w:tc>
        <w:tc>
          <w:tcPr>
            <w:tcW w:w="1701" w:type="dxa"/>
            <w:vAlign w:val="center"/>
          </w:tcPr>
          <w:p w:rsidR="009F10E7" w:rsidRDefault="000C2F6D">
            <w:pPr>
              <w:jc w:val="center"/>
            </w:pPr>
            <w:r>
              <w:rPr>
                <w:rFonts w:eastAsiaTheme="minorEastAsia"/>
                <w:color w:val="000000"/>
                <w:szCs w:val="21"/>
              </w:rPr>
              <w:t>南京银行</w:t>
            </w:r>
          </w:p>
        </w:tc>
        <w:tc>
          <w:tcPr>
            <w:tcW w:w="1559" w:type="dxa"/>
            <w:vAlign w:val="center"/>
          </w:tcPr>
          <w:p w:rsidR="009F10E7" w:rsidRDefault="000C2F6D">
            <w:pPr>
              <w:jc w:val="right"/>
            </w:pPr>
            <w:r>
              <w:rPr>
                <w:rFonts w:eastAsiaTheme="minorEastAsia"/>
                <w:color w:val="000000"/>
                <w:szCs w:val="21"/>
              </w:rPr>
              <w:t>16,000</w:t>
            </w:r>
          </w:p>
        </w:tc>
        <w:tc>
          <w:tcPr>
            <w:tcW w:w="1932" w:type="dxa"/>
            <w:vAlign w:val="center"/>
          </w:tcPr>
          <w:p w:rsidR="009F10E7" w:rsidRDefault="000C2F6D">
            <w:pPr>
              <w:jc w:val="right"/>
            </w:pPr>
            <w:r>
              <w:rPr>
                <w:rFonts w:eastAsiaTheme="minorEastAsia"/>
                <w:color w:val="000000"/>
                <w:szCs w:val="21"/>
              </w:rPr>
              <w:t>140,320.00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72</w:t>
            </w:r>
          </w:p>
        </w:tc>
        <w:tc>
          <w:tcPr>
            <w:tcW w:w="1276" w:type="dxa"/>
            <w:vAlign w:val="center"/>
          </w:tcPr>
          <w:p w:rsidR="009F10E7" w:rsidRDefault="000C2F6D">
            <w:pPr>
              <w:jc w:val="center"/>
            </w:pPr>
            <w:r>
              <w:rPr>
                <w:rFonts w:eastAsiaTheme="minorEastAsia"/>
                <w:color w:val="000000"/>
                <w:szCs w:val="21"/>
              </w:rPr>
              <w:t>601628</w:t>
            </w:r>
          </w:p>
        </w:tc>
        <w:tc>
          <w:tcPr>
            <w:tcW w:w="1701" w:type="dxa"/>
            <w:vAlign w:val="center"/>
          </w:tcPr>
          <w:p w:rsidR="009F10E7" w:rsidRDefault="000C2F6D">
            <w:pPr>
              <w:jc w:val="center"/>
            </w:pPr>
            <w:r>
              <w:rPr>
                <w:rFonts w:eastAsiaTheme="minorEastAsia"/>
                <w:color w:val="000000"/>
                <w:szCs w:val="21"/>
              </w:rPr>
              <w:t>中国人寿</w:t>
            </w:r>
          </w:p>
        </w:tc>
        <w:tc>
          <w:tcPr>
            <w:tcW w:w="1559" w:type="dxa"/>
            <w:vAlign w:val="center"/>
          </w:tcPr>
          <w:p w:rsidR="009F10E7" w:rsidRDefault="000C2F6D">
            <w:pPr>
              <w:jc w:val="right"/>
            </w:pPr>
            <w:r>
              <w:rPr>
                <w:rFonts w:eastAsiaTheme="minorEastAsia"/>
                <w:color w:val="000000"/>
                <w:szCs w:val="21"/>
              </w:rPr>
              <w:t>4,000</w:t>
            </w:r>
          </w:p>
        </w:tc>
        <w:tc>
          <w:tcPr>
            <w:tcW w:w="1932" w:type="dxa"/>
            <w:vAlign w:val="center"/>
          </w:tcPr>
          <w:p w:rsidR="009F10E7" w:rsidRDefault="000C2F6D">
            <w:pPr>
              <w:jc w:val="right"/>
            </w:pPr>
            <w:r>
              <w:rPr>
                <w:rFonts w:eastAsiaTheme="minorEastAsia"/>
                <w:color w:val="000000"/>
                <w:szCs w:val="21"/>
              </w:rPr>
              <w:t>139,480.00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73</w:t>
            </w:r>
          </w:p>
        </w:tc>
        <w:tc>
          <w:tcPr>
            <w:tcW w:w="1276" w:type="dxa"/>
            <w:vAlign w:val="center"/>
          </w:tcPr>
          <w:p w:rsidR="009F10E7" w:rsidRDefault="000C2F6D">
            <w:pPr>
              <w:jc w:val="center"/>
            </w:pPr>
            <w:r>
              <w:rPr>
                <w:rFonts w:eastAsiaTheme="minorEastAsia"/>
                <w:color w:val="000000"/>
                <w:szCs w:val="21"/>
              </w:rPr>
              <w:t>000100</w:t>
            </w:r>
          </w:p>
        </w:tc>
        <w:tc>
          <w:tcPr>
            <w:tcW w:w="1701" w:type="dxa"/>
            <w:vAlign w:val="center"/>
          </w:tcPr>
          <w:p w:rsidR="009F10E7" w:rsidRDefault="000C2F6D">
            <w:pPr>
              <w:jc w:val="center"/>
            </w:pPr>
            <w:r>
              <w:rPr>
                <w:rFonts w:eastAsiaTheme="minorEastAsia"/>
                <w:color w:val="000000"/>
                <w:szCs w:val="21"/>
              </w:rPr>
              <w:t>TCL</w:t>
            </w:r>
            <w:r>
              <w:rPr>
                <w:rFonts w:eastAsiaTheme="minorEastAsia"/>
                <w:color w:val="000000"/>
                <w:szCs w:val="21"/>
              </w:rPr>
              <w:t>集团</w:t>
            </w:r>
          </w:p>
        </w:tc>
        <w:tc>
          <w:tcPr>
            <w:tcW w:w="1559" w:type="dxa"/>
            <w:vAlign w:val="center"/>
          </w:tcPr>
          <w:p w:rsidR="009F10E7" w:rsidRDefault="000C2F6D">
            <w:pPr>
              <w:jc w:val="right"/>
            </w:pPr>
            <w:r>
              <w:rPr>
                <w:rFonts w:eastAsiaTheme="minorEastAsia"/>
                <w:color w:val="000000"/>
                <w:szCs w:val="21"/>
              </w:rPr>
              <w:t>30,200</w:t>
            </w:r>
          </w:p>
        </w:tc>
        <w:tc>
          <w:tcPr>
            <w:tcW w:w="1932" w:type="dxa"/>
            <w:vAlign w:val="center"/>
          </w:tcPr>
          <w:p w:rsidR="009F10E7" w:rsidRDefault="000C2F6D">
            <w:pPr>
              <w:jc w:val="right"/>
            </w:pPr>
            <w:r>
              <w:rPr>
                <w:rFonts w:eastAsiaTheme="minorEastAsia"/>
                <w:color w:val="000000"/>
                <w:szCs w:val="21"/>
              </w:rPr>
              <w:t>134,994.00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74</w:t>
            </w:r>
          </w:p>
        </w:tc>
        <w:tc>
          <w:tcPr>
            <w:tcW w:w="1276" w:type="dxa"/>
            <w:vAlign w:val="center"/>
          </w:tcPr>
          <w:p w:rsidR="009F10E7" w:rsidRDefault="000C2F6D">
            <w:pPr>
              <w:jc w:val="center"/>
            </w:pPr>
            <w:r>
              <w:rPr>
                <w:rFonts w:eastAsiaTheme="minorEastAsia"/>
                <w:color w:val="000000"/>
                <w:szCs w:val="21"/>
              </w:rPr>
              <w:t>600019</w:t>
            </w:r>
          </w:p>
        </w:tc>
        <w:tc>
          <w:tcPr>
            <w:tcW w:w="1701" w:type="dxa"/>
            <w:vAlign w:val="center"/>
          </w:tcPr>
          <w:p w:rsidR="009F10E7" w:rsidRDefault="000C2F6D">
            <w:pPr>
              <w:jc w:val="center"/>
            </w:pPr>
            <w:r>
              <w:rPr>
                <w:rFonts w:eastAsiaTheme="minorEastAsia"/>
                <w:color w:val="000000"/>
                <w:szCs w:val="21"/>
              </w:rPr>
              <w:t>宝钢股份</w:t>
            </w:r>
          </w:p>
        </w:tc>
        <w:tc>
          <w:tcPr>
            <w:tcW w:w="1559" w:type="dxa"/>
            <w:vAlign w:val="center"/>
          </w:tcPr>
          <w:p w:rsidR="009F10E7" w:rsidRDefault="000C2F6D">
            <w:pPr>
              <w:jc w:val="right"/>
            </w:pPr>
            <w:r>
              <w:rPr>
                <w:rFonts w:eastAsiaTheme="minorEastAsia"/>
                <w:color w:val="000000"/>
                <w:szCs w:val="21"/>
              </w:rPr>
              <w:t>23,000</w:t>
            </w:r>
          </w:p>
        </w:tc>
        <w:tc>
          <w:tcPr>
            <w:tcW w:w="1932" w:type="dxa"/>
            <w:vAlign w:val="center"/>
          </w:tcPr>
          <w:p w:rsidR="009F10E7" w:rsidRDefault="000C2F6D">
            <w:pPr>
              <w:jc w:val="right"/>
            </w:pPr>
            <w:r>
              <w:rPr>
                <w:rFonts w:eastAsiaTheme="minorEastAsia"/>
                <w:color w:val="000000"/>
                <w:szCs w:val="21"/>
              </w:rPr>
              <w:t>132,020.00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75</w:t>
            </w:r>
          </w:p>
        </w:tc>
        <w:tc>
          <w:tcPr>
            <w:tcW w:w="1276" w:type="dxa"/>
            <w:vAlign w:val="center"/>
          </w:tcPr>
          <w:p w:rsidR="009F10E7" w:rsidRDefault="000C2F6D">
            <w:pPr>
              <w:jc w:val="center"/>
            </w:pPr>
            <w:r>
              <w:rPr>
                <w:rFonts w:eastAsiaTheme="minorEastAsia"/>
                <w:color w:val="000000"/>
                <w:szCs w:val="21"/>
              </w:rPr>
              <w:t>688058</w:t>
            </w:r>
          </w:p>
        </w:tc>
        <w:tc>
          <w:tcPr>
            <w:tcW w:w="1701" w:type="dxa"/>
            <w:vAlign w:val="center"/>
          </w:tcPr>
          <w:p w:rsidR="009F10E7" w:rsidRDefault="000C2F6D">
            <w:pPr>
              <w:jc w:val="center"/>
            </w:pPr>
            <w:r>
              <w:rPr>
                <w:rFonts w:eastAsiaTheme="minorEastAsia"/>
                <w:color w:val="000000"/>
                <w:szCs w:val="21"/>
              </w:rPr>
              <w:t>宝兰德</w:t>
            </w:r>
          </w:p>
        </w:tc>
        <w:tc>
          <w:tcPr>
            <w:tcW w:w="1559" w:type="dxa"/>
            <w:vAlign w:val="center"/>
          </w:tcPr>
          <w:p w:rsidR="009F10E7" w:rsidRDefault="000C2F6D">
            <w:pPr>
              <w:jc w:val="right"/>
            </w:pPr>
            <w:r>
              <w:rPr>
                <w:rFonts w:eastAsiaTheme="minorEastAsia"/>
                <w:color w:val="000000"/>
                <w:szCs w:val="21"/>
              </w:rPr>
              <w:t>1,450</w:t>
            </w:r>
          </w:p>
        </w:tc>
        <w:tc>
          <w:tcPr>
            <w:tcW w:w="1932" w:type="dxa"/>
            <w:vAlign w:val="center"/>
          </w:tcPr>
          <w:p w:rsidR="009F10E7" w:rsidRDefault="000C2F6D">
            <w:pPr>
              <w:jc w:val="right"/>
            </w:pPr>
            <w:r>
              <w:rPr>
                <w:rFonts w:eastAsiaTheme="minorEastAsia"/>
                <w:color w:val="000000"/>
                <w:szCs w:val="21"/>
              </w:rPr>
              <w:t>131,442.50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76</w:t>
            </w:r>
          </w:p>
        </w:tc>
        <w:tc>
          <w:tcPr>
            <w:tcW w:w="1276" w:type="dxa"/>
            <w:vAlign w:val="center"/>
          </w:tcPr>
          <w:p w:rsidR="009F10E7" w:rsidRDefault="000C2F6D">
            <w:pPr>
              <w:jc w:val="center"/>
            </w:pPr>
            <w:r>
              <w:rPr>
                <w:rFonts w:eastAsiaTheme="minorEastAsia"/>
                <w:color w:val="000000"/>
                <w:szCs w:val="21"/>
              </w:rPr>
              <w:t>601006</w:t>
            </w:r>
          </w:p>
        </w:tc>
        <w:tc>
          <w:tcPr>
            <w:tcW w:w="1701" w:type="dxa"/>
            <w:vAlign w:val="center"/>
          </w:tcPr>
          <w:p w:rsidR="009F10E7" w:rsidRDefault="000C2F6D">
            <w:pPr>
              <w:jc w:val="center"/>
            </w:pPr>
            <w:r>
              <w:rPr>
                <w:rFonts w:eastAsiaTheme="minorEastAsia"/>
                <w:color w:val="000000"/>
                <w:szCs w:val="21"/>
              </w:rPr>
              <w:t>大秦铁路</w:t>
            </w:r>
          </w:p>
        </w:tc>
        <w:tc>
          <w:tcPr>
            <w:tcW w:w="1559" w:type="dxa"/>
            <w:vAlign w:val="center"/>
          </w:tcPr>
          <w:p w:rsidR="009F10E7" w:rsidRDefault="000C2F6D">
            <w:pPr>
              <w:jc w:val="right"/>
            </w:pPr>
            <w:r>
              <w:rPr>
                <w:rFonts w:eastAsiaTheme="minorEastAsia"/>
                <w:color w:val="000000"/>
                <w:szCs w:val="21"/>
              </w:rPr>
              <w:t>16,000</w:t>
            </w:r>
          </w:p>
        </w:tc>
        <w:tc>
          <w:tcPr>
            <w:tcW w:w="1932" w:type="dxa"/>
            <w:vAlign w:val="center"/>
          </w:tcPr>
          <w:p w:rsidR="009F10E7" w:rsidRDefault="000C2F6D">
            <w:pPr>
              <w:jc w:val="right"/>
            </w:pPr>
            <w:r>
              <w:rPr>
                <w:rFonts w:eastAsiaTheme="minorEastAsia"/>
                <w:color w:val="000000"/>
                <w:szCs w:val="21"/>
              </w:rPr>
              <w:t>131,360.00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77</w:t>
            </w:r>
          </w:p>
        </w:tc>
        <w:tc>
          <w:tcPr>
            <w:tcW w:w="1276" w:type="dxa"/>
            <w:vAlign w:val="center"/>
          </w:tcPr>
          <w:p w:rsidR="009F10E7" w:rsidRDefault="000C2F6D">
            <w:pPr>
              <w:jc w:val="center"/>
            </w:pPr>
            <w:r>
              <w:rPr>
                <w:rFonts w:eastAsiaTheme="minorEastAsia"/>
                <w:color w:val="000000"/>
                <w:szCs w:val="21"/>
              </w:rPr>
              <w:t>600406</w:t>
            </w:r>
          </w:p>
        </w:tc>
        <w:tc>
          <w:tcPr>
            <w:tcW w:w="1701" w:type="dxa"/>
            <w:vAlign w:val="center"/>
          </w:tcPr>
          <w:p w:rsidR="009F10E7" w:rsidRDefault="000C2F6D">
            <w:pPr>
              <w:jc w:val="center"/>
            </w:pPr>
            <w:r>
              <w:rPr>
                <w:rFonts w:eastAsiaTheme="minorEastAsia"/>
                <w:color w:val="000000"/>
                <w:szCs w:val="21"/>
              </w:rPr>
              <w:t>国电南瑞</w:t>
            </w:r>
          </w:p>
        </w:tc>
        <w:tc>
          <w:tcPr>
            <w:tcW w:w="1559" w:type="dxa"/>
            <w:vAlign w:val="center"/>
          </w:tcPr>
          <w:p w:rsidR="009F10E7" w:rsidRDefault="000C2F6D">
            <w:pPr>
              <w:jc w:val="right"/>
            </w:pPr>
            <w:r>
              <w:rPr>
                <w:rFonts w:eastAsiaTheme="minorEastAsia"/>
                <w:color w:val="000000"/>
                <w:szCs w:val="21"/>
              </w:rPr>
              <w:t>6,000</w:t>
            </w:r>
          </w:p>
        </w:tc>
        <w:tc>
          <w:tcPr>
            <w:tcW w:w="1932" w:type="dxa"/>
            <w:vAlign w:val="center"/>
          </w:tcPr>
          <w:p w:rsidR="009F10E7" w:rsidRDefault="000C2F6D">
            <w:pPr>
              <w:jc w:val="right"/>
            </w:pPr>
            <w:r>
              <w:rPr>
                <w:rFonts w:eastAsiaTheme="minorEastAsia"/>
                <w:color w:val="000000"/>
                <w:szCs w:val="21"/>
              </w:rPr>
              <w:t>127,080.00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78</w:t>
            </w:r>
          </w:p>
        </w:tc>
        <w:tc>
          <w:tcPr>
            <w:tcW w:w="1276" w:type="dxa"/>
            <w:vAlign w:val="center"/>
          </w:tcPr>
          <w:p w:rsidR="009F10E7" w:rsidRDefault="000C2F6D">
            <w:pPr>
              <w:jc w:val="center"/>
            </w:pPr>
            <w:r>
              <w:rPr>
                <w:rFonts w:eastAsiaTheme="minorEastAsia"/>
                <w:color w:val="000000"/>
                <w:szCs w:val="21"/>
              </w:rPr>
              <w:t>300142</w:t>
            </w:r>
          </w:p>
        </w:tc>
        <w:tc>
          <w:tcPr>
            <w:tcW w:w="1701" w:type="dxa"/>
            <w:vAlign w:val="center"/>
          </w:tcPr>
          <w:p w:rsidR="009F10E7" w:rsidRDefault="000C2F6D">
            <w:pPr>
              <w:jc w:val="center"/>
            </w:pPr>
            <w:r>
              <w:rPr>
                <w:rFonts w:eastAsiaTheme="minorEastAsia"/>
                <w:color w:val="000000"/>
                <w:szCs w:val="21"/>
              </w:rPr>
              <w:t>沃森生物</w:t>
            </w:r>
          </w:p>
        </w:tc>
        <w:tc>
          <w:tcPr>
            <w:tcW w:w="1559" w:type="dxa"/>
            <w:vAlign w:val="center"/>
          </w:tcPr>
          <w:p w:rsidR="009F10E7" w:rsidRDefault="000C2F6D">
            <w:pPr>
              <w:jc w:val="right"/>
            </w:pPr>
            <w:r>
              <w:rPr>
                <w:rFonts w:eastAsiaTheme="minorEastAsia"/>
                <w:color w:val="000000"/>
                <w:szCs w:val="21"/>
              </w:rPr>
              <w:t>3,900</w:t>
            </w:r>
          </w:p>
        </w:tc>
        <w:tc>
          <w:tcPr>
            <w:tcW w:w="1932" w:type="dxa"/>
            <w:vAlign w:val="center"/>
          </w:tcPr>
          <w:p w:rsidR="009F10E7" w:rsidRDefault="000C2F6D">
            <w:pPr>
              <w:jc w:val="right"/>
            </w:pPr>
            <w:r>
              <w:rPr>
                <w:rFonts w:eastAsiaTheme="minorEastAsia"/>
                <w:color w:val="000000"/>
                <w:szCs w:val="21"/>
              </w:rPr>
              <w:t>126,516.00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79</w:t>
            </w:r>
          </w:p>
        </w:tc>
        <w:tc>
          <w:tcPr>
            <w:tcW w:w="1276" w:type="dxa"/>
            <w:vAlign w:val="center"/>
          </w:tcPr>
          <w:p w:rsidR="009F10E7" w:rsidRDefault="000C2F6D">
            <w:pPr>
              <w:jc w:val="center"/>
            </w:pPr>
            <w:r>
              <w:rPr>
                <w:rFonts w:eastAsiaTheme="minorEastAsia"/>
                <w:color w:val="000000"/>
                <w:szCs w:val="21"/>
              </w:rPr>
              <w:t>601989</w:t>
            </w:r>
          </w:p>
        </w:tc>
        <w:tc>
          <w:tcPr>
            <w:tcW w:w="1701" w:type="dxa"/>
            <w:vAlign w:val="center"/>
          </w:tcPr>
          <w:p w:rsidR="009F10E7" w:rsidRDefault="000C2F6D">
            <w:pPr>
              <w:jc w:val="center"/>
            </w:pPr>
            <w:r>
              <w:rPr>
                <w:rFonts w:eastAsiaTheme="minorEastAsia"/>
                <w:color w:val="000000"/>
                <w:szCs w:val="21"/>
              </w:rPr>
              <w:t>中国重工</w:t>
            </w:r>
          </w:p>
        </w:tc>
        <w:tc>
          <w:tcPr>
            <w:tcW w:w="1559" w:type="dxa"/>
            <w:vAlign w:val="center"/>
          </w:tcPr>
          <w:p w:rsidR="009F10E7" w:rsidRDefault="000C2F6D">
            <w:pPr>
              <w:jc w:val="right"/>
            </w:pPr>
            <w:r>
              <w:rPr>
                <w:rFonts w:eastAsiaTheme="minorEastAsia"/>
                <w:color w:val="000000"/>
                <w:szCs w:val="21"/>
              </w:rPr>
              <w:t>24,000</w:t>
            </w:r>
          </w:p>
        </w:tc>
        <w:tc>
          <w:tcPr>
            <w:tcW w:w="1932" w:type="dxa"/>
            <w:vAlign w:val="center"/>
          </w:tcPr>
          <w:p w:rsidR="009F10E7" w:rsidRDefault="000C2F6D">
            <w:pPr>
              <w:jc w:val="right"/>
            </w:pPr>
            <w:r>
              <w:rPr>
                <w:rFonts w:eastAsiaTheme="minorEastAsia"/>
                <w:color w:val="000000"/>
                <w:szCs w:val="21"/>
              </w:rPr>
              <w:t>125,760.00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80</w:t>
            </w:r>
          </w:p>
        </w:tc>
        <w:tc>
          <w:tcPr>
            <w:tcW w:w="1276" w:type="dxa"/>
            <w:vAlign w:val="center"/>
          </w:tcPr>
          <w:p w:rsidR="009F10E7" w:rsidRDefault="000C2F6D">
            <w:pPr>
              <w:jc w:val="center"/>
            </w:pPr>
            <w:r>
              <w:rPr>
                <w:rFonts w:eastAsiaTheme="minorEastAsia"/>
                <w:color w:val="000000"/>
                <w:szCs w:val="21"/>
              </w:rPr>
              <w:t>601390</w:t>
            </w:r>
          </w:p>
        </w:tc>
        <w:tc>
          <w:tcPr>
            <w:tcW w:w="1701" w:type="dxa"/>
            <w:vAlign w:val="center"/>
          </w:tcPr>
          <w:p w:rsidR="009F10E7" w:rsidRDefault="000C2F6D">
            <w:pPr>
              <w:jc w:val="center"/>
            </w:pPr>
            <w:r>
              <w:rPr>
                <w:rFonts w:eastAsiaTheme="minorEastAsia"/>
                <w:color w:val="000000"/>
                <w:szCs w:val="21"/>
              </w:rPr>
              <w:t>中国中铁</w:t>
            </w:r>
          </w:p>
        </w:tc>
        <w:tc>
          <w:tcPr>
            <w:tcW w:w="1559" w:type="dxa"/>
            <w:vAlign w:val="center"/>
          </w:tcPr>
          <w:p w:rsidR="009F10E7" w:rsidRDefault="000C2F6D">
            <w:pPr>
              <w:jc w:val="right"/>
            </w:pPr>
            <w:r>
              <w:rPr>
                <w:rFonts w:eastAsiaTheme="minorEastAsia"/>
                <w:color w:val="000000"/>
                <w:szCs w:val="21"/>
              </w:rPr>
              <w:t>21,000</w:t>
            </w:r>
          </w:p>
        </w:tc>
        <w:tc>
          <w:tcPr>
            <w:tcW w:w="1932" w:type="dxa"/>
            <w:vAlign w:val="center"/>
          </w:tcPr>
          <w:p w:rsidR="009F10E7" w:rsidRDefault="000C2F6D">
            <w:pPr>
              <w:jc w:val="right"/>
            </w:pPr>
            <w:r>
              <w:rPr>
                <w:rFonts w:eastAsiaTheme="minorEastAsia"/>
                <w:color w:val="000000"/>
                <w:szCs w:val="21"/>
              </w:rPr>
              <w:t>124,740.00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81</w:t>
            </w:r>
          </w:p>
        </w:tc>
        <w:tc>
          <w:tcPr>
            <w:tcW w:w="1276" w:type="dxa"/>
            <w:vAlign w:val="center"/>
          </w:tcPr>
          <w:p w:rsidR="009F10E7" w:rsidRDefault="000C2F6D">
            <w:pPr>
              <w:jc w:val="center"/>
            </w:pPr>
            <w:r>
              <w:rPr>
                <w:rFonts w:eastAsiaTheme="minorEastAsia"/>
                <w:color w:val="000000"/>
                <w:szCs w:val="21"/>
              </w:rPr>
              <w:t>300498</w:t>
            </w:r>
          </w:p>
        </w:tc>
        <w:tc>
          <w:tcPr>
            <w:tcW w:w="1701" w:type="dxa"/>
            <w:vAlign w:val="center"/>
          </w:tcPr>
          <w:p w:rsidR="009F10E7" w:rsidRDefault="000C2F6D">
            <w:pPr>
              <w:jc w:val="center"/>
            </w:pPr>
            <w:r>
              <w:rPr>
                <w:rFonts w:eastAsiaTheme="minorEastAsia"/>
                <w:color w:val="000000"/>
                <w:szCs w:val="21"/>
              </w:rPr>
              <w:t>温氏股份</w:t>
            </w:r>
          </w:p>
        </w:tc>
        <w:tc>
          <w:tcPr>
            <w:tcW w:w="1559" w:type="dxa"/>
            <w:vAlign w:val="center"/>
          </w:tcPr>
          <w:p w:rsidR="009F10E7" w:rsidRDefault="000C2F6D">
            <w:pPr>
              <w:jc w:val="right"/>
            </w:pPr>
            <w:r>
              <w:rPr>
                <w:rFonts w:eastAsiaTheme="minorEastAsia"/>
                <w:color w:val="000000"/>
                <w:szCs w:val="21"/>
              </w:rPr>
              <w:t>3,700</w:t>
            </w:r>
          </w:p>
        </w:tc>
        <w:tc>
          <w:tcPr>
            <w:tcW w:w="1932" w:type="dxa"/>
            <w:vAlign w:val="center"/>
          </w:tcPr>
          <w:p w:rsidR="009F10E7" w:rsidRDefault="000C2F6D">
            <w:pPr>
              <w:jc w:val="right"/>
            </w:pPr>
            <w:r>
              <w:rPr>
                <w:rFonts w:eastAsiaTheme="minorEastAsia"/>
                <w:color w:val="000000"/>
                <w:szCs w:val="21"/>
              </w:rPr>
              <w:t>124,320.00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82</w:t>
            </w:r>
          </w:p>
        </w:tc>
        <w:tc>
          <w:tcPr>
            <w:tcW w:w="1276" w:type="dxa"/>
            <w:vAlign w:val="center"/>
          </w:tcPr>
          <w:p w:rsidR="009F10E7" w:rsidRDefault="000C2F6D">
            <w:pPr>
              <w:jc w:val="center"/>
            </w:pPr>
            <w:r>
              <w:rPr>
                <w:rFonts w:eastAsiaTheme="minorEastAsia"/>
                <w:color w:val="000000"/>
                <w:szCs w:val="21"/>
              </w:rPr>
              <w:t>600015</w:t>
            </w:r>
          </w:p>
        </w:tc>
        <w:tc>
          <w:tcPr>
            <w:tcW w:w="1701" w:type="dxa"/>
            <w:vAlign w:val="center"/>
          </w:tcPr>
          <w:p w:rsidR="009F10E7" w:rsidRDefault="000C2F6D">
            <w:pPr>
              <w:jc w:val="center"/>
            </w:pPr>
            <w:r>
              <w:rPr>
                <w:rFonts w:eastAsiaTheme="minorEastAsia"/>
                <w:color w:val="000000"/>
                <w:szCs w:val="21"/>
              </w:rPr>
              <w:t>华夏银行</w:t>
            </w:r>
          </w:p>
        </w:tc>
        <w:tc>
          <w:tcPr>
            <w:tcW w:w="1559" w:type="dxa"/>
            <w:vAlign w:val="center"/>
          </w:tcPr>
          <w:p w:rsidR="009F10E7" w:rsidRDefault="000C2F6D">
            <w:pPr>
              <w:jc w:val="right"/>
            </w:pPr>
            <w:r>
              <w:rPr>
                <w:rFonts w:eastAsiaTheme="minorEastAsia"/>
                <w:color w:val="000000"/>
                <w:szCs w:val="21"/>
              </w:rPr>
              <w:t>16,000</w:t>
            </w:r>
          </w:p>
        </w:tc>
        <w:tc>
          <w:tcPr>
            <w:tcW w:w="1932" w:type="dxa"/>
            <w:vAlign w:val="center"/>
          </w:tcPr>
          <w:p w:rsidR="009F10E7" w:rsidRDefault="000C2F6D">
            <w:pPr>
              <w:jc w:val="right"/>
            </w:pPr>
            <w:r>
              <w:rPr>
                <w:rFonts w:eastAsiaTheme="minorEastAsia"/>
                <w:color w:val="000000"/>
                <w:szCs w:val="21"/>
              </w:rPr>
              <w:t>122,720.00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83</w:t>
            </w:r>
          </w:p>
        </w:tc>
        <w:tc>
          <w:tcPr>
            <w:tcW w:w="1276" w:type="dxa"/>
            <w:vAlign w:val="center"/>
          </w:tcPr>
          <w:p w:rsidR="009F10E7" w:rsidRDefault="000C2F6D">
            <w:pPr>
              <w:jc w:val="center"/>
            </w:pPr>
            <w:r>
              <w:rPr>
                <w:rFonts w:eastAsiaTheme="minorEastAsia"/>
                <w:color w:val="000000"/>
                <w:szCs w:val="21"/>
              </w:rPr>
              <w:t>601186</w:t>
            </w:r>
          </w:p>
        </w:tc>
        <w:tc>
          <w:tcPr>
            <w:tcW w:w="1701" w:type="dxa"/>
            <w:vAlign w:val="center"/>
          </w:tcPr>
          <w:p w:rsidR="009F10E7" w:rsidRDefault="000C2F6D">
            <w:pPr>
              <w:jc w:val="center"/>
            </w:pPr>
            <w:r>
              <w:rPr>
                <w:rFonts w:eastAsiaTheme="minorEastAsia"/>
                <w:color w:val="000000"/>
                <w:szCs w:val="21"/>
              </w:rPr>
              <w:t>中国铁建</w:t>
            </w:r>
          </w:p>
        </w:tc>
        <w:tc>
          <w:tcPr>
            <w:tcW w:w="1559" w:type="dxa"/>
            <w:vAlign w:val="center"/>
          </w:tcPr>
          <w:p w:rsidR="009F10E7" w:rsidRDefault="000C2F6D">
            <w:pPr>
              <w:jc w:val="right"/>
            </w:pPr>
            <w:r>
              <w:rPr>
                <w:rFonts w:eastAsiaTheme="minorEastAsia"/>
                <w:color w:val="000000"/>
                <w:szCs w:val="21"/>
              </w:rPr>
              <w:t>12,000</w:t>
            </w:r>
          </w:p>
        </w:tc>
        <w:tc>
          <w:tcPr>
            <w:tcW w:w="1932" w:type="dxa"/>
            <w:vAlign w:val="center"/>
          </w:tcPr>
          <w:p w:rsidR="009F10E7" w:rsidRDefault="000C2F6D">
            <w:pPr>
              <w:jc w:val="right"/>
            </w:pPr>
            <w:r>
              <w:rPr>
                <w:rFonts w:eastAsiaTheme="minorEastAsia"/>
                <w:color w:val="000000"/>
                <w:szCs w:val="21"/>
              </w:rPr>
              <w:t>121,680.00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84</w:t>
            </w:r>
          </w:p>
        </w:tc>
        <w:tc>
          <w:tcPr>
            <w:tcW w:w="1276" w:type="dxa"/>
            <w:vAlign w:val="center"/>
          </w:tcPr>
          <w:p w:rsidR="009F10E7" w:rsidRDefault="000C2F6D">
            <w:pPr>
              <w:jc w:val="center"/>
            </w:pPr>
            <w:r>
              <w:rPr>
                <w:rFonts w:eastAsiaTheme="minorEastAsia"/>
                <w:color w:val="000000"/>
                <w:szCs w:val="21"/>
              </w:rPr>
              <w:t>000895</w:t>
            </w:r>
          </w:p>
        </w:tc>
        <w:tc>
          <w:tcPr>
            <w:tcW w:w="1701" w:type="dxa"/>
            <w:vAlign w:val="center"/>
          </w:tcPr>
          <w:p w:rsidR="009F10E7" w:rsidRDefault="000C2F6D">
            <w:pPr>
              <w:jc w:val="center"/>
            </w:pPr>
            <w:r>
              <w:rPr>
                <w:rFonts w:eastAsiaTheme="minorEastAsia"/>
                <w:color w:val="000000"/>
                <w:szCs w:val="21"/>
              </w:rPr>
              <w:t>双汇发展</w:t>
            </w:r>
          </w:p>
        </w:tc>
        <w:tc>
          <w:tcPr>
            <w:tcW w:w="1559" w:type="dxa"/>
            <w:vAlign w:val="center"/>
          </w:tcPr>
          <w:p w:rsidR="009F10E7" w:rsidRDefault="000C2F6D">
            <w:pPr>
              <w:jc w:val="right"/>
            </w:pPr>
            <w:r>
              <w:rPr>
                <w:rFonts w:eastAsiaTheme="minorEastAsia"/>
                <w:color w:val="000000"/>
                <w:szCs w:val="21"/>
              </w:rPr>
              <w:t>4,100</w:t>
            </w:r>
          </w:p>
        </w:tc>
        <w:tc>
          <w:tcPr>
            <w:tcW w:w="1932" w:type="dxa"/>
            <w:vAlign w:val="center"/>
          </w:tcPr>
          <w:p w:rsidR="009F10E7" w:rsidRDefault="000C2F6D">
            <w:pPr>
              <w:jc w:val="right"/>
            </w:pPr>
            <w:r>
              <w:rPr>
                <w:rFonts w:eastAsiaTheme="minorEastAsia"/>
                <w:color w:val="000000"/>
                <w:szCs w:val="21"/>
              </w:rPr>
              <w:t>119,023.00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85</w:t>
            </w:r>
          </w:p>
        </w:tc>
        <w:tc>
          <w:tcPr>
            <w:tcW w:w="1276" w:type="dxa"/>
            <w:vAlign w:val="center"/>
          </w:tcPr>
          <w:p w:rsidR="009F10E7" w:rsidRDefault="000C2F6D">
            <w:pPr>
              <w:jc w:val="center"/>
            </w:pPr>
            <w:r>
              <w:rPr>
                <w:rFonts w:eastAsiaTheme="minorEastAsia"/>
                <w:color w:val="000000"/>
                <w:szCs w:val="21"/>
              </w:rPr>
              <w:t>688078</w:t>
            </w:r>
          </w:p>
        </w:tc>
        <w:tc>
          <w:tcPr>
            <w:tcW w:w="1701" w:type="dxa"/>
            <w:vAlign w:val="center"/>
          </w:tcPr>
          <w:p w:rsidR="009F10E7" w:rsidRDefault="000C2F6D">
            <w:pPr>
              <w:jc w:val="center"/>
            </w:pPr>
            <w:r>
              <w:rPr>
                <w:rFonts w:eastAsiaTheme="minorEastAsia"/>
                <w:color w:val="000000"/>
                <w:szCs w:val="21"/>
              </w:rPr>
              <w:t>龙软科技</w:t>
            </w:r>
          </w:p>
        </w:tc>
        <w:tc>
          <w:tcPr>
            <w:tcW w:w="1559" w:type="dxa"/>
            <w:vAlign w:val="center"/>
          </w:tcPr>
          <w:p w:rsidR="009F10E7" w:rsidRDefault="000C2F6D">
            <w:pPr>
              <w:jc w:val="right"/>
            </w:pPr>
            <w:r>
              <w:rPr>
                <w:rFonts w:eastAsiaTheme="minorEastAsia"/>
                <w:color w:val="000000"/>
                <w:szCs w:val="21"/>
              </w:rPr>
              <w:t>2,811</w:t>
            </w:r>
          </w:p>
        </w:tc>
        <w:tc>
          <w:tcPr>
            <w:tcW w:w="1932" w:type="dxa"/>
            <w:vAlign w:val="center"/>
          </w:tcPr>
          <w:p w:rsidR="009F10E7" w:rsidRDefault="000C2F6D">
            <w:pPr>
              <w:jc w:val="right"/>
            </w:pPr>
            <w:r>
              <w:rPr>
                <w:rFonts w:eastAsiaTheme="minorEastAsia"/>
                <w:color w:val="000000"/>
                <w:szCs w:val="21"/>
              </w:rPr>
              <w:t>117,921.45</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86</w:t>
            </w:r>
          </w:p>
        </w:tc>
        <w:tc>
          <w:tcPr>
            <w:tcW w:w="1276" w:type="dxa"/>
            <w:vAlign w:val="center"/>
          </w:tcPr>
          <w:p w:rsidR="009F10E7" w:rsidRDefault="000C2F6D">
            <w:pPr>
              <w:jc w:val="center"/>
            </w:pPr>
            <w:r>
              <w:rPr>
                <w:rFonts w:eastAsiaTheme="minorEastAsia"/>
                <w:color w:val="000000"/>
                <w:szCs w:val="21"/>
              </w:rPr>
              <w:t>002241</w:t>
            </w:r>
          </w:p>
        </w:tc>
        <w:tc>
          <w:tcPr>
            <w:tcW w:w="1701" w:type="dxa"/>
            <w:vAlign w:val="center"/>
          </w:tcPr>
          <w:p w:rsidR="009F10E7" w:rsidRDefault="000C2F6D">
            <w:pPr>
              <w:jc w:val="center"/>
            </w:pPr>
            <w:r>
              <w:rPr>
                <w:rFonts w:eastAsiaTheme="minorEastAsia"/>
                <w:color w:val="000000"/>
                <w:szCs w:val="21"/>
              </w:rPr>
              <w:t>歌尔股份</w:t>
            </w:r>
          </w:p>
        </w:tc>
        <w:tc>
          <w:tcPr>
            <w:tcW w:w="1559" w:type="dxa"/>
            <w:vAlign w:val="center"/>
          </w:tcPr>
          <w:p w:rsidR="009F10E7" w:rsidRDefault="000C2F6D">
            <w:pPr>
              <w:jc w:val="right"/>
            </w:pPr>
            <w:r>
              <w:rPr>
                <w:rFonts w:eastAsiaTheme="minorEastAsia"/>
                <w:color w:val="000000"/>
                <w:szCs w:val="21"/>
              </w:rPr>
              <w:t>5,900</w:t>
            </w:r>
          </w:p>
        </w:tc>
        <w:tc>
          <w:tcPr>
            <w:tcW w:w="1932" w:type="dxa"/>
            <w:vAlign w:val="center"/>
          </w:tcPr>
          <w:p w:rsidR="009F10E7" w:rsidRDefault="000C2F6D">
            <w:pPr>
              <w:jc w:val="right"/>
            </w:pPr>
            <w:r>
              <w:rPr>
                <w:rFonts w:eastAsiaTheme="minorEastAsia"/>
                <w:color w:val="000000"/>
                <w:szCs w:val="21"/>
              </w:rPr>
              <w:t>117,528.00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87</w:t>
            </w:r>
          </w:p>
        </w:tc>
        <w:tc>
          <w:tcPr>
            <w:tcW w:w="1276" w:type="dxa"/>
            <w:vAlign w:val="center"/>
          </w:tcPr>
          <w:p w:rsidR="009F10E7" w:rsidRDefault="000C2F6D">
            <w:pPr>
              <w:jc w:val="center"/>
            </w:pPr>
            <w:r>
              <w:rPr>
                <w:rFonts w:eastAsiaTheme="minorEastAsia"/>
                <w:color w:val="000000"/>
                <w:szCs w:val="21"/>
              </w:rPr>
              <w:t>603833</w:t>
            </w:r>
          </w:p>
        </w:tc>
        <w:tc>
          <w:tcPr>
            <w:tcW w:w="1701" w:type="dxa"/>
            <w:vAlign w:val="center"/>
          </w:tcPr>
          <w:p w:rsidR="009F10E7" w:rsidRDefault="000C2F6D">
            <w:pPr>
              <w:jc w:val="center"/>
            </w:pPr>
            <w:r>
              <w:rPr>
                <w:rFonts w:eastAsiaTheme="minorEastAsia"/>
                <w:color w:val="000000"/>
                <w:szCs w:val="21"/>
              </w:rPr>
              <w:t>欧派家居</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117,000.00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88</w:t>
            </w:r>
          </w:p>
        </w:tc>
        <w:tc>
          <w:tcPr>
            <w:tcW w:w="1276" w:type="dxa"/>
            <w:vAlign w:val="center"/>
          </w:tcPr>
          <w:p w:rsidR="009F10E7" w:rsidRDefault="000C2F6D">
            <w:pPr>
              <w:jc w:val="center"/>
            </w:pPr>
            <w:r>
              <w:rPr>
                <w:rFonts w:eastAsiaTheme="minorEastAsia"/>
                <w:color w:val="000000"/>
                <w:szCs w:val="21"/>
              </w:rPr>
              <w:t>000876</w:t>
            </w:r>
          </w:p>
        </w:tc>
        <w:tc>
          <w:tcPr>
            <w:tcW w:w="1701" w:type="dxa"/>
            <w:vAlign w:val="center"/>
          </w:tcPr>
          <w:p w:rsidR="009F10E7" w:rsidRDefault="000C2F6D">
            <w:pPr>
              <w:jc w:val="center"/>
            </w:pPr>
            <w:r>
              <w:rPr>
                <w:rFonts w:eastAsiaTheme="minorEastAsia"/>
                <w:color w:val="000000"/>
                <w:szCs w:val="21"/>
              </w:rPr>
              <w:t>新希望</w:t>
            </w:r>
          </w:p>
        </w:tc>
        <w:tc>
          <w:tcPr>
            <w:tcW w:w="1559" w:type="dxa"/>
            <w:vAlign w:val="center"/>
          </w:tcPr>
          <w:p w:rsidR="009F10E7" w:rsidRDefault="000C2F6D">
            <w:pPr>
              <w:jc w:val="right"/>
            </w:pPr>
            <w:r>
              <w:rPr>
                <w:rFonts w:eastAsiaTheme="minorEastAsia"/>
                <w:color w:val="000000"/>
                <w:szCs w:val="21"/>
              </w:rPr>
              <w:t>5,800</w:t>
            </w:r>
          </w:p>
        </w:tc>
        <w:tc>
          <w:tcPr>
            <w:tcW w:w="1932" w:type="dxa"/>
            <w:vAlign w:val="center"/>
          </w:tcPr>
          <w:p w:rsidR="009F10E7" w:rsidRDefault="000C2F6D">
            <w:pPr>
              <w:jc w:val="right"/>
            </w:pPr>
            <w:r>
              <w:rPr>
                <w:rFonts w:eastAsiaTheme="minorEastAsia"/>
                <w:color w:val="000000"/>
                <w:szCs w:val="21"/>
              </w:rPr>
              <w:t>115,710.00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89</w:t>
            </w:r>
          </w:p>
        </w:tc>
        <w:tc>
          <w:tcPr>
            <w:tcW w:w="1276" w:type="dxa"/>
            <w:vAlign w:val="center"/>
          </w:tcPr>
          <w:p w:rsidR="009F10E7" w:rsidRDefault="000C2F6D">
            <w:pPr>
              <w:jc w:val="center"/>
            </w:pPr>
            <w:r>
              <w:rPr>
                <w:rFonts w:eastAsiaTheme="minorEastAsia"/>
                <w:color w:val="000000"/>
                <w:szCs w:val="21"/>
              </w:rPr>
              <w:t>300136</w:t>
            </w:r>
          </w:p>
        </w:tc>
        <w:tc>
          <w:tcPr>
            <w:tcW w:w="1701" w:type="dxa"/>
            <w:vAlign w:val="center"/>
          </w:tcPr>
          <w:p w:rsidR="009F10E7" w:rsidRDefault="000C2F6D">
            <w:pPr>
              <w:jc w:val="center"/>
            </w:pPr>
            <w:r>
              <w:rPr>
                <w:rFonts w:eastAsiaTheme="minorEastAsia"/>
                <w:color w:val="000000"/>
                <w:szCs w:val="21"/>
              </w:rPr>
              <w:t>信维通信</w:t>
            </w:r>
          </w:p>
        </w:tc>
        <w:tc>
          <w:tcPr>
            <w:tcW w:w="1559" w:type="dxa"/>
            <w:vAlign w:val="center"/>
          </w:tcPr>
          <w:p w:rsidR="009F10E7" w:rsidRDefault="000C2F6D">
            <w:pPr>
              <w:jc w:val="right"/>
            </w:pPr>
            <w:r>
              <w:rPr>
                <w:rFonts w:eastAsiaTheme="minorEastAsia"/>
                <w:color w:val="000000"/>
                <w:szCs w:val="21"/>
              </w:rPr>
              <w:t>2,500</w:t>
            </w:r>
          </w:p>
        </w:tc>
        <w:tc>
          <w:tcPr>
            <w:tcW w:w="1932" w:type="dxa"/>
            <w:vAlign w:val="center"/>
          </w:tcPr>
          <w:p w:rsidR="009F10E7" w:rsidRDefault="000C2F6D">
            <w:pPr>
              <w:jc w:val="right"/>
            </w:pPr>
            <w:r>
              <w:rPr>
                <w:rFonts w:eastAsiaTheme="minorEastAsia"/>
                <w:color w:val="000000"/>
                <w:szCs w:val="21"/>
              </w:rPr>
              <w:t>113,450.00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90</w:t>
            </w:r>
          </w:p>
        </w:tc>
        <w:tc>
          <w:tcPr>
            <w:tcW w:w="1276" w:type="dxa"/>
            <w:vAlign w:val="center"/>
          </w:tcPr>
          <w:p w:rsidR="009F10E7" w:rsidRDefault="000C2F6D">
            <w:pPr>
              <w:jc w:val="center"/>
            </w:pPr>
            <w:r>
              <w:rPr>
                <w:rFonts w:eastAsiaTheme="minorEastAsia"/>
                <w:color w:val="000000"/>
                <w:szCs w:val="21"/>
              </w:rPr>
              <w:t>002008</w:t>
            </w:r>
          </w:p>
        </w:tc>
        <w:tc>
          <w:tcPr>
            <w:tcW w:w="1701" w:type="dxa"/>
            <w:vAlign w:val="center"/>
          </w:tcPr>
          <w:p w:rsidR="009F10E7" w:rsidRDefault="000C2F6D">
            <w:pPr>
              <w:jc w:val="center"/>
            </w:pPr>
            <w:r>
              <w:rPr>
                <w:rFonts w:eastAsiaTheme="minorEastAsia"/>
                <w:color w:val="000000"/>
                <w:szCs w:val="21"/>
              </w:rPr>
              <w:t>大族激光</w:t>
            </w:r>
          </w:p>
        </w:tc>
        <w:tc>
          <w:tcPr>
            <w:tcW w:w="1559" w:type="dxa"/>
            <w:vAlign w:val="center"/>
          </w:tcPr>
          <w:p w:rsidR="009F10E7" w:rsidRDefault="000C2F6D">
            <w:pPr>
              <w:jc w:val="right"/>
            </w:pPr>
            <w:r>
              <w:rPr>
                <w:rFonts w:eastAsiaTheme="minorEastAsia"/>
                <w:color w:val="000000"/>
                <w:szCs w:val="21"/>
              </w:rPr>
              <w:t>2,800</w:t>
            </w:r>
          </w:p>
        </w:tc>
        <w:tc>
          <w:tcPr>
            <w:tcW w:w="1932" w:type="dxa"/>
            <w:vAlign w:val="center"/>
          </w:tcPr>
          <w:p w:rsidR="009F10E7" w:rsidRDefault="000C2F6D">
            <w:pPr>
              <w:jc w:val="right"/>
            </w:pPr>
            <w:r>
              <w:rPr>
                <w:rFonts w:eastAsiaTheme="minorEastAsia"/>
                <w:color w:val="000000"/>
                <w:szCs w:val="21"/>
              </w:rPr>
              <w:t>112,000.00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91</w:t>
            </w:r>
          </w:p>
        </w:tc>
        <w:tc>
          <w:tcPr>
            <w:tcW w:w="1276" w:type="dxa"/>
            <w:vAlign w:val="center"/>
          </w:tcPr>
          <w:p w:rsidR="009F10E7" w:rsidRDefault="000C2F6D">
            <w:pPr>
              <w:jc w:val="center"/>
            </w:pPr>
            <w:r>
              <w:rPr>
                <w:rFonts w:eastAsiaTheme="minorEastAsia"/>
                <w:color w:val="000000"/>
                <w:szCs w:val="21"/>
              </w:rPr>
              <w:t>600703</w:t>
            </w:r>
          </w:p>
        </w:tc>
        <w:tc>
          <w:tcPr>
            <w:tcW w:w="1701" w:type="dxa"/>
            <w:vAlign w:val="center"/>
          </w:tcPr>
          <w:p w:rsidR="009F10E7" w:rsidRDefault="000C2F6D">
            <w:pPr>
              <w:jc w:val="center"/>
            </w:pPr>
            <w:r>
              <w:rPr>
                <w:rFonts w:eastAsiaTheme="minorEastAsia"/>
                <w:color w:val="000000"/>
                <w:szCs w:val="21"/>
              </w:rPr>
              <w:t>三安光电</w:t>
            </w:r>
          </w:p>
        </w:tc>
        <w:tc>
          <w:tcPr>
            <w:tcW w:w="1559" w:type="dxa"/>
            <w:vAlign w:val="center"/>
          </w:tcPr>
          <w:p w:rsidR="009F10E7" w:rsidRDefault="000C2F6D">
            <w:pPr>
              <w:jc w:val="right"/>
            </w:pPr>
            <w:r>
              <w:rPr>
                <w:rFonts w:eastAsiaTheme="minorEastAsia"/>
                <w:color w:val="000000"/>
                <w:szCs w:val="21"/>
              </w:rPr>
              <w:t>6,000</w:t>
            </w:r>
          </w:p>
        </w:tc>
        <w:tc>
          <w:tcPr>
            <w:tcW w:w="1932" w:type="dxa"/>
            <w:vAlign w:val="center"/>
          </w:tcPr>
          <w:p w:rsidR="009F10E7" w:rsidRDefault="000C2F6D">
            <w:pPr>
              <w:jc w:val="right"/>
            </w:pPr>
            <w:r>
              <w:rPr>
                <w:rFonts w:eastAsiaTheme="minorEastAsia"/>
                <w:color w:val="000000"/>
                <w:szCs w:val="21"/>
              </w:rPr>
              <w:t>110,160.00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92</w:t>
            </w:r>
          </w:p>
        </w:tc>
        <w:tc>
          <w:tcPr>
            <w:tcW w:w="1276" w:type="dxa"/>
            <w:vAlign w:val="center"/>
          </w:tcPr>
          <w:p w:rsidR="009F10E7" w:rsidRDefault="000C2F6D">
            <w:pPr>
              <w:jc w:val="center"/>
            </w:pPr>
            <w:r>
              <w:rPr>
                <w:rFonts w:eastAsiaTheme="minorEastAsia"/>
                <w:color w:val="000000"/>
                <w:szCs w:val="21"/>
              </w:rPr>
              <w:t>600436</w:t>
            </w:r>
          </w:p>
        </w:tc>
        <w:tc>
          <w:tcPr>
            <w:tcW w:w="1701" w:type="dxa"/>
            <w:vAlign w:val="center"/>
          </w:tcPr>
          <w:p w:rsidR="009F10E7" w:rsidRDefault="000C2F6D">
            <w:pPr>
              <w:jc w:val="center"/>
            </w:pPr>
            <w:r>
              <w:rPr>
                <w:rFonts w:eastAsiaTheme="minorEastAsia"/>
                <w:color w:val="000000"/>
                <w:szCs w:val="21"/>
              </w:rPr>
              <w:t>片仔癀</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109,870.00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93</w:t>
            </w:r>
          </w:p>
        </w:tc>
        <w:tc>
          <w:tcPr>
            <w:tcW w:w="1276" w:type="dxa"/>
            <w:vAlign w:val="center"/>
          </w:tcPr>
          <w:p w:rsidR="009F10E7" w:rsidRDefault="000C2F6D">
            <w:pPr>
              <w:jc w:val="center"/>
            </w:pPr>
            <w:r>
              <w:rPr>
                <w:rFonts w:eastAsiaTheme="minorEastAsia"/>
                <w:color w:val="000000"/>
                <w:szCs w:val="21"/>
              </w:rPr>
              <w:t>002024</w:t>
            </w:r>
          </w:p>
        </w:tc>
        <w:tc>
          <w:tcPr>
            <w:tcW w:w="1701" w:type="dxa"/>
            <w:vAlign w:val="center"/>
          </w:tcPr>
          <w:p w:rsidR="009F10E7" w:rsidRDefault="000C2F6D">
            <w:pPr>
              <w:jc w:val="center"/>
            </w:pPr>
            <w:r>
              <w:rPr>
                <w:rFonts w:eastAsiaTheme="minorEastAsia"/>
                <w:color w:val="000000"/>
                <w:szCs w:val="21"/>
              </w:rPr>
              <w:t>苏宁易购</w:t>
            </w:r>
          </w:p>
        </w:tc>
        <w:tc>
          <w:tcPr>
            <w:tcW w:w="1559" w:type="dxa"/>
            <w:vAlign w:val="center"/>
          </w:tcPr>
          <w:p w:rsidR="009F10E7" w:rsidRDefault="000C2F6D">
            <w:pPr>
              <w:jc w:val="right"/>
            </w:pPr>
            <w:r>
              <w:rPr>
                <w:rFonts w:eastAsiaTheme="minorEastAsia"/>
                <w:color w:val="000000"/>
                <w:szCs w:val="21"/>
              </w:rPr>
              <w:t>10,700</w:t>
            </w:r>
          </w:p>
        </w:tc>
        <w:tc>
          <w:tcPr>
            <w:tcW w:w="1932" w:type="dxa"/>
            <w:vAlign w:val="center"/>
          </w:tcPr>
          <w:p w:rsidR="009F10E7" w:rsidRDefault="000C2F6D">
            <w:pPr>
              <w:jc w:val="right"/>
            </w:pPr>
            <w:r>
              <w:rPr>
                <w:rFonts w:eastAsiaTheme="minorEastAsia"/>
                <w:color w:val="000000"/>
                <w:szCs w:val="21"/>
              </w:rPr>
              <w:t>108,177.00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94</w:t>
            </w:r>
          </w:p>
        </w:tc>
        <w:tc>
          <w:tcPr>
            <w:tcW w:w="1276" w:type="dxa"/>
            <w:vAlign w:val="center"/>
          </w:tcPr>
          <w:p w:rsidR="009F10E7" w:rsidRDefault="000C2F6D">
            <w:pPr>
              <w:jc w:val="center"/>
            </w:pPr>
            <w:r>
              <w:rPr>
                <w:rFonts w:eastAsiaTheme="minorEastAsia"/>
                <w:color w:val="000000"/>
                <w:szCs w:val="21"/>
              </w:rPr>
              <w:t>002027</w:t>
            </w:r>
          </w:p>
        </w:tc>
        <w:tc>
          <w:tcPr>
            <w:tcW w:w="1701" w:type="dxa"/>
            <w:vAlign w:val="center"/>
          </w:tcPr>
          <w:p w:rsidR="009F10E7" w:rsidRDefault="000C2F6D">
            <w:pPr>
              <w:jc w:val="center"/>
            </w:pPr>
            <w:r>
              <w:rPr>
                <w:rFonts w:eastAsiaTheme="minorEastAsia"/>
                <w:color w:val="000000"/>
                <w:szCs w:val="21"/>
              </w:rPr>
              <w:t>分众传媒</w:t>
            </w:r>
          </w:p>
        </w:tc>
        <w:tc>
          <w:tcPr>
            <w:tcW w:w="1559" w:type="dxa"/>
            <w:vAlign w:val="center"/>
          </w:tcPr>
          <w:p w:rsidR="009F10E7" w:rsidRDefault="000C2F6D">
            <w:pPr>
              <w:jc w:val="right"/>
            </w:pPr>
            <w:r>
              <w:rPr>
                <w:rFonts w:eastAsiaTheme="minorEastAsia"/>
                <w:color w:val="000000"/>
                <w:szCs w:val="21"/>
              </w:rPr>
              <w:t>17,200</w:t>
            </w:r>
          </w:p>
        </w:tc>
        <w:tc>
          <w:tcPr>
            <w:tcW w:w="1932" w:type="dxa"/>
            <w:vAlign w:val="center"/>
          </w:tcPr>
          <w:p w:rsidR="009F10E7" w:rsidRDefault="000C2F6D">
            <w:pPr>
              <w:jc w:val="right"/>
            </w:pPr>
            <w:r>
              <w:rPr>
                <w:rFonts w:eastAsiaTheme="minorEastAsia"/>
                <w:color w:val="000000"/>
                <w:szCs w:val="21"/>
              </w:rPr>
              <w:t>107,672.00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95</w:t>
            </w:r>
          </w:p>
        </w:tc>
        <w:tc>
          <w:tcPr>
            <w:tcW w:w="1276" w:type="dxa"/>
            <w:vAlign w:val="center"/>
          </w:tcPr>
          <w:p w:rsidR="009F10E7" w:rsidRDefault="000C2F6D">
            <w:pPr>
              <w:jc w:val="center"/>
            </w:pPr>
            <w:r>
              <w:rPr>
                <w:rFonts w:eastAsiaTheme="minorEastAsia"/>
                <w:color w:val="000000"/>
                <w:szCs w:val="21"/>
              </w:rPr>
              <w:t>600795</w:t>
            </w:r>
          </w:p>
        </w:tc>
        <w:tc>
          <w:tcPr>
            <w:tcW w:w="1701" w:type="dxa"/>
            <w:vAlign w:val="center"/>
          </w:tcPr>
          <w:p w:rsidR="009F10E7" w:rsidRDefault="000C2F6D">
            <w:pPr>
              <w:jc w:val="center"/>
            </w:pPr>
            <w:r>
              <w:rPr>
                <w:rFonts w:eastAsiaTheme="minorEastAsia"/>
                <w:color w:val="000000"/>
                <w:szCs w:val="21"/>
              </w:rPr>
              <w:t>国电电力</w:t>
            </w:r>
          </w:p>
        </w:tc>
        <w:tc>
          <w:tcPr>
            <w:tcW w:w="1559" w:type="dxa"/>
            <w:vAlign w:val="center"/>
          </w:tcPr>
          <w:p w:rsidR="009F10E7" w:rsidRDefault="000C2F6D">
            <w:pPr>
              <w:jc w:val="right"/>
            </w:pPr>
            <w:r>
              <w:rPr>
                <w:rFonts w:eastAsiaTheme="minorEastAsia"/>
                <w:color w:val="000000"/>
                <w:szCs w:val="21"/>
              </w:rPr>
              <w:t>45,400</w:t>
            </w:r>
          </w:p>
        </w:tc>
        <w:tc>
          <w:tcPr>
            <w:tcW w:w="1932" w:type="dxa"/>
            <w:vAlign w:val="center"/>
          </w:tcPr>
          <w:p w:rsidR="009F10E7" w:rsidRDefault="000C2F6D">
            <w:pPr>
              <w:jc w:val="right"/>
            </w:pPr>
            <w:r>
              <w:rPr>
                <w:rFonts w:eastAsiaTheme="minorEastAsia"/>
                <w:color w:val="000000"/>
                <w:szCs w:val="21"/>
              </w:rPr>
              <w:t>106,236.00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96</w:t>
            </w:r>
          </w:p>
        </w:tc>
        <w:tc>
          <w:tcPr>
            <w:tcW w:w="1276" w:type="dxa"/>
            <w:vAlign w:val="center"/>
          </w:tcPr>
          <w:p w:rsidR="009F10E7" w:rsidRDefault="000C2F6D">
            <w:pPr>
              <w:jc w:val="center"/>
            </w:pPr>
            <w:r>
              <w:rPr>
                <w:rFonts w:eastAsiaTheme="minorEastAsia"/>
                <w:color w:val="000000"/>
                <w:szCs w:val="21"/>
              </w:rPr>
              <w:t>600741</w:t>
            </w:r>
          </w:p>
        </w:tc>
        <w:tc>
          <w:tcPr>
            <w:tcW w:w="1701" w:type="dxa"/>
            <w:vAlign w:val="center"/>
          </w:tcPr>
          <w:p w:rsidR="009F10E7" w:rsidRDefault="000C2F6D">
            <w:pPr>
              <w:jc w:val="center"/>
            </w:pPr>
            <w:r>
              <w:rPr>
                <w:rFonts w:eastAsiaTheme="minorEastAsia"/>
                <w:color w:val="000000"/>
                <w:szCs w:val="21"/>
              </w:rPr>
              <w:t>华域汽车</w:t>
            </w:r>
          </w:p>
        </w:tc>
        <w:tc>
          <w:tcPr>
            <w:tcW w:w="1559" w:type="dxa"/>
            <w:vAlign w:val="center"/>
          </w:tcPr>
          <w:p w:rsidR="009F10E7" w:rsidRDefault="000C2F6D">
            <w:pPr>
              <w:jc w:val="right"/>
            </w:pPr>
            <w:r>
              <w:rPr>
                <w:rFonts w:eastAsiaTheme="minorEastAsia"/>
                <w:color w:val="000000"/>
                <w:szCs w:val="21"/>
              </w:rPr>
              <w:t>4,000</w:t>
            </w:r>
          </w:p>
        </w:tc>
        <w:tc>
          <w:tcPr>
            <w:tcW w:w="1932" w:type="dxa"/>
            <w:vAlign w:val="center"/>
          </w:tcPr>
          <w:p w:rsidR="009F10E7" w:rsidRDefault="000C2F6D">
            <w:pPr>
              <w:jc w:val="right"/>
            </w:pPr>
            <w:r>
              <w:rPr>
                <w:rFonts w:eastAsiaTheme="minorEastAsia"/>
                <w:color w:val="000000"/>
                <w:szCs w:val="21"/>
              </w:rPr>
              <w:t>103,960.00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97</w:t>
            </w:r>
          </w:p>
        </w:tc>
        <w:tc>
          <w:tcPr>
            <w:tcW w:w="1276" w:type="dxa"/>
            <w:vAlign w:val="center"/>
          </w:tcPr>
          <w:p w:rsidR="009F10E7" w:rsidRDefault="000C2F6D">
            <w:pPr>
              <w:jc w:val="center"/>
            </w:pPr>
            <w:r>
              <w:rPr>
                <w:rFonts w:eastAsiaTheme="minorEastAsia"/>
                <w:color w:val="000000"/>
                <w:szCs w:val="21"/>
              </w:rPr>
              <w:t>002236</w:t>
            </w:r>
          </w:p>
        </w:tc>
        <w:tc>
          <w:tcPr>
            <w:tcW w:w="1701" w:type="dxa"/>
            <w:vAlign w:val="center"/>
          </w:tcPr>
          <w:p w:rsidR="009F10E7" w:rsidRDefault="000C2F6D">
            <w:pPr>
              <w:jc w:val="center"/>
            </w:pPr>
            <w:r>
              <w:rPr>
                <w:rFonts w:eastAsiaTheme="minorEastAsia"/>
                <w:color w:val="000000"/>
                <w:szCs w:val="21"/>
              </w:rPr>
              <w:t>大华股份</w:t>
            </w:r>
          </w:p>
        </w:tc>
        <w:tc>
          <w:tcPr>
            <w:tcW w:w="1559" w:type="dxa"/>
            <w:vAlign w:val="center"/>
          </w:tcPr>
          <w:p w:rsidR="009F10E7" w:rsidRDefault="000C2F6D">
            <w:pPr>
              <w:jc w:val="right"/>
            </w:pPr>
            <w:r>
              <w:rPr>
                <w:rFonts w:eastAsiaTheme="minorEastAsia"/>
                <w:color w:val="000000"/>
                <w:szCs w:val="21"/>
              </w:rPr>
              <w:t>5,100</w:t>
            </w:r>
          </w:p>
        </w:tc>
        <w:tc>
          <w:tcPr>
            <w:tcW w:w="1932" w:type="dxa"/>
            <w:vAlign w:val="center"/>
          </w:tcPr>
          <w:p w:rsidR="009F10E7" w:rsidRDefault="000C2F6D">
            <w:pPr>
              <w:jc w:val="right"/>
            </w:pPr>
            <w:r>
              <w:rPr>
                <w:rFonts w:eastAsiaTheme="minorEastAsia"/>
                <w:color w:val="000000"/>
                <w:szCs w:val="21"/>
              </w:rPr>
              <w:t>101,388.00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98</w:t>
            </w:r>
          </w:p>
        </w:tc>
        <w:tc>
          <w:tcPr>
            <w:tcW w:w="1276" w:type="dxa"/>
            <w:vAlign w:val="center"/>
          </w:tcPr>
          <w:p w:rsidR="009F10E7" w:rsidRDefault="000C2F6D">
            <w:pPr>
              <w:jc w:val="center"/>
            </w:pPr>
            <w:r>
              <w:rPr>
                <w:rFonts w:eastAsiaTheme="minorEastAsia"/>
                <w:color w:val="000000"/>
                <w:szCs w:val="21"/>
              </w:rPr>
              <w:t>600352</w:t>
            </w:r>
          </w:p>
        </w:tc>
        <w:tc>
          <w:tcPr>
            <w:tcW w:w="1701" w:type="dxa"/>
            <w:vAlign w:val="center"/>
          </w:tcPr>
          <w:p w:rsidR="009F10E7" w:rsidRDefault="000C2F6D">
            <w:pPr>
              <w:jc w:val="center"/>
            </w:pPr>
            <w:r>
              <w:rPr>
                <w:rFonts w:eastAsiaTheme="minorEastAsia"/>
                <w:color w:val="000000"/>
                <w:szCs w:val="21"/>
              </w:rPr>
              <w:t>浙江龙盛</w:t>
            </w:r>
          </w:p>
        </w:tc>
        <w:tc>
          <w:tcPr>
            <w:tcW w:w="1559" w:type="dxa"/>
            <w:vAlign w:val="center"/>
          </w:tcPr>
          <w:p w:rsidR="009F10E7" w:rsidRDefault="000C2F6D">
            <w:pPr>
              <w:jc w:val="right"/>
            </w:pPr>
            <w:r>
              <w:rPr>
                <w:rFonts w:eastAsiaTheme="minorEastAsia"/>
                <w:color w:val="000000"/>
                <w:szCs w:val="21"/>
              </w:rPr>
              <w:t>7,000</w:t>
            </w:r>
          </w:p>
        </w:tc>
        <w:tc>
          <w:tcPr>
            <w:tcW w:w="1932" w:type="dxa"/>
            <w:vAlign w:val="center"/>
          </w:tcPr>
          <w:p w:rsidR="009F10E7" w:rsidRDefault="000C2F6D">
            <w:pPr>
              <w:jc w:val="right"/>
            </w:pPr>
            <w:r>
              <w:rPr>
                <w:rFonts w:eastAsiaTheme="minorEastAsia"/>
                <w:color w:val="000000"/>
                <w:szCs w:val="21"/>
              </w:rPr>
              <w:t>101,290.00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99</w:t>
            </w:r>
          </w:p>
        </w:tc>
        <w:tc>
          <w:tcPr>
            <w:tcW w:w="1276" w:type="dxa"/>
            <w:vAlign w:val="center"/>
          </w:tcPr>
          <w:p w:rsidR="009F10E7" w:rsidRDefault="000C2F6D">
            <w:pPr>
              <w:jc w:val="center"/>
            </w:pPr>
            <w:r>
              <w:rPr>
                <w:rFonts w:eastAsiaTheme="minorEastAsia"/>
                <w:color w:val="000000"/>
                <w:szCs w:val="21"/>
              </w:rPr>
              <w:t>300003</w:t>
            </w:r>
          </w:p>
        </w:tc>
        <w:tc>
          <w:tcPr>
            <w:tcW w:w="1701" w:type="dxa"/>
            <w:vAlign w:val="center"/>
          </w:tcPr>
          <w:p w:rsidR="009F10E7" w:rsidRDefault="000C2F6D">
            <w:pPr>
              <w:jc w:val="center"/>
            </w:pPr>
            <w:r>
              <w:rPr>
                <w:rFonts w:eastAsiaTheme="minorEastAsia"/>
                <w:color w:val="000000"/>
                <w:szCs w:val="21"/>
              </w:rPr>
              <w:t>乐普医疗</w:t>
            </w:r>
          </w:p>
        </w:tc>
        <w:tc>
          <w:tcPr>
            <w:tcW w:w="1559" w:type="dxa"/>
            <w:vAlign w:val="center"/>
          </w:tcPr>
          <w:p w:rsidR="009F10E7" w:rsidRDefault="000C2F6D">
            <w:pPr>
              <w:jc w:val="right"/>
            </w:pPr>
            <w:r>
              <w:rPr>
                <w:rFonts w:eastAsiaTheme="minorEastAsia"/>
                <w:color w:val="000000"/>
                <w:szCs w:val="21"/>
              </w:rPr>
              <w:t>3,000</w:t>
            </w:r>
          </w:p>
        </w:tc>
        <w:tc>
          <w:tcPr>
            <w:tcW w:w="1932" w:type="dxa"/>
            <w:vAlign w:val="center"/>
          </w:tcPr>
          <w:p w:rsidR="009F10E7" w:rsidRDefault="000C2F6D">
            <w:pPr>
              <w:jc w:val="right"/>
            </w:pPr>
            <w:r>
              <w:rPr>
                <w:rFonts w:eastAsiaTheme="minorEastAsia"/>
                <w:color w:val="000000"/>
                <w:szCs w:val="21"/>
              </w:rPr>
              <w:t>99,240.00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100</w:t>
            </w:r>
          </w:p>
        </w:tc>
        <w:tc>
          <w:tcPr>
            <w:tcW w:w="1276" w:type="dxa"/>
            <w:vAlign w:val="center"/>
          </w:tcPr>
          <w:p w:rsidR="009F10E7" w:rsidRDefault="000C2F6D">
            <w:pPr>
              <w:jc w:val="center"/>
            </w:pPr>
            <w:r>
              <w:rPr>
                <w:rFonts w:eastAsiaTheme="minorEastAsia"/>
                <w:color w:val="000000"/>
                <w:szCs w:val="21"/>
              </w:rPr>
              <w:t>601225</w:t>
            </w:r>
          </w:p>
        </w:tc>
        <w:tc>
          <w:tcPr>
            <w:tcW w:w="1701" w:type="dxa"/>
            <w:vAlign w:val="center"/>
          </w:tcPr>
          <w:p w:rsidR="009F10E7" w:rsidRDefault="000C2F6D">
            <w:pPr>
              <w:jc w:val="center"/>
            </w:pPr>
            <w:r>
              <w:rPr>
                <w:rFonts w:eastAsiaTheme="minorEastAsia"/>
                <w:color w:val="000000"/>
                <w:szCs w:val="21"/>
              </w:rPr>
              <w:t>陕西煤业</w:t>
            </w:r>
          </w:p>
        </w:tc>
        <w:tc>
          <w:tcPr>
            <w:tcW w:w="1559" w:type="dxa"/>
            <w:vAlign w:val="center"/>
          </w:tcPr>
          <w:p w:rsidR="009F10E7" w:rsidRDefault="000C2F6D">
            <w:pPr>
              <w:jc w:val="right"/>
            </w:pPr>
            <w:r>
              <w:rPr>
                <w:rFonts w:eastAsiaTheme="minorEastAsia"/>
                <w:color w:val="000000"/>
                <w:szCs w:val="21"/>
              </w:rPr>
              <w:t>11,000</w:t>
            </w:r>
          </w:p>
        </w:tc>
        <w:tc>
          <w:tcPr>
            <w:tcW w:w="1932" w:type="dxa"/>
            <w:vAlign w:val="center"/>
          </w:tcPr>
          <w:p w:rsidR="009F10E7" w:rsidRDefault="000C2F6D">
            <w:pPr>
              <w:jc w:val="right"/>
            </w:pPr>
            <w:r>
              <w:rPr>
                <w:rFonts w:eastAsiaTheme="minorEastAsia"/>
                <w:color w:val="000000"/>
                <w:szCs w:val="21"/>
              </w:rPr>
              <w:t>98,890.00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101</w:t>
            </w:r>
          </w:p>
        </w:tc>
        <w:tc>
          <w:tcPr>
            <w:tcW w:w="1276" w:type="dxa"/>
            <w:vAlign w:val="center"/>
          </w:tcPr>
          <w:p w:rsidR="009F10E7" w:rsidRDefault="000C2F6D">
            <w:pPr>
              <w:jc w:val="center"/>
            </w:pPr>
            <w:r>
              <w:rPr>
                <w:rFonts w:eastAsiaTheme="minorEastAsia"/>
                <w:color w:val="000000"/>
                <w:szCs w:val="21"/>
              </w:rPr>
              <w:t>002044</w:t>
            </w:r>
          </w:p>
        </w:tc>
        <w:tc>
          <w:tcPr>
            <w:tcW w:w="1701" w:type="dxa"/>
            <w:vAlign w:val="center"/>
          </w:tcPr>
          <w:p w:rsidR="009F10E7" w:rsidRDefault="000C2F6D">
            <w:pPr>
              <w:jc w:val="center"/>
            </w:pPr>
            <w:r>
              <w:rPr>
                <w:rFonts w:eastAsiaTheme="minorEastAsia"/>
                <w:color w:val="000000"/>
                <w:szCs w:val="21"/>
              </w:rPr>
              <w:t>美年健康</w:t>
            </w:r>
          </w:p>
        </w:tc>
        <w:tc>
          <w:tcPr>
            <w:tcW w:w="1559" w:type="dxa"/>
            <w:vAlign w:val="center"/>
          </w:tcPr>
          <w:p w:rsidR="009F10E7" w:rsidRDefault="000C2F6D">
            <w:pPr>
              <w:jc w:val="right"/>
            </w:pPr>
            <w:r>
              <w:rPr>
                <w:rFonts w:eastAsiaTheme="minorEastAsia"/>
                <w:color w:val="000000"/>
                <w:szCs w:val="21"/>
              </w:rPr>
              <w:t>6,620</w:t>
            </w:r>
          </w:p>
        </w:tc>
        <w:tc>
          <w:tcPr>
            <w:tcW w:w="1932" w:type="dxa"/>
            <w:vAlign w:val="center"/>
          </w:tcPr>
          <w:p w:rsidR="009F10E7" w:rsidRDefault="000C2F6D">
            <w:pPr>
              <w:jc w:val="right"/>
            </w:pPr>
            <w:r>
              <w:rPr>
                <w:rFonts w:eastAsiaTheme="minorEastAsia"/>
                <w:color w:val="000000"/>
                <w:szCs w:val="21"/>
              </w:rPr>
              <w:t>98,571.80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102</w:t>
            </w:r>
          </w:p>
        </w:tc>
        <w:tc>
          <w:tcPr>
            <w:tcW w:w="1276" w:type="dxa"/>
            <w:vAlign w:val="center"/>
          </w:tcPr>
          <w:p w:rsidR="009F10E7" w:rsidRDefault="000C2F6D">
            <w:pPr>
              <w:jc w:val="center"/>
            </w:pPr>
            <w:r>
              <w:rPr>
                <w:rFonts w:eastAsiaTheme="minorEastAsia"/>
                <w:color w:val="000000"/>
                <w:szCs w:val="21"/>
              </w:rPr>
              <w:t>601336</w:t>
            </w:r>
          </w:p>
        </w:tc>
        <w:tc>
          <w:tcPr>
            <w:tcW w:w="1701" w:type="dxa"/>
            <w:vAlign w:val="center"/>
          </w:tcPr>
          <w:p w:rsidR="009F10E7" w:rsidRDefault="000C2F6D">
            <w:pPr>
              <w:jc w:val="center"/>
            </w:pPr>
            <w:r>
              <w:rPr>
                <w:rFonts w:eastAsiaTheme="minorEastAsia"/>
                <w:color w:val="000000"/>
                <w:szCs w:val="21"/>
              </w:rPr>
              <w:t>新华保险</w:t>
            </w:r>
          </w:p>
        </w:tc>
        <w:tc>
          <w:tcPr>
            <w:tcW w:w="1559" w:type="dxa"/>
            <w:vAlign w:val="center"/>
          </w:tcPr>
          <w:p w:rsidR="009F10E7" w:rsidRDefault="000C2F6D">
            <w:pPr>
              <w:jc w:val="right"/>
            </w:pPr>
            <w:r>
              <w:rPr>
                <w:rFonts w:eastAsiaTheme="minorEastAsia"/>
                <w:color w:val="000000"/>
                <w:szCs w:val="21"/>
              </w:rPr>
              <w:t>2,000</w:t>
            </w:r>
          </w:p>
        </w:tc>
        <w:tc>
          <w:tcPr>
            <w:tcW w:w="1932" w:type="dxa"/>
            <w:vAlign w:val="center"/>
          </w:tcPr>
          <w:p w:rsidR="009F10E7" w:rsidRDefault="000C2F6D">
            <w:pPr>
              <w:jc w:val="right"/>
            </w:pPr>
            <w:r>
              <w:rPr>
                <w:rFonts w:eastAsiaTheme="minorEastAsia"/>
                <w:color w:val="000000"/>
                <w:szCs w:val="21"/>
              </w:rPr>
              <w:t>98,300.00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103</w:t>
            </w:r>
          </w:p>
        </w:tc>
        <w:tc>
          <w:tcPr>
            <w:tcW w:w="1276" w:type="dxa"/>
            <w:vAlign w:val="center"/>
          </w:tcPr>
          <w:p w:rsidR="009F10E7" w:rsidRDefault="000C2F6D">
            <w:pPr>
              <w:jc w:val="center"/>
            </w:pPr>
            <w:r>
              <w:rPr>
                <w:rFonts w:eastAsiaTheme="minorEastAsia"/>
                <w:color w:val="000000"/>
                <w:szCs w:val="21"/>
              </w:rPr>
              <w:t>688021</w:t>
            </w:r>
          </w:p>
        </w:tc>
        <w:tc>
          <w:tcPr>
            <w:tcW w:w="1701" w:type="dxa"/>
            <w:vAlign w:val="center"/>
          </w:tcPr>
          <w:p w:rsidR="009F10E7" w:rsidRDefault="000C2F6D">
            <w:pPr>
              <w:jc w:val="center"/>
            </w:pPr>
            <w:r>
              <w:rPr>
                <w:rFonts w:eastAsiaTheme="minorEastAsia"/>
                <w:color w:val="000000"/>
                <w:szCs w:val="21"/>
              </w:rPr>
              <w:t>奥福环保</w:t>
            </w:r>
          </w:p>
        </w:tc>
        <w:tc>
          <w:tcPr>
            <w:tcW w:w="1559" w:type="dxa"/>
            <w:vAlign w:val="center"/>
          </w:tcPr>
          <w:p w:rsidR="009F10E7" w:rsidRDefault="000C2F6D">
            <w:pPr>
              <w:jc w:val="right"/>
            </w:pPr>
            <w:r>
              <w:rPr>
                <w:rFonts w:eastAsiaTheme="minorEastAsia"/>
                <w:color w:val="000000"/>
                <w:szCs w:val="21"/>
              </w:rPr>
              <w:t>2,940</w:t>
            </w:r>
          </w:p>
        </w:tc>
        <w:tc>
          <w:tcPr>
            <w:tcW w:w="1932" w:type="dxa"/>
            <w:vAlign w:val="center"/>
          </w:tcPr>
          <w:p w:rsidR="009F10E7" w:rsidRDefault="000C2F6D">
            <w:pPr>
              <w:jc w:val="right"/>
            </w:pPr>
            <w:r>
              <w:rPr>
                <w:rFonts w:eastAsiaTheme="minorEastAsia"/>
                <w:color w:val="000000"/>
                <w:szCs w:val="21"/>
              </w:rPr>
              <w:t>97,960.80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104</w:t>
            </w:r>
          </w:p>
        </w:tc>
        <w:tc>
          <w:tcPr>
            <w:tcW w:w="1276" w:type="dxa"/>
            <w:vAlign w:val="center"/>
          </w:tcPr>
          <w:p w:rsidR="009F10E7" w:rsidRDefault="000C2F6D">
            <w:pPr>
              <w:jc w:val="center"/>
            </w:pPr>
            <w:r>
              <w:rPr>
                <w:rFonts w:eastAsiaTheme="minorEastAsia"/>
                <w:color w:val="000000"/>
                <w:szCs w:val="21"/>
              </w:rPr>
              <w:t>600547</w:t>
            </w:r>
          </w:p>
        </w:tc>
        <w:tc>
          <w:tcPr>
            <w:tcW w:w="1701" w:type="dxa"/>
            <w:vAlign w:val="center"/>
          </w:tcPr>
          <w:p w:rsidR="009F10E7" w:rsidRDefault="000C2F6D">
            <w:pPr>
              <w:jc w:val="center"/>
            </w:pPr>
            <w:r>
              <w:rPr>
                <w:rFonts w:eastAsiaTheme="minorEastAsia"/>
                <w:color w:val="000000"/>
                <w:szCs w:val="21"/>
              </w:rPr>
              <w:t>山东黄金</w:t>
            </w:r>
          </w:p>
        </w:tc>
        <w:tc>
          <w:tcPr>
            <w:tcW w:w="1559" w:type="dxa"/>
            <w:vAlign w:val="center"/>
          </w:tcPr>
          <w:p w:rsidR="009F10E7" w:rsidRDefault="000C2F6D">
            <w:pPr>
              <w:jc w:val="right"/>
            </w:pPr>
            <w:r>
              <w:rPr>
                <w:rFonts w:eastAsiaTheme="minorEastAsia"/>
                <w:color w:val="000000"/>
                <w:szCs w:val="21"/>
              </w:rPr>
              <w:t>3,000</w:t>
            </w:r>
          </w:p>
        </w:tc>
        <w:tc>
          <w:tcPr>
            <w:tcW w:w="1932" w:type="dxa"/>
            <w:vAlign w:val="center"/>
          </w:tcPr>
          <w:p w:rsidR="009F10E7" w:rsidRDefault="000C2F6D">
            <w:pPr>
              <w:jc w:val="right"/>
            </w:pPr>
            <w:r>
              <w:rPr>
                <w:rFonts w:eastAsiaTheme="minorEastAsia"/>
                <w:color w:val="000000"/>
                <w:szCs w:val="21"/>
              </w:rPr>
              <w:t>97,860.00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105</w:t>
            </w:r>
          </w:p>
        </w:tc>
        <w:tc>
          <w:tcPr>
            <w:tcW w:w="1276" w:type="dxa"/>
            <w:vAlign w:val="center"/>
          </w:tcPr>
          <w:p w:rsidR="009F10E7" w:rsidRDefault="000C2F6D">
            <w:pPr>
              <w:jc w:val="center"/>
            </w:pPr>
            <w:r>
              <w:rPr>
                <w:rFonts w:eastAsiaTheme="minorEastAsia"/>
                <w:color w:val="000000"/>
                <w:szCs w:val="21"/>
              </w:rPr>
              <w:t>600958</w:t>
            </w:r>
          </w:p>
        </w:tc>
        <w:tc>
          <w:tcPr>
            <w:tcW w:w="1701" w:type="dxa"/>
            <w:vAlign w:val="center"/>
          </w:tcPr>
          <w:p w:rsidR="009F10E7" w:rsidRDefault="000C2F6D">
            <w:pPr>
              <w:jc w:val="center"/>
            </w:pPr>
            <w:r>
              <w:rPr>
                <w:rFonts w:eastAsiaTheme="minorEastAsia"/>
                <w:color w:val="000000"/>
                <w:szCs w:val="21"/>
              </w:rPr>
              <w:t>东方证券</w:t>
            </w:r>
          </w:p>
        </w:tc>
        <w:tc>
          <w:tcPr>
            <w:tcW w:w="1559" w:type="dxa"/>
            <w:vAlign w:val="center"/>
          </w:tcPr>
          <w:p w:rsidR="009F10E7" w:rsidRDefault="000C2F6D">
            <w:pPr>
              <w:jc w:val="right"/>
            </w:pPr>
            <w:r>
              <w:rPr>
                <w:rFonts w:eastAsiaTheme="minorEastAsia"/>
                <w:color w:val="000000"/>
                <w:szCs w:val="21"/>
              </w:rPr>
              <w:t>9,000</w:t>
            </w:r>
          </w:p>
        </w:tc>
        <w:tc>
          <w:tcPr>
            <w:tcW w:w="1932" w:type="dxa"/>
            <w:vAlign w:val="center"/>
          </w:tcPr>
          <w:p w:rsidR="009F10E7" w:rsidRDefault="000C2F6D">
            <w:pPr>
              <w:jc w:val="right"/>
            </w:pPr>
            <w:r>
              <w:rPr>
                <w:rFonts w:eastAsiaTheme="minorEastAsia"/>
                <w:color w:val="000000"/>
                <w:szCs w:val="21"/>
              </w:rPr>
              <w:t>96,840.00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106</w:t>
            </w:r>
          </w:p>
        </w:tc>
        <w:tc>
          <w:tcPr>
            <w:tcW w:w="1276" w:type="dxa"/>
            <w:vAlign w:val="center"/>
          </w:tcPr>
          <w:p w:rsidR="009F10E7" w:rsidRDefault="000C2F6D">
            <w:pPr>
              <w:jc w:val="center"/>
            </w:pPr>
            <w:r>
              <w:rPr>
                <w:rFonts w:eastAsiaTheme="minorEastAsia"/>
                <w:color w:val="000000"/>
                <w:szCs w:val="21"/>
              </w:rPr>
              <w:t>002007</w:t>
            </w:r>
          </w:p>
        </w:tc>
        <w:tc>
          <w:tcPr>
            <w:tcW w:w="1701" w:type="dxa"/>
            <w:vAlign w:val="center"/>
          </w:tcPr>
          <w:p w:rsidR="009F10E7" w:rsidRDefault="000C2F6D">
            <w:pPr>
              <w:jc w:val="center"/>
            </w:pPr>
            <w:r>
              <w:rPr>
                <w:rFonts w:eastAsiaTheme="minorEastAsia"/>
                <w:color w:val="000000"/>
                <w:szCs w:val="21"/>
              </w:rPr>
              <w:t>华兰生物</w:t>
            </w:r>
          </w:p>
        </w:tc>
        <w:tc>
          <w:tcPr>
            <w:tcW w:w="1559" w:type="dxa"/>
            <w:vAlign w:val="center"/>
          </w:tcPr>
          <w:p w:rsidR="009F10E7" w:rsidRDefault="000C2F6D">
            <w:pPr>
              <w:jc w:val="right"/>
            </w:pPr>
            <w:r>
              <w:rPr>
                <w:rFonts w:eastAsiaTheme="minorEastAsia"/>
                <w:color w:val="000000"/>
                <w:szCs w:val="21"/>
              </w:rPr>
              <w:t>2,750</w:t>
            </w:r>
          </w:p>
        </w:tc>
        <w:tc>
          <w:tcPr>
            <w:tcW w:w="1932" w:type="dxa"/>
            <w:vAlign w:val="center"/>
          </w:tcPr>
          <w:p w:rsidR="009F10E7" w:rsidRDefault="000C2F6D">
            <w:pPr>
              <w:jc w:val="right"/>
            </w:pPr>
            <w:r>
              <w:rPr>
                <w:rFonts w:eastAsiaTheme="minorEastAsia"/>
                <w:color w:val="000000"/>
                <w:szCs w:val="21"/>
              </w:rPr>
              <w:t>96,662.50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107</w:t>
            </w:r>
          </w:p>
        </w:tc>
        <w:tc>
          <w:tcPr>
            <w:tcW w:w="1276" w:type="dxa"/>
            <w:vAlign w:val="center"/>
          </w:tcPr>
          <w:p w:rsidR="009F10E7" w:rsidRDefault="000C2F6D">
            <w:pPr>
              <w:jc w:val="center"/>
            </w:pPr>
            <w:r>
              <w:rPr>
                <w:rFonts w:eastAsiaTheme="minorEastAsia"/>
                <w:color w:val="000000"/>
                <w:szCs w:val="21"/>
              </w:rPr>
              <w:t>600346</w:t>
            </w:r>
          </w:p>
        </w:tc>
        <w:tc>
          <w:tcPr>
            <w:tcW w:w="1701" w:type="dxa"/>
            <w:vAlign w:val="center"/>
          </w:tcPr>
          <w:p w:rsidR="009F10E7" w:rsidRDefault="000C2F6D">
            <w:pPr>
              <w:jc w:val="center"/>
            </w:pPr>
            <w:r>
              <w:rPr>
                <w:rFonts w:eastAsiaTheme="minorEastAsia"/>
                <w:color w:val="000000"/>
                <w:szCs w:val="21"/>
              </w:rPr>
              <w:t>恒力石化</w:t>
            </w:r>
          </w:p>
        </w:tc>
        <w:tc>
          <w:tcPr>
            <w:tcW w:w="1559" w:type="dxa"/>
            <w:vAlign w:val="center"/>
          </w:tcPr>
          <w:p w:rsidR="009F10E7" w:rsidRDefault="000C2F6D">
            <w:pPr>
              <w:jc w:val="right"/>
            </w:pPr>
            <w:r>
              <w:rPr>
                <w:rFonts w:eastAsiaTheme="minorEastAsia"/>
                <w:color w:val="000000"/>
                <w:szCs w:val="21"/>
              </w:rPr>
              <w:t>6,000</w:t>
            </w:r>
          </w:p>
        </w:tc>
        <w:tc>
          <w:tcPr>
            <w:tcW w:w="1932" w:type="dxa"/>
            <w:vAlign w:val="center"/>
          </w:tcPr>
          <w:p w:rsidR="009F10E7" w:rsidRDefault="000C2F6D">
            <w:pPr>
              <w:jc w:val="right"/>
            </w:pPr>
            <w:r>
              <w:rPr>
                <w:rFonts w:eastAsiaTheme="minorEastAsia"/>
                <w:color w:val="000000"/>
                <w:szCs w:val="21"/>
              </w:rPr>
              <w:t>96,480.00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108</w:t>
            </w:r>
          </w:p>
        </w:tc>
        <w:tc>
          <w:tcPr>
            <w:tcW w:w="1276" w:type="dxa"/>
            <w:vAlign w:val="center"/>
          </w:tcPr>
          <w:p w:rsidR="009F10E7" w:rsidRDefault="000C2F6D">
            <w:pPr>
              <w:jc w:val="center"/>
            </w:pPr>
            <w:r>
              <w:rPr>
                <w:rFonts w:eastAsiaTheme="minorEastAsia"/>
                <w:color w:val="000000"/>
                <w:szCs w:val="21"/>
              </w:rPr>
              <w:t>600660</w:t>
            </w:r>
          </w:p>
        </w:tc>
        <w:tc>
          <w:tcPr>
            <w:tcW w:w="1701" w:type="dxa"/>
            <w:vAlign w:val="center"/>
          </w:tcPr>
          <w:p w:rsidR="009F10E7" w:rsidRDefault="000C2F6D">
            <w:pPr>
              <w:jc w:val="center"/>
            </w:pPr>
            <w:r>
              <w:rPr>
                <w:rFonts w:eastAsiaTheme="minorEastAsia"/>
                <w:color w:val="000000"/>
                <w:szCs w:val="21"/>
              </w:rPr>
              <w:t>福耀玻璃</w:t>
            </w:r>
          </w:p>
        </w:tc>
        <w:tc>
          <w:tcPr>
            <w:tcW w:w="1559" w:type="dxa"/>
            <w:vAlign w:val="center"/>
          </w:tcPr>
          <w:p w:rsidR="009F10E7" w:rsidRDefault="000C2F6D">
            <w:pPr>
              <w:jc w:val="right"/>
            </w:pPr>
            <w:r>
              <w:rPr>
                <w:rFonts w:eastAsiaTheme="minorEastAsia"/>
                <w:color w:val="000000"/>
                <w:szCs w:val="21"/>
              </w:rPr>
              <w:t>4,000</w:t>
            </w:r>
          </w:p>
        </w:tc>
        <w:tc>
          <w:tcPr>
            <w:tcW w:w="1932" w:type="dxa"/>
            <w:vAlign w:val="center"/>
          </w:tcPr>
          <w:p w:rsidR="009F10E7" w:rsidRDefault="000C2F6D">
            <w:pPr>
              <w:jc w:val="right"/>
            </w:pPr>
            <w:r>
              <w:rPr>
                <w:rFonts w:eastAsiaTheme="minorEastAsia"/>
                <w:color w:val="000000"/>
                <w:szCs w:val="21"/>
              </w:rPr>
              <w:t>95,960.00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109</w:t>
            </w:r>
          </w:p>
        </w:tc>
        <w:tc>
          <w:tcPr>
            <w:tcW w:w="1276" w:type="dxa"/>
            <w:vAlign w:val="center"/>
          </w:tcPr>
          <w:p w:rsidR="009F10E7" w:rsidRDefault="000C2F6D">
            <w:pPr>
              <w:jc w:val="center"/>
            </w:pPr>
            <w:r>
              <w:rPr>
                <w:rFonts w:eastAsiaTheme="minorEastAsia"/>
                <w:color w:val="000000"/>
                <w:szCs w:val="21"/>
              </w:rPr>
              <w:t>601901</w:t>
            </w:r>
          </w:p>
        </w:tc>
        <w:tc>
          <w:tcPr>
            <w:tcW w:w="1701" w:type="dxa"/>
            <w:vAlign w:val="center"/>
          </w:tcPr>
          <w:p w:rsidR="009F10E7" w:rsidRDefault="000C2F6D">
            <w:pPr>
              <w:jc w:val="center"/>
            </w:pPr>
            <w:r>
              <w:rPr>
                <w:rFonts w:eastAsiaTheme="minorEastAsia"/>
                <w:color w:val="000000"/>
                <w:szCs w:val="21"/>
              </w:rPr>
              <w:t>方正证券</w:t>
            </w:r>
          </w:p>
        </w:tc>
        <w:tc>
          <w:tcPr>
            <w:tcW w:w="1559" w:type="dxa"/>
            <w:vAlign w:val="center"/>
          </w:tcPr>
          <w:p w:rsidR="009F10E7" w:rsidRDefault="000C2F6D">
            <w:pPr>
              <w:jc w:val="right"/>
            </w:pPr>
            <w:r>
              <w:rPr>
                <w:rFonts w:eastAsiaTheme="minorEastAsia"/>
                <w:color w:val="000000"/>
                <w:szCs w:val="21"/>
              </w:rPr>
              <w:t>11,000</w:t>
            </w:r>
          </w:p>
        </w:tc>
        <w:tc>
          <w:tcPr>
            <w:tcW w:w="1932" w:type="dxa"/>
            <w:vAlign w:val="center"/>
          </w:tcPr>
          <w:p w:rsidR="009F10E7" w:rsidRDefault="000C2F6D">
            <w:pPr>
              <w:jc w:val="right"/>
            </w:pPr>
            <w:r>
              <w:rPr>
                <w:rFonts w:eastAsiaTheme="minorEastAsia"/>
                <w:color w:val="000000"/>
                <w:szCs w:val="21"/>
              </w:rPr>
              <w:t>95,370.00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110</w:t>
            </w:r>
          </w:p>
        </w:tc>
        <w:tc>
          <w:tcPr>
            <w:tcW w:w="1276" w:type="dxa"/>
            <w:vAlign w:val="center"/>
          </w:tcPr>
          <w:p w:rsidR="009F10E7" w:rsidRDefault="000C2F6D">
            <w:pPr>
              <w:jc w:val="center"/>
            </w:pPr>
            <w:r>
              <w:rPr>
                <w:rFonts w:eastAsiaTheme="minorEastAsia"/>
                <w:color w:val="000000"/>
                <w:szCs w:val="21"/>
              </w:rPr>
              <w:t>600010</w:t>
            </w:r>
          </w:p>
        </w:tc>
        <w:tc>
          <w:tcPr>
            <w:tcW w:w="1701" w:type="dxa"/>
            <w:vAlign w:val="center"/>
          </w:tcPr>
          <w:p w:rsidR="009F10E7" w:rsidRDefault="000C2F6D">
            <w:pPr>
              <w:jc w:val="center"/>
            </w:pPr>
            <w:r>
              <w:rPr>
                <w:rFonts w:eastAsiaTheme="minorEastAsia"/>
                <w:color w:val="000000"/>
                <w:szCs w:val="21"/>
              </w:rPr>
              <w:t>包钢股份</w:t>
            </w:r>
          </w:p>
        </w:tc>
        <w:tc>
          <w:tcPr>
            <w:tcW w:w="1559" w:type="dxa"/>
            <w:vAlign w:val="center"/>
          </w:tcPr>
          <w:p w:rsidR="009F10E7" w:rsidRDefault="000C2F6D">
            <w:pPr>
              <w:jc w:val="right"/>
            </w:pPr>
            <w:r>
              <w:rPr>
                <w:rFonts w:eastAsiaTheme="minorEastAsia"/>
                <w:color w:val="000000"/>
                <w:szCs w:val="21"/>
              </w:rPr>
              <w:t>71,100</w:t>
            </w:r>
          </w:p>
        </w:tc>
        <w:tc>
          <w:tcPr>
            <w:tcW w:w="1932" w:type="dxa"/>
            <w:vAlign w:val="center"/>
          </w:tcPr>
          <w:p w:rsidR="009F10E7" w:rsidRDefault="000C2F6D">
            <w:pPr>
              <w:jc w:val="right"/>
            </w:pPr>
            <w:r>
              <w:rPr>
                <w:rFonts w:eastAsiaTheme="minorEastAsia"/>
                <w:color w:val="000000"/>
                <w:szCs w:val="21"/>
              </w:rPr>
              <w:t>93,852.00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111</w:t>
            </w:r>
          </w:p>
        </w:tc>
        <w:tc>
          <w:tcPr>
            <w:tcW w:w="1276" w:type="dxa"/>
            <w:vAlign w:val="center"/>
          </w:tcPr>
          <w:p w:rsidR="009F10E7" w:rsidRDefault="000C2F6D">
            <w:pPr>
              <w:jc w:val="center"/>
            </w:pPr>
            <w:r>
              <w:rPr>
                <w:rFonts w:eastAsiaTheme="minorEastAsia"/>
                <w:color w:val="000000"/>
                <w:szCs w:val="21"/>
              </w:rPr>
              <w:t>000069</w:t>
            </w:r>
          </w:p>
        </w:tc>
        <w:tc>
          <w:tcPr>
            <w:tcW w:w="1701" w:type="dxa"/>
            <w:vAlign w:val="center"/>
          </w:tcPr>
          <w:p w:rsidR="009F10E7" w:rsidRDefault="000C2F6D">
            <w:pPr>
              <w:jc w:val="center"/>
            </w:pPr>
            <w:r>
              <w:rPr>
                <w:rFonts w:eastAsiaTheme="minorEastAsia"/>
                <w:color w:val="000000"/>
                <w:szCs w:val="21"/>
              </w:rPr>
              <w:t>华侨城</w:t>
            </w:r>
            <w:r>
              <w:rPr>
                <w:rFonts w:eastAsiaTheme="minorEastAsia"/>
                <w:color w:val="000000"/>
                <w:szCs w:val="21"/>
              </w:rPr>
              <w:t>A</w:t>
            </w:r>
          </w:p>
        </w:tc>
        <w:tc>
          <w:tcPr>
            <w:tcW w:w="1559" w:type="dxa"/>
            <w:vAlign w:val="center"/>
          </w:tcPr>
          <w:p w:rsidR="009F10E7" w:rsidRDefault="000C2F6D">
            <w:pPr>
              <w:jc w:val="right"/>
            </w:pPr>
            <w:r>
              <w:rPr>
                <w:rFonts w:eastAsiaTheme="minorEastAsia"/>
                <w:color w:val="000000"/>
                <w:szCs w:val="21"/>
              </w:rPr>
              <w:t>11,800</w:t>
            </w:r>
          </w:p>
        </w:tc>
        <w:tc>
          <w:tcPr>
            <w:tcW w:w="1932" w:type="dxa"/>
            <w:vAlign w:val="center"/>
          </w:tcPr>
          <w:p w:rsidR="009F10E7" w:rsidRDefault="000C2F6D">
            <w:pPr>
              <w:jc w:val="right"/>
            </w:pPr>
            <w:r>
              <w:rPr>
                <w:rFonts w:eastAsiaTheme="minorEastAsia"/>
                <w:color w:val="000000"/>
                <w:szCs w:val="21"/>
              </w:rPr>
              <w:t>91,922.00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112</w:t>
            </w:r>
          </w:p>
        </w:tc>
        <w:tc>
          <w:tcPr>
            <w:tcW w:w="1276" w:type="dxa"/>
            <w:vAlign w:val="center"/>
          </w:tcPr>
          <w:p w:rsidR="009F10E7" w:rsidRDefault="000C2F6D">
            <w:pPr>
              <w:jc w:val="center"/>
            </w:pPr>
            <w:r>
              <w:rPr>
                <w:rFonts w:eastAsiaTheme="minorEastAsia"/>
                <w:color w:val="000000"/>
                <w:szCs w:val="21"/>
              </w:rPr>
              <w:t>601138</w:t>
            </w:r>
          </w:p>
        </w:tc>
        <w:tc>
          <w:tcPr>
            <w:tcW w:w="1701" w:type="dxa"/>
            <w:vAlign w:val="center"/>
          </w:tcPr>
          <w:p w:rsidR="009F10E7" w:rsidRDefault="000C2F6D">
            <w:pPr>
              <w:jc w:val="center"/>
            </w:pPr>
            <w:r>
              <w:rPr>
                <w:rFonts w:eastAsiaTheme="minorEastAsia"/>
                <w:color w:val="000000"/>
                <w:szCs w:val="21"/>
              </w:rPr>
              <w:t>工业富联</w:t>
            </w:r>
          </w:p>
        </w:tc>
        <w:tc>
          <w:tcPr>
            <w:tcW w:w="1559" w:type="dxa"/>
            <w:vAlign w:val="center"/>
          </w:tcPr>
          <w:p w:rsidR="009F10E7" w:rsidRDefault="000C2F6D">
            <w:pPr>
              <w:jc w:val="right"/>
            </w:pPr>
            <w:r>
              <w:rPr>
                <w:rFonts w:eastAsiaTheme="minorEastAsia"/>
                <w:color w:val="000000"/>
                <w:szCs w:val="21"/>
              </w:rPr>
              <w:t>5,000</w:t>
            </w:r>
          </w:p>
        </w:tc>
        <w:tc>
          <w:tcPr>
            <w:tcW w:w="1932" w:type="dxa"/>
            <w:vAlign w:val="center"/>
          </w:tcPr>
          <w:p w:rsidR="009F10E7" w:rsidRDefault="000C2F6D">
            <w:pPr>
              <w:jc w:val="right"/>
            </w:pPr>
            <w:r>
              <w:rPr>
                <w:rFonts w:eastAsiaTheme="minorEastAsia"/>
                <w:color w:val="000000"/>
                <w:szCs w:val="21"/>
              </w:rPr>
              <w:t>91,350.00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113</w:t>
            </w:r>
          </w:p>
        </w:tc>
        <w:tc>
          <w:tcPr>
            <w:tcW w:w="1276" w:type="dxa"/>
            <w:vAlign w:val="center"/>
          </w:tcPr>
          <w:p w:rsidR="009F10E7" w:rsidRDefault="000C2F6D">
            <w:pPr>
              <w:jc w:val="center"/>
            </w:pPr>
            <w:r>
              <w:rPr>
                <w:rFonts w:eastAsiaTheme="minorEastAsia"/>
                <w:color w:val="000000"/>
                <w:szCs w:val="21"/>
              </w:rPr>
              <w:t>002311</w:t>
            </w:r>
          </w:p>
        </w:tc>
        <w:tc>
          <w:tcPr>
            <w:tcW w:w="1701" w:type="dxa"/>
            <w:vAlign w:val="center"/>
          </w:tcPr>
          <w:p w:rsidR="009F10E7" w:rsidRDefault="000C2F6D">
            <w:pPr>
              <w:jc w:val="center"/>
            </w:pPr>
            <w:r>
              <w:rPr>
                <w:rFonts w:eastAsiaTheme="minorEastAsia"/>
                <w:color w:val="000000"/>
                <w:szCs w:val="21"/>
              </w:rPr>
              <w:t>海大集团</w:t>
            </w:r>
          </w:p>
        </w:tc>
        <w:tc>
          <w:tcPr>
            <w:tcW w:w="1559" w:type="dxa"/>
            <w:vAlign w:val="center"/>
          </w:tcPr>
          <w:p w:rsidR="009F10E7" w:rsidRDefault="000C2F6D">
            <w:pPr>
              <w:jc w:val="right"/>
            </w:pPr>
            <w:r>
              <w:rPr>
                <w:rFonts w:eastAsiaTheme="minorEastAsia"/>
                <w:color w:val="000000"/>
                <w:szCs w:val="21"/>
              </w:rPr>
              <w:t>2,500</w:t>
            </w:r>
          </w:p>
        </w:tc>
        <w:tc>
          <w:tcPr>
            <w:tcW w:w="1932" w:type="dxa"/>
            <w:vAlign w:val="center"/>
          </w:tcPr>
          <w:p w:rsidR="009F10E7" w:rsidRDefault="000C2F6D">
            <w:pPr>
              <w:jc w:val="right"/>
            </w:pPr>
            <w:r>
              <w:rPr>
                <w:rFonts w:eastAsiaTheme="minorEastAsia"/>
                <w:color w:val="000000"/>
                <w:szCs w:val="21"/>
              </w:rPr>
              <w:t>90,000.00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114</w:t>
            </w:r>
          </w:p>
        </w:tc>
        <w:tc>
          <w:tcPr>
            <w:tcW w:w="1276" w:type="dxa"/>
            <w:vAlign w:val="center"/>
          </w:tcPr>
          <w:p w:rsidR="009F10E7" w:rsidRDefault="000C2F6D">
            <w:pPr>
              <w:jc w:val="center"/>
            </w:pPr>
            <w:r>
              <w:rPr>
                <w:rFonts w:eastAsiaTheme="minorEastAsia"/>
                <w:color w:val="000000"/>
                <w:szCs w:val="21"/>
              </w:rPr>
              <w:t>600809</w:t>
            </w:r>
          </w:p>
        </w:tc>
        <w:tc>
          <w:tcPr>
            <w:tcW w:w="1701" w:type="dxa"/>
            <w:vAlign w:val="center"/>
          </w:tcPr>
          <w:p w:rsidR="009F10E7" w:rsidRDefault="000C2F6D">
            <w:pPr>
              <w:jc w:val="center"/>
            </w:pPr>
            <w:r>
              <w:rPr>
                <w:rFonts w:eastAsiaTheme="minorEastAsia"/>
                <w:color w:val="000000"/>
                <w:szCs w:val="21"/>
              </w:rPr>
              <w:t>山西汾酒</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89,700.00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115</w:t>
            </w:r>
          </w:p>
        </w:tc>
        <w:tc>
          <w:tcPr>
            <w:tcW w:w="1276" w:type="dxa"/>
            <w:vAlign w:val="center"/>
          </w:tcPr>
          <w:p w:rsidR="009F10E7" w:rsidRDefault="000C2F6D">
            <w:pPr>
              <w:jc w:val="center"/>
            </w:pPr>
            <w:r>
              <w:rPr>
                <w:rFonts w:eastAsiaTheme="minorEastAsia"/>
                <w:color w:val="000000"/>
                <w:szCs w:val="21"/>
              </w:rPr>
              <w:t>000661</w:t>
            </w:r>
          </w:p>
        </w:tc>
        <w:tc>
          <w:tcPr>
            <w:tcW w:w="1701" w:type="dxa"/>
            <w:vAlign w:val="center"/>
          </w:tcPr>
          <w:p w:rsidR="009F10E7" w:rsidRDefault="000C2F6D">
            <w:pPr>
              <w:jc w:val="center"/>
            </w:pPr>
            <w:r>
              <w:rPr>
                <w:rFonts w:eastAsiaTheme="minorEastAsia"/>
                <w:color w:val="000000"/>
                <w:szCs w:val="21"/>
              </w:rPr>
              <w:t>长春高新</w:t>
            </w:r>
          </w:p>
        </w:tc>
        <w:tc>
          <w:tcPr>
            <w:tcW w:w="1559" w:type="dxa"/>
            <w:vAlign w:val="center"/>
          </w:tcPr>
          <w:p w:rsidR="009F10E7" w:rsidRDefault="000C2F6D">
            <w:pPr>
              <w:jc w:val="right"/>
            </w:pPr>
            <w:r>
              <w:rPr>
                <w:rFonts w:eastAsiaTheme="minorEastAsia"/>
                <w:color w:val="000000"/>
                <w:szCs w:val="21"/>
              </w:rPr>
              <w:t>200</w:t>
            </w:r>
          </w:p>
        </w:tc>
        <w:tc>
          <w:tcPr>
            <w:tcW w:w="1932" w:type="dxa"/>
            <w:vAlign w:val="center"/>
          </w:tcPr>
          <w:p w:rsidR="009F10E7" w:rsidRDefault="000C2F6D">
            <w:pPr>
              <w:jc w:val="right"/>
            </w:pPr>
            <w:r>
              <w:rPr>
                <w:rFonts w:eastAsiaTheme="minorEastAsia"/>
                <w:color w:val="000000"/>
                <w:szCs w:val="21"/>
              </w:rPr>
              <w:t>89,400.00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116</w:t>
            </w:r>
          </w:p>
        </w:tc>
        <w:tc>
          <w:tcPr>
            <w:tcW w:w="1276" w:type="dxa"/>
            <w:vAlign w:val="center"/>
          </w:tcPr>
          <w:p w:rsidR="009F10E7" w:rsidRDefault="000C2F6D">
            <w:pPr>
              <w:jc w:val="center"/>
            </w:pPr>
            <w:r>
              <w:rPr>
                <w:rFonts w:eastAsiaTheme="minorEastAsia"/>
                <w:color w:val="000000"/>
                <w:szCs w:val="21"/>
              </w:rPr>
              <w:t>300122</w:t>
            </w:r>
          </w:p>
        </w:tc>
        <w:tc>
          <w:tcPr>
            <w:tcW w:w="1701" w:type="dxa"/>
            <w:vAlign w:val="center"/>
          </w:tcPr>
          <w:p w:rsidR="009F10E7" w:rsidRDefault="000C2F6D">
            <w:pPr>
              <w:jc w:val="center"/>
            </w:pPr>
            <w:r>
              <w:rPr>
                <w:rFonts w:eastAsiaTheme="minorEastAsia"/>
                <w:color w:val="000000"/>
                <w:szCs w:val="21"/>
              </w:rPr>
              <w:t>智飞生物</w:t>
            </w:r>
          </w:p>
        </w:tc>
        <w:tc>
          <w:tcPr>
            <w:tcW w:w="1559" w:type="dxa"/>
            <w:vAlign w:val="center"/>
          </w:tcPr>
          <w:p w:rsidR="009F10E7" w:rsidRDefault="000C2F6D">
            <w:pPr>
              <w:jc w:val="right"/>
            </w:pPr>
            <w:r>
              <w:rPr>
                <w:rFonts w:eastAsiaTheme="minorEastAsia"/>
                <w:color w:val="000000"/>
                <w:szCs w:val="21"/>
              </w:rPr>
              <w:t>1,800</w:t>
            </w:r>
          </w:p>
        </w:tc>
        <w:tc>
          <w:tcPr>
            <w:tcW w:w="1932" w:type="dxa"/>
            <w:vAlign w:val="center"/>
          </w:tcPr>
          <w:p w:rsidR="009F10E7" w:rsidRDefault="000C2F6D">
            <w:pPr>
              <w:jc w:val="right"/>
            </w:pPr>
            <w:r>
              <w:rPr>
                <w:rFonts w:eastAsiaTheme="minorEastAsia"/>
                <w:color w:val="000000"/>
                <w:szCs w:val="21"/>
              </w:rPr>
              <w:t>89,388.00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117</w:t>
            </w:r>
          </w:p>
        </w:tc>
        <w:tc>
          <w:tcPr>
            <w:tcW w:w="1276" w:type="dxa"/>
            <w:vAlign w:val="center"/>
          </w:tcPr>
          <w:p w:rsidR="009F10E7" w:rsidRDefault="000C2F6D">
            <w:pPr>
              <w:jc w:val="center"/>
            </w:pPr>
            <w:r>
              <w:rPr>
                <w:rFonts w:eastAsiaTheme="minorEastAsia"/>
                <w:color w:val="000000"/>
                <w:szCs w:val="21"/>
              </w:rPr>
              <w:t>002202</w:t>
            </w:r>
          </w:p>
        </w:tc>
        <w:tc>
          <w:tcPr>
            <w:tcW w:w="1701" w:type="dxa"/>
            <w:vAlign w:val="center"/>
          </w:tcPr>
          <w:p w:rsidR="009F10E7" w:rsidRDefault="000C2F6D">
            <w:pPr>
              <w:jc w:val="center"/>
            </w:pPr>
            <w:r>
              <w:rPr>
                <w:rFonts w:eastAsiaTheme="minorEastAsia"/>
                <w:color w:val="000000"/>
                <w:szCs w:val="21"/>
              </w:rPr>
              <w:t>金风科技</w:t>
            </w:r>
          </w:p>
        </w:tc>
        <w:tc>
          <w:tcPr>
            <w:tcW w:w="1559" w:type="dxa"/>
            <w:vAlign w:val="center"/>
          </w:tcPr>
          <w:p w:rsidR="009F10E7" w:rsidRDefault="000C2F6D">
            <w:pPr>
              <w:jc w:val="right"/>
            </w:pPr>
            <w:r>
              <w:rPr>
                <w:rFonts w:eastAsiaTheme="minorEastAsia"/>
                <w:color w:val="000000"/>
                <w:szCs w:val="21"/>
              </w:rPr>
              <w:t>7,467</w:t>
            </w:r>
          </w:p>
        </w:tc>
        <w:tc>
          <w:tcPr>
            <w:tcW w:w="1932" w:type="dxa"/>
            <w:vAlign w:val="center"/>
          </w:tcPr>
          <w:p w:rsidR="009F10E7" w:rsidRDefault="000C2F6D">
            <w:pPr>
              <w:jc w:val="right"/>
            </w:pPr>
            <w:r>
              <w:rPr>
                <w:rFonts w:eastAsiaTheme="minorEastAsia"/>
                <w:color w:val="000000"/>
                <w:szCs w:val="21"/>
              </w:rPr>
              <w:t>89,230.65</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118</w:t>
            </w:r>
          </w:p>
        </w:tc>
        <w:tc>
          <w:tcPr>
            <w:tcW w:w="1276" w:type="dxa"/>
            <w:vAlign w:val="center"/>
          </w:tcPr>
          <w:p w:rsidR="009F10E7" w:rsidRDefault="000C2F6D">
            <w:pPr>
              <w:jc w:val="center"/>
            </w:pPr>
            <w:r>
              <w:rPr>
                <w:rFonts w:eastAsiaTheme="minorEastAsia"/>
                <w:color w:val="000000"/>
                <w:szCs w:val="21"/>
              </w:rPr>
              <w:t>688081</w:t>
            </w:r>
          </w:p>
        </w:tc>
        <w:tc>
          <w:tcPr>
            <w:tcW w:w="1701" w:type="dxa"/>
            <w:vAlign w:val="center"/>
          </w:tcPr>
          <w:p w:rsidR="009F10E7" w:rsidRDefault="000C2F6D">
            <w:pPr>
              <w:jc w:val="center"/>
            </w:pPr>
            <w:r>
              <w:rPr>
                <w:rFonts w:eastAsiaTheme="minorEastAsia"/>
                <w:color w:val="000000"/>
                <w:szCs w:val="21"/>
              </w:rPr>
              <w:t>兴图新科</w:t>
            </w:r>
          </w:p>
        </w:tc>
        <w:tc>
          <w:tcPr>
            <w:tcW w:w="1559" w:type="dxa"/>
            <w:vAlign w:val="center"/>
          </w:tcPr>
          <w:p w:rsidR="009F10E7" w:rsidRDefault="000C2F6D">
            <w:pPr>
              <w:jc w:val="right"/>
            </w:pPr>
            <w:r>
              <w:rPr>
                <w:rFonts w:eastAsiaTheme="minorEastAsia"/>
                <w:color w:val="000000"/>
                <w:szCs w:val="21"/>
              </w:rPr>
              <w:t>3,153</w:t>
            </w:r>
          </w:p>
        </w:tc>
        <w:tc>
          <w:tcPr>
            <w:tcW w:w="1932" w:type="dxa"/>
            <w:vAlign w:val="center"/>
          </w:tcPr>
          <w:p w:rsidR="009F10E7" w:rsidRDefault="000C2F6D">
            <w:pPr>
              <w:jc w:val="right"/>
            </w:pPr>
            <w:r>
              <w:rPr>
                <w:rFonts w:eastAsiaTheme="minorEastAsia"/>
                <w:color w:val="000000"/>
                <w:szCs w:val="21"/>
              </w:rPr>
              <w:t>88,946.13</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119</w:t>
            </w:r>
          </w:p>
        </w:tc>
        <w:tc>
          <w:tcPr>
            <w:tcW w:w="1276" w:type="dxa"/>
            <w:vAlign w:val="center"/>
          </w:tcPr>
          <w:p w:rsidR="009F10E7" w:rsidRDefault="000C2F6D">
            <w:pPr>
              <w:jc w:val="center"/>
            </w:pPr>
            <w:r>
              <w:rPr>
                <w:rFonts w:eastAsiaTheme="minorEastAsia"/>
                <w:color w:val="000000"/>
                <w:szCs w:val="21"/>
              </w:rPr>
              <w:t>002456</w:t>
            </w:r>
          </w:p>
        </w:tc>
        <w:tc>
          <w:tcPr>
            <w:tcW w:w="1701" w:type="dxa"/>
            <w:vAlign w:val="center"/>
          </w:tcPr>
          <w:p w:rsidR="009F10E7" w:rsidRDefault="000C2F6D">
            <w:pPr>
              <w:jc w:val="center"/>
            </w:pPr>
            <w:r>
              <w:rPr>
                <w:rFonts w:eastAsiaTheme="minorEastAsia"/>
                <w:color w:val="000000"/>
                <w:szCs w:val="21"/>
              </w:rPr>
              <w:t>欧菲光</w:t>
            </w:r>
          </w:p>
        </w:tc>
        <w:tc>
          <w:tcPr>
            <w:tcW w:w="1559" w:type="dxa"/>
            <w:vAlign w:val="center"/>
          </w:tcPr>
          <w:p w:rsidR="009F10E7" w:rsidRDefault="000C2F6D">
            <w:pPr>
              <w:jc w:val="right"/>
            </w:pPr>
            <w:r>
              <w:rPr>
                <w:rFonts w:eastAsiaTheme="minorEastAsia"/>
                <w:color w:val="000000"/>
                <w:szCs w:val="21"/>
              </w:rPr>
              <w:t>5,600</w:t>
            </w:r>
          </w:p>
        </w:tc>
        <w:tc>
          <w:tcPr>
            <w:tcW w:w="1932" w:type="dxa"/>
            <w:vAlign w:val="center"/>
          </w:tcPr>
          <w:p w:rsidR="009F10E7" w:rsidRDefault="000C2F6D">
            <w:pPr>
              <w:jc w:val="right"/>
            </w:pPr>
            <w:r>
              <w:rPr>
                <w:rFonts w:eastAsiaTheme="minorEastAsia"/>
                <w:color w:val="000000"/>
                <w:szCs w:val="21"/>
              </w:rPr>
              <w:t>87,360.00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120</w:t>
            </w:r>
          </w:p>
        </w:tc>
        <w:tc>
          <w:tcPr>
            <w:tcW w:w="1276" w:type="dxa"/>
            <w:vAlign w:val="center"/>
          </w:tcPr>
          <w:p w:rsidR="009F10E7" w:rsidRDefault="000C2F6D">
            <w:pPr>
              <w:jc w:val="center"/>
            </w:pPr>
            <w:r>
              <w:rPr>
                <w:rFonts w:eastAsiaTheme="minorEastAsia"/>
                <w:color w:val="000000"/>
                <w:szCs w:val="21"/>
              </w:rPr>
              <w:t>002460</w:t>
            </w:r>
          </w:p>
        </w:tc>
        <w:tc>
          <w:tcPr>
            <w:tcW w:w="1701" w:type="dxa"/>
            <w:vAlign w:val="center"/>
          </w:tcPr>
          <w:p w:rsidR="009F10E7" w:rsidRDefault="000C2F6D">
            <w:pPr>
              <w:jc w:val="center"/>
            </w:pPr>
            <w:r>
              <w:rPr>
                <w:rFonts w:eastAsiaTheme="minorEastAsia"/>
                <w:color w:val="000000"/>
                <w:szCs w:val="21"/>
              </w:rPr>
              <w:t>赣锋锂业</w:t>
            </w:r>
          </w:p>
        </w:tc>
        <w:tc>
          <w:tcPr>
            <w:tcW w:w="1559" w:type="dxa"/>
            <w:vAlign w:val="center"/>
          </w:tcPr>
          <w:p w:rsidR="009F10E7" w:rsidRDefault="000C2F6D">
            <w:pPr>
              <w:jc w:val="right"/>
            </w:pPr>
            <w:r>
              <w:rPr>
                <w:rFonts w:eastAsiaTheme="minorEastAsia"/>
                <w:color w:val="000000"/>
                <w:szCs w:val="21"/>
              </w:rPr>
              <w:t>2,500</w:t>
            </w:r>
          </w:p>
        </w:tc>
        <w:tc>
          <w:tcPr>
            <w:tcW w:w="1932" w:type="dxa"/>
            <w:vAlign w:val="center"/>
          </w:tcPr>
          <w:p w:rsidR="009F10E7" w:rsidRDefault="000C2F6D">
            <w:pPr>
              <w:jc w:val="right"/>
            </w:pPr>
            <w:r>
              <w:rPr>
                <w:rFonts w:eastAsiaTheme="minorEastAsia"/>
                <w:color w:val="000000"/>
                <w:szCs w:val="21"/>
              </w:rPr>
              <w:t>87,075.00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121</w:t>
            </w:r>
          </w:p>
        </w:tc>
        <w:tc>
          <w:tcPr>
            <w:tcW w:w="1276" w:type="dxa"/>
            <w:vAlign w:val="center"/>
          </w:tcPr>
          <w:p w:rsidR="009F10E7" w:rsidRDefault="000C2F6D">
            <w:pPr>
              <w:jc w:val="center"/>
            </w:pPr>
            <w:r>
              <w:rPr>
                <w:rFonts w:eastAsiaTheme="minorEastAsia"/>
                <w:color w:val="000000"/>
                <w:szCs w:val="21"/>
              </w:rPr>
              <w:t>600383</w:t>
            </w:r>
          </w:p>
        </w:tc>
        <w:tc>
          <w:tcPr>
            <w:tcW w:w="1701" w:type="dxa"/>
            <w:vAlign w:val="center"/>
          </w:tcPr>
          <w:p w:rsidR="009F10E7" w:rsidRDefault="000C2F6D">
            <w:pPr>
              <w:jc w:val="center"/>
            </w:pPr>
            <w:r>
              <w:rPr>
                <w:rFonts w:eastAsiaTheme="minorEastAsia"/>
                <w:color w:val="000000"/>
                <w:szCs w:val="21"/>
              </w:rPr>
              <w:t>金地集团</w:t>
            </w:r>
          </w:p>
        </w:tc>
        <w:tc>
          <w:tcPr>
            <w:tcW w:w="1559" w:type="dxa"/>
            <w:vAlign w:val="center"/>
          </w:tcPr>
          <w:p w:rsidR="009F10E7" w:rsidRDefault="000C2F6D">
            <w:pPr>
              <w:jc w:val="right"/>
            </w:pPr>
            <w:r>
              <w:rPr>
                <w:rFonts w:eastAsiaTheme="minorEastAsia"/>
                <w:color w:val="000000"/>
                <w:szCs w:val="21"/>
              </w:rPr>
              <w:t>6,000</w:t>
            </w:r>
          </w:p>
        </w:tc>
        <w:tc>
          <w:tcPr>
            <w:tcW w:w="1932" w:type="dxa"/>
            <w:vAlign w:val="center"/>
          </w:tcPr>
          <w:p w:rsidR="009F10E7" w:rsidRDefault="000C2F6D">
            <w:pPr>
              <w:jc w:val="right"/>
            </w:pPr>
            <w:r>
              <w:rPr>
                <w:rFonts w:eastAsiaTheme="minorEastAsia"/>
                <w:color w:val="000000"/>
                <w:szCs w:val="21"/>
              </w:rPr>
              <w:t>87,000.00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122</w:t>
            </w:r>
          </w:p>
        </w:tc>
        <w:tc>
          <w:tcPr>
            <w:tcW w:w="1276" w:type="dxa"/>
            <w:vAlign w:val="center"/>
          </w:tcPr>
          <w:p w:rsidR="009F10E7" w:rsidRDefault="000C2F6D">
            <w:pPr>
              <w:jc w:val="center"/>
            </w:pPr>
            <w:r>
              <w:rPr>
                <w:rFonts w:eastAsiaTheme="minorEastAsia"/>
                <w:color w:val="000000"/>
                <w:szCs w:val="21"/>
              </w:rPr>
              <w:t>601669</w:t>
            </w:r>
          </w:p>
        </w:tc>
        <w:tc>
          <w:tcPr>
            <w:tcW w:w="1701" w:type="dxa"/>
            <w:vAlign w:val="center"/>
          </w:tcPr>
          <w:p w:rsidR="009F10E7" w:rsidRDefault="000C2F6D">
            <w:pPr>
              <w:jc w:val="center"/>
            </w:pPr>
            <w:r>
              <w:rPr>
                <w:rFonts w:eastAsiaTheme="minorEastAsia"/>
                <w:color w:val="000000"/>
                <w:szCs w:val="21"/>
              </w:rPr>
              <w:t>中国电建</w:t>
            </w:r>
          </w:p>
        </w:tc>
        <w:tc>
          <w:tcPr>
            <w:tcW w:w="1559" w:type="dxa"/>
            <w:vAlign w:val="center"/>
          </w:tcPr>
          <w:p w:rsidR="009F10E7" w:rsidRDefault="000C2F6D">
            <w:pPr>
              <w:jc w:val="right"/>
            </w:pPr>
            <w:r>
              <w:rPr>
                <w:rFonts w:eastAsiaTheme="minorEastAsia"/>
                <w:color w:val="000000"/>
                <w:szCs w:val="21"/>
              </w:rPr>
              <w:t>20,000</w:t>
            </w:r>
          </w:p>
        </w:tc>
        <w:tc>
          <w:tcPr>
            <w:tcW w:w="1932" w:type="dxa"/>
            <w:vAlign w:val="center"/>
          </w:tcPr>
          <w:p w:rsidR="009F10E7" w:rsidRDefault="000C2F6D">
            <w:pPr>
              <w:jc w:val="right"/>
            </w:pPr>
            <w:r>
              <w:rPr>
                <w:rFonts w:eastAsiaTheme="minorEastAsia"/>
                <w:color w:val="000000"/>
                <w:szCs w:val="21"/>
              </w:rPr>
              <w:t>86,800.00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123</w:t>
            </w:r>
          </w:p>
        </w:tc>
        <w:tc>
          <w:tcPr>
            <w:tcW w:w="1276" w:type="dxa"/>
            <w:vAlign w:val="center"/>
          </w:tcPr>
          <w:p w:rsidR="009F10E7" w:rsidRDefault="000C2F6D">
            <w:pPr>
              <w:jc w:val="center"/>
            </w:pPr>
            <w:r>
              <w:rPr>
                <w:rFonts w:eastAsiaTheme="minorEastAsia"/>
                <w:color w:val="000000"/>
                <w:szCs w:val="21"/>
              </w:rPr>
              <w:t>002736</w:t>
            </w:r>
          </w:p>
        </w:tc>
        <w:tc>
          <w:tcPr>
            <w:tcW w:w="1701" w:type="dxa"/>
            <w:vAlign w:val="center"/>
          </w:tcPr>
          <w:p w:rsidR="009F10E7" w:rsidRDefault="000C2F6D">
            <w:pPr>
              <w:jc w:val="center"/>
            </w:pPr>
            <w:r>
              <w:rPr>
                <w:rFonts w:eastAsiaTheme="minorEastAsia"/>
                <w:color w:val="000000"/>
                <w:szCs w:val="21"/>
              </w:rPr>
              <w:t>国信证券</w:t>
            </w:r>
          </w:p>
        </w:tc>
        <w:tc>
          <w:tcPr>
            <w:tcW w:w="1559" w:type="dxa"/>
            <w:vAlign w:val="center"/>
          </w:tcPr>
          <w:p w:rsidR="009F10E7" w:rsidRDefault="000C2F6D">
            <w:pPr>
              <w:jc w:val="right"/>
            </w:pPr>
            <w:r>
              <w:rPr>
                <w:rFonts w:eastAsiaTheme="minorEastAsia"/>
                <w:color w:val="000000"/>
                <w:szCs w:val="21"/>
              </w:rPr>
              <w:t>6,900</w:t>
            </w:r>
          </w:p>
        </w:tc>
        <w:tc>
          <w:tcPr>
            <w:tcW w:w="1932" w:type="dxa"/>
            <w:vAlign w:val="center"/>
          </w:tcPr>
          <w:p w:rsidR="009F10E7" w:rsidRDefault="000C2F6D">
            <w:pPr>
              <w:jc w:val="right"/>
            </w:pPr>
            <w:r>
              <w:rPr>
                <w:rFonts w:eastAsiaTheme="minorEastAsia"/>
                <w:color w:val="000000"/>
                <w:szCs w:val="21"/>
              </w:rPr>
              <w:t>86,595.00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124</w:t>
            </w:r>
          </w:p>
        </w:tc>
        <w:tc>
          <w:tcPr>
            <w:tcW w:w="1276" w:type="dxa"/>
            <w:vAlign w:val="center"/>
          </w:tcPr>
          <w:p w:rsidR="009F10E7" w:rsidRDefault="000C2F6D">
            <w:pPr>
              <w:jc w:val="center"/>
            </w:pPr>
            <w:r>
              <w:rPr>
                <w:rFonts w:eastAsiaTheme="minorEastAsia"/>
                <w:color w:val="000000"/>
                <w:szCs w:val="21"/>
              </w:rPr>
              <w:t>600340</w:t>
            </w:r>
          </w:p>
        </w:tc>
        <w:tc>
          <w:tcPr>
            <w:tcW w:w="1701" w:type="dxa"/>
            <w:vAlign w:val="center"/>
          </w:tcPr>
          <w:p w:rsidR="009F10E7" w:rsidRDefault="000C2F6D">
            <w:pPr>
              <w:jc w:val="center"/>
            </w:pPr>
            <w:r>
              <w:rPr>
                <w:rFonts w:eastAsiaTheme="minorEastAsia"/>
                <w:color w:val="000000"/>
                <w:szCs w:val="21"/>
              </w:rPr>
              <w:t>华夏幸福</w:t>
            </w:r>
          </w:p>
        </w:tc>
        <w:tc>
          <w:tcPr>
            <w:tcW w:w="1559" w:type="dxa"/>
            <w:vAlign w:val="center"/>
          </w:tcPr>
          <w:p w:rsidR="009F10E7" w:rsidRDefault="000C2F6D">
            <w:pPr>
              <w:jc w:val="right"/>
            </w:pPr>
            <w:r>
              <w:rPr>
                <w:rFonts w:eastAsiaTheme="minorEastAsia"/>
                <w:color w:val="000000"/>
                <w:szCs w:val="21"/>
              </w:rPr>
              <w:t>3,000</w:t>
            </w:r>
          </w:p>
        </w:tc>
        <w:tc>
          <w:tcPr>
            <w:tcW w:w="1932" w:type="dxa"/>
            <w:vAlign w:val="center"/>
          </w:tcPr>
          <w:p w:rsidR="009F10E7" w:rsidRDefault="000C2F6D">
            <w:pPr>
              <w:jc w:val="right"/>
            </w:pPr>
            <w:r>
              <w:rPr>
                <w:rFonts w:eastAsiaTheme="minorEastAsia"/>
                <w:color w:val="000000"/>
                <w:szCs w:val="21"/>
              </w:rPr>
              <w:t>86,100.00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125</w:t>
            </w:r>
          </w:p>
        </w:tc>
        <w:tc>
          <w:tcPr>
            <w:tcW w:w="1276" w:type="dxa"/>
            <w:vAlign w:val="center"/>
          </w:tcPr>
          <w:p w:rsidR="009F10E7" w:rsidRDefault="000C2F6D">
            <w:pPr>
              <w:jc w:val="center"/>
            </w:pPr>
            <w:r>
              <w:rPr>
                <w:rFonts w:eastAsiaTheme="minorEastAsia"/>
                <w:color w:val="000000"/>
                <w:szCs w:val="21"/>
              </w:rPr>
              <w:t>600588</w:t>
            </w:r>
          </w:p>
        </w:tc>
        <w:tc>
          <w:tcPr>
            <w:tcW w:w="1701" w:type="dxa"/>
            <w:vAlign w:val="center"/>
          </w:tcPr>
          <w:p w:rsidR="009F10E7" w:rsidRDefault="000C2F6D">
            <w:pPr>
              <w:jc w:val="center"/>
            </w:pPr>
            <w:r>
              <w:rPr>
                <w:rFonts w:eastAsiaTheme="minorEastAsia"/>
                <w:color w:val="000000"/>
                <w:szCs w:val="21"/>
              </w:rPr>
              <w:t>用友网络</w:t>
            </w:r>
          </w:p>
        </w:tc>
        <w:tc>
          <w:tcPr>
            <w:tcW w:w="1559" w:type="dxa"/>
            <w:vAlign w:val="center"/>
          </w:tcPr>
          <w:p w:rsidR="009F10E7" w:rsidRDefault="000C2F6D">
            <w:pPr>
              <w:jc w:val="right"/>
            </w:pPr>
            <w:r>
              <w:rPr>
                <w:rFonts w:eastAsiaTheme="minorEastAsia"/>
                <w:color w:val="000000"/>
                <w:szCs w:val="21"/>
              </w:rPr>
              <w:t>3,000</w:t>
            </w:r>
          </w:p>
        </w:tc>
        <w:tc>
          <w:tcPr>
            <w:tcW w:w="1932" w:type="dxa"/>
            <w:vAlign w:val="center"/>
          </w:tcPr>
          <w:p w:rsidR="009F10E7" w:rsidRDefault="000C2F6D">
            <w:pPr>
              <w:jc w:val="right"/>
            </w:pPr>
            <w:r>
              <w:rPr>
                <w:rFonts w:eastAsiaTheme="minorEastAsia"/>
                <w:color w:val="000000"/>
                <w:szCs w:val="21"/>
              </w:rPr>
              <w:t>85,200.00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126</w:t>
            </w:r>
          </w:p>
        </w:tc>
        <w:tc>
          <w:tcPr>
            <w:tcW w:w="1276" w:type="dxa"/>
            <w:vAlign w:val="center"/>
          </w:tcPr>
          <w:p w:rsidR="009F10E7" w:rsidRDefault="000C2F6D">
            <w:pPr>
              <w:jc w:val="center"/>
            </w:pPr>
            <w:r>
              <w:rPr>
                <w:rFonts w:eastAsiaTheme="minorEastAsia"/>
                <w:color w:val="000000"/>
                <w:szCs w:val="21"/>
              </w:rPr>
              <w:t>601377</w:t>
            </w:r>
          </w:p>
        </w:tc>
        <w:tc>
          <w:tcPr>
            <w:tcW w:w="1701" w:type="dxa"/>
            <w:vAlign w:val="center"/>
          </w:tcPr>
          <w:p w:rsidR="009F10E7" w:rsidRDefault="000C2F6D">
            <w:pPr>
              <w:jc w:val="center"/>
            </w:pPr>
            <w:r>
              <w:rPr>
                <w:rFonts w:eastAsiaTheme="minorEastAsia"/>
                <w:color w:val="000000"/>
                <w:szCs w:val="21"/>
              </w:rPr>
              <w:t>兴业证券</w:t>
            </w:r>
          </w:p>
        </w:tc>
        <w:tc>
          <w:tcPr>
            <w:tcW w:w="1559" w:type="dxa"/>
            <w:vAlign w:val="center"/>
          </w:tcPr>
          <w:p w:rsidR="009F10E7" w:rsidRDefault="000C2F6D">
            <w:pPr>
              <w:jc w:val="right"/>
            </w:pPr>
            <w:r>
              <w:rPr>
                <w:rFonts w:eastAsiaTheme="minorEastAsia"/>
                <w:color w:val="000000"/>
                <w:szCs w:val="21"/>
              </w:rPr>
              <w:t>12,000</w:t>
            </w:r>
          </w:p>
        </w:tc>
        <w:tc>
          <w:tcPr>
            <w:tcW w:w="1932" w:type="dxa"/>
            <w:vAlign w:val="center"/>
          </w:tcPr>
          <w:p w:rsidR="009F10E7" w:rsidRDefault="000C2F6D">
            <w:pPr>
              <w:jc w:val="right"/>
            </w:pPr>
            <w:r>
              <w:rPr>
                <w:rFonts w:eastAsiaTheme="minorEastAsia"/>
                <w:color w:val="000000"/>
                <w:szCs w:val="21"/>
              </w:rPr>
              <w:t>84,960.00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127</w:t>
            </w:r>
          </w:p>
        </w:tc>
        <w:tc>
          <w:tcPr>
            <w:tcW w:w="1276" w:type="dxa"/>
            <w:vAlign w:val="center"/>
          </w:tcPr>
          <w:p w:rsidR="009F10E7" w:rsidRDefault="000C2F6D">
            <w:pPr>
              <w:jc w:val="center"/>
            </w:pPr>
            <w:r>
              <w:rPr>
                <w:rFonts w:eastAsiaTheme="minorEastAsia"/>
                <w:color w:val="000000"/>
                <w:szCs w:val="21"/>
              </w:rPr>
              <w:t>603993</w:t>
            </w:r>
          </w:p>
        </w:tc>
        <w:tc>
          <w:tcPr>
            <w:tcW w:w="1701" w:type="dxa"/>
            <w:vAlign w:val="center"/>
          </w:tcPr>
          <w:p w:rsidR="009F10E7" w:rsidRDefault="000C2F6D">
            <w:pPr>
              <w:jc w:val="center"/>
            </w:pPr>
            <w:r>
              <w:rPr>
                <w:rFonts w:eastAsiaTheme="minorEastAsia"/>
                <w:color w:val="000000"/>
                <w:szCs w:val="21"/>
              </w:rPr>
              <w:t>洛阳钼业</w:t>
            </w:r>
          </w:p>
        </w:tc>
        <w:tc>
          <w:tcPr>
            <w:tcW w:w="1559" w:type="dxa"/>
            <w:vAlign w:val="center"/>
          </w:tcPr>
          <w:p w:rsidR="009F10E7" w:rsidRDefault="000C2F6D">
            <w:pPr>
              <w:jc w:val="right"/>
            </w:pPr>
            <w:r>
              <w:rPr>
                <w:rFonts w:eastAsiaTheme="minorEastAsia"/>
                <w:color w:val="000000"/>
                <w:szCs w:val="21"/>
              </w:rPr>
              <w:t>19,000</w:t>
            </w:r>
          </w:p>
        </w:tc>
        <w:tc>
          <w:tcPr>
            <w:tcW w:w="1932" w:type="dxa"/>
            <w:vAlign w:val="center"/>
          </w:tcPr>
          <w:p w:rsidR="009F10E7" w:rsidRDefault="000C2F6D">
            <w:pPr>
              <w:jc w:val="right"/>
            </w:pPr>
            <w:r>
              <w:rPr>
                <w:rFonts w:eastAsiaTheme="minorEastAsia"/>
                <w:color w:val="000000"/>
                <w:szCs w:val="21"/>
              </w:rPr>
              <w:t>82,840.00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128</w:t>
            </w:r>
          </w:p>
        </w:tc>
        <w:tc>
          <w:tcPr>
            <w:tcW w:w="1276" w:type="dxa"/>
            <w:vAlign w:val="center"/>
          </w:tcPr>
          <w:p w:rsidR="009F10E7" w:rsidRDefault="000C2F6D">
            <w:pPr>
              <w:jc w:val="center"/>
            </w:pPr>
            <w:r>
              <w:rPr>
                <w:rFonts w:eastAsiaTheme="minorEastAsia"/>
                <w:color w:val="000000"/>
                <w:szCs w:val="21"/>
              </w:rPr>
              <w:t>300124</w:t>
            </w:r>
          </w:p>
        </w:tc>
        <w:tc>
          <w:tcPr>
            <w:tcW w:w="1701" w:type="dxa"/>
            <w:vAlign w:val="center"/>
          </w:tcPr>
          <w:p w:rsidR="009F10E7" w:rsidRDefault="000C2F6D">
            <w:pPr>
              <w:jc w:val="center"/>
            </w:pPr>
            <w:r>
              <w:rPr>
                <w:rFonts w:eastAsiaTheme="minorEastAsia"/>
                <w:color w:val="000000"/>
                <w:szCs w:val="21"/>
              </w:rPr>
              <w:t>汇川技术</w:t>
            </w:r>
          </w:p>
        </w:tc>
        <w:tc>
          <w:tcPr>
            <w:tcW w:w="1559" w:type="dxa"/>
            <w:vAlign w:val="center"/>
          </w:tcPr>
          <w:p w:rsidR="009F10E7" w:rsidRDefault="000C2F6D">
            <w:pPr>
              <w:jc w:val="right"/>
            </w:pPr>
            <w:r>
              <w:rPr>
                <w:rFonts w:eastAsiaTheme="minorEastAsia"/>
                <w:color w:val="000000"/>
                <w:szCs w:val="21"/>
              </w:rPr>
              <w:t>2,700</w:t>
            </w:r>
          </w:p>
        </w:tc>
        <w:tc>
          <w:tcPr>
            <w:tcW w:w="1932" w:type="dxa"/>
            <w:vAlign w:val="center"/>
          </w:tcPr>
          <w:p w:rsidR="009F10E7" w:rsidRDefault="000C2F6D">
            <w:pPr>
              <w:jc w:val="right"/>
            </w:pPr>
            <w:r>
              <w:rPr>
                <w:rFonts w:eastAsiaTheme="minorEastAsia"/>
                <w:color w:val="000000"/>
                <w:szCs w:val="21"/>
              </w:rPr>
              <w:t>82,728.00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129</w:t>
            </w:r>
          </w:p>
        </w:tc>
        <w:tc>
          <w:tcPr>
            <w:tcW w:w="1276" w:type="dxa"/>
            <w:vAlign w:val="center"/>
          </w:tcPr>
          <w:p w:rsidR="009F10E7" w:rsidRDefault="000C2F6D">
            <w:pPr>
              <w:jc w:val="center"/>
            </w:pPr>
            <w:r>
              <w:rPr>
                <w:rFonts w:eastAsiaTheme="minorEastAsia"/>
                <w:color w:val="000000"/>
                <w:szCs w:val="21"/>
              </w:rPr>
              <w:t>600886</w:t>
            </w:r>
          </w:p>
        </w:tc>
        <w:tc>
          <w:tcPr>
            <w:tcW w:w="1701" w:type="dxa"/>
            <w:vAlign w:val="center"/>
          </w:tcPr>
          <w:p w:rsidR="009F10E7" w:rsidRDefault="000C2F6D">
            <w:pPr>
              <w:jc w:val="center"/>
            </w:pPr>
            <w:r>
              <w:rPr>
                <w:rFonts w:eastAsiaTheme="minorEastAsia"/>
                <w:color w:val="000000"/>
                <w:szCs w:val="21"/>
              </w:rPr>
              <w:t>国投电力</w:t>
            </w:r>
          </w:p>
        </w:tc>
        <w:tc>
          <w:tcPr>
            <w:tcW w:w="1559" w:type="dxa"/>
            <w:vAlign w:val="center"/>
          </w:tcPr>
          <w:p w:rsidR="009F10E7" w:rsidRDefault="000C2F6D">
            <w:pPr>
              <w:jc w:val="right"/>
            </w:pPr>
            <w:r>
              <w:rPr>
                <w:rFonts w:eastAsiaTheme="minorEastAsia"/>
                <w:color w:val="000000"/>
                <w:szCs w:val="21"/>
              </w:rPr>
              <w:t>9,000</w:t>
            </w:r>
          </w:p>
        </w:tc>
        <w:tc>
          <w:tcPr>
            <w:tcW w:w="1932" w:type="dxa"/>
            <w:vAlign w:val="center"/>
          </w:tcPr>
          <w:p w:rsidR="009F10E7" w:rsidRDefault="000C2F6D">
            <w:pPr>
              <w:jc w:val="right"/>
            </w:pPr>
            <w:r>
              <w:rPr>
                <w:rFonts w:eastAsiaTheme="minorEastAsia"/>
                <w:color w:val="000000"/>
                <w:szCs w:val="21"/>
              </w:rPr>
              <w:t>82,620.00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130</w:t>
            </w:r>
          </w:p>
        </w:tc>
        <w:tc>
          <w:tcPr>
            <w:tcW w:w="1276" w:type="dxa"/>
            <w:vAlign w:val="center"/>
          </w:tcPr>
          <w:p w:rsidR="009F10E7" w:rsidRDefault="000C2F6D">
            <w:pPr>
              <w:jc w:val="center"/>
            </w:pPr>
            <w:r>
              <w:rPr>
                <w:rFonts w:eastAsiaTheme="minorEastAsia"/>
                <w:color w:val="000000"/>
                <w:szCs w:val="21"/>
              </w:rPr>
              <w:t>000166</w:t>
            </w:r>
          </w:p>
        </w:tc>
        <w:tc>
          <w:tcPr>
            <w:tcW w:w="1701" w:type="dxa"/>
            <w:vAlign w:val="center"/>
          </w:tcPr>
          <w:p w:rsidR="009F10E7" w:rsidRDefault="000C2F6D">
            <w:pPr>
              <w:jc w:val="center"/>
            </w:pPr>
            <w:r>
              <w:rPr>
                <w:rFonts w:eastAsiaTheme="minorEastAsia"/>
                <w:color w:val="000000"/>
                <w:szCs w:val="21"/>
              </w:rPr>
              <w:t>申万宏源</w:t>
            </w:r>
          </w:p>
        </w:tc>
        <w:tc>
          <w:tcPr>
            <w:tcW w:w="1559" w:type="dxa"/>
            <w:vAlign w:val="center"/>
          </w:tcPr>
          <w:p w:rsidR="009F10E7" w:rsidRDefault="000C2F6D">
            <w:pPr>
              <w:jc w:val="right"/>
            </w:pPr>
            <w:r>
              <w:rPr>
                <w:rFonts w:eastAsiaTheme="minorEastAsia"/>
                <w:color w:val="000000"/>
                <w:szCs w:val="21"/>
              </w:rPr>
              <w:t>16,100</w:t>
            </w:r>
          </w:p>
        </w:tc>
        <w:tc>
          <w:tcPr>
            <w:tcW w:w="1932" w:type="dxa"/>
            <w:vAlign w:val="center"/>
          </w:tcPr>
          <w:p w:rsidR="009F10E7" w:rsidRDefault="000C2F6D">
            <w:pPr>
              <w:jc w:val="right"/>
            </w:pPr>
            <w:r>
              <w:rPr>
                <w:rFonts w:eastAsiaTheme="minorEastAsia"/>
                <w:color w:val="000000"/>
                <w:szCs w:val="21"/>
              </w:rPr>
              <w:t>82,432.00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131</w:t>
            </w:r>
          </w:p>
        </w:tc>
        <w:tc>
          <w:tcPr>
            <w:tcW w:w="1276" w:type="dxa"/>
            <w:vAlign w:val="center"/>
          </w:tcPr>
          <w:p w:rsidR="009F10E7" w:rsidRDefault="000C2F6D">
            <w:pPr>
              <w:jc w:val="center"/>
            </w:pPr>
            <w:r>
              <w:rPr>
                <w:rFonts w:eastAsiaTheme="minorEastAsia"/>
                <w:color w:val="000000"/>
                <w:szCs w:val="21"/>
              </w:rPr>
              <w:t>601877</w:t>
            </w:r>
          </w:p>
        </w:tc>
        <w:tc>
          <w:tcPr>
            <w:tcW w:w="1701" w:type="dxa"/>
            <w:vAlign w:val="center"/>
          </w:tcPr>
          <w:p w:rsidR="009F10E7" w:rsidRDefault="000C2F6D">
            <w:pPr>
              <w:jc w:val="center"/>
            </w:pPr>
            <w:r>
              <w:rPr>
                <w:rFonts w:eastAsiaTheme="minorEastAsia"/>
                <w:color w:val="000000"/>
                <w:szCs w:val="21"/>
              </w:rPr>
              <w:t>正泰电器</w:t>
            </w:r>
          </w:p>
        </w:tc>
        <w:tc>
          <w:tcPr>
            <w:tcW w:w="1559" w:type="dxa"/>
            <w:vAlign w:val="center"/>
          </w:tcPr>
          <w:p w:rsidR="009F10E7" w:rsidRDefault="000C2F6D">
            <w:pPr>
              <w:jc w:val="right"/>
            </w:pPr>
            <w:r>
              <w:rPr>
                <w:rFonts w:eastAsiaTheme="minorEastAsia"/>
                <w:color w:val="000000"/>
                <w:szCs w:val="21"/>
              </w:rPr>
              <w:t>3,000</w:t>
            </w:r>
          </w:p>
        </w:tc>
        <w:tc>
          <w:tcPr>
            <w:tcW w:w="1932" w:type="dxa"/>
            <w:vAlign w:val="center"/>
          </w:tcPr>
          <w:p w:rsidR="009F10E7" w:rsidRDefault="000C2F6D">
            <w:pPr>
              <w:jc w:val="right"/>
            </w:pPr>
            <w:r>
              <w:rPr>
                <w:rFonts w:eastAsiaTheme="minorEastAsia"/>
                <w:color w:val="000000"/>
                <w:szCs w:val="21"/>
              </w:rPr>
              <w:t>80,400.00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132</w:t>
            </w:r>
          </w:p>
        </w:tc>
        <w:tc>
          <w:tcPr>
            <w:tcW w:w="1276" w:type="dxa"/>
            <w:vAlign w:val="center"/>
          </w:tcPr>
          <w:p w:rsidR="009F10E7" w:rsidRDefault="000C2F6D">
            <w:pPr>
              <w:jc w:val="center"/>
            </w:pPr>
            <w:r>
              <w:rPr>
                <w:rFonts w:eastAsiaTheme="minorEastAsia"/>
                <w:color w:val="000000"/>
                <w:szCs w:val="21"/>
              </w:rPr>
              <w:t>000157</w:t>
            </w:r>
          </w:p>
        </w:tc>
        <w:tc>
          <w:tcPr>
            <w:tcW w:w="1701" w:type="dxa"/>
            <w:vAlign w:val="center"/>
          </w:tcPr>
          <w:p w:rsidR="009F10E7" w:rsidRDefault="000C2F6D">
            <w:pPr>
              <w:jc w:val="center"/>
            </w:pPr>
            <w:r>
              <w:rPr>
                <w:rFonts w:eastAsiaTheme="minorEastAsia"/>
                <w:color w:val="000000"/>
                <w:szCs w:val="21"/>
              </w:rPr>
              <w:t>中联重科</w:t>
            </w:r>
          </w:p>
        </w:tc>
        <w:tc>
          <w:tcPr>
            <w:tcW w:w="1559" w:type="dxa"/>
            <w:vAlign w:val="center"/>
          </w:tcPr>
          <w:p w:rsidR="009F10E7" w:rsidRDefault="000C2F6D">
            <w:pPr>
              <w:jc w:val="right"/>
            </w:pPr>
            <w:r>
              <w:rPr>
                <w:rFonts w:eastAsiaTheme="minorEastAsia"/>
                <w:color w:val="000000"/>
                <w:szCs w:val="21"/>
              </w:rPr>
              <w:t>12,000</w:t>
            </w:r>
          </w:p>
        </w:tc>
        <w:tc>
          <w:tcPr>
            <w:tcW w:w="1932" w:type="dxa"/>
            <w:vAlign w:val="center"/>
          </w:tcPr>
          <w:p w:rsidR="009F10E7" w:rsidRDefault="000C2F6D">
            <w:pPr>
              <w:jc w:val="right"/>
            </w:pPr>
            <w:r>
              <w:rPr>
                <w:rFonts w:eastAsiaTheme="minorEastAsia"/>
                <w:color w:val="000000"/>
                <w:szCs w:val="21"/>
              </w:rPr>
              <w:t>80,160.00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133</w:t>
            </w:r>
          </w:p>
        </w:tc>
        <w:tc>
          <w:tcPr>
            <w:tcW w:w="1276" w:type="dxa"/>
            <w:vAlign w:val="center"/>
          </w:tcPr>
          <w:p w:rsidR="009F10E7" w:rsidRDefault="000C2F6D">
            <w:pPr>
              <w:jc w:val="center"/>
            </w:pPr>
            <w:r>
              <w:rPr>
                <w:rFonts w:eastAsiaTheme="minorEastAsia"/>
                <w:color w:val="000000"/>
                <w:szCs w:val="21"/>
              </w:rPr>
              <w:t>601985</w:t>
            </w:r>
          </w:p>
        </w:tc>
        <w:tc>
          <w:tcPr>
            <w:tcW w:w="1701" w:type="dxa"/>
            <w:vAlign w:val="center"/>
          </w:tcPr>
          <w:p w:rsidR="009F10E7" w:rsidRDefault="000C2F6D">
            <w:pPr>
              <w:jc w:val="center"/>
            </w:pPr>
            <w:r>
              <w:rPr>
                <w:rFonts w:eastAsiaTheme="minorEastAsia"/>
                <w:color w:val="000000"/>
                <w:szCs w:val="21"/>
              </w:rPr>
              <w:t>中国核电</w:t>
            </w:r>
          </w:p>
        </w:tc>
        <w:tc>
          <w:tcPr>
            <w:tcW w:w="1559" w:type="dxa"/>
            <w:vAlign w:val="center"/>
          </w:tcPr>
          <w:p w:rsidR="009F10E7" w:rsidRDefault="000C2F6D">
            <w:pPr>
              <w:jc w:val="right"/>
            </w:pPr>
            <w:r>
              <w:rPr>
                <w:rFonts w:eastAsiaTheme="minorEastAsia"/>
                <w:color w:val="000000"/>
                <w:szCs w:val="21"/>
              </w:rPr>
              <w:t>16,000</w:t>
            </w:r>
          </w:p>
        </w:tc>
        <w:tc>
          <w:tcPr>
            <w:tcW w:w="1932" w:type="dxa"/>
            <w:vAlign w:val="center"/>
          </w:tcPr>
          <w:p w:rsidR="009F10E7" w:rsidRDefault="000C2F6D">
            <w:pPr>
              <w:jc w:val="right"/>
            </w:pPr>
            <w:r>
              <w:rPr>
                <w:rFonts w:eastAsiaTheme="minorEastAsia"/>
                <w:color w:val="000000"/>
                <w:szCs w:val="21"/>
              </w:rPr>
              <w:t>80,000.00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134</w:t>
            </w:r>
          </w:p>
        </w:tc>
        <w:tc>
          <w:tcPr>
            <w:tcW w:w="1276" w:type="dxa"/>
            <w:vAlign w:val="center"/>
          </w:tcPr>
          <w:p w:rsidR="009F10E7" w:rsidRDefault="000C2F6D">
            <w:pPr>
              <w:jc w:val="center"/>
            </w:pPr>
            <w:r>
              <w:rPr>
                <w:rFonts w:eastAsiaTheme="minorEastAsia"/>
                <w:color w:val="000000"/>
                <w:szCs w:val="21"/>
              </w:rPr>
              <w:t>002714</w:t>
            </w:r>
          </w:p>
        </w:tc>
        <w:tc>
          <w:tcPr>
            <w:tcW w:w="1701" w:type="dxa"/>
            <w:vAlign w:val="center"/>
          </w:tcPr>
          <w:p w:rsidR="009F10E7" w:rsidRDefault="000C2F6D">
            <w:pPr>
              <w:jc w:val="center"/>
            </w:pPr>
            <w:r>
              <w:rPr>
                <w:rFonts w:eastAsiaTheme="minorEastAsia"/>
                <w:color w:val="000000"/>
                <w:szCs w:val="21"/>
              </w:rPr>
              <w:t>牧原股份</w:t>
            </w:r>
          </w:p>
        </w:tc>
        <w:tc>
          <w:tcPr>
            <w:tcW w:w="1559" w:type="dxa"/>
            <w:vAlign w:val="center"/>
          </w:tcPr>
          <w:p w:rsidR="009F10E7" w:rsidRDefault="000C2F6D">
            <w:pPr>
              <w:jc w:val="right"/>
            </w:pPr>
            <w:r>
              <w:rPr>
                <w:rFonts w:eastAsiaTheme="minorEastAsia"/>
                <w:color w:val="000000"/>
                <w:szCs w:val="21"/>
              </w:rPr>
              <w:t>900</w:t>
            </w:r>
          </w:p>
        </w:tc>
        <w:tc>
          <w:tcPr>
            <w:tcW w:w="1932" w:type="dxa"/>
            <w:vAlign w:val="center"/>
          </w:tcPr>
          <w:p w:rsidR="009F10E7" w:rsidRDefault="000C2F6D">
            <w:pPr>
              <w:jc w:val="right"/>
            </w:pPr>
            <w:r>
              <w:rPr>
                <w:rFonts w:eastAsiaTheme="minorEastAsia"/>
                <w:color w:val="000000"/>
                <w:szCs w:val="21"/>
              </w:rPr>
              <w:t>79,911.00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135</w:t>
            </w:r>
          </w:p>
        </w:tc>
        <w:tc>
          <w:tcPr>
            <w:tcW w:w="1276" w:type="dxa"/>
            <w:vAlign w:val="center"/>
          </w:tcPr>
          <w:p w:rsidR="009F10E7" w:rsidRDefault="000C2F6D">
            <w:pPr>
              <w:jc w:val="center"/>
            </w:pPr>
            <w:r>
              <w:rPr>
                <w:rFonts w:eastAsiaTheme="minorEastAsia"/>
                <w:color w:val="000000"/>
                <w:szCs w:val="21"/>
              </w:rPr>
              <w:t>600196</w:t>
            </w:r>
          </w:p>
        </w:tc>
        <w:tc>
          <w:tcPr>
            <w:tcW w:w="1701" w:type="dxa"/>
            <w:vAlign w:val="center"/>
          </w:tcPr>
          <w:p w:rsidR="009F10E7" w:rsidRDefault="000C2F6D">
            <w:pPr>
              <w:jc w:val="center"/>
            </w:pPr>
            <w:r>
              <w:rPr>
                <w:rFonts w:eastAsiaTheme="minorEastAsia"/>
                <w:color w:val="000000"/>
                <w:szCs w:val="21"/>
              </w:rPr>
              <w:t>复星医药</w:t>
            </w:r>
          </w:p>
        </w:tc>
        <w:tc>
          <w:tcPr>
            <w:tcW w:w="1559" w:type="dxa"/>
            <w:vAlign w:val="center"/>
          </w:tcPr>
          <w:p w:rsidR="009F10E7" w:rsidRDefault="000C2F6D">
            <w:pPr>
              <w:jc w:val="right"/>
            </w:pPr>
            <w:r>
              <w:rPr>
                <w:rFonts w:eastAsiaTheme="minorEastAsia"/>
                <w:color w:val="000000"/>
                <w:szCs w:val="21"/>
              </w:rPr>
              <w:t>3,000</w:t>
            </w:r>
          </w:p>
        </w:tc>
        <w:tc>
          <w:tcPr>
            <w:tcW w:w="1932" w:type="dxa"/>
            <w:vAlign w:val="center"/>
          </w:tcPr>
          <w:p w:rsidR="009F10E7" w:rsidRDefault="000C2F6D">
            <w:pPr>
              <w:jc w:val="right"/>
            </w:pPr>
            <w:r>
              <w:rPr>
                <w:rFonts w:eastAsiaTheme="minorEastAsia"/>
                <w:color w:val="000000"/>
                <w:szCs w:val="21"/>
              </w:rPr>
              <w:t>79,800.00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136</w:t>
            </w:r>
          </w:p>
        </w:tc>
        <w:tc>
          <w:tcPr>
            <w:tcW w:w="1276" w:type="dxa"/>
            <w:vAlign w:val="center"/>
          </w:tcPr>
          <w:p w:rsidR="009F10E7" w:rsidRDefault="000C2F6D">
            <w:pPr>
              <w:jc w:val="center"/>
            </w:pPr>
            <w:r>
              <w:rPr>
                <w:rFonts w:eastAsiaTheme="minorEastAsia"/>
                <w:color w:val="000000"/>
                <w:szCs w:val="21"/>
              </w:rPr>
              <w:t>601108</w:t>
            </w:r>
          </w:p>
        </w:tc>
        <w:tc>
          <w:tcPr>
            <w:tcW w:w="1701" w:type="dxa"/>
            <w:vAlign w:val="center"/>
          </w:tcPr>
          <w:p w:rsidR="009F10E7" w:rsidRDefault="000C2F6D">
            <w:pPr>
              <w:jc w:val="center"/>
            </w:pPr>
            <w:r>
              <w:rPr>
                <w:rFonts w:eastAsiaTheme="minorEastAsia"/>
                <w:color w:val="000000"/>
                <w:szCs w:val="21"/>
              </w:rPr>
              <w:t>财通证券</w:t>
            </w:r>
          </w:p>
        </w:tc>
        <w:tc>
          <w:tcPr>
            <w:tcW w:w="1559" w:type="dxa"/>
            <w:vAlign w:val="center"/>
          </w:tcPr>
          <w:p w:rsidR="009F10E7" w:rsidRDefault="000C2F6D">
            <w:pPr>
              <w:jc w:val="right"/>
            </w:pPr>
            <w:r>
              <w:rPr>
                <w:rFonts w:eastAsiaTheme="minorEastAsia"/>
                <w:color w:val="000000"/>
                <w:szCs w:val="21"/>
              </w:rPr>
              <w:t>7,000</w:t>
            </w:r>
          </w:p>
        </w:tc>
        <w:tc>
          <w:tcPr>
            <w:tcW w:w="1932" w:type="dxa"/>
            <w:vAlign w:val="center"/>
          </w:tcPr>
          <w:p w:rsidR="009F10E7" w:rsidRDefault="000C2F6D">
            <w:pPr>
              <w:jc w:val="right"/>
            </w:pPr>
            <w:r>
              <w:rPr>
                <w:rFonts w:eastAsiaTheme="minorEastAsia"/>
                <w:color w:val="000000"/>
                <w:szCs w:val="21"/>
              </w:rPr>
              <w:t>79,380.00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137</w:t>
            </w:r>
          </w:p>
        </w:tc>
        <w:tc>
          <w:tcPr>
            <w:tcW w:w="1276" w:type="dxa"/>
            <w:vAlign w:val="center"/>
          </w:tcPr>
          <w:p w:rsidR="009F10E7" w:rsidRDefault="000C2F6D">
            <w:pPr>
              <w:jc w:val="center"/>
            </w:pPr>
            <w:r>
              <w:rPr>
                <w:rFonts w:eastAsiaTheme="minorEastAsia"/>
                <w:color w:val="000000"/>
                <w:szCs w:val="21"/>
              </w:rPr>
              <w:t>601618</w:t>
            </w:r>
          </w:p>
        </w:tc>
        <w:tc>
          <w:tcPr>
            <w:tcW w:w="1701" w:type="dxa"/>
            <w:vAlign w:val="center"/>
          </w:tcPr>
          <w:p w:rsidR="009F10E7" w:rsidRDefault="000C2F6D">
            <w:pPr>
              <w:jc w:val="center"/>
            </w:pPr>
            <w:r>
              <w:rPr>
                <w:rFonts w:eastAsiaTheme="minorEastAsia"/>
                <w:color w:val="000000"/>
                <w:szCs w:val="21"/>
              </w:rPr>
              <w:t>中国中冶</w:t>
            </w:r>
          </w:p>
        </w:tc>
        <w:tc>
          <w:tcPr>
            <w:tcW w:w="1559" w:type="dxa"/>
            <w:vAlign w:val="center"/>
          </w:tcPr>
          <w:p w:rsidR="009F10E7" w:rsidRDefault="000C2F6D">
            <w:pPr>
              <w:jc w:val="right"/>
            </w:pPr>
            <w:r>
              <w:rPr>
                <w:rFonts w:eastAsiaTheme="minorEastAsia"/>
                <w:color w:val="000000"/>
                <w:szCs w:val="21"/>
              </w:rPr>
              <w:t>28,300</w:t>
            </w:r>
          </w:p>
        </w:tc>
        <w:tc>
          <w:tcPr>
            <w:tcW w:w="1932" w:type="dxa"/>
            <w:vAlign w:val="center"/>
          </w:tcPr>
          <w:p w:rsidR="009F10E7" w:rsidRDefault="000C2F6D">
            <w:pPr>
              <w:jc w:val="right"/>
            </w:pPr>
            <w:r>
              <w:rPr>
                <w:rFonts w:eastAsiaTheme="minorEastAsia"/>
                <w:color w:val="000000"/>
                <w:szCs w:val="21"/>
              </w:rPr>
              <w:t>79,240.00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138</w:t>
            </w:r>
          </w:p>
        </w:tc>
        <w:tc>
          <w:tcPr>
            <w:tcW w:w="1276" w:type="dxa"/>
            <w:vAlign w:val="center"/>
          </w:tcPr>
          <w:p w:rsidR="009F10E7" w:rsidRDefault="000C2F6D">
            <w:pPr>
              <w:jc w:val="center"/>
            </w:pPr>
            <w:r>
              <w:rPr>
                <w:rFonts w:eastAsiaTheme="minorEastAsia"/>
                <w:color w:val="000000"/>
                <w:szCs w:val="21"/>
              </w:rPr>
              <w:t>600029</w:t>
            </w:r>
          </w:p>
        </w:tc>
        <w:tc>
          <w:tcPr>
            <w:tcW w:w="1701" w:type="dxa"/>
            <w:vAlign w:val="center"/>
          </w:tcPr>
          <w:p w:rsidR="009F10E7" w:rsidRDefault="000C2F6D">
            <w:pPr>
              <w:jc w:val="center"/>
            </w:pPr>
            <w:r>
              <w:rPr>
                <w:rFonts w:eastAsiaTheme="minorEastAsia"/>
                <w:color w:val="000000"/>
                <w:szCs w:val="21"/>
              </w:rPr>
              <w:t>南方航空</w:t>
            </w:r>
          </w:p>
        </w:tc>
        <w:tc>
          <w:tcPr>
            <w:tcW w:w="1559" w:type="dxa"/>
            <w:vAlign w:val="center"/>
          </w:tcPr>
          <w:p w:rsidR="009F10E7" w:rsidRDefault="000C2F6D">
            <w:pPr>
              <w:jc w:val="right"/>
            </w:pPr>
            <w:r>
              <w:rPr>
                <w:rFonts w:eastAsiaTheme="minorEastAsia"/>
                <w:color w:val="000000"/>
                <w:szCs w:val="21"/>
              </w:rPr>
              <w:t>11,000</w:t>
            </w:r>
          </w:p>
        </w:tc>
        <w:tc>
          <w:tcPr>
            <w:tcW w:w="1932" w:type="dxa"/>
            <w:vAlign w:val="center"/>
          </w:tcPr>
          <w:p w:rsidR="009F10E7" w:rsidRDefault="000C2F6D">
            <w:pPr>
              <w:jc w:val="right"/>
            </w:pPr>
            <w:r>
              <w:rPr>
                <w:rFonts w:eastAsiaTheme="minorEastAsia"/>
                <w:color w:val="000000"/>
                <w:szCs w:val="21"/>
              </w:rPr>
              <w:t>78,980.00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139</w:t>
            </w:r>
          </w:p>
        </w:tc>
        <w:tc>
          <w:tcPr>
            <w:tcW w:w="1276" w:type="dxa"/>
            <w:vAlign w:val="center"/>
          </w:tcPr>
          <w:p w:rsidR="009F10E7" w:rsidRDefault="000C2F6D">
            <w:pPr>
              <w:jc w:val="center"/>
            </w:pPr>
            <w:r>
              <w:rPr>
                <w:rFonts w:eastAsiaTheme="minorEastAsia"/>
                <w:color w:val="000000"/>
                <w:szCs w:val="21"/>
              </w:rPr>
              <w:t>002271</w:t>
            </w:r>
          </w:p>
        </w:tc>
        <w:tc>
          <w:tcPr>
            <w:tcW w:w="1701" w:type="dxa"/>
            <w:vAlign w:val="center"/>
          </w:tcPr>
          <w:p w:rsidR="009F10E7" w:rsidRDefault="000C2F6D">
            <w:pPr>
              <w:jc w:val="center"/>
            </w:pPr>
            <w:r>
              <w:rPr>
                <w:rFonts w:eastAsiaTheme="minorEastAsia"/>
                <w:color w:val="000000"/>
                <w:szCs w:val="21"/>
              </w:rPr>
              <w:t>东方雨虹</w:t>
            </w:r>
          </w:p>
        </w:tc>
        <w:tc>
          <w:tcPr>
            <w:tcW w:w="1559" w:type="dxa"/>
            <w:vAlign w:val="center"/>
          </w:tcPr>
          <w:p w:rsidR="009F10E7" w:rsidRDefault="000C2F6D">
            <w:pPr>
              <w:jc w:val="right"/>
            </w:pPr>
            <w:r>
              <w:rPr>
                <w:rFonts w:eastAsiaTheme="minorEastAsia"/>
                <w:color w:val="000000"/>
                <w:szCs w:val="21"/>
              </w:rPr>
              <w:t>3,000</w:t>
            </w:r>
          </w:p>
        </w:tc>
        <w:tc>
          <w:tcPr>
            <w:tcW w:w="1932" w:type="dxa"/>
            <w:vAlign w:val="center"/>
          </w:tcPr>
          <w:p w:rsidR="009F10E7" w:rsidRDefault="000C2F6D">
            <w:pPr>
              <w:jc w:val="right"/>
            </w:pPr>
            <w:r>
              <w:rPr>
                <w:rFonts w:eastAsiaTheme="minorEastAsia"/>
                <w:color w:val="000000"/>
                <w:szCs w:val="21"/>
              </w:rPr>
              <w:t>78,930.00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140</w:t>
            </w:r>
          </w:p>
        </w:tc>
        <w:tc>
          <w:tcPr>
            <w:tcW w:w="1276" w:type="dxa"/>
            <w:vAlign w:val="center"/>
          </w:tcPr>
          <w:p w:rsidR="009F10E7" w:rsidRDefault="000C2F6D">
            <w:pPr>
              <w:jc w:val="center"/>
            </w:pPr>
            <w:r>
              <w:rPr>
                <w:rFonts w:eastAsiaTheme="minorEastAsia"/>
                <w:color w:val="000000"/>
                <w:szCs w:val="21"/>
              </w:rPr>
              <w:t>002179</w:t>
            </w:r>
          </w:p>
        </w:tc>
        <w:tc>
          <w:tcPr>
            <w:tcW w:w="1701" w:type="dxa"/>
            <w:vAlign w:val="center"/>
          </w:tcPr>
          <w:p w:rsidR="009F10E7" w:rsidRDefault="000C2F6D">
            <w:pPr>
              <w:jc w:val="center"/>
            </w:pPr>
            <w:r>
              <w:rPr>
                <w:rFonts w:eastAsiaTheme="minorEastAsia"/>
                <w:color w:val="000000"/>
                <w:szCs w:val="21"/>
              </w:rPr>
              <w:t>中航光电</w:t>
            </w:r>
          </w:p>
        </w:tc>
        <w:tc>
          <w:tcPr>
            <w:tcW w:w="1559" w:type="dxa"/>
            <w:vAlign w:val="center"/>
          </w:tcPr>
          <w:p w:rsidR="009F10E7" w:rsidRDefault="000C2F6D">
            <w:pPr>
              <w:jc w:val="right"/>
            </w:pPr>
            <w:r>
              <w:rPr>
                <w:rFonts w:eastAsiaTheme="minorEastAsia"/>
                <w:color w:val="000000"/>
                <w:szCs w:val="21"/>
              </w:rPr>
              <w:t>2,010</w:t>
            </w:r>
          </w:p>
        </w:tc>
        <w:tc>
          <w:tcPr>
            <w:tcW w:w="1932" w:type="dxa"/>
            <w:vAlign w:val="center"/>
          </w:tcPr>
          <w:p w:rsidR="009F10E7" w:rsidRDefault="000C2F6D">
            <w:pPr>
              <w:jc w:val="right"/>
            </w:pPr>
            <w:r>
              <w:rPr>
                <w:rFonts w:eastAsiaTheme="minorEastAsia"/>
                <w:color w:val="000000"/>
                <w:szCs w:val="21"/>
              </w:rPr>
              <w:t>78,510.60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141</w:t>
            </w:r>
          </w:p>
        </w:tc>
        <w:tc>
          <w:tcPr>
            <w:tcW w:w="1276" w:type="dxa"/>
            <w:vAlign w:val="center"/>
          </w:tcPr>
          <w:p w:rsidR="009F10E7" w:rsidRDefault="000C2F6D">
            <w:pPr>
              <w:jc w:val="center"/>
            </w:pPr>
            <w:r>
              <w:rPr>
                <w:rFonts w:eastAsiaTheme="minorEastAsia"/>
                <w:color w:val="000000"/>
                <w:szCs w:val="21"/>
              </w:rPr>
              <w:t>601111</w:t>
            </w:r>
          </w:p>
        </w:tc>
        <w:tc>
          <w:tcPr>
            <w:tcW w:w="1701" w:type="dxa"/>
            <w:vAlign w:val="center"/>
          </w:tcPr>
          <w:p w:rsidR="009F10E7" w:rsidRDefault="000C2F6D">
            <w:pPr>
              <w:jc w:val="center"/>
            </w:pPr>
            <w:r>
              <w:rPr>
                <w:rFonts w:eastAsiaTheme="minorEastAsia"/>
                <w:color w:val="000000"/>
                <w:szCs w:val="21"/>
              </w:rPr>
              <w:t>中国国航</w:t>
            </w:r>
          </w:p>
        </w:tc>
        <w:tc>
          <w:tcPr>
            <w:tcW w:w="1559" w:type="dxa"/>
            <w:vAlign w:val="center"/>
          </w:tcPr>
          <w:p w:rsidR="009F10E7" w:rsidRDefault="000C2F6D">
            <w:pPr>
              <w:jc w:val="right"/>
            </w:pPr>
            <w:r>
              <w:rPr>
                <w:rFonts w:eastAsiaTheme="minorEastAsia"/>
                <w:color w:val="000000"/>
                <w:szCs w:val="21"/>
              </w:rPr>
              <w:t>8,000</w:t>
            </w:r>
          </w:p>
        </w:tc>
        <w:tc>
          <w:tcPr>
            <w:tcW w:w="1932" w:type="dxa"/>
            <w:vAlign w:val="center"/>
          </w:tcPr>
          <w:p w:rsidR="009F10E7" w:rsidRDefault="000C2F6D">
            <w:pPr>
              <w:jc w:val="right"/>
            </w:pPr>
            <w:r>
              <w:rPr>
                <w:rFonts w:eastAsiaTheme="minorEastAsia"/>
                <w:color w:val="000000"/>
                <w:szCs w:val="21"/>
              </w:rPr>
              <w:t>77,520.00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142</w:t>
            </w:r>
          </w:p>
        </w:tc>
        <w:tc>
          <w:tcPr>
            <w:tcW w:w="1276" w:type="dxa"/>
            <w:vAlign w:val="center"/>
          </w:tcPr>
          <w:p w:rsidR="009F10E7" w:rsidRDefault="000C2F6D">
            <w:pPr>
              <w:jc w:val="center"/>
            </w:pPr>
            <w:r>
              <w:rPr>
                <w:rFonts w:eastAsiaTheme="minorEastAsia"/>
                <w:color w:val="000000"/>
                <w:szCs w:val="21"/>
              </w:rPr>
              <w:t>601155</w:t>
            </w:r>
          </w:p>
        </w:tc>
        <w:tc>
          <w:tcPr>
            <w:tcW w:w="1701" w:type="dxa"/>
            <w:vAlign w:val="center"/>
          </w:tcPr>
          <w:p w:rsidR="009F10E7" w:rsidRDefault="000C2F6D">
            <w:pPr>
              <w:jc w:val="center"/>
            </w:pPr>
            <w:r>
              <w:rPr>
                <w:rFonts w:eastAsiaTheme="minorEastAsia"/>
                <w:color w:val="000000"/>
                <w:szCs w:val="21"/>
              </w:rPr>
              <w:t>新城控股</w:t>
            </w:r>
          </w:p>
        </w:tc>
        <w:tc>
          <w:tcPr>
            <w:tcW w:w="1559" w:type="dxa"/>
            <w:vAlign w:val="center"/>
          </w:tcPr>
          <w:p w:rsidR="009F10E7" w:rsidRDefault="000C2F6D">
            <w:pPr>
              <w:jc w:val="right"/>
            </w:pPr>
            <w:r>
              <w:rPr>
                <w:rFonts w:eastAsiaTheme="minorEastAsia"/>
                <w:color w:val="000000"/>
                <w:szCs w:val="21"/>
              </w:rPr>
              <w:t>2,000</w:t>
            </w:r>
          </w:p>
        </w:tc>
        <w:tc>
          <w:tcPr>
            <w:tcW w:w="1932" w:type="dxa"/>
            <w:vAlign w:val="center"/>
          </w:tcPr>
          <w:p w:rsidR="009F10E7" w:rsidRDefault="000C2F6D">
            <w:pPr>
              <w:jc w:val="right"/>
            </w:pPr>
            <w:r>
              <w:rPr>
                <w:rFonts w:eastAsiaTheme="minorEastAsia"/>
                <w:color w:val="000000"/>
                <w:szCs w:val="21"/>
              </w:rPr>
              <w:t>77,440.00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143</w:t>
            </w:r>
          </w:p>
        </w:tc>
        <w:tc>
          <w:tcPr>
            <w:tcW w:w="1276" w:type="dxa"/>
            <w:vAlign w:val="center"/>
          </w:tcPr>
          <w:p w:rsidR="009F10E7" w:rsidRDefault="000C2F6D">
            <w:pPr>
              <w:jc w:val="center"/>
            </w:pPr>
            <w:r>
              <w:rPr>
                <w:rFonts w:eastAsiaTheme="minorEastAsia"/>
                <w:color w:val="000000"/>
                <w:szCs w:val="21"/>
              </w:rPr>
              <w:t>000783</w:t>
            </w:r>
          </w:p>
        </w:tc>
        <w:tc>
          <w:tcPr>
            <w:tcW w:w="1701" w:type="dxa"/>
            <w:vAlign w:val="center"/>
          </w:tcPr>
          <w:p w:rsidR="009F10E7" w:rsidRDefault="000C2F6D">
            <w:pPr>
              <w:jc w:val="center"/>
            </w:pPr>
            <w:r>
              <w:rPr>
                <w:rFonts w:eastAsiaTheme="minorEastAsia"/>
                <w:color w:val="000000"/>
                <w:szCs w:val="21"/>
              </w:rPr>
              <w:t>长江证券</w:t>
            </w:r>
          </w:p>
        </w:tc>
        <w:tc>
          <w:tcPr>
            <w:tcW w:w="1559" w:type="dxa"/>
            <w:vAlign w:val="center"/>
          </w:tcPr>
          <w:p w:rsidR="009F10E7" w:rsidRDefault="000C2F6D">
            <w:pPr>
              <w:jc w:val="right"/>
            </w:pPr>
            <w:r>
              <w:rPr>
                <w:rFonts w:eastAsiaTheme="minorEastAsia"/>
                <w:color w:val="000000"/>
                <w:szCs w:val="21"/>
              </w:rPr>
              <w:t>10,600</w:t>
            </w:r>
          </w:p>
        </w:tc>
        <w:tc>
          <w:tcPr>
            <w:tcW w:w="1932" w:type="dxa"/>
            <w:vAlign w:val="center"/>
          </w:tcPr>
          <w:p w:rsidR="009F10E7" w:rsidRDefault="000C2F6D">
            <w:pPr>
              <w:jc w:val="right"/>
            </w:pPr>
            <w:r>
              <w:rPr>
                <w:rFonts w:eastAsiaTheme="minorEastAsia"/>
                <w:color w:val="000000"/>
                <w:szCs w:val="21"/>
              </w:rPr>
              <w:t>75,684.00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144</w:t>
            </w:r>
          </w:p>
        </w:tc>
        <w:tc>
          <w:tcPr>
            <w:tcW w:w="1276" w:type="dxa"/>
            <w:vAlign w:val="center"/>
          </w:tcPr>
          <w:p w:rsidR="009F10E7" w:rsidRDefault="000C2F6D">
            <w:pPr>
              <w:jc w:val="center"/>
            </w:pPr>
            <w:r>
              <w:rPr>
                <w:rFonts w:eastAsiaTheme="minorEastAsia"/>
                <w:color w:val="000000"/>
                <w:szCs w:val="21"/>
              </w:rPr>
              <w:t>601933</w:t>
            </w:r>
          </w:p>
        </w:tc>
        <w:tc>
          <w:tcPr>
            <w:tcW w:w="1701" w:type="dxa"/>
            <w:vAlign w:val="center"/>
          </w:tcPr>
          <w:p w:rsidR="009F10E7" w:rsidRDefault="000C2F6D">
            <w:pPr>
              <w:jc w:val="center"/>
            </w:pPr>
            <w:r>
              <w:rPr>
                <w:rFonts w:eastAsiaTheme="minorEastAsia"/>
                <w:color w:val="000000"/>
                <w:szCs w:val="21"/>
              </w:rPr>
              <w:t>永辉超市</w:t>
            </w:r>
          </w:p>
        </w:tc>
        <w:tc>
          <w:tcPr>
            <w:tcW w:w="1559" w:type="dxa"/>
            <w:vAlign w:val="center"/>
          </w:tcPr>
          <w:p w:rsidR="009F10E7" w:rsidRDefault="000C2F6D">
            <w:pPr>
              <w:jc w:val="right"/>
            </w:pPr>
            <w:r>
              <w:rPr>
                <w:rFonts w:eastAsiaTheme="minorEastAsia"/>
                <w:color w:val="000000"/>
                <w:szCs w:val="21"/>
              </w:rPr>
              <w:t>10,000</w:t>
            </w:r>
          </w:p>
        </w:tc>
        <w:tc>
          <w:tcPr>
            <w:tcW w:w="1932" w:type="dxa"/>
            <w:vAlign w:val="center"/>
          </w:tcPr>
          <w:p w:rsidR="009F10E7" w:rsidRDefault="000C2F6D">
            <w:pPr>
              <w:jc w:val="right"/>
            </w:pPr>
            <w:r>
              <w:rPr>
                <w:rFonts w:eastAsiaTheme="minorEastAsia"/>
                <w:color w:val="000000"/>
                <w:szCs w:val="21"/>
              </w:rPr>
              <w:t>75,400.00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145</w:t>
            </w:r>
          </w:p>
        </w:tc>
        <w:tc>
          <w:tcPr>
            <w:tcW w:w="1276" w:type="dxa"/>
            <w:vAlign w:val="center"/>
          </w:tcPr>
          <w:p w:rsidR="009F10E7" w:rsidRDefault="000C2F6D">
            <w:pPr>
              <w:jc w:val="center"/>
            </w:pPr>
            <w:r>
              <w:rPr>
                <w:rFonts w:eastAsiaTheme="minorEastAsia"/>
                <w:color w:val="000000"/>
                <w:szCs w:val="21"/>
              </w:rPr>
              <w:t>002466</w:t>
            </w:r>
          </w:p>
        </w:tc>
        <w:tc>
          <w:tcPr>
            <w:tcW w:w="1701" w:type="dxa"/>
            <w:vAlign w:val="center"/>
          </w:tcPr>
          <w:p w:rsidR="009F10E7" w:rsidRDefault="000C2F6D">
            <w:pPr>
              <w:jc w:val="center"/>
            </w:pPr>
            <w:r>
              <w:rPr>
                <w:rFonts w:eastAsiaTheme="minorEastAsia"/>
                <w:color w:val="000000"/>
                <w:szCs w:val="21"/>
              </w:rPr>
              <w:t>天齐锂业</w:t>
            </w:r>
          </w:p>
        </w:tc>
        <w:tc>
          <w:tcPr>
            <w:tcW w:w="1559" w:type="dxa"/>
            <w:vAlign w:val="center"/>
          </w:tcPr>
          <w:p w:rsidR="009F10E7" w:rsidRDefault="000C2F6D">
            <w:pPr>
              <w:jc w:val="right"/>
            </w:pPr>
            <w:r>
              <w:rPr>
                <w:rFonts w:eastAsiaTheme="minorEastAsia"/>
                <w:color w:val="000000"/>
                <w:szCs w:val="21"/>
              </w:rPr>
              <w:t>2,470</w:t>
            </w:r>
          </w:p>
        </w:tc>
        <w:tc>
          <w:tcPr>
            <w:tcW w:w="1932" w:type="dxa"/>
            <w:vAlign w:val="center"/>
          </w:tcPr>
          <w:p w:rsidR="009F10E7" w:rsidRDefault="000C2F6D">
            <w:pPr>
              <w:jc w:val="right"/>
            </w:pPr>
            <w:r>
              <w:rPr>
                <w:rFonts w:eastAsiaTheme="minorEastAsia"/>
                <w:color w:val="000000"/>
                <w:szCs w:val="21"/>
              </w:rPr>
              <w:t>74,544.60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146</w:t>
            </w:r>
          </w:p>
        </w:tc>
        <w:tc>
          <w:tcPr>
            <w:tcW w:w="1276" w:type="dxa"/>
            <w:vAlign w:val="center"/>
          </w:tcPr>
          <w:p w:rsidR="009F10E7" w:rsidRDefault="000C2F6D">
            <w:pPr>
              <w:jc w:val="center"/>
            </w:pPr>
            <w:r>
              <w:rPr>
                <w:rFonts w:eastAsiaTheme="minorEastAsia"/>
                <w:color w:val="000000"/>
                <w:szCs w:val="21"/>
              </w:rPr>
              <w:t>000425</w:t>
            </w:r>
          </w:p>
        </w:tc>
        <w:tc>
          <w:tcPr>
            <w:tcW w:w="1701" w:type="dxa"/>
            <w:vAlign w:val="center"/>
          </w:tcPr>
          <w:p w:rsidR="009F10E7" w:rsidRDefault="000C2F6D">
            <w:pPr>
              <w:jc w:val="center"/>
            </w:pPr>
            <w:r>
              <w:rPr>
                <w:rFonts w:eastAsiaTheme="minorEastAsia"/>
                <w:color w:val="000000"/>
                <w:szCs w:val="21"/>
              </w:rPr>
              <w:t>徐工机械</w:t>
            </w:r>
          </w:p>
        </w:tc>
        <w:tc>
          <w:tcPr>
            <w:tcW w:w="1559" w:type="dxa"/>
            <w:vAlign w:val="center"/>
          </w:tcPr>
          <w:p w:rsidR="009F10E7" w:rsidRDefault="000C2F6D">
            <w:pPr>
              <w:jc w:val="right"/>
            </w:pPr>
            <w:r>
              <w:rPr>
                <w:rFonts w:eastAsiaTheme="minorEastAsia"/>
                <w:color w:val="000000"/>
                <w:szCs w:val="21"/>
              </w:rPr>
              <w:t>13,100</w:t>
            </w:r>
          </w:p>
        </w:tc>
        <w:tc>
          <w:tcPr>
            <w:tcW w:w="1932" w:type="dxa"/>
            <w:vAlign w:val="center"/>
          </w:tcPr>
          <w:p w:rsidR="009F10E7" w:rsidRDefault="000C2F6D">
            <w:pPr>
              <w:jc w:val="right"/>
            </w:pPr>
            <w:r>
              <w:rPr>
                <w:rFonts w:eastAsiaTheme="minorEastAsia"/>
                <w:color w:val="000000"/>
                <w:szCs w:val="21"/>
              </w:rPr>
              <w:t>71,657.00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147</w:t>
            </w:r>
          </w:p>
        </w:tc>
        <w:tc>
          <w:tcPr>
            <w:tcW w:w="1276" w:type="dxa"/>
            <w:vAlign w:val="center"/>
          </w:tcPr>
          <w:p w:rsidR="009F10E7" w:rsidRDefault="000C2F6D">
            <w:pPr>
              <w:jc w:val="center"/>
            </w:pPr>
            <w:r>
              <w:rPr>
                <w:rFonts w:eastAsiaTheme="minorEastAsia"/>
                <w:color w:val="000000"/>
                <w:szCs w:val="21"/>
              </w:rPr>
              <w:t>000786</w:t>
            </w:r>
          </w:p>
        </w:tc>
        <w:tc>
          <w:tcPr>
            <w:tcW w:w="1701" w:type="dxa"/>
            <w:vAlign w:val="center"/>
          </w:tcPr>
          <w:p w:rsidR="009F10E7" w:rsidRDefault="000C2F6D">
            <w:pPr>
              <w:jc w:val="center"/>
            </w:pPr>
            <w:r>
              <w:rPr>
                <w:rFonts w:eastAsiaTheme="minorEastAsia"/>
                <w:color w:val="000000"/>
                <w:szCs w:val="21"/>
              </w:rPr>
              <w:t>北新建材</w:t>
            </w:r>
          </w:p>
        </w:tc>
        <w:tc>
          <w:tcPr>
            <w:tcW w:w="1559" w:type="dxa"/>
            <w:vAlign w:val="center"/>
          </w:tcPr>
          <w:p w:rsidR="009F10E7" w:rsidRDefault="000C2F6D">
            <w:pPr>
              <w:jc w:val="right"/>
            </w:pPr>
            <w:r>
              <w:rPr>
                <w:rFonts w:eastAsiaTheme="minorEastAsia"/>
                <w:color w:val="000000"/>
                <w:szCs w:val="21"/>
              </w:rPr>
              <w:t>2,800</w:t>
            </w:r>
          </w:p>
        </w:tc>
        <w:tc>
          <w:tcPr>
            <w:tcW w:w="1932" w:type="dxa"/>
            <w:vAlign w:val="center"/>
          </w:tcPr>
          <w:p w:rsidR="009F10E7" w:rsidRDefault="000C2F6D">
            <w:pPr>
              <w:jc w:val="right"/>
            </w:pPr>
            <w:r>
              <w:rPr>
                <w:rFonts w:eastAsiaTheme="minorEastAsia"/>
                <w:color w:val="000000"/>
                <w:szCs w:val="21"/>
              </w:rPr>
              <w:t>71,260.00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148</w:t>
            </w:r>
          </w:p>
        </w:tc>
        <w:tc>
          <w:tcPr>
            <w:tcW w:w="1276" w:type="dxa"/>
            <w:vAlign w:val="center"/>
          </w:tcPr>
          <w:p w:rsidR="009F10E7" w:rsidRDefault="000C2F6D">
            <w:pPr>
              <w:jc w:val="center"/>
            </w:pPr>
            <w:r>
              <w:rPr>
                <w:rFonts w:eastAsiaTheme="minorEastAsia"/>
                <w:color w:val="000000"/>
                <w:szCs w:val="21"/>
              </w:rPr>
              <w:t>000963</w:t>
            </w:r>
          </w:p>
        </w:tc>
        <w:tc>
          <w:tcPr>
            <w:tcW w:w="1701" w:type="dxa"/>
            <w:vAlign w:val="center"/>
          </w:tcPr>
          <w:p w:rsidR="009F10E7" w:rsidRDefault="000C2F6D">
            <w:pPr>
              <w:jc w:val="center"/>
            </w:pPr>
            <w:r>
              <w:rPr>
                <w:rFonts w:eastAsiaTheme="minorEastAsia"/>
                <w:color w:val="000000"/>
                <w:szCs w:val="21"/>
              </w:rPr>
              <w:t>华东医药</w:t>
            </w:r>
          </w:p>
        </w:tc>
        <w:tc>
          <w:tcPr>
            <w:tcW w:w="1559" w:type="dxa"/>
            <w:vAlign w:val="center"/>
          </w:tcPr>
          <w:p w:rsidR="009F10E7" w:rsidRDefault="000C2F6D">
            <w:pPr>
              <w:jc w:val="right"/>
            </w:pPr>
            <w:r>
              <w:rPr>
                <w:rFonts w:eastAsiaTheme="minorEastAsia"/>
                <w:color w:val="000000"/>
                <w:szCs w:val="21"/>
              </w:rPr>
              <w:t>2,900</w:t>
            </w:r>
          </w:p>
        </w:tc>
        <w:tc>
          <w:tcPr>
            <w:tcW w:w="1932" w:type="dxa"/>
            <w:vAlign w:val="center"/>
          </w:tcPr>
          <w:p w:rsidR="009F10E7" w:rsidRDefault="000C2F6D">
            <w:pPr>
              <w:jc w:val="right"/>
            </w:pPr>
            <w:r>
              <w:rPr>
                <w:rFonts w:eastAsiaTheme="minorEastAsia"/>
                <w:color w:val="000000"/>
                <w:szCs w:val="21"/>
              </w:rPr>
              <w:t>70,702.00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149</w:t>
            </w:r>
          </w:p>
        </w:tc>
        <w:tc>
          <w:tcPr>
            <w:tcW w:w="1276" w:type="dxa"/>
            <w:vAlign w:val="center"/>
          </w:tcPr>
          <w:p w:rsidR="009F10E7" w:rsidRDefault="000C2F6D">
            <w:pPr>
              <w:jc w:val="center"/>
            </w:pPr>
            <w:r>
              <w:rPr>
                <w:rFonts w:eastAsiaTheme="minorEastAsia"/>
                <w:color w:val="000000"/>
                <w:szCs w:val="21"/>
              </w:rPr>
              <w:t>600115</w:t>
            </w:r>
          </w:p>
        </w:tc>
        <w:tc>
          <w:tcPr>
            <w:tcW w:w="1701" w:type="dxa"/>
            <w:vAlign w:val="center"/>
          </w:tcPr>
          <w:p w:rsidR="009F10E7" w:rsidRDefault="000C2F6D">
            <w:pPr>
              <w:jc w:val="center"/>
            </w:pPr>
            <w:r>
              <w:rPr>
                <w:rFonts w:eastAsiaTheme="minorEastAsia"/>
                <w:color w:val="000000"/>
                <w:szCs w:val="21"/>
              </w:rPr>
              <w:t>东方航空</w:t>
            </w:r>
          </w:p>
        </w:tc>
        <w:tc>
          <w:tcPr>
            <w:tcW w:w="1559" w:type="dxa"/>
            <w:vAlign w:val="center"/>
          </w:tcPr>
          <w:p w:rsidR="009F10E7" w:rsidRDefault="000C2F6D">
            <w:pPr>
              <w:jc w:val="right"/>
            </w:pPr>
            <w:r>
              <w:rPr>
                <w:rFonts w:eastAsiaTheme="minorEastAsia"/>
                <w:color w:val="000000"/>
                <w:szCs w:val="21"/>
              </w:rPr>
              <w:t>12,000</w:t>
            </w:r>
          </w:p>
        </w:tc>
        <w:tc>
          <w:tcPr>
            <w:tcW w:w="1932" w:type="dxa"/>
            <w:vAlign w:val="center"/>
          </w:tcPr>
          <w:p w:rsidR="009F10E7" w:rsidRDefault="000C2F6D">
            <w:pPr>
              <w:jc w:val="right"/>
            </w:pPr>
            <w:r>
              <w:rPr>
                <w:rFonts w:eastAsiaTheme="minorEastAsia"/>
                <w:color w:val="000000"/>
                <w:szCs w:val="21"/>
              </w:rPr>
              <w:t>69,720.00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150</w:t>
            </w:r>
          </w:p>
        </w:tc>
        <w:tc>
          <w:tcPr>
            <w:tcW w:w="1276" w:type="dxa"/>
            <w:vAlign w:val="center"/>
          </w:tcPr>
          <w:p w:rsidR="009F10E7" w:rsidRDefault="000C2F6D">
            <w:pPr>
              <w:jc w:val="center"/>
            </w:pPr>
            <w:r>
              <w:rPr>
                <w:rFonts w:eastAsiaTheme="minorEastAsia"/>
                <w:color w:val="000000"/>
                <w:szCs w:val="21"/>
              </w:rPr>
              <w:t>600271</w:t>
            </w:r>
          </w:p>
        </w:tc>
        <w:tc>
          <w:tcPr>
            <w:tcW w:w="1701" w:type="dxa"/>
            <w:vAlign w:val="center"/>
          </w:tcPr>
          <w:p w:rsidR="009F10E7" w:rsidRDefault="000C2F6D">
            <w:pPr>
              <w:jc w:val="center"/>
            </w:pPr>
            <w:r>
              <w:rPr>
                <w:rFonts w:eastAsiaTheme="minorEastAsia"/>
                <w:color w:val="000000"/>
                <w:szCs w:val="21"/>
              </w:rPr>
              <w:t>航天信息</w:t>
            </w:r>
          </w:p>
        </w:tc>
        <w:tc>
          <w:tcPr>
            <w:tcW w:w="1559" w:type="dxa"/>
            <w:vAlign w:val="center"/>
          </w:tcPr>
          <w:p w:rsidR="009F10E7" w:rsidRDefault="000C2F6D">
            <w:pPr>
              <w:jc w:val="right"/>
            </w:pPr>
            <w:r>
              <w:rPr>
                <w:rFonts w:eastAsiaTheme="minorEastAsia"/>
                <w:color w:val="000000"/>
                <w:szCs w:val="21"/>
              </w:rPr>
              <w:t>3,000</w:t>
            </w:r>
          </w:p>
        </w:tc>
        <w:tc>
          <w:tcPr>
            <w:tcW w:w="1932" w:type="dxa"/>
            <w:vAlign w:val="center"/>
          </w:tcPr>
          <w:p w:rsidR="009F10E7" w:rsidRDefault="000C2F6D">
            <w:pPr>
              <w:jc w:val="right"/>
            </w:pPr>
            <w:r>
              <w:rPr>
                <w:rFonts w:eastAsiaTheme="minorEastAsia"/>
                <w:color w:val="000000"/>
                <w:szCs w:val="21"/>
              </w:rPr>
              <w:t>69,510.00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151</w:t>
            </w:r>
          </w:p>
        </w:tc>
        <w:tc>
          <w:tcPr>
            <w:tcW w:w="1276" w:type="dxa"/>
            <w:vAlign w:val="center"/>
          </w:tcPr>
          <w:p w:rsidR="009F10E7" w:rsidRDefault="000C2F6D">
            <w:pPr>
              <w:jc w:val="center"/>
            </w:pPr>
            <w:r>
              <w:rPr>
                <w:rFonts w:eastAsiaTheme="minorEastAsia"/>
                <w:color w:val="000000"/>
                <w:szCs w:val="21"/>
              </w:rPr>
              <w:t>600606</w:t>
            </w:r>
          </w:p>
        </w:tc>
        <w:tc>
          <w:tcPr>
            <w:tcW w:w="1701" w:type="dxa"/>
            <w:vAlign w:val="center"/>
          </w:tcPr>
          <w:p w:rsidR="009F10E7" w:rsidRDefault="000C2F6D">
            <w:pPr>
              <w:jc w:val="center"/>
            </w:pPr>
            <w:r>
              <w:rPr>
                <w:rFonts w:eastAsiaTheme="minorEastAsia"/>
                <w:color w:val="000000"/>
                <w:szCs w:val="21"/>
              </w:rPr>
              <w:t>绿地控股</w:t>
            </w:r>
          </w:p>
        </w:tc>
        <w:tc>
          <w:tcPr>
            <w:tcW w:w="1559" w:type="dxa"/>
            <w:vAlign w:val="center"/>
          </w:tcPr>
          <w:p w:rsidR="009F10E7" w:rsidRDefault="000C2F6D">
            <w:pPr>
              <w:jc w:val="right"/>
            </w:pPr>
            <w:r>
              <w:rPr>
                <w:rFonts w:eastAsiaTheme="minorEastAsia"/>
                <w:color w:val="000000"/>
                <w:szCs w:val="21"/>
              </w:rPr>
              <w:t>10,000</w:t>
            </w:r>
          </w:p>
        </w:tc>
        <w:tc>
          <w:tcPr>
            <w:tcW w:w="1932" w:type="dxa"/>
            <w:vAlign w:val="center"/>
          </w:tcPr>
          <w:p w:rsidR="009F10E7" w:rsidRDefault="000C2F6D">
            <w:pPr>
              <w:jc w:val="right"/>
            </w:pPr>
            <w:r>
              <w:rPr>
                <w:rFonts w:eastAsiaTheme="minorEastAsia"/>
                <w:color w:val="000000"/>
                <w:szCs w:val="21"/>
              </w:rPr>
              <w:t>69,500.00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152</w:t>
            </w:r>
          </w:p>
        </w:tc>
        <w:tc>
          <w:tcPr>
            <w:tcW w:w="1276" w:type="dxa"/>
            <w:vAlign w:val="center"/>
          </w:tcPr>
          <w:p w:rsidR="009F10E7" w:rsidRDefault="000C2F6D">
            <w:pPr>
              <w:jc w:val="center"/>
            </w:pPr>
            <w:r>
              <w:rPr>
                <w:rFonts w:eastAsiaTheme="minorEastAsia"/>
                <w:color w:val="000000"/>
                <w:szCs w:val="21"/>
              </w:rPr>
              <w:t>600018</w:t>
            </w:r>
          </w:p>
        </w:tc>
        <w:tc>
          <w:tcPr>
            <w:tcW w:w="1701" w:type="dxa"/>
            <w:vAlign w:val="center"/>
          </w:tcPr>
          <w:p w:rsidR="009F10E7" w:rsidRDefault="000C2F6D">
            <w:pPr>
              <w:jc w:val="center"/>
            </w:pPr>
            <w:r>
              <w:rPr>
                <w:rFonts w:eastAsiaTheme="minorEastAsia"/>
                <w:color w:val="000000"/>
                <w:szCs w:val="21"/>
              </w:rPr>
              <w:t>上港集团</w:t>
            </w:r>
          </w:p>
        </w:tc>
        <w:tc>
          <w:tcPr>
            <w:tcW w:w="1559" w:type="dxa"/>
            <w:vAlign w:val="center"/>
          </w:tcPr>
          <w:p w:rsidR="009F10E7" w:rsidRDefault="000C2F6D">
            <w:pPr>
              <w:jc w:val="right"/>
            </w:pPr>
            <w:r>
              <w:rPr>
                <w:rFonts w:eastAsiaTheme="minorEastAsia"/>
                <w:color w:val="000000"/>
                <w:szCs w:val="21"/>
              </w:rPr>
              <w:t>12,000</w:t>
            </w:r>
          </w:p>
        </w:tc>
        <w:tc>
          <w:tcPr>
            <w:tcW w:w="1932" w:type="dxa"/>
            <w:vAlign w:val="center"/>
          </w:tcPr>
          <w:p w:rsidR="009F10E7" w:rsidRDefault="000C2F6D">
            <w:pPr>
              <w:jc w:val="right"/>
            </w:pPr>
            <w:r>
              <w:rPr>
                <w:rFonts w:eastAsiaTheme="minorEastAsia"/>
                <w:color w:val="000000"/>
                <w:szCs w:val="21"/>
              </w:rPr>
              <w:t>69,240.00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153</w:t>
            </w:r>
          </w:p>
        </w:tc>
        <w:tc>
          <w:tcPr>
            <w:tcW w:w="1276" w:type="dxa"/>
            <w:vAlign w:val="center"/>
          </w:tcPr>
          <w:p w:rsidR="009F10E7" w:rsidRDefault="000C2F6D">
            <w:pPr>
              <w:jc w:val="center"/>
            </w:pPr>
            <w:r>
              <w:rPr>
                <w:rFonts w:eastAsiaTheme="minorEastAsia"/>
                <w:color w:val="000000"/>
                <w:szCs w:val="21"/>
              </w:rPr>
              <w:t>603019</w:t>
            </w:r>
          </w:p>
        </w:tc>
        <w:tc>
          <w:tcPr>
            <w:tcW w:w="1701" w:type="dxa"/>
            <w:vAlign w:val="center"/>
          </w:tcPr>
          <w:p w:rsidR="009F10E7" w:rsidRDefault="000C2F6D">
            <w:pPr>
              <w:jc w:val="center"/>
            </w:pPr>
            <w:r>
              <w:rPr>
                <w:rFonts w:eastAsiaTheme="minorEastAsia"/>
                <w:color w:val="000000"/>
                <w:szCs w:val="21"/>
              </w:rPr>
              <w:t>中科曙光</w:t>
            </w:r>
          </w:p>
        </w:tc>
        <w:tc>
          <w:tcPr>
            <w:tcW w:w="1559" w:type="dxa"/>
            <w:vAlign w:val="center"/>
          </w:tcPr>
          <w:p w:rsidR="009F10E7" w:rsidRDefault="000C2F6D">
            <w:pPr>
              <w:jc w:val="right"/>
            </w:pPr>
            <w:r>
              <w:rPr>
                <w:rFonts w:eastAsiaTheme="minorEastAsia"/>
                <w:color w:val="000000"/>
                <w:szCs w:val="21"/>
              </w:rPr>
              <w:t>2,000</w:t>
            </w:r>
          </w:p>
        </w:tc>
        <w:tc>
          <w:tcPr>
            <w:tcW w:w="1932" w:type="dxa"/>
            <w:vAlign w:val="center"/>
          </w:tcPr>
          <w:p w:rsidR="009F10E7" w:rsidRDefault="000C2F6D">
            <w:pPr>
              <w:jc w:val="right"/>
            </w:pPr>
            <w:r>
              <w:rPr>
                <w:rFonts w:eastAsiaTheme="minorEastAsia"/>
                <w:color w:val="000000"/>
                <w:szCs w:val="21"/>
              </w:rPr>
              <w:t>69,160.00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154</w:t>
            </w:r>
          </w:p>
        </w:tc>
        <w:tc>
          <w:tcPr>
            <w:tcW w:w="1276" w:type="dxa"/>
            <w:vAlign w:val="center"/>
          </w:tcPr>
          <w:p w:rsidR="009F10E7" w:rsidRDefault="000C2F6D">
            <w:pPr>
              <w:jc w:val="center"/>
            </w:pPr>
            <w:r>
              <w:rPr>
                <w:rFonts w:eastAsiaTheme="minorEastAsia"/>
                <w:color w:val="000000"/>
                <w:szCs w:val="21"/>
              </w:rPr>
              <w:t>002422</w:t>
            </w:r>
          </w:p>
        </w:tc>
        <w:tc>
          <w:tcPr>
            <w:tcW w:w="1701" w:type="dxa"/>
            <w:vAlign w:val="center"/>
          </w:tcPr>
          <w:p w:rsidR="009F10E7" w:rsidRDefault="000C2F6D">
            <w:pPr>
              <w:jc w:val="center"/>
            </w:pPr>
            <w:r>
              <w:rPr>
                <w:rFonts w:eastAsiaTheme="minorEastAsia"/>
                <w:color w:val="000000"/>
                <w:szCs w:val="21"/>
              </w:rPr>
              <w:t>科伦药业</w:t>
            </w:r>
          </w:p>
        </w:tc>
        <w:tc>
          <w:tcPr>
            <w:tcW w:w="1559" w:type="dxa"/>
            <w:vAlign w:val="center"/>
          </w:tcPr>
          <w:p w:rsidR="009F10E7" w:rsidRDefault="000C2F6D">
            <w:pPr>
              <w:jc w:val="right"/>
            </w:pPr>
            <w:r>
              <w:rPr>
                <w:rFonts w:eastAsiaTheme="minorEastAsia"/>
                <w:color w:val="000000"/>
                <w:szCs w:val="21"/>
              </w:rPr>
              <w:t>2,900</w:t>
            </w:r>
          </w:p>
        </w:tc>
        <w:tc>
          <w:tcPr>
            <w:tcW w:w="1932" w:type="dxa"/>
            <w:vAlign w:val="center"/>
          </w:tcPr>
          <w:p w:rsidR="009F10E7" w:rsidRDefault="000C2F6D">
            <w:pPr>
              <w:jc w:val="right"/>
            </w:pPr>
            <w:r>
              <w:rPr>
                <w:rFonts w:eastAsiaTheme="minorEastAsia"/>
                <w:color w:val="000000"/>
                <w:szCs w:val="21"/>
              </w:rPr>
              <w:t>68,121.00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155</w:t>
            </w:r>
          </w:p>
        </w:tc>
        <w:tc>
          <w:tcPr>
            <w:tcW w:w="1276" w:type="dxa"/>
            <w:vAlign w:val="center"/>
          </w:tcPr>
          <w:p w:rsidR="009F10E7" w:rsidRDefault="000C2F6D">
            <w:pPr>
              <w:jc w:val="center"/>
            </w:pPr>
            <w:r>
              <w:rPr>
                <w:rFonts w:eastAsiaTheme="minorEastAsia"/>
                <w:color w:val="000000"/>
                <w:szCs w:val="21"/>
              </w:rPr>
              <w:t>300144</w:t>
            </w:r>
          </w:p>
        </w:tc>
        <w:tc>
          <w:tcPr>
            <w:tcW w:w="1701" w:type="dxa"/>
            <w:vAlign w:val="center"/>
          </w:tcPr>
          <w:p w:rsidR="009F10E7" w:rsidRDefault="000C2F6D">
            <w:pPr>
              <w:jc w:val="center"/>
            </w:pPr>
            <w:r>
              <w:rPr>
                <w:rFonts w:eastAsiaTheme="minorEastAsia"/>
                <w:color w:val="000000"/>
                <w:szCs w:val="21"/>
              </w:rPr>
              <w:t>宋城演艺</w:t>
            </w:r>
          </w:p>
        </w:tc>
        <w:tc>
          <w:tcPr>
            <w:tcW w:w="1559" w:type="dxa"/>
            <w:vAlign w:val="center"/>
          </w:tcPr>
          <w:p w:rsidR="009F10E7" w:rsidRDefault="000C2F6D">
            <w:pPr>
              <w:jc w:val="right"/>
            </w:pPr>
            <w:r>
              <w:rPr>
                <w:rFonts w:eastAsiaTheme="minorEastAsia"/>
                <w:color w:val="000000"/>
                <w:szCs w:val="21"/>
              </w:rPr>
              <w:t>2,200</w:t>
            </w:r>
          </w:p>
        </w:tc>
        <w:tc>
          <w:tcPr>
            <w:tcW w:w="1932" w:type="dxa"/>
            <w:vAlign w:val="center"/>
          </w:tcPr>
          <w:p w:rsidR="009F10E7" w:rsidRDefault="000C2F6D">
            <w:pPr>
              <w:jc w:val="right"/>
            </w:pPr>
            <w:r>
              <w:rPr>
                <w:rFonts w:eastAsiaTheme="minorEastAsia"/>
                <w:color w:val="000000"/>
                <w:szCs w:val="21"/>
              </w:rPr>
              <w:t>68,002.00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156</w:t>
            </w:r>
          </w:p>
        </w:tc>
        <w:tc>
          <w:tcPr>
            <w:tcW w:w="1276" w:type="dxa"/>
            <w:vAlign w:val="center"/>
          </w:tcPr>
          <w:p w:rsidR="009F10E7" w:rsidRDefault="000C2F6D">
            <w:pPr>
              <w:jc w:val="center"/>
            </w:pPr>
            <w:r>
              <w:rPr>
                <w:rFonts w:eastAsiaTheme="minorEastAsia"/>
                <w:color w:val="000000"/>
                <w:szCs w:val="21"/>
              </w:rPr>
              <w:t>600705</w:t>
            </w:r>
          </w:p>
        </w:tc>
        <w:tc>
          <w:tcPr>
            <w:tcW w:w="1701" w:type="dxa"/>
            <w:vAlign w:val="center"/>
          </w:tcPr>
          <w:p w:rsidR="009F10E7" w:rsidRDefault="000C2F6D">
            <w:pPr>
              <w:jc w:val="center"/>
            </w:pPr>
            <w:r>
              <w:rPr>
                <w:rFonts w:eastAsiaTheme="minorEastAsia"/>
                <w:color w:val="000000"/>
                <w:szCs w:val="21"/>
              </w:rPr>
              <w:t>中航资本</w:t>
            </w:r>
          </w:p>
        </w:tc>
        <w:tc>
          <w:tcPr>
            <w:tcW w:w="1559" w:type="dxa"/>
            <w:vAlign w:val="center"/>
          </w:tcPr>
          <w:p w:rsidR="009F10E7" w:rsidRDefault="000C2F6D">
            <w:pPr>
              <w:jc w:val="right"/>
            </w:pPr>
            <w:r>
              <w:rPr>
                <w:rFonts w:eastAsiaTheme="minorEastAsia"/>
                <w:color w:val="000000"/>
                <w:szCs w:val="21"/>
              </w:rPr>
              <w:t>14,000</w:t>
            </w:r>
          </w:p>
        </w:tc>
        <w:tc>
          <w:tcPr>
            <w:tcW w:w="1932" w:type="dxa"/>
            <w:vAlign w:val="center"/>
          </w:tcPr>
          <w:p w:rsidR="009F10E7" w:rsidRDefault="000C2F6D">
            <w:pPr>
              <w:jc w:val="right"/>
            </w:pPr>
            <w:r>
              <w:rPr>
                <w:rFonts w:eastAsiaTheme="minorEastAsia"/>
                <w:color w:val="000000"/>
                <w:szCs w:val="21"/>
              </w:rPr>
              <w:t>67,900.00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157</w:t>
            </w:r>
          </w:p>
        </w:tc>
        <w:tc>
          <w:tcPr>
            <w:tcW w:w="1276" w:type="dxa"/>
            <w:vAlign w:val="center"/>
          </w:tcPr>
          <w:p w:rsidR="009F10E7" w:rsidRDefault="000C2F6D">
            <w:pPr>
              <w:jc w:val="center"/>
            </w:pPr>
            <w:r>
              <w:rPr>
                <w:rFonts w:eastAsiaTheme="minorEastAsia"/>
                <w:color w:val="000000"/>
                <w:szCs w:val="21"/>
              </w:rPr>
              <w:t>600011</w:t>
            </w:r>
          </w:p>
        </w:tc>
        <w:tc>
          <w:tcPr>
            <w:tcW w:w="1701" w:type="dxa"/>
            <w:vAlign w:val="center"/>
          </w:tcPr>
          <w:p w:rsidR="009F10E7" w:rsidRDefault="000C2F6D">
            <w:pPr>
              <w:jc w:val="center"/>
            </w:pPr>
            <w:r>
              <w:rPr>
                <w:rFonts w:eastAsiaTheme="minorEastAsia"/>
                <w:color w:val="000000"/>
                <w:szCs w:val="21"/>
              </w:rPr>
              <w:t>华能国际</w:t>
            </w:r>
          </w:p>
        </w:tc>
        <w:tc>
          <w:tcPr>
            <w:tcW w:w="1559" w:type="dxa"/>
            <w:vAlign w:val="center"/>
          </w:tcPr>
          <w:p w:rsidR="009F10E7" w:rsidRDefault="000C2F6D">
            <w:pPr>
              <w:jc w:val="right"/>
            </w:pPr>
            <w:r>
              <w:rPr>
                <w:rFonts w:eastAsiaTheme="minorEastAsia"/>
                <w:color w:val="000000"/>
                <w:szCs w:val="21"/>
              </w:rPr>
              <w:t>12,000</w:t>
            </w:r>
          </w:p>
        </w:tc>
        <w:tc>
          <w:tcPr>
            <w:tcW w:w="1932" w:type="dxa"/>
            <w:vAlign w:val="center"/>
          </w:tcPr>
          <w:p w:rsidR="009F10E7" w:rsidRDefault="000C2F6D">
            <w:pPr>
              <w:jc w:val="right"/>
            </w:pPr>
            <w:r>
              <w:rPr>
                <w:rFonts w:eastAsiaTheme="minorEastAsia"/>
                <w:color w:val="000000"/>
                <w:szCs w:val="21"/>
              </w:rPr>
              <w:t>66,960.00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158</w:t>
            </w:r>
          </w:p>
        </w:tc>
        <w:tc>
          <w:tcPr>
            <w:tcW w:w="1276" w:type="dxa"/>
            <w:vAlign w:val="center"/>
          </w:tcPr>
          <w:p w:rsidR="009F10E7" w:rsidRDefault="000C2F6D">
            <w:pPr>
              <w:jc w:val="center"/>
            </w:pPr>
            <w:r>
              <w:rPr>
                <w:rFonts w:eastAsiaTheme="minorEastAsia"/>
                <w:color w:val="000000"/>
                <w:szCs w:val="21"/>
              </w:rPr>
              <w:t>601997</w:t>
            </w:r>
          </w:p>
        </w:tc>
        <w:tc>
          <w:tcPr>
            <w:tcW w:w="1701" w:type="dxa"/>
            <w:vAlign w:val="center"/>
          </w:tcPr>
          <w:p w:rsidR="009F10E7" w:rsidRDefault="000C2F6D">
            <w:pPr>
              <w:jc w:val="center"/>
            </w:pPr>
            <w:r>
              <w:rPr>
                <w:rFonts w:eastAsiaTheme="minorEastAsia"/>
                <w:color w:val="000000"/>
                <w:szCs w:val="21"/>
              </w:rPr>
              <w:t>贵阳银行</w:t>
            </w:r>
          </w:p>
        </w:tc>
        <w:tc>
          <w:tcPr>
            <w:tcW w:w="1559" w:type="dxa"/>
            <w:vAlign w:val="center"/>
          </w:tcPr>
          <w:p w:rsidR="009F10E7" w:rsidRDefault="000C2F6D">
            <w:pPr>
              <w:jc w:val="right"/>
            </w:pPr>
            <w:r>
              <w:rPr>
                <w:rFonts w:eastAsiaTheme="minorEastAsia"/>
                <w:color w:val="000000"/>
                <w:szCs w:val="21"/>
              </w:rPr>
              <w:t>7,000</w:t>
            </w:r>
          </w:p>
        </w:tc>
        <w:tc>
          <w:tcPr>
            <w:tcW w:w="1932" w:type="dxa"/>
            <w:vAlign w:val="center"/>
          </w:tcPr>
          <w:p w:rsidR="009F10E7" w:rsidRDefault="000C2F6D">
            <w:pPr>
              <w:jc w:val="right"/>
            </w:pPr>
            <w:r>
              <w:rPr>
                <w:rFonts w:eastAsiaTheme="minorEastAsia"/>
                <w:color w:val="000000"/>
                <w:szCs w:val="21"/>
              </w:rPr>
              <w:t>66,920.00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159</w:t>
            </w:r>
          </w:p>
        </w:tc>
        <w:tc>
          <w:tcPr>
            <w:tcW w:w="1276" w:type="dxa"/>
            <w:vAlign w:val="center"/>
          </w:tcPr>
          <w:p w:rsidR="009F10E7" w:rsidRDefault="000C2F6D">
            <w:pPr>
              <w:jc w:val="center"/>
            </w:pPr>
            <w:r>
              <w:rPr>
                <w:rFonts w:eastAsiaTheme="minorEastAsia"/>
                <w:color w:val="000000"/>
                <w:szCs w:val="21"/>
              </w:rPr>
              <w:t>300408</w:t>
            </w:r>
          </w:p>
        </w:tc>
        <w:tc>
          <w:tcPr>
            <w:tcW w:w="1701" w:type="dxa"/>
            <w:vAlign w:val="center"/>
          </w:tcPr>
          <w:p w:rsidR="009F10E7" w:rsidRDefault="000C2F6D">
            <w:pPr>
              <w:jc w:val="center"/>
            </w:pPr>
            <w:r>
              <w:rPr>
                <w:rFonts w:eastAsiaTheme="minorEastAsia"/>
                <w:color w:val="000000"/>
                <w:szCs w:val="21"/>
              </w:rPr>
              <w:t>三环集团</w:t>
            </w:r>
          </w:p>
        </w:tc>
        <w:tc>
          <w:tcPr>
            <w:tcW w:w="1559" w:type="dxa"/>
            <w:vAlign w:val="center"/>
          </w:tcPr>
          <w:p w:rsidR="009F10E7" w:rsidRDefault="000C2F6D">
            <w:pPr>
              <w:jc w:val="right"/>
            </w:pPr>
            <w:r>
              <w:rPr>
                <w:rFonts w:eastAsiaTheme="minorEastAsia"/>
                <w:color w:val="000000"/>
                <w:szCs w:val="21"/>
              </w:rPr>
              <w:t>3,000</w:t>
            </w:r>
          </w:p>
        </w:tc>
        <w:tc>
          <w:tcPr>
            <w:tcW w:w="1932" w:type="dxa"/>
            <w:vAlign w:val="center"/>
          </w:tcPr>
          <w:p w:rsidR="009F10E7" w:rsidRDefault="000C2F6D">
            <w:pPr>
              <w:jc w:val="right"/>
            </w:pPr>
            <w:r>
              <w:rPr>
                <w:rFonts w:eastAsiaTheme="minorEastAsia"/>
                <w:color w:val="000000"/>
                <w:szCs w:val="21"/>
              </w:rPr>
              <w:t>66,840.00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160</w:t>
            </w:r>
          </w:p>
        </w:tc>
        <w:tc>
          <w:tcPr>
            <w:tcW w:w="1276" w:type="dxa"/>
            <w:vAlign w:val="center"/>
          </w:tcPr>
          <w:p w:rsidR="009F10E7" w:rsidRDefault="000C2F6D">
            <w:pPr>
              <w:jc w:val="center"/>
            </w:pPr>
            <w:r>
              <w:rPr>
                <w:rFonts w:eastAsiaTheme="minorEastAsia"/>
                <w:color w:val="000000"/>
                <w:szCs w:val="21"/>
              </w:rPr>
              <w:t>600089</w:t>
            </w:r>
          </w:p>
        </w:tc>
        <w:tc>
          <w:tcPr>
            <w:tcW w:w="1701" w:type="dxa"/>
            <w:vAlign w:val="center"/>
          </w:tcPr>
          <w:p w:rsidR="009F10E7" w:rsidRDefault="000C2F6D">
            <w:pPr>
              <w:jc w:val="center"/>
            </w:pPr>
            <w:r>
              <w:rPr>
                <w:rFonts w:eastAsiaTheme="minorEastAsia"/>
                <w:color w:val="000000"/>
                <w:szCs w:val="21"/>
              </w:rPr>
              <w:t>特变电工</w:t>
            </w:r>
          </w:p>
        </w:tc>
        <w:tc>
          <w:tcPr>
            <w:tcW w:w="1559" w:type="dxa"/>
            <w:vAlign w:val="center"/>
          </w:tcPr>
          <w:p w:rsidR="009F10E7" w:rsidRDefault="000C2F6D">
            <w:pPr>
              <w:jc w:val="right"/>
            </w:pPr>
            <w:r>
              <w:rPr>
                <w:rFonts w:eastAsiaTheme="minorEastAsia"/>
                <w:color w:val="000000"/>
                <w:szCs w:val="21"/>
              </w:rPr>
              <w:t>10,000</w:t>
            </w:r>
          </w:p>
        </w:tc>
        <w:tc>
          <w:tcPr>
            <w:tcW w:w="1932" w:type="dxa"/>
            <w:vAlign w:val="center"/>
          </w:tcPr>
          <w:p w:rsidR="009F10E7" w:rsidRDefault="000C2F6D">
            <w:pPr>
              <w:jc w:val="right"/>
            </w:pPr>
            <w:r>
              <w:rPr>
                <w:rFonts w:eastAsiaTheme="minorEastAsia"/>
                <w:color w:val="000000"/>
                <w:szCs w:val="21"/>
              </w:rPr>
              <w:t>66,500.00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161</w:t>
            </w:r>
          </w:p>
        </w:tc>
        <w:tc>
          <w:tcPr>
            <w:tcW w:w="1276" w:type="dxa"/>
            <w:vAlign w:val="center"/>
          </w:tcPr>
          <w:p w:rsidR="009F10E7" w:rsidRDefault="000C2F6D">
            <w:pPr>
              <w:jc w:val="center"/>
            </w:pPr>
            <w:r>
              <w:rPr>
                <w:rFonts w:eastAsiaTheme="minorEastAsia"/>
                <w:color w:val="000000"/>
                <w:szCs w:val="21"/>
              </w:rPr>
              <w:t>002624</w:t>
            </w:r>
          </w:p>
        </w:tc>
        <w:tc>
          <w:tcPr>
            <w:tcW w:w="1701" w:type="dxa"/>
            <w:vAlign w:val="center"/>
          </w:tcPr>
          <w:p w:rsidR="009F10E7" w:rsidRDefault="000C2F6D">
            <w:pPr>
              <w:jc w:val="center"/>
            </w:pPr>
            <w:r>
              <w:rPr>
                <w:rFonts w:eastAsiaTheme="minorEastAsia"/>
                <w:color w:val="000000"/>
                <w:szCs w:val="21"/>
              </w:rPr>
              <w:t>完美世界</w:t>
            </w:r>
          </w:p>
        </w:tc>
        <w:tc>
          <w:tcPr>
            <w:tcW w:w="1559" w:type="dxa"/>
            <w:vAlign w:val="center"/>
          </w:tcPr>
          <w:p w:rsidR="009F10E7" w:rsidRDefault="000C2F6D">
            <w:pPr>
              <w:jc w:val="right"/>
            </w:pPr>
            <w:r>
              <w:rPr>
                <w:rFonts w:eastAsiaTheme="minorEastAsia"/>
                <w:color w:val="000000"/>
                <w:szCs w:val="21"/>
              </w:rPr>
              <w:t>1,500</w:t>
            </w:r>
          </w:p>
        </w:tc>
        <w:tc>
          <w:tcPr>
            <w:tcW w:w="1932" w:type="dxa"/>
            <w:vAlign w:val="center"/>
          </w:tcPr>
          <w:p w:rsidR="009F10E7" w:rsidRDefault="000C2F6D">
            <w:pPr>
              <w:jc w:val="right"/>
            </w:pPr>
            <w:r>
              <w:rPr>
                <w:rFonts w:eastAsiaTheme="minorEastAsia"/>
                <w:color w:val="000000"/>
                <w:szCs w:val="21"/>
              </w:rPr>
              <w:t>66,210.00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162</w:t>
            </w:r>
          </w:p>
        </w:tc>
        <w:tc>
          <w:tcPr>
            <w:tcW w:w="1276" w:type="dxa"/>
            <w:vAlign w:val="center"/>
          </w:tcPr>
          <w:p w:rsidR="009F10E7" w:rsidRDefault="000C2F6D">
            <w:pPr>
              <w:jc w:val="center"/>
            </w:pPr>
            <w:r>
              <w:rPr>
                <w:rFonts w:eastAsiaTheme="minorEastAsia"/>
                <w:color w:val="000000"/>
                <w:szCs w:val="21"/>
              </w:rPr>
              <w:t>002050</w:t>
            </w:r>
          </w:p>
        </w:tc>
        <w:tc>
          <w:tcPr>
            <w:tcW w:w="1701" w:type="dxa"/>
            <w:vAlign w:val="center"/>
          </w:tcPr>
          <w:p w:rsidR="009F10E7" w:rsidRDefault="000C2F6D">
            <w:pPr>
              <w:jc w:val="center"/>
            </w:pPr>
            <w:r>
              <w:rPr>
                <w:rFonts w:eastAsiaTheme="minorEastAsia"/>
                <w:color w:val="000000"/>
                <w:szCs w:val="21"/>
              </w:rPr>
              <w:t>三花智控</w:t>
            </w:r>
          </w:p>
        </w:tc>
        <w:tc>
          <w:tcPr>
            <w:tcW w:w="1559" w:type="dxa"/>
            <w:vAlign w:val="center"/>
          </w:tcPr>
          <w:p w:rsidR="009F10E7" w:rsidRDefault="000C2F6D">
            <w:pPr>
              <w:jc w:val="right"/>
            </w:pPr>
            <w:r>
              <w:rPr>
                <w:rFonts w:eastAsiaTheme="minorEastAsia"/>
                <w:color w:val="000000"/>
                <w:szCs w:val="21"/>
              </w:rPr>
              <w:t>3,790</w:t>
            </w:r>
          </w:p>
        </w:tc>
        <w:tc>
          <w:tcPr>
            <w:tcW w:w="1932" w:type="dxa"/>
            <w:vAlign w:val="center"/>
          </w:tcPr>
          <w:p w:rsidR="009F10E7" w:rsidRDefault="000C2F6D">
            <w:pPr>
              <w:jc w:val="right"/>
            </w:pPr>
            <w:r>
              <w:rPr>
                <w:rFonts w:eastAsiaTheme="minorEastAsia"/>
                <w:color w:val="000000"/>
                <w:szCs w:val="21"/>
              </w:rPr>
              <w:t>65,680.70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163</w:t>
            </w:r>
          </w:p>
        </w:tc>
        <w:tc>
          <w:tcPr>
            <w:tcW w:w="1276" w:type="dxa"/>
            <w:vAlign w:val="center"/>
          </w:tcPr>
          <w:p w:rsidR="009F10E7" w:rsidRDefault="000C2F6D">
            <w:pPr>
              <w:jc w:val="center"/>
            </w:pPr>
            <w:r>
              <w:rPr>
                <w:rFonts w:eastAsiaTheme="minorEastAsia"/>
                <w:color w:val="000000"/>
                <w:szCs w:val="21"/>
              </w:rPr>
              <w:t>600438</w:t>
            </w:r>
          </w:p>
        </w:tc>
        <w:tc>
          <w:tcPr>
            <w:tcW w:w="1701" w:type="dxa"/>
            <w:vAlign w:val="center"/>
          </w:tcPr>
          <w:p w:rsidR="009F10E7" w:rsidRDefault="000C2F6D">
            <w:pPr>
              <w:jc w:val="center"/>
            </w:pPr>
            <w:r>
              <w:rPr>
                <w:rFonts w:eastAsiaTheme="minorEastAsia"/>
                <w:color w:val="000000"/>
                <w:szCs w:val="21"/>
              </w:rPr>
              <w:t>通威股份</w:t>
            </w:r>
          </w:p>
        </w:tc>
        <w:tc>
          <w:tcPr>
            <w:tcW w:w="1559" w:type="dxa"/>
            <w:vAlign w:val="center"/>
          </w:tcPr>
          <w:p w:rsidR="009F10E7" w:rsidRDefault="000C2F6D">
            <w:pPr>
              <w:jc w:val="right"/>
            </w:pPr>
            <w:r>
              <w:rPr>
                <w:rFonts w:eastAsiaTheme="minorEastAsia"/>
                <w:color w:val="000000"/>
                <w:szCs w:val="21"/>
              </w:rPr>
              <w:t>5,000</w:t>
            </w:r>
          </w:p>
        </w:tc>
        <w:tc>
          <w:tcPr>
            <w:tcW w:w="1932" w:type="dxa"/>
            <w:vAlign w:val="center"/>
          </w:tcPr>
          <w:p w:rsidR="009F10E7" w:rsidRDefault="000C2F6D">
            <w:pPr>
              <w:jc w:val="right"/>
            </w:pPr>
            <w:r>
              <w:rPr>
                <w:rFonts w:eastAsiaTheme="minorEastAsia"/>
                <w:color w:val="000000"/>
                <w:szCs w:val="21"/>
              </w:rPr>
              <w:t>65,650.00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164</w:t>
            </w:r>
          </w:p>
        </w:tc>
        <w:tc>
          <w:tcPr>
            <w:tcW w:w="1276" w:type="dxa"/>
            <w:vAlign w:val="center"/>
          </w:tcPr>
          <w:p w:rsidR="009F10E7" w:rsidRDefault="000C2F6D">
            <w:pPr>
              <w:jc w:val="center"/>
            </w:pPr>
            <w:r>
              <w:rPr>
                <w:rFonts w:eastAsiaTheme="minorEastAsia"/>
                <w:color w:val="000000"/>
                <w:szCs w:val="21"/>
              </w:rPr>
              <w:t>601788</w:t>
            </w:r>
          </w:p>
        </w:tc>
        <w:tc>
          <w:tcPr>
            <w:tcW w:w="1701" w:type="dxa"/>
            <w:vAlign w:val="center"/>
          </w:tcPr>
          <w:p w:rsidR="009F10E7" w:rsidRDefault="000C2F6D">
            <w:pPr>
              <w:jc w:val="center"/>
            </w:pPr>
            <w:r>
              <w:rPr>
                <w:rFonts w:eastAsiaTheme="minorEastAsia"/>
                <w:color w:val="000000"/>
                <w:szCs w:val="21"/>
              </w:rPr>
              <w:t>光大证券</w:t>
            </w:r>
          </w:p>
        </w:tc>
        <w:tc>
          <w:tcPr>
            <w:tcW w:w="1559" w:type="dxa"/>
            <w:vAlign w:val="center"/>
          </w:tcPr>
          <w:p w:rsidR="009F10E7" w:rsidRDefault="000C2F6D">
            <w:pPr>
              <w:jc w:val="right"/>
            </w:pPr>
            <w:r>
              <w:rPr>
                <w:rFonts w:eastAsiaTheme="minorEastAsia"/>
                <w:color w:val="000000"/>
                <w:szCs w:val="21"/>
              </w:rPr>
              <w:t>5,000</w:t>
            </w:r>
          </w:p>
        </w:tc>
        <w:tc>
          <w:tcPr>
            <w:tcW w:w="1932" w:type="dxa"/>
            <w:vAlign w:val="center"/>
          </w:tcPr>
          <w:p w:rsidR="009F10E7" w:rsidRDefault="000C2F6D">
            <w:pPr>
              <w:jc w:val="right"/>
            </w:pPr>
            <w:r>
              <w:rPr>
                <w:rFonts w:eastAsiaTheme="minorEastAsia"/>
                <w:color w:val="000000"/>
                <w:szCs w:val="21"/>
              </w:rPr>
              <w:t>65,500.00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165</w:t>
            </w:r>
          </w:p>
        </w:tc>
        <w:tc>
          <w:tcPr>
            <w:tcW w:w="1276" w:type="dxa"/>
            <w:vAlign w:val="center"/>
          </w:tcPr>
          <w:p w:rsidR="009F10E7" w:rsidRDefault="000C2F6D">
            <w:pPr>
              <w:jc w:val="center"/>
            </w:pPr>
            <w:r>
              <w:rPr>
                <w:rFonts w:eastAsiaTheme="minorEastAsia"/>
                <w:color w:val="000000"/>
                <w:szCs w:val="21"/>
              </w:rPr>
              <w:t>600176</w:t>
            </w:r>
          </w:p>
        </w:tc>
        <w:tc>
          <w:tcPr>
            <w:tcW w:w="1701" w:type="dxa"/>
            <w:vAlign w:val="center"/>
          </w:tcPr>
          <w:p w:rsidR="009F10E7" w:rsidRDefault="000C2F6D">
            <w:pPr>
              <w:jc w:val="center"/>
            </w:pPr>
            <w:r>
              <w:rPr>
                <w:rFonts w:eastAsiaTheme="minorEastAsia"/>
                <w:color w:val="000000"/>
                <w:szCs w:val="21"/>
              </w:rPr>
              <w:t>中国巨石</w:t>
            </w:r>
          </w:p>
        </w:tc>
        <w:tc>
          <w:tcPr>
            <w:tcW w:w="1559" w:type="dxa"/>
            <w:vAlign w:val="center"/>
          </w:tcPr>
          <w:p w:rsidR="009F10E7" w:rsidRDefault="000C2F6D">
            <w:pPr>
              <w:jc w:val="right"/>
            </w:pPr>
            <w:r>
              <w:rPr>
                <w:rFonts w:eastAsiaTheme="minorEastAsia"/>
                <w:color w:val="000000"/>
                <w:szCs w:val="21"/>
              </w:rPr>
              <w:t>6,000</w:t>
            </w:r>
          </w:p>
        </w:tc>
        <w:tc>
          <w:tcPr>
            <w:tcW w:w="1932" w:type="dxa"/>
            <w:vAlign w:val="center"/>
          </w:tcPr>
          <w:p w:rsidR="009F10E7" w:rsidRDefault="000C2F6D">
            <w:pPr>
              <w:jc w:val="right"/>
            </w:pPr>
            <w:r>
              <w:rPr>
                <w:rFonts w:eastAsiaTheme="minorEastAsia"/>
                <w:color w:val="000000"/>
                <w:szCs w:val="21"/>
              </w:rPr>
              <w:t>65,400.00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166</w:t>
            </w:r>
          </w:p>
        </w:tc>
        <w:tc>
          <w:tcPr>
            <w:tcW w:w="1276" w:type="dxa"/>
            <w:vAlign w:val="center"/>
          </w:tcPr>
          <w:p w:rsidR="009F10E7" w:rsidRDefault="000C2F6D">
            <w:pPr>
              <w:jc w:val="center"/>
            </w:pPr>
            <w:r>
              <w:rPr>
                <w:rFonts w:eastAsiaTheme="minorEastAsia"/>
                <w:color w:val="000000"/>
                <w:szCs w:val="21"/>
              </w:rPr>
              <w:t>600111</w:t>
            </w:r>
          </w:p>
        </w:tc>
        <w:tc>
          <w:tcPr>
            <w:tcW w:w="1701" w:type="dxa"/>
            <w:vAlign w:val="center"/>
          </w:tcPr>
          <w:p w:rsidR="009F10E7" w:rsidRDefault="000C2F6D">
            <w:pPr>
              <w:jc w:val="center"/>
            </w:pPr>
            <w:r>
              <w:rPr>
                <w:rFonts w:eastAsiaTheme="minorEastAsia"/>
                <w:color w:val="000000"/>
                <w:szCs w:val="21"/>
              </w:rPr>
              <w:t>北方稀土</w:t>
            </w:r>
          </w:p>
        </w:tc>
        <w:tc>
          <w:tcPr>
            <w:tcW w:w="1559" w:type="dxa"/>
            <w:vAlign w:val="center"/>
          </w:tcPr>
          <w:p w:rsidR="009F10E7" w:rsidRDefault="000C2F6D">
            <w:pPr>
              <w:jc w:val="right"/>
            </w:pPr>
            <w:r>
              <w:rPr>
                <w:rFonts w:eastAsiaTheme="minorEastAsia"/>
                <w:color w:val="000000"/>
                <w:szCs w:val="21"/>
              </w:rPr>
              <w:t>6,000</w:t>
            </w:r>
          </w:p>
        </w:tc>
        <w:tc>
          <w:tcPr>
            <w:tcW w:w="1932" w:type="dxa"/>
            <w:vAlign w:val="center"/>
          </w:tcPr>
          <w:p w:rsidR="009F10E7" w:rsidRDefault="000C2F6D">
            <w:pPr>
              <w:jc w:val="right"/>
            </w:pPr>
            <w:r>
              <w:rPr>
                <w:rFonts w:eastAsiaTheme="minorEastAsia"/>
                <w:color w:val="000000"/>
                <w:szCs w:val="21"/>
              </w:rPr>
              <w:t>65,040.00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166</w:t>
            </w:r>
          </w:p>
        </w:tc>
        <w:tc>
          <w:tcPr>
            <w:tcW w:w="1276" w:type="dxa"/>
            <w:vAlign w:val="center"/>
          </w:tcPr>
          <w:p w:rsidR="009F10E7" w:rsidRDefault="000C2F6D">
            <w:pPr>
              <w:jc w:val="center"/>
            </w:pPr>
            <w:r>
              <w:rPr>
                <w:rFonts w:eastAsiaTheme="minorEastAsia"/>
                <w:color w:val="000000"/>
                <w:szCs w:val="21"/>
              </w:rPr>
              <w:t>600487</w:t>
            </w:r>
          </w:p>
        </w:tc>
        <w:tc>
          <w:tcPr>
            <w:tcW w:w="1701" w:type="dxa"/>
            <w:vAlign w:val="center"/>
          </w:tcPr>
          <w:p w:rsidR="009F10E7" w:rsidRDefault="000C2F6D">
            <w:pPr>
              <w:jc w:val="center"/>
            </w:pPr>
            <w:r>
              <w:rPr>
                <w:rFonts w:eastAsiaTheme="minorEastAsia"/>
                <w:color w:val="000000"/>
                <w:szCs w:val="21"/>
              </w:rPr>
              <w:t>亨通光电</w:t>
            </w:r>
          </w:p>
        </w:tc>
        <w:tc>
          <w:tcPr>
            <w:tcW w:w="1559" w:type="dxa"/>
            <w:vAlign w:val="center"/>
          </w:tcPr>
          <w:p w:rsidR="009F10E7" w:rsidRDefault="000C2F6D">
            <w:pPr>
              <w:jc w:val="right"/>
            </w:pPr>
            <w:r>
              <w:rPr>
                <w:rFonts w:eastAsiaTheme="minorEastAsia"/>
                <w:color w:val="000000"/>
                <w:szCs w:val="21"/>
              </w:rPr>
              <w:t>4,000</w:t>
            </w:r>
          </w:p>
        </w:tc>
        <w:tc>
          <w:tcPr>
            <w:tcW w:w="1932" w:type="dxa"/>
            <w:vAlign w:val="center"/>
          </w:tcPr>
          <w:p w:rsidR="009F10E7" w:rsidRDefault="000C2F6D">
            <w:pPr>
              <w:jc w:val="right"/>
            </w:pPr>
            <w:r>
              <w:rPr>
                <w:rFonts w:eastAsiaTheme="minorEastAsia"/>
                <w:color w:val="000000"/>
                <w:szCs w:val="21"/>
              </w:rPr>
              <w:t>65,040.00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168</w:t>
            </w:r>
          </w:p>
        </w:tc>
        <w:tc>
          <w:tcPr>
            <w:tcW w:w="1276" w:type="dxa"/>
            <w:vAlign w:val="center"/>
          </w:tcPr>
          <w:p w:rsidR="009F10E7" w:rsidRDefault="000C2F6D">
            <w:pPr>
              <w:jc w:val="center"/>
            </w:pPr>
            <w:r>
              <w:rPr>
                <w:rFonts w:eastAsiaTheme="minorEastAsia"/>
                <w:color w:val="000000"/>
                <w:szCs w:val="21"/>
              </w:rPr>
              <w:t>000768</w:t>
            </w:r>
          </w:p>
        </w:tc>
        <w:tc>
          <w:tcPr>
            <w:tcW w:w="1701" w:type="dxa"/>
            <w:vAlign w:val="center"/>
          </w:tcPr>
          <w:p w:rsidR="009F10E7" w:rsidRDefault="000C2F6D">
            <w:pPr>
              <w:jc w:val="center"/>
            </w:pPr>
            <w:r>
              <w:rPr>
                <w:rFonts w:eastAsiaTheme="minorEastAsia"/>
                <w:color w:val="000000"/>
                <w:szCs w:val="21"/>
              </w:rPr>
              <w:t>中航飞机</w:t>
            </w:r>
          </w:p>
        </w:tc>
        <w:tc>
          <w:tcPr>
            <w:tcW w:w="1559" w:type="dxa"/>
            <w:vAlign w:val="center"/>
          </w:tcPr>
          <w:p w:rsidR="009F10E7" w:rsidRDefault="000C2F6D">
            <w:pPr>
              <w:jc w:val="right"/>
            </w:pPr>
            <w:r>
              <w:rPr>
                <w:rFonts w:eastAsiaTheme="minorEastAsia"/>
                <w:color w:val="000000"/>
                <w:szCs w:val="21"/>
              </w:rPr>
              <w:t>3,900</w:t>
            </w:r>
          </w:p>
        </w:tc>
        <w:tc>
          <w:tcPr>
            <w:tcW w:w="1932" w:type="dxa"/>
            <w:vAlign w:val="center"/>
          </w:tcPr>
          <w:p w:rsidR="009F10E7" w:rsidRDefault="000C2F6D">
            <w:pPr>
              <w:jc w:val="right"/>
            </w:pPr>
            <w:r>
              <w:rPr>
                <w:rFonts w:eastAsiaTheme="minorEastAsia"/>
                <w:color w:val="000000"/>
                <w:szCs w:val="21"/>
              </w:rPr>
              <w:t>63,882.00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169</w:t>
            </w:r>
          </w:p>
        </w:tc>
        <w:tc>
          <w:tcPr>
            <w:tcW w:w="1276" w:type="dxa"/>
            <w:vAlign w:val="center"/>
          </w:tcPr>
          <w:p w:rsidR="009F10E7" w:rsidRDefault="000C2F6D">
            <w:pPr>
              <w:jc w:val="center"/>
            </w:pPr>
            <w:r>
              <w:rPr>
                <w:rFonts w:eastAsiaTheme="minorEastAsia"/>
                <w:color w:val="000000"/>
                <w:szCs w:val="21"/>
              </w:rPr>
              <w:t>600183</w:t>
            </w:r>
          </w:p>
        </w:tc>
        <w:tc>
          <w:tcPr>
            <w:tcW w:w="1701" w:type="dxa"/>
            <w:vAlign w:val="center"/>
          </w:tcPr>
          <w:p w:rsidR="009F10E7" w:rsidRDefault="000C2F6D">
            <w:pPr>
              <w:jc w:val="center"/>
            </w:pPr>
            <w:r>
              <w:rPr>
                <w:rFonts w:eastAsiaTheme="minorEastAsia"/>
                <w:color w:val="000000"/>
                <w:szCs w:val="21"/>
              </w:rPr>
              <w:t>生益科技</w:t>
            </w:r>
          </w:p>
        </w:tc>
        <w:tc>
          <w:tcPr>
            <w:tcW w:w="1559" w:type="dxa"/>
            <w:vAlign w:val="center"/>
          </w:tcPr>
          <w:p w:rsidR="009F10E7" w:rsidRDefault="000C2F6D">
            <w:pPr>
              <w:jc w:val="right"/>
            </w:pPr>
            <w:r>
              <w:rPr>
                <w:rFonts w:eastAsiaTheme="minorEastAsia"/>
                <w:color w:val="000000"/>
                <w:szCs w:val="21"/>
              </w:rPr>
              <w:t>3,000</w:t>
            </w:r>
          </w:p>
        </w:tc>
        <w:tc>
          <w:tcPr>
            <w:tcW w:w="1932" w:type="dxa"/>
            <w:vAlign w:val="center"/>
          </w:tcPr>
          <w:p w:rsidR="009F10E7" w:rsidRDefault="000C2F6D">
            <w:pPr>
              <w:jc w:val="right"/>
            </w:pPr>
            <w:r>
              <w:rPr>
                <w:rFonts w:eastAsiaTheme="minorEastAsia"/>
                <w:color w:val="000000"/>
                <w:szCs w:val="21"/>
              </w:rPr>
              <w:t>62,760.00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170</w:t>
            </w:r>
          </w:p>
        </w:tc>
        <w:tc>
          <w:tcPr>
            <w:tcW w:w="1276" w:type="dxa"/>
            <w:vAlign w:val="center"/>
          </w:tcPr>
          <w:p w:rsidR="009F10E7" w:rsidRDefault="000C2F6D">
            <w:pPr>
              <w:jc w:val="center"/>
            </w:pPr>
            <w:r>
              <w:rPr>
                <w:rFonts w:eastAsiaTheme="minorEastAsia"/>
                <w:color w:val="000000"/>
                <w:szCs w:val="21"/>
              </w:rPr>
              <w:t>600177</w:t>
            </w:r>
          </w:p>
        </w:tc>
        <w:tc>
          <w:tcPr>
            <w:tcW w:w="1701" w:type="dxa"/>
            <w:vAlign w:val="center"/>
          </w:tcPr>
          <w:p w:rsidR="009F10E7" w:rsidRDefault="000C2F6D">
            <w:pPr>
              <w:jc w:val="center"/>
            </w:pPr>
            <w:r>
              <w:rPr>
                <w:rFonts w:eastAsiaTheme="minorEastAsia"/>
                <w:color w:val="000000"/>
                <w:szCs w:val="21"/>
              </w:rPr>
              <w:t>雅戈尔</w:t>
            </w:r>
          </w:p>
        </w:tc>
        <w:tc>
          <w:tcPr>
            <w:tcW w:w="1559" w:type="dxa"/>
            <w:vAlign w:val="center"/>
          </w:tcPr>
          <w:p w:rsidR="009F10E7" w:rsidRDefault="000C2F6D">
            <w:pPr>
              <w:jc w:val="right"/>
            </w:pPr>
            <w:r>
              <w:rPr>
                <w:rFonts w:eastAsiaTheme="minorEastAsia"/>
                <w:color w:val="000000"/>
                <w:szCs w:val="21"/>
              </w:rPr>
              <w:t>9,000</w:t>
            </w:r>
          </w:p>
        </w:tc>
        <w:tc>
          <w:tcPr>
            <w:tcW w:w="1932" w:type="dxa"/>
            <w:vAlign w:val="center"/>
          </w:tcPr>
          <w:p w:rsidR="009F10E7" w:rsidRDefault="000C2F6D">
            <w:pPr>
              <w:jc w:val="right"/>
            </w:pPr>
            <w:r>
              <w:rPr>
                <w:rFonts w:eastAsiaTheme="minorEastAsia"/>
                <w:color w:val="000000"/>
                <w:szCs w:val="21"/>
              </w:rPr>
              <w:t>62,730.00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171</w:t>
            </w:r>
          </w:p>
        </w:tc>
        <w:tc>
          <w:tcPr>
            <w:tcW w:w="1276" w:type="dxa"/>
            <w:vAlign w:val="center"/>
          </w:tcPr>
          <w:p w:rsidR="009F10E7" w:rsidRDefault="000C2F6D">
            <w:pPr>
              <w:jc w:val="center"/>
            </w:pPr>
            <w:r>
              <w:rPr>
                <w:rFonts w:eastAsiaTheme="minorEastAsia"/>
                <w:color w:val="000000"/>
                <w:szCs w:val="21"/>
              </w:rPr>
              <w:t>600061</w:t>
            </w:r>
          </w:p>
        </w:tc>
        <w:tc>
          <w:tcPr>
            <w:tcW w:w="1701" w:type="dxa"/>
            <w:vAlign w:val="center"/>
          </w:tcPr>
          <w:p w:rsidR="009F10E7" w:rsidRDefault="000C2F6D">
            <w:pPr>
              <w:jc w:val="center"/>
            </w:pPr>
            <w:r>
              <w:rPr>
                <w:rFonts w:eastAsiaTheme="minorEastAsia"/>
                <w:color w:val="000000"/>
                <w:szCs w:val="21"/>
              </w:rPr>
              <w:t>国投资本</w:t>
            </w:r>
          </w:p>
        </w:tc>
        <w:tc>
          <w:tcPr>
            <w:tcW w:w="1559" w:type="dxa"/>
            <w:vAlign w:val="center"/>
          </w:tcPr>
          <w:p w:rsidR="009F10E7" w:rsidRDefault="000C2F6D">
            <w:pPr>
              <w:jc w:val="right"/>
            </w:pPr>
            <w:r>
              <w:rPr>
                <w:rFonts w:eastAsiaTheme="minorEastAsia"/>
                <w:color w:val="000000"/>
                <w:szCs w:val="21"/>
              </w:rPr>
              <w:t>4,000</w:t>
            </w:r>
          </w:p>
        </w:tc>
        <w:tc>
          <w:tcPr>
            <w:tcW w:w="1932" w:type="dxa"/>
            <w:vAlign w:val="center"/>
          </w:tcPr>
          <w:p w:rsidR="009F10E7" w:rsidRDefault="000C2F6D">
            <w:pPr>
              <w:jc w:val="right"/>
            </w:pPr>
            <w:r>
              <w:rPr>
                <w:rFonts w:eastAsiaTheme="minorEastAsia"/>
                <w:color w:val="000000"/>
                <w:szCs w:val="21"/>
              </w:rPr>
              <w:t>60,560.00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172</w:t>
            </w:r>
          </w:p>
        </w:tc>
        <w:tc>
          <w:tcPr>
            <w:tcW w:w="1276" w:type="dxa"/>
            <w:vAlign w:val="center"/>
          </w:tcPr>
          <w:p w:rsidR="009F10E7" w:rsidRDefault="000C2F6D">
            <w:pPr>
              <w:jc w:val="center"/>
            </w:pPr>
            <w:r>
              <w:rPr>
                <w:rFonts w:eastAsiaTheme="minorEastAsia"/>
                <w:color w:val="000000"/>
                <w:szCs w:val="21"/>
              </w:rPr>
              <w:t>601600</w:t>
            </w:r>
          </w:p>
        </w:tc>
        <w:tc>
          <w:tcPr>
            <w:tcW w:w="1701" w:type="dxa"/>
            <w:vAlign w:val="center"/>
          </w:tcPr>
          <w:p w:rsidR="009F10E7" w:rsidRDefault="000C2F6D">
            <w:pPr>
              <w:jc w:val="center"/>
            </w:pPr>
            <w:r>
              <w:rPr>
                <w:rFonts w:eastAsiaTheme="minorEastAsia"/>
                <w:color w:val="000000"/>
                <w:szCs w:val="21"/>
              </w:rPr>
              <w:t>中国铝业</w:t>
            </w:r>
          </w:p>
        </w:tc>
        <w:tc>
          <w:tcPr>
            <w:tcW w:w="1559" w:type="dxa"/>
            <w:vAlign w:val="center"/>
          </w:tcPr>
          <w:p w:rsidR="009F10E7" w:rsidRDefault="000C2F6D">
            <w:pPr>
              <w:jc w:val="right"/>
            </w:pPr>
            <w:r>
              <w:rPr>
                <w:rFonts w:eastAsiaTheme="minorEastAsia"/>
                <w:color w:val="000000"/>
                <w:szCs w:val="21"/>
              </w:rPr>
              <w:t>17,000</w:t>
            </w:r>
          </w:p>
        </w:tc>
        <w:tc>
          <w:tcPr>
            <w:tcW w:w="1932" w:type="dxa"/>
            <w:vAlign w:val="center"/>
          </w:tcPr>
          <w:p w:rsidR="009F10E7" w:rsidRDefault="000C2F6D">
            <w:pPr>
              <w:jc w:val="right"/>
            </w:pPr>
            <w:r>
              <w:rPr>
                <w:rFonts w:eastAsiaTheme="minorEastAsia"/>
                <w:color w:val="000000"/>
                <w:szCs w:val="21"/>
              </w:rPr>
              <w:t>60,180.00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173</w:t>
            </w:r>
          </w:p>
        </w:tc>
        <w:tc>
          <w:tcPr>
            <w:tcW w:w="1276" w:type="dxa"/>
            <w:vAlign w:val="center"/>
          </w:tcPr>
          <w:p w:rsidR="009F10E7" w:rsidRDefault="000C2F6D">
            <w:pPr>
              <w:jc w:val="center"/>
            </w:pPr>
            <w:r>
              <w:rPr>
                <w:rFonts w:eastAsiaTheme="minorEastAsia"/>
                <w:color w:val="000000"/>
                <w:szCs w:val="21"/>
              </w:rPr>
              <w:t>601555</w:t>
            </w:r>
          </w:p>
        </w:tc>
        <w:tc>
          <w:tcPr>
            <w:tcW w:w="1701" w:type="dxa"/>
            <w:vAlign w:val="center"/>
          </w:tcPr>
          <w:p w:rsidR="009F10E7" w:rsidRDefault="000C2F6D">
            <w:pPr>
              <w:jc w:val="center"/>
            </w:pPr>
            <w:r>
              <w:rPr>
                <w:rFonts w:eastAsiaTheme="minorEastAsia"/>
                <w:color w:val="000000"/>
                <w:szCs w:val="21"/>
              </w:rPr>
              <w:t>东吴证券</w:t>
            </w:r>
          </w:p>
        </w:tc>
        <w:tc>
          <w:tcPr>
            <w:tcW w:w="1559" w:type="dxa"/>
            <w:vAlign w:val="center"/>
          </w:tcPr>
          <w:p w:rsidR="009F10E7" w:rsidRDefault="000C2F6D">
            <w:pPr>
              <w:jc w:val="right"/>
            </w:pPr>
            <w:r>
              <w:rPr>
                <w:rFonts w:eastAsiaTheme="minorEastAsia"/>
                <w:color w:val="000000"/>
                <w:szCs w:val="21"/>
              </w:rPr>
              <w:t>6,000</w:t>
            </w:r>
          </w:p>
        </w:tc>
        <w:tc>
          <w:tcPr>
            <w:tcW w:w="1932" w:type="dxa"/>
            <w:vAlign w:val="center"/>
          </w:tcPr>
          <w:p w:rsidR="009F10E7" w:rsidRDefault="000C2F6D">
            <w:pPr>
              <w:jc w:val="right"/>
            </w:pPr>
            <w:r>
              <w:rPr>
                <w:rFonts w:eastAsiaTheme="minorEastAsia"/>
                <w:color w:val="000000"/>
                <w:szCs w:val="21"/>
              </w:rPr>
              <w:t>59,940.00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174</w:t>
            </w:r>
          </w:p>
        </w:tc>
        <w:tc>
          <w:tcPr>
            <w:tcW w:w="1276" w:type="dxa"/>
            <w:vAlign w:val="center"/>
          </w:tcPr>
          <w:p w:rsidR="009F10E7" w:rsidRDefault="000C2F6D">
            <w:pPr>
              <w:jc w:val="center"/>
            </w:pPr>
            <w:r>
              <w:rPr>
                <w:rFonts w:eastAsiaTheme="minorEastAsia"/>
                <w:color w:val="000000"/>
                <w:szCs w:val="21"/>
              </w:rPr>
              <w:t>000625</w:t>
            </w:r>
          </w:p>
        </w:tc>
        <w:tc>
          <w:tcPr>
            <w:tcW w:w="1701" w:type="dxa"/>
            <w:vAlign w:val="center"/>
          </w:tcPr>
          <w:p w:rsidR="009F10E7" w:rsidRDefault="000C2F6D">
            <w:pPr>
              <w:jc w:val="center"/>
            </w:pPr>
            <w:r>
              <w:rPr>
                <w:rFonts w:eastAsiaTheme="minorEastAsia"/>
                <w:color w:val="000000"/>
                <w:szCs w:val="21"/>
              </w:rPr>
              <w:t>长安汽车</w:t>
            </w:r>
          </w:p>
        </w:tc>
        <w:tc>
          <w:tcPr>
            <w:tcW w:w="1559" w:type="dxa"/>
            <w:vAlign w:val="center"/>
          </w:tcPr>
          <w:p w:rsidR="009F10E7" w:rsidRDefault="000C2F6D">
            <w:pPr>
              <w:jc w:val="right"/>
            </w:pPr>
            <w:r>
              <w:rPr>
                <w:rFonts w:eastAsiaTheme="minorEastAsia"/>
                <w:color w:val="000000"/>
                <w:szCs w:val="21"/>
              </w:rPr>
              <w:t>5,900</w:t>
            </w:r>
          </w:p>
        </w:tc>
        <w:tc>
          <w:tcPr>
            <w:tcW w:w="1932" w:type="dxa"/>
            <w:vAlign w:val="center"/>
          </w:tcPr>
          <w:p w:rsidR="009F10E7" w:rsidRDefault="000C2F6D">
            <w:pPr>
              <w:jc w:val="right"/>
            </w:pPr>
            <w:r>
              <w:rPr>
                <w:rFonts w:eastAsiaTheme="minorEastAsia"/>
                <w:color w:val="000000"/>
                <w:szCs w:val="21"/>
              </w:rPr>
              <w:t>59,177.00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175</w:t>
            </w:r>
          </w:p>
        </w:tc>
        <w:tc>
          <w:tcPr>
            <w:tcW w:w="1276" w:type="dxa"/>
            <w:vAlign w:val="center"/>
          </w:tcPr>
          <w:p w:rsidR="009F10E7" w:rsidRDefault="000C2F6D">
            <w:pPr>
              <w:jc w:val="center"/>
            </w:pPr>
            <w:r>
              <w:rPr>
                <w:rFonts w:eastAsiaTheme="minorEastAsia"/>
                <w:color w:val="000000"/>
                <w:szCs w:val="21"/>
              </w:rPr>
              <w:t>000961</w:t>
            </w:r>
          </w:p>
        </w:tc>
        <w:tc>
          <w:tcPr>
            <w:tcW w:w="1701" w:type="dxa"/>
            <w:vAlign w:val="center"/>
          </w:tcPr>
          <w:p w:rsidR="009F10E7" w:rsidRDefault="000C2F6D">
            <w:pPr>
              <w:jc w:val="center"/>
            </w:pPr>
            <w:r>
              <w:rPr>
                <w:rFonts w:eastAsiaTheme="minorEastAsia"/>
                <w:color w:val="000000"/>
                <w:szCs w:val="21"/>
              </w:rPr>
              <w:t>中南建设</w:t>
            </w:r>
          </w:p>
        </w:tc>
        <w:tc>
          <w:tcPr>
            <w:tcW w:w="1559" w:type="dxa"/>
            <w:vAlign w:val="center"/>
          </w:tcPr>
          <w:p w:rsidR="009F10E7" w:rsidRDefault="000C2F6D">
            <w:pPr>
              <w:jc w:val="right"/>
            </w:pPr>
            <w:r>
              <w:rPr>
                <w:rFonts w:eastAsiaTheme="minorEastAsia"/>
                <w:color w:val="000000"/>
                <w:szCs w:val="21"/>
              </w:rPr>
              <w:t>5,500</w:t>
            </w:r>
          </w:p>
        </w:tc>
        <w:tc>
          <w:tcPr>
            <w:tcW w:w="1932" w:type="dxa"/>
            <w:vAlign w:val="center"/>
          </w:tcPr>
          <w:p w:rsidR="009F10E7" w:rsidRDefault="000C2F6D">
            <w:pPr>
              <w:jc w:val="right"/>
            </w:pPr>
            <w:r>
              <w:rPr>
                <w:rFonts w:eastAsiaTheme="minorEastAsia"/>
                <w:color w:val="000000"/>
                <w:szCs w:val="21"/>
              </w:rPr>
              <w:t>58,025.00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176</w:t>
            </w:r>
          </w:p>
        </w:tc>
        <w:tc>
          <w:tcPr>
            <w:tcW w:w="1276" w:type="dxa"/>
            <w:vAlign w:val="center"/>
          </w:tcPr>
          <w:p w:rsidR="009F10E7" w:rsidRDefault="000C2F6D">
            <w:pPr>
              <w:jc w:val="center"/>
            </w:pPr>
            <w:r>
              <w:rPr>
                <w:rFonts w:eastAsiaTheme="minorEastAsia"/>
                <w:color w:val="000000"/>
                <w:szCs w:val="21"/>
              </w:rPr>
              <w:t>002508</w:t>
            </w:r>
          </w:p>
        </w:tc>
        <w:tc>
          <w:tcPr>
            <w:tcW w:w="1701" w:type="dxa"/>
            <w:vAlign w:val="center"/>
          </w:tcPr>
          <w:p w:rsidR="009F10E7" w:rsidRDefault="000C2F6D">
            <w:pPr>
              <w:jc w:val="center"/>
            </w:pPr>
            <w:r>
              <w:rPr>
                <w:rFonts w:eastAsiaTheme="minorEastAsia"/>
                <w:color w:val="000000"/>
                <w:szCs w:val="21"/>
              </w:rPr>
              <w:t>老板电器</w:t>
            </w:r>
          </w:p>
        </w:tc>
        <w:tc>
          <w:tcPr>
            <w:tcW w:w="1559" w:type="dxa"/>
            <w:vAlign w:val="center"/>
          </w:tcPr>
          <w:p w:rsidR="009F10E7" w:rsidRDefault="000C2F6D">
            <w:pPr>
              <w:jc w:val="right"/>
            </w:pPr>
            <w:r>
              <w:rPr>
                <w:rFonts w:eastAsiaTheme="minorEastAsia"/>
                <w:color w:val="000000"/>
                <w:szCs w:val="21"/>
              </w:rPr>
              <w:t>1,700</w:t>
            </w:r>
          </w:p>
        </w:tc>
        <w:tc>
          <w:tcPr>
            <w:tcW w:w="1932" w:type="dxa"/>
            <w:vAlign w:val="center"/>
          </w:tcPr>
          <w:p w:rsidR="009F10E7" w:rsidRDefault="000C2F6D">
            <w:pPr>
              <w:jc w:val="right"/>
            </w:pPr>
            <w:r>
              <w:rPr>
                <w:rFonts w:eastAsiaTheme="minorEastAsia"/>
                <w:color w:val="000000"/>
                <w:szCs w:val="21"/>
              </w:rPr>
              <w:t>57,477.00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177</w:t>
            </w:r>
          </w:p>
        </w:tc>
        <w:tc>
          <w:tcPr>
            <w:tcW w:w="1276" w:type="dxa"/>
            <w:vAlign w:val="center"/>
          </w:tcPr>
          <w:p w:rsidR="009F10E7" w:rsidRDefault="000C2F6D">
            <w:pPr>
              <w:jc w:val="center"/>
            </w:pPr>
            <w:r>
              <w:rPr>
                <w:rFonts w:eastAsiaTheme="minorEastAsia"/>
                <w:color w:val="000000"/>
                <w:szCs w:val="21"/>
              </w:rPr>
              <w:t>000703</w:t>
            </w:r>
          </w:p>
        </w:tc>
        <w:tc>
          <w:tcPr>
            <w:tcW w:w="1701" w:type="dxa"/>
            <w:vAlign w:val="center"/>
          </w:tcPr>
          <w:p w:rsidR="009F10E7" w:rsidRDefault="000C2F6D">
            <w:pPr>
              <w:jc w:val="center"/>
            </w:pPr>
            <w:r>
              <w:rPr>
                <w:rFonts w:eastAsiaTheme="minorEastAsia"/>
                <w:color w:val="000000"/>
                <w:szCs w:val="21"/>
              </w:rPr>
              <w:t>恒逸石化</w:t>
            </w:r>
          </w:p>
        </w:tc>
        <w:tc>
          <w:tcPr>
            <w:tcW w:w="1559" w:type="dxa"/>
            <w:vAlign w:val="center"/>
          </w:tcPr>
          <w:p w:rsidR="009F10E7" w:rsidRDefault="000C2F6D">
            <w:pPr>
              <w:jc w:val="right"/>
            </w:pPr>
            <w:r>
              <w:rPr>
                <w:rFonts w:eastAsiaTheme="minorEastAsia"/>
                <w:color w:val="000000"/>
                <w:szCs w:val="21"/>
              </w:rPr>
              <w:t>4,100</w:t>
            </w:r>
          </w:p>
        </w:tc>
        <w:tc>
          <w:tcPr>
            <w:tcW w:w="1932" w:type="dxa"/>
            <w:vAlign w:val="center"/>
          </w:tcPr>
          <w:p w:rsidR="009F10E7" w:rsidRDefault="000C2F6D">
            <w:pPr>
              <w:jc w:val="right"/>
            </w:pPr>
            <w:r>
              <w:rPr>
                <w:rFonts w:eastAsiaTheme="minorEastAsia"/>
                <w:color w:val="000000"/>
                <w:szCs w:val="21"/>
              </w:rPr>
              <w:t>57,072.00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178</w:t>
            </w:r>
          </w:p>
        </w:tc>
        <w:tc>
          <w:tcPr>
            <w:tcW w:w="1276" w:type="dxa"/>
            <w:vAlign w:val="center"/>
          </w:tcPr>
          <w:p w:rsidR="009F10E7" w:rsidRDefault="000C2F6D">
            <w:pPr>
              <w:jc w:val="center"/>
            </w:pPr>
            <w:r>
              <w:rPr>
                <w:rFonts w:eastAsiaTheme="minorEastAsia"/>
                <w:color w:val="000000"/>
                <w:szCs w:val="21"/>
              </w:rPr>
              <w:t>600066</w:t>
            </w:r>
          </w:p>
        </w:tc>
        <w:tc>
          <w:tcPr>
            <w:tcW w:w="1701" w:type="dxa"/>
            <w:vAlign w:val="center"/>
          </w:tcPr>
          <w:p w:rsidR="009F10E7" w:rsidRDefault="000C2F6D">
            <w:pPr>
              <w:jc w:val="center"/>
            </w:pPr>
            <w:r>
              <w:rPr>
                <w:rFonts w:eastAsiaTheme="minorEastAsia"/>
                <w:color w:val="000000"/>
                <w:szCs w:val="21"/>
              </w:rPr>
              <w:t>宇通客车</w:t>
            </w:r>
          </w:p>
        </w:tc>
        <w:tc>
          <w:tcPr>
            <w:tcW w:w="1559" w:type="dxa"/>
            <w:vAlign w:val="center"/>
          </w:tcPr>
          <w:p w:rsidR="009F10E7" w:rsidRDefault="000C2F6D">
            <w:pPr>
              <w:jc w:val="right"/>
            </w:pPr>
            <w:r>
              <w:rPr>
                <w:rFonts w:eastAsiaTheme="minorEastAsia"/>
                <w:color w:val="000000"/>
                <w:szCs w:val="21"/>
              </w:rPr>
              <w:t>4,000</w:t>
            </w:r>
          </w:p>
        </w:tc>
        <w:tc>
          <w:tcPr>
            <w:tcW w:w="1932" w:type="dxa"/>
            <w:vAlign w:val="center"/>
          </w:tcPr>
          <w:p w:rsidR="009F10E7" w:rsidRDefault="000C2F6D">
            <w:pPr>
              <w:jc w:val="right"/>
            </w:pPr>
            <w:r>
              <w:rPr>
                <w:rFonts w:eastAsiaTheme="minorEastAsia"/>
                <w:color w:val="000000"/>
                <w:szCs w:val="21"/>
              </w:rPr>
              <w:t>57,000.00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179</w:t>
            </w:r>
          </w:p>
        </w:tc>
        <w:tc>
          <w:tcPr>
            <w:tcW w:w="1276" w:type="dxa"/>
            <w:vAlign w:val="center"/>
          </w:tcPr>
          <w:p w:rsidR="009F10E7" w:rsidRDefault="000C2F6D">
            <w:pPr>
              <w:jc w:val="center"/>
            </w:pPr>
            <w:r>
              <w:rPr>
                <w:rFonts w:eastAsiaTheme="minorEastAsia"/>
                <w:color w:val="000000"/>
                <w:szCs w:val="21"/>
              </w:rPr>
              <w:t>000423</w:t>
            </w:r>
          </w:p>
        </w:tc>
        <w:tc>
          <w:tcPr>
            <w:tcW w:w="1701" w:type="dxa"/>
            <w:vAlign w:val="center"/>
          </w:tcPr>
          <w:p w:rsidR="009F10E7" w:rsidRDefault="000C2F6D">
            <w:pPr>
              <w:jc w:val="center"/>
            </w:pPr>
            <w:r>
              <w:rPr>
                <w:rFonts w:eastAsiaTheme="minorEastAsia"/>
                <w:color w:val="000000"/>
                <w:szCs w:val="21"/>
              </w:rPr>
              <w:t>东阿阿胶</w:t>
            </w:r>
          </w:p>
        </w:tc>
        <w:tc>
          <w:tcPr>
            <w:tcW w:w="1559" w:type="dxa"/>
            <w:vAlign w:val="center"/>
          </w:tcPr>
          <w:p w:rsidR="009F10E7" w:rsidRDefault="000C2F6D">
            <w:pPr>
              <w:jc w:val="right"/>
            </w:pPr>
            <w:r>
              <w:rPr>
                <w:rFonts w:eastAsiaTheme="minorEastAsia"/>
                <w:color w:val="000000"/>
                <w:szCs w:val="21"/>
              </w:rPr>
              <w:t>1,600</w:t>
            </w:r>
          </w:p>
        </w:tc>
        <w:tc>
          <w:tcPr>
            <w:tcW w:w="1932" w:type="dxa"/>
            <w:vAlign w:val="center"/>
          </w:tcPr>
          <w:p w:rsidR="009F10E7" w:rsidRDefault="000C2F6D">
            <w:pPr>
              <w:jc w:val="right"/>
            </w:pPr>
            <w:r>
              <w:rPr>
                <w:rFonts w:eastAsiaTheme="minorEastAsia"/>
                <w:color w:val="000000"/>
                <w:szCs w:val="21"/>
              </w:rPr>
              <w:t>56,592.00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180</w:t>
            </w:r>
          </w:p>
        </w:tc>
        <w:tc>
          <w:tcPr>
            <w:tcW w:w="1276" w:type="dxa"/>
            <w:vAlign w:val="center"/>
          </w:tcPr>
          <w:p w:rsidR="009F10E7" w:rsidRDefault="000C2F6D">
            <w:pPr>
              <w:jc w:val="center"/>
            </w:pPr>
            <w:r>
              <w:rPr>
                <w:rFonts w:eastAsiaTheme="minorEastAsia"/>
                <w:color w:val="000000"/>
                <w:szCs w:val="21"/>
              </w:rPr>
              <w:t>600109</w:t>
            </w:r>
          </w:p>
        </w:tc>
        <w:tc>
          <w:tcPr>
            <w:tcW w:w="1701" w:type="dxa"/>
            <w:vAlign w:val="center"/>
          </w:tcPr>
          <w:p w:rsidR="009F10E7" w:rsidRDefault="000C2F6D">
            <w:pPr>
              <w:jc w:val="center"/>
            </w:pPr>
            <w:r>
              <w:rPr>
                <w:rFonts w:eastAsiaTheme="minorEastAsia"/>
                <w:color w:val="000000"/>
                <w:szCs w:val="21"/>
              </w:rPr>
              <w:t>国金证券</w:t>
            </w:r>
          </w:p>
        </w:tc>
        <w:tc>
          <w:tcPr>
            <w:tcW w:w="1559" w:type="dxa"/>
            <w:vAlign w:val="center"/>
          </w:tcPr>
          <w:p w:rsidR="009F10E7" w:rsidRDefault="000C2F6D">
            <w:pPr>
              <w:jc w:val="right"/>
            </w:pPr>
            <w:r>
              <w:rPr>
                <w:rFonts w:eastAsiaTheme="minorEastAsia"/>
                <w:color w:val="000000"/>
                <w:szCs w:val="21"/>
              </w:rPr>
              <w:t>6,000</w:t>
            </w:r>
          </w:p>
        </w:tc>
        <w:tc>
          <w:tcPr>
            <w:tcW w:w="1932" w:type="dxa"/>
            <w:vAlign w:val="center"/>
          </w:tcPr>
          <w:p w:rsidR="009F10E7" w:rsidRDefault="000C2F6D">
            <w:pPr>
              <w:jc w:val="right"/>
            </w:pPr>
            <w:r>
              <w:rPr>
                <w:rFonts w:eastAsiaTheme="minorEastAsia"/>
                <w:color w:val="000000"/>
                <w:szCs w:val="21"/>
              </w:rPr>
              <w:t>55,800.00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181</w:t>
            </w:r>
          </w:p>
        </w:tc>
        <w:tc>
          <w:tcPr>
            <w:tcW w:w="1276" w:type="dxa"/>
            <w:vAlign w:val="center"/>
          </w:tcPr>
          <w:p w:rsidR="009F10E7" w:rsidRDefault="000C2F6D">
            <w:pPr>
              <w:jc w:val="center"/>
            </w:pPr>
            <w:r>
              <w:rPr>
                <w:rFonts w:eastAsiaTheme="minorEastAsia"/>
                <w:color w:val="000000"/>
                <w:szCs w:val="21"/>
              </w:rPr>
              <w:t>601607</w:t>
            </w:r>
          </w:p>
        </w:tc>
        <w:tc>
          <w:tcPr>
            <w:tcW w:w="1701" w:type="dxa"/>
            <w:vAlign w:val="center"/>
          </w:tcPr>
          <w:p w:rsidR="009F10E7" w:rsidRDefault="000C2F6D">
            <w:pPr>
              <w:jc w:val="center"/>
            </w:pPr>
            <w:r>
              <w:rPr>
                <w:rFonts w:eastAsiaTheme="minorEastAsia"/>
                <w:color w:val="000000"/>
                <w:szCs w:val="21"/>
              </w:rPr>
              <w:t>上海医药</w:t>
            </w:r>
          </w:p>
        </w:tc>
        <w:tc>
          <w:tcPr>
            <w:tcW w:w="1559" w:type="dxa"/>
            <w:vAlign w:val="center"/>
          </w:tcPr>
          <w:p w:rsidR="009F10E7" w:rsidRDefault="000C2F6D">
            <w:pPr>
              <w:jc w:val="right"/>
            </w:pPr>
            <w:r>
              <w:rPr>
                <w:rFonts w:eastAsiaTheme="minorEastAsia"/>
                <w:color w:val="000000"/>
                <w:szCs w:val="21"/>
              </w:rPr>
              <w:t>3,000</w:t>
            </w:r>
          </w:p>
        </w:tc>
        <w:tc>
          <w:tcPr>
            <w:tcW w:w="1932" w:type="dxa"/>
            <w:vAlign w:val="center"/>
          </w:tcPr>
          <w:p w:rsidR="009F10E7" w:rsidRDefault="000C2F6D">
            <w:pPr>
              <w:jc w:val="right"/>
            </w:pPr>
            <w:r>
              <w:rPr>
                <w:rFonts w:eastAsiaTheme="minorEastAsia"/>
                <w:color w:val="000000"/>
                <w:szCs w:val="21"/>
              </w:rPr>
              <w:t>55,110.00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182</w:t>
            </w:r>
          </w:p>
        </w:tc>
        <w:tc>
          <w:tcPr>
            <w:tcW w:w="1276" w:type="dxa"/>
            <w:vAlign w:val="center"/>
          </w:tcPr>
          <w:p w:rsidR="009F10E7" w:rsidRDefault="000C2F6D">
            <w:pPr>
              <w:jc w:val="center"/>
            </w:pPr>
            <w:r>
              <w:rPr>
                <w:rFonts w:eastAsiaTheme="minorEastAsia"/>
                <w:color w:val="000000"/>
                <w:szCs w:val="21"/>
              </w:rPr>
              <w:t>601800</w:t>
            </w:r>
          </w:p>
        </w:tc>
        <w:tc>
          <w:tcPr>
            <w:tcW w:w="1701" w:type="dxa"/>
            <w:vAlign w:val="center"/>
          </w:tcPr>
          <w:p w:rsidR="009F10E7" w:rsidRDefault="000C2F6D">
            <w:pPr>
              <w:jc w:val="center"/>
            </w:pPr>
            <w:r>
              <w:rPr>
                <w:rFonts w:eastAsiaTheme="minorEastAsia"/>
                <w:color w:val="000000"/>
                <w:szCs w:val="21"/>
              </w:rPr>
              <w:t>中国交建</w:t>
            </w:r>
          </w:p>
        </w:tc>
        <w:tc>
          <w:tcPr>
            <w:tcW w:w="1559" w:type="dxa"/>
            <w:vAlign w:val="center"/>
          </w:tcPr>
          <w:p w:rsidR="009F10E7" w:rsidRDefault="000C2F6D">
            <w:pPr>
              <w:jc w:val="right"/>
            </w:pPr>
            <w:r>
              <w:rPr>
                <w:rFonts w:eastAsiaTheme="minorEastAsia"/>
                <w:color w:val="000000"/>
                <w:szCs w:val="21"/>
              </w:rPr>
              <w:t>6,000</w:t>
            </w:r>
          </w:p>
        </w:tc>
        <w:tc>
          <w:tcPr>
            <w:tcW w:w="1932" w:type="dxa"/>
            <w:vAlign w:val="center"/>
          </w:tcPr>
          <w:p w:rsidR="009F10E7" w:rsidRDefault="000C2F6D">
            <w:pPr>
              <w:jc w:val="right"/>
            </w:pPr>
            <w:r>
              <w:rPr>
                <w:rFonts w:eastAsiaTheme="minorEastAsia"/>
                <w:color w:val="000000"/>
                <w:szCs w:val="21"/>
              </w:rPr>
              <w:t>54,960.00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183</w:t>
            </w:r>
          </w:p>
        </w:tc>
        <w:tc>
          <w:tcPr>
            <w:tcW w:w="1276" w:type="dxa"/>
            <w:vAlign w:val="center"/>
          </w:tcPr>
          <w:p w:rsidR="009F10E7" w:rsidRDefault="000C2F6D">
            <w:pPr>
              <w:jc w:val="center"/>
            </w:pPr>
            <w:r>
              <w:rPr>
                <w:rFonts w:eastAsiaTheme="minorEastAsia"/>
                <w:color w:val="000000"/>
                <w:szCs w:val="21"/>
              </w:rPr>
              <w:t>600498</w:t>
            </w:r>
          </w:p>
        </w:tc>
        <w:tc>
          <w:tcPr>
            <w:tcW w:w="1701" w:type="dxa"/>
            <w:vAlign w:val="center"/>
          </w:tcPr>
          <w:p w:rsidR="009F10E7" w:rsidRDefault="000C2F6D">
            <w:pPr>
              <w:jc w:val="center"/>
            </w:pPr>
            <w:r>
              <w:rPr>
                <w:rFonts w:eastAsiaTheme="minorEastAsia"/>
                <w:color w:val="000000"/>
                <w:szCs w:val="21"/>
              </w:rPr>
              <w:t>烽火通信</w:t>
            </w:r>
          </w:p>
        </w:tc>
        <w:tc>
          <w:tcPr>
            <w:tcW w:w="1559" w:type="dxa"/>
            <w:vAlign w:val="center"/>
          </w:tcPr>
          <w:p w:rsidR="009F10E7" w:rsidRDefault="000C2F6D">
            <w:pPr>
              <w:jc w:val="right"/>
            </w:pPr>
            <w:r>
              <w:rPr>
                <w:rFonts w:eastAsiaTheme="minorEastAsia"/>
                <w:color w:val="000000"/>
                <w:szCs w:val="21"/>
              </w:rPr>
              <w:t>2,000</w:t>
            </w:r>
          </w:p>
        </w:tc>
        <w:tc>
          <w:tcPr>
            <w:tcW w:w="1932" w:type="dxa"/>
            <w:vAlign w:val="center"/>
          </w:tcPr>
          <w:p w:rsidR="009F10E7" w:rsidRDefault="000C2F6D">
            <w:pPr>
              <w:jc w:val="right"/>
            </w:pPr>
            <w:r>
              <w:rPr>
                <w:rFonts w:eastAsiaTheme="minorEastAsia"/>
                <w:color w:val="000000"/>
                <w:szCs w:val="21"/>
              </w:rPr>
              <w:t>54,900.00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184</w:t>
            </w:r>
          </w:p>
        </w:tc>
        <w:tc>
          <w:tcPr>
            <w:tcW w:w="1276" w:type="dxa"/>
            <w:vAlign w:val="center"/>
          </w:tcPr>
          <w:p w:rsidR="009F10E7" w:rsidRDefault="000C2F6D">
            <w:pPr>
              <w:jc w:val="center"/>
            </w:pPr>
            <w:r>
              <w:rPr>
                <w:rFonts w:eastAsiaTheme="minorEastAsia"/>
                <w:color w:val="000000"/>
                <w:szCs w:val="21"/>
              </w:rPr>
              <w:t>601919</w:t>
            </w:r>
          </w:p>
        </w:tc>
        <w:tc>
          <w:tcPr>
            <w:tcW w:w="1701" w:type="dxa"/>
            <w:vAlign w:val="center"/>
          </w:tcPr>
          <w:p w:rsidR="009F10E7" w:rsidRDefault="000C2F6D">
            <w:pPr>
              <w:jc w:val="center"/>
            </w:pPr>
            <w:r>
              <w:rPr>
                <w:rFonts w:eastAsiaTheme="minorEastAsia"/>
                <w:color w:val="000000"/>
                <w:szCs w:val="21"/>
              </w:rPr>
              <w:t>中远海控</w:t>
            </w:r>
          </w:p>
        </w:tc>
        <w:tc>
          <w:tcPr>
            <w:tcW w:w="1559" w:type="dxa"/>
            <w:vAlign w:val="center"/>
          </w:tcPr>
          <w:p w:rsidR="009F10E7" w:rsidRDefault="000C2F6D">
            <w:pPr>
              <w:jc w:val="right"/>
            </w:pPr>
            <w:r>
              <w:rPr>
                <w:rFonts w:eastAsiaTheme="minorEastAsia"/>
                <w:color w:val="000000"/>
                <w:szCs w:val="21"/>
              </w:rPr>
              <w:t>10,000</w:t>
            </w:r>
          </w:p>
        </w:tc>
        <w:tc>
          <w:tcPr>
            <w:tcW w:w="1932" w:type="dxa"/>
            <w:vAlign w:val="center"/>
          </w:tcPr>
          <w:p w:rsidR="009F10E7" w:rsidRDefault="000C2F6D">
            <w:pPr>
              <w:jc w:val="right"/>
            </w:pPr>
            <w:r>
              <w:rPr>
                <w:rFonts w:eastAsiaTheme="minorEastAsia"/>
                <w:color w:val="000000"/>
                <w:szCs w:val="21"/>
              </w:rPr>
              <w:t>52,700.00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185</w:t>
            </w:r>
          </w:p>
        </w:tc>
        <w:tc>
          <w:tcPr>
            <w:tcW w:w="1276" w:type="dxa"/>
            <w:vAlign w:val="center"/>
          </w:tcPr>
          <w:p w:rsidR="009F10E7" w:rsidRDefault="000C2F6D">
            <w:pPr>
              <w:jc w:val="center"/>
            </w:pPr>
            <w:r>
              <w:rPr>
                <w:rFonts w:eastAsiaTheme="minorEastAsia"/>
                <w:color w:val="000000"/>
                <w:szCs w:val="21"/>
              </w:rPr>
              <w:t>600100</w:t>
            </w:r>
          </w:p>
        </w:tc>
        <w:tc>
          <w:tcPr>
            <w:tcW w:w="1701" w:type="dxa"/>
            <w:vAlign w:val="center"/>
          </w:tcPr>
          <w:p w:rsidR="009F10E7" w:rsidRDefault="000C2F6D">
            <w:pPr>
              <w:jc w:val="center"/>
            </w:pPr>
            <w:r>
              <w:rPr>
                <w:rFonts w:eastAsiaTheme="minorEastAsia"/>
                <w:color w:val="000000"/>
                <w:szCs w:val="21"/>
              </w:rPr>
              <w:t>同方股份</w:t>
            </w:r>
          </w:p>
        </w:tc>
        <w:tc>
          <w:tcPr>
            <w:tcW w:w="1559" w:type="dxa"/>
            <w:vAlign w:val="center"/>
          </w:tcPr>
          <w:p w:rsidR="009F10E7" w:rsidRDefault="000C2F6D">
            <w:pPr>
              <w:jc w:val="right"/>
            </w:pPr>
            <w:r>
              <w:rPr>
                <w:rFonts w:eastAsiaTheme="minorEastAsia"/>
                <w:color w:val="000000"/>
                <w:szCs w:val="21"/>
              </w:rPr>
              <w:t>6,000</w:t>
            </w:r>
          </w:p>
        </w:tc>
        <w:tc>
          <w:tcPr>
            <w:tcW w:w="1932" w:type="dxa"/>
            <w:vAlign w:val="center"/>
          </w:tcPr>
          <w:p w:rsidR="009F10E7" w:rsidRDefault="000C2F6D">
            <w:pPr>
              <w:jc w:val="right"/>
            </w:pPr>
            <w:r>
              <w:rPr>
                <w:rFonts w:eastAsiaTheme="minorEastAsia"/>
                <w:color w:val="000000"/>
                <w:szCs w:val="21"/>
              </w:rPr>
              <w:t>52,620.00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186</w:t>
            </w:r>
          </w:p>
        </w:tc>
        <w:tc>
          <w:tcPr>
            <w:tcW w:w="1276" w:type="dxa"/>
            <w:vAlign w:val="center"/>
          </w:tcPr>
          <w:p w:rsidR="009F10E7" w:rsidRDefault="000C2F6D">
            <w:pPr>
              <w:jc w:val="center"/>
            </w:pPr>
            <w:r>
              <w:rPr>
                <w:rFonts w:eastAsiaTheme="minorEastAsia"/>
                <w:color w:val="000000"/>
                <w:szCs w:val="21"/>
              </w:rPr>
              <w:t>601198</w:t>
            </w:r>
          </w:p>
        </w:tc>
        <w:tc>
          <w:tcPr>
            <w:tcW w:w="1701" w:type="dxa"/>
            <w:vAlign w:val="center"/>
          </w:tcPr>
          <w:p w:rsidR="009F10E7" w:rsidRDefault="000C2F6D">
            <w:pPr>
              <w:jc w:val="center"/>
            </w:pPr>
            <w:r>
              <w:rPr>
                <w:rFonts w:eastAsiaTheme="minorEastAsia"/>
                <w:color w:val="000000"/>
                <w:szCs w:val="21"/>
              </w:rPr>
              <w:t>东兴证券</w:t>
            </w:r>
          </w:p>
        </w:tc>
        <w:tc>
          <w:tcPr>
            <w:tcW w:w="1559" w:type="dxa"/>
            <w:vAlign w:val="center"/>
          </w:tcPr>
          <w:p w:rsidR="009F10E7" w:rsidRDefault="000C2F6D">
            <w:pPr>
              <w:jc w:val="right"/>
            </w:pPr>
            <w:r>
              <w:rPr>
                <w:rFonts w:eastAsiaTheme="minorEastAsia"/>
                <w:color w:val="000000"/>
                <w:szCs w:val="21"/>
              </w:rPr>
              <w:t>4,000</w:t>
            </w:r>
          </w:p>
        </w:tc>
        <w:tc>
          <w:tcPr>
            <w:tcW w:w="1932" w:type="dxa"/>
            <w:vAlign w:val="center"/>
          </w:tcPr>
          <w:p w:rsidR="009F10E7" w:rsidRDefault="000C2F6D">
            <w:pPr>
              <w:jc w:val="right"/>
            </w:pPr>
            <w:r>
              <w:rPr>
                <w:rFonts w:eastAsiaTheme="minorEastAsia"/>
                <w:color w:val="000000"/>
                <w:szCs w:val="21"/>
              </w:rPr>
              <w:t>52,560.00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187</w:t>
            </w:r>
          </w:p>
        </w:tc>
        <w:tc>
          <w:tcPr>
            <w:tcW w:w="1276" w:type="dxa"/>
            <w:vAlign w:val="center"/>
          </w:tcPr>
          <w:p w:rsidR="009F10E7" w:rsidRDefault="000C2F6D">
            <w:pPr>
              <w:jc w:val="center"/>
            </w:pPr>
            <w:r>
              <w:rPr>
                <w:rFonts w:eastAsiaTheme="minorEastAsia"/>
                <w:color w:val="000000"/>
                <w:szCs w:val="21"/>
              </w:rPr>
              <w:t>600004</w:t>
            </w:r>
          </w:p>
        </w:tc>
        <w:tc>
          <w:tcPr>
            <w:tcW w:w="1701" w:type="dxa"/>
            <w:vAlign w:val="center"/>
          </w:tcPr>
          <w:p w:rsidR="009F10E7" w:rsidRDefault="000C2F6D">
            <w:pPr>
              <w:jc w:val="center"/>
            </w:pPr>
            <w:r>
              <w:rPr>
                <w:rFonts w:eastAsiaTheme="minorEastAsia"/>
                <w:color w:val="000000"/>
                <w:szCs w:val="21"/>
              </w:rPr>
              <w:t>白云机场</w:t>
            </w:r>
          </w:p>
        </w:tc>
        <w:tc>
          <w:tcPr>
            <w:tcW w:w="1559" w:type="dxa"/>
            <w:vAlign w:val="center"/>
          </w:tcPr>
          <w:p w:rsidR="009F10E7" w:rsidRDefault="000C2F6D">
            <w:pPr>
              <w:jc w:val="right"/>
            </w:pPr>
            <w:r>
              <w:rPr>
                <w:rFonts w:eastAsiaTheme="minorEastAsia"/>
                <w:color w:val="000000"/>
                <w:szCs w:val="21"/>
              </w:rPr>
              <w:t>3,000</w:t>
            </w:r>
          </w:p>
        </w:tc>
        <w:tc>
          <w:tcPr>
            <w:tcW w:w="1932" w:type="dxa"/>
            <w:vAlign w:val="center"/>
          </w:tcPr>
          <w:p w:rsidR="009F10E7" w:rsidRDefault="000C2F6D">
            <w:pPr>
              <w:jc w:val="right"/>
            </w:pPr>
            <w:r>
              <w:rPr>
                <w:rFonts w:eastAsiaTheme="minorEastAsia"/>
                <w:color w:val="000000"/>
                <w:szCs w:val="21"/>
              </w:rPr>
              <w:t>52,350.00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188</w:t>
            </w:r>
          </w:p>
        </w:tc>
        <w:tc>
          <w:tcPr>
            <w:tcW w:w="1276" w:type="dxa"/>
            <w:vAlign w:val="center"/>
          </w:tcPr>
          <w:p w:rsidR="009F10E7" w:rsidRDefault="000C2F6D">
            <w:pPr>
              <w:jc w:val="center"/>
            </w:pPr>
            <w:r>
              <w:rPr>
                <w:rFonts w:eastAsiaTheme="minorEastAsia"/>
                <w:color w:val="000000"/>
                <w:szCs w:val="21"/>
              </w:rPr>
              <w:t>601018</w:t>
            </w:r>
          </w:p>
        </w:tc>
        <w:tc>
          <w:tcPr>
            <w:tcW w:w="1701" w:type="dxa"/>
            <w:vAlign w:val="center"/>
          </w:tcPr>
          <w:p w:rsidR="009F10E7" w:rsidRDefault="000C2F6D">
            <w:pPr>
              <w:jc w:val="center"/>
            </w:pPr>
            <w:r>
              <w:rPr>
                <w:rFonts w:eastAsiaTheme="minorEastAsia"/>
                <w:color w:val="000000"/>
                <w:szCs w:val="21"/>
              </w:rPr>
              <w:t>宁波港</w:t>
            </w:r>
          </w:p>
        </w:tc>
        <w:tc>
          <w:tcPr>
            <w:tcW w:w="1559" w:type="dxa"/>
            <w:vAlign w:val="center"/>
          </w:tcPr>
          <w:p w:rsidR="009F10E7" w:rsidRDefault="000C2F6D">
            <w:pPr>
              <w:jc w:val="right"/>
            </w:pPr>
            <w:r>
              <w:rPr>
                <w:rFonts w:eastAsiaTheme="minorEastAsia"/>
                <w:color w:val="000000"/>
                <w:szCs w:val="21"/>
              </w:rPr>
              <w:t>13,700</w:t>
            </w:r>
          </w:p>
        </w:tc>
        <w:tc>
          <w:tcPr>
            <w:tcW w:w="1932" w:type="dxa"/>
            <w:vAlign w:val="center"/>
          </w:tcPr>
          <w:p w:rsidR="009F10E7" w:rsidRDefault="000C2F6D">
            <w:pPr>
              <w:jc w:val="right"/>
            </w:pPr>
            <w:r>
              <w:rPr>
                <w:rFonts w:eastAsiaTheme="minorEastAsia"/>
                <w:color w:val="000000"/>
                <w:szCs w:val="21"/>
              </w:rPr>
              <w:t>52,060.00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189</w:t>
            </w:r>
          </w:p>
        </w:tc>
        <w:tc>
          <w:tcPr>
            <w:tcW w:w="1276" w:type="dxa"/>
            <w:vAlign w:val="center"/>
          </w:tcPr>
          <w:p w:rsidR="009F10E7" w:rsidRDefault="000C2F6D">
            <w:pPr>
              <w:jc w:val="center"/>
            </w:pPr>
            <w:r>
              <w:rPr>
                <w:rFonts w:eastAsiaTheme="minorEastAsia"/>
                <w:color w:val="000000"/>
                <w:szCs w:val="21"/>
              </w:rPr>
              <w:t>600221</w:t>
            </w:r>
          </w:p>
        </w:tc>
        <w:tc>
          <w:tcPr>
            <w:tcW w:w="1701" w:type="dxa"/>
            <w:vAlign w:val="center"/>
          </w:tcPr>
          <w:p w:rsidR="009F10E7" w:rsidRDefault="000C2F6D">
            <w:pPr>
              <w:jc w:val="center"/>
            </w:pPr>
            <w:r>
              <w:rPr>
                <w:rFonts w:eastAsiaTheme="minorEastAsia"/>
                <w:color w:val="000000"/>
                <w:szCs w:val="21"/>
              </w:rPr>
              <w:t>海航控股</w:t>
            </w:r>
          </w:p>
        </w:tc>
        <w:tc>
          <w:tcPr>
            <w:tcW w:w="1559" w:type="dxa"/>
            <w:vAlign w:val="center"/>
          </w:tcPr>
          <w:p w:rsidR="009F10E7" w:rsidRDefault="000C2F6D">
            <w:pPr>
              <w:jc w:val="right"/>
            </w:pPr>
            <w:r>
              <w:rPr>
                <w:rFonts w:eastAsiaTheme="minorEastAsia"/>
                <w:color w:val="000000"/>
                <w:szCs w:val="21"/>
              </w:rPr>
              <w:t>30,000</w:t>
            </w:r>
          </w:p>
        </w:tc>
        <w:tc>
          <w:tcPr>
            <w:tcW w:w="1932" w:type="dxa"/>
            <w:vAlign w:val="center"/>
          </w:tcPr>
          <w:p w:rsidR="009F10E7" w:rsidRDefault="000C2F6D">
            <w:pPr>
              <w:jc w:val="right"/>
            </w:pPr>
            <w:r>
              <w:rPr>
                <w:rFonts w:eastAsiaTheme="minorEastAsia"/>
                <w:color w:val="000000"/>
                <w:szCs w:val="21"/>
              </w:rPr>
              <w:t>51,900.00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190</w:t>
            </w:r>
          </w:p>
        </w:tc>
        <w:tc>
          <w:tcPr>
            <w:tcW w:w="1276" w:type="dxa"/>
            <w:vAlign w:val="center"/>
          </w:tcPr>
          <w:p w:rsidR="009F10E7" w:rsidRDefault="000C2F6D">
            <w:pPr>
              <w:jc w:val="center"/>
            </w:pPr>
            <w:r>
              <w:rPr>
                <w:rFonts w:eastAsiaTheme="minorEastAsia"/>
                <w:color w:val="000000"/>
                <w:szCs w:val="21"/>
              </w:rPr>
              <w:t>002493</w:t>
            </w:r>
          </w:p>
        </w:tc>
        <w:tc>
          <w:tcPr>
            <w:tcW w:w="1701" w:type="dxa"/>
            <w:vAlign w:val="center"/>
          </w:tcPr>
          <w:p w:rsidR="009F10E7" w:rsidRDefault="000C2F6D">
            <w:pPr>
              <w:jc w:val="center"/>
            </w:pPr>
            <w:r>
              <w:rPr>
                <w:rFonts w:eastAsiaTheme="minorEastAsia"/>
                <w:color w:val="000000"/>
                <w:szCs w:val="21"/>
              </w:rPr>
              <w:t>荣盛石化</w:t>
            </w:r>
          </w:p>
        </w:tc>
        <w:tc>
          <w:tcPr>
            <w:tcW w:w="1559" w:type="dxa"/>
            <w:vAlign w:val="center"/>
          </w:tcPr>
          <w:p w:rsidR="009F10E7" w:rsidRDefault="000C2F6D">
            <w:pPr>
              <w:jc w:val="right"/>
            </w:pPr>
            <w:r>
              <w:rPr>
                <w:rFonts w:eastAsiaTheme="minorEastAsia"/>
                <w:color w:val="000000"/>
                <w:szCs w:val="21"/>
              </w:rPr>
              <w:t>4,100</w:t>
            </w:r>
          </w:p>
        </w:tc>
        <w:tc>
          <w:tcPr>
            <w:tcW w:w="1932" w:type="dxa"/>
            <w:vAlign w:val="center"/>
          </w:tcPr>
          <w:p w:rsidR="009F10E7" w:rsidRDefault="000C2F6D">
            <w:pPr>
              <w:jc w:val="right"/>
            </w:pPr>
            <w:r>
              <w:rPr>
                <w:rFonts w:eastAsiaTheme="minorEastAsia"/>
                <w:color w:val="000000"/>
                <w:szCs w:val="21"/>
              </w:rPr>
              <w:t>50,799.00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191</w:t>
            </w:r>
          </w:p>
        </w:tc>
        <w:tc>
          <w:tcPr>
            <w:tcW w:w="1276" w:type="dxa"/>
            <w:vAlign w:val="center"/>
          </w:tcPr>
          <w:p w:rsidR="009F10E7" w:rsidRDefault="000C2F6D">
            <w:pPr>
              <w:jc w:val="center"/>
            </w:pPr>
            <w:r>
              <w:rPr>
                <w:rFonts w:eastAsiaTheme="minorEastAsia"/>
                <w:color w:val="000000"/>
                <w:szCs w:val="21"/>
              </w:rPr>
              <w:t>600362</w:t>
            </w:r>
          </w:p>
        </w:tc>
        <w:tc>
          <w:tcPr>
            <w:tcW w:w="1701" w:type="dxa"/>
            <w:vAlign w:val="center"/>
          </w:tcPr>
          <w:p w:rsidR="009F10E7" w:rsidRDefault="000C2F6D">
            <w:pPr>
              <w:jc w:val="center"/>
            </w:pPr>
            <w:r>
              <w:rPr>
                <w:rFonts w:eastAsiaTheme="minorEastAsia"/>
                <w:color w:val="000000"/>
                <w:szCs w:val="21"/>
              </w:rPr>
              <w:t>江西铜业</w:t>
            </w:r>
          </w:p>
        </w:tc>
        <w:tc>
          <w:tcPr>
            <w:tcW w:w="1559" w:type="dxa"/>
            <w:vAlign w:val="center"/>
          </w:tcPr>
          <w:p w:rsidR="009F10E7" w:rsidRDefault="000C2F6D">
            <w:pPr>
              <w:jc w:val="right"/>
            </w:pPr>
            <w:r>
              <w:rPr>
                <w:rFonts w:eastAsiaTheme="minorEastAsia"/>
                <w:color w:val="000000"/>
                <w:szCs w:val="21"/>
              </w:rPr>
              <w:t>3,000</w:t>
            </w:r>
          </w:p>
        </w:tc>
        <w:tc>
          <w:tcPr>
            <w:tcW w:w="1932" w:type="dxa"/>
            <w:vAlign w:val="center"/>
          </w:tcPr>
          <w:p w:rsidR="009F10E7" w:rsidRDefault="000C2F6D">
            <w:pPr>
              <w:jc w:val="right"/>
            </w:pPr>
            <w:r>
              <w:rPr>
                <w:rFonts w:eastAsiaTheme="minorEastAsia"/>
                <w:color w:val="000000"/>
                <w:szCs w:val="21"/>
              </w:rPr>
              <w:t>50,790.00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192</w:t>
            </w:r>
          </w:p>
        </w:tc>
        <w:tc>
          <w:tcPr>
            <w:tcW w:w="1276" w:type="dxa"/>
            <w:vAlign w:val="center"/>
          </w:tcPr>
          <w:p w:rsidR="009F10E7" w:rsidRDefault="000C2F6D">
            <w:pPr>
              <w:jc w:val="center"/>
            </w:pPr>
            <w:r>
              <w:rPr>
                <w:rFonts w:eastAsiaTheme="minorEastAsia"/>
                <w:color w:val="000000"/>
                <w:szCs w:val="21"/>
              </w:rPr>
              <w:t>600867</w:t>
            </w:r>
          </w:p>
        </w:tc>
        <w:tc>
          <w:tcPr>
            <w:tcW w:w="1701" w:type="dxa"/>
            <w:vAlign w:val="center"/>
          </w:tcPr>
          <w:p w:rsidR="009F10E7" w:rsidRDefault="000C2F6D">
            <w:pPr>
              <w:jc w:val="center"/>
            </w:pPr>
            <w:r>
              <w:rPr>
                <w:rFonts w:eastAsiaTheme="minorEastAsia"/>
                <w:color w:val="000000"/>
                <w:szCs w:val="21"/>
              </w:rPr>
              <w:t>通化东宝</w:t>
            </w:r>
          </w:p>
        </w:tc>
        <w:tc>
          <w:tcPr>
            <w:tcW w:w="1559" w:type="dxa"/>
            <w:vAlign w:val="center"/>
          </w:tcPr>
          <w:p w:rsidR="009F10E7" w:rsidRDefault="000C2F6D">
            <w:pPr>
              <w:jc w:val="right"/>
            </w:pPr>
            <w:r>
              <w:rPr>
                <w:rFonts w:eastAsiaTheme="minorEastAsia"/>
                <w:color w:val="000000"/>
                <w:szCs w:val="21"/>
              </w:rPr>
              <w:t>4,000</w:t>
            </w:r>
          </w:p>
        </w:tc>
        <w:tc>
          <w:tcPr>
            <w:tcW w:w="1932" w:type="dxa"/>
            <w:vAlign w:val="center"/>
          </w:tcPr>
          <w:p w:rsidR="009F10E7" w:rsidRDefault="000C2F6D">
            <w:pPr>
              <w:jc w:val="right"/>
            </w:pPr>
            <w:r>
              <w:rPr>
                <w:rFonts w:eastAsiaTheme="minorEastAsia"/>
                <w:color w:val="000000"/>
                <w:szCs w:val="21"/>
              </w:rPr>
              <w:t>50,600.00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193</w:t>
            </w:r>
          </w:p>
        </w:tc>
        <w:tc>
          <w:tcPr>
            <w:tcW w:w="1276" w:type="dxa"/>
            <w:vAlign w:val="center"/>
          </w:tcPr>
          <w:p w:rsidR="009F10E7" w:rsidRDefault="000C2F6D">
            <w:pPr>
              <w:jc w:val="center"/>
            </w:pPr>
            <w:r>
              <w:rPr>
                <w:rFonts w:eastAsiaTheme="minorEastAsia"/>
                <w:color w:val="000000"/>
                <w:szCs w:val="21"/>
              </w:rPr>
              <w:t>000728</w:t>
            </w:r>
          </w:p>
        </w:tc>
        <w:tc>
          <w:tcPr>
            <w:tcW w:w="1701" w:type="dxa"/>
            <w:vAlign w:val="center"/>
          </w:tcPr>
          <w:p w:rsidR="009F10E7" w:rsidRDefault="000C2F6D">
            <w:pPr>
              <w:jc w:val="center"/>
            </w:pPr>
            <w:r>
              <w:rPr>
                <w:rFonts w:eastAsiaTheme="minorEastAsia"/>
                <w:color w:val="000000"/>
                <w:szCs w:val="21"/>
              </w:rPr>
              <w:t>国元证券</w:t>
            </w:r>
          </w:p>
        </w:tc>
        <w:tc>
          <w:tcPr>
            <w:tcW w:w="1559" w:type="dxa"/>
            <w:vAlign w:val="center"/>
          </w:tcPr>
          <w:p w:rsidR="009F10E7" w:rsidRDefault="000C2F6D">
            <w:pPr>
              <w:jc w:val="right"/>
            </w:pPr>
            <w:r>
              <w:rPr>
                <w:rFonts w:eastAsiaTheme="minorEastAsia"/>
                <w:color w:val="000000"/>
                <w:szCs w:val="21"/>
              </w:rPr>
              <w:t>5,400</w:t>
            </w:r>
          </w:p>
        </w:tc>
        <w:tc>
          <w:tcPr>
            <w:tcW w:w="1932" w:type="dxa"/>
            <w:vAlign w:val="center"/>
          </w:tcPr>
          <w:p w:rsidR="009F10E7" w:rsidRDefault="000C2F6D">
            <w:pPr>
              <w:jc w:val="right"/>
            </w:pPr>
            <w:r>
              <w:rPr>
                <w:rFonts w:eastAsiaTheme="minorEastAsia"/>
                <w:color w:val="000000"/>
                <w:szCs w:val="21"/>
              </w:rPr>
              <w:t>50,058.00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194</w:t>
            </w:r>
          </w:p>
        </w:tc>
        <w:tc>
          <w:tcPr>
            <w:tcW w:w="1276" w:type="dxa"/>
            <w:vAlign w:val="center"/>
          </w:tcPr>
          <w:p w:rsidR="009F10E7" w:rsidRDefault="000C2F6D">
            <w:pPr>
              <w:jc w:val="center"/>
            </w:pPr>
            <w:r>
              <w:rPr>
                <w:rFonts w:eastAsiaTheme="minorEastAsia"/>
                <w:color w:val="000000"/>
                <w:szCs w:val="21"/>
              </w:rPr>
              <w:t>600522</w:t>
            </w:r>
          </w:p>
        </w:tc>
        <w:tc>
          <w:tcPr>
            <w:tcW w:w="1701" w:type="dxa"/>
            <w:vAlign w:val="center"/>
          </w:tcPr>
          <w:p w:rsidR="009F10E7" w:rsidRDefault="000C2F6D">
            <w:pPr>
              <w:jc w:val="center"/>
            </w:pPr>
            <w:r>
              <w:rPr>
                <w:rFonts w:eastAsiaTheme="minorEastAsia"/>
                <w:color w:val="000000"/>
                <w:szCs w:val="21"/>
              </w:rPr>
              <w:t>中天科技</w:t>
            </w:r>
          </w:p>
        </w:tc>
        <w:tc>
          <w:tcPr>
            <w:tcW w:w="1559" w:type="dxa"/>
            <w:vAlign w:val="center"/>
          </w:tcPr>
          <w:p w:rsidR="009F10E7" w:rsidRDefault="000C2F6D">
            <w:pPr>
              <w:jc w:val="right"/>
            </w:pPr>
            <w:r>
              <w:rPr>
                <w:rFonts w:eastAsiaTheme="minorEastAsia"/>
                <w:color w:val="000000"/>
                <w:szCs w:val="21"/>
              </w:rPr>
              <w:t>6,000</w:t>
            </w:r>
          </w:p>
        </w:tc>
        <w:tc>
          <w:tcPr>
            <w:tcW w:w="1932" w:type="dxa"/>
            <w:vAlign w:val="center"/>
          </w:tcPr>
          <w:p w:rsidR="009F10E7" w:rsidRDefault="000C2F6D">
            <w:pPr>
              <w:jc w:val="right"/>
            </w:pPr>
            <w:r>
              <w:rPr>
                <w:rFonts w:eastAsiaTheme="minorEastAsia"/>
                <w:color w:val="000000"/>
                <w:szCs w:val="21"/>
              </w:rPr>
              <w:t>49,800.00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194</w:t>
            </w:r>
          </w:p>
        </w:tc>
        <w:tc>
          <w:tcPr>
            <w:tcW w:w="1276" w:type="dxa"/>
            <w:vAlign w:val="center"/>
          </w:tcPr>
          <w:p w:rsidR="009F10E7" w:rsidRDefault="000C2F6D">
            <w:pPr>
              <w:jc w:val="center"/>
            </w:pPr>
            <w:r>
              <w:rPr>
                <w:rFonts w:eastAsiaTheme="minorEastAsia"/>
                <w:color w:val="000000"/>
                <w:szCs w:val="21"/>
              </w:rPr>
              <w:t>601727</w:t>
            </w:r>
          </w:p>
        </w:tc>
        <w:tc>
          <w:tcPr>
            <w:tcW w:w="1701" w:type="dxa"/>
            <w:vAlign w:val="center"/>
          </w:tcPr>
          <w:p w:rsidR="009F10E7" w:rsidRDefault="000C2F6D">
            <w:pPr>
              <w:jc w:val="center"/>
            </w:pPr>
            <w:r>
              <w:rPr>
                <w:rFonts w:eastAsiaTheme="minorEastAsia"/>
                <w:color w:val="000000"/>
                <w:szCs w:val="21"/>
              </w:rPr>
              <w:t>上海电气</w:t>
            </w:r>
          </w:p>
        </w:tc>
        <w:tc>
          <w:tcPr>
            <w:tcW w:w="1559" w:type="dxa"/>
            <w:vAlign w:val="center"/>
          </w:tcPr>
          <w:p w:rsidR="009F10E7" w:rsidRDefault="000C2F6D">
            <w:pPr>
              <w:jc w:val="right"/>
            </w:pPr>
            <w:r>
              <w:rPr>
                <w:rFonts w:eastAsiaTheme="minorEastAsia"/>
                <w:color w:val="000000"/>
                <w:szCs w:val="21"/>
              </w:rPr>
              <w:t>10,000</w:t>
            </w:r>
          </w:p>
        </w:tc>
        <w:tc>
          <w:tcPr>
            <w:tcW w:w="1932" w:type="dxa"/>
            <w:vAlign w:val="center"/>
          </w:tcPr>
          <w:p w:rsidR="009F10E7" w:rsidRDefault="000C2F6D">
            <w:pPr>
              <w:jc w:val="right"/>
            </w:pPr>
            <w:r>
              <w:rPr>
                <w:rFonts w:eastAsiaTheme="minorEastAsia"/>
                <w:color w:val="000000"/>
                <w:szCs w:val="21"/>
              </w:rPr>
              <w:t>49,800.00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196</w:t>
            </w:r>
          </w:p>
        </w:tc>
        <w:tc>
          <w:tcPr>
            <w:tcW w:w="1276" w:type="dxa"/>
            <w:vAlign w:val="center"/>
          </w:tcPr>
          <w:p w:rsidR="009F10E7" w:rsidRDefault="000C2F6D">
            <w:pPr>
              <w:jc w:val="center"/>
            </w:pPr>
            <w:r>
              <w:rPr>
                <w:rFonts w:eastAsiaTheme="minorEastAsia"/>
                <w:color w:val="000000"/>
                <w:szCs w:val="21"/>
              </w:rPr>
              <w:t>601998</w:t>
            </w:r>
          </w:p>
        </w:tc>
        <w:tc>
          <w:tcPr>
            <w:tcW w:w="1701" w:type="dxa"/>
            <w:vAlign w:val="center"/>
          </w:tcPr>
          <w:p w:rsidR="009F10E7" w:rsidRDefault="000C2F6D">
            <w:pPr>
              <w:jc w:val="center"/>
            </w:pPr>
            <w:r>
              <w:rPr>
                <w:rFonts w:eastAsiaTheme="minorEastAsia"/>
                <w:color w:val="000000"/>
                <w:szCs w:val="21"/>
              </w:rPr>
              <w:t>中信银行</w:t>
            </w:r>
          </w:p>
        </w:tc>
        <w:tc>
          <w:tcPr>
            <w:tcW w:w="1559" w:type="dxa"/>
            <w:vAlign w:val="center"/>
          </w:tcPr>
          <w:p w:rsidR="009F10E7" w:rsidRDefault="000C2F6D">
            <w:pPr>
              <w:jc w:val="right"/>
            </w:pPr>
            <w:r>
              <w:rPr>
                <w:rFonts w:eastAsiaTheme="minorEastAsia"/>
                <w:color w:val="000000"/>
                <w:szCs w:val="21"/>
              </w:rPr>
              <w:t>8,000</w:t>
            </w:r>
          </w:p>
        </w:tc>
        <w:tc>
          <w:tcPr>
            <w:tcW w:w="1932" w:type="dxa"/>
            <w:vAlign w:val="center"/>
          </w:tcPr>
          <w:p w:rsidR="009F10E7" w:rsidRDefault="000C2F6D">
            <w:pPr>
              <w:jc w:val="right"/>
            </w:pPr>
            <w:r>
              <w:rPr>
                <w:rFonts w:eastAsiaTheme="minorEastAsia"/>
                <w:color w:val="000000"/>
                <w:szCs w:val="21"/>
              </w:rPr>
              <w:t>49,360.00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197</w:t>
            </w:r>
          </w:p>
        </w:tc>
        <w:tc>
          <w:tcPr>
            <w:tcW w:w="1276" w:type="dxa"/>
            <w:vAlign w:val="center"/>
          </w:tcPr>
          <w:p w:rsidR="009F10E7" w:rsidRDefault="000C2F6D">
            <w:pPr>
              <w:jc w:val="center"/>
            </w:pPr>
            <w:r>
              <w:rPr>
                <w:rFonts w:eastAsiaTheme="minorEastAsia"/>
                <w:color w:val="000000"/>
                <w:szCs w:val="21"/>
              </w:rPr>
              <w:t>600674</w:t>
            </w:r>
          </w:p>
        </w:tc>
        <w:tc>
          <w:tcPr>
            <w:tcW w:w="1701" w:type="dxa"/>
            <w:vAlign w:val="center"/>
          </w:tcPr>
          <w:p w:rsidR="009F10E7" w:rsidRDefault="000C2F6D">
            <w:pPr>
              <w:jc w:val="center"/>
            </w:pPr>
            <w:r>
              <w:rPr>
                <w:rFonts w:eastAsiaTheme="minorEastAsia"/>
                <w:color w:val="000000"/>
                <w:szCs w:val="21"/>
              </w:rPr>
              <w:t>川投能源</w:t>
            </w:r>
          </w:p>
        </w:tc>
        <w:tc>
          <w:tcPr>
            <w:tcW w:w="1559" w:type="dxa"/>
            <w:vAlign w:val="center"/>
          </w:tcPr>
          <w:p w:rsidR="009F10E7" w:rsidRDefault="000C2F6D">
            <w:pPr>
              <w:jc w:val="right"/>
            </w:pPr>
            <w:r>
              <w:rPr>
                <w:rFonts w:eastAsiaTheme="minorEastAsia"/>
                <w:color w:val="000000"/>
                <w:szCs w:val="21"/>
              </w:rPr>
              <w:t>5,000</w:t>
            </w:r>
          </w:p>
        </w:tc>
        <w:tc>
          <w:tcPr>
            <w:tcW w:w="1932" w:type="dxa"/>
            <w:vAlign w:val="center"/>
          </w:tcPr>
          <w:p w:rsidR="009F10E7" w:rsidRDefault="000C2F6D">
            <w:pPr>
              <w:jc w:val="right"/>
            </w:pPr>
            <w:r>
              <w:rPr>
                <w:rFonts w:eastAsiaTheme="minorEastAsia"/>
                <w:color w:val="000000"/>
                <w:szCs w:val="21"/>
              </w:rPr>
              <w:t>49,250.00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198</w:t>
            </w:r>
          </w:p>
        </w:tc>
        <w:tc>
          <w:tcPr>
            <w:tcW w:w="1276" w:type="dxa"/>
            <w:vAlign w:val="center"/>
          </w:tcPr>
          <w:p w:rsidR="009F10E7" w:rsidRDefault="000C2F6D">
            <w:pPr>
              <w:jc w:val="center"/>
            </w:pPr>
            <w:r>
              <w:rPr>
                <w:rFonts w:eastAsiaTheme="minorEastAsia"/>
                <w:color w:val="000000"/>
                <w:szCs w:val="21"/>
              </w:rPr>
              <w:t>603899</w:t>
            </w:r>
          </w:p>
        </w:tc>
        <w:tc>
          <w:tcPr>
            <w:tcW w:w="1701" w:type="dxa"/>
            <w:vAlign w:val="center"/>
          </w:tcPr>
          <w:p w:rsidR="009F10E7" w:rsidRDefault="000C2F6D">
            <w:pPr>
              <w:jc w:val="center"/>
            </w:pPr>
            <w:r>
              <w:rPr>
                <w:rFonts w:eastAsiaTheme="minorEastAsia"/>
                <w:color w:val="000000"/>
                <w:szCs w:val="21"/>
              </w:rPr>
              <w:t>晨光文具</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48,740.00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199</w:t>
            </w:r>
          </w:p>
        </w:tc>
        <w:tc>
          <w:tcPr>
            <w:tcW w:w="1276" w:type="dxa"/>
            <w:vAlign w:val="center"/>
          </w:tcPr>
          <w:p w:rsidR="009F10E7" w:rsidRDefault="000C2F6D">
            <w:pPr>
              <w:jc w:val="center"/>
            </w:pPr>
            <w:r>
              <w:rPr>
                <w:rFonts w:eastAsiaTheme="minorEastAsia"/>
                <w:color w:val="000000"/>
                <w:szCs w:val="21"/>
              </w:rPr>
              <w:t>600516</w:t>
            </w:r>
          </w:p>
        </w:tc>
        <w:tc>
          <w:tcPr>
            <w:tcW w:w="1701" w:type="dxa"/>
            <w:vAlign w:val="center"/>
          </w:tcPr>
          <w:p w:rsidR="009F10E7" w:rsidRDefault="000C2F6D">
            <w:pPr>
              <w:jc w:val="center"/>
            </w:pPr>
            <w:r>
              <w:rPr>
                <w:rFonts w:eastAsiaTheme="minorEastAsia"/>
                <w:color w:val="000000"/>
                <w:szCs w:val="21"/>
              </w:rPr>
              <w:t>方大炭素</w:t>
            </w:r>
          </w:p>
        </w:tc>
        <w:tc>
          <w:tcPr>
            <w:tcW w:w="1559" w:type="dxa"/>
            <w:vAlign w:val="center"/>
          </w:tcPr>
          <w:p w:rsidR="009F10E7" w:rsidRDefault="000C2F6D">
            <w:pPr>
              <w:jc w:val="right"/>
            </w:pPr>
            <w:r>
              <w:rPr>
                <w:rFonts w:eastAsiaTheme="minorEastAsia"/>
                <w:color w:val="000000"/>
                <w:szCs w:val="21"/>
              </w:rPr>
              <w:t>4,000</w:t>
            </w:r>
          </w:p>
        </w:tc>
        <w:tc>
          <w:tcPr>
            <w:tcW w:w="1932" w:type="dxa"/>
            <w:vAlign w:val="center"/>
          </w:tcPr>
          <w:p w:rsidR="009F10E7" w:rsidRDefault="000C2F6D">
            <w:pPr>
              <w:jc w:val="right"/>
            </w:pPr>
            <w:r>
              <w:rPr>
                <w:rFonts w:eastAsiaTheme="minorEastAsia"/>
                <w:color w:val="000000"/>
                <w:szCs w:val="21"/>
              </w:rPr>
              <w:t>48,640.00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200</w:t>
            </w:r>
          </w:p>
        </w:tc>
        <w:tc>
          <w:tcPr>
            <w:tcW w:w="1276" w:type="dxa"/>
            <w:vAlign w:val="center"/>
          </w:tcPr>
          <w:p w:rsidR="009F10E7" w:rsidRDefault="000C2F6D">
            <w:pPr>
              <w:jc w:val="center"/>
            </w:pPr>
            <w:r>
              <w:rPr>
                <w:rFonts w:eastAsiaTheme="minorEastAsia"/>
                <w:color w:val="000000"/>
                <w:szCs w:val="21"/>
              </w:rPr>
              <w:t>002146</w:t>
            </w:r>
          </w:p>
        </w:tc>
        <w:tc>
          <w:tcPr>
            <w:tcW w:w="1701" w:type="dxa"/>
            <w:vAlign w:val="center"/>
          </w:tcPr>
          <w:p w:rsidR="009F10E7" w:rsidRDefault="000C2F6D">
            <w:pPr>
              <w:jc w:val="center"/>
            </w:pPr>
            <w:r>
              <w:rPr>
                <w:rFonts w:eastAsiaTheme="minorEastAsia"/>
                <w:color w:val="000000"/>
                <w:szCs w:val="21"/>
              </w:rPr>
              <w:t>荣盛发展</w:t>
            </w:r>
          </w:p>
        </w:tc>
        <w:tc>
          <w:tcPr>
            <w:tcW w:w="1559" w:type="dxa"/>
            <w:vAlign w:val="center"/>
          </w:tcPr>
          <w:p w:rsidR="009F10E7" w:rsidRDefault="000C2F6D">
            <w:pPr>
              <w:jc w:val="right"/>
            </w:pPr>
            <w:r>
              <w:rPr>
                <w:rFonts w:eastAsiaTheme="minorEastAsia"/>
                <w:color w:val="000000"/>
                <w:szCs w:val="21"/>
              </w:rPr>
              <w:t>4,900</w:t>
            </w:r>
          </w:p>
        </w:tc>
        <w:tc>
          <w:tcPr>
            <w:tcW w:w="1932" w:type="dxa"/>
            <w:vAlign w:val="center"/>
          </w:tcPr>
          <w:p w:rsidR="009F10E7" w:rsidRDefault="000C2F6D">
            <w:pPr>
              <w:jc w:val="right"/>
            </w:pPr>
            <w:r>
              <w:rPr>
                <w:rFonts w:eastAsiaTheme="minorEastAsia"/>
                <w:color w:val="000000"/>
                <w:szCs w:val="21"/>
              </w:rPr>
              <w:t>48,167.00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201</w:t>
            </w:r>
          </w:p>
        </w:tc>
        <w:tc>
          <w:tcPr>
            <w:tcW w:w="1276" w:type="dxa"/>
            <w:vAlign w:val="center"/>
          </w:tcPr>
          <w:p w:rsidR="009F10E7" w:rsidRDefault="000C2F6D">
            <w:pPr>
              <w:jc w:val="center"/>
            </w:pPr>
            <w:r>
              <w:rPr>
                <w:rFonts w:eastAsiaTheme="minorEastAsia"/>
                <w:color w:val="000000"/>
                <w:szCs w:val="21"/>
              </w:rPr>
              <w:t>002673</w:t>
            </w:r>
          </w:p>
        </w:tc>
        <w:tc>
          <w:tcPr>
            <w:tcW w:w="1701" w:type="dxa"/>
            <w:vAlign w:val="center"/>
          </w:tcPr>
          <w:p w:rsidR="009F10E7" w:rsidRDefault="000C2F6D">
            <w:pPr>
              <w:jc w:val="center"/>
            </w:pPr>
            <w:r>
              <w:rPr>
                <w:rFonts w:eastAsiaTheme="minorEastAsia"/>
                <w:color w:val="000000"/>
                <w:szCs w:val="21"/>
              </w:rPr>
              <w:t>西部证券</w:t>
            </w:r>
          </w:p>
        </w:tc>
        <w:tc>
          <w:tcPr>
            <w:tcW w:w="1559" w:type="dxa"/>
            <w:vAlign w:val="center"/>
          </w:tcPr>
          <w:p w:rsidR="009F10E7" w:rsidRDefault="000C2F6D">
            <w:pPr>
              <w:jc w:val="right"/>
            </w:pPr>
            <w:r>
              <w:rPr>
                <w:rFonts w:eastAsiaTheme="minorEastAsia"/>
                <w:color w:val="000000"/>
                <w:szCs w:val="21"/>
              </w:rPr>
              <w:t>4,900</w:t>
            </w:r>
          </w:p>
        </w:tc>
        <w:tc>
          <w:tcPr>
            <w:tcW w:w="1932" w:type="dxa"/>
            <w:vAlign w:val="center"/>
          </w:tcPr>
          <w:p w:rsidR="009F10E7" w:rsidRDefault="000C2F6D">
            <w:pPr>
              <w:jc w:val="right"/>
            </w:pPr>
            <w:r>
              <w:rPr>
                <w:rFonts w:eastAsiaTheme="minorEastAsia"/>
                <w:color w:val="000000"/>
                <w:szCs w:val="21"/>
              </w:rPr>
              <w:t>48,020.00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202</w:t>
            </w:r>
          </w:p>
        </w:tc>
        <w:tc>
          <w:tcPr>
            <w:tcW w:w="1276" w:type="dxa"/>
            <w:vAlign w:val="center"/>
          </w:tcPr>
          <w:p w:rsidR="009F10E7" w:rsidRDefault="000C2F6D">
            <w:pPr>
              <w:jc w:val="center"/>
            </w:pPr>
            <w:r>
              <w:rPr>
                <w:rFonts w:eastAsiaTheme="minorEastAsia"/>
                <w:color w:val="000000"/>
                <w:szCs w:val="21"/>
              </w:rPr>
              <w:t>600038</w:t>
            </w:r>
          </w:p>
        </w:tc>
        <w:tc>
          <w:tcPr>
            <w:tcW w:w="1701" w:type="dxa"/>
            <w:vAlign w:val="center"/>
          </w:tcPr>
          <w:p w:rsidR="009F10E7" w:rsidRDefault="000C2F6D">
            <w:pPr>
              <w:jc w:val="center"/>
            </w:pPr>
            <w:r>
              <w:rPr>
                <w:rFonts w:eastAsiaTheme="minorEastAsia"/>
                <w:color w:val="000000"/>
                <w:szCs w:val="21"/>
              </w:rPr>
              <w:t>中直股份</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47,710.00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203</w:t>
            </w:r>
          </w:p>
        </w:tc>
        <w:tc>
          <w:tcPr>
            <w:tcW w:w="1276" w:type="dxa"/>
            <w:vAlign w:val="center"/>
          </w:tcPr>
          <w:p w:rsidR="009F10E7" w:rsidRDefault="000C2F6D">
            <w:pPr>
              <w:jc w:val="center"/>
            </w:pPr>
            <w:r>
              <w:rPr>
                <w:rFonts w:eastAsiaTheme="minorEastAsia"/>
                <w:color w:val="000000"/>
                <w:szCs w:val="21"/>
              </w:rPr>
              <w:t>600637</w:t>
            </w:r>
          </w:p>
        </w:tc>
        <w:tc>
          <w:tcPr>
            <w:tcW w:w="1701" w:type="dxa"/>
            <w:vAlign w:val="center"/>
          </w:tcPr>
          <w:p w:rsidR="009F10E7" w:rsidRDefault="000C2F6D">
            <w:pPr>
              <w:jc w:val="center"/>
            </w:pPr>
            <w:r>
              <w:rPr>
                <w:rFonts w:eastAsiaTheme="minorEastAsia"/>
                <w:color w:val="000000"/>
                <w:szCs w:val="21"/>
              </w:rPr>
              <w:t>东方明珠</w:t>
            </w:r>
          </w:p>
        </w:tc>
        <w:tc>
          <w:tcPr>
            <w:tcW w:w="1559" w:type="dxa"/>
            <w:vAlign w:val="center"/>
          </w:tcPr>
          <w:p w:rsidR="009F10E7" w:rsidRDefault="000C2F6D">
            <w:pPr>
              <w:jc w:val="right"/>
            </w:pPr>
            <w:r>
              <w:rPr>
                <w:rFonts w:eastAsiaTheme="minorEastAsia"/>
                <w:color w:val="000000"/>
                <w:szCs w:val="21"/>
              </w:rPr>
              <w:t>5,000</w:t>
            </w:r>
          </w:p>
        </w:tc>
        <w:tc>
          <w:tcPr>
            <w:tcW w:w="1932" w:type="dxa"/>
            <w:vAlign w:val="center"/>
          </w:tcPr>
          <w:p w:rsidR="009F10E7" w:rsidRDefault="000C2F6D">
            <w:pPr>
              <w:jc w:val="right"/>
            </w:pPr>
            <w:r>
              <w:rPr>
                <w:rFonts w:eastAsiaTheme="minorEastAsia"/>
                <w:color w:val="000000"/>
                <w:szCs w:val="21"/>
              </w:rPr>
              <w:t>46,800.00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204</w:t>
            </w:r>
          </w:p>
        </w:tc>
        <w:tc>
          <w:tcPr>
            <w:tcW w:w="1276" w:type="dxa"/>
            <w:vAlign w:val="center"/>
          </w:tcPr>
          <w:p w:rsidR="009F10E7" w:rsidRDefault="000C2F6D">
            <w:pPr>
              <w:jc w:val="center"/>
            </w:pPr>
            <w:r>
              <w:rPr>
                <w:rFonts w:eastAsiaTheme="minorEastAsia"/>
                <w:color w:val="000000"/>
                <w:szCs w:val="21"/>
              </w:rPr>
              <w:t>600068</w:t>
            </w:r>
          </w:p>
        </w:tc>
        <w:tc>
          <w:tcPr>
            <w:tcW w:w="1701" w:type="dxa"/>
            <w:vAlign w:val="center"/>
          </w:tcPr>
          <w:p w:rsidR="009F10E7" w:rsidRDefault="000C2F6D">
            <w:pPr>
              <w:jc w:val="center"/>
            </w:pPr>
            <w:r>
              <w:rPr>
                <w:rFonts w:eastAsiaTheme="minorEastAsia"/>
                <w:color w:val="000000"/>
                <w:szCs w:val="21"/>
              </w:rPr>
              <w:t>葛洲坝</w:t>
            </w:r>
          </w:p>
        </w:tc>
        <w:tc>
          <w:tcPr>
            <w:tcW w:w="1559" w:type="dxa"/>
            <w:vAlign w:val="center"/>
          </w:tcPr>
          <w:p w:rsidR="009F10E7" w:rsidRDefault="000C2F6D">
            <w:pPr>
              <w:jc w:val="right"/>
            </w:pPr>
            <w:r>
              <w:rPr>
                <w:rFonts w:eastAsiaTheme="minorEastAsia"/>
                <w:color w:val="000000"/>
                <w:szCs w:val="21"/>
              </w:rPr>
              <w:t>7,000</w:t>
            </w:r>
          </w:p>
        </w:tc>
        <w:tc>
          <w:tcPr>
            <w:tcW w:w="1932" w:type="dxa"/>
            <w:vAlign w:val="center"/>
          </w:tcPr>
          <w:p w:rsidR="009F10E7" w:rsidRDefault="000C2F6D">
            <w:pPr>
              <w:jc w:val="right"/>
            </w:pPr>
            <w:r>
              <w:rPr>
                <w:rFonts w:eastAsiaTheme="minorEastAsia"/>
                <w:color w:val="000000"/>
                <w:szCs w:val="21"/>
              </w:rPr>
              <w:t>46,760.00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205</w:t>
            </w:r>
          </w:p>
        </w:tc>
        <w:tc>
          <w:tcPr>
            <w:tcW w:w="1276" w:type="dxa"/>
            <w:vAlign w:val="center"/>
          </w:tcPr>
          <w:p w:rsidR="009F10E7" w:rsidRDefault="000C2F6D">
            <w:pPr>
              <w:jc w:val="center"/>
            </w:pPr>
            <w:r>
              <w:rPr>
                <w:rFonts w:eastAsiaTheme="minorEastAsia"/>
                <w:color w:val="000000"/>
                <w:szCs w:val="21"/>
              </w:rPr>
              <w:t>600926</w:t>
            </w:r>
          </w:p>
        </w:tc>
        <w:tc>
          <w:tcPr>
            <w:tcW w:w="1701" w:type="dxa"/>
            <w:vAlign w:val="center"/>
          </w:tcPr>
          <w:p w:rsidR="009F10E7" w:rsidRDefault="000C2F6D">
            <w:pPr>
              <w:jc w:val="center"/>
            </w:pPr>
            <w:r>
              <w:rPr>
                <w:rFonts w:eastAsiaTheme="minorEastAsia"/>
                <w:color w:val="000000"/>
                <w:szCs w:val="21"/>
              </w:rPr>
              <w:t>杭州银行</w:t>
            </w:r>
          </w:p>
        </w:tc>
        <w:tc>
          <w:tcPr>
            <w:tcW w:w="1559" w:type="dxa"/>
            <w:vAlign w:val="center"/>
          </w:tcPr>
          <w:p w:rsidR="009F10E7" w:rsidRDefault="000C2F6D">
            <w:pPr>
              <w:jc w:val="right"/>
            </w:pPr>
            <w:r>
              <w:rPr>
                <w:rFonts w:eastAsiaTheme="minorEastAsia"/>
                <w:color w:val="000000"/>
                <w:szCs w:val="21"/>
              </w:rPr>
              <w:t>5,000</w:t>
            </w:r>
          </w:p>
        </w:tc>
        <w:tc>
          <w:tcPr>
            <w:tcW w:w="1932" w:type="dxa"/>
            <w:vAlign w:val="center"/>
          </w:tcPr>
          <w:p w:rsidR="009F10E7" w:rsidRDefault="000C2F6D">
            <w:pPr>
              <w:jc w:val="right"/>
            </w:pPr>
            <w:r>
              <w:rPr>
                <w:rFonts w:eastAsiaTheme="minorEastAsia"/>
                <w:color w:val="000000"/>
                <w:szCs w:val="21"/>
              </w:rPr>
              <w:t>45,800.00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206</w:t>
            </w:r>
          </w:p>
        </w:tc>
        <w:tc>
          <w:tcPr>
            <w:tcW w:w="1276" w:type="dxa"/>
            <w:vAlign w:val="center"/>
          </w:tcPr>
          <w:p w:rsidR="009F10E7" w:rsidRDefault="000C2F6D">
            <w:pPr>
              <w:jc w:val="center"/>
            </w:pPr>
            <w:r>
              <w:rPr>
                <w:rFonts w:eastAsiaTheme="minorEastAsia"/>
                <w:color w:val="000000"/>
                <w:szCs w:val="21"/>
              </w:rPr>
              <w:t>601838</w:t>
            </w:r>
          </w:p>
        </w:tc>
        <w:tc>
          <w:tcPr>
            <w:tcW w:w="1701" w:type="dxa"/>
            <w:vAlign w:val="center"/>
          </w:tcPr>
          <w:p w:rsidR="009F10E7" w:rsidRDefault="000C2F6D">
            <w:pPr>
              <w:jc w:val="center"/>
            </w:pPr>
            <w:r>
              <w:rPr>
                <w:rFonts w:eastAsiaTheme="minorEastAsia"/>
                <w:color w:val="000000"/>
                <w:szCs w:val="21"/>
              </w:rPr>
              <w:t>成都银行</w:t>
            </w:r>
          </w:p>
        </w:tc>
        <w:tc>
          <w:tcPr>
            <w:tcW w:w="1559" w:type="dxa"/>
            <w:vAlign w:val="center"/>
          </w:tcPr>
          <w:p w:rsidR="009F10E7" w:rsidRDefault="000C2F6D">
            <w:pPr>
              <w:jc w:val="right"/>
            </w:pPr>
            <w:r>
              <w:rPr>
                <w:rFonts w:eastAsiaTheme="minorEastAsia"/>
                <w:color w:val="000000"/>
                <w:szCs w:val="21"/>
              </w:rPr>
              <w:t>5,000</w:t>
            </w:r>
          </w:p>
        </w:tc>
        <w:tc>
          <w:tcPr>
            <w:tcW w:w="1932" w:type="dxa"/>
            <w:vAlign w:val="center"/>
          </w:tcPr>
          <w:p w:rsidR="009F10E7" w:rsidRDefault="000C2F6D">
            <w:pPr>
              <w:jc w:val="right"/>
            </w:pPr>
            <w:r>
              <w:rPr>
                <w:rFonts w:eastAsiaTheme="minorEastAsia"/>
                <w:color w:val="000000"/>
                <w:szCs w:val="21"/>
              </w:rPr>
              <w:t>45,350.00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207</w:t>
            </w:r>
          </w:p>
        </w:tc>
        <w:tc>
          <w:tcPr>
            <w:tcW w:w="1276" w:type="dxa"/>
            <w:vAlign w:val="center"/>
          </w:tcPr>
          <w:p w:rsidR="009F10E7" w:rsidRDefault="000C2F6D">
            <w:pPr>
              <w:jc w:val="center"/>
            </w:pPr>
            <w:r>
              <w:rPr>
                <w:rFonts w:eastAsiaTheme="minorEastAsia"/>
                <w:color w:val="000000"/>
                <w:szCs w:val="21"/>
              </w:rPr>
              <w:t>300024</w:t>
            </w:r>
          </w:p>
        </w:tc>
        <w:tc>
          <w:tcPr>
            <w:tcW w:w="1701" w:type="dxa"/>
            <w:vAlign w:val="center"/>
          </w:tcPr>
          <w:p w:rsidR="009F10E7" w:rsidRDefault="000C2F6D">
            <w:pPr>
              <w:jc w:val="center"/>
            </w:pPr>
            <w:r>
              <w:rPr>
                <w:rFonts w:eastAsiaTheme="minorEastAsia"/>
                <w:color w:val="000000"/>
                <w:szCs w:val="21"/>
              </w:rPr>
              <w:t>机器人</w:t>
            </w:r>
          </w:p>
        </w:tc>
        <w:tc>
          <w:tcPr>
            <w:tcW w:w="1559" w:type="dxa"/>
            <w:vAlign w:val="center"/>
          </w:tcPr>
          <w:p w:rsidR="009F10E7" w:rsidRDefault="000C2F6D">
            <w:pPr>
              <w:jc w:val="right"/>
            </w:pPr>
            <w:r>
              <w:rPr>
                <w:rFonts w:eastAsiaTheme="minorEastAsia"/>
                <w:color w:val="000000"/>
                <w:szCs w:val="21"/>
              </w:rPr>
              <w:t>3,200</w:t>
            </w:r>
          </w:p>
        </w:tc>
        <w:tc>
          <w:tcPr>
            <w:tcW w:w="1932" w:type="dxa"/>
            <w:vAlign w:val="center"/>
          </w:tcPr>
          <w:p w:rsidR="009F10E7" w:rsidRDefault="000C2F6D">
            <w:pPr>
              <w:jc w:val="right"/>
            </w:pPr>
            <w:r>
              <w:rPr>
                <w:rFonts w:eastAsiaTheme="minorEastAsia"/>
                <w:color w:val="000000"/>
                <w:szCs w:val="21"/>
              </w:rPr>
              <w:t>44,800.00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208</w:t>
            </w:r>
          </w:p>
        </w:tc>
        <w:tc>
          <w:tcPr>
            <w:tcW w:w="1276" w:type="dxa"/>
            <w:vAlign w:val="center"/>
          </w:tcPr>
          <w:p w:rsidR="009F10E7" w:rsidRDefault="000C2F6D">
            <w:pPr>
              <w:jc w:val="center"/>
            </w:pPr>
            <w:r>
              <w:rPr>
                <w:rFonts w:eastAsiaTheme="minorEastAsia"/>
                <w:color w:val="000000"/>
                <w:szCs w:val="21"/>
              </w:rPr>
              <w:t>002352</w:t>
            </w:r>
          </w:p>
        </w:tc>
        <w:tc>
          <w:tcPr>
            <w:tcW w:w="1701" w:type="dxa"/>
            <w:vAlign w:val="center"/>
          </w:tcPr>
          <w:p w:rsidR="009F10E7" w:rsidRDefault="000C2F6D">
            <w:pPr>
              <w:jc w:val="center"/>
            </w:pPr>
            <w:r>
              <w:rPr>
                <w:rFonts w:eastAsiaTheme="minorEastAsia"/>
                <w:color w:val="000000"/>
                <w:szCs w:val="21"/>
              </w:rPr>
              <w:t>顺丰控股</w:t>
            </w:r>
          </w:p>
        </w:tc>
        <w:tc>
          <w:tcPr>
            <w:tcW w:w="1559" w:type="dxa"/>
            <w:vAlign w:val="center"/>
          </w:tcPr>
          <w:p w:rsidR="009F10E7" w:rsidRDefault="000C2F6D">
            <w:pPr>
              <w:jc w:val="right"/>
            </w:pPr>
            <w:r>
              <w:rPr>
                <w:rFonts w:eastAsiaTheme="minorEastAsia"/>
                <w:color w:val="000000"/>
                <w:szCs w:val="21"/>
              </w:rPr>
              <w:t>1,200</w:t>
            </w:r>
          </w:p>
        </w:tc>
        <w:tc>
          <w:tcPr>
            <w:tcW w:w="1932" w:type="dxa"/>
            <w:vAlign w:val="center"/>
          </w:tcPr>
          <w:p w:rsidR="009F10E7" w:rsidRDefault="000C2F6D">
            <w:pPr>
              <w:jc w:val="right"/>
            </w:pPr>
            <w:r>
              <w:rPr>
                <w:rFonts w:eastAsiaTheme="minorEastAsia"/>
                <w:color w:val="000000"/>
                <w:szCs w:val="21"/>
              </w:rPr>
              <w:t>44,628.00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209</w:t>
            </w:r>
          </w:p>
        </w:tc>
        <w:tc>
          <w:tcPr>
            <w:tcW w:w="1276" w:type="dxa"/>
            <w:vAlign w:val="center"/>
          </w:tcPr>
          <w:p w:rsidR="009F10E7" w:rsidRDefault="000C2F6D">
            <w:pPr>
              <w:jc w:val="center"/>
            </w:pPr>
            <w:r>
              <w:rPr>
                <w:rFonts w:eastAsiaTheme="minorEastAsia"/>
                <w:color w:val="000000"/>
                <w:szCs w:val="21"/>
              </w:rPr>
              <w:t>601878</w:t>
            </w:r>
          </w:p>
        </w:tc>
        <w:tc>
          <w:tcPr>
            <w:tcW w:w="1701" w:type="dxa"/>
            <w:vAlign w:val="center"/>
          </w:tcPr>
          <w:p w:rsidR="009F10E7" w:rsidRDefault="000C2F6D">
            <w:pPr>
              <w:jc w:val="center"/>
            </w:pPr>
            <w:r>
              <w:rPr>
                <w:rFonts w:eastAsiaTheme="minorEastAsia"/>
                <w:color w:val="000000"/>
                <w:szCs w:val="21"/>
              </w:rPr>
              <w:t>浙商证券</w:t>
            </w:r>
          </w:p>
        </w:tc>
        <w:tc>
          <w:tcPr>
            <w:tcW w:w="1559" w:type="dxa"/>
            <w:vAlign w:val="center"/>
          </w:tcPr>
          <w:p w:rsidR="009F10E7" w:rsidRDefault="000C2F6D">
            <w:pPr>
              <w:jc w:val="right"/>
            </w:pPr>
            <w:r>
              <w:rPr>
                <w:rFonts w:eastAsiaTheme="minorEastAsia"/>
                <w:color w:val="000000"/>
                <w:szCs w:val="21"/>
              </w:rPr>
              <w:t>4,000</w:t>
            </w:r>
          </w:p>
        </w:tc>
        <w:tc>
          <w:tcPr>
            <w:tcW w:w="1932" w:type="dxa"/>
            <w:vAlign w:val="center"/>
          </w:tcPr>
          <w:p w:rsidR="009F10E7" w:rsidRDefault="000C2F6D">
            <w:pPr>
              <w:jc w:val="right"/>
            </w:pPr>
            <w:r>
              <w:rPr>
                <w:rFonts w:eastAsiaTheme="minorEastAsia"/>
                <w:color w:val="000000"/>
                <w:szCs w:val="21"/>
              </w:rPr>
              <w:t>44,520.00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210</w:t>
            </w:r>
          </w:p>
        </w:tc>
        <w:tc>
          <w:tcPr>
            <w:tcW w:w="1276" w:type="dxa"/>
            <w:vAlign w:val="center"/>
          </w:tcPr>
          <w:p w:rsidR="009F10E7" w:rsidRDefault="000C2F6D">
            <w:pPr>
              <w:jc w:val="center"/>
            </w:pPr>
            <w:r>
              <w:rPr>
                <w:rFonts w:eastAsiaTheme="minorEastAsia"/>
                <w:color w:val="000000"/>
                <w:szCs w:val="21"/>
              </w:rPr>
              <w:t>600583</w:t>
            </w:r>
          </w:p>
        </w:tc>
        <w:tc>
          <w:tcPr>
            <w:tcW w:w="1701" w:type="dxa"/>
            <w:vAlign w:val="center"/>
          </w:tcPr>
          <w:p w:rsidR="009F10E7" w:rsidRDefault="000C2F6D">
            <w:pPr>
              <w:jc w:val="center"/>
            </w:pPr>
            <w:r>
              <w:rPr>
                <w:rFonts w:eastAsiaTheme="minorEastAsia"/>
                <w:color w:val="000000"/>
                <w:szCs w:val="21"/>
              </w:rPr>
              <w:t>海油工程</w:t>
            </w:r>
          </w:p>
        </w:tc>
        <w:tc>
          <w:tcPr>
            <w:tcW w:w="1559" w:type="dxa"/>
            <w:vAlign w:val="center"/>
          </w:tcPr>
          <w:p w:rsidR="009F10E7" w:rsidRDefault="000C2F6D">
            <w:pPr>
              <w:jc w:val="right"/>
            </w:pPr>
            <w:r>
              <w:rPr>
                <w:rFonts w:eastAsiaTheme="minorEastAsia"/>
                <w:color w:val="000000"/>
                <w:szCs w:val="21"/>
              </w:rPr>
              <w:t>6,000</w:t>
            </w:r>
          </w:p>
        </w:tc>
        <w:tc>
          <w:tcPr>
            <w:tcW w:w="1932" w:type="dxa"/>
            <w:vAlign w:val="center"/>
          </w:tcPr>
          <w:p w:rsidR="009F10E7" w:rsidRDefault="000C2F6D">
            <w:pPr>
              <w:jc w:val="right"/>
            </w:pPr>
            <w:r>
              <w:rPr>
                <w:rFonts w:eastAsiaTheme="minorEastAsia"/>
                <w:color w:val="000000"/>
                <w:szCs w:val="21"/>
              </w:rPr>
              <w:t>44,280.00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211</w:t>
            </w:r>
          </w:p>
        </w:tc>
        <w:tc>
          <w:tcPr>
            <w:tcW w:w="1276" w:type="dxa"/>
            <w:vAlign w:val="center"/>
          </w:tcPr>
          <w:p w:rsidR="009F10E7" w:rsidRDefault="000C2F6D">
            <w:pPr>
              <w:jc w:val="center"/>
            </w:pPr>
            <w:r>
              <w:rPr>
                <w:rFonts w:eastAsiaTheme="minorEastAsia"/>
                <w:color w:val="000000"/>
                <w:szCs w:val="21"/>
              </w:rPr>
              <w:t>601021</w:t>
            </w:r>
          </w:p>
        </w:tc>
        <w:tc>
          <w:tcPr>
            <w:tcW w:w="1701" w:type="dxa"/>
            <w:vAlign w:val="center"/>
          </w:tcPr>
          <w:p w:rsidR="009F10E7" w:rsidRDefault="000C2F6D">
            <w:pPr>
              <w:jc w:val="center"/>
            </w:pPr>
            <w:r>
              <w:rPr>
                <w:rFonts w:eastAsiaTheme="minorEastAsia"/>
                <w:color w:val="000000"/>
                <w:szCs w:val="21"/>
              </w:rPr>
              <w:t>春秋航空</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43,890.00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212</w:t>
            </w:r>
          </w:p>
        </w:tc>
        <w:tc>
          <w:tcPr>
            <w:tcW w:w="1276" w:type="dxa"/>
            <w:vAlign w:val="center"/>
          </w:tcPr>
          <w:p w:rsidR="009F10E7" w:rsidRDefault="000C2F6D">
            <w:pPr>
              <w:jc w:val="center"/>
            </w:pPr>
            <w:r>
              <w:rPr>
                <w:rFonts w:eastAsiaTheme="minorEastAsia"/>
                <w:color w:val="000000"/>
                <w:szCs w:val="21"/>
              </w:rPr>
              <w:t>300033</w:t>
            </w:r>
          </w:p>
        </w:tc>
        <w:tc>
          <w:tcPr>
            <w:tcW w:w="1701" w:type="dxa"/>
            <w:vAlign w:val="center"/>
          </w:tcPr>
          <w:p w:rsidR="009F10E7" w:rsidRDefault="000C2F6D">
            <w:pPr>
              <w:jc w:val="center"/>
            </w:pPr>
            <w:r>
              <w:rPr>
                <w:rFonts w:eastAsiaTheme="minorEastAsia"/>
                <w:color w:val="000000"/>
                <w:szCs w:val="21"/>
              </w:rPr>
              <w:t>同花顺</w:t>
            </w:r>
          </w:p>
        </w:tc>
        <w:tc>
          <w:tcPr>
            <w:tcW w:w="1559" w:type="dxa"/>
            <w:vAlign w:val="center"/>
          </w:tcPr>
          <w:p w:rsidR="009F10E7" w:rsidRDefault="000C2F6D">
            <w:pPr>
              <w:jc w:val="right"/>
            </w:pPr>
            <w:r>
              <w:rPr>
                <w:rFonts w:eastAsiaTheme="minorEastAsia"/>
                <w:color w:val="000000"/>
                <w:szCs w:val="21"/>
              </w:rPr>
              <w:t>400</w:t>
            </w:r>
          </w:p>
        </w:tc>
        <w:tc>
          <w:tcPr>
            <w:tcW w:w="1932" w:type="dxa"/>
            <w:vAlign w:val="center"/>
          </w:tcPr>
          <w:p w:rsidR="009F10E7" w:rsidRDefault="000C2F6D">
            <w:pPr>
              <w:jc w:val="right"/>
            </w:pPr>
            <w:r>
              <w:rPr>
                <w:rFonts w:eastAsiaTheme="minorEastAsia"/>
                <w:color w:val="000000"/>
                <w:szCs w:val="21"/>
              </w:rPr>
              <w:t>43,644.00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213</w:t>
            </w:r>
          </w:p>
        </w:tc>
        <w:tc>
          <w:tcPr>
            <w:tcW w:w="1276" w:type="dxa"/>
            <w:vAlign w:val="center"/>
          </w:tcPr>
          <w:p w:rsidR="009F10E7" w:rsidRDefault="000C2F6D">
            <w:pPr>
              <w:jc w:val="center"/>
            </w:pPr>
            <w:r>
              <w:rPr>
                <w:rFonts w:eastAsiaTheme="minorEastAsia"/>
                <w:color w:val="000000"/>
                <w:szCs w:val="21"/>
              </w:rPr>
              <w:t>600023</w:t>
            </w:r>
          </w:p>
        </w:tc>
        <w:tc>
          <w:tcPr>
            <w:tcW w:w="1701" w:type="dxa"/>
            <w:vAlign w:val="center"/>
          </w:tcPr>
          <w:p w:rsidR="009F10E7" w:rsidRDefault="000C2F6D">
            <w:pPr>
              <w:jc w:val="center"/>
            </w:pPr>
            <w:r>
              <w:rPr>
                <w:rFonts w:eastAsiaTheme="minorEastAsia"/>
                <w:color w:val="000000"/>
                <w:szCs w:val="21"/>
              </w:rPr>
              <w:t>浙能电力</w:t>
            </w:r>
          </w:p>
        </w:tc>
        <w:tc>
          <w:tcPr>
            <w:tcW w:w="1559" w:type="dxa"/>
            <w:vAlign w:val="center"/>
          </w:tcPr>
          <w:p w:rsidR="009F10E7" w:rsidRDefault="000C2F6D">
            <w:pPr>
              <w:jc w:val="right"/>
            </w:pPr>
            <w:r>
              <w:rPr>
                <w:rFonts w:eastAsiaTheme="minorEastAsia"/>
                <w:color w:val="000000"/>
                <w:szCs w:val="21"/>
              </w:rPr>
              <w:t>11,000</w:t>
            </w:r>
          </w:p>
        </w:tc>
        <w:tc>
          <w:tcPr>
            <w:tcW w:w="1932" w:type="dxa"/>
            <w:vAlign w:val="center"/>
          </w:tcPr>
          <w:p w:rsidR="009F10E7" w:rsidRDefault="000C2F6D">
            <w:pPr>
              <w:jc w:val="right"/>
            </w:pPr>
            <w:r>
              <w:rPr>
                <w:rFonts w:eastAsiaTheme="minorEastAsia"/>
                <w:color w:val="000000"/>
                <w:szCs w:val="21"/>
              </w:rPr>
              <w:t>43,560.00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214</w:t>
            </w:r>
          </w:p>
        </w:tc>
        <w:tc>
          <w:tcPr>
            <w:tcW w:w="1276" w:type="dxa"/>
            <w:vAlign w:val="center"/>
          </w:tcPr>
          <w:p w:rsidR="009F10E7" w:rsidRDefault="000C2F6D">
            <w:pPr>
              <w:jc w:val="center"/>
            </w:pPr>
            <w:r>
              <w:rPr>
                <w:rFonts w:eastAsiaTheme="minorEastAsia"/>
                <w:color w:val="000000"/>
                <w:szCs w:val="21"/>
              </w:rPr>
              <w:t>600893</w:t>
            </w:r>
          </w:p>
        </w:tc>
        <w:tc>
          <w:tcPr>
            <w:tcW w:w="1701" w:type="dxa"/>
            <w:vAlign w:val="center"/>
          </w:tcPr>
          <w:p w:rsidR="009F10E7" w:rsidRDefault="000C2F6D">
            <w:pPr>
              <w:jc w:val="center"/>
            </w:pPr>
            <w:r>
              <w:rPr>
                <w:rFonts w:eastAsiaTheme="minorEastAsia"/>
                <w:color w:val="000000"/>
                <w:szCs w:val="21"/>
              </w:rPr>
              <w:t>航发动力</w:t>
            </w:r>
          </w:p>
        </w:tc>
        <w:tc>
          <w:tcPr>
            <w:tcW w:w="1559" w:type="dxa"/>
            <w:vAlign w:val="center"/>
          </w:tcPr>
          <w:p w:rsidR="009F10E7" w:rsidRDefault="000C2F6D">
            <w:pPr>
              <w:jc w:val="right"/>
            </w:pPr>
            <w:r>
              <w:rPr>
                <w:rFonts w:eastAsiaTheme="minorEastAsia"/>
                <w:color w:val="000000"/>
                <w:szCs w:val="21"/>
              </w:rPr>
              <w:t>2,000</w:t>
            </w:r>
          </w:p>
        </w:tc>
        <w:tc>
          <w:tcPr>
            <w:tcW w:w="1932" w:type="dxa"/>
            <w:vAlign w:val="center"/>
          </w:tcPr>
          <w:p w:rsidR="009F10E7" w:rsidRDefault="000C2F6D">
            <w:pPr>
              <w:jc w:val="right"/>
            </w:pPr>
            <w:r>
              <w:rPr>
                <w:rFonts w:eastAsiaTheme="minorEastAsia"/>
                <w:color w:val="000000"/>
                <w:szCs w:val="21"/>
              </w:rPr>
              <w:t>43,360.00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215</w:t>
            </w:r>
          </w:p>
        </w:tc>
        <w:tc>
          <w:tcPr>
            <w:tcW w:w="1276" w:type="dxa"/>
            <w:vAlign w:val="center"/>
          </w:tcPr>
          <w:p w:rsidR="009F10E7" w:rsidRDefault="000C2F6D">
            <w:pPr>
              <w:jc w:val="center"/>
            </w:pPr>
            <w:r>
              <w:rPr>
                <w:rFonts w:eastAsiaTheme="minorEastAsia"/>
                <w:color w:val="000000"/>
                <w:szCs w:val="21"/>
              </w:rPr>
              <w:t>000671</w:t>
            </w:r>
          </w:p>
        </w:tc>
        <w:tc>
          <w:tcPr>
            <w:tcW w:w="1701" w:type="dxa"/>
            <w:vAlign w:val="center"/>
          </w:tcPr>
          <w:p w:rsidR="009F10E7" w:rsidRDefault="000C2F6D">
            <w:pPr>
              <w:jc w:val="center"/>
            </w:pPr>
            <w:r>
              <w:rPr>
                <w:rFonts w:eastAsiaTheme="minorEastAsia"/>
                <w:color w:val="000000"/>
                <w:szCs w:val="21"/>
              </w:rPr>
              <w:t>阳光城</w:t>
            </w:r>
          </w:p>
        </w:tc>
        <w:tc>
          <w:tcPr>
            <w:tcW w:w="1559" w:type="dxa"/>
            <w:vAlign w:val="center"/>
          </w:tcPr>
          <w:p w:rsidR="009F10E7" w:rsidRDefault="000C2F6D">
            <w:pPr>
              <w:jc w:val="right"/>
            </w:pPr>
            <w:r>
              <w:rPr>
                <w:rFonts w:eastAsiaTheme="minorEastAsia"/>
                <w:color w:val="000000"/>
                <w:szCs w:val="21"/>
              </w:rPr>
              <w:t>5,100</w:t>
            </w:r>
          </w:p>
        </w:tc>
        <w:tc>
          <w:tcPr>
            <w:tcW w:w="1932" w:type="dxa"/>
            <w:vAlign w:val="center"/>
          </w:tcPr>
          <w:p w:rsidR="009F10E7" w:rsidRDefault="000C2F6D">
            <w:pPr>
              <w:jc w:val="right"/>
            </w:pPr>
            <w:r>
              <w:rPr>
                <w:rFonts w:eastAsiaTheme="minorEastAsia"/>
                <w:color w:val="000000"/>
                <w:szCs w:val="21"/>
              </w:rPr>
              <w:t>43,350.00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216</w:t>
            </w:r>
          </w:p>
        </w:tc>
        <w:tc>
          <w:tcPr>
            <w:tcW w:w="1276" w:type="dxa"/>
            <w:vAlign w:val="center"/>
          </w:tcPr>
          <w:p w:rsidR="009F10E7" w:rsidRDefault="000C2F6D">
            <w:pPr>
              <w:jc w:val="center"/>
            </w:pPr>
            <w:r>
              <w:rPr>
                <w:rFonts w:eastAsiaTheme="minorEastAsia"/>
                <w:color w:val="000000"/>
                <w:szCs w:val="21"/>
              </w:rPr>
              <w:t>600118</w:t>
            </w:r>
          </w:p>
        </w:tc>
        <w:tc>
          <w:tcPr>
            <w:tcW w:w="1701" w:type="dxa"/>
            <w:vAlign w:val="center"/>
          </w:tcPr>
          <w:p w:rsidR="009F10E7" w:rsidRDefault="000C2F6D">
            <w:pPr>
              <w:jc w:val="center"/>
            </w:pPr>
            <w:r>
              <w:rPr>
                <w:rFonts w:eastAsiaTheme="minorEastAsia"/>
                <w:color w:val="000000"/>
                <w:szCs w:val="21"/>
              </w:rPr>
              <w:t>中国卫星</w:t>
            </w:r>
          </w:p>
        </w:tc>
        <w:tc>
          <w:tcPr>
            <w:tcW w:w="1559" w:type="dxa"/>
            <w:vAlign w:val="center"/>
          </w:tcPr>
          <w:p w:rsidR="009F10E7" w:rsidRDefault="000C2F6D">
            <w:pPr>
              <w:jc w:val="right"/>
            </w:pPr>
            <w:r>
              <w:rPr>
                <w:rFonts w:eastAsiaTheme="minorEastAsia"/>
                <w:color w:val="000000"/>
                <w:szCs w:val="21"/>
              </w:rPr>
              <w:t>2,000</w:t>
            </w:r>
          </w:p>
        </w:tc>
        <w:tc>
          <w:tcPr>
            <w:tcW w:w="1932" w:type="dxa"/>
            <w:vAlign w:val="center"/>
          </w:tcPr>
          <w:p w:rsidR="009F10E7" w:rsidRDefault="000C2F6D">
            <w:pPr>
              <w:jc w:val="right"/>
            </w:pPr>
            <w:r>
              <w:rPr>
                <w:rFonts w:eastAsiaTheme="minorEastAsia"/>
                <w:color w:val="000000"/>
                <w:szCs w:val="21"/>
              </w:rPr>
              <w:t>42,740.00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217</w:t>
            </w:r>
          </w:p>
        </w:tc>
        <w:tc>
          <w:tcPr>
            <w:tcW w:w="1276" w:type="dxa"/>
            <w:vAlign w:val="center"/>
          </w:tcPr>
          <w:p w:rsidR="009F10E7" w:rsidRDefault="000C2F6D">
            <w:pPr>
              <w:jc w:val="center"/>
            </w:pPr>
            <w:r>
              <w:rPr>
                <w:rFonts w:eastAsiaTheme="minorEastAsia"/>
                <w:color w:val="000000"/>
                <w:szCs w:val="21"/>
              </w:rPr>
              <w:t>600219</w:t>
            </w:r>
          </w:p>
        </w:tc>
        <w:tc>
          <w:tcPr>
            <w:tcW w:w="1701" w:type="dxa"/>
            <w:vAlign w:val="center"/>
          </w:tcPr>
          <w:p w:rsidR="009F10E7" w:rsidRDefault="000C2F6D">
            <w:pPr>
              <w:jc w:val="center"/>
            </w:pPr>
            <w:r>
              <w:rPr>
                <w:rFonts w:eastAsiaTheme="minorEastAsia"/>
                <w:color w:val="000000"/>
                <w:szCs w:val="21"/>
              </w:rPr>
              <w:t>南山铝业</w:t>
            </w:r>
          </w:p>
        </w:tc>
        <w:tc>
          <w:tcPr>
            <w:tcW w:w="1559" w:type="dxa"/>
            <w:vAlign w:val="center"/>
          </w:tcPr>
          <w:p w:rsidR="009F10E7" w:rsidRDefault="000C2F6D">
            <w:pPr>
              <w:jc w:val="right"/>
            </w:pPr>
            <w:r>
              <w:rPr>
                <w:rFonts w:eastAsiaTheme="minorEastAsia"/>
                <w:color w:val="000000"/>
                <w:szCs w:val="21"/>
              </w:rPr>
              <w:t>19,000</w:t>
            </w:r>
          </w:p>
        </w:tc>
        <w:tc>
          <w:tcPr>
            <w:tcW w:w="1932" w:type="dxa"/>
            <w:vAlign w:val="center"/>
          </w:tcPr>
          <w:p w:rsidR="009F10E7" w:rsidRDefault="000C2F6D">
            <w:pPr>
              <w:jc w:val="right"/>
            </w:pPr>
            <w:r>
              <w:rPr>
                <w:rFonts w:eastAsiaTheme="minorEastAsia"/>
                <w:color w:val="000000"/>
                <w:szCs w:val="21"/>
              </w:rPr>
              <w:t>42,560.00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218</w:t>
            </w:r>
          </w:p>
        </w:tc>
        <w:tc>
          <w:tcPr>
            <w:tcW w:w="1276" w:type="dxa"/>
            <w:vAlign w:val="center"/>
          </w:tcPr>
          <w:p w:rsidR="009F10E7" w:rsidRDefault="000C2F6D">
            <w:pPr>
              <w:jc w:val="center"/>
            </w:pPr>
            <w:r>
              <w:rPr>
                <w:rFonts w:eastAsiaTheme="minorEastAsia"/>
                <w:color w:val="000000"/>
                <w:szCs w:val="21"/>
              </w:rPr>
              <w:t>600170</w:t>
            </w:r>
          </w:p>
        </w:tc>
        <w:tc>
          <w:tcPr>
            <w:tcW w:w="1701" w:type="dxa"/>
            <w:vAlign w:val="center"/>
          </w:tcPr>
          <w:p w:rsidR="009F10E7" w:rsidRDefault="000C2F6D">
            <w:pPr>
              <w:jc w:val="center"/>
            </w:pPr>
            <w:r>
              <w:rPr>
                <w:rFonts w:eastAsiaTheme="minorEastAsia"/>
                <w:color w:val="000000"/>
                <w:szCs w:val="21"/>
              </w:rPr>
              <w:t>上海建工</w:t>
            </w:r>
          </w:p>
        </w:tc>
        <w:tc>
          <w:tcPr>
            <w:tcW w:w="1559" w:type="dxa"/>
            <w:vAlign w:val="center"/>
          </w:tcPr>
          <w:p w:rsidR="009F10E7" w:rsidRDefault="000C2F6D">
            <w:pPr>
              <w:jc w:val="right"/>
            </w:pPr>
            <w:r>
              <w:rPr>
                <w:rFonts w:eastAsiaTheme="minorEastAsia"/>
                <w:color w:val="000000"/>
                <w:szCs w:val="21"/>
              </w:rPr>
              <w:t>12,000</w:t>
            </w:r>
          </w:p>
        </w:tc>
        <w:tc>
          <w:tcPr>
            <w:tcW w:w="1932" w:type="dxa"/>
            <w:vAlign w:val="center"/>
          </w:tcPr>
          <w:p w:rsidR="009F10E7" w:rsidRDefault="000C2F6D">
            <w:pPr>
              <w:jc w:val="right"/>
            </w:pPr>
            <w:r>
              <w:rPr>
                <w:rFonts w:eastAsiaTheme="minorEastAsia"/>
                <w:color w:val="000000"/>
                <w:szCs w:val="21"/>
              </w:rPr>
              <w:t>42,480.00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219</w:t>
            </w:r>
          </w:p>
        </w:tc>
        <w:tc>
          <w:tcPr>
            <w:tcW w:w="1276" w:type="dxa"/>
            <w:vAlign w:val="center"/>
          </w:tcPr>
          <w:p w:rsidR="009F10E7" w:rsidRDefault="000C2F6D">
            <w:pPr>
              <w:jc w:val="center"/>
            </w:pPr>
            <w:r>
              <w:rPr>
                <w:rFonts w:eastAsiaTheme="minorEastAsia"/>
                <w:color w:val="000000"/>
                <w:szCs w:val="21"/>
              </w:rPr>
              <w:t>600489</w:t>
            </w:r>
          </w:p>
        </w:tc>
        <w:tc>
          <w:tcPr>
            <w:tcW w:w="1701" w:type="dxa"/>
            <w:vAlign w:val="center"/>
          </w:tcPr>
          <w:p w:rsidR="009F10E7" w:rsidRDefault="000C2F6D">
            <w:pPr>
              <w:jc w:val="center"/>
            </w:pPr>
            <w:r>
              <w:rPr>
                <w:rFonts w:eastAsiaTheme="minorEastAsia"/>
                <w:color w:val="000000"/>
                <w:szCs w:val="21"/>
              </w:rPr>
              <w:t>中金黄金</w:t>
            </w:r>
          </w:p>
        </w:tc>
        <w:tc>
          <w:tcPr>
            <w:tcW w:w="1559" w:type="dxa"/>
            <w:vAlign w:val="center"/>
          </w:tcPr>
          <w:p w:rsidR="009F10E7" w:rsidRDefault="000C2F6D">
            <w:pPr>
              <w:jc w:val="right"/>
            </w:pPr>
            <w:r>
              <w:rPr>
                <w:rFonts w:eastAsiaTheme="minorEastAsia"/>
                <w:color w:val="000000"/>
                <w:szCs w:val="21"/>
              </w:rPr>
              <w:t>5,000</w:t>
            </w:r>
          </w:p>
        </w:tc>
        <w:tc>
          <w:tcPr>
            <w:tcW w:w="1932" w:type="dxa"/>
            <w:vAlign w:val="center"/>
          </w:tcPr>
          <w:p w:rsidR="009F10E7" w:rsidRDefault="000C2F6D">
            <w:pPr>
              <w:jc w:val="right"/>
            </w:pPr>
            <w:r>
              <w:rPr>
                <w:rFonts w:eastAsiaTheme="minorEastAsia"/>
                <w:color w:val="000000"/>
                <w:szCs w:val="21"/>
              </w:rPr>
              <w:t>42,400.00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220</w:t>
            </w:r>
          </w:p>
        </w:tc>
        <w:tc>
          <w:tcPr>
            <w:tcW w:w="1276" w:type="dxa"/>
            <w:vAlign w:val="center"/>
          </w:tcPr>
          <w:p w:rsidR="009F10E7" w:rsidRDefault="000C2F6D">
            <w:pPr>
              <w:jc w:val="center"/>
            </w:pPr>
            <w:r>
              <w:rPr>
                <w:rFonts w:eastAsiaTheme="minorEastAsia"/>
                <w:color w:val="000000"/>
                <w:szCs w:val="21"/>
              </w:rPr>
              <w:t>002081</w:t>
            </w:r>
          </w:p>
        </w:tc>
        <w:tc>
          <w:tcPr>
            <w:tcW w:w="1701" w:type="dxa"/>
            <w:vAlign w:val="center"/>
          </w:tcPr>
          <w:p w:rsidR="009F10E7" w:rsidRDefault="000C2F6D">
            <w:pPr>
              <w:jc w:val="center"/>
            </w:pPr>
            <w:r>
              <w:rPr>
                <w:rFonts w:eastAsiaTheme="minorEastAsia"/>
                <w:color w:val="000000"/>
                <w:szCs w:val="21"/>
              </w:rPr>
              <w:t>金螳螂</w:t>
            </w:r>
          </w:p>
        </w:tc>
        <w:tc>
          <w:tcPr>
            <w:tcW w:w="1559" w:type="dxa"/>
            <w:vAlign w:val="center"/>
          </w:tcPr>
          <w:p w:rsidR="009F10E7" w:rsidRDefault="000C2F6D">
            <w:pPr>
              <w:jc w:val="right"/>
            </w:pPr>
            <w:r>
              <w:rPr>
                <w:rFonts w:eastAsiaTheme="minorEastAsia"/>
                <w:color w:val="000000"/>
                <w:szCs w:val="21"/>
              </w:rPr>
              <w:t>4,800</w:t>
            </w:r>
          </w:p>
        </w:tc>
        <w:tc>
          <w:tcPr>
            <w:tcW w:w="1932" w:type="dxa"/>
            <w:vAlign w:val="center"/>
          </w:tcPr>
          <w:p w:rsidR="009F10E7" w:rsidRDefault="000C2F6D">
            <w:pPr>
              <w:jc w:val="right"/>
            </w:pPr>
            <w:r>
              <w:rPr>
                <w:rFonts w:eastAsiaTheme="minorEastAsia"/>
                <w:color w:val="000000"/>
                <w:szCs w:val="21"/>
              </w:rPr>
              <w:t>42,336.00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221</w:t>
            </w:r>
          </w:p>
        </w:tc>
        <w:tc>
          <w:tcPr>
            <w:tcW w:w="1276" w:type="dxa"/>
            <w:vAlign w:val="center"/>
          </w:tcPr>
          <w:p w:rsidR="009F10E7" w:rsidRDefault="000C2F6D">
            <w:pPr>
              <w:jc w:val="center"/>
            </w:pPr>
            <w:r>
              <w:rPr>
                <w:rFonts w:eastAsiaTheme="minorEastAsia"/>
                <w:color w:val="000000"/>
                <w:szCs w:val="21"/>
              </w:rPr>
              <w:t>000630</w:t>
            </w:r>
          </w:p>
        </w:tc>
        <w:tc>
          <w:tcPr>
            <w:tcW w:w="1701" w:type="dxa"/>
            <w:vAlign w:val="center"/>
          </w:tcPr>
          <w:p w:rsidR="009F10E7" w:rsidRDefault="000C2F6D">
            <w:pPr>
              <w:jc w:val="center"/>
            </w:pPr>
            <w:r>
              <w:rPr>
                <w:rFonts w:eastAsiaTheme="minorEastAsia"/>
                <w:color w:val="000000"/>
                <w:szCs w:val="21"/>
              </w:rPr>
              <w:t>铜陵有色</w:t>
            </w:r>
          </w:p>
        </w:tc>
        <w:tc>
          <w:tcPr>
            <w:tcW w:w="1559" w:type="dxa"/>
            <w:vAlign w:val="center"/>
          </w:tcPr>
          <w:p w:rsidR="009F10E7" w:rsidRDefault="000C2F6D">
            <w:pPr>
              <w:jc w:val="right"/>
            </w:pPr>
            <w:r>
              <w:rPr>
                <w:rFonts w:eastAsiaTheme="minorEastAsia"/>
                <w:color w:val="000000"/>
                <w:szCs w:val="21"/>
              </w:rPr>
              <w:t>18,000</w:t>
            </w:r>
          </w:p>
        </w:tc>
        <w:tc>
          <w:tcPr>
            <w:tcW w:w="1932" w:type="dxa"/>
            <w:vAlign w:val="center"/>
          </w:tcPr>
          <w:p w:rsidR="009F10E7" w:rsidRDefault="000C2F6D">
            <w:pPr>
              <w:jc w:val="right"/>
            </w:pPr>
            <w:r>
              <w:rPr>
                <w:rFonts w:eastAsiaTheme="minorEastAsia"/>
                <w:color w:val="000000"/>
                <w:szCs w:val="21"/>
              </w:rPr>
              <w:t>41,940.00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222</w:t>
            </w:r>
          </w:p>
        </w:tc>
        <w:tc>
          <w:tcPr>
            <w:tcW w:w="1276" w:type="dxa"/>
            <w:vAlign w:val="center"/>
          </w:tcPr>
          <w:p w:rsidR="009F10E7" w:rsidRDefault="000C2F6D">
            <w:pPr>
              <w:jc w:val="center"/>
            </w:pPr>
            <w:r>
              <w:rPr>
                <w:rFonts w:eastAsiaTheme="minorEastAsia"/>
                <w:color w:val="000000"/>
                <w:szCs w:val="21"/>
              </w:rPr>
              <w:t>300070</w:t>
            </w:r>
          </w:p>
        </w:tc>
        <w:tc>
          <w:tcPr>
            <w:tcW w:w="1701" w:type="dxa"/>
            <w:vAlign w:val="center"/>
          </w:tcPr>
          <w:p w:rsidR="009F10E7" w:rsidRDefault="000C2F6D">
            <w:pPr>
              <w:jc w:val="center"/>
            </w:pPr>
            <w:r>
              <w:rPr>
                <w:rFonts w:eastAsiaTheme="minorEastAsia"/>
                <w:color w:val="000000"/>
                <w:szCs w:val="21"/>
              </w:rPr>
              <w:t>碧水源</w:t>
            </w:r>
          </w:p>
        </w:tc>
        <w:tc>
          <w:tcPr>
            <w:tcW w:w="1559" w:type="dxa"/>
            <w:vAlign w:val="center"/>
          </w:tcPr>
          <w:p w:rsidR="009F10E7" w:rsidRDefault="000C2F6D">
            <w:pPr>
              <w:jc w:val="right"/>
            </w:pPr>
            <w:r>
              <w:rPr>
                <w:rFonts w:eastAsiaTheme="minorEastAsia"/>
                <w:color w:val="000000"/>
                <w:szCs w:val="21"/>
              </w:rPr>
              <w:t>5,500</w:t>
            </w:r>
          </w:p>
        </w:tc>
        <w:tc>
          <w:tcPr>
            <w:tcW w:w="1932" w:type="dxa"/>
            <w:vAlign w:val="center"/>
          </w:tcPr>
          <w:p w:rsidR="009F10E7" w:rsidRDefault="000C2F6D">
            <w:pPr>
              <w:jc w:val="right"/>
            </w:pPr>
            <w:r>
              <w:rPr>
                <w:rFonts w:eastAsiaTheme="minorEastAsia"/>
                <w:color w:val="000000"/>
                <w:szCs w:val="21"/>
              </w:rPr>
              <w:t>41,800.00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223</w:t>
            </w:r>
          </w:p>
        </w:tc>
        <w:tc>
          <w:tcPr>
            <w:tcW w:w="1276" w:type="dxa"/>
            <w:vAlign w:val="center"/>
          </w:tcPr>
          <w:p w:rsidR="009F10E7" w:rsidRDefault="000C2F6D">
            <w:pPr>
              <w:jc w:val="center"/>
            </w:pPr>
            <w:r>
              <w:rPr>
                <w:rFonts w:eastAsiaTheme="minorEastAsia"/>
                <w:color w:val="000000"/>
                <w:szCs w:val="21"/>
              </w:rPr>
              <w:t>600208</w:t>
            </w:r>
          </w:p>
        </w:tc>
        <w:tc>
          <w:tcPr>
            <w:tcW w:w="1701" w:type="dxa"/>
            <w:vAlign w:val="center"/>
          </w:tcPr>
          <w:p w:rsidR="009F10E7" w:rsidRDefault="000C2F6D">
            <w:pPr>
              <w:jc w:val="center"/>
            </w:pPr>
            <w:r>
              <w:rPr>
                <w:rFonts w:eastAsiaTheme="minorEastAsia"/>
                <w:color w:val="000000"/>
                <w:szCs w:val="21"/>
              </w:rPr>
              <w:t>新湖中宝</w:t>
            </w:r>
          </w:p>
        </w:tc>
        <w:tc>
          <w:tcPr>
            <w:tcW w:w="1559" w:type="dxa"/>
            <w:vAlign w:val="center"/>
          </w:tcPr>
          <w:p w:rsidR="009F10E7" w:rsidRDefault="000C2F6D">
            <w:pPr>
              <w:jc w:val="right"/>
            </w:pPr>
            <w:r>
              <w:rPr>
                <w:rFonts w:eastAsiaTheme="minorEastAsia"/>
                <w:color w:val="000000"/>
                <w:szCs w:val="21"/>
              </w:rPr>
              <w:t>11,000</w:t>
            </w:r>
          </w:p>
        </w:tc>
        <w:tc>
          <w:tcPr>
            <w:tcW w:w="1932" w:type="dxa"/>
            <w:vAlign w:val="center"/>
          </w:tcPr>
          <w:p w:rsidR="009F10E7" w:rsidRDefault="000C2F6D">
            <w:pPr>
              <w:jc w:val="right"/>
            </w:pPr>
            <w:r>
              <w:rPr>
                <w:rFonts w:eastAsiaTheme="minorEastAsia"/>
                <w:color w:val="000000"/>
                <w:szCs w:val="21"/>
              </w:rPr>
              <w:t>41,580.00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224</w:t>
            </w:r>
          </w:p>
        </w:tc>
        <w:tc>
          <w:tcPr>
            <w:tcW w:w="1276" w:type="dxa"/>
            <w:vAlign w:val="center"/>
          </w:tcPr>
          <w:p w:rsidR="009F10E7" w:rsidRDefault="000C2F6D">
            <w:pPr>
              <w:jc w:val="center"/>
            </w:pPr>
            <w:r>
              <w:rPr>
                <w:rFonts w:eastAsiaTheme="minorEastAsia"/>
                <w:color w:val="000000"/>
                <w:szCs w:val="21"/>
              </w:rPr>
              <w:t>600482</w:t>
            </w:r>
          </w:p>
        </w:tc>
        <w:tc>
          <w:tcPr>
            <w:tcW w:w="1701" w:type="dxa"/>
            <w:vAlign w:val="center"/>
          </w:tcPr>
          <w:p w:rsidR="009F10E7" w:rsidRDefault="000C2F6D">
            <w:pPr>
              <w:jc w:val="center"/>
            </w:pPr>
            <w:r>
              <w:rPr>
                <w:rFonts w:eastAsiaTheme="minorEastAsia"/>
                <w:color w:val="000000"/>
                <w:szCs w:val="21"/>
              </w:rPr>
              <w:t>中国动力</w:t>
            </w:r>
          </w:p>
        </w:tc>
        <w:tc>
          <w:tcPr>
            <w:tcW w:w="1559" w:type="dxa"/>
            <w:vAlign w:val="center"/>
          </w:tcPr>
          <w:p w:rsidR="009F10E7" w:rsidRDefault="000C2F6D">
            <w:pPr>
              <w:jc w:val="right"/>
            </w:pPr>
            <w:r>
              <w:rPr>
                <w:rFonts w:eastAsiaTheme="minorEastAsia"/>
                <w:color w:val="000000"/>
                <w:szCs w:val="21"/>
              </w:rPr>
              <w:t>2,000</w:t>
            </w:r>
          </w:p>
        </w:tc>
        <w:tc>
          <w:tcPr>
            <w:tcW w:w="1932" w:type="dxa"/>
            <w:vAlign w:val="center"/>
          </w:tcPr>
          <w:p w:rsidR="009F10E7" w:rsidRDefault="000C2F6D">
            <w:pPr>
              <w:jc w:val="right"/>
            </w:pPr>
            <w:r>
              <w:rPr>
                <w:rFonts w:eastAsiaTheme="minorEastAsia"/>
                <w:color w:val="000000"/>
                <w:szCs w:val="21"/>
              </w:rPr>
              <w:t>40,000.00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225</w:t>
            </w:r>
          </w:p>
        </w:tc>
        <w:tc>
          <w:tcPr>
            <w:tcW w:w="1276" w:type="dxa"/>
            <w:vAlign w:val="center"/>
          </w:tcPr>
          <w:p w:rsidR="009F10E7" w:rsidRDefault="000C2F6D">
            <w:pPr>
              <w:jc w:val="center"/>
            </w:pPr>
            <w:r>
              <w:rPr>
                <w:rFonts w:eastAsiaTheme="minorEastAsia"/>
                <w:color w:val="000000"/>
                <w:szCs w:val="21"/>
              </w:rPr>
              <w:t>002153</w:t>
            </w:r>
          </w:p>
        </w:tc>
        <w:tc>
          <w:tcPr>
            <w:tcW w:w="1701" w:type="dxa"/>
            <w:vAlign w:val="center"/>
          </w:tcPr>
          <w:p w:rsidR="009F10E7" w:rsidRDefault="000C2F6D">
            <w:pPr>
              <w:jc w:val="center"/>
            </w:pPr>
            <w:r>
              <w:rPr>
                <w:rFonts w:eastAsiaTheme="minorEastAsia"/>
                <w:color w:val="000000"/>
                <w:szCs w:val="21"/>
              </w:rPr>
              <w:t>石基信息</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39,000.00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226</w:t>
            </w:r>
          </w:p>
        </w:tc>
        <w:tc>
          <w:tcPr>
            <w:tcW w:w="1276" w:type="dxa"/>
            <w:vAlign w:val="center"/>
          </w:tcPr>
          <w:p w:rsidR="009F10E7" w:rsidRDefault="000C2F6D">
            <w:pPr>
              <w:jc w:val="center"/>
            </w:pPr>
            <w:r>
              <w:rPr>
                <w:rFonts w:eastAsiaTheme="minorEastAsia"/>
                <w:color w:val="000000"/>
                <w:szCs w:val="21"/>
              </w:rPr>
              <w:t>601117</w:t>
            </w:r>
          </w:p>
        </w:tc>
        <w:tc>
          <w:tcPr>
            <w:tcW w:w="1701" w:type="dxa"/>
            <w:vAlign w:val="center"/>
          </w:tcPr>
          <w:p w:rsidR="009F10E7" w:rsidRDefault="000C2F6D">
            <w:pPr>
              <w:jc w:val="center"/>
            </w:pPr>
            <w:r>
              <w:rPr>
                <w:rFonts w:eastAsiaTheme="minorEastAsia"/>
                <w:color w:val="000000"/>
                <w:szCs w:val="21"/>
              </w:rPr>
              <w:t>中国化学</w:t>
            </w:r>
          </w:p>
        </w:tc>
        <w:tc>
          <w:tcPr>
            <w:tcW w:w="1559" w:type="dxa"/>
            <w:vAlign w:val="center"/>
          </w:tcPr>
          <w:p w:rsidR="009F10E7" w:rsidRDefault="000C2F6D">
            <w:pPr>
              <w:jc w:val="right"/>
            </w:pPr>
            <w:r>
              <w:rPr>
                <w:rFonts w:eastAsiaTheme="minorEastAsia"/>
                <w:color w:val="000000"/>
                <w:szCs w:val="21"/>
              </w:rPr>
              <w:t>6,000</w:t>
            </w:r>
          </w:p>
        </w:tc>
        <w:tc>
          <w:tcPr>
            <w:tcW w:w="1932" w:type="dxa"/>
            <w:vAlign w:val="center"/>
          </w:tcPr>
          <w:p w:rsidR="009F10E7" w:rsidRDefault="000C2F6D">
            <w:pPr>
              <w:jc w:val="right"/>
            </w:pPr>
            <w:r>
              <w:rPr>
                <w:rFonts w:eastAsiaTheme="minorEastAsia"/>
                <w:color w:val="000000"/>
                <w:szCs w:val="21"/>
              </w:rPr>
              <w:t>38,640.00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227</w:t>
            </w:r>
          </w:p>
        </w:tc>
        <w:tc>
          <w:tcPr>
            <w:tcW w:w="1276" w:type="dxa"/>
            <w:vAlign w:val="center"/>
          </w:tcPr>
          <w:p w:rsidR="009F10E7" w:rsidRDefault="000C2F6D">
            <w:pPr>
              <w:jc w:val="center"/>
            </w:pPr>
            <w:r>
              <w:rPr>
                <w:rFonts w:eastAsiaTheme="minorEastAsia"/>
                <w:color w:val="000000"/>
                <w:szCs w:val="21"/>
              </w:rPr>
              <w:t>601808</w:t>
            </w:r>
          </w:p>
        </w:tc>
        <w:tc>
          <w:tcPr>
            <w:tcW w:w="1701" w:type="dxa"/>
            <w:vAlign w:val="center"/>
          </w:tcPr>
          <w:p w:rsidR="009F10E7" w:rsidRDefault="000C2F6D">
            <w:pPr>
              <w:jc w:val="center"/>
            </w:pPr>
            <w:r>
              <w:rPr>
                <w:rFonts w:eastAsiaTheme="minorEastAsia"/>
                <w:color w:val="000000"/>
                <w:szCs w:val="21"/>
              </w:rPr>
              <w:t>中海油服</w:t>
            </w:r>
          </w:p>
        </w:tc>
        <w:tc>
          <w:tcPr>
            <w:tcW w:w="1559" w:type="dxa"/>
            <w:vAlign w:val="center"/>
          </w:tcPr>
          <w:p w:rsidR="009F10E7" w:rsidRDefault="000C2F6D">
            <w:pPr>
              <w:jc w:val="right"/>
            </w:pPr>
            <w:r>
              <w:rPr>
                <w:rFonts w:eastAsiaTheme="minorEastAsia"/>
                <w:color w:val="000000"/>
                <w:szCs w:val="21"/>
              </w:rPr>
              <w:t>2,000</w:t>
            </w:r>
          </w:p>
        </w:tc>
        <w:tc>
          <w:tcPr>
            <w:tcW w:w="1932" w:type="dxa"/>
            <w:vAlign w:val="center"/>
          </w:tcPr>
          <w:p w:rsidR="009F10E7" w:rsidRDefault="000C2F6D">
            <w:pPr>
              <w:jc w:val="right"/>
            </w:pPr>
            <w:r>
              <w:rPr>
                <w:rFonts w:eastAsiaTheme="minorEastAsia"/>
                <w:color w:val="000000"/>
                <w:szCs w:val="21"/>
              </w:rPr>
              <w:t>38,400.00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228</w:t>
            </w:r>
          </w:p>
        </w:tc>
        <w:tc>
          <w:tcPr>
            <w:tcW w:w="1276" w:type="dxa"/>
            <w:vAlign w:val="center"/>
          </w:tcPr>
          <w:p w:rsidR="009F10E7" w:rsidRDefault="000C2F6D">
            <w:pPr>
              <w:jc w:val="center"/>
            </w:pPr>
            <w:r>
              <w:rPr>
                <w:rFonts w:eastAsiaTheme="minorEastAsia"/>
                <w:color w:val="000000"/>
                <w:szCs w:val="21"/>
              </w:rPr>
              <w:t>002001</w:t>
            </w:r>
          </w:p>
        </w:tc>
        <w:tc>
          <w:tcPr>
            <w:tcW w:w="1701" w:type="dxa"/>
            <w:vAlign w:val="center"/>
          </w:tcPr>
          <w:p w:rsidR="009F10E7" w:rsidRDefault="000C2F6D">
            <w:pPr>
              <w:jc w:val="center"/>
            </w:pPr>
            <w:r>
              <w:rPr>
                <w:rFonts w:eastAsiaTheme="minorEastAsia"/>
                <w:color w:val="000000"/>
                <w:szCs w:val="21"/>
              </w:rPr>
              <w:t>新和成</w:t>
            </w:r>
          </w:p>
        </w:tc>
        <w:tc>
          <w:tcPr>
            <w:tcW w:w="1559" w:type="dxa"/>
            <w:vAlign w:val="center"/>
          </w:tcPr>
          <w:p w:rsidR="009F10E7" w:rsidRDefault="000C2F6D">
            <w:pPr>
              <w:jc w:val="right"/>
            </w:pPr>
            <w:r>
              <w:rPr>
                <w:rFonts w:eastAsiaTheme="minorEastAsia"/>
                <w:color w:val="000000"/>
                <w:szCs w:val="21"/>
              </w:rPr>
              <w:t>1,600</w:t>
            </w:r>
          </w:p>
        </w:tc>
        <w:tc>
          <w:tcPr>
            <w:tcW w:w="1932" w:type="dxa"/>
            <w:vAlign w:val="center"/>
          </w:tcPr>
          <w:p w:rsidR="009F10E7" w:rsidRDefault="000C2F6D">
            <w:pPr>
              <w:jc w:val="right"/>
            </w:pPr>
            <w:r>
              <w:rPr>
                <w:rFonts w:eastAsiaTheme="minorEastAsia"/>
                <w:color w:val="000000"/>
                <w:szCs w:val="21"/>
              </w:rPr>
              <w:t>37,216.00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229</w:t>
            </w:r>
          </w:p>
        </w:tc>
        <w:tc>
          <w:tcPr>
            <w:tcW w:w="1276" w:type="dxa"/>
            <w:vAlign w:val="center"/>
          </w:tcPr>
          <w:p w:rsidR="009F10E7" w:rsidRDefault="000C2F6D">
            <w:pPr>
              <w:jc w:val="center"/>
            </w:pPr>
            <w:r>
              <w:rPr>
                <w:rFonts w:eastAsiaTheme="minorEastAsia"/>
                <w:color w:val="000000"/>
                <w:szCs w:val="21"/>
              </w:rPr>
              <w:t>300017</w:t>
            </w:r>
          </w:p>
        </w:tc>
        <w:tc>
          <w:tcPr>
            <w:tcW w:w="1701" w:type="dxa"/>
            <w:vAlign w:val="center"/>
          </w:tcPr>
          <w:p w:rsidR="009F10E7" w:rsidRDefault="000C2F6D">
            <w:pPr>
              <w:jc w:val="center"/>
            </w:pPr>
            <w:r>
              <w:rPr>
                <w:rFonts w:eastAsiaTheme="minorEastAsia"/>
                <w:color w:val="000000"/>
                <w:szCs w:val="21"/>
              </w:rPr>
              <w:t>网宿科技</w:t>
            </w:r>
          </w:p>
        </w:tc>
        <w:tc>
          <w:tcPr>
            <w:tcW w:w="1559" w:type="dxa"/>
            <w:vAlign w:val="center"/>
          </w:tcPr>
          <w:p w:rsidR="009F10E7" w:rsidRDefault="000C2F6D">
            <w:pPr>
              <w:jc w:val="right"/>
            </w:pPr>
            <w:r>
              <w:rPr>
                <w:rFonts w:eastAsiaTheme="minorEastAsia"/>
                <w:color w:val="000000"/>
                <w:szCs w:val="21"/>
              </w:rPr>
              <w:t>3,900</w:t>
            </w:r>
          </w:p>
        </w:tc>
        <w:tc>
          <w:tcPr>
            <w:tcW w:w="1932" w:type="dxa"/>
            <w:vAlign w:val="center"/>
          </w:tcPr>
          <w:p w:rsidR="009F10E7" w:rsidRDefault="000C2F6D">
            <w:pPr>
              <w:jc w:val="right"/>
            </w:pPr>
            <w:r>
              <w:rPr>
                <w:rFonts w:eastAsiaTheme="minorEastAsia"/>
                <w:color w:val="000000"/>
                <w:szCs w:val="21"/>
              </w:rPr>
              <w:t>37,167.00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230</w:t>
            </w:r>
          </w:p>
        </w:tc>
        <w:tc>
          <w:tcPr>
            <w:tcW w:w="1276" w:type="dxa"/>
            <w:vAlign w:val="center"/>
          </w:tcPr>
          <w:p w:rsidR="009F10E7" w:rsidRDefault="000C2F6D">
            <w:pPr>
              <w:jc w:val="center"/>
            </w:pPr>
            <w:r>
              <w:rPr>
                <w:rFonts w:eastAsiaTheme="minorEastAsia"/>
                <w:color w:val="000000"/>
                <w:szCs w:val="21"/>
              </w:rPr>
              <w:t>600369</w:t>
            </w:r>
          </w:p>
        </w:tc>
        <w:tc>
          <w:tcPr>
            <w:tcW w:w="1701" w:type="dxa"/>
            <w:vAlign w:val="center"/>
          </w:tcPr>
          <w:p w:rsidR="009F10E7" w:rsidRDefault="000C2F6D">
            <w:pPr>
              <w:jc w:val="center"/>
            </w:pPr>
            <w:r>
              <w:rPr>
                <w:rFonts w:eastAsiaTheme="minorEastAsia"/>
                <w:color w:val="000000"/>
                <w:szCs w:val="21"/>
              </w:rPr>
              <w:t>西南证券</w:t>
            </w:r>
          </w:p>
        </w:tc>
        <w:tc>
          <w:tcPr>
            <w:tcW w:w="1559" w:type="dxa"/>
            <w:vAlign w:val="center"/>
          </w:tcPr>
          <w:p w:rsidR="009F10E7" w:rsidRDefault="000C2F6D">
            <w:pPr>
              <w:jc w:val="right"/>
            </w:pPr>
            <w:r>
              <w:rPr>
                <w:rFonts w:eastAsiaTheme="minorEastAsia"/>
                <w:color w:val="000000"/>
                <w:szCs w:val="21"/>
              </w:rPr>
              <w:t>7,000</w:t>
            </w:r>
          </w:p>
        </w:tc>
        <w:tc>
          <w:tcPr>
            <w:tcW w:w="1932" w:type="dxa"/>
            <w:vAlign w:val="center"/>
          </w:tcPr>
          <w:p w:rsidR="009F10E7" w:rsidRDefault="000C2F6D">
            <w:pPr>
              <w:jc w:val="right"/>
            </w:pPr>
            <w:r>
              <w:rPr>
                <w:rFonts w:eastAsiaTheme="minorEastAsia"/>
                <w:color w:val="000000"/>
                <w:szCs w:val="21"/>
              </w:rPr>
              <w:t>36,330.00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231</w:t>
            </w:r>
          </w:p>
        </w:tc>
        <w:tc>
          <w:tcPr>
            <w:tcW w:w="1276" w:type="dxa"/>
            <w:vAlign w:val="center"/>
          </w:tcPr>
          <w:p w:rsidR="009F10E7" w:rsidRDefault="000C2F6D">
            <w:pPr>
              <w:jc w:val="center"/>
            </w:pPr>
            <w:r>
              <w:rPr>
                <w:rFonts w:eastAsiaTheme="minorEastAsia"/>
                <w:color w:val="000000"/>
                <w:szCs w:val="21"/>
              </w:rPr>
              <w:t>600153</w:t>
            </w:r>
          </w:p>
        </w:tc>
        <w:tc>
          <w:tcPr>
            <w:tcW w:w="1701" w:type="dxa"/>
            <w:vAlign w:val="center"/>
          </w:tcPr>
          <w:p w:rsidR="009F10E7" w:rsidRDefault="000C2F6D">
            <w:pPr>
              <w:jc w:val="center"/>
            </w:pPr>
            <w:r>
              <w:rPr>
                <w:rFonts w:eastAsiaTheme="minorEastAsia"/>
                <w:color w:val="000000"/>
                <w:szCs w:val="21"/>
              </w:rPr>
              <w:t>建发股份</w:t>
            </w:r>
          </w:p>
        </w:tc>
        <w:tc>
          <w:tcPr>
            <w:tcW w:w="1559" w:type="dxa"/>
            <w:vAlign w:val="center"/>
          </w:tcPr>
          <w:p w:rsidR="009F10E7" w:rsidRDefault="000C2F6D">
            <w:pPr>
              <w:jc w:val="right"/>
            </w:pPr>
            <w:r>
              <w:rPr>
                <w:rFonts w:eastAsiaTheme="minorEastAsia"/>
                <w:color w:val="000000"/>
                <w:szCs w:val="21"/>
              </w:rPr>
              <w:t>4,000</w:t>
            </w:r>
          </w:p>
        </w:tc>
        <w:tc>
          <w:tcPr>
            <w:tcW w:w="1932" w:type="dxa"/>
            <w:vAlign w:val="center"/>
          </w:tcPr>
          <w:p w:rsidR="009F10E7" w:rsidRDefault="000C2F6D">
            <w:pPr>
              <w:jc w:val="right"/>
            </w:pPr>
            <w:r>
              <w:rPr>
                <w:rFonts w:eastAsiaTheme="minorEastAsia"/>
                <w:color w:val="000000"/>
                <w:szCs w:val="21"/>
              </w:rPr>
              <w:t>35,960.00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232</w:t>
            </w:r>
          </w:p>
        </w:tc>
        <w:tc>
          <w:tcPr>
            <w:tcW w:w="1276" w:type="dxa"/>
            <w:vAlign w:val="center"/>
          </w:tcPr>
          <w:p w:rsidR="009F10E7" w:rsidRDefault="000C2F6D">
            <w:pPr>
              <w:jc w:val="center"/>
            </w:pPr>
            <w:r>
              <w:rPr>
                <w:rFonts w:eastAsiaTheme="minorEastAsia"/>
                <w:color w:val="000000"/>
                <w:szCs w:val="21"/>
              </w:rPr>
              <w:t>600332</w:t>
            </w:r>
          </w:p>
        </w:tc>
        <w:tc>
          <w:tcPr>
            <w:tcW w:w="1701" w:type="dxa"/>
            <w:vAlign w:val="center"/>
          </w:tcPr>
          <w:p w:rsidR="009F10E7" w:rsidRDefault="000C2F6D">
            <w:pPr>
              <w:jc w:val="center"/>
            </w:pPr>
            <w:r>
              <w:rPr>
                <w:rFonts w:eastAsiaTheme="minorEastAsia"/>
                <w:color w:val="000000"/>
                <w:szCs w:val="21"/>
              </w:rPr>
              <w:t>白云山</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35,610.00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233</w:t>
            </w:r>
          </w:p>
        </w:tc>
        <w:tc>
          <w:tcPr>
            <w:tcW w:w="1276" w:type="dxa"/>
            <w:vAlign w:val="center"/>
          </w:tcPr>
          <w:p w:rsidR="009F10E7" w:rsidRDefault="000C2F6D">
            <w:pPr>
              <w:jc w:val="center"/>
            </w:pPr>
            <w:r>
              <w:rPr>
                <w:rFonts w:eastAsiaTheme="minorEastAsia"/>
                <w:color w:val="000000"/>
                <w:szCs w:val="21"/>
              </w:rPr>
              <w:t>002555</w:t>
            </w:r>
          </w:p>
        </w:tc>
        <w:tc>
          <w:tcPr>
            <w:tcW w:w="1701" w:type="dxa"/>
            <w:vAlign w:val="center"/>
          </w:tcPr>
          <w:p w:rsidR="009F10E7" w:rsidRDefault="000C2F6D">
            <w:pPr>
              <w:jc w:val="center"/>
            </w:pPr>
            <w:r>
              <w:rPr>
                <w:rFonts w:eastAsiaTheme="minorEastAsia"/>
                <w:color w:val="000000"/>
                <w:szCs w:val="21"/>
              </w:rPr>
              <w:t>三七互娱</w:t>
            </w:r>
          </w:p>
        </w:tc>
        <w:tc>
          <w:tcPr>
            <w:tcW w:w="1559" w:type="dxa"/>
            <w:vAlign w:val="center"/>
          </w:tcPr>
          <w:p w:rsidR="009F10E7" w:rsidRDefault="000C2F6D">
            <w:pPr>
              <w:jc w:val="right"/>
            </w:pPr>
            <w:r>
              <w:rPr>
                <w:rFonts w:eastAsiaTheme="minorEastAsia"/>
                <w:color w:val="000000"/>
                <w:szCs w:val="21"/>
              </w:rPr>
              <w:t>1,300</w:t>
            </w:r>
          </w:p>
        </w:tc>
        <w:tc>
          <w:tcPr>
            <w:tcW w:w="1932" w:type="dxa"/>
            <w:vAlign w:val="center"/>
          </w:tcPr>
          <w:p w:rsidR="009F10E7" w:rsidRDefault="000C2F6D">
            <w:pPr>
              <w:jc w:val="right"/>
            </w:pPr>
            <w:r>
              <w:rPr>
                <w:rFonts w:eastAsiaTheme="minorEastAsia"/>
                <w:color w:val="000000"/>
                <w:szCs w:val="21"/>
              </w:rPr>
              <w:t>35,009.00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234</w:t>
            </w:r>
          </w:p>
        </w:tc>
        <w:tc>
          <w:tcPr>
            <w:tcW w:w="1276" w:type="dxa"/>
            <w:vAlign w:val="center"/>
          </w:tcPr>
          <w:p w:rsidR="009F10E7" w:rsidRDefault="000C2F6D">
            <w:pPr>
              <w:jc w:val="center"/>
            </w:pPr>
            <w:r>
              <w:rPr>
                <w:rFonts w:eastAsiaTheme="minorEastAsia"/>
                <w:color w:val="000000"/>
                <w:szCs w:val="21"/>
              </w:rPr>
              <w:t>601881</w:t>
            </w:r>
          </w:p>
        </w:tc>
        <w:tc>
          <w:tcPr>
            <w:tcW w:w="1701" w:type="dxa"/>
            <w:vAlign w:val="center"/>
          </w:tcPr>
          <w:p w:rsidR="009F10E7" w:rsidRDefault="000C2F6D">
            <w:pPr>
              <w:jc w:val="center"/>
            </w:pPr>
            <w:r>
              <w:rPr>
                <w:rFonts w:eastAsiaTheme="minorEastAsia"/>
                <w:color w:val="000000"/>
                <w:szCs w:val="21"/>
              </w:rPr>
              <w:t>中国银河</w:t>
            </w:r>
          </w:p>
        </w:tc>
        <w:tc>
          <w:tcPr>
            <w:tcW w:w="1559" w:type="dxa"/>
            <w:vAlign w:val="center"/>
          </w:tcPr>
          <w:p w:rsidR="009F10E7" w:rsidRDefault="000C2F6D">
            <w:pPr>
              <w:jc w:val="right"/>
            </w:pPr>
            <w:r>
              <w:rPr>
                <w:rFonts w:eastAsiaTheme="minorEastAsia"/>
                <w:color w:val="000000"/>
                <w:szCs w:val="21"/>
              </w:rPr>
              <w:t>3,000</w:t>
            </w:r>
          </w:p>
        </w:tc>
        <w:tc>
          <w:tcPr>
            <w:tcW w:w="1932" w:type="dxa"/>
            <w:vAlign w:val="center"/>
          </w:tcPr>
          <w:p w:rsidR="009F10E7" w:rsidRDefault="000C2F6D">
            <w:pPr>
              <w:jc w:val="right"/>
            </w:pPr>
            <w:r>
              <w:rPr>
                <w:rFonts w:eastAsiaTheme="minorEastAsia"/>
                <w:color w:val="000000"/>
                <w:szCs w:val="21"/>
              </w:rPr>
              <w:t>34,830.00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235</w:t>
            </w:r>
          </w:p>
        </w:tc>
        <w:tc>
          <w:tcPr>
            <w:tcW w:w="1276" w:type="dxa"/>
            <w:vAlign w:val="center"/>
          </w:tcPr>
          <w:p w:rsidR="009F10E7" w:rsidRDefault="000C2F6D">
            <w:pPr>
              <w:jc w:val="center"/>
            </w:pPr>
            <w:r>
              <w:rPr>
                <w:rFonts w:eastAsiaTheme="minorEastAsia"/>
                <w:color w:val="000000"/>
                <w:szCs w:val="21"/>
              </w:rPr>
              <w:t>300433</w:t>
            </w:r>
          </w:p>
        </w:tc>
        <w:tc>
          <w:tcPr>
            <w:tcW w:w="1701" w:type="dxa"/>
            <w:vAlign w:val="center"/>
          </w:tcPr>
          <w:p w:rsidR="009F10E7" w:rsidRDefault="000C2F6D">
            <w:pPr>
              <w:jc w:val="center"/>
            </w:pPr>
            <w:r>
              <w:rPr>
                <w:rFonts w:eastAsiaTheme="minorEastAsia"/>
                <w:color w:val="000000"/>
                <w:szCs w:val="21"/>
              </w:rPr>
              <w:t>蓝思科技</w:t>
            </w:r>
          </w:p>
        </w:tc>
        <w:tc>
          <w:tcPr>
            <w:tcW w:w="1559" w:type="dxa"/>
            <w:vAlign w:val="center"/>
          </w:tcPr>
          <w:p w:rsidR="009F10E7" w:rsidRDefault="000C2F6D">
            <w:pPr>
              <w:jc w:val="right"/>
            </w:pPr>
            <w:r>
              <w:rPr>
                <w:rFonts w:eastAsiaTheme="minorEastAsia"/>
                <w:color w:val="000000"/>
                <w:szCs w:val="21"/>
              </w:rPr>
              <w:t>2,500</w:t>
            </w:r>
          </w:p>
        </w:tc>
        <w:tc>
          <w:tcPr>
            <w:tcW w:w="1932" w:type="dxa"/>
            <w:vAlign w:val="center"/>
          </w:tcPr>
          <w:p w:rsidR="009F10E7" w:rsidRDefault="000C2F6D">
            <w:pPr>
              <w:jc w:val="right"/>
            </w:pPr>
            <w:r>
              <w:rPr>
                <w:rFonts w:eastAsiaTheme="minorEastAsia"/>
                <w:color w:val="000000"/>
                <w:szCs w:val="21"/>
              </w:rPr>
              <w:t>34,550.00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236</w:t>
            </w:r>
          </w:p>
        </w:tc>
        <w:tc>
          <w:tcPr>
            <w:tcW w:w="1276" w:type="dxa"/>
            <w:vAlign w:val="center"/>
          </w:tcPr>
          <w:p w:rsidR="009F10E7" w:rsidRDefault="000C2F6D">
            <w:pPr>
              <w:jc w:val="center"/>
            </w:pPr>
            <w:r>
              <w:rPr>
                <w:rFonts w:eastAsiaTheme="minorEastAsia"/>
                <w:color w:val="000000"/>
                <w:szCs w:val="21"/>
              </w:rPr>
              <w:t>000413</w:t>
            </w:r>
          </w:p>
        </w:tc>
        <w:tc>
          <w:tcPr>
            <w:tcW w:w="1701" w:type="dxa"/>
            <w:vAlign w:val="center"/>
          </w:tcPr>
          <w:p w:rsidR="009F10E7" w:rsidRDefault="000C2F6D">
            <w:pPr>
              <w:jc w:val="center"/>
            </w:pPr>
            <w:r>
              <w:rPr>
                <w:rFonts w:eastAsiaTheme="minorEastAsia"/>
                <w:color w:val="000000"/>
                <w:szCs w:val="21"/>
              </w:rPr>
              <w:t>东旭光电</w:t>
            </w:r>
          </w:p>
        </w:tc>
        <w:tc>
          <w:tcPr>
            <w:tcW w:w="1559" w:type="dxa"/>
            <w:vAlign w:val="center"/>
          </w:tcPr>
          <w:p w:rsidR="009F10E7" w:rsidRDefault="000C2F6D">
            <w:pPr>
              <w:jc w:val="right"/>
            </w:pPr>
            <w:r>
              <w:rPr>
                <w:rFonts w:eastAsiaTheme="minorEastAsia"/>
                <w:color w:val="000000"/>
                <w:szCs w:val="21"/>
              </w:rPr>
              <w:t>10,200</w:t>
            </w:r>
          </w:p>
        </w:tc>
        <w:tc>
          <w:tcPr>
            <w:tcW w:w="1932" w:type="dxa"/>
            <w:vAlign w:val="center"/>
          </w:tcPr>
          <w:p w:rsidR="009F10E7" w:rsidRDefault="000C2F6D">
            <w:pPr>
              <w:jc w:val="right"/>
            </w:pPr>
            <w:r>
              <w:rPr>
                <w:rFonts w:eastAsiaTheme="minorEastAsia"/>
                <w:color w:val="000000"/>
                <w:szCs w:val="21"/>
              </w:rPr>
              <w:t>34,272.00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237</w:t>
            </w:r>
          </w:p>
        </w:tc>
        <w:tc>
          <w:tcPr>
            <w:tcW w:w="1276" w:type="dxa"/>
            <w:vAlign w:val="center"/>
          </w:tcPr>
          <w:p w:rsidR="009F10E7" w:rsidRDefault="000C2F6D">
            <w:pPr>
              <w:jc w:val="center"/>
            </w:pPr>
            <w:r>
              <w:rPr>
                <w:rFonts w:eastAsiaTheme="minorEastAsia"/>
                <w:color w:val="000000"/>
                <w:szCs w:val="21"/>
              </w:rPr>
              <w:t>601992</w:t>
            </w:r>
          </w:p>
        </w:tc>
        <w:tc>
          <w:tcPr>
            <w:tcW w:w="1701" w:type="dxa"/>
            <w:vAlign w:val="center"/>
          </w:tcPr>
          <w:p w:rsidR="009F10E7" w:rsidRDefault="000C2F6D">
            <w:pPr>
              <w:jc w:val="center"/>
            </w:pPr>
            <w:r>
              <w:rPr>
                <w:rFonts w:eastAsiaTheme="minorEastAsia"/>
                <w:color w:val="000000"/>
                <w:szCs w:val="21"/>
              </w:rPr>
              <w:t>金隅集团</w:t>
            </w:r>
          </w:p>
        </w:tc>
        <w:tc>
          <w:tcPr>
            <w:tcW w:w="1559" w:type="dxa"/>
            <w:vAlign w:val="center"/>
          </w:tcPr>
          <w:p w:rsidR="009F10E7" w:rsidRDefault="000C2F6D">
            <w:pPr>
              <w:jc w:val="right"/>
            </w:pPr>
            <w:r>
              <w:rPr>
                <w:rFonts w:eastAsiaTheme="minorEastAsia"/>
                <w:color w:val="000000"/>
                <w:szCs w:val="21"/>
              </w:rPr>
              <w:t>9,000</w:t>
            </w:r>
          </w:p>
        </w:tc>
        <w:tc>
          <w:tcPr>
            <w:tcW w:w="1932" w:type="dxa"/>
            <w:vAlign w:val="center"/>
          </w:tcPr>
          <w:p w:rsidR="009F10E7" w:rsidRDefault="000C2F6D">
            <w:pPr>
              <w:jc w:val="right"/>
            </w:pPr>
            <w:r>
              <w:rPr>
                <w:rFonts w:eastAsiaTheme="minorEastAsia"/>
                <w:color w:val="000000"/>
                <w:szCs w:val="21"/>
              </w:rPr>
              <w:t>33,570.00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238</w:t>
            </w:r>
          </w:p>
        </w:tc>
        <w:tc>
          <w:tcPr>
            <w:tcW w:w="1276" w:type="dxa"/>
            <w:vAlign w:val="center"/>
          </w:tcPr>
          <w:p w:rsidR="009F10E7" w:rsidRDefault="000C2F6D">
            <w:pPr>
              <w:jc w:val="center"/>
            </w:pPr>
            <w:r>
              <w:rPr>
                <w:rFonts w:eastAsiaTheme="minorEastAsia"/>
                <w:color w:val="000000"/>
                <w:szCs w:val="21"/>
              </w:rPr>
              <w:t>600027</w:t>
            </w:r>
          </w:p>
        </w:tc>
        <w:tc>
          <w:tcPr>
            <w:tcW w:w="1701" w:type="dxa"/>
            <w:vAlign w:val="center"/>
          </w:tcPr>
          <w:p w:rsidR="009F10E7" w:rsidRDefault="000C2F6D">
            <w:pPr>
              <w:jc w:val="center"/>
            </w:pPr>
            <w:r>
              <w:rPr>
                <w:rFonts w:eastAsiaTheme="minorEastAsia"/>
                <w:color w:val="000000"/>
                <w:szCs w:val="21"/>
              </w:rPr>
              <w:t>华电国际</w:t>
            </w:r>
          </w:p>
        </w:tc>
        <w:tc>
          <w:tcPr>
            <w:tcW w:w="1559" w:type="dxa"/>
            <w:vAlign w:val="center"/>
          </w:tcPr>
          <w:p w:rsidR="009F10E7" w:rsidRDefault="000C2F6D">
            <w:pPr>
              <w:jc w:val="right"/>
            </w:pPr>
            <w:r>
              <w:rPr>
                <w:rFonts w:eastAsiaTheme="minorEastAsia"/>
                <w:color w:val="000000"/>
                <w:szCs w:val="21"/>
              </w:rPr>
              <w:t>9,000</w:t>
            </w:r>
          </w:p>
        </w:tc>
        <w:tc>
          <w:tcPr>
            <w:tcW w:w="1932" w:type="dxa"/>
            <w:vAlign w:val="center"/>
          </w:tcPr>
          <w:p w:rsidR="009F10E7" w:rsidRDefault="000C2F6D">
            <w:pPr>
              <w:jc w:val="right"/>
            </w:pPr>
            <w:r>
              <w:rPr>
                <w:rFonts w:eastAsiaTheme="minorEastAsia"/>
                <w:color w:val="000000"/>
                <w:szCs w:val="21"/>
              </w:rPr>
              <w:t>33,030.00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239</w:t>
            </w:r>
          </w:p>
        </w:tc>
        <w:tc>
          <w:tcPr>
            <w:tcW w:w="1276" w:type="dxa"/>
            <w:vAlign w:val="center"/>
          </w:tcPr>
          <w:p w:rsidR="009F10E7" w:rsidRDefault="000C2F6D">
            <w:pPr>
              <w:jc w:val="center"/>
            </w:pPr>
            <w:r>
              <w:rPr>
                <w:rFonts w:eastAsiaTheme="minorEastAsia"/>
                <w:color w:val="000000"/>
                <w:szCs w:val="21"/>
              </w:rPr>
              <w:t>002252</w:t>
            </w:r>
          </w:p>
        </w:tc>
        <w:tc>
          <w:tcPr>
            <w:tcW w:w="1701" w:type="dxa"/>
            <w:vAlign w:val="center"/>
          </w:tcPr>
          <w:p w:rsidR="009F10E7" w:rsidRDefault="000C2F6D">
            <w:pPr>
              <w:jc w:val="center"/>
            </w:pPr>
            <w:r>
              <w:rPr>
                <w:rFonts w:eastAsiaTheme="minorEastAsia"/>
                <w:color w:val="000000"/>
                <w:szCs w:val="21"/>
              </w:rPr>
              <w:t>上海莱士</w:t>
            </w:r>
          </w:p>
        </w:tc>
        <w:tc>
          <w:tcPr>
            <w:tcW w:w="1559" w:type="dxa"/>
            <w:vAlign w:val="center"/>
          </w:tcPr>
          <w:p w:rsidR="009F10E7" w:rsidRDefault="000C2F6D">
            <w:pPr>
              <w:jc w:val="right"/>
            </w:pPr>
            <w:r>
              <w:rPr>
                <w:rFonts w:eastAsiaTheme="minorEastAsia"/>
                <w:color w:val="000000"/>
                <w:szCs w:val="21"/>
              </w:rPr>
              <w:t>4,300</w:t>
            </w:r>
          </w:p>
        </w:tc>
        <w:tc>
          <w:tcPr>
            <w:tcW w:w="1932" w:type="dxa"/>
            <w:vAlign w:val="center"/>
          </w:tcPr>
          <w:p w:rsidR="009F10E7" w:rsidRDefault="000C2F6D">
            <w:pPr>
              <w:jc w:val="right"/>
            </w:pPr>
            <w:r>
              <w:rPr>
                <w:rFonts w:eastAsiaTheme="minorEastAsia"/>
                <w:color w:val="000000"/>
                <w:szCs w:val="21"/>
              </w:rPr>
              <w:t>31,906.00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240</w:t>
            </w:r>
          </w:p>
        </w:tc>
        <w:tc>
          <w:tcPr>
            <w:tcW w:w="1276" w:type="dxa"/>
            <w:vAlign w:val="center"/>
          </w:tcPr>
          <w:p w:rsidR="009F10E7" w:rsidRDefault="000C2F6D">
            <w:pPr>
              <w:jc w:val="center"/>
            </w:pPr>
            <w:r>
              <w:rPr>
                <w:rFonts w:eastAsiaTheme="minorEastAsia"/>
                <w:color w:val="000000"/>
                <w:szCs w:val="21"/>
              </w:rPr>
              <w:t>600760</w:t>
            </w:r>
          </w:p>
        </w:tc>
        <w:tc>
          <w:tcPr>
            <w:tcW w:w="1701" w:type="dxa"/>
            <w:vAlign w:val="center"/>
          </w:tcPr>
          <w:p w:rsidR="009F10E7" w:rsidRDefault="000C2F6D">
            <w:pPr>
              <w:jc w:val="center"/>
            </w:pPr>
            <w:r>
              <w:rPr>
                <w:rFonts w:eastAsiaTheme="minorEastAsia"/>
                <w:color w:val="000000"/>
                <w:szCs w:val="21"/>
              </w:rPr>
              <w:t>中航沈飞</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31,600.00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241</w:t>
            </w:r>
          </w:p>
        </w:tc>
        <w:tc>
          <w:tcPr>
            <w:tcW w:w="1276" w:type="dxa"/>
            <w:vAlign w:val="center"/>
          </w:tcPr>
          <w:p w:rsidR="009F10E7" w:rsidRDefault="000C2F6D">
            <w:pPr>
              <w:jc w:val="center"/>
            </w:pPr>
            <w:r>
              <w:rPr>
                <w:rFonts w:eastAsiaTheme="minorEastAsia"/>
                <w:color w:val="000000"/>
                <w:szCs w:val="21"/>
              </w:rPr>
              <w:t>600655</w:t>
            </w:r>
          </w:p>
        </w:tc>
        <w:tc>
          <w:tcPr>
            <w:tcW w:w="1701" w:type="dxa"/>
            <w:vAlign w:val="center"/>
          </w:tcPr>
          <w:p w:rsidR="009F10E7" w:rsidRDefault="000C2F6D">
            <w:pPr>
              <w:jc w:val="center"/>
            </w:pPr>
            <w:r>
              <w:rPr>
                <w:rFonts w:eastAsiaTheme="minorEastAsia"/>
                <w:color w:val="000000"/>
                <w:szCs w:val="21"/>
              </w:rPr>
              <w:t>豫园股份</w:t>
            </w:r>
          </w:p>
        </w:tc>
        <w:tc>
          <w:tcPr>
            <w:tcW w:w="1559" w:type="dxa"/>
            <w:vAlign w:val="center"/>
          </w:tcPr>
          <w:p w:rsidR="009F10E7" w:rsidRDefault="000C2F6D">
            <w:pPr>
              <w:jc w:val="right"/>
            </w:pPr>
            <w:r>
              <w:rPr>
                <w:rFonts w:eastAsiaTheme="minorEastAsia"/>
                <w:color w:val="000000"/>
                <w:szCs w:val="21"/>
              </w:rPr>
              <w:t>4,000</w:t>
            </w:r>
          </w:p>
        </w:tc>
        <w:tc>
          <w:tcPr>
            <w:tcW w:w="1932" w:type="dxa"/>
            <w:vAlign w:val="center"/>
          </w:tcPr>
          <w:p w:rsidR="009F10E7" w:rsidRDefault="000C2F6D">
            <w:pPr>
              <w:jc w:val="right"/>
            </w:pPr>
            <w:r>
              <w:rPr>
                <w:rFonts w:eastAsiaTheme="minorEastAsia"/>
                <w:color w:val="000000"/>
                <w:szCs w:val="21"/>
              </w:rPr>
              <w:t>31,360.00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242</w:t>
            </w:r>
          </w:p>
        </w:tc>
        <w:tc>
          <w:tcPr>
            <w:tcW w:w="1276" w:type="dxa"/>
            <w:vAlign w:val="center"/>
          </w:tcPr>
          <w:p w:rsidR="009F10E7" w:rsidRDefault="000C2F6D">
            <w:pPr>
              <w:jc w:val="center"/>
            </w:pPr>
            <w:r>
              <w:rPr>
                <w:rFonts w:eastAsiaTheme="minorEastAsia"/>
                <w:color w:val="000000"/>
                <w:szCs w:val="21"/>
              </w:rPr>
              <w:t>600535</w:t>
            </w:r>
          </w:p>
        </w:tc>
        <w:tc>
          <w:tcPr>
            <w:tcW w:w="1701" w:type="dxa"/>
            <w:vAlign w:val="center"/>
          </w:tcPr>
          <w:p w:rsidR="009F10E7" w:rsidRDefault="000C2F6D">
            <w:pPr>
              <w:jc w:val="center"/>
            </w:pPr>
            <w:r>
              <w:rPr>
                <w:rFonts w:eastAsiaTheme="minorEastAsia"/>
                <w:color w:val="000000"/>
                <w:szCs w:val="21"/>
              </w:rPr>
              <w:t>天士力</w:t>
            </w:r>
          </w:p>
        </w:tc>
        <w:tc>
          <w:tcPr>
            <w:tcW w:w="1559" w:type="dxa"/>
            <w:vAlign w:val="center"/>
          </w:tcPr>
          <w:p w:rsidR="009F10E7" w:rsidRDefault="000C2F6D">
            <w:pPr>
              <w:jc w:val="right"/>
            </w:pPr>
            <w:r>
              <w:rPr>
                <w:rFonts w:eastAsiaTheme="minorEastAsia"/>
                <w:color w:val="000000"/>
                <w:szCs w:val="21"/>
              </w:rPr>
              <w:t>2,000</w:t>
            </w:r>
          </w:p>
        </w:tc>
        <w:tc>
          <w:tcPr>
            <w:tcW w:w="1932" w:type="dxa"/>
            <w:vAlign w:val="center"/>
          </w:tcPr>
          <w:p w:rsidR="009F10E7" w:rsidRDefault="000C2F6D">
            <w:pPr>
              <w:jc w:val="right"/>
            </w:pPr>
            <w:r>
              <w:rPr>
                <w:rFonts w:eastAsiaTheme="minorEastAsia"/>
                <w:color w:val="000000"/>
                <w:szCs w:val="21"/>
              </w:rPr>
              <w:t>30,840.00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243</w:t>
            </w:r>
          </w:p>
        </w:tc>
        <w:tc>
          <w:tcPr>
            <w:tcW w:w="1276" w:type="dxa"/>
            <w:vAlign w:val="center"/>
          </w:tcPr>
          <w:p w:rsidR="009F10E7" w:rsidRDefault="000C2F6D">
            <w:pPr>
              <w:jc w:val="center"/>
            </w:pPr>
            <w:r>
              <w:rPr>
                <w:rFonts w:eastAsiaTheme="minorEastAsia"/>
                <w:color w:val="000000"/>
                <w:szCs w:val="21"/>
              </w:rPr>
              <w:t>002558</w:t>
            </w:r>
          </w:p>
        </w:tc>
        <w:tc>
          <w:tcPr>
            <w:tcW w:w="1701" w:type="dxa"/>
            <w:vAlign w:val="center"/>
          </w:tcPr>
          <w:p w:rsidR="009F10E7" w:rsidRDefault="000C2F6D">
            <w:pPr>
              <w:jc w:val="center"/>
            </w:pPr>
            <w:r>
              <w:rPr>
                <w:rFonts w:eastAsiaTheme="minorEastAsia"/>
                <w:color w:val="000000"/>
                <w:szCs w:val="21"/>
              </w:rPr>
              <w:t>巨人网络</w:t>
            </w:r>
          </w:p>
        </w:tc>
        <w:tc>
          <w:tcPr>
            <w:tcW w:w="1559" w:type="dxa"/>
            <w:vAlign w:val="center"/>
          </w:tcPr>
          <w:p w:rsidR="009F10E7" w:rsidRDefault="000C2F6D">
            <w:pPr>
              <w:jc w:val="right"/>
            </w:pPr>
            <w:r>
              <w:rPr>
                <w:rFonts w:eastAsiaTheme="minorEastAsia"/>
                <w:color w:val="000000"/>
                <w:szCs w:val="21"/>
              </w:rPr>
              <w:t>1,700</w:t>
            </w:r>
          </w:p>
        </w:tc>
        <w:tc>
          <w:tcPr>
            <w:tcW w:w="1932" w:type="dxa"/>
            <w:vAlign w:val="center"/>
          </w:tcPr>
          <w:p w:rsidR="009F10E7" w:rsidRDefault="000C2F6D">
            <w:pPr>
              <w:jc w:val="right"/>
            </w:pPr>
            <w:r>
              <w:rPr>
                <w:rFonts w:eastAsiaTheme="minorEastAsia"/>
                <w:color w:val="000000"/>
                <w:szCs w:val="21"/>
              </w:rPr>
              <w:t>30,702.00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244</w:t>
            </w:r>
          </w:p>
        </w:tc>
        <w:tc>
          <w:tcPr>
            <w:tcW w:w="1276" w:type="dxa"/>
            <w:vAlign w:val="center"/>
          </w:tcPr>
          <w:p w:rsidR="009F10E7" w:rsidRDefault="000C2F6D">
            <w:pPr>
              <w:jc w:val="center"/>
            </w:pPr>
            <w:r>
              <w:rPr>
                <w:rFonts w:eastAsiaTheme="minorEastAsia"/>
                <w:color w:val="000000"/>
                <w:szCs w:val="21"/>
              </w:rPr>
              <w:t>000709</w:t>
            </w:r>
          </w:p>
        </w:tc>
        <w:tc>
          <w:tcPr>
            <w:tcW w:w="1701" w:type="dxa"/>
            <w:vAlign w:val="center"/>
          </w:tcPr>
          <w:p w:rsidR="009F10E7" w:rsidRDefault="000C2F6D">
            <w:pPr>
              <w:jc w:val="center"/>
            </w:pPr>
            <w:r>
              <w:rPr>
                <w:rFonts w:eastAsiaTheme="minorEastAsia"/>
                <w:color w:val="000000"/>
                <w:szCs w:val="21"/>
              </w:rPr>
              <w:t>河钢股份</w:t>
            </w:r>
          </w:p>
        </w:tc>
        <w:tc>
          <w:tcPr>
            <w:tcW w:w="1559" w:type="dxa"/>
            <w:vAlign w:val="center"/>
          </w:tcPr>
          <w:p w:rsidR="009F10E7" w:rsidRDefault="000C2F6D">
            <w:pPr>
              <w:jc w:val="right"/>
            </w:pPr>
            <w:r>
              <w:rPr>
                <w:rFonts w:eastAsiaTheme="minorEastAsia"/>
                <w:color w:val="000000"/>
                <w:szCs w:val="21"/>
              </w:rPr>
              <w:t>11,800</w:t>
            </w:r>
          </w:p>
        </w:tc>
        <w:tc>
          <w:tcPr>
            <w:tcW w:w="1932" w:type="dxa"/>
            <w:vAlign w:val="center"/>
          </w:tcPr>
          <w:p w:rsidR="009F10E7" w:rsidRDefault="000C2F6D">
            <w:pPr>
              <w:jc w:val="right"/>
            </w:pPr>
            <w:r>
              <w:rPr>
                <w:rFonts w:eastAsiaTheme="minorEastAsia"/>
                <w:color w:val="000000"/>
                <w:szCs w:val="21"/>
              </w:rPr>
              <w:t>30,444.00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245</w:t>
            </w:r>
          </w:p>
        </w:tc>
        <w:tc>
          <w:tcPr>
            <w:tcW w:w="1276" w:type="dxa"/>
            <w:vAlign w:val="center"/>
          </w:tcPr>
          <w:p w:rsidR="009F10E7" w:rsidRDefault="000C2F6D">
            <w:pPr>
              <w:jc w:val="center"/>
            </w:pPr>
            <w:r>
              <w:rPr>
                <w:rFonts w:eastAsiaTheme="minorEastAsia"/>
                <w:color w:val="000000"/>
                <w:szCs w:val="21"/>
              </w:rPr>
              <w:t>600977</w:t>
            </w:r>
          </w:p>
        </w:tc>
        <w:tc>
          <w:tcPr>
            <w:tcW w:w="1701" w:type="dxa"/>
            <w:vAlign w:val="center"/>
          </w:tcPr>
          <w:p w:rsidR="009F10E7" w:rsidRDefault="000C2F6D">
            <w:pPr>
              <w:jc w:val="center"/>
            </w:pPr>
            <w:r>
              <w:rPr>
                <w:rFonts w:eastAsiaTheme="minorEastAsia"/>
                <w:color w:val="000000"/>
                <w:szCs w:val="21"/>
              </w:rPr>
              <w:t>中国电影</w:t>
            </w:r>
          </w:p>
        </w:tc>
        <w:tc>
          <w:tcPr>
            <w:tcW w:w="1559" w:type="dxa"/>
            <w:vAlign w:val="center"/>
          </w:tcPr>
          <w:p w:rsidR="009F10E7" w:rsidRDefault="000C2F6D">
            <w:pPr>
              <w:jc w:val="right"/>
            </w:pPr>
            <w:r>
              <w:rPr>
                <w:rFonts w:eastAsiaTheme="minorEastAsia"/>
                <w:color w:val="000000"/>
                <w:szCs w:val="21"/>
              </w:rPr>
              <w:t>2,000</w:t>
            </w:r>
          </w:p>
        </w:tc>
        <w:tc>
          <w:tcPr>
            <w:tcW w:w="1932" w:type="dxa"/>
            <w:vAlign w:val="center"/>
          </w:tcPr>
          <w:p w:rsidR="009F10E7" w:rsidRDefault="000C2F6D">
            <w:pPr>
              <w:jc w:val="right"/>
            </w:pPr>
            <w:r>
              <w:rPr>
                <w:rFonts w:eastAsiaTheme="minorEastAsia"/>
                <w:color w:val="000000"/>
                <w:szCs w:val="21"/>
              </w:rPr>
              <w:t>30,440.00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246</w:t>
            </w:r>
          </w:p>
        </w:tc>
        <w:tc>
          <w:tcPr>
            <w:tcW w:w="1276" w:type="dxa"/>
            <w:vAlign w:val="center"/>
          </w:tcPr>
          <w:p w:rsidR="009F10E7" w:rsidRDefault="000C2F6D">
            <w:pPr>
              <w:jc w:val="center"/>
            </w:pPr>
            <w:r>
              <w:rPr>
                <w:rFonts w:eastAsiaTheme="minorEastAsia"/>
                <w:color w:val="000000"/>
                <w:szCs w:val="21"/>
              </w:rPr>
              <w:t>601066</w:t>
            </w:r>
          </w:p>
        </w:tc>
        <w:tc>
          <w:tcPr>
            <w:tcW w:w="1701" w:type="dxa"/>
            <w:vAlign w:val="center"/>
          </w:tcPr>
          <w:p w:rsidR="009F10E7" w:rsidRDefault="000C2F6D">
            <w:pPr>
              <w:jc w:val="center"/>
            </w:pPr>
            <w:r>
              <w:rPr>
                <w:rFonts w:eastAsiaTheme="minorEastAsia"/>
                <w:color w:val="000000"/>
                <w:szCs w:val="21"/>
              </w:rPr>
              <w:t>中信建投</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30,400.00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247</w:t>
            </w:r>
          </w:p>
        </w:tc>
        <w:tc>
          <w:tcPr>
            <w:tcW w:w="1276" w:type="dxa"/>
            <w:vAlign w:val="center"/>
          </w:tcPr>
          <w:p w:rsidR="009F10E7" w:rsidRDefault="000C2F6D">
            <w:pPr>
              <w:jc w:val="center"/>
            </w:pPr>
            <w:r>
              <w:rPr>
                <w:rFonts w:eastAsiaTheme="minorEastAsia"/>
                <w:color w:val="000000"/>
                <w:szCs w:val="21"/>
              </w:rPr>
              <w:t>603260</w:t>
            </w:r>
          </w:p>
        </w:tc>
        <w:tc>
          <w:tcPr>
            <w:tcW w:w="1701" w:type="dxa"/>
            <w:vAlign w:val="center"/>
          </w:tcPr>
          <w:p w:rsidR="009F10E7" w:rsidRDefault="000C2F6D">
            <w:pPr>
              <w:jc w:val="center"/>
            </w:pPr>
            <w:r>
              <w:rPr>
                <w:rFonts w:eastAsiaTheme="minorEastAsia"/>
                <w:color w:val="000000"/>
                <w:szCs w:val="21"/>
              </w:rPr>
              <w:t>合盛硅业</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29,470.00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248</w:t>
            </w:r>
          </w:p>
        </w:tc>
        <w:tc>
          <w:tcPr>
            <w:tcW w:w="1276" w:type="dxa"/>
            <w:vAlign w:val="center"/>
          </w:tcPr>
          <w:p w:rsidR="009F10E7" w:rsidRDefault="000C2F6D">
            <w:pPr>
              <w:jc w:val="center"/>
            </w:pPr>
            <w:r>
              <w:rPr>
                <w:rFonts w:eastAsiaTheme="minorEastAsia"/>
                <w:color w:val="000000"/>
                <w:szCs w:val="21"/>
              </w:rPr>
              <w:t>600297</w:t>
            </w:r>
          </w:p>
        </w:tc>
        <w:tc>
          <w:tcPr>
            <w:tcW w:w="1701" w:type="dxa"/>
            <w:vAlign w:val="center"/>
          </w:tcPr>
          <w:p w:rsidR="009F10E7" w:rsidRDefault="000C2F6D">
            <w:pPr>
              <w:jc w:val="center"/>
            </w:pPr>
            <w:r>
              <w:rPr>
                <w:rFonts w:eastAsiaTheme="minorEastAsia"/>
                <w:color w:val="000000"/>
                <w:szCs w:val="21"/>
              </w:rPr>
              <w:t>广汇汽车</w:t>
            </w:r>
          </w:p>
        </w:tc>
        <w:tc>
          <w:tcPr>
            <w:tcW w:w="1559" w:type="dxa"/>
            <w:vAlign w:val="center"/>
          </w:tcPr>
          <w:p w:rsidR="009F10E7" w:rsidRDefault="000C2F6D">
            <w:pPr>
              <w:jc w:val="right"/>
            </w:pPr>
            <w:r>
              <w:rPr>
                <w:rFonts w:eastAsiaTheme="minorEastAsia"/>
                <w:color w:val="000000"/>
                <w:szCs w:val="21"/>
              </w:rPr>
              <w:t>9,000</w:t>
            </w:r>
          </w:p>
        </w:tc>
        <w:tc>
          <w:tcPr>
            <w:tcW w:w="1932" w:type="dxa"/>
            <w:vAlign w:val="center"/>
          </w:tcPr>
          <w:p w:rsidR="009F10E7" w:rsidRDefault="000C2F6D">
            <w:pPr>
              <w:jc w:val="right"/>
            </w:pPr>
            <w:r>
              <w:rPr>
                <w:rFonts w:eastAsiaTheme="minorEastAsia"/>
                <w:color w:val="000000"/>
                <w:szCs w:val="21"/>
              </w:rPr>
              <w:t>29,340.00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249</w:t>
            </w:r>
          </w:p>
        </w:tc>
        <w:tc>
          <w:tcPr>
            <w:tcW w:w="1276" w:type="dxa"/>
            <w:vAlign w:val="center"/>
          </w:tcPr>
          <w:p w:rsidR="009F10E7" w:rsidRDefault="000C2F6D">
            <w:pPr>
              <w:jc w:val="center"/>
            </w:pPr>
            <w:r>
              <w:rPr>
                <w:rFonts w:eastAsiaTheme="minorEastAsia"/>
                <w:color w:val="000000"/>
                <w:szCs w:val="21"/>
              </w:rPr>
              <w:t>603156</w:t>
            </w:r>
          </w:p>
        </w:tc>
        <w:tc>
          <w:tcPr>
            <w:tcW w:w="1701" w:type="dxa"/>
            <w:vAlign w:val="center"/>
          </w:tcPr>
          <w:p w:rsidR="009F10E7" w:rsidRDefault="000C2F6D">
            <w:pPr>
              <w:jc w:val="center"/>
            </w:pPr>
            <w:r>
              <w:rPr>
                <w:rFonts w:eastAsiaTheme="minorEastAsia"/>
                <w:color w:val="000000"/>
                <w:szCs w:val="21"/>
              </w:rPr>
              <w:t>养元饮品</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29,030.00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250</w:t>
            </w:r>
          </w:p>
        </w:tc>
        <w:tc>
          <w:tcPr>
            <w:tcW w:w="1276" w:type="dxa"/>
            <w:vAlign w:val="center"/>
          </w:tcPr>
          <w:p w:rsidR="009F10E7" w:rsidRDefault="000C2F6D">
            <w:pPr>
              <w:jc w:val="center"/>
            </w:pPr>
            <w:r>
              <w:rPr>
                <w:rFonts w:eastAsiaTheme="minorEastAsia"/>
                <w:color w:val="000000"/>
                <w:szCs w:val="21"/>
              </w:rPr>
              <w:t>600085</w:t>
            </w:r>
          </w:p>
        </w:tc>
        <w:tc>
          <w:tcPr>
            <w:tcW w:w="1701" w:type="dxa"/>
            <w:vAlign w:val="center"/>
          </w:tcPr>
          <w:p w:rsidR="009F10E7" w:rsidRDefault="000C2F6D">
            <w:pPr>
              <w:jc w:val="center"/>
            </w:pPr>
            <w:r>
              <w:rPr>
                <w:rFonts w:eastAsiaTheme="minorEastAsia"/>
                <w:color w:val="000000"/>
                <w:szCs w:val="21"/>
              </w:rPr>
              <w:t>同仁堂</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28,180.00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251</w:t>
            </w:r>
          </w:p>
        </w:tc>
        <w:tc>
          <w:tcPr>
            <w:tcW w:w="1276" w:type="dxa"/>
            <w:vAlign w:val="center"/>
          </w:tcPr>
          <w:p w:rsidR="009F10E7" w:rsidRDefault="000C2F6D">
            <w:pPr>
              <w:jc w:val="center"/>
            </w:pPr>
            <w:r>
              <w:rPr>
                <w:rFonts w:eastAsiaTheme="minorEastAsia"/>
                <w:color w:val="000000"/>
                <w:szCs w:val="21"/>
              </w:rPr>
              <w:t>601216</w:t>
            </w:r>
          </w:p>
        </w:tc>
        <w:tc>
          <w:tcPr>
            <w:tcW w:w="1701" w:type="dxa"/>
            <w:vAlign w:val="center"/>
          </w:tcPr>
          <w:p w:rsidR="009F10E7" w:rsidRDefault="000C2F6D">
            <w:pPr>
              <w:jc w:val="center"/>
            </w:pPr>
            <w:r>
              <w:rPr>
                <w:rFonts w:eastAsiaTheme="minorEastAsia"/>
                <w:color w:val="000000"/>
                <w:szCs w:val="21"/>
              </w:rPr>
              <w:t>君正集团</w:t>
            </w:r>
          </w:p>
        </w:tc>
        <w:tc>
          <w:tcPr>
            <w:tcW w:w="1559" w:type="dxa"/>
            <w:vAlign w:val="center"/>
          </w:tcPr>
          <w:p w:rsidR="009F10E7" w:rsidRDefault="000C2F6D">
            <w:pPr>
              <w:jc w:val="right"/>
            </w:pPr>
            <w:r>
              <w:rPr>
                <w:rFonts w:eastAsiaTheme="minorEastAsia"/>
                <w:color w:val="000000"/>
                <w:szCs w:val="21"/>
              </w:rPr>
              <w:t>9,000</w:t>
            </w:r>
          </w:p>
        </w:tc>
        <w:tc>
          <w:tcPr>
            <w:tcW w:w="1932" w:type="dxa"/>
            <w:vAlign w:val="center"/>
          </w:tcPr>
          <w:p w:rsidR="009F10E7" w:rsidRDefault="000C2F6D">
            <w:pPr>
              <w:jc w:val="right"/>
            </w:pPr>
            <w:r>
              <w:rPr>
                <w:rFonts w:eastAsiaTheme="minorEastAsia"/>
                <w:color w:val="000000"/>
                <w:szCs w:val="21"/>
              </w:rPr>
              <w:t>28,170.00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252</w:t>
            </w:r>
          </w:p>
        </w:tc>
        <w:tc>
          <w:tcPr>
            <w:tcW w:w="1276" w:type="dxa"/>
            <w:vAlign w:val="center"/>
          </w:tcPr>
          <w:p w:rsidR="009F10E7" w:rsidRDefault="000C2F6D">
            <w:pPr>
              <w:jc w:val="center"/>
            </w:pPr>
            <w:r>
              <w:rPr>
                <w:rFonts w:eastAsiaTheme="minorEastAsia"/>
                <w:color w:val="000000"/>
                <w:szCs w:val="21"/>
              </w:rPr>
              <w:t>000627</w:t>
            </w:r>
          </w:p>
        </w:tc>
        <w:tc>
          <w:tcPr>
            <w:tcW w:w="1701" w:type="dxa"/>
            <w:vAlign w:val="center"/>
          </w:tcPr>
          <w:p w:rsidR="009F10E7" w:rsidRDefault="000C2F6D">
            <w:pPr>
              <w:jc w:val="center"/>
            </w:pPr>
            <w:r>
              <w:rPr>
                <w:rFonts w:eastAsiaTheme="minorEastAsia"/>
                <w:color w:val="000000"/>
                <w:szCs w:val="21"/>
              </w:rPr>
              <w:t>天茂集团</w:t>
            </w:r>
          </w:p>
        </w:tc>
        <w:tc>
          <w:tcPr>
            <w:tcW w:w="1559" w:type="dxa"/>
            <w:vAlign w:val="center"/>
          </w:tcPr>
          <w:p w:rsidR="009F10E7" w:rsidRDefault="000C2F6D">
            <w:pPr>
              <w:jc w:val="right"/>
            </w:pPr>
            <w:r>
              <w:rPr>
                <w:rFonts w:eastAsiaTheme="minorEastAsia"/>
                <w:color w:val="000000"/>
                <w:szCs w:val="21"/>
              </w:rPr>
              <w:t>4,000</w:t>
            </w:r>
          </w:p>
        </w:tc>
        <w:tc>
          <w:tcPr>
            <w:tcW w:w="1932" w:type="dxa"/>
            <w:vAlign w:val="center"/>
          </w:tcPr>
          <w:p w:rsidR="009F10E7" w:rsidRDefault="000C2F6D">
            <w:pPr>
              <w:jc w:val="right"/>
            </w:pPr>
            <w:r>
              <w:rPr>
                <w:rFonts w:eastAsiaTheme="minorEastAsia"/>
                <w:color w:val="000000"/>
                <w:szCs w:val="21"/>
              </w:rPr>
              <w:t>28,160.00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253</w:t>
            </w:r>
          </w:p>
        </w:tc>
        <w:tc>
          <w:tcPr>
            <w:tcW w:w="1276" w:type="dxa"/>
            <w:vAlign w:val="center"/>
          </w:tcPr>
          <w:p w:rsidR="009F10E7" w:rsidRDefault="000C2F6D">
            <w:pPr>
              <w:jc w:val="center"/>
            </w:pPr>
            <w:r>
              <w:rPr>
                <w:rFonts w:eastAsiaTheme="minorEastAsia"/>
                <w:color w:val="000000"/>
                <w:szCs w:val="21"/>
              </w:rPr>
              <w:t>002294</w:t>
            </w:r>
          </w:p>
        </w:tc>
        <w:tc>
          <w:tcPr>
            <w:tcW w:w="1701" w:type="dxa"/>
            <w:vAlign w:val="center"/>
          </w:tcPr>
          <w:p w:rsidR="009F10E7" w:rsidRDefault="000C2F6D">
            <w:pPr>
              <w:jc w:val="center"/>
            </w:pPr>
            <w:r>
              <w:rPr>
                <w:rFonts w:eastAsiaTheme="minorEastAsia"/>
                <w:color w:val="000000"/>
                <w:szCs w:val="21"/>
              </w:rPr>
              <w:t>信立泰</w:t>
            </w:r>
          </w:p>
        </w:tc>
        <w:tc>
          <w:tcPr>
            <w:tcW w:w="1559" w:type="dxa"/>
            <w:vAlign w:val="center"/>
          </w:tcPr>
          <w:p w:rsidR="009F10E7" w:rsidRDefault="000C2F6D">
            <w:pPr>
              <w:jc w:val="right"/>
            </w:pPr>
            <w:r>
              <w:rPr>
                <w:rFonts w:eastAsiaTheme="minorEastAsia"/>
                <w:color w:val="000000"/>
                <w:szCs w:val="21"/>
              </w:rPr>
              <w:t>1,400</w:t>
            </w:r>
          </w:p>
        </w:tc>
        <w:tc>
          <w:tcPr>
            <w:tcW w:w="1932" w:type="dxa"/>
            <w:vAlign w:val="center"/>
          </w:tcPr>
          <w:p w:rsidR="009F10E7" w:rsidRDefault="000C2F6D">
            <w:pPr>
              <w:jc w:val="right"/>
            </w:pPr>
            <w:r>
              <w:rPr>
                <w:rFonts w:eastAsiaTheme="minorEastAsia"/>
                <w:color w:val="000000"/>
                <w:szCs w:val="21"/>
              </w:rPr>
              <w:t>27,916.00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254</w:t>
            </w:r>
          </w:p>
        </w:tc>
        <w:tc>
          <w:tcPr>
            <w:tcW w:w="1276" w:type="dxa"/>
            <w:vAlign w:val="center"/>
          </w:tcPr>
          <w:p w:rsidR="009F10E7" w:rsidRDefault="000C2F6D">
            <w:pPr>
              <w:jc w:val="center"/>
            </w:pPr>
            <w:r>
              <w:rPr>
                <w:rFonts w:eastAsiaTheme="minorEastAsia"/>
                <w:color w:val="000000"/>
                <w:szCs w:val="21"/>
              </w:rPr>
              <w:t>601577</w:t>
            </w:r>
          </w:p>
        </w:tc>
        <w:tc>
          <w:tcPr>
            <w:tcW w:w="1701" w:type="dxa"/>
            <w:vAlign w:val="center"/>
          </w:tcPr>
          <w:p w:rsidR="009F10E7" w:rsidRDefault="000C2F6D">
            <w:pPr>
              <w:jc w:val="center"/>
            </w:pPr>
            <w:r>
              <w:rPr>
                <w:rFonts w:eastAsiaTheme="minorEastAsia"/>
                <w:color w:val="000000"/>
                <w:szCs w:val="21"/>
              </w:rPr>
              <w:t>长沙银行</w:t>
            </w:r>
          </w:p>
        </w:tc>
        <w:tc>
          <w:tcPr>
            <w:tcW w:w="1559" w:type="dxa"/>
            <w:vAlign w:val="center"/>
          </w:tcPr>
          <w:p w:rsidR="009F10E7" w:rsidRDefault="000C2F6D">
            <w:pPr>
              <w:jc w:val="right"/>
            </w:pPr>
            <w:r>
              <w:rPr>
                <w:rFonts w:eastAsiaTheme="minorEastAsia"/>
                <w:color w:val="000000"/>
                <w:szCs w:val="21"/>
              </w:rPr>
              <w:t>3,000</w:t>
            </w:r>
          </w:p>
        </w:tc>
        <w:tc>
          <w:tcPr>
            <w:tcW w:w="1932" w:type="dxa"/>
            <w:vAlign w:val="center"/>
          </w:tcPr>
          <w:p w:rsidR="009F10E7" w:rsidRDefault="000C2F6D">
            <w:pPr>
              <w:jc w:val="right"/>
            </w:pPr>
            <w:r>
              <w:rPr>
                <w:rFonts w:eastAsiaTheme="minorEastAsia"/>
                <w:color w:val="000000"/>
                <w:szCs w:val="21"/>
              </w:rPr>
              <w:t>27,210.00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255</w:t>
            </w:r>
          </w:p>
        </w:tc>
        <w:tc>
          <w:tcPr>
            <w:tcW w:w="1276" w:type="dxa"/>
            <w:vAlign w:val="center"/>
          </w:tcPr>
          <w:p w:rsidR="009F10E7" w:rsidRDefault="000C2F6D">
            <w:pPr>
              <w:jc w:val="center"/>
            </w:pPr>
            <w:r>
              <w:rPr>
                <w:rFonts w:eastAsiaTheme="minorEastAsia"/>
                <w:color w:val="000000"/>
                <w:szCs w:val="21"/>
              </w:rPr>
              <w:t>000596</w:t>
            </w:r>
          </w:p>
        </w:tc>
        <w:tc>
          <w:tcPr>
            <w:tcW w:w="1701" w:type="dxa"/>
            <w:vAlign w:val="center"/>
          </w:tcPr>
          <w:p w:rsidR="009F10E7" w:rsidRDefault="000C2F6D">
            <w:pPr>
              <w:jc w:val="center"/>
            </w:pPr>
            <w:r>
              <w:rPr>
                <w:rFonts w:eastAsiaTheme="minorEastAsia"/>
                <w:color w:val="000000"/>
                <w:szCs w:val="21"/>
              </w:rPr>
              <w:t>古井贡酒</w:t>
            </w:r>
          </w:p>
        </w:tc>
        <w:tc>
          <w:tcPr>
            <w:tcW w:w="1559" w:type="dxa"/>
            <w:vAlign w:val="center"/>
          </w:tcPr>
          <w:p w:rsidR="009F10E7" w:rsidRDefault="000C2F6D">
            <w:pPr>
              <w:jc w:val="right"/>
            </w:pPr>
            <w:r>
              <w:rPr>
                <w:rFonts w:eastAsiaTheme="minorEastAsia"/>
                <w:color w:val="000000"/>
                <w:szCs w:val="21"/>
              </w:rPr>
              <w:t>200</w:t>
            </w:r>
          </w:p>
        </w:tc>
        <w:tc>
          <w:tcPr>
            <w:tcW w:w="1932" w:type="dxa"/>
            <w:vAlign w:val="center"/>
          </w:tcPr>
          <w:p w:rsidR="009F10E7" w:rsidRDefault="000C2F6D">
            <w:pPr>
              <w:jc w:val="right"/>
            </w:pPr>
            <w:r>
              <w:rPr>
                <w:rFonts w:eastAsiaTheme="minorEastAsia"/>
                <w:color w:val="000000"/>
                <w:szCs w:val="21"/>
              </w:rPr>
              <w:t>27,184.00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256</w:t>
            </w:r>
          </w:p>
        </w:tc>
        <w:tc>
          <w:tcPr>
            <w:tcW w:w="1276" w:type="dxa"/>
            <w:vAlign w:val="center"/>
          </w:tcPr>
          <w:p w:rsidR="009F10E7" w:rsidRDefault="000C2F6D">
            <w:pPr>
              <w:jc w:val="center"/>
            </w:pPr>
            <w:r>
              <w:rPr>
                <w:rFonts w:eastAsiaTheme="minorEastAsia"/>
                <w:color w:val="000000"/>
                <w:szCs w:val="21"/>
              </w:rPr>
              <w:t>600663</w:t>
            </w:r>
          </w:p>
        </w:tc>
        <w:tc>
          <w:tcPr>
            <w:tcW w:w="1701" w:type="dxa"/>
            <w:vAlign w:val="center"/>
          </w:tcPr>
          <w:p w:rsidR="009F10E7" w:rsidRDefault="000C2F6D">
            <w:pPr>
              <w:jc w:val="center"/>
            </w:pPr>
            <w:r>
              <w:rPr>
                <w:rFonts w:eastAsiaTheme="minorEastAsia"/>
                <w:color w:val="000000"/>
                <w:szCs w:val="21"/>
              </w:rPr>
              <w:t>陆家嘴</w:t>
            </w:r>
          </w:p>
        </w:tc>
        <w:tc>
          <w:tcPr>
            <w:tcW w:w="1559" w:type="dxa"/>
            <w:vAlign w:val="center"/>
          </w:tcPr>
          <w:p w:rsidR="009F10E7" w:rsidRDefault="000C2F6D">
            <w:pPr>
              <w:jc w:val="right"/>
            </w:pPr>
            <w:r>
              <w:rPr>
                <w:rFonts w:eastAsiaTheme="minorEastAsia"/>
                <w:color w:val="000000"/>
                <w:szCs w:val="21"/>
              </w:rPr>
              <w:t>2,000</w:t>
            </w:r>
          </w:p>
        </w:tc>
        <w:tc>
          <w:tcPr>
            <w:tcW w:w="1932" w:type="dxa"/>
            <w:vAlign w:val="center"/>
          </w:tcPr>
          <w:p w:rsidR="009F10E7" w:rsidRDefault="000C2F6D">
            <w:pPr>
              <w:jc w:val="right"/>
            </w:pPr>
            <w:r>
              <w:rPr>
                <w:rFonts w:eastAsiaTheme="minorEastAsia"/>
                <w:color w:val="000000"/>
                <w:szCs w:val="21"/>
              </w:rPr>
              <w:t>27,020.00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257</w:t>
            </w:r>
          </w:p>
        </w:tc>
        <w:tc>
          <w:tcPr>
            <w:tcW w:w="1276" w:type="dxa"/>
            <w:vAlign w:val="center"/>
          </w:tcPr>
          <w:p w:rsidR="009F10E7" w:rsidRDefault="000C2F6D">
            <w:pPr>
              <w:jc w:val="center"/>
            </w:pPr>
            <w:r>
              <w:rPr>
                <w:rFonts w:eastAsiaTheme="minorEastAsia"/>
                <w:color w:val="000000"/>
                <w:szCs w:val="21"/>
              </w:rPr>
              <w:t>600816</w:t>
            </w:r>
          </w:p>
        </w:tc>
        <w:tc>
          <w:tcPr>
            <w:tcW w:w="1701" w:type="dxa"/>
            <w:vAlign w:val="center"/>
          </w:tcPr>
          <w:p w:rsidR="009F10E7" w:rsidRDefault="000C2F6D">
            <w:pPr>
              <w:jc w:val="center"/>
            </w:pPr>
            <w:r>
              <w:rPr>
                <w:rFonts w:eastAsiaTheme="minorEastAsia"/>
                <w:color w:val="000000"/>
                <w:szCs w:val="21"/>
              </w:rPr>
              <w:t>安信信托</w:t>
            </w:r>
          </w:p>
        </w:tc>
        <w:tc>
          <w:tcPr>
            <w:tcW w:w="1559" w:type="dxa"/>
            <w:vAlign w:val="center"/>
          </w:tcPr>
          <w:p w:rsidR="009F10E7" w:rsidRDefault="000C2F6D">
            <w:pPr>
              <w:jc w:val="right"/>
            </w:pPr>
            <w:r>
              <w:rPr>
                <w:rFonts w:eastAsiaTheme="minorEastAsia"/>
                <w:color w:val="000000"/>
                <w:szCs w:val="21"/>
              </w:rPr>
              <w:t>6,000</w:t>
            </w:r>
          </w:p>
        </w:tc>
        <w:tc>
          <w:tcPr>
            <w:tcW w:w="1932" w:type="dxa"/>
            <w:vAlign w:val="center"/>
          </w:tcPr>
          <w:p w:rsidR="009F10E7" w:rsidRDefault="000C2F6D">
            <w:pPr>
              <w:jc w:val="right"/>
            </w:pPr>
            <w:r>
              <w:rPr>
                <w:rFonts w:eastAsiaTheme="minorEastAsia"/>
                <w:color w:val="000000"/>
                <w:szCs w:val="21"/>
              </w:rPr>
              <w:t>26,640.00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258</w:t>
            </w:r>
          </w:p>
        </w:tc>
        <w:tc>
          <w:tcPr>
            <w:tcW w:w="1276" w:type="dxa"/>
            <w:vAlign w:val="center"/>
          </w:tcPr>
          <w:p w:rsidR="009F10E7" w:rsidRDefault="000C2F6D">
            <w:pPr>
              <w:jc w:val="center"/>
            </w:pPr>
            <w:r>
              <w:rPr>
                <w:rFonts w:eastAsiaTheme="minorEastAsia"/>
                <w:color w:val="000000"/>
                <w:szCs w:val="21"/>
              </w:rPr>
              <w:t>601633</w:t>
            </w:r>
          </w:p>
        </w:tc>
        <w:tc>
          <w:tcPr>
            <w:tcW w:w="1701" w:type="dxa"/>
            <w:vAlign w:val="center"/>
          </w:tcPr>
          <w:p w:rsidR="009F10E7" w:rsidRDefault="000C2F6D">
            <w:pPr>
              <w:jc w:val="center"/>
            </w:pPr>
            <w:r>
              <w:rPr>
                <w:rFonts w:eastAsiaTheme="minorEastAsia"/>
                <w:color w:val="000000"/>
                <w:szCs w:val="21"/>
              </w:rPr>
              <w:t>长城汽车</w:t>
            </w:r>
          </w:p>
        </w:tc>
        <w:tc>
          <w:tcPr>
            <w:tcW w:w="1559" w:type="dxa"/>
            <w:vAlign w:val="center"/>
          </w:tcPr>
          <w:p w:rsidR="009F10E7" w:rsidRDefault="000C2F6D">
            <w:pPr>
              <w:jc w:val="right"/>
            </w:pPr>
            <w:r>
              <w:rPr>
                <w:rFonts w:eastAsiaTheme="minorEastAsia"/>
                <w:color w:val="000000"/>
                <w:szCs w:val="21"/>
              </w:rPr>
              <w:t>3,000</w:t>
            </w:r>
          </w:p>
        </w:tc>
        <w:tc>
          <w:tcPr>
            <w:tcW w:w="1932" w:type="dxa"/>
            <w:vAlign w:val="center"/>
          </w:tcPr>
          <w:p w:rsidR="009F10E7" w:rsidRDefault="000C2F6D">
            <w:pPr>
              <w:jc w:val="right"/>
            </w:pPr>
            <w:r>
              <w:rPr>
                <w:rFonts w:eastAsiaTheme="minorEastAsia"/>
                <w:color w:val="000000"/>
                <w:szCs w:val="21"/>
              </w:rPr>
              <w:t>26,550.00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259</w:t>
            </w:r>
          </w:p>
        </w:tc>
        <w:tc>
          <w:tcPr>
            <w:tcW w:w="1276" w:type="dxa"/>
            <w:vAlign w:val="center"/>
          </w:tcPr>
          <w:p w:rsidR="009F10E7" w:rsidRDefault="000C2F6D">
            <w:pPr>
              <w:jc w:val="center"/>
            </w:pPr>
            <w:r>
              <w:rPr>
                <w:rFonts w:eastAsiaTheme="minorEastAsia"/>
                <w:color w:val="000000"/>
                <w:szCs w:val="21"/>
              </w:rPr>
              <w:t>002601</w:t>
            </w:r>
          </w:p>
        </w:tc>
        <w:tc>
          <w:tcPr>
            <w:tcW w:w="1701" w:type="dxa"/>
            <w:vAlign w:val="center"/>
          </w:tcPr>
          <w:p w:rsidR="009F10E7" w:rsidRDefault="000C2F6D">
            <w:pPr>
              <w:jc w:val="center"/>
            </w:pPr>
            <w:r>
              <w:rPr>
                <w:rFonts w:eastAsiaTheme="minorEastAsia"/>
                <w:color w:val="000000"/>
                <w:szCs w:val="21"/>
              </w:rPr>
              <w:t>龙蟒佰利</w:t>
            </w:r>
          </w:p>
        </w:tc>
        <w:tc>
          <w:tcPr>
            <w:tcW w:w="1559" w:type="dxa"/>
            <w:vAlign w:val="center"/>
          </w:tcPr>
          <w:p w:rsidR="009F10E7" w:rsidRDefault="000C2F6D">
            <w:pPr>
              <w:jc w:val="right"/>
            </w:pPr>
            <w:r>
              <w:rPr>
                <w:rFonts w:eastAsiaTheme="minorEastAsia"/>
                <w:color w:val="000000"/>
                <w:szCs w:val="21"/>
              </w:rPr>
              <w:t>1,700</w:t>
            </w:r>
          </w:p>
        </w:tc>
        <w:tc>
          <w:tcPr>
            <w:tcW w:w="1932" w:type="dxa"/>
            <w:vAlign w:val="center"/>
          </w:tcPr>
          <w:p w:rsidR="009F10E7" w:rsidRDefault="000C2F6D">
            <w:pPr>
              <w:jc w:val="right"/>
            </w:pPr>
            <w:r>
              <w:rPr>
                <w:rFonts w:eastAsiaTheme="minorEastAsia"/>
                <w:color w:val="000000"/>
                <w:szCs w:val="21"/>
              </w:rPr>
              <w:t>26,163.00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260</w:t>
            </w:r>
          </w:p>
        </w:tc>
        <w:tc>
          <w:tcPr>
            <w:tcW w:w="1276" w:type="dxa"/>
            <w:vAlign w:val="center"/>
          </w:tcPr>
          <w:p w:rsidR="009F10E7" w:rsidRDefault="000C2F6D">
            <w:pPr>
              <w:jc w:val="center"/>
            </w:pPr>
            <w:r>
              <w:rPr>
                <w:rFonts w:eastAsiaTheme="minorEastAsia"/>
                <w:color w:val="000000"/>
                <w:szCs w:val="21"/>
              </w:rPr>
              <w:t>600233</w:t>
            </w:r>
          </w:p>
        </w:tc>
        <w:tc>
          <w:tcPr>
            <w:tcW w:w="1701" w:type="dxa"/>
            <w:vAlign w:val="center"/>
          </w:tcPr>
          <w:p w:rsidR="009F10E7" w:rsidRDefault="000C2F6D">
            <w:pPr>
              <w:jc w:val="center"/>
            </w:pPr>
            <w:r>
              <w:rPr>
                <w:rFonts w:eastAsiaTheme="minorEastAsia"/>
                <w:color w:val="000000"/>
                <w:szCs w:val="21"/>
              </w:rPr>
              <w:t>圆通速递</w:t>
            </w:r>
          </w:p>
        </w:tc>
        <w:tc>
          <w:tcPr>
            <w:tcW w:w="1559" w:type="dxa"/>
            <w:vAlign w:val="center"/>
          </w:tcPr>
          <w:p w:rsidR="009F10E7" w:rsidRDefault="000C2F6D">
            <w:pPr>
              <w:jc w:val="right"/>
            </w:pPr>
            <w:r>
              <w:rPr>
                <w:rFonts w:eastAsiaTheme="minorEastAsia"/>
                <w:color w:val="000000"/>
                <w:szCs w:val="21"/>
              </w:rPr>
              <w:t>2,000</w:t>
            </w:r>
          </w:p>
        </w:tc>
        <w:tc>
          <w:tcPr>
            <w:tcW w:w="1932" w:type="dxa"/>
            <w:vAlign w:val="center"/>
          </w:tcPr>
          <w:p w:rsidR="009F10E7" w:rsidRDefault="000C2F6D">
            <w:pPr>
              <w:jc w:val="right"/>
            </w:pPr>
            <w:r>
              <w:rPr>
                <w:rFonts w:eastAsiaTheme="minorEastAsia"/>
                <w:color w:val="000000"/>
                <w:szCs w:val="21"/>
              </w:rPr>
              <w:t>25,300.00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261</w:t>
            </w:r>
          </w:p>
        </w:tc>
        <w:tc>
          <w:tcPr>
            <w:tcW w:w="1276" w:type="dxa"/>
            <w:vAlign w:val="center"/>
          </w:tcPr>
          <w:p w:rsidR="009F10E7" w:rsidRDefault="000C2F6D">
            <w:pPr>
              <w:jc w:val="center"/>
            </w:pPr>
            <w:r>
              <w:rPr>
                <w:rFonts w:eastAsiaTheme="minorEastAsia"/>
                <w:color w:val="000000"/>
                <w:szCs w:val="21"/>
              </w:rPr>
              <w:t>601898</w:t>
            </w:r>
          </w:p>
        </w:tc>
        <w:tc>
          <w:tcPr>
            <w:tcW w:w="1701" w:type="dxa"/>
            <w:vAlign w:val="center"/>
          </w:tcPr>
          <w:p w:rsidR="009F10E7" w:rsidRDefault="000C2F6D">
            <w:pPr>
              <w:jc w:val="center"/>
            </w:pPr>
            <w:r>
              <w:rPr>
                <w:rFonts w:eastAsiaTheme="minorEastAsia"/>
                <w:color w:val="000000"/>
                <w:szCs w:val="21"/>
              </w:rPr>
              <w:t>中煤能源</w:t>
            </w:r>
          </w:p>
        </w:tc>
        <w:tc>
          <w:tcPr>
            <w:tcW w:w="1559" w:type="dxa"/>
            <w:vAlign w:val="center"/>
          </w:tcPr>
          <w:p w:rsidR="009F10E7" w:rsidRDefault="000C2F6D">
            <w:pPr>
              <w:jc w:val="right"/>
            </w:pPr>
            <w:r>
              <w:rPr>
                <w:rFonts w:eastAsiaTheme="minorEastAsia"/>
                <w:color w:val="000000"/>
                <w:szCs w:val="21"/>
              </w:rPr>
              <w:t>5,000</w:t>
            </w:r>
          </w:p>
        </w:tc>
        <w:tc>
          <w:tcPr>
            <w:tcW w:w="1932" w:type="dxa"/>
            <w:vAlign w:val="center"/>
          </w:tcPr>
          <w:p w:rsidR="009F10E7" w:rsidRDefault="000C2F6D">
            <w:pPr>
              <w:jc w:val="right"/>
            </w:pPr>
            <w:r>
              <w:rPr>
                <w:rFonts w:eastAsiaTheme="minorEastAsia"/>
                <w:color w:val="000000"/>
                <w:szCs w:val="21"/>
              </w:rPr>
              <w:t>25,100.00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262</w:t>
            </w:r>
          </w:p>
        </w:tc>
        <w:tc>
          <w:tcPr>
            <w:tcW w:w="1276" w:type="dxa"/>
            <w:vAlign w:val="center"/>
          </w:tcPr>
          <w:p w:rsidR="009F10E7" w:rsidRDefault="000C2F6D">
            <w:pPr>
              <w:jc w:val="center"/>
            </w:pPr>
            <w:r>
              <w:rPr>
                <w:rFonts w:eastAsiaTheme="minorEastAsia"/>
                <w:color w:val="000000"/>
                <w:szCs w:val="21"/>
              </w:rPr>
              <w:t>600848</w:t>
            </w:r>
          </w:p>
        </w:tc>
        <w:tc>
          <w:tcPr>
            <w:tcW w:w="1701" w:type="dxa"/>
            <w:vAlign w:val="center"/>
          </w:tcPr>
          <w:p w:rsidR="009F10E7" w:rsidRDefault="000C2F6D">
            <w:pPr>
              <w:jc w:val="center"/>
            </w:pPr>
            <w:r>
              <w:rPr>
                <w:rFonts w:eastAsiaTheme="minorEastAsia"/>
                <w:color w:val="000000"/>
                <w:szCs w:val="21"/>
              </w:rPr>
              <w:t>上海临港</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24,550.00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263</w:t>
            </w:r>
          </w:p>
        </w:tc>
        <w:tc>
          <w:tcPr>
            <w:tcW w:w="1276" w:type="dxa"/>
            <w:vAlign w:val="center"/>
          </w:tcPr>
          <w:p w:rsidR="009F10E7" w:rsidRDefault="000C2F6D">
            <w:pPr>
              <w:jc w:val="center"/>
            </w:pPr>
            <w:r>
              <w:rPr>
                <w:rFonts w:eastAsiaTheme="minorEastAsia"/>
                <w:color w:val="000000"/>
                <w:szCs w:val="21"/>
              </w:rPr>
              <w:t>600566</w:t>
            </w:r>
          </w:p>
        </w:tc>
        <w:tc>
          <w:tcPr>
            <w:tcW w:w="1701" w:type="dxa"/>
            <w:vAlign w:val="center"/>
          </w:tcPr>
          <w:p w:rsidR="009F10E7" w:rsidRDefault="000C2F6D">
            <w:pPr>
              <w:jc w:val="center"/>
            </w:pPr>
            <w:r>
              <w:rPr>
                <w:rFonts w:eastAsiaTheme="minorEastAsia"/>
                <w:color w:val="000000"/>
                <w:szCs w:val="21"/>
              </w:rPr>
              <w:t>济川药业</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24,180.00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264</w:t>
            </w:r>
          </w:p>
        </w:tc>
        <w:tc>
          <w:tcPr>
            <w:tcW w:w="1276" w:type="dxa"/>
            <w:vAlign w:val="center"/>
          </w:tcPr>
          <w:p w:rsidR="009F10E7" w:rsidRDefault="000C2F6D">
            <w:pPr>
              <w:jc w:val="center"/>
            </w:pPr>
            <w:r>
              <w:rPr>
                <w:rFonts w:eastAsiaTheme="minorEastAsia"/>
                <w:color w:val="000000"/>
                <w:szCs w:val="21"/>
              </w:rPr>
              <w:t>000938</w:t>
            </w:r>
          </w:p>
        </w:tc>
        <w:tc>
          <w:tcPr>
            <w:tcW w:w="1701" w:type="dxa"/>
            <w:vAlign w:val="center"/>
          </w:tcPr>
          <w:p w:rsidR="009F10E7" w:rsidRDefault="000C2F6D">
            <w:pPr>
              <w:jc w:val="center"/>
            </w:pPr>
            <w:r>
              <w:rPr>
                <w:rFonts w:eastAsiaTheme="minorEastAsia"/>
                <w:color w:val="000000"/>
                <w:szCs w:val="21"/>
              </w:rPr>
              <w:t>紫光股份</w:t>
            </w:r>
          </w:p>
        </w:tc>
        <w:tc>
          <w:tcPr>
            <w:tcW w:w="1559" w:type="dxa"/>
            <w:vAlign w:val="center"/>
          </w:tcPr>
          <w:p w:rsidR="009F10E7" w:rsidRDefault="000C2F6D">
            <w:pPr>
              <w:jc w:val="right"/>
            </w:pPr>
            <w:r>
              <w:rPr>
                <w:rFonts w:eastAsiaTheme="minorEastAsia"/>
                <w:color w:val="000000"/>
                <w:szCs w:val="21"/>
              </w:rPr>
              <w:t>760</w:t>
            </w:r>
          </w:p>
        </w:tc>
        <w:tc>
          <w:tcPr>
            <w:tcW w:w="1932" w:type="dxa"/>
            <w:vAlign w:val="center"/>
          </w:tcPr>
          <w:p w:rsidR="009F10E7" w:rsidRDefault="000C2F6D">
            <w:pPr>
              <w:jc w:val="right"/>
            </w:pPr>
            <w:r>
              <w:rPr>
                <w:rFonts w:eastAsiaTheme="minorEastAsia"/>
                <w:color w:val="000000"/>
                <w:szCs w:val="21"/>
              </w:rPr>
              <w:t>24,016.00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265</w:t>
            </w:r>
          </w:p>
        </w:tc>
        <w:tc>
          <w:tcPr>
            <w:tcW w:w="1276" w:type="dxa"/>
            <w:vAlign w:val="center"/>
          </w:tcPr>
          <w:p w:rsidR="009F10E7" w:rsidRDefault="000C2F6D">
            <w:pPr>
              <w:jc w:val="center"/>
            </w:pPr>
            <w:r>
              <w:rPr>
                <w:rFonts w:eastAsiaTheme="minorEastAsia"/>
                <w:color w:val="000000"/>
                <w:szCs w:val="21"/>
              </w:rPr>
              <w:t>002410</w:t>
            </w:r>
          </w:p>
        </w:tc>
        <w:tc>
          <w:tcPr>
            <w:tcW w:w="1701" w:type="dxa"/>
            <w:vAlign w:val="center"/>
          </w:tcPr>
          <w:p w:rsidR="009F10E7" w:rsidRDefault="000C2F6D">
            <w:pPr>
              <w:jc w:val="center"/>
            </w:pPr>
            <w:r>
              <w:rPr>
                <w:rFonts w:eastAsiaTheme="minorEastAsia"/>
                <w:color w:val="000000"/>
                <w:szCs w:val="21"/>
              </w:rPr>
              <w:t>广联达</w:t>
            </w:r>
          </w:p>
        </w:tc>
        <w:tc>
          <w:tcPr>
            <w:tcW w:w="1559" w:type="dxa"/>
            <w:vAlign w:val="center"/>
          </w:tcPr>
          <w:p w:rsidR="009F10E7" w:rsidRDefault="000C2F6D">
            <w:pPr>
              <w:jc w:val="right"/>
            </w:pPr>
            <w:r>
              <w:rPr>
                <w:rFonts w:eastAsiaTheme="minorEastAsia"/>
                <w:color w:val="000000"/>
                <w:szCs w:val="21"/>
              </w:rPr>
              <w:t>700</w:t>
            </w:r>
          </w:p>
        </w:tc>
        <w:tc>
          <w:tcPr>
            <w:tcW w:w="1932" w:type="dxa"/>
            <w:vAlign w:val="center"/>
          </w:tcPr>
          <w:p w:rsidR="009F10E7" w:rsidRDefault="000C2F6D">
            <w:pPr>
              <w:jc w:val="right"/>
            </w:pPr>
            <w:r>
              <w:rPr>
                <w:rFonts w:eastAsiaTheme="minorEastAsia"/>
                <w:color w:val="000000"/>
                <w:szCs w:val="21"/>
              </w:rPr>
              <w:t>23,786.00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266</w:t>
            </w:r>
          </w:p>
        </w:tc>
        <w:tc>
          <w:tcPr>
            <w:tcW w:w="1276" w:type="dxa"/>
            <w:vAlign w:val="center"/>
          </w:tcPr>
          <w:p w:rsidR="009F10E7" w:rsidRDefault="000C2F6D">
            <w:pPr>
              <w:jc w:val="center"/>
            </w:pPr>
            <w:r>
              <w:rPr>
                <w:rFonts w:eastAsiaTheme="minorEastAsia"/>
                <w:color w:val="000000"/>
                <w:szCs w:val="21"/>
              </w:rPr>
              <w:t>601360</w:t>
            </w:r>
          </w:p>
        </w:tc>
        <w:tc>
          <w:tcPr>
            <w:tcW w:w="1701" w:type="dxa"/>
            <w:vAlign w:val="center"/>
          </w:tcPr>
          <w:p w:rsidR="009F10E7" w:rsidRDefault="000C2F6D">
            <w:pPr>
              <w:jc w:val="center"/>
            </w:pPr>
            <w:r>
              <w:rPr>
                <w:rFonts w:eastAsiaTheme="minorEastAsia"/>
                <w:color w:val="000000"/>
                <w:szCs w:val="21"/>
              </w:rPr>
              <w:t>三六零</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23,510.00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267</w:t>
            </w:r>
          </w:p>
        </w:tc>
        <w:tc>
          <w:tcPr>
            <w:tcW w:w="1276" w:type="dxa"/>
            <w:vAlign w:val="center"/>
          </w:tcPr>
          <w:p w:rsidR="009F10E7" w:rsidRDefault="000C2F6D">
            <w:pPr>
              <w:jc w:val="center"/>
            </w:pPr>
            <w:r>
              <w:rPr>
                <w:rFonts w:eastAsiaTheme="minorEastAsia"/>
                <w:color w:val="000000"/>
                <w:szCs w:val="21"/>
              </w:rPr>
              <w:t>601238</w:t>
            </w:r>
          </w:p>
        </w:tc>
        <w:tc>
          <w:tcPr>
            <w:tcW w:w="1701" w:type="dxa"/>
            <w:vAlign w:val="center"/>
          </w:tcPr>
          <w:p w:rsidR="009F10E7" w:rsidRDefault="000C2F6D">
            <w:pPr>
              <w:jc w:val="center"/>
            </w:pPr>
            <w:r>
              <w:rPr>
                <w:rFonts w:eastAsiaTheme="minorEastAsia"/>
                <w:color w:val="000000"/>
                <w:szCs w:val="21"/>
              </w:rPr>
              <w:t>广汽集团</w:t>
            </w:r>
          </w:p>
        </w:tc>
        <w:tc>
          <w:tcPr>
            <w:tcW w:w="1559" w:type="dxa"/>
            <w:vAlign w:val="center"/>
          </w:tcPr>
          <w:p w:rsidR="009F10E7" w:rsidRDefault="000C2F6D">
            <w:pPr>
              <w:jc w:val="right"/>
            </w:pPr>
            <w:r>
              <w:rPr>
                <w:rFonts w:eastAsiaTheme="minorEastAsia"/>
                <w:color w:val="000000"/>
                <w:szCs w:val="21"/>
              </w:rPr>
              <w:t>2,000</w:t>
            </w:r>
          </w:p>
        </w:tc>
        <w:tc>
          <w:tcPr>
            <w:tcW w:w="1932" w:type="dxa"/>
            <w:vAlign w:val="center"/>
          </w:tcPr>
          <w:p w:rsidR="009F10E7" w:rsidRDefault="000C2F6D">
            <w:pPr>
              <w:jc w:val="right"/>
            </w:pPr>
            <w:r>
              <w:rPr>
                <w:rFonts w:eastAsiaTheme="minorEastAsia"/>
                <w:color w:val="000000"/>
                <w:szCs w:val="21"/>
              </w:rPr>
              <w:t>23,380.00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268</w:t>
            </w:r>
          </w:p>
        </w:tc>
        <w:tc>
          <w:tcPr>
            <w:tcW w:w="1276" w:type="dxa"/>
            <w:vAlign w:val="center"/>
          </w:tcPr>
          <w:p w:rsidR="009F10E7" w:rsidRDefault="000C2F6D">
            <w:pPr>
              <w:jc w:val="center"/>
            </w:pPr>
            <w:r>
              <w:rPr>
                <w:rFonts w:eastAsiaTheme="minorEastAsia"/>
                <w:color w:val="000000"/>
                <w:szCs w:val="21"/>
              </w:rPr>
              <w:t>600733</w:t>
            </w:r>
          </w:p>
        </w:tc>
        <w:tc>
          <w:tcPr>
            <w:tcW w:w="1701" w:type="dxa"/>
            <w:vAlign w:val="center"/>
          </w:tcPr>
          <w:p w:rsidR="009F10E7" w:rsidRDefault="000C2F6D">
            <w:pPr>
              <w:jc w:val="center"/>
            </w:pPr>
            <w:r>
              <w:rPr>
                <w:rFonts w:eastAsiaTheme="minorEastAsia"/>
                <w:color w:val="000000"/>
                <w:szCs w:val="21"/>
              </w:rPr>
              <w:t>北汽蓝谷</w:t>
            </w:r>
          </w:p>
        </w:tc>
        <w:tc>
          <w:tcPr>
            <w:tcW w:w="1559" w:type="dxa"/>
            <w:vAlign w:val="center"/>
          </w:tcPr>
          <w:p w:rsidR="009F10E7" w:rsidRDefault="000C2F6D">
            <w:pPr>
              <w:jc w:val="right"/>
            </w:pPr>
            <w:r>
              <w:rPr>
                <w:rFonts w:eastAsiaTheme="minorEastAsia"/>
                <w:color w:val="000000"/>
                <w:szCs w:val="21"/>
              </w:rPr>
              <w:t>4,000</w:t>
            </w:r>
          </w:p>
        </w:tc>
        <w:tc>
          <w:tcPr>
            <w:tcW w:w="1932" w:type="dxa"/>
            <w:vAlign w:val="center"/>
          </w:tcPr>
          <w:p w:rsidR="009F10E7" w:rsidRDefault="000C2F6D">
            <w:pPr>
              <w:jc w:val="right"/>
            </w:pPr>
            <w:r>
              <w:rPr>
                <w:rFonts w:eastAsiaTheme="minorEastAsia"/>
                <w:color w:val="000000"/>
                <w:szCs w:val="21"/>
              </w:rPr>
              <w:t>23,360.00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269</w:t>
            </w:r>
          </w:p>
        </w:tc>
        <w:tc>
          <w:tcPr>
            <w:tcW w:w="1276" w:type="dxa"/>
            <w:vAlign w:val="center"/>
          </w:tcPr>
          <w:p w:rsidR="009F10E7" w:rsidRDefault="000C2F6D">
            <w:pPr>
              <w:jc w:val="center"/>
            </w:pPr>
            <w:r>
              <w:rPr>
                <w:rFonts w:eastAsiaTheme="minorEastAsia"/>
                <w:color w:val="000000"/>
                <w:szCs w:val="21"/>
              </w:rPr>
              <w:t>600398</w:t>
            </w:r>
          </w:p>
        </w:tc>
        <w:tc>
          <w:tcPr>
            <w:tcW w:w="1701" w:type="dxa"/>
            <w:vAlign w:val="center"/>
          </w:tcPr>
          <w:p w:rsidR="009F10E7" w:rsidRDefault="000C2F6D">
            <w:pPr>
              <w:jc w:val="center"/>
            </w:pPr>
            <w:r>
              <w:rPr>
                <w:rFonts w:eastAsiaTheme="minorEastAsia"/>
                <w:color w:val="000000"/>
                <w:szCs w:val="21"/>
              </w:rPr>
              <w:t>海澜之家</w:t>
            </w:r>
          </w:p>
        </w:tc>
        <w:tc>
          <w:tcPr>
            <w:tcW w:w="1559" w:type="dxa"/>
            <w:vAlign w:val="center"/>
          </w:tcPr>
          <w:p w:rsidR="009F10E7" w:rsidRDefault="000C2F6D">
            <w:pPr>
              <w:jc w:val="right"/>
            </w:pPr>
            <w:r>
              <w:rPr>
                <w:rFonts w:eastAsiaTheme="minorEastAsia"/>
                <w:color w:val="000000"/>
                <w:szCs w:val="21"/>
              </w:rPr>
              <w:t>3,000</w:t>
            </w:r>
          </w:p>
        </w:tc>
        <w:tc>
          <w:tcPr>
            <w:tcW w:w="1932" w:type="dxa"/>
            <w:vAlign w:val="center"/>
          </w:tcPr>
          <w:p w:rsidR="009F10E7" w:rsidRDefault="000C2F6D">
            <w:pPr>
              <w:jc w:val="right"/>
            </w:pPr>
            <w:r>
              <w:rPr>
                <w:rFonts w:eastAsiaTheme="minorEastAsia"/>
                <w:color w:val="000000"/>
                <w:szCs w:val="21"/>
              </w:rPr>
              <w:t>23,040.00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270</w:t>
            </w:r>
          </w:p>
        </w:tc>
        <w:tc>
          <w:tcPr>
            <w:tcW w:w="1276" w:type="dxa"/>
            <w:vAlign w:val="center"/>
          </w:tcPr>
          <w:p w:rsidR="009F10E7" w:rsidRDefault="000C2F6D">
            <w:pPr>
              <w:jc w:val="center"/>
            </w:pPr>
            <w:r>
              <w:rPr>
                <w:rFonts w:eastAsiaTheme="minorEastAsia"/>
                <w:color w:val="000000"/>
                <w:szCs w:val="21"/>
              </w:rPr>
              <w:t>601319</w:t>
            </w:r>
          </w:p>
        </w:tc>
        <w:tc>
          <w:tcPr>
            <w:tcW w:w="1701" w:type="dxa"/>
            <w:vAlign w:val="center"/>
          </w:tcPr>
          <w:p w:rsidR="009F10E7" w:rsidRDefault="000C2F6D">
            <w:pPr>
              <w:jc w:val="center"/>
            </w:pPr>
            <w:r>
              <w:rPr>
                <w:rFonts w:eastAsiaTheme="minorEastAsia"/>
                <w:color w:val="000000"/>
                <w:szCs w:val="21"/>
              </w:rPr>
              <w:t>中国人保</w:t>
            </w:r>
          </w:p>
        </w:tc>
        <w:tc>
          <w:tcPr>
            <w:tcW w:w="1559" w:type="dxa"/>
            <w:vAlign w:val="center"/>
          </w:tcPr>
          <w:p w:rsidR="009F10E7" w:rsidRDefault="000C2F6D">
            <w:pPr>
              <w:jc w:val="right"/>
            </w:pPr>
            <w:r>
              <w:rPr>
                <w:rFonts w:eastAsiaTheme="minorEastAsia"/>
                <w:color w:val="000000"/>
                <w:szCs w:val="21"/>
              </w:rPr>
              <w:t>3,000</w:t>
            </w:r>
          </w:p>
        </w:tc>
        <w:tc>
          <w:tcPr>
            <w:tcW w:w="1932" w:type="dxa"/>
            <w:vAlign w:val="center"/>
          </w:tcPr>
          <w:p w:rsidR="009F10E7" w:rsidRDefault="000C2F6D">
            <w:pPr>
              <w:jc w:val="right"/>
            </w:pPr>
            <w:r>
              <w:rPr>
                <w:rFonts w:eastAsiaTheme="minorEastAsia"/>
                <w:color w:val="000000"/>
                <w:szCs w:val="21"/>
              </w:rPr>
              <w:t>22,770.00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271</w:t>
            </w:r>
          </w:p>
        </w:tc>
        <w:tc>
          <w:tcPr>
            <w:tcW w:w="1276" w:type="dxa"/>
            <w:vAlign w:val="center"/>
          </w:tcPr>
          <w:p w:rsidR="009F10E7" w:rsidRDefault="000C2F6D">
            <w:pPr>
              <w:jc w:val="center"/>
            </w:pPr>
            <w:r>
              <w:rPr>
                <w:rFonts w:eastAsiaTheme="minorEastAsia"/>
                <w:color w:val="000000"/>
                <w:szCs w:val="21"/>
              </w:rPr>
              <w:t>002972</w:t>
            </w:r>
          </w:p>
        </w:tc>
        <w:tc>
          <w:tcPr>
            <w:tcW w:w="1701" w:type="dxa"/>
            <w:vAlign w:val="center"/>
          </w:tcPr>
          <w:p w:rsidR="009F10E7" w:rsidRDefault="000C2F6D">
            <w:pPr>
              <w:jc w:val="center"/>
            </w:pPr>
            <w:r>
              <w:rPr>
                <w:rFonts w:eastAsiaTheme="minorEastAsia"/>
                <w:color w:val="000000"/>
                <w:szCs w:val="21"/>
              </w:rPr>
              <w:t>科安达</w:t>
            </w:r>
          </w:p>
        </w:tc>
        <w:tc>
          <w:tcPr>
            <w:tcW w:w="1559" w:type="dxa"/>
            <w:vAlign w:val="center"/>
          </w:tcPr>
          <w:p w:rsidR="009F10E7" w:rsidRDefault="000C2F6D">
            <w:pPr>
              <w:jc w:val="right"/>
            </w:pPr>
            <w:r>
              <w:rPr>
                <w:rFonts w:eastAsiaTheme="minorEastAsia"/>
                <w:color w:val="000000"/>
                <w:szCs w:val="21"/>
              </w:rPr>
              <w:t>1,075</w:t>
            </w:r>
          </w:p>
        </w:tc>
        <w:tc>
          <w:tcPr>
            <w:tcW w:w="1932" w:type="dxa"/>
            <w:vAlign w:val="center"/>
          </w:tcPr>
          <w:p w:rsidR="009F10E7" w:rsidRDefault="000C2F6D">
            <w:pPr>
              <w:jc w:val="right"/>
            </w:pPr>
            <w:r>
              <w:rPr>
                <w:rFonts w:eastAsiaTheme="minorEastAsia"/>
                <w:color w:val="000000"/>
                <w:szCs w:val="21"/>
              </w:rPr>
              <w:t>21,532.25</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272</w:t>
            </w:r>
          </w:p>
        </w:tc>
        <w:tc>
          <w:tcPr>
            <w:tcW w:w="1276" w:type="dxa"/>
            <w:vAlign w:val="center"/>
          </w:tcPr>
          <w:p w:rsidR="009F10E7" w:rsidRDefault="000C2F6D">
            <w:pPr>
              <w:jc w:val="center"/>
            </w:pPr>
            <w:r>
              <w:rPr>
                <w:rFonts w:eastAsiaTheme="minorEastAsia"/>
                <w:color w:val="000000"/>
                <w:szCs w:val="21"/>
              </w:rPr>
              <w:t>000898</w:t>
            </w:r>
          </w:p>
        </w:tc>
        <w:tc>
          <w:tcPr>
            <w:tcW w:w="1701" w:type="dxa"/>
            <w:vAlign w:val="center"/>
          </w:tcPr>
          <w:p w:rsidR="009F10E7" w:rsidRDefault="000C2F6D">
            <w:pPr>
              <w:jc w:val="center"/>
            </w:pPr>
            <w:r>
              <w:rPr>
                <w:rFonts w:eastAsiaTheme="minorEastAsia"/>
                <w:color w:val="000000"/>
                <w:szCs w:val="21"/>
              </w:rPr>
              <w:t>鞍钢股份</w:t>
            </w:r>
          </w:p>
        </w:tc>
        <w:tc>
          <w:tcPr>
            <w:tcW w:w="1559" w:type="dxa"/>
            <w:vAlign w:val="center"/>
          </w:tcPr>
          <w:p w:rsidR="009F10E7" w:rsidRDefault="000C2F6D">
            <w:pPr>
              <w:jc w:val="right"/>
            </w:pPr>
            <w:r>
              <w:rPr>
                <w:rFonts w:eastAsiaTheme="minorEastAsia"/>
                <w:color w:val="000000"/>
                <w:szCs w:val="21"/>
              </w:rPr>
              <w:t>6,420</w:t>
            </w:r>
          </w:p>
        </w:tc>
        <w:tc>
          <w:tcPr>
            <w:tcW w:w="1932" w:type="dxa"/>
            <w:vAlign w:val="center"/>
          </w:tcPr>
          <w:p w:rsidR="009F10E7" w:rsidRDefault="000C2F6D">
            <w:pPr>
              <w:jc w:val="right"/>
            </w:pPr>
            <w:r>
              <w:rPr>
                <w:rFonts w:eastAsiaTheme="minorEastAsia"/>
                <w:color w:val="000000"/>
                <w:szCs w:val="21"/>
              </w:rPr>
              <w:t>21,507.00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273</w:t>
            </w:r>
          </w:p>
        </w:tc>
        <w:tc>
          <w:tcPr>
            <w:tcW w:w="1276" w:type="dxa"/>
            <w:vAlign w:val="center"/>
          </w:tcPr>
          <w:p w:rsidR="009F10E7" w:rsidRDefault="000C2F6D">
            <w:pPr>
              <w:jc w:val="center"/>
            </w:pPr>
            <w:r>
              <w:rPr>
                <w:rFonts w:eastAsiaTheme="minorEastAsia"/>
                <w:color w:val="000000"/>
                <w:szCs w:val="21"/>
              </w:rPr>
              <w:t>600188</w:t>
            </w:r>
          </w:p>
        </w:tc>
        <w:tc>
          <w:tcPr>
            <w:tcW w:w="1701" w:type="dxa"/>
            <w:vAlign w:val="center"/>
          </w:tcPr>
          <w:p w:rsidR="009F10E7" w:rsidRDefault="000C2F6D">
            <w:pPr>
              <w:jc w:val="center"/>
            </w:pPr>
            <w:r>
              <w:rPr>
                <w:rFonts w:eastAsiaTheme="minorEastAsia"/>
                <w:color w:val="000000"/>
                <w:szCs w:val="21"/>
              </w:rPr>
              <w:t>兖州煤业</w:t>
            </w:r>
          </w:p>
        </w:tc>
        <w:tc>
          <w:tcPr>
            <w:tcW w:w="1559" w:type="dxa"/>
            <w:vAlign w:val="center"/>
          </w:tcPr>
          <w:p w:rsidR="009F10E7" w:rsidRDefault="000C2F6D">
            <w:pPr>
              <w:jc w:val="right"/>
            </w:pPr>
            <w:r>
              <w:rPr>
                <w:rFonts w:eastAsiaTheme="minorEastAsia"/>
                <w:color w:val="000000"/>
                <w:szCs w:val="21"/>
              </w:rPr>
              <w:t>2,000</w:t>
            </w:r>
          </w:p>
        </w:tc>
        <w:tc>
          <w:tcPr>
            <w:tcW w:w="1932" w:type="dxa"/>
            <w:vAlign w:val="center"/>
          </w:tcPr>
          <w:p w:rsidR="009F10E7" w:rsidRDefault="000C2F6D">
            <w:pPr>
              <w:jc w:val="right"/>
            </w:pPr>
            <w:r>
              <w:rPr>
                <w:rFonts w:eastAsiaTheme="minorEastAsia"/>
                <w:color w:val="000000"/>
                <w:szCs w:val="21"/>
              </w:rPr>
              <w:t>21,120.00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274</w:t>
            </w:r>
          </w:p>
        </w:tc>
        <w:tc>
          <w:tcPr>
            <w:tcW w:w="1276" w:type="dxa"/>
            <w:vAlign w:val="center"/>
          </w:tcPr>
          <w:p w:rsidR="009F10E7" w:rsidRDefault="000C2F6D">
            <w:pPr>
              <w:jc w:val="center"/>
            </w:pPr>
            <w:r>
              <w:rPr>
                <w:rFonts w:eastAsiaTheme="minorEastAsia"/>
                <w:color w:val="000000"/>
                <w:szCs w:val="21"/>
              </w:rPr>
              <w:t>600025</w:t>
            </w:r>
          </w:p>
        </w:tc>
        <w:tc>
          <w:tcPr>
            <w:tcW w:w="1701" w:type="dxa"/>
            <w:vAlign w:val="center"/>
          </w:tcPr>
          <w:p w:rsidR="009F10E7" w:rsidRDefault="000C2F6D">
            <w:pPr>
              <w:jc w:val="center"/>
            </w:pPr>
            <w:r>
              <w:rPr>
                <w:rFonts w:eastAsiaTheme="minorEastAsia"/>
                <w:color w:val="000000"/>
                <w:szCs w:val="21"/>
              </w:rPr>
              <w:t>华能水电</w:t>
            </w:r>
          </w:p>
        </w:tc>
        <w:tc>
          <w:tcPr>
            <w:tcW w:w="1559" w:type="dxa"/>
            <w:vAlign w:val="center"/>
          </w:tcPr>
          <w:p w:rsidR="009F10E7" w:rsidRDefault="000C2F6D">
            <w:pPr>
              <w:jc w:val="right"/>
            </w:pPr>
            <w:r>
              <w:rPr>
                <w:rFonts w:eastAsiaTheme="minorEastAsia"/>
                <w:color w:val="000000"/>
                <w:szCs w:val="21"/>
              </w:rPr>
              <w:t>5,000</w:t>
            </w:r>
          </w:p>
        </w:tc>
        <w:tc>
          <w:tcPr>
            <w:tcW w:w="1932" w:type="dxa"/>
            <w:vAlign w:val="center"/>
          </w:tcPr>
          <w:p w:rsidR="009F10E7" w:rsidRDefault="000C2F6D">
            <w:pPr>
              <w:jc w:val="right"/>
            </w:pPr>
            <w:r>
              <w:rPr>
                <w:rFonts w:eastAsiaTheme="minorEastAsia"/>
                <w:color w:val="000000"/>
                <w:szCs w:val="21"/>
              </w:rPr>
              <w:t>21,100.00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275</w:t>
            </w:r>
          </w:p>
        </w:tc>
        <w:tc>
          <w:tcPr>
            <w:tcW w:w="1276" w:type="dxa"/>
            <w:vAlign w:val="center"/>
          </w:tcPr>
          <w:p w:rsidR="009F10E7" w:rsidRDefault="000C2F6D">
            <w:pPr>
              <w:jc w:val="center"/>
            </w:pPr>
            <w:r>
              <w:rPr>
                <w:rFonts w:eastAsiaTheme="minorEastAsia"/>
                <w:color w:val="000000"/>
                <w:szCs w:val="21"/>
              </w:rPr>
              <w:t>000415</w:t>
            </w:r>
          </w:p>
        </w:tc>
        <w:tc>
          <w:tcPr>
            <w:tcW w:w="1701" w:type="dxa"/>
            <w:vAlign w:val="center"/>
          </w:tcPr>
          <w:p w:rsidR="009F10E7" w:rsidRDefault="000C2F6D">
            <w:pPr>
              <w:jc w:val="center"/>
            </w:pPr>
            <w:r>
              <w:rPr>
                <w:rFonts w:eastAsiaTheme="minorEastAsia"/>
                <w:color w:val="000000"/>
                <w:szCs w:val="21"/>
              </w:rPr>
              <w:t>渤海租赁</w:t>
            </w:r>
          </w:p>
        </w:tc>
        <w:tc>
          <w:tcPr>
            <w:tcW w:w="1559" w:type="dxa"/>
            <w:vAlign w:val="center"/>
          </w:tcPr>
          <w:p w:rsidR="009F10E7" w:rsidRDefault="000C2F6D">
            <w:pPr>
              <w:jc w:val="right"/>
            </w:pPr>
            <w:r>
              <w:rPr>
                <w:rFonts w:eastAsiaTheme="minorEastAsia"/>
                <w:color w:val="000000"/>
                <w:szCs w:val="21"/>
              </w:rPr>
              <w:t>5,500</w:t>
            </w:r>
          </w:p>
        </w:tc>
        <w:tc>
          <w:tcPr>
            <w:tcW w:w="1932" w:type="dxa"/>
            <w:vAlign w:val="center"/>
          </w:tcPr>
          <w:p w:rsidR="009F10E7" w:rsidRDefault="000C2F6D">
            <w:pPr>
              <w:jc w:val="right"/>
            </w:pPr>
            <w:r>
              <w:rPr>
                <w:rFonts w:eastAsiaTheme="minorEastAsia"/>
                <w:color w:val="000000"/>
                <w:szCs w:val="21"/>
              </w:rPr>
              <w:t>20,900.00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276</w:t>
            </w:r>
          </w:p>
        </w:tc>
        <w:tc>
          <w:tcPr>
            <w:tcW w:w="1276" w:type="dxa"/>
            <w:vAlign w:val="center"/>
          </w:tcPr>
          <w:p w:rsidR="009F10E7" w:rsidRDefault="000C2F6D">
            <w:pPr>
              <w:jc w:val="center"/>
            </w:pPr>
            <w:r>
              <w:rPr>
                <w:rFonts w:eastAsiaTheme="minorEastAsia"/>
                <w:color w:val="000000"/>
                <w:szCs w:val="21"/>
              </w:rPr>
              <w:t>002602</w:t>
            </w:r>
          </w:p>
        </w:tc>
        <w:tc>
          <w:tcPr>
            <w:tcW w:w="1701" w:type="dxa"/>
            <w:vAlign w:val="center"/>
          </w:tcPr>
          <w:p w:rsidR="009F10E7" w:rsidRDefault="000C2F6D">
            <w:pPr>
              <w:jc w:val="center"/>
            </w:pPr>
            <w:r>
              <w:rPr>
                <w:rFonts w:eastAsiaTheme="minorEastAsia"/>
                <w:color w:val="000000"/>
                <w:szCs w:val="21"/>
              </w:rPr>
              <w:t>世纪华通</w:t>
            </w:r>
          </w:p>
        </w:tc>
        <w:tc>
          <w:tcPr>
            <w:tcW w:w="1559" w:type="dxa"/>
            <w:vAlign w:val="center"/>
          </w:tcPr>
          <w:p w:rsidR="009F10E7" w:rsidRDefault="000C2F6D">
            <w:pPr>
              <w:jc w:val="right"/>
            </w:pPr>
            <w:r>
              <w:rPr>
                <w:rFonts w:eastAsiaTheme="minorEastAsia"/>
                <w:color w:val="000000"/>
                <w:szCs w:val="21"/>
              </w:rPr>
              <w:t>1,800</w:t>
            </w:r>
          </w:p>
        </w:tc>
        <w:tc>
          <w:tcPr>
            <w:tcW w:w="1932" w:type="dxa"/>
            <w:vAlign w:val="center"/>
          </w:tcPr>
          <w:p w:rsidR="009F10E7" w:rsidRDefault="000C2F6D">
            <w:pPr>
              <w:jc w:val="right"/>
            </w:pPr>
            <w:r>
              <w:rPr>
                <w:rFonts w:eastAsiaTheme="minorEastAsia"/>
                <w:color w:val="000000"/>
                <w:szCs w:val="21"/>
              </w:rPr>
              <w:t>20,574.00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277</w:t>
            </w:r>
          </w:p>
        </w:tc>
        <w:tc>
          <w:tcPr>
            <w:tcW w:w="1276" w:type="dxa"/>
            <w:vAlign w:val="center"/>
          </w:tcPr>
          <w:p w:rsidR="009F10E7" w:rsidRDefault="000C2F6D">
            <w:pPr>
              <w:jc w:val="center"/>
            </w:pPr>
            <w:r>
              <w:rPr>
                <w:rFonts w:eastAsiaTheme="minorEastAsia"/>
                <w:color w:val="000000"/>
                <w:szCs w:val="21"/>
              </w:rPr>
              <w:t>002468</w:t>
            </w:r>
          </w:p>
        </w:tc>
        <w:tc>
          <w:tcPr>
            <w:tcW w:w="1701" w:type="dxa"/>
            <w:vAlign w:val="center"/>
          </w:tcPr>
          <w:p w:rsidR="009F10E7" w:rsidRDefault="000C2F6D">
            <w:pPr>
              <w:jc w:val="center"/>
            </w:pPr>
            <w:r>
              <w:rPr>
                <w:rFonts w:eastAsiaTheme="minorEastAsia"/>
                <w:color w:val="000000"/>
                <w:szCs w:val="21"/>
              </w:rPr>
              <w:t>申通快递</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19,500.00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278</w:t>
            </w:r>
          </w:p>
        </w:tc>
        <w:tc>
          <w:tcPr>
            <w:tcW w:w="1276" w:type="dxa"/>
            <w:vAlign w:val="center"/>
          </w:tcPr>
          <w:p w:rsidR="009F10E7" w:rsidRDefault="000C2F6D">
            <w:pPr>
              <w:jc w:val="center"/>
            </w:pPr>
            <w:r>
              <w:rPr>
                <w:rFonts w:eastAsiaTheme="minorEastAsia"/>
                <w:color w:val="000000"/>
                <w:szCs w:val="21"/>
              </w:rPr>
              <w:t>600989</w:t>
            </w:r>
          </w:p>
        </w:tc>
        <w:tc>
          <w:tcPr>
            <w:tcW w:w="1701" w:type="dxa"/>
            <w:vAlign w:val="center"/>
          </w:tcPr>
          <w:p w:rsidR="009F10E7" w:rsidRDefault="000C2F6D">
            <w:pPr>
              <w:jc w:val="center"/>
            </w:pPr>
            <w:r>
              <w:rPr>
                <w:rFonts w:eastAsiaTheme="minorEastAsia"/>
                <w:color w:val="000000"/>
                <w:szCs w:val="21"/>
              </w:rPr>
              <w:t>宝丰能源</w:t>
            </w:r>
          </w:p>
        </w:tc>
        <w:tc>
          <w:tcPr>
            <w:tcW w:w="1559" w:type="dxa"/>
            <w:vAlign w:val="center"/>
          </w:tcPr>
          <w:p w:rsidR="009F10E7" w:rsidRDefault="000C2F6D">
            <w:pPr>
              <w:jc w:val="right"/>
            </w:pPr>
            <w:r>
              <w:rPr>
                <w:rFonts w:eastAsiaTheme="minorEastAsia"/>
                <w:color w:val="000000"/>
                <w:szCs w:val="21"/>
              </w:rPr>
              <w:t>2,000</w:t>
            </w:r>
          </w:p>
        </w:tc>
        <w:tc>
          <w:tcPr>
            <w:tcW w:w="1932" w:type="dxa"/>
            <w:vAlign w:val="center"/>
          </w:tcPr>
          <w:p w:rsidR="009F10E7" w:rsidRDefault="000C2F6D">
            <w:pPr>
              <w:jc w:val="right"/>
            </w:pPr>
            <w:r>
              <w:rPr>
                <w:rFonts w:eastAsiaTheme="minorEastAsia"/>
                <w:color w:val="000000"/>
                <w:szCs w:val="21"/>
              </w:rPr>
              <w:t>19,020.00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279</w:t>
            </w:r>
          </w:p>
        </w:tc>
        <w:tc>
          <w:tcPr>
            <w:tcW w:w="1276" w:type="dxa"/>
            <w:vAlign w:val="center"/>
          </w:tcPr>
          <w:p w:rsidR="009F10E7" w:rsidRDefault="000C2F6D">
            <w:pPr>
              <w:jc w:val="center"/>
            </w:pPr>
            <w:r>
              <w:rPr>
                <w:rFonts w:eastAsiaTheme="minorEastAsia"/>
                <w:color w:val="000000"/>
                <w:szCs w:val="21"/>
              </w:rPr>
              <w:t>603109</w:t>
            </w:r>
          </w:p>
        </w:tc>
        <w:tc>
          <w:tcPr>
            <w:tcW w:w="1701" w:type="dxa"/>
            <w:vAlign w:val="center"/>
          </w:tcPr>
          <w:p w:rsidR="009F10E7" w:rsidRDefault="000C2F6D">
            <w:pPr>
              <w:jc w:val="center"/>
            </w:pPr>
            <w:r>
              <w:rPr>
                <w:rFonts w:eastAsiaTheme="minorEastAsia"/>
                <w:color w:val="000000"/>
                <w:szCs w:val="21"/>
              </w:rPr>
              <w:t>神驰机电</w:t>
            </w:r>
          </w:p>
        </w:tc>
        <w:tc>
          <w:tcPr>
            <w:tcW w:w="1559" w:type="dxa"/>
            <w:vAlign w:val="center"/>
          </w:tcPr>
          <w:p w:rsidR="009F10E7" w:rsidRDefault="000C2F6D">
            <w:pPr>
              <w:jc w:val="right"/>
            </w:pPr>
            <w:r>
              <w:rPr>
                <w:rFonts w:eastAsiaTheme="minorEastAsia"/>
                <w:color w:val="000000"/>
                <w:szCs w:val="21"/>
              </w:rPr>
              <w:t>684</w:t>
            </w:r>
          </w:p>
        </w:tc>
        <w:tc>
          <w:tcPr>
            <w:tcW w:w="1932" w:type="dxa"/>
            <w:vAlign w:val="center"/>
          </w:tcPr>
          <w:p w:rsidR="009F10E7" w:rsidRDefault="000C2F6D">
            <w:pPr>
              <w:jc w:val="right"/>
            </w:pPr>
            <w:r>
              <w:rPr>
                <w:rFonts w:eastAsiaTheme="minorEastAsia"/>
                <w:color w:val="000000"/>
                <w:szCs w:val="21"/>
              </w:rPr>
              <w:t>18,105.48</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280</w:t>
            </w:r>
          </w:p>
        </w:tc>
        <w:tc>
          <w:tcPr>
            <w:tcW w:w="1276" w:type="dxa"/>
            <w:vAlign w:val="center"/>
          </w:tcPr>
          <w:p w:rsidR="009F10E7" w:rsidRDefault="000C2F6D">
            <w:pPr>
              <w:jc w:val="center"/>
            </w:pPr>
            <w:r>
              <w:rPr>
                <w:rFonts w:eastAsiaTheme="minorEastAsia"/>
                <w:color w:val="000000"/>
                <w:szCs w:val="21"/>
              </w:rPr>
              <w:t>002411</w:t>
            </w:r>
          </w:p>
        </w:tc>
        <w:tc>
          <w:tcPr>
            <w:tcW w:w="1701" w:type="dxa"/>
            <w:vAlign w:val="center"/>
          </w:tcPr>
          <w:p w:rsidR="009F10E7" w:rsidRDefault="000C2F6D">
            <w:pPr>
              <w:jc w:val="center"/>
            </w:pPr>
            <w:r>
              <w:rPr>
                <w:rFonts w:eastAsiaTheme="minorEastAsia"/>
                <w:color w:val="000000"/>
                <w:szCs w:val="21"/>
              </w:rPr>
              <w:t>延安必康</w:t>
            </w:r>
          </w:p>
        </w:tc>
        <w:tc>
          <w:tcPr>
            <w:tcW w:w="1559" w:type="dxa"/>
            <w:vAlign w:val="center"/>
          </w:tcPr>
          <w:p w:rsidR="009F10E7" w:rsidRDefault="000C2F6D">
            <w:pPr>
              <w:jc w:val="right"/>
            </w:pPr>
            <w:r>
              <w:rPr>
                <w:rFonts w:eastAsiaTheme="minorEastAsia"/>
                <w:color w:val="000000"/>
                <w:szCs w:val="21"/>
              </w:rPr>
              <w:t>1,100</w:t>
            </w:r>
          </w:p>
        </w:tc>
        <w:tc>
          <w:tcPr>
            <w:tcW w:w="1932" w:type="dxa"/>
            <w:vAlign w:val="center"/>
          </w:tcPr>
          <w:p w:rsidR="009F10E7" w:rsidRDefault="000C2F6D">
            <w:pPr>
              <w:jc w:val="right"/>
            </w:pPr>
            <w:r>
              <w:rPr>
                <w:rFonts w:eastAsiaTheme="minorEastAsia"/>
                <w:color w:val="000000"/>
                <w:szCs w:val="21"/>
              </w:rPr>
              <w:t>17,193.00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281</w:t>
            </w:r>
          </w:p>
        </w:tc>
        <w:tc>
          <w:tcPr>
            <w:tcW w:w="1276" w:type="dxa"/>
            <w:vAlign w:val="center"/>
          </w:tcPr>
          <w:p w:rsidR="009F10E7" w:rsidRDefault="000C2F6D">
            <w:pPr>
              <w:jc w:val="center"/>
            </w:pPr>
            <w:r>
              <w:rPr>
                <w:rFonts w:eastAsiaTheme="minorEastAsia"/>
                <w:color w:val="000000"/>
                <w:szCs w:val="21"/>
              </w:rPr>
              <w:t>000656</w:t>
            </w:r>
          </w:p>
        </w:tc>
        <w:tc>
          <w:tcPr>
            <w:tcW w:w="1701" w:type="dxa"/>
            <w:vAlign w:val="center"/>
          </w:tcPr>
          <w:p w:rsidR="009F10E7" w:rsidRDefault="000C2F6D">
            <w:pPr>
              <w:jc w:val="center"/>
            </w:pPr>
            <w:r>
              <w:rPr>
                <w:rFonts w:eastAsiaTheme="minorEastAsia"/>
                <w:color w:val="000000"/>
                <w:szCs w:val="21"/>
              </w:rPr>
              <w:t>金科股份</w:t>
            </w:r>
          </w:p>
        </w:tc>
        <w:tc>
          <w:tcPr>
            <w:tcW w:w="1559" w:type="dxa"/>
            <w:vAlign w:val="center"/>
          </w:tcPr>
          <w:p w:rsidR="009F10E7" w:rsidRDefault="000C2F6D">
            <w:pPr>
              <w:jc w:val="right"/>
            </w:pPr>
            <w:r>
              <w:rPr>
                <w:rFonts w:eastAsiaTheme="minorEastAsia"/>
                <w:color w:val="000000"/>
                <w:szCs w:val="21"/>
              </w:rPr>
              <w:t>2,200</w:t>
            </w:r>
          </w:p>
        </w:tc>
        <w:tc>
          <w:tcPr>
            <w:tcW w:w="1932" w:type="dxa"/>
            <w:vAlign w:val="center"/>
          </w:tcPr>
          <w:p w:rsidR="009F10E7" w:rsidRDefault="000C2F6D">
            <w:pPr>
              <w:jc w:val="right"/>
            </w:pPr>
            <w:r>
              <w:rPr>
                <w:rFonts w:eastAsiaTheme="minorEastAsia"/>
                <w:color w:val="000000"/>
                <w:szCs w:val="21"/>
              </w:rPr>
              <w:t>16,896.00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282</w:t>
            </w:r>
          </w:p>
        </w:tc>
        <w:tc>
          <w:tcPr>
            <w:tcW w:w="1276" w:type="dxa"/>
            <w:vAlign w:val="center"/>
          </w:tcPr>
          <w:p w:rsidR="009F10E7" w:rsidRDefault="000C2F6D">
            <w:pPr>
              <w:jc w:val="center"/>
            </w:pPr>
            <w:r>
              <w:rPr>
                <w:rFonts w:eastAsiaTheme="minorEastAsia"/>
                <w:color w:val="000000"/>
                <w:szCs w:val="21"/>
              </w:rPr>
              <w:t>601236</w:t>
            </w:r>
          </w:p>
        </w:tc>
        <w:tc>
          <w:tcPr>
            <w:tcW w:w="1701" w:type="dxa"/>
            <w:vAlign w:val="center"/>
          </w:tcPr>
          <w:p w:rsidR="009F10E7" w:rsidRDefault="000C2F6D">
            <w:pPr>
              <w:jc w:val="center"/>
            </w:pPr>
            <w:r>
              <w:rPr>
                <w:rFonts w:eastAsiaTheme="minorEastAsia"/>
                <w:color w:val="000000"/>
                <w:szCs w:val="21"/>
              </w:rPr>
              <w:t>红塔证券</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16,770.00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283</w:t>
            </w:r>
          </w:p>
        </w:tc>
        <w:tc>
          <w:tcPr>
            <w:tcW w:w="1276" w:type="dxa"/>
            <w:vAlign w:val="center"/>
          </w:tcPr>
          <w:p w:rsidR="009F10E7" w:rsidRDefault="000C2F6D">
            <w:pPr>
              <w:jc w:val="center"/>
            </w:pPr>
            <w:r>
              <w:rPr>
                <w:rFonts w:eastAsiaTheme="minorEastAsia"/>
                <w:color w:val="000000"/>
                <w:szCs w:val="21"/>
              </w:rPr>
              <w:t>002739</w:t>
            </w:r>
          </w:p>
        </w:tc>
        <w:tc>
          <w:tcPr>
            <w:tcW w:w="1701" w:type="dxa"/>
            <w:vAlign w:val="center"/>
          </w:tcPr>
          <w:p w:rsidR="009F10E7" w:rsidRDefault="000C2F6D">
            <w:pPr>
              <w:jc w:val="center"/>
            </w:pPr>
            <w:r>
              <w:rPr>
                <w:rFonts w:eastAsiaTheme="minorEastAsia"/>
                <w:color w:val="000000"/>
                <w:szCs w:val="21"/>
              </w:rPr>
              <w:t>万达电影</w:t>
            </w:r>
          </w:p>
        </w:tc>
        <w:tc>
          <w:tcPr>
            <w:tcW w:w="1559" w:type="dxa"/>
            <w:vAlign w:val="center"/>
          </w:tcPr>
          <w:p w:rsidR="009F10E7" w:rsidRDefault="000C2F6D">
            <w:pPr>
              <w:jc w:val="right"/>
            </w:pPr>
            <w:r>
              <w:rPr>
                <w:rFonts w:eastAsiaTheme="minorEastAsia"/>
                <w:color w:val="000000"/>
                <w:szCs w:val="21"/>
              </w:rPr>
              <w:t>900</w:t>
            </w:r>
          </w:p>
        </w:tc>
        <w:tc>
          <w:tcPr>
            <w:tcW w:w="1932" w:type="dxa"/>
            <w:vAlign w:val="center"/>
          </w:tcPr>
          <w:p w:rsidR="009F10E7" w:rsidRDefault="000C2F6D">
            <w:pPr>
              <w:jc w:val="right"/>
            </w:pPr>
            <w:r>
              <w:rPr>
                <w:rFonts w:eastAsiaTheme="minorEastAsia"/>
                <w:color w:val="000000"/>
                <w:szCs w:val="21"/>
              </w:rPr>
              <w:t>16,335.00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284</w:t>
            </w:r>
          </w:p>
        </w:tc>
        <w:tc>
          <w:tcPr>
            <w:tcW w:w="1276" w:type="dxa"/>
            <w:vAlign w:val="center"/>
          </w:tcPr>
          <w:p w:rsidR="009F10E7" w:rsidRDefault="000C2F6D">
            <w:pPr>
              <w:jc w:val="center"/>
            </w:pPr>
            <w:r>
              <w:rPr>
                <w:rFonts w:eastAsiaTheme="minorEastAsia"/>
                <w:color w:val="000000"/>
                <w:szCs w:val="21"/>
              </w:rPr>
              <w:t>002032</w:t>
            </w:r>
          </w:p>
        </w:tc>
        <w:tc>
          <w:tcPr>
            <w:tcW w:w="1701" w:type="dxa"/>
            <w:vAlign w:val="center"/>
          </w:tcPr>
          <w:p w:rsidR="009F10E7" w:rsidRDefault="000C2F6D">
            <w:pPr>
              <w:jc w:val="center"/>
            </w:pPr>
            <w:r>
              <w:rPr>
                <w:rFonts w:eastAsiaTheme="minorEastAsia"/>
                <w:color w:val="000000"/>
                <w:szCs w:val="21"/>
              </w:rPr>
              <w:t>苏泊尔</w:t>
            </w:r>
          </w:p>
        </w:tc>
        <w:tc>
          <w:tcPr>
            <w:tcW w:w="1559" w:type="dxa"/>
            <w:vAlign w:val="center"/>
          </w:tcPr>
          <w:p w:rsidR="009F10E7" w:rsidRDefault="000C2F6D">
            <w:pPr>
              <w:jc w:val="right"/>
            </w:pPr>
            <w:r>
              <w:rPr>
                <w:rFonts w:eastAsiaTheme="minorEastAsia"/>
                <w:color w:val="000000"/>
                <w:szCs w:val="21"/>
              </w:rPr>
              <w:t>200</w:t>
            </w:r>
          </w:p>
        </w:tc>
        <w:tc>
          <w:tcPr>
            <w:tcW w:w="1932" w:type="dxa"/>
            <w:vAlign w:val="center"/>
          </w:tcPr>
          <w:p w:rsidR="009F10E7" w:rsidRDefault="000C2F6D">
            <w:pPr>
              <w:jc w:val="right"/>
            </w:pPr>
            <w:r>
              <w:rPr>
                <w:rFonts w:eastAsiaTheme="minorEastAsia"/>
                <w:color w:val="000000"/>
                <w:szCs w:val="21"/>
              </w:rPr>
              <w:t>15,356.00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285</w:t>
            </w:r>
          </w:p>
        </w:tc>
        <w:tc>
          <w:tcPr>
            <w:tcW w:w="1276" w:type="dxa"/>
            <w:vAlign w:val="center"/>
          </w:tcPr>
          <w:p w:rsidR="009F10E7" w:rsidRDefault="000C2F6D">
            <w:pPr>
              <w:jc w:val="center"/>
            </w:pPr>
            <w:r>
              <w:rPr>
                <w:rFonts w:eastAsiaTheme="minorEastAsia"/>
                <w:color w:val="000000"/>
                <w:szCs w:val="21"/>
              </w:rPr>
              <w:t>002773</w:t>
            </w:r>
          </w:p>
        </w:tc>
        <w:tc>
          <w:tcPr>
            <w:tcW w:w="1701" w:type="dxa"/>
            <w:vAlign w:val="center"/>
          </w:tcPr>
          <w:p w:rsidR="009F10E7" w:rsidRDefault="000C2F6D">
            <w:pPr>
              <w:jc w:val="center"/>
            </w:pPr>
            <w:r>
              <w:rPr>
                <w:rFonts w:eastAsiaTheme="minorEastAsia"/>
                <w:color w:val="000000"/>
                <w:szCs w:val="21"/>
              </w:rPr>
              <w:t>康弘药业</w:t>
            </w:r>
          </w:p>
        </w:tc>
        <w:tc>
          <w:tcPr>
            <w:tcW w:w="1559" w:type="dxa"/>
            <w:vAlign w:val="center"/>
          </w:tcPr>
          <w:p w:rsidR="009F10E7" w:rsidRDefault="000C2F6D">
            <w:pPr>
              <w:jc w:val="right"/>
            </w:pPr>
            <w:r>
              <w:rPr>
                <w:rFonts w:eastAsiaTheme="minorEastAsia"/>
                <w:color w:val="000000"/>
                <w:szCs w:val="21"/>
              </w:rPr>
              <w:t>410</w:t>
            </w:r>
          </w:p>
        </w:tc>
        <w:tc>
          <w:tcPr>
            <w:tcW w:w="1932" w:type="dxa"/>
            <w:vAlign w:val="center"/>
          </w:tcPr>
          <w:p w:rsidR="009F10E7" w:rsidRDefault="000C2F6D">
            <w:pPr>
              <w:jc w:val="right"/>
            </w:pPr>
            <w:r>
              <w:rPr>
                <w:rFonts w:eastAsiaTheme="minorEastAsia"/>
                <w:color w:val="000000"/>
                <w:szCs w:val="21"/>
              </w:rPr>
              <w:t>15,157.70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286</w:t>
            </w:r>
          </w:p>
        </w:tc>
        <w:tc>
          <w:tcPr>
            <w:tcW w:w="1276" w:type="dxa"/>
            <w:vAlign w:val="center"/>
          </w:tcPr>
          <w:p w:rsidR="009F10E7" w:rsidRDefault="000C2F6D">
            <w:pPr>
              <w:jc w:val="center"/>
            </w:pPr>
            <w:r>
              <w:rPr>
                <w:rFonts w:eastAsiaTheme="minorEastAsia"/>
                <w:color w:val="000000"/>
                <w:szCs w:val="21"/>
              </w:rPr>
              <w:t>601212</w:t>
            </w:r>
          </w:p>
        </w:tc>
        <w:tc>
          <w:tcPr>
            <w:tcW w:w="1701" w:type="dxa"/>
            <w:vAlign w:val="center"/>
          </w:tcPr>
          <w:p w:rsidR="009F10E7" w:rsidRDefault="000C2F6D">
            <w:pPr>
              <w:jc w:val="center"/>
            </w:pPr>
            <w:r>
              <w:rPr>
                <w:rFonts w:eastAsiaTheme="minorEastAsia"/>
                <w:color w:val="000000"/>
                <w:szCs w:val="21"/>
              </w:rPr>
              <w:t>白银有色</w:t>
            </w:r>
          </w:p>
        </w:tc>
        <w:tc>
          <w:tcPr>
            <w:tcW w:w="1559" w:type="dxa"/>
            <w:vAlign w:val="center"/>
          </w:tcPr>
          <w:p w:rsidR="009F10E7" w:rsidRDefault="000C2F6D">
            <w:pPr>
              <w:jc w:val="right"/>
            </w:pPr>
            <w:r>
              <w:rPr>
                <w:rFonts w:eastAsiaTheme="minorEastAsia"/>
                <w:color w:val="000000"/>
                <w:szCs w:val="21"/>
              </w:rPr>
              <w:t>4,000</w:t>
            </w:r>
          </w:p>
        </w:tc>
        <w:tc>
          <w:tcPr>
            <w:tcW w:w="1932" w:type="dxa"/>
            <w:vAlign w:val="center"/>
          </w:tcPr>
          <w:p w:rsidR="009F10E7" w:rsidRDefault="000C2F6D">
            <w:pPr>
              <w:jc w:val="right"/>
            </w:pPr>
            <w:r>
              <w:rPr>
                <w:rFonts w:eastAsiaTheme="minorEastAsia"/>
                <w:color w:val="000000"/>
                <w:szCs w:val="21"/>
              </w:rPr>
              <w:t>14,720.00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287</w:t>
            </w:r>
          </w:p>
        </w:tc>
        <w:tc>
          <w:tcPr>
            <w:tcW w:w="1276" w:type="dxa"/>
            <w:vAlign w:val="center"/>
          </w:tcPr>
          <w:p w:rsidR="009F10E7" w:rsidRDefault="000C2F6D">
            <w:pPr>
              <w:jc w:val="center"/>
            </w:pPr>
            <w:r>
              <w:rPr>
                <w:rFonts w:eastAsiaTheme="minorEastAsia"/>
                <w:color w:val="000000"/>
                <w:szCs w:val="21"/>
              </w:rPr>
              <w:t>600968</w:t>
            </w:r>
          </w:p>
        </w:tc>
        <w:tc>
          <w:tcPr>
            <w:tcW w:w="1701" w:type="dxa"/>
            <w:vAlign w:val="center"/>
          </w:tcPr>
          <w:p w:rsidR="009F10E7" w:rsidRDefault="000C2F6D">
            <w:pPr>
              <w:jc w:val="center"/>
            </w:pPr>
            <w:r>
              <w:rPr>
                <w:rFonts w:eastAsiaTheme="minorEastAsia"/>
                <w:color w:val="000000"/>
                <w:szCs w:val="21"/>
              </w:rPr>
              <w:t>海油发展</w:t>
            </w:r>
          </w:p>
        </w:tc>
        <w:tc>
          <w:tcPr>
            <w:tcW w:w="1559" w:type="dxa"/>
            <w:vAlign w:val="center"/>
          </w:tcPr>
          <w:p w:rsidR="009F10E7" w:rsidRDefault="000C2F6D">
            <w:pPr>
              <w:jc w:val="right"/>
            </w:pPr>
            <w:r>
              <w:rPr>
                <w:rFonts w:eastAsiaTheme="minorEastAsia"/>
                <w:color w:val="000000"/>
                <w:szCs w:val="21"/>
              </w:rPr>
              <w:t>5,000</w:t>
            </w:r>
          </w:p>
        </w:tc>
        <w:tc>
          <w:tcPr>
            <w:tcW w:w="1932" w:type="dxa"/>
            <w:vAlign w:val="center"/>
          </w:tcPr>
          <w:p w:rsidR="009F10E7" w:rsidRDefault="000C2F6D">
            <w:pPr>
              <w:jc w:val="right"/>
            </w:pPr>
            <w:r>
              <w:rPr>
                <w:rFonts w:eastAsiaTheme="minorEastAsia"/>
                <w:color w:val="000000"/>
                <w:szCs w:val="21"/>
              </w:rPr>
              <w:t>14,650.00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288</w:t>
            </w:r>
          </w:p>
        </w:tc>
        <w:tc>
          <w:tcPr>
            <w:tcW w:w="1276" w:type="dxa"/>
            <w:vAlign w:val="center"/>
          </w:tcPr>
          <w:p w:rsidR="009F10E7" w:rsidRDefault="000C2F6D">
            <w:pPr>
              <w:jc w:val="center"/>
            </w:pPr>
            <w:r>
              <w:rPr>
                <w:rFonts w:eastAsiaTheme="minorEastAsia"/>
                <w:color w:val="000000"/>
                <w:szCs w:val="21"/>
              </w:rPr>
              <w:t>600372</w:t>
            </w:r>
          </w:p>
        </w:tc>
        <w:tc>
          <w:tcPr>
            <w:tcW w:w="1701" w:type="dxa"/>
            <w:vAlign w:val="center"/>
          </w:tcPr>
          <w:p w:rsidR="009F10E7" w:rsidRDefault="000C2F6D">
            <w:pPr>
              <w:jc w:val="center"/>
            </w:pPr>
            <w:r>
              <w:rPr>
                <w:rFonts w:eastAsiaTheme="minorEastAsia"/>
                <w:color w:val="000000"/>
                <w:szCs w:val="21"/>
              </w:rPr>
              <w:t>中航电子</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14,240.00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289</w:t>
            </w:r>
          </w:p>
        </w:tc>
        <w:tc>
          <w:tcPr>
            <w:tcW w:w="1276" w:type="dxa"/>
            <w:vAlign w:val="center"/>
          </w:tcPr>
          <w:p w:rsidR="009F10E7" w:rsidRDefault="000C2F6D">
            <w:pPr>
              <w:jc w:val="center"/>
            </w:pPr>
            <w:r>
              <w:rPr>
                <w:rFonts w:eastAsiaTheme="minorEastAsia"/>
                <w:color w:val="000000"/>
                <w:szCs w:val="21"/>
              </w:rPr>
              <w:t>600998</w:t>
            </w:r>
          </w:p>
        </w:tc>
        <w:tc>
          <w:tcPr>
            <w:tcW w:w="1701" w:type="dxa"/>
            <w:vAlign w:val="center"/>
          </w:tcPr>
          <w:p w:rsidR="009F10E7" w:rsidRDefault="000C2F6D">
            <w:pPr>
              <w:jc w:val="center"/>
            </w:pPr>
            <w:r>
              <w:rPr>
                <w:rFonts w:eastAsiaTheme="minorEastAsia"/>
                <w:color w:val="000000"/>
                <w:szCs w:val="21"/>
              </w:rPr>
              <w:t>九州通</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14,150.00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290</w:t>
            </w:r>
          </w:p>
        </w:tc>
        <w:tc>
          <w:tcPr>
            <w:tcW w:w="1276" w:type="dxa"/>
            <w:vAlign w:val="center"/>
          </w:tcPr>
          <w:p w:rsidR="009F10E7" w:rsidRDefault="000C2F6D">
            <w:pPr>
              <w:jc w:val="center"/>
            </w:pPr>
            <w:r>
              <w:rPr>
                <w:rFonts w:eastAsiaTheme="minorEastAsia"/>
                <w:color w:val="000000"/>
                <w:szCs w:val="21"/>
              </w:rPr>
              <w:t>300413</w:t>
            </w:r>
          </w:p>
        </w:tc>
        <w:tc>
          <w:tcPr>
            <w:tcW w:w="1701" w:type="dxa"/>
            <w:vAlign w:val="center"/>
          </w:tcPr>
          <w:p w:rsidR="009F10E7" w:rsidRDefault="000C2F6D">
            <w:pPr>
              <w:jc w:val="center"/>
            </w:pPr>
            <w:r>
              <w:rPr>
                <w:rFonts w:eastAsiaTheme="minorEastAsia"/>
                <w:color w:val="000000"/>
                <w:szCs w:val="21"/>
              </w:rPr>
              <w:t>芒果超媒</w:t>
            </w:r>
          </w:p>
        </w:tc>
        <w:tc>
          <w:tcPr>
            <w:tcW w:w="1559" w:type="dxa"/>
            <w:vAlign w:val="center"/>
          </w:tcPr>
          <w:p w:rsidR="009F10E7" w:rsidRDefault="000C2F6D">
            <w:pPr>
              <w:jc w:val="right"/>
            </w:pPr>
            <w:r>
              <w:rPr>
                <w:rFonts w:eastAsiaTheme="minorEastAsia"/>
                <w:color w:val="000000"/>
                <w:szCs w:val="21"/>
              </w:rPr>
              <w:t>400</w:t>
            </w:r>
          </w:p>
        </w:tc>
        <w:tc>
          <w:tcPr>
            <w:tcW w:w="1932" w:type="dxa"/>
            <w:vAlign w:val="center"/>
          </w:tcPr>
          <w:p w:rsidR="009F10E7" w:rsidRDefault="000C2F6D">
            <w:pPr>
              <w:jc w:val="right"/>
            </w:pPr>
            <w:r>
              <w:rPr>
                <w:rFonts w:eastAsiaTheme="minorEastAsia"/>
                <w:color w:val="000000"/>
                <w:szCs w:val="21"/>
              </w:rPr>
              <w:t>13,984.00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291</w:t>
            </w:r>
          </w:p>
        </w:tc>
        <w:tc>
          <w:tcPr>
            <w:tcW w:w="1276" w:type="dxa"/>
            <w:vAlign w:val="center"/>
          </w:tcPr>
          <w:p w:rsidR="009F10E7" w:rsidRDefault="000C2F6D">
            <w:pPr>
              <w:jc w:val="center"/>
            </w:pPr>
            <w:r>
              <w:rPr>
                <w:rFonts w:eastAsiaTheme="minorEastAsia"/>
                <w:color w:val="000000"/>
                <w:szCs w:val="21"/>
              </w:rPr>
              <w:t>002120</w:t>
            </w:r>
          </w:p>
        </w:tc>
        <w:tc>
          <w:tcPr>
            <w:tcW w:w="1701" w:type="dxa"/>
            <w:vAlign w:val="center"/>
          </w:tcPr>
          <w:p w:rsidR="009F10E7" w:rsidRDefault="000C2F6D">
            <w:pPr>
              <w:jc w:val="center"/>
            </w:pPr>
            <w:r>
              <w:rPr>
                <w:rFonts w:eastAsiaTheme="minorEastAsia"/>
                <w:color w:val="000000"/>
                <w:szCs w:val="21"/>
              </w:rPr>
              <w:t>韵达股份</w:t>
            </w:r>
          </w:p>
        </w:tc>
        <w:tc>
          <w:tcPr>
            <w:tcW w:w="1559" w:type="dxa"/>
            <w:vAlign w:val="center"/>
          </w:tcPr>
          <w:p w:rsidR="009F10E7" w:rsidRDefault="000C2F6D">
            <w:pPr>
              <w:jc w:val="right"/>
            </w:pPr>
            <w:r>
              <w:rPr>
                <w:rFonts w:eastAsiaTheme="minorEastAsia"/>
                <w:color w:val="000000"/>
                <w:szCs w:val="21"/>
              </w:rPr>
              <w:t>410</w:t>
            </w:r>
          </w:p>
        </w:tc>
        <w:tc>
          <w:tcPr>
            <w:tcW w:w="1932" w:type="dxa"/>
            <w:vAlign w:val="center"/>
          </w:tcPr>
          <w:p w:rsidR="009F10E7" w:rsidRDefault="000C2F6D">
            <w:pPr>
              <w:jc w:val="right"/>
            </w:pPr>
            <w:r>
              <w:rPr>
                <w:rFonts w:eastAsiaTheme="minorEastAsia"/>
                <w:color w:val="000000"/>
                <w:szCs w:val="21"/>
              </w:rPr>
              <w:t>13,653.00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292</w:t>
            </w:r>
          </w:p>
        </w:tc>
        <w:tc>
          <w:tcPr>
            <w:tcW w:w="1276" w:type="dxa"/>
            <w:vAlign w:val="center"/>
          </w:tcPr>
          <w:p w:rsidR="009F10E7" w:rsidRDefault="000C2F6D">
            <w:pPr>
              <w:jc w:val="center"/>
            </w:pPr>
            <w:r>
              <w:rPr>
                <w:rFonts w:eastAsiaTheme="minorEastAsia"/>
                <w:color w:val="000000"/>
                <w:szCs w:val="21"/>
              </w:rPr>
              <w:t>002938</w:t>
            </w:r>
          </w:p>
        </w:tc>
        <w:tc>
          <w:tcPr>
            <w:tcW w:w="1701" w:type="dxa"/>
            <w:vAlign w:val="center"/>
          </w:tcPr>
          <w:p w:rsidR="009F10E7" w:rsidRDefault="000C2F6D">
            <w:pPr>
              <w:jc w:val="center"/>
            </w:pPr>
            <w:r>
              <w:rPr>
                <w:rFonts w:eastAsiaTheme="minorEastAsia"/>
                <w:color w:val="000000"/>
                <w:szCs w:val="21"/>
              </w:rPr>
              <w:t>鹏鼎控股</w:t>
            </w:r>
          </w:p>
        </w:tc>
        <w:tc>
          <w:tcPr>
            <w:tcW w:w="1559" w:type="dxa"/>
            <w:vAlign w:val="center"/>
          </w:tcPr>
          <w:p w:rsidR="009F10E7" w:rsidRDefault="000C2F6D">
            <w:pPr>
              <w:jc w:val="right"/>
            </w:pPr>
            <w:r>
              <w:rPr>
                <w:rFonts w:eastAsiaTheme="minorEastAsia"/>
                <w:color w:val="000000"/>
                <w:szCs w:val="21"/>
              </w:rPr>
              <w:t>300</w:t>
            </w:r>
          </w:p>
        </w:tc>
        <w:tc>
          <w:tcPr>
            <w:tcW w:w="1932" w:type="dxa"/>
            <w:vAlign w:val="center"/>
          </w:tcPr>
          <w:p w:rsidR="009F10E7" w:rsidRDefault="000C2F6D">
            <w:pPr>
              <w:jc w:val="right"/>
            </w:pPr>
            <w:r>
              <w:rPr>
                <w:rFonts w:eastAsiaTheme="minorEastAsia"/>
                <w:color w:val="000000"/>
                <w:szCs w:val="21"/>
              </w:rPr>
              <w:t>13,470.00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293</w:t>
            </w:r>
          </w:p>
        </w:tc>
        <w:tc>
          <w:tcPr>
            <w:tcW w:w="1276" w:type="dxa"/>
            <w:vAlign w:val="center"/>
          </w:tcPr>
          <w:p w:rsidR="009F10E7" w:rsidRDefault="000C2F6D">
            <w:pPr>
              <w:jc w:val="center"/>
            </w:pPr>
            <w:r>
              <w:rPr>
                <w:rFonts w:eastAsiaTheme="minorEastAsia"/>
                <w:color w:val="000000"/>
                <w:szCs w:val="21"/>
              </w:rPr>
              <w:t>000629</w:t>
            </w:r>
          </w:p>
        </w:tc>
        <w:tc>
          <w:tcPr>
            <w:tcW w:w="1701" w:type="dxa"/>
            <w:vAlign w:val="center"/>
          </w:tcPr>
          <w:p w:rsidR="009F10E7" w:rsidRDefault="000C2F6D">
            <w:pPr>
              <w:jc w:val="center"/>
            </w:pPr>
            <w:r>
              <w:rPr>
                <w:rFonts w:eastAsiaTheme="minorEastAsia"/>
                <w:color w:val="000000"/>
                <w:szCs w:val="21"/>
              </w:rPr>
              <w:t>攀钢钒钛</w:t>
            </w:r>
          </w:p>
        </w:tc>
        <w:tc>
          <w:tcPr>
            <w:tcW w:w="1559" w:type="dxa"/>
            <w:vAlign w:val="center"/>
          </w:tcPr>
          <w:p w:rsidR="009F10E7" w:rsidRDefault="000C2F6D">
            <w:pPr>
              <w:jc w:val="right"/>
            </w:pPr>
            <w:r>
              <w:rPr>
                <w:rFonts w:eastAsiaTheme="minorEastAsia"/>
                <w:color w:val="000000"/>
                <w:szCs w:val="21"/>
              </w:rPr>
              <w:t>4,300</w:t>
            </w:r>
          </w:p>
        </w:tc>
        <w:tc>
          <w:tcPr>
            <w:tcW w:w="1932" w:type="dxa"/>
            <w:vAlign w:val="center"/>
          </w:tcPr>
          <w:p w:rsidR="009F10E7" w:rsidRDefault="000C2F6D">
            <w:pPr>
              <w:jc w:val="right"/>
            </w:pPr>
            <w:r>
              <w:rPr>
                <w:rFonts w:eastAsiaTheme="minorEastAsia"/>
                <w:color w:val="000000"/>
                <w:szCs w:val="21"/>
              </w:rPr>
              <w:t>12,556.00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294</w:t>
            </w:r>
          </w:p>
        </w:tc>
        <w:tc>
          <w:tcPr>
            <w:tcW w:w="1276" w:type="dxa"/>
            <w:vAlign w:val="center"/>
          </w:tcPr>
          <w:p w:rsidR="009F10E7" w:rsidRDefault="000C2F6D">
            <w:pPr>
              <w:jc w:val="center"/>
            </w:pPr>
            <w:r>
              <w:rPr>
                <w:rFonts w:eastAsiaTheme="minorEastAsia"/>
                <w:color w:val="000000"/>
                <w:szCs w:val="21"/>
              </w:rPr>
              <w:t>601828</w:t>
            </w:r>
          </w:p>
        </w:tc>
        <w:tc>
          <w:tcPr>
            <w:tcW w:w="1701" w:type="dxa"/>
            <w:vAlign w:val="center"/>
          </w:tcPr>
          <w:p w:rsidR="009F10E7" w:rsidRDefault="000C2F6D">
            <w:pPr>
              <w:jc w:val="center"/>
            </w:pPr>
            <w:r>
              <w:rPr>
                <w:rFonts w:eastAsiaTheme="minorEastAsia"/>
                <w:color w:val="000000"/>
                <w:szCs w:val="21"/>
              </w:rPr>
              <w:t>美凯龙</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11,330.00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295</w:t>
            </w:r>
          </w:p>
        </w:tc>
        <w:tc>
          <w:tcPr>
            <w:tcW w:w="1276" w:type="dxa"/>
            <w:vAlign w:val="center"/>
          </w:tcPr>
          <w:p w:rsidR="009F10E7" w:rsidRDefault="000C2F6D">
            <w:pPr>
              <w:jc w:val="center"/>
            </w:pPr>
            <w:r>
              <w:rPr>
                <w:rFonts w:eastAsiaTheme="minorEastAsia"/>
                <w:color w:val="000000"/>
                <w:szCs w:val="21"/>
              </w:rPr>
              <w:t>601698</w:t>
            </w:r>
          </w:p>
        </w:tc>
        <w:tc>
          <w:tcPr>
            <w:tcW w:w="1701" w:type="dxa"/>
            <w:vAlign w:val="center"/>
          </w:tcPr>
          <w:p w:rsidR="009F10E7" w:rsidRDefault="000C2F6D">
            <w:pPr>
              <w:jc w:val="center"/>
            </w:pPr>
            <w:r>
              <w:rPr>
                <w:rFonts w:eastAsiaTheme="minorEastAsia"/>
                <w:color w:val="000000"/>
                <w:szCs w:val="21"/>
              </w:rPr>
              <w:t>中国卫通</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11,320.00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296</w:t>
            </w:r>
          </w:p>
        </w:tc>
        <w:tc>
          <w:tcPr>
            <w:tcW w:w="1276" w:type="dxa"/>
            <w:vAlign w:val="center"/>
          </w:tcPr>
          <w:p w:rsidR="009F10E7" w:rsidRDefault="000C2F6D">
            <w:pPr>
              <w:jc w:val="center"/>
            </w:pPr>
            <w:r>
              <w:rPr>
                <w:rFonts w:eastAsiaTheme="minorEastAsia"/>
                <w:color w:val="000000"/>
                <w:szCs w:val="21"/>
              </w:rPr>
              <w:t>600299</w:t>
            </w:r>
          </w:p>
        </w:tc>
        <w:tc>
          <w:tcPr>
            <w:tcW w:w="1701" w:type="dxa"/>
            <w:vAlign w:val="center"/>
          </w:tcPr>
          <w:p w:rsidR="009F10E7" w:rsidRDefault="000C2F6D">
            <w:pPr>
              <w:jc w:val="center"/>
            </w:pPr>
            <w:r>
              <w:rPr>
                <w:rFonts w:eastAsiaTheme="minorEastAsia"/>
                <w:color w:val="000000"/>
                <w:szCs w:val="21"/>
              </w:rPr>
              <w:t>安迪苏</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11,060.00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297</w:t>
            </w:r>
          </w:p>
        </w:tc>
        <w:tc>
          <w:tcPr>
            <w:tcW w:w="1276" w:type="dxa"/>
            <w:vAlign w:val="center"/>
          </w:tcPr>
          <w:p w:rsidR="009F10E7" w:rsidRDefault="000C2F6D">
            <w:pPr>
              <w:jc w:val="center"/>
            </w:pPr>
            <w:r>
              <w:rPr>
                <w:rFonts w:eastAsiaTheme="minorEastAsia"/>
                <w:color w:val="000000"/>
                <w:szCs w:val="21"/>
              </w:rPr>
              <w:t>002010</w:t>
            </w:r>
          </w:p>
        </w:tc>
        <w:tc>
          <w:tcPr>
            <w:tcW w:w="1701" w:type="dxa"/>
            <w:vAlign w:val="center"/>
          </w:tcPr>
          <w:p w:rsidR="009F10E7" w:rsidRDefault="000C2F6D">
            <w:pPr>
              <w:jc w:val="center"/>
            </w:pPr>
            <w:r>
              <w:rPr>
                <w:rFonts w:eastAsiaTheme="minorEastAsia"/>
                <w:color w:val="000000"/>
                <w:szCs w:val="21"/>
              </w:rPr>
              <w:t>传化智联</w:t>
            </w:r>
          </w:p>
        </w:tc>
        <w:tc>
          <w:tcPr>
            <w:tcW w:w="1559" w:type="dxa"/>
            <w:vAlign w:val="center"/>
          </w:tcPr>
          <w:p w:rsidR="009F10E7" w:rsidRDefault="000C2F6D">
            <w:pPr>
              <w:jc w:val="right"/>
            </w:pPr>
            <w:r>
              <w:rPr>
                <w:rFonts w:eastAsiaTheme="minorEastAsia"/>
                <w:color w:val="000000"/>
                <w:szCs w:val="21"/>
              </w:rPr>
              <w:t>1,300</w:t>
            </w:r>
          </w:p>
        </w:tc>
        <w:tc>
          <w:tcPr>
            <w:tcW w:w="1932" w:type="dxa"/>
            <w:vAlign w:val="center"/>
          </w:tcPr>
          <w:p w:rsidR="009F10E7" w:rsidRDefault="000C2F6D">
            <w:pPr>
              <w:jc w:val="right"/>
            </w:pPr>
            <w:r>
              <w:rPr>
                <w:rFonts w:eastAsiaTheme="minorEastAsia"/>
                <w:color w:val="000000"/>
                <w:szCs w:val="21"/>
              </w:rPr>
              <w:t>9,074.00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298</w:t>
            </w:r>
          </w:p>
        </w:tc>
        <w:tc>
          <w:tcPr>
            <w:tcW w:w="1276" w:type="dxa"/>
            <w:vAlign w:val="center"/>
          </w:tcPr>
          <w:p w:rsidR="009F10E7" w:rsidRDefault="000C2F6D">
            <w:pPr>
              <w:jc w:val="center"/>
            </w:pPr>
            <w:r>
              <w:rPr>
                <w:rFonts w:eastAsiaTheme="minorEastAsia"/>
                <w:color w:val="000000"/>
                <w:szCs w:val="21"/>
              </w:rPr>
              <w:t>600390</w:t>
            </w:r>
          </w:p>
        </w:tc>
        <w:tc>
          <w:tcPr>
            <w:tcW w:w="1701" w:type="dxa"/>
            <w:vAlign w:val="center"/>
          </w:tcPr>
          <w:p w:rsidR="009F10E7" w:rsidRDefault="000C2F6D">
            <w:pPr>
              <w:jc w:val="center"/>
            </w:pPr>
            <w:r>
              <w:rPr>
                <w:rFonts w:eastAsiaTheme="minorEastAsia"/>
                <w:color w:val="000000"/>
                <w:szCs w:val="21"/>
              </w:rPr>
              <w:t>五矿资本</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8,260.00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299</w:t>
            </w:r>
          </w:p>
        </w:tc>
        <w:tc>
          <w:tcPr>
            <w:tcW w:w="1276" w:type="dxa"/>
            <w:vAlign w:val="center"/>
          </w:tcPr>
          <w:p w:rsidR="009F10E7" w:rsidRDefault="000C2F6D">
            <w:pPr>
              <w:jc w:val="center"/>
            </w:pPr>
            <w:r>
              <w:rPr>
                <w:rFonts w:eastAsiaTheme="minorEastAsia"/>
                <w:color w:val="000000"/>
                <w:szCs w:val="21"/>
              </w:rPr>
              <w:t>600928</w:t>
            </w:r>
          </w:p>
        </w:tc>
        <w:tc>
          <w:tcPr>
            <w:tcW w:w="1701" w:type="dxa"/>
            <w:vAlign w:val="center"/>
          </w:tcPr>
          <w:p w:rsidR="009F10E7" w:rsidRDefault="000C2F6D">
            <w:pPr>
              <w:jc w:val="center"/>
            </w:pPr>
            <w:r>
              <w:rPr>
                <w:rFonts w:eastAsiaTheme="minorEastAsia"/>
                <w:color w:val="000000"/>
                <w:szCs w:val="21"/>
              </w:rPr>
              <w:t>西安银行</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7,770.00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300</w:t>
            </w:r>
          </w:p>
        </w:tc>
        <w:tc>
          <w:tcPr>
            <w:tcW w:w="1276" w:type="dxa"/>
            <w:vAlign w:val="center"/>
          </w:tcPr>
          <w:p w:rsidR="009F10E7" w:rsidRDefault="000C2F6D">
            <w:pPr>
              <w:jc w:val="center"/>
            </w:pPr>
            <w:r>
              <w:rPr>
                <w:rFonts w:eastAsiaTheme="minorEastAsia"/>
                <w:color w:val="000000"/>
                <w:szCs w:val="21"/>
              </w:rPr>
              <w:t>601162</w:t>
            </w:r>
          </w:p>
        </w:tc>
        <w:tc>
          <w:tcPr>
            <w:tcW w:w="1701" w:type="dxa"/>
            <w:vAlign w:val="center"/>
          </w:tcPr>
          <w:p w:rsidR="009F10E7" w:rsidRDefault="000C2F6D">
            <w:pPr>
              <w:jc w:val="center"/>
            </w:pPr>
            <w:r>
              <w:rPr>
                <w:rFonts w:eastAsiaTheme="minorEastAsia"/>
                <w:color w:val="000000"/>
                <w:szCs w:val="21"/>
              </w:rPr>
              <w:t>天风证券</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7,360.00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301</w:t>
            </w:r>
          </w:p>
        </w:tc>
        <w:tc>
          <w:tcPr>
            <w:tcW w:w="1276" w:type="dxa"/>
            <w:vAlign w:val="center"/>
          </w:tcPr>
          <w:p w:rsidR="009F10E7" w:rsidRDefault="000C2F6D">
            <w:pPr>
              <w:jc w:val="center"/>
            </w:pPr>
            <w:r>
              <w:rPr>
                <w:rFonts w:eastAsiaTheme="minorEastAsia"/>
                <w:color w:val="000000"/>
                <w:szCs w:val="21"/>
              </w:rPr>
              <w:t>601298</w:t>
            </w:r>
          </w:p>
        </w:tc>
        <w:tc>
          <w:tcPr>
            <w:tcW w:w="1701" w:type="dxa"/>
            <w:vAlign w:val="center"/>
          </w:tcPr>
          <w:p w:rsidR="009F10E7" w:rsidRDefault="000C2F6D">
            <w:pPr>
              <w:jc w:val="center"/>
            </w:pPr>
            <w:r>
              <w:rPr>
                <w:rFonts w:eastAsiaTheme="minorEastAsia"/>
                <w:color w:val="000000"/>
                <w:szCs w:val="21"/>
              </w:rPr>
              <w:t>青岛港</w:t>
            </w:r>
          </w:p>
        </w:tc>
        <w:tc>
          <w:tcPr>
            <w:tcW w:w="1559" w:type="dxa"/>
            <w:vAlign w:val="center"/>
          </w:tcPr>
          <w:p w:rsidR="009F10E7" w:rsidRDefault="000C2F6D">
            <w:pPr>
              <w:jc w:val="right"/>
            </w:pPr>
            <w:r>
              <w:rPr>
                <w:rFonts w:eastAsiaTheme="minorEastAsia"/>
                <w:color w:val="000000"/>
                <w:szCs w:val="21"/>
              </w:rPr>
              <w:t>1,000</w:t>
            </w:r>
          </w:p>
        </w:tc>
        <w:tc>
          <w:tcPr>
            <w:tcW w:w="1932" w:type="dxa"/>
            <w:vAlign w:val="center"/>
          </w:tcPr>
          <w:p w:rsidR="009F10E7" w:rsidRDefault="000C2F6D">
            <w:pPr>
              <w:jc w:val="right"/>
            </w:pPr>
            <w:r>
              <w:rPr>
                <w:rFonts w:eastAsiaTheme="minorEastAsia"/>
                <w:color w:val="000000"/>
                <w:szCs w:val="21"/>
              </w:rPr>
              <w:t>6,870.00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302</w:t>
            </w:r>
          </w:p>
        </w:tc>
        <w:tc>
          <w:tcPr>
            <w:tcW w:w="1276" w:type="dxa"/>
            <w:vAlign w:val="center"/>
          </w:tcPr>
          <w:p w:rsidR="009F10E7" w:rsidRDefault="000C2F6D">
            <w:pPr>
              <w:jc w:val="center"/>
            </w:pPr>
            <w:r>
              <w:rPr>
                <w:rFonts w:eastAsiaTheme="minorEastAsia"/>
                <w:color w:val="000000"/>
                <w:szCs w:val="21"/>
              </w:rPr>
              <w:t>002973</w:t>
            </w:r>
          </w:p>
        </w:tc>
        <w:tc>
          <w:tcPr>
            <w:tcW w:w="1701" w:type="dxa"/>
            <w:vAlign w:val="center"/>
          </w:tcPr>
          <w:p w:rsidR="009F10E7" w:rsidRDefault="000C2F6D">
            <w:pPr>
              <w:jc w:val="center"/>
            </w:pPr>
            <w:r>
              <w:rPr>
                <w:rFonts w:eastAsiaTheme="minorEastAsia"/>
                <w:color w:val="000000"/>
                <w:szCs w:val="21"/>
              </w:rPr>
              <w:t>侨银环保</w:t>
            </w:r>
          </w:p>
        </w:tc>
        <w:tc>
          <w:tcPr>
            <w:tcW w:w="1559" w:type="dxa"/>
            <w:vAlign w:val="center"/>
          </w:tcPr>
          <w:p w:rsidR="009F10E7" w:rsidRDefault="000C2F6D">
            <w:pPr>
              <w:jc w:val="right"/>
            </w:pPr>
            <w:r>
              <w:rPr>
                <w:rFonts w:eastAsiaTheme="minorEastAsia"/>
                <w:color w:val="000000"/>
                <w:szCs w:val="21"/>
              </w:rPr>
              <w:t>1,146</w:t>
            </w:r>
          </w:p>
        </w:tc>
        <w:tc>
          <w:tcPr>
            <w:tcW w:w="1932" w:type="dxa"/>
            <w:vAlign w:val="center"/>
          </w:tcPr>
          <w:p w:rsidR="009F10E7" w:rsidRDefault="000C2F6D">
            <w:pPr>
              <w:jc w:val="right"/>
            </w:pPr>
            <w:r>
              <w:rPr>
                <w:rFonts w:eastAsiaTheme="minorEastAsia"/>
                <w:color w:val="000000"/>
                <w:szCs w:val="21"/>
              </w:rPr>
              <w:t>6,578.04</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303</w:t>
            </w:r>
          </w:p>
        </w:tc>
        <w:tc>
          <w:tcPr>
            <w:tcW w:w="1276" w:type="dxa"/>
            <w:vAlign w:val="center"/>
          </w:tcPr>
          <w:p w:rsidR="009F10E7" w:rsidRDefault="000C2F6D">
            <w:pPr>
              <w:jc w:val="center"/>
            </w:pPr>
            <w:r>
              <w:rPr>
                <w:rFonts w:eastAsiaTheme="minorEastAsia"/>
                <w:color w:val="000000"/>
                <w:szCs w:val="21"/>
              </w:rPr>
              <w:t>002939</w:t>
            </w:r>
          </w:p>
        </w:tc>
        <w:tc>
          <w:tcPr>
            <w:tcW w:w="1701" w:type="dxa"/>
            <w:vAlign w:val="center"/>
          </w:tcPr>
          <w:p w:rsidR="009F10E7" w:rsidRDefault="000C2F6D">
            <w:pPr>
              <w:jc w:val="center"/>
            </w:pPr>
            <w:r>
              <w:rPr>
                <w:rFonts w:eastAsiaTheme="minorEastAsia"/>
                <w:color w:val="000000"/>
                <w:szCs w:val="21"/>
              </w:rPr>
              <w:t>长城证券</w:t>
            </w:r>
          </w:p>
        </w:tc>
        <w:tc>
          <w:tcPr>
            <w:tcW w:w="1559" w:type="dxa"/>
            <w:vAlign w:val="center"/>
          </w:tcPr>
          <w:p w:rsidR="009F10E7" w:rsidRDefault="000C2F6D">
            <w:pPr>
              <w:jc w:val="right"/>
            </w:pPr>
            <w:r>
              <w:rPr>
                <w:rFonts w:eastAsiaTheme="minorEastAsia"/>
                <w:color w:val="000000"/>
                <w:szCs w:val="21"/>
              </w:rPr>
              <w:t>400</w:t>
            </w:r>
          </w:p>
        </w:tc>
        <w:tc>
          <w:tcPr>
            <w:tcW w:w="1932" w:type="dxa"/>
            <w:vAlign w:val="center"/>
          </w:tcPr>
          <w:p w:rsidR="009F10E7" w:rsidRDefault="000C2F6D">
            <w:pPr>
              <w:jc w:val="right"/>
            </w:pPr>
            <w:r>
              <w:rPr>
                <w:rFonts w:eastAsiaTheme="minorEastAsia"/>
                <w:color w:val="000000"/>
                <w:szCs w:val="21"/>
              </w:rPr>
              <w:t>5,544.00</w:t>
            </w:r>
          </w:p>
        </w:tc>
        <w:tc>
          <w:tcPr>
            <w:tcW w:w="1612" w:type="dxa"/>
            <w:vAlign w:val="center"/>
          </w:tcPr>
          <w:p w:rsidR="009F10E7" w:rsidRDefault="000C2F6D">
            <w:pPr>
              <w:jc w:val="right"/>
            </w:pPr>
            <w:r>
              <w:rPr>
                <w:rFonts w:eastAsiaTheme="minorEastAsia"/>
                <w:color w:val="000000"/>
                <w:szCs w:val="21"/>
              </w:rPr>
              <w:t>0.00</w:t>
            </w:r>
          </w:p>
        </w:tc>
      </w:tr>
      <w:tr w:rsidR="009F10E7">
        <w:trPr>
          <w:jc w:val="center"/>
        </w:trPr>
        <w:tc>
          <w:tcPr>
            <w:tcW w:w="817" w:type="dxa"/>
            <w:vAlign w:val="center"/>
          </w:tcPr>
          <w:p w:rsidR="009F10E7" w:rsidRDefault="000C2F6D">
            <w:pPr>
              <w:jc w:val="center"/>
            </w:pPr>
            <w:r>
              <w:rPr>
                <w:rFonts w:eastAsiaTheme="minorEastAsia"/>
                <w:color w:val="000000"/>
                <w:szCs w:val="21"/>
              </w:rPr>
              <w:t>304</w:t>
            </w:r>
          </w:p>
        </w:tc>
        <w:tc>
          <w:tcPr>
            <w:tcW w:w="1276" w:type="dxa"/>
            <w:vAlign w:val="center"/>
          </w:tcPr>
          <w:p w:rsidR="009F10E7" w:rsidRDefault="000C2F6D">
            <w:pPr>
              <w:jc w:val="center"/>
            </w:pPr>
            <w:r>
              <w:rPr>
                <w:rFonts w:eastAsiaTheme="minorEastAsia"/>
                <w:color w:val="000000"/>
                <w:szCs w:val="21"/>
              </w:rPr>
              <w:t>002945</w:t>
            </w:r>
          </w:p>
        </w:tc>
        <w:tc>
          <w:tcPr>
            <w:tcW w:w="1701" w:type="dxa"/>
            <w:vAlign w:val="center"/>
          </w:tcPr>
          <w:p w:rsidR="009F10E7" w:rsidRDefault="000C2F6D">
            <w:pPr>
              <w:jc w:val="center"/>
            </w:pPr>
            <w:r>
              <w:rPr>
                <w:rFonts w:eastAsiaTheme="minorEastAsia"/>
                <w:color w:val="000000"/>
                <w:szCs w:val="21"/>
              </w:rPr>
              <w:t>华林证券</w:t>
            </w:r>
          </w:p>
        </w:tc>
        <w:tc>
          <w:tcPr>
            <w:tcW w:w="1559" w:type="dxa"/>
            <w:vAlign w:val="center"/>
          </w:tcPr>
          <w:p w:rsidR="009F10E7" w:rsidRDefault="000C2F6D">
            <w:pPr>
              <w:jc w:val="right"/>
            </w:pPr>
            <w:r>
              <w:rPr>
                <w:rFonts w:eastAsiaTheme="minorEastAsia"/>
                <w:color w:val="000000"/>
                <w:szCs w:val="21"/>
              </w:rPr>
              <w:t>300</w:t>
            </w:r>
          </w:p>
        </w:tc>
        <w:tc>
          <w:tcPr>
            <w:tcW w:w="1932" w:type="dxa"/>
            <w:vAlign w:val="center"/>
          </w:tcPr>
          <w:p w:rsidR="009F10E7" w:rsidRDefault="000C2F6D">
            <w:pPr>
              <w:jc w:val="right"/>
            </w:pPr>
            <w:r>
              <w:rPr>
                <w:rFonts w:eastAsiaTheme="minorEastAsia"/>
                <w:color w:val="000000"/>
                <w:szCs w:val="21"/>
              </w:rPr>
              <w:t>4,482.00</w:t>
            </w:r>
          </w:p>
        </w:tc>
        <w:tc>
          <w:tcPr>
            <w:tcW w:w="1612" w:type="dxa"/>
            <w:vAlign w:val="center"/>
          </w:tcPr>
          <w:p w:rsidR="009F10E7" w:rsidRDefault="000C2F6D">
            <w:pPr>
              <w:jc w:val="right"/>
            </w:pPr>
            <w:r>
              <w:rPr>
                <w:rFonts w:eastAsiaTheme="minorEastAsia"/>
                <w:color w:val="000000"/>
                <w:szCs w:val="21"/>
              </w:rPr>
              <w:t>0.00</w:t>
            </w:r>
          </w:p>
        </w:tc>
      </w:tr>
    </w:tbl>
    <w:p w:rsidR="001A59F9" w:rsidRPr="00D564C7" w:rsidRDefault="001A59F9" w:rsidP="00AF2CCD">
      <w:pPr>
        <w:pStyle w:val="20"/>
        <w:spacing w:before="0" w:after="0"/>
        <w:rPr>
          <w:rFonts w:asciiTheme="minorEastAsia" w:eastAsiaTheme="minorEastAsia" w:hAnsiTheme="minorEastAsia"/>
          <w:kern w:val="0"/>
          <w:sz w:val="21"/>
          <w:szCs w:val="21"/>
        </w:rPr>
      </w:pPr>
      <w:bookmarkStart w:id="121" w:name="_Toc361324882"/>
      <w:bookmarkStart w:id="122" w:name="_Toc35534026"/>
      <w:r w:rsidRPr="00D564C7">
        <w:rPr>
          <w:rFonts w:asciiTheme="minorEastAsia" w:eastAsiaTheme="minorEastAsia" w:hAnsiTheme="minorEastAsia"/>
          <w:kern w:val="0"/>
          <w:sz w:val="21"/>
          <w:szCs w:val="21"/>
        </w:rPr>
        <w:t>8.5</w:t>
      </w:r>
      <w:bookmarkStart w:id="123" w:name="_Toc234814103"/>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报告期内股票投资组合的重大变动</w:t>
      </w:r>
      <w:bookmarkEnd w:id="121"/>
      <w:bookmarkEnd w:id="123"/>
      <w:bookmarkEnd w:id="122"/>
    </w:p>
    <w:p w:rsidR="001A59F9" w:rsidRPr="00D564C7" w:rsidRDefault="001A59F9" w:rsidP="00AF2CCD">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color w:val="000000"/>
          <w:szCs w:val="21"/>
        </w:rPr>
        <w:t>8.5.1</w:t>
      </w:r>
      <w:r w:rsidRPr="00D564C7">
        <w:rPr>
          <w:rFonts w:asciiTheme="minorEastAsia" w:eastAsiaTheme="minorEastAsia" w:hAnsiTheme="minorEastAsia" w:hint="eastAsia"/>
          <w:b/>
          <w:bCs/>
          <w:color w:val="000000"/>
          <w:szCs w:val="21"/>
        </w:rPr>
        <w:t>累计买入金额超出</w:t>
      </w:r>
      <w:r w:rsidR="006A7E68" w:rsidRPr="00D564C7">
        <w:rPr>
          <w:rFonts w:ascii="宋体" w:hAnsi="宋体" w:hint="eastAsia"/>
          <w:b/>
          <w:color w:val="000000"/>
          <w:kern w:val="0"/>
          <w:szCs w:val="21"/>
        </w:rPr>
        <w:t>期初</w:t>
      </w:r>
      <w:r w:rsidRPr="00D564C7">
        <w:rPr>
          <w:rFonts w:asciiTheme="minorEastAsia" w:eastAsiaTheme="minorEastAsia" w:hAnsiTheme="minorEastAsia" w:hint="eastAsia"/>
          <w:b/>
          <w:bCs/>
          <w:color w:val="000000"/>
          <w:szCs w:val="21"/>
        </w:rPr>
        <w:t>基金资产净值</w:t>
      </w:r>
      <w:r w:rsidR="006073BA" w:rsidRPr="00D564C7">
        <w:rPr>
          <w:b/>
          <w:bCs/>
          <w:color w:val="000000"/>
          <w:szCs w:val="21"/>
        </w:rPr>
        <w:t>2</w:t>
      </w:r>
      <w:r w:rsidR="00A0211C">
        <w:rPr>
          <w:rFonts w:hint="eastAsia"/>
          <w:b/>
          <w:color w:val="000000"/>
          <w:szCs w:val="21"/>
        </w:rPr>
        <w:t>%</w:t>
      </w:r>
      <w:r w:rsidRPr="00D564C7">
        <w:rPr>
          <w:rFonts w:asciiTheme="minorEastAsia" w:eastAsiaTheme="minorEastAsia" w:hAnsiTheme="minorEastAsia" w:hint="eastAsia"/>
          <w:b/>
          <w:bCs/>
          <w:color w:val="000000"/>
          <w:szCs w:val="21"/>
        </w:rPr>
        <w:t>或前</w:t>
      </w:r>
      <w:r w:rsidRPr="00D564C7">
        <w:rPr>
          <w:rFonts w:asciiTheme="minorEastAsia" w:eastAsiaTheme="minorEastAsia" w:hAnsiTheme="minorEastAsia"/>
          <w:b/>
          <w:bCs/>
          <w:color w:val="000000"/>
          <w:szCs w:val="21"/>
        </w:rPr>
        <w:t>20</w:t>
      </w:r>
      <w:r w:rsidRPr="00D564C7">
        <w:rPr>
          <w:rFonts w:asciiTheme="minorEastAsia" w:eastAsiaTheme="minorEastAsia" w:hAnsiTheme="minorEastAsia" w:hint="eastAsia"/>
          <w:b/>
          <w:bCs/>
          <w:color w:val="000000"/>
          <w:szCs w:val="21"/>
        </w:rPr>
        <w:t>名的股票明细</w:t>
      </w:r>
    </w:p>
    <w:p w:rsidR="001A59F9" w:rsidRPr="00D564C7"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D564C7">
        <w:rPr>
          <w:rFonts w:asciiTheme="minorEastAsia" w:eastAsiaTheme="minorEastAsia" w:hAnsiTheme="minorEastAsia" w:hint="eastAsia"/>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D564C7" w:rsidTr="006D141C">
        <w:tc>
          <w:tcPr>
            <w:tcW w:w="870" w:type="dxa"/>
            <w:vAlign w:val="center"/>
          </w:tcPr>
          <w:p w:rsidR="001A59F9" w:rsidRPr="007D70B4" w:rsidRDefault="001A59F9" w:rsidP="00026C9C">
            <w:pPr>
              <w:spacing w:line="360" w:lineRule="auto"/>
              <w:jc w:val="center"/>
              <w:rPr>
                <w:rFonts w:eastAsiaTheme="minorEastAsia"/>
                <w:color w:val="000000"/>
                <w:szCs w:val="21"/>
              </w:rPr>
            </w:pPr>
            <w:r w:rsidRPr="007D70B4">
              <w:rPr>
                <w:rFonts w:eastAsiaTheme="minorEastAsia"/>
                <w:color w:val="000000"/>
                <w:szCs w:val="21"/>
              </w:rPr>
              <w:t>序号</w:t>
            </w:r>
          </w:p>
        </w:tc>
        <w:tc>
          <w:tcPr>
            <w:tcW w:w="1650" w:type="dxa"/>
            <w:vAlign w:val="center"/>
          </w:tcPr>
          <w:p w:rsidR="001A59F9" w:rsidRPr="007D70B4" w:rsidRDefault="001A59F9" w:rsidP="00026C9C">
            <w:pPr>
              <w:spacing w:line="360" w:lineRule="auto"/>
              <w:jc w:val="center"/>
              <w:rPr>
                <w:rFonts w:eastAsiaTheme="minorEastAsia"/>
                <w:color w:val="000000"/>
                <w:szCs w:val="21"/>
              </w:rPr>
            </w:pPr>
            <w:r w:rsidRPr="007D70B4">
              <w:rPr>
                <w:rFonts w:eastAsiaTheme="minorEastAsia"/>
                <w:color w:val="000000"/>
                <w:szCs w:val="21"/>
              </w:rPr>
              <w:t>股票代码</w:t>
            </w:r>
          </w:p>
        </w:tc>
        <w:tc>
          <w:tcPr>
            <w:tcW w:w="1980" w:type="dxa"/>
            <w:vAlign w:val="center"/>
          </w:tcPr>
          <w:p w:rsidR="001A59F9" w:rsidRPr="007D70B4" w:rsidRDefault="001A59F9" w:rsidP="00026C9C">
            <w:pPr>
              <w:spacing w:line="360" w:lineRule="auto"/>
              <w:jc w:val="center"/>
              <w:rPr>
                <w:rFonts w:eastAsiaTheme="minorEastAsia"/>
                <w:color w:val="000000"/>
                <w:szCs w:val="21"/>
              </w:rPr>
            </w:pPr>
            <w:r w:rsidRPr="007D70B4">
              <w:rPr>
                <w:rFonts w:eastAsiaTheme="minorEastAsia"/>
                <w:color w:val="000000"/>
                <w:szCs w:val="21"/>
              </w:rPr>
              <w:t>股票名称</w:t>
            </w:r>
          </w:p>
        </w:tc>
        <w:tc>
          <w:tcPr>
            <w:tcW w:w="2880" w:type="dxa"/>
            <w:vAlign w:val="center"/>
          </w:tcPr>
          <w:p w:rsidR="001A59F9" w:rsidRPr="007D70B4" w:rsidRDefault="001A59F9" w:rsidP="00026C9C">
            <w:pPr>
              <w:spacing w:line="360" w:lineRule="auto"/>
              <w:jc w:val="center"/>
              <w:rPr>
                <w:rFonts w:eastAsiaTheme="minorEastAsia"/>
                <w:color w:val="000000"/>
                <w:szCs w:val="21"/>
              </w:rPr>
            </w:pPr>
            <w:r w:rsidRPr="007D70B4">
              <w:rPr>
                <w:rFonts w:eastAsiaTheme="minorEastAsia"/>
                <w:color w:val="000000"/>
                <w:szCs w:val="21"/>
              </w:rPr>
              <w:t>本期累计买入金额</w:t>
            </w:r>
          </w:p>
        </w:tc>
        <w:tc>
          <w:tcPr>
            <w:tcW w:w="1620" w:type="dxa"/>
            <w:vAlign w:val="center"/>
          </w:tcPr>
          <w:p w:rsidR="001A59F9" w:rsidRPr="007D70B4" w:rsidRDefault="001A59F9" w:rsidP="00026C9C">
            <w:pPr>
              <w:spacing w:line="360" w:lineRule="auto"/>
              <w:jc w:val="center"/>
              <w:rPr>
                <w:rFonts w:eastAsiaTheme="minorEastAsia"/>
                <w:color w:val="000000"/>
                <w:szCs w:val="21"/>
              </w:rPr>
            </w:pPr>
            <w:r w:rsidRPr="007D70B4">
              <w:rPr>
                <w:rFonts w:eastAsiaTheme="minorEastAsia"/>
                <w:color w:val="000000"/>
                <w:szCs w:val="21"/>
              </w:rPr>
              <w:t>占</w:t>
            </w:r>
            <w:r w:rsidR="006A7E68" w:rsidRPr="007D70B4">
              <w:rPr>
                <w:color w:val="000000"/>
                <w:kern w:val="0"/>
                <w:szCs w:val="21"/>
              </w:rPr>
              <w:t>期初</w:t>
            </w:r>
            <w:r w:rsidRPr="007D70B4">
              <w:rPr>
                <w:rFonts w:eastAsiaTheme="minorEastAsia"/>
                <w:color w:val="000000"/>
                <w:szCs w:val="21"/>
              </w:rPr>
              <w:t>基金资产净值比例</w:t>
            </w:r>
            <w:r w:rsidR="00A0211C" w:rsidRPr="007D70B4">
              <w:rPr>
                <w:color w:val="000000"/>
                <w:szCs w:val="21"/>
              </w:rPr>
              <w:t>（％）</w:t>
            </w:r>
          </w:p>
        </w:tc>
      </w:tr>
      <w:tr w:rsidR="009F10E7">
        <w:tc>
          <w:tcPr>
            <w:tcW w:w="870" w:type="dxa"/>
            <w:vAlign w:val="center"/>
          </w:tcPr>
          <w:p w:rsidR="009F10E7" w:rsidRDefault="000C2F6D">
            <w:pPr>
              <w:jc w:val="center"/>
            </w:pPr>
            <w:r>
              <w:rPr>
                <w:rFonts w:eastAsiaTheme="minorEastAsia"/>
                <w:szCs w:val="21"/>
              </w:rPr>
              <w:t>1</w:t>
            </w:r>
          </w:p>
        </w:tc>
        <w:tc>
          <w:tcPr>
            <w:tcW w:w="1650" w:type="dxa"/>
            <w:vAlign w:val="center"/>
          </w:tcPr>
          <w:p w:rsidR="009F10E7" w:rsidRDefault="000C2F6D">
            <w:pPr>
              <w:jc w:val="center"/>
            </w:pPr>
            <w:r>
              <w:rPr>
                <w:rFonts w:eastAsiaTheme="minorEastAsia"/>
                <w:szCs w:val="21"/>
              </w:rPr>
              <w:t>601318</w:t>
            </w:r>
          </w:p>
        </w:tc>
        <w:tc>
          <w:tcPr>
            <w:tcW w:w="1980" w:type="dxa"/>
            <w:vAlign w:val="center"/>
          </w:tcPr>
          <w:p w:rsidR="009F10E7" w:rsidRDefault="000C2F6D">
            <w:pPr>
              <w:jc w:val="center"/>
            </w:pPr>
            <w:r>
              <w:rPr>
                <w:rFonts w:eastAsiaTheme="minorEastAsia"/>
                <w:szCs w:val="21"/>
              </w:rPr>
              <w:t>中国平安</w:t>
            </w:r>
          </w:p>
        </w:tc>
        <w:tc>
          <w:tcPr>
            <w:tcW w:w="2880" w:type="dxa"/>
            <w:vAlign w:val="center"/>
          </w:tcPr>
          <w:p w:rsidR="009F10E7" w:rsidRDefault="000C2F6D">
            <w:pPr>
              <w:jc w:val="right"/>
            </w:pPr>
            <w:r>
              <w:rPr>
                <w:rFonts w:eastAsiaTheme="minorEastAsia"/>
                <w:szCs w:val="21"/>
              </w:rPr>
              <w:t>463,802,762.98</w:t>
            </w:r>
          </w:p>
        </w:tc>
        <w:tc>
          <w:tcPr>
            <w:tcW w:w="1620" w:type="dxa"/>
            <w:vAlign w:val="center"/>
          </w:tcPr>
          <w:p w:rsidR="009F10E7" w:rsidRDefault="000C2F6D">
            <w:pPr>
              <w:jc w:val="right"/>
            </w:pPr>
            <w:r>
              <w:rPr>
                <w:rFonts w:eastAsiaTheme="minorEastAsia"/>
                <w:szCs w:val="21"/>
              </w:rPr>
              <w:t>9.55</w:t>
            </w:r>
          </w:p>
        </w:tc>
      </w:tr>
      <w:tr w:rsidR="009F10E7">
        <w:tc>
          <w:tcPr>
            <w:tcW w:w="870" w:type="dxa"/>
            <w:vAlign w:val="center"/>
          </w:tcPr>
          <w:p w:rsidR="009F10E7" w:rsidRDefault="000C2F6D">
            <w:pPr>
              <w:jc w:val="center"/>
            </w:pPr>
            <w:r>
              <w:rPr>
                <w:rFonts w:eastAsiaTheme="minorEastAsia"/>
                <w:szCs w:val="21"/>
              </w:rPr>
              <w:t>2</w:t>
            </w:r>
          </w:p>
        </w:tc>
        <w:tc>
          <w:tcPr>
            <w:tcW w:w="1650" w:type="dxa"/>
            <w:vAlign w:val="center"/>
          </w:tcPr>
          <w:p w:rsidR="009F10E7" w:rsidRDefault="000C2F6D">
            <w:pPr>
              <w:jc w:val="center"/>
            </w:pPr>
            <w:r>
              <w:rPr>
                <w:rFonts w:eastAsiaTheme="minorEastAsia"/>
                <w:szCs w:val="21"/>
              </w:rPr>
              <w:t>600036</w:t>
            </w:r>
          </w:p>
        </w:tc>
        <w:tc>
          <w:tcPr>
            <w:tcW w:w="1980" w:type="dxa"/>
            <w:vAlign w:val="center"/>
          </w:tcPr>
          <w:p w:rsidR="009F10E7" w:rsidRDefault="000C2F6D">
            <w:pPr>
              <w:jc w:val="center"/>
            </w:pPr>
            <w:r>
              <w:rPr>
                <w:rFonts w:eastAsiaTheme="minorEastAsia"/>
                <w:szCs w:val="21"/>
              </w:rPr>
              <w:t>招商银行</w:t>
            </w:r>
          </w:p>
        </w:tc>
        <w:tc>
          <w:tcPr>
            <w:tcW w:w="2880" w:type="dxa"/>
            <w:vAlign w:val="center"/>
          </w:tcPr>
          <w:p w:rsidR="009F10E7" w:rsidRDefault="000C2F6D">
            <w:pPr>
              <w:jc w:val="right"/>
            </w:pPr>
            <w:r>
              <w:rPr>
                <w:rFonts w:eastAsiaTheme="minorEastAsia"/>
                <w:szCs w:val="21"/>
              </w:rPr>
              <w:t>188,514,287.21</w:t>
            </w:r>
          </w:p>
        </w:tc>
        <w:tc>
          <w:tcPr>
            <w:tcW w:w="1620" w:type="dxa"/>
            <w:vAlign w:val="center"/>
          </w:tcPr>
          <w:p w:rsidR="009F10E7" w:rsidRDefault="000C2F6D">
            <w:pPr>
              <w:jc w:val="right"/>
            </w:pPr>
            <w:r>
              <w:rPr>
                <w:rFonts w:eastAsiaTheme="minorEastAsia"/>
                <w:szCs w:val="21"/>
              </w:rPr>
              <w:t>3.88</w:t>
            </w:r>
          </w:p>
        </w:tc>
      </w:tr>
      <w:tr w:rsidR="009F10E7">
        <w:tc>
          <w:tcPr>
            <w:tcW w:w="870" w:type="dxa"/>
            <w:vAlign w:val="center"/>
          </w:tcPr>
          <w:p w:rsidR="009F10E7" w:rsidRDefault="000C2F6D">
            <w:pPr>
              <w:jc w:val="center"/>
            </w:pPr>
            <w:r>
              <w:rPr>
                <w:rFonts w:eastAsiaTheme="minorEastAsia"/>
                <w:szCs w:val="21"/>
              </w:rPr>
              <w:t>3</w:t>
            </w:r>
          </w:p>
        </w:tc>
        <w:tc>
          <w:tcPr>
            <w:tcW w:w="1650" w:type="dxa"/>
            <w:vAlign w:val="center"/>
          </w:tcPr>
          <w:p w:rsidR="009F10E7" w:rsidRDefault="000C2F6D">
            <w:pPr>
              <w:jc w:val="center"/>
            </w:pPr>
            <w:r>
              <w:rPr>
                <w:rFonts w:eastAsiaTheme="minorEastAsia"/>
                <w:szCs w:val="21"/>
              </w:rPr>
              <w:t>600519</w:t>
            </w:r>
          </w:p>
        </w:tc>
        <w:tc>
          <w:tcPr>
            <w:tcW w:w="1980" w:type="dxa"/>
            <w:vAlign w:val="center"/>
          </w:tcPr>
          <w:p w:rsidR="009F10E7" w:rsidRDefault="000C2F6D">
            <w:pPr>
              <w:jc w:val="center"/>
            </w:pPr>
            <w:r>
              <w:rPr>
                <w:rFonts w:eastAsiaTheme="minorEastAsia"/>
                <w:szCs w:val="21"/>
              </w:rPr>
              <w:t>贵州茅台</w:t>
            </w:r>
          </w:p>
        </w:tc>
        <w:tc>
          <w:tcPr>
            <w:tcW w:w="2880" w:type="dxa"/>
            <w:vAlign w:val="center"/>
          </w:tcPr>
          <w:p w:rsidR="009F10E7" w:rsidRDefault="000C2F6D">
            <w:pPr>
              <w:jc w:val="right"/>
            </w:pPr>
            <w:r>
              <w:rPr>
                <w:rFonts w:eastAsiaTheme="minorEastAsia"/>
                <w:szCs w:val="21"/>
              </w:rPr>
              <w:t>182,980,017.20</w:t>
            </w:r>
          </w:p>
        </w:tc>
        <w:tc>
          <w:tcPr>
            <w:tcW w:w="1620" w:type="dxa"/>
            <w:vAlign w:val="center"/>
          </w:tcPr>
          <w:p w:rsidR="009F10E7" w:rsidRDefault="000C2F6D">
            <w:pPr>
              <w:jc w:val="right"/>
            </w:pPr>
            <w:r>
              <w:rPr>
                <w:rFonts w:eastAsiaTheme="minorEastAsia"/>
                <w:szCs w:val="21"/>
              </w:rPr>
              <w:t>3.77</w:t>
            </w:r>
          </w:p>
        </w:tc>
      </w:tr>
      <w:tr w:rsidR="009F10E7">
        <w:tc>
          <w:tcPr>
            <w:tcW w:w="870" w:type="dxa"/>
            <w:vAlign w:val="center"/>
          </w:tcPr>
          <w:p w:rsidR="009F10E7" w:rsidRDefault="000C2F6D">
            <w:pPr>
              <w:jc w:val="center"/>
            </w:pPr>
            <w:r>
              <w:rPr>
                <w:rFonts w:eastAsiaTheme="minorEastAsia"/>
                <w:szCs w:val="21"/>
              </w:rPr>
              <w:t>4</w:t>
            </w:r>
          </w:p>
        </w:tc>
        <w:tc>
          <w:tcPr>
            <w:tcW w:w="1650" w:type="dxa"/>
            <w:vAlign w:val="center"/>
          </w:tcPr>
          <w:p w:rsidR="009F10E7" w:rsidRDefault="000C2F6D">
            <w:pPr>
              <w:jc w:val="center"/>
            </w:pPr>
            <w:r>
              <w:rPr>
                <w:rFonts w:eastAsiaTheme="minorEastAsia"/>
                <w:szCs w:val="21"/>
              </w:rPr>
              <w:t>601166</w:t>
            </w:r>
          </w:p>
        </w:tc>
        <w:tc>
          <w:tcPr>
            <w:tcW w:w="1980" w:type="dxa"/>
            <w:vAlign w:val="center"/>
          </w:tcPr>
          <w:p w:rsidR="009F10E7" w:rsidRDefault="000C2F6D">
            <w:pPr>
              <w:jc w:val="center"/>
            </w:pPr>
            <w:r>
              <w:rPr>
                <w:rFonts w:eastAsiaTheme="minorEastAsia"/>
                <w:szCs w:val="21"/>
              </w:rPr>
              <w:t>兴业银行</w:t>
            </w:r>
          </w:p>
        </w:tc>
        <w:tc>
          <w:tcPr>
            <w:tcW w:w="2880" w:type="dxa"/>
            <w:vAlign w:val="center"/>
          </w:tcPr>
          <w:p w:rsidR="009F10E7" w:rsidRDefault="000C2F6D">
            <w:pPr>
              <w:jc w:val="right"/>
            </w:pPr>
            <w:r>
              <w:rPr>
                <w:rFonts w:eastAsiaTheme="minorEastAsia"/>
                <w:szCs w:val="21"/>
              </w:rPr>
              <w:t>133,182,807.93</w:t>
            </w:r>
          </w:p>
        </w:tc>
        <w:tc>
          <w:tcPr>
            <w:tcW w:w="1620" w:type="dxa"/>
            <w:vAlign w:val="center"/>
          </w:tcPr>
          <w:p w:rsidR="009F10E7" w:rsidRDefault="000C2F6D">
            <w:pPr>
              <w:jc w:val="right"/>
            </w:pPr>
            <w:r>
              <w:rPr>
                <w:rFonts w:eastAsiaTheme="minorEastAsia"/>
                <w:szCs w:val="21"/>
              </w:rPr>
              <w:t>2.74</w:t>
            </w:r>
          </w:p>
        </w:tc>
      </w:tr>
      <w:tr w:rsidR="009F10E7">
        <w:tc>
          <w:tcPr>
            <w:tcW w:w="870" w:type="dxa"/>
            <w:vAlign w:val="center"/>
          </w:tcPr>
          <w:p w:rsidR="009F10E7" w:rsidRDefault="000C2F6D">
            <w:pPr>
              <w:jc w:val="center"/>
            </w:pPr>
            <w:r>
              <w:rPr>
                <w:rFonts w:eastAsiaTheme="minorEastAsia"/>
                <w:szCs w:val="21"/>
              </w:rPr>
              <w:t>5</w:t>
            </w:r>
          </w:p>
        </w:tc>
        <w:tc>
          <w:tcPr>
            <w:tcW w:w="1650" w:type="dxa"/>
            <w:vAlign w:val="center"/>
          </w:tcPr>
          <w:p w:rsidR="009F10E7" w:rsidRDefault="000C2F6D">
            <w:pPr>
              <w:jc w:val="center"/>
            </w:pPr>
            <w:r>
              <w:rPr>
                <w:rFonts w:eastAsiaTheme="minorEastAsia"/>
                <w:szCs w:val="21"/>
              </w:rPr>
              <w:t>600276</w:t>
            </w:r>
          </w:p>
        </w:tc>
        <w:tc>
          <w:tcPr>
            <w:tcW w:w="1980" w:type="dxa"/>
            <w:vAlign w:val="center"/>
          </w:tcPr>
          <w:p w:rsidR="009F10E7" w:rsidRDefault="000C2F6D">
            <w:pPr>
              <w:jc w:val="center"/>
            </w:pPr>
            <w:r>
              <w:rPr>
                <w:rFonts w:eastAsiaTheme="minorEastAsia"/>
                <w:szCs w:val="21"/>
              </w:rPr>
              <w:t>恒瑞医药</w:t>
            </w:r>
          </w:p>
        </w:tc>
        <w:tc>
          <w:tcPr>
            <w:tcW w:w="2880" w:type="dxa"/>
            <w:vAlign w:val="center"/>
          </w:tcPr>
          <w:p w:rsidR="009F10E7" w:rsidRDefault="000C2F6D">
            <w:pPr>
              <w:jc w:val="right"/>
            </w:pPr>
            <w:r>
              <w:rPr>
                <w:rFonts w:eastAsiaTheme="minorEastAsia"/>
                <w:szCs w:val="21"/>
              </w:rPr>
              <w:t>97,614,701.90</w:t>
            </w:r>
          </w:p>
        </w:tc>
        <w:tc>
          <w:tcPr>
            <w:tcW w:w="1620" w:type="dxa"/>
            <w:vAlign w:val="center"/>
          </w:tcPr>
          <w:p w:rsidR="009F10E7" w:rsidRDefault="000C2F6D">
            <w:pPr>
              <w:jc w:val="right"/>
            </w:pPr>
            <w:r>
              <w:rPr>
                <w:rFonts w:eastAsiaTheme="minorEastAsia"/>
                <w:szCs w:val="21"/>
              </w:rPr>
              <w:t>2.01</w:t>
            </w:r>
          </w:p>
        </w:tc>
      </w:tr>
      <w:tr w:rsidR="009F10E7">
        <w:tc>
          <w:tcPr>
            <w:tcW w:w="870" w:type="dxa"/>
            <w:vAlign w:val="center"/>
          </w:tcPr>
          <w:p w:rsidR="009F10E7" w:rsidRDefault="000C2F6D">
            <w:pPr>
              <w:jc w:val="center"/>
            </w:pPr>
            <w:r>
              <w:rPr>
                <w:rFonts w:eastAsiaTheme="minorEastAsia"/>
                <w:szCs w:val="21"/>
              </w:rPr>
              <w:t>6</w:t>
            </w:r>
          </w:p>
        </w:tc>
        <w:tc>
          <w:tcPr>
            <w:tcW w:w="1650" w:type="dxa"/>
            <w:vAlign w:val="center"/>
          </w:tcPr>
          <w:p w:rsidR="009F10E7" w:rsidRDefault="000C2F6D">
            <w:pPr>
              <w:jc w:val="center"/>
            </w:pPr>
            <w:r>
              <w:rPr>
                <w:rFonts w:eastAsiaTheme="minorEastAsia"/>
                <w:szCs w:val="21"/>
              </w:rPr>
              <w:t>600887</w:t>
            </w:r>
          </w:p>
        </w:tc>
        <w:tc>
          <w:tcPr>
            <w:tcW w:w="1980" w:type="dxa"/>
            <w:vAlign w:val="center"/>
          </w:tcPr>
          <w:p w:rsidR="009F10E7" w:rsidRDefault="000C2F6D">
            <w:pPr>
              <w:jc w:val="center"/>
            </w:pPr>
            <w:r>
              <w:rPr>
                <w:rFonts w:eastAsiaTheme="minorEastAsia"/>
                <w:szCs w:val="21"/>
              </w:rPr>
              <w:t>伊利股份</w:t>
            </w:r>
          </w:p>
        </w:tc>
        <w:tc>
          <w:tcPr>
            <w:tcW w:w="2880" w:type="dxa"/>
            <w:vAlign w:val="center"/>
          </w:tcPr>
          <w:p w:rsidR="009F10E7" w:rsidRDefault="000C2F6D">
            <w:pPr>
              <w:jc w:val="right"/>
            </w:pPr>
            <w:r>
              <w:rPr>
                <w:rFonts w:eastAsiaTheme="minorEastAsia"/>
                <w:szCs w:val="21"/>
              </w:rPr>
              <w:t>96,246,260.74</w:t>
            </w:r>
          </w:p>
        </w:tc>
        <w:tc>
          <w:tcPr>
            <w:tcW w:w="1620" w:type="dxa"/>
            <w:vAlign w:val="center"/>
          </w:tcPr>
          <w:p w:rsidR="009F10E7" w:rsidRDefault="000C2F6D">
            <w:pPr>
              <w:jc w:val="right"/>
            </w:pPr>
            <w:r>
              <w:rPr>
                <w:rFonts w:eastAsiaTheme="minorEastAsia"/>
                <w:szCs w:val="21"/>
              </w:rPr>
              <w:t>1.98</w:t>
            </w:r>
          </w:p>
        </w:tc>
      </w:tr>
      <w:tr w:rsidR="009F10E7">
        <w:tc>
          <w:tcPr>
            <w:tcW w:w="870" w:type="dxa"/>
            <w:vAlign w:val="center"/>
          </w:tcPr>
          <w:p w:rsidR="009F10E7" w:rsidRDefault="000C2F6D">
            <w:pPr>
              <w:jc w:val="center"/>
            </w:pPr>
            <w:r>
              <w:rPr>
                <w:rFonts w:eastAsiaTheme="minorEastAsia"/>
                <w:szCs w:val="21"/>
              </w:rPr>
              <w:t>7</w:t>
            </w:r>
          </w:p>
        </w:tc>
        <w:tc>
          <w:tcPr>
            <w:tcW w:w="1650" w:type="dxa"/>
            <w:vAlign w:val="center"/>
          </w:tcPr>
          <w:p w:rsidR="009F10E7" w:rsidRDefault="000C2F6D">
            <w:pPr>
              <w:jc w:val="center"/>
            </w:pPr>
            <w:r>
              <w:rPr>
                <w:rFonts w:eastAsiaTheme="minorEastAsia"/>
                <w:szCs w:val="21"/>
              </w:rPr>
              <w:t>600030</w:t>
            </w:r>
          </w:p>
        </w:tc>
        <w:tc>
          <w:tcPr>
            <w:tcW w:w="1980" w:type="dxa"/>
            <w:vAlign w:val="center"/>
          </w:tcPr>
          <w:p w:rsidR="009F10E7" w:rsidRDefault="000C2F6D">
            <w:pPr>
              <w:jc w:val="center"/>
            </w:pPr>
            <w:r>
              <w:rPr>
                <w:rFonts w:eastAsiaTheme="minorEastAsia"/>
                <w:szCs w:val="21"/>
              </w:rPr>
              <w:t>中信证券</w:t>
            </w:r>
          </w:p>
        </w:tc>
        <w:tc>
          <w:tcPr>
            <w:tcW w:w="2880" w:type="dxa"/>
            <w:vAlign w:val="center"/>
          </w:tcPr>
          <w:p w:rsidR="009F10E7" w:rsidRDefault="000C2F6D">
            <w:pPr>
              <w:jc w:val="right"/>
            </w:pPr>
            <w:r>
              <w:rPr>
                <w:rFonts w:eastAsiaTheme="minorEastAsia"/>
                <w:szCs w:val="21"/>
              </w:rPr>
              <w:t>91,150,271.00</w:t>
            </w:r>
          </w:p>
        </w:tc>
        <w:tc>
          <w:tcPr>
            <w:tcW w:w="1620" w:type="dxa"/>
            <w:vAlign w:val="center"/>
          </w:tcPr>
          <w:p w:rsidR="009F10E7" w:rsidRDefault="000C2F6D">
            <w:pPr>
              <w:jc w:val="right"/>
            </w:pPr>
            <w:r>
              <w:rPr>
                <w:rFonts w:eastAsiaTheme="minorEastAsia"/>
                <w:szCs w:val="21"/>
              </w:rPr>
              <w:t>1.88</w:t>
            </w:r>
          </w:p>
        </w:tc>
      </w:tr>
      <w:tr w:rsidR="009F10E7">
        <w:tc>
          <w:tcPr>
            <w:tcW w:w="870" w:type="dxa"/>
            <w:vAlign w:val="center"/>
          </w:tcPr>
          <w:p w:rsidR="009F10E7" w:rsidRDefault="000C2F6D">
            <w:pPr>
              <w:jc w:val="center"/>
            </w:pPr>
            <w:r>
              <w:rPr>
                <w:rFonts w:eastAsiaTheme="minorEastAsia"/>
                <w:szCs w:val="21"/>
              </w:rPr>
              <w:t>8</w:t>
            </w:r>
          </w:p>
        </w:tc>
        <w:tc>
          <w:tcPr>
            <w:tcW w:w="1650" w:type="dxa"/>
            <w:vAlign w:val="center"/>
          </w:tcPr>
          <w:p w:rsidR="009F10E7" w:rsidRDefault="000C2F6D">
            <w:pPr>
              <w:jc w:val="center"/>
            </w:pPr>
            <w:r>
              <w:rPr>
                <w:rFonts w:eastAsiaTheme="minorEastAsia"/>
                <w:szCs w:val="21"/>
              </w:rPr>
              <w:t>601328</w:t>
            </w:r>
          </w:p>
        </w:tc>
        <w:tc>
          <w:tcPr>
            <w:tcW w:w="1980" w:type="dxa"/>
            <w:vAlign w:val="center"/>
          </w:tcPr>
          <w:p w:rsidR="009F10E7" w:rsidRDefault="000C2F6D">
            <w:pPr>
              <w:jc w:val="center"/>
            </w:pPr>
            <w:r>
              <w:rPr>
                <w:rFonts w:eastAsiaTheme="minorEastAsia"/>
                <w:szCs w:val="21"/>
              </w:rPr>
              <w:t>交通银行</w:t>
            </w:r>
          </w:p>
        </w:tc>
        <w:tc>
          <w:tcPr>
            <w:tcW w:w="2880" w:type="dxa"/>
            <w:vAlign w:val="center"/>
          </w:tcPr>
          <w:p w:rsidR="009F10E7" w:rsidRDefault="000C2F6D">
            <w:pPr>
              <w:jc w:val="right"/>
            </w:pPr>
            <w:r>
              <w:rPr>
                <w:rFonts w:eastAsiaTheme="minorEastAsia"/>
                <w:szCs w:val="21"/>
              </w:rPr>
              <w:t>88,682,743.05</w:t>
            </w:r>
          </w:p>
        </w:tc>
        <w:tc>
          <w:tcPr>
            <w:tcW w:w="1620" w:type="dxa"/>
            <w:vAlign w:val="center"/>
          </w:tcPr>
          <w:p w:rsidR="009F10E7" w:rsidRDefault="000C2F6D">
            <w:pPr>
              <w:jc w:val="right"/>
            </w:pPr>
            <w:r>
              <w:rPr>
                <w:rFonts w:eastAsiaTheme="minorEastAsia"/>
                <w:szCs w:val="21"/>
              </w:rPr>
              <w:t>1.83</w:t>
            </w:r>
          </w:p>
        </w:tc>
      </w:tr>
      <w:tr w:rsidR="009F10E7">
        <w:tc>
          <w:tcPr>
            <w:tcW w:w="870" w:type="dxa"/>
            <w:vAlign w:val="center"/>
          </w:tcPr>
          <w:p w:rsidR="009F10E7" w:rsidRDefault="000C2F6D">
            <w:pPr>
              <w:jc w:val="center"/>
            </w:pPr>
            <w:r>
              <w:rPr>
                <w:rFonts w:eastAsiaTheme="minorEastAsia"/>
                <w:szCs w:val="21"/>
              </w:rPr>
              <w:t>9</w:t>
            </w:r>
          </w:p>
        </w:tc>
        <w:tc>
          <w:tcPr>
            <w:tcW w:w="1650" w:type="dxa"/>
            <w:vAlign w:val="center"/>
          </w:tcPr>
          <w:p w:rsidR="009F10E7" w:rsidRDefault="000C2F6D">
            <w:pPr>
              <w:jc w:val="center"/>
            </w:pPr>
            <w:r>
              <w:rPr>
                <w:rFonts w:eastAsiaTheme="minorEastAsia"/>
                <w:szCs w:val="21"/>
              </w:rPr>
              <w:t>600016</w:t>
            </w:r>
          </w:p>
        </w:tc>
        <w:tc>
          <w:tcPr>
            <w:tcW w:w="1980" w:type="dxa"/>
            <w:vAlign w:val="center"/>
          </w:tcPr>
          <w:p w:rsidR="009F10E7" w:rsidRDefault="000C2F6D">
            <w:pPr>
              <w:jc w:val="center"/>
            </w:pPr>
            <w:r>
              <w:rPr>
                <w:rFonts w:eastAsiaTheme="minorEastAsia"/>
                <w:szCs w:val="21"/>
              </w:rPr>
              <w:t>民生银行</w:t>
            </w:r>
          </w:p>
        </w:tc>
        <w:tc>
          <w:tcPr>
            <w:tcW w:w="2880" w:type="dxa"/>
            <w:vAlign w:val="center"/>
          </w:tcPr>
          <w:p w:rsidR="009F10E7" w:rsidRDefault="000C2F6D">
            <w:pPr>
              <w:jc w:val="right"/>
            </w:pPr>
            <w:r>
              <w:rPr>
                <w:rFonts w:eastAsiaTheme="minorEastAsia"/>
                <w:szCs w:val="21"/>
              </w:rPr>
              <w:t>83,431,028.95</w:t>
            </w:r>
          </w:p>
        </w:tc>
        <w:tc>
          <w:tcPr>
            <w:tcW w:w="1620" w:type="dxa"/>
            <w:vAlign w:val="center"/>
          </w:tcPr>
          <w:p w:rsidR="009F10E7" w:rsidRDefault="000C2F6D">
            <w:pPr>
              <w:jc w:val="right"/>
            </w:pPr>
            <w:r>
              <w:rPr>
                <w:rFonts w:eastAsiaTheme="minorEastAsia"/>
                <w:szCs w:val="21"/>
              </w:rPr>
              <w:t>1.72</w:t>
            </w:r>
          </w:p>
        </w:tc>
      </w:tr>
      <w:tr w:rsidR="009F10E7">
        <w:tc>
          <w:tcPr>
            <w:tcW w:w="870" w:type="dxa"/>
            <w:vAlign w:val="center"/>
          </w:tcPr>
          <w:p w:rsidR="009F10E7" w:rsidRDefault="000C2F6D">
            <w:pPr>
              <w:jc w:val="center"/>
            </w:pPr>
            <w:r>
              <w:rPr>
                <w:rFonts w:eastAsiaTheme="minorEastAsia"/>
                <w:szCs w:val="21"/>
              </w:rPr>
              <w:t>10</w:t>
            </w:r>
          </w:p>
        </w:tc>
        <w:tc>
          <w:tcPr>
            <w:tcW w:w="1650" w:type="dxa"/>
            <w:vAlign w:val="center"/>
          </w:tcPr>
          <w:p w:rsidR="009F10E7" w:rsidRDefault="000C2F6D">
            <w:pPr>
              <w:jc w:val="center"/>
            </w:pPr>
            <w:r>
              <w:rPr>
                <w:rFonts w:eastAsiaTheme="minorEastAsia"/>
                <w:szCs w:val="21"/>
              </w:rPr>
              <w:t>601288</w:t>
            </w:r>
          </w:p>
        </w:tc>
        <w:tc>
          <w:tcPr>
            <w:tcW w:w="1980" w:type="dxa"/>
            <w:vAlign w:val="center"/>
          </w:tcPr>
          <w:p w:rsidR="009F10E7" w:rsidRDefault="000C2F6D">
            <w:pPr>
              <w:jc w:val="center"/>
            </w:pPr>
            <w:r>
              <w:rPr>
                <w:rFonts w:eastAsiaTheme="minorEastAsia"/>
                <w:szCs w:val="21"/>
              </w:rPr>
              <w:t>农业银行</w:t>
            </w:r>
          </w:p>
        </w:tc>
        <w:tc>
          <w:tcPr>
            <w:tcW w:w="2880" w:type="dxa"/>
            <w:vAlign w:val="center"/>
          </w:tcPr>
          <w:p w:rsidR="009F10E7" w:rsidRDefault="000C2F6D">
            <w:pPr>
              <w:jc w:val="right"/>
            </w:pPr>
            <w:r>
              <w:rPr>
                <w:rFonts w:eastAsiaTheme="minorEastAsia"/>
                <w:szCs w:val="21"/>
              </w:rPr>
              <w:t>75,268,580.00</w:t>
            </w:r>
          </w:p>
        </w:tc>
        <w:tc>
          <w:tcPr>
            <w:tcW w:w="1620" w:type="dxa"/>
            <w:vAlign w:val="center"/>
          </w:tcPr>
          <w:p w:rsidR="009F10E7" w:rsidRDefault="000C2F6D">
            <w:pPr>
              <w:jc w:val="right"/>
            </w:pPr>
            <w:r>
              <w:rPr>
                <w:rFonts w:eastAsiaTheme="minorEastAsia"/>
                <w:szCs w:val="21"/>
              </w:rPr>
              <w:t>1.55</w:t>
            </w:r>
          </w:p>
        </w:tc>
      </w:tr>
      <w:tr w:rsidR="009F10E7">
        <w:tc>
          <w:tcPr>
            <w:tcW w:w="870" w:type="dxa"/>
            <w:vAlign w:val="center"/>
          </w:tcPr>
          <w:p w:rsidR="009F10E7" w:rsidRDefault="000C2F6D">
            <w:pPr>
              <w:jc w:val="center"/>
            </w:pPr>
            <w:r>
              <w:rPr>
                <w:rFonts w:eastAsiaTheme="minorEastAsia"/>
                <w:szCs w:val="21"/>
              </w:rPr>
              <w:t>11</w:t>
            </w:r>
          </w:p>
        </w:tc>
        <w:tc>
          <w:tcPr>
            <w:tcW w:w="1650" w:type="dxa"/>
            <w:vAlign w:val="center"/>
          </w:tcPr>
          <w:p w:rsidR="009F10E7" w:rsidRDefault="000C2F6D">
            <w:pPr>
              <w:jc w:val="center"/>
            </w:pPr>
            <w:r>
              <w:rPr>
                <w:rFonts w:eastAsiaTheme="minorEastAsia"/>
                <w:szCs w:val="21"/>
              </w:rPr>
              <w:t>600000</w:t>
            </w:r>
          </w:p>
        </w:tc>
        <w:tc>
          <w:tcPr>
            <w:tcW w:w="1980" w:type="dxa"/>
            <w:vAlign w:val="center"/>
          </w:tcPr>
          <w:p w:rsidR="009F10E7" w:rsidRDefault="000C2F6D">
            <w:pPr>
              <w:jc w:val="center"/>
            </w:pPr>
            <w:r>
              <w:rPr>
                <w:rFonts w:eastAsiaTheme="minorEastAsia"/>
                <w:szCs w:val="21"/>
              </w:rPr>
              <w:t>浦发银行</w:t>
            </w:r>
          </w:p>
        </w:tc>
        <w:tc>
          <w:tcPr>
            <w:tcW w:w="2880" w:type="dxa"/>
            <w:vAlign w:val="center"/>
          </w:tcPr>
          <w:p w:rsidR="009F10E7" w:rsidRDefault="000C2F6D">
            <w:pPr>
              <w:jc w:val="right"/>
            </w:pPr>
            <w:r>
              <w:rPr>
                <w:rFonts w:eastAsiaTheme="minorEastAsia"/>
                <w:szCs w:val="21"/>
              </w:rPr>
              <w:t>74,104,648.05</w:t>
            </w:r>
          </w:p>
        </w:tc>
        <w:tc>
          <w:tcPr>
            <w:tcW w:w="1620" w:type="dxa"/>
            <w:vAlign w:val="center"/>
          </w:tcPr>
          <w:p w:rsidR="009F10E7" w:rsidRDefault="000C2F6D">
            <w:pPr>
              <w:jc w:val="right"/>
            </w:pPr>
            <w:r>
              <w:rPr>
                <w:rFonts w:eastAsiaTheme="minorEastAsia"/>
                <w:szCs w:val="21"/>
              </w:rPr>
              <w:t>1.53</w:t>
            </w:r>
          </w:p>
        </w:tc>
      </w:tr>
      <w:tr w:rsidR="009F10E7">
        <w:tc>
          <w:tcPr>
            <w:tcW w:w="870" w:type="dxa"/>
            <w:vAlign w:val="center"/>
          </w:tcPr>
          <w:p w:rsidR="009F10E7" w:rsidRDefault="000C2F6D">
            <w:pPr>
              <w:jc w:val="center"/>
            </w:pPr>
            <w:r>
              <w:rPr>
                <w:rFonts w:eastAsiaTheme="minorEastAsia"/>
                <w:szCs w:val="21"/>
              </w:rPr>
              <w:t>12</w:t>
            </w:r>
          </w:p>
        </w:tc>
        <w:tc>
          <w:tcPr>
            <w:tcW w:w="1650" w:type="dxa"/>
            <w:vAlign w:val="center"/>
          </w:tcPr>
          <w:p w:rsidR="009F10E7" w:rsidRDefault="000C2F6D">
            <w:pPr>
              <w:jc w:val="center"/>
            </w:pPr>
            <w:r>
              <w:rPr>
                <w:rFonts w:eastAsiaTheme="minorEastAsia"/>
                <w:szCs w:val="21"/>
              </w:rPr>
              <w:t>601398</w:t>
            </w:r>
          </w:p>
        </w:tc>
        <w:tc>
          <w:tcPr>
            <w:tcW w:w="1980" w:type="dxa"/>
            <w:vAlign w:val="center"/>
          </w:tcPr>
          <w:p w:rsidR="009F10E7" w:rsidRDefault="000C2F6D">
            <w:pPr>
              <w:jc w:val="center"/>
            </w:pPr>
            <w:r>
              <w:rPr>
                <w:rFonts w:eastAsiaTheme="minorEastAsia"/>
                <w:szCs w:val="21"/>
              </w:rPr>
              <w:t>工商银行</w:t>
            </w:r>
          </w:p>
        </w:tc>
        <w:tc>
          <w:tcPr>
            <w:tcW w:w="2880" w:type="dxa"/>
            <w:vAlign w:val="center"/>
          </w:tcPr>
          <w:p w:rsidR="009F10E7" w:rsidRDefault="000C2F6D">
            <w:pPr>
              <w:jc w:val="right"/>
            </w:pPr>
            <w:r>
              <w:rPr>
                <w:rFonts w:eastAsiaTheme="minorEastAsia"/>
                <w:szCs w:val="21"/>
              </w:rPr>
              <w:t>65,839,038.99</w:t>
            </w:r>
          </w:p>
        </w:tc>
        <w:tc>
          <w:tcPr>
            <w:tcW w:w="1620" w:type="dxa"/>
            <w:vAlign w:val="center"/>
          </w:tcPr>
          <w:p w:rsidR="009F10E7" w:rsidRDefault="000C2F6D">
            <w:pPr>
              <w:jc w:val="right"/>
            </w:pPr>
            <w:r>
              <w:rPr>
                <w:rFonts w:eastAsiaTheme="minorEastAsia"/>
                <w:szCs w:val="21"/>
              </w:rPr>
              <w:t>1.36</w:t>
            </w:r>
          </w:p>
        </w:tc>
      </w:tr>
      <w:tr w:rsidR="009F10E7">
        <w:tc>
          <w:tcPr>
            <w:tcW w:w="870" w:type="dxa"/>
            <w:vAlign w:val="center"/>
          </w:tcPr>
          <w:p w:rsidR="009F10E7" w:rsidRDefault="000C2F6D">
            <w:pPr>
              <w:jc w:val="center"/>
            </w:pPr>
            <w:r>
              <w:rPr>
                <w:rFonts w:eastAsiaTheme="minorEastAsia"/>
                <w:szCs w:val="21"/>
              </w:rPr>
              <w:t>13</w:t>
            </w:r>
          </w:p>
        </w:tc>
        <w:tc>
          <w:tcPr>
            <w:tcW w:w="1650" w:type="dxa"/>
            <w:vAlign w:val="center"/>
          </w:tcPr>
          <w:p w:rsidR="009F10E7" w:rsidRDefault="000C2F6D">
            <w:pPr>
              <w:jc w:val="center"/>
            </w:pPr>
            <w:r>
              <w:rPr>
                <w:rFonts w:eastAsiaTheme="minorEastAsia"/>
                <w:szCs w:val="21"/>
              </w:rPr>
              <w:t>601668</w:t>
            </w:r>
          </w:p>
        </w:tc>
        <w:tc>
          <w:tcPr>
            <w:tcW w:w="1980" w:type="dxa"/>
            <w:vAlign w:val="center"/>
          </w:tcPr>
          <w:p w:rsidR="009F10E7" w:rsidRDefault="000C2F6D">
            <w:pPr>
              <w:jc w:val="center"/>
            </w:pPr>
            <w:r>
              <w:rPr>
                <w:rFonts w:eastAsiaTheme="minorEastAsia"/>
                <w:szCs w:val="21"/>
              </w:rPr>
              <w:t>中国建筑</w:t>
            </w:r>
          </w:p>
        </w:tc>
        <w:tc>
          <w:tcPr>
            <w:tcW w:w="2880" w:type="dxa"/>
            <w:vAlign w:val="center"/>
          </w:tcPr>
          <w:p w:rsidR="009F10E7" w:rsidRDefault="000C2F6D">
            <w:pPr>
              <w:jc w:val="right"/>
            </w:pPr>
            <w:r>
              <w:rPr>
                <w:rFonts w:eastAsiaTheme="minorEastAsia"/>
                <w:szCs w:val="21"/>
              </w:rPr>
              <w:t>65,301,304.86</w:t>
            </w:r>
          </w:p>
        </w:tc>
        <w:tc>
          <w:tcPr>
            <w:tcW w:w="1620" w:type="dxa"/>
            <w:vAlign w:val="center"/>
          </w:tcPr>
          <w:p w:rsidR="009F10E7" w:rsidRDefault="000C2F6D">
            <w:pPr>
              <w:jc w:val="right"/>
            </w:pPr>
            <w:r>
              <w:rPr>
                <w:rFonts w:eastAsiaTheme="minorEastAsia"/>
                <w:szCs w:val="21"/>
              </w:rPr>
              <w:t>1.34</w:t>
            </w:r>
          </w:p>
        </w:tc>
      </w:tr>
      <w:tr w:rsidR="009F10E7">
        <w:tc>
          <w:tcPr>
            <w:tcW w:w="870" w:type="dxa"/>
            <w:vAlign w:val="center"/>
          </w:tcPr>
          <w:p w:rsidR="009F10E7" w:rsidRDefault="000C2F6D">
            <w:pPr>
              <w:jc w:val="center"/>
            </w:pPr>
            <w:r>
              <w:rPr>
                <w:rFonts w:eastAsiaTheme="minorEastAsia"/>
                <w:szCs w:val="21"/>
              </w:rPr>
              <w:t>14</w:t>
            </w:r>
          </w:p>
        </w:tc>
        <w:tc>
          <w:tcPr>
            <w:tcW w:w="1650" w:type="dxa"/>
            <w:vAlign w:val="center"/>
          </w:tcPr>
          <w:p w:rsidR="009F10E7" w:rsidRDefault="000C2F6D">
            <w:pPr>
              <w:jc w:val="center"/>
            </w:pPr>
            <w:r>
              <w:rPr>
                <w:rFonts w:eastAsiaTheme="minorEastAsia"/>
                <w:szCs w:val="21"/>
              </w:rPr>
              <w:t>600900</w:t>
            </w:r>
          </w:p>
        </w:tc>
        <w:tc>
          <w:tcPr>
            <w:tcW w:w="1980" w:type="dxa"/>
            <w:vAlign w:val="center"/>
          </w:tcPr>
          <w:p w:rsidR="009F10E7" w:rsidRDefault="000C2F6D">
            <w:pPr>
              <w:jc w:val="center"/>
            </w:pPr>
            <w:r>
              <w:rPr>
                <w:rFonts w:eastAsiaTheme="minorEastAsia"/>
                <w:szCs w:val="21"/>
              </w:rPr>
              <w:t>长江电力</w:t>
            </w:r>
          </w:p>
        </w:tc>
        <w:tc>
          <w:tcPr>
            <w:tcW w:w="2880" w:type="dxa"/>
            <w:vAlign w:val="center"/>
          </w:tcPr>
          <w:p w:rsidR="009F10E7" w:rsidRDefault="000C2F6D">
            <w:pPr>
              <w:jc w:val="right"/>
            </w:pPr>
            <w:r>
              <w:rPr>
                <w:rFonts w:eastAsiaTheme="minorEastAsia"/>
                <w:szCs w:val="21"/>
              </w:rPr>
              <w:t>61,076,531.90</w:t>
            </w:r>
          </w:p>
        </w:tc>
        <w:tc>
          <w:tcPr>
            <w:tcW w:w="1620" w:type="dxa"/>
            <w:vAlign w:val="center"/>
          </w:tcPr>
          <w:p w:rsidR="009F10E7" w:rsidRDefault="000C2F6D">
            <w:pPr>
              <w:jc w:val="right"/>
            </w:pPr>
            <w:r>
              <w:rPr>
                <w:rFonts w:eastAsiaTheme="minorEastAsia"/>
                <w:szCs w:val="21"/>
              </w:rPr>
              <w:t>1.26</w:t>
            </w:r>
          </w:p>
        </w:tc>
      </w:tr>
      <w:tr w:rsidR="009F10E7">
        <w:tc>
          <w:tcPr>
            <w:tcW w:w="870" w:type="dxa"/>
            <w:vAlign w:val="center"/>
          </w:tcPr>
          <w:p w:rsidR="009F10E7" w:rsidRDefault="000C2F6D">
            <w:pPr>
              <w:jc w:val="center"/>
            </w:pPr>
            <w:r>
              <w:rPr>
                <w:rFonts w:eastAsiaTheme="minorEastAsia"/>
                <w:szCs w:val="21"/>
              </w:rPr>
              <w:t>15</w:t>
            </w:r>
          </w:p>
        </w:tc>
        <w:tc>
          <w:tcPr>
            <w:tcW w:w="1650" w:type="dxa"/>
            <w:vAlign w:val="center"/>
          </w:tcPr>
          <w:p w:rsidR="009F10E7" w:rsidRDefault="000C2F6D">
            <w:pPr>
              <w:jc w:val="center"/>
            </w:pPr>
            <w:r>
              <w:rPr>
                <w:rFonts w:eastAsiaTheme="minorEastAsia"/>
                <w:szCs w:val="21"/>
              </w:rPr>
              <w:t>601601</w:t>
            </w:r>
          </w:p>
        </w:tc>
        <w:tc>
          <w:tcPr>
            <w:tcW w:w="1980" w:type="dxa"/>
            <w:vAlign w:val="center"/>
          </w:tcPr>
          <w:p w:rsidR="009F10E7" w:rsidRDefault="000C2F6D">
            <w:pPr>
              <w:jc w:val="center"/>
            </w:pPr>
            <w:r>
              <w:rPr>
                <w:rFonts w:eastAsiaTheme="minorEastAsia"/>
                <w:szCs w:val="21"/>
              </w:rPr>
              <w:t>中国太保</w:t>
            </w:r>
          </w:p>
        </w:tc>
        <w:tc>
          <w:tcPr>
            <w:tcW w:w="2880" w:type="dxa"/>
            <w:vAlign w:val="center"/>
          </w:tcPr>
          <w:p w:rsidR="009F10E7" w:rsidRDefault="000C2F6D">
            <w:pPr>
              <w:jc w:val="right"/>
            </w:pPr>
            <w:r>
              <w:rPr>
                <w:rFonts w:eastAsiaTheme="minorEastAsia"/>
                <w:szCs w:val="21"/>
              </w:rPr>
              <w:t>60,243,361.06</w:t>
            </w:r>
          </w:p>
        </w:tc>
        <w:tc>
          <w:tcPr>
            <w:tcW w:w="1620" w:type="dxa"/>
            <w:vAlign w:val="center"/>
          </w:tcPr>
          <w:p w:rsidR="009F10E7" w:rsidRDefault="000C2F6D">
            <w:pPr>
              <w:jc w:val="right"/>
            </w:pPr>
            <w:r>
              <w:rPr>
                <w:rFonts w:eastAsiaTheme="minorEastAsia"/>
                <w:szCs w:val="21"/>
              </w:rPr>
              <w:t>1.24</w:t>
            </w:r>
          </w:p>
        </w:tc>
      </w:tr>
      <w:tr w:rsidR="009F10E7">
        <w:tc>
          <w:tcPr>
            <w:tcW w:w="870" w:type="dxa"/>
            <w:vAlign w:val="center"/>
          </w:tcPr>
          <w:p w:rsidR="009F10E7" w:rsidRDefault="000C2F6D">
            <w:pPr>
              <w:jc w:val="center"/>
            </w:pPr>
            <w:r>
              <w:rPr>
                <w:rFonts w:eastAsiaTheme="minorEastAsia"/>
                <w:szCs w:val="21"/>
              </w:rPr>
              <w:t>16</w:t>
            </w:r>
          </w:p>
        </w:tc>
        <w:tc>
          <w:tcPr>
            <w:tcW w:w="1650" w:type="dxa"/>
            <w:vAlign w:val="center"/>
          </w:tcPr>
          <w:p w:rsidR="009F10E7" w:rsidRDefault="000C2F6D">
            <w:pPr>
              <w:jc w:val="center"/>
            </w:pPr>
            <w:r>
              <w:rPr>
                <w:rFonts w:eastAsiaTheme="minorEastAsia"/>
                <w:szCs w:val="21"/>
              </w:rPr>
              <w:t>600837</w:t>
            </w:r>
          </w:p>
        </w:tc>
        <w:tc>
          <w:tcPr>
            <w:tcW w:w="1980" w:type="dxa"/>
            <w:vAlign w:val="center"/>
          </w:tcPr>
          <w:p w:rsidR="009F10E7" w:rsidRDefault="000C2F6D">
            <w:pPr>
              <w:jc w:val="center"/>
            </w:pPr>
            <w:r>
              <w:rPr>
                <w:rFonts w:eastAsiaTheme="minorEastAsia"/>
                <w:szCs w:val="21"/>
              </w:rPr>
              <w:t>海通证券</w:t>
            </w:r>
          </w:p>
        </w:tc>
        <w:tc>
          <w:tcPr>
            <w:tcW w:w="2880" w:type="dxa"/>
            <w:vAlign w:val="center"/>
          </w:tcPr>
          <w:p w:rsidR="009F10E7" w:rsidRDefault="000C2F6D">
            <w:pPr>
              <w:jc w:val="right"/>
            </w:pPr>
            <w:r>
              <w:rPr>
                <w:rFonts w:eastAsiaTheme="minorEastAsia"/>
                <w:szCs w:val="21"/>
              </w:rPr>
              <w:t>56,993,384.41</w:t>
            </w:r>
          </w:p>
        </w:tc>
        <w:tc>
          <w:tcPr>
            <w:tcW w:w="1620" w:type="dxa"/>
            <w:vAlign w:val="center"/>
          </w:tcPr>
          <w:p w:rsidR="009F10E7" w:rsidRDefault="000C2F6D">
            <w:pPr>
              <w:jc w:val="right"/>
            </w:pPr>
            <w:r>
              <w:rPr>
                <w:rFonts w:eastAsiaTheme="minorEastAsia"/>
                <w:szCs w:val="21"/>
              </w:rPr>
              <w:t>1.17</w:t>
            </w:r>
          </w:p>
        </w:tc>
      </w:tr>
      <w:tr w:rsidR="009F10E7">
        <w:tc>
          <w:tcPr>
            <w:tcW w:w="870" w:type="dxa"/>
            <w:vAlign w:val="center"/>
          </w:tcPr>
          <w:p w:rsidR="009F10E7" w:rsidRDefault="000C2F6D">
            <w:pPr>
              <w:jc w:val="center"/>
            </w:pPr>
            <w:r>
              <w:rPr>
                <w:rFonts w:eastAsiaTheme="minorEastAsia"/>
                <w:szCs w:val="21"/>
              </w:rPr>
              <w:t>17</w:t>
            </w:r>
          </w:p>
        </w:tc>
        <w:tc>
          <w:tcPr>
            <w:tcW w:w="1650" w:type="dxa"/>
            <w:vAlign w:val="center"/>
          </w:tcPr>
          <w:p w:rsidR="009F10E7" w:rsidRDefault="000C2F6D">
            <w:pPr>
              <w:jc w:val="center"/>
            </w:pPr>
            <w:r>
              <w:rPr>
                <w:rFonts w:eastAsiaTheme="minorEastAsia"/>
                <w:szCs w:val="21"/>
              </w:rPr>
              <w:t>600048</w:t>
            </w:r>
          </w:p>
        </w:tc>
        <w:tc>
          <w:tcPr>
            <w:tcW w:w="1980" w:type="dxa"/>
            <w:vAlign w:val="center"/>
          </w:tcPr>
          <w:p w:rsidR="009F10E7" w:rsidRDefault="000C2F6D">
            <w:pPr>
              <w:jc w:val="center"/>
            </w:pPr>
            <w:r>
              <w:rPr>
                <w:rFonts w:eastAsiaTheme="minorEastAsia"/>
                <w:szCs w:val="21"/>
              </w:rPr>
              <w:t>保利地产</w:t>
            </w:r>
          </w:p>
        </w:tc>
        <w:tc>
          <w:tcPr>
            <w:tcW w:w="2880" w:type="dxa"/>
            <w:vAlign w:val="center"/>
          </w:tcPr>
          <w:p w:rsidR="009F10E7" w:rsidRDefault="000C2F6D">
            <w:pPr>
              <w:jc w:val="right"/>
            </w:pPr>
            <w:r>
              <w:rPr>
                <w:rFonts w:eastAsiaTheme="minorEastAsia"/>
                <w:szCs w:val="21"/>
              </w:rPr>
              <w:t>52,783,496.76</w:t>
            </w:r>
          </w:p>
        </w:tc>
        <w:tc>
          <w:tcPr>
            <w:tcW w:w="1620" w:type="dxa"/>
            <w:vAlign w:val="center"/>
          </w:tcPr>
          <w:p w:rsidR="009F10E7" w:rsidRDefault="000C2F6D">
            <w:pPr>
              <w:jc w:val="right"/>
            </w:pPr>
            <w:r>
              <w:rPr>
                <w:rFonts w:eastAsiaTheme="minorEastAsia"/>
                <w:szCs w:val="21"/>
              </w:rPr>
              <w:t>1.09</w:t>
            </w:r>
          </w:p>
        </w:tc>
      </w:tr>
      <w:tr w:rsidR="009F10E7">
        <w:tc>
          <w:tcPr>
            <w:tcW w:w="870" w:type="dxa"/>
            <w:vAlign w:val="center"/>
          </w:tcPr>
          <w:p w:rsidR="009F10E7" w:rsidRDefault="000C2F6D">
            <w:pPr>
              <w:jc w:val="center"/>
            </w:pPr>
            <w:r>
              <w:rPr>
                <w:rFonts w:eastAsiaTheme="minorEastAsia"/>
                <w:szCs w:val="21"/>
              </w:rPr>
              <w:t>18</w:t>
            </w:r>
          </w:p>
        </w:tc>
        <w:tc>
          <w:tcPr>
            <w:tcW w:w="1650" w:type="dxa"/>
            <w:vAlign w:val="center"/>
          </w:tcPr>
          <w:p w:rsidR="009F10E7" w:rsidRDefault="000C2F6D">
            <w:pPr>
              <w:jc w:val="center"/>
            </w:pPr>
            <w:r>
              <w:rPr>
                <w:rFonts w:eastAsiaTheme="minorEastAsia"/>
                <w:szCs w:val="21"/>
              </w:rPr>
              <w:t>600104</w:t>
            </w:r>
          </w:p>
        </w:tc>
        <w:tc>
          <w:tcPr>
            <w:tcW w:w="1980" w:type="dxa"/>
            <w:vAlign w:val="center"/>
          </w:tcPr>
          <w:p w:rsidR="009F10E7" w:rsidRDefault="000C2F6D">
            <w:pPr>
              <w:jc w:val="center"/>
            </w:pPr>
            <w:r>
              <w:rPr>
                <w:rFonts w:eastAsiaTheme="minorEastAsia"/>
                <w:szCs w:val="21"/>
              </w:rPr>
              <w:t>上汽集团</w:t>
            </w:r>
          </w:p>
        </w:tc>
        <w:tc>
          <w:tcPr>
            <w:tcW w:w="2880" w:type="dxa"/>
            <w:vAlign w:val="center"/>
          </w:tcPr>
          <w:p w:rsidR="009F10E7" w:rsidRDefault="000C2F6D">
            <w:pPr>
              <w:jc w:val="right"/>
            </w:pPr>
            <w:r>
              <w:rPr>
                <w:rFonts w:eastAsiaTheme="minorEastAsia"/>
                <w:szCs w:val="21"/>
              </w:rPr>
              <w:t>49,866,674.73</w:t>
            </w:r>
          </w:p>
        </w:tc>
        <w:tc>
          <w:tcPr>
            <w:tcW w:w="1620" w:type="dxa"/>
            <w:vAlign w:val="center"/>
          </w:tcPr>
          <w:p w:rsidR="009F10E7" w:rsidRDefault="000C2F6D">
            <w:pPr>
              <w:jc w:val="right"/>
            </w:pPr>
            <w:r>
              <w:rPr>
                <w:rFonts w:eastAsiaTheme="minorEastAsia"/>
                <w:szCs w:val="21"/>
              </w:rPr>
              <w:t>1.03</w:t>
            </w:r>
          </w:p>
        </w:tc>
      </w:tr>
      <w:tr w:rsidR="009F10E7">
        <w:tc>
          <w:tcPr>
            <w:tcW w:w="870" w:type="dxa"/>
            <w:vAlign w:val="center"/>
          </w:tcPr>
          <w:p w:rsidR="009F10E7" w:rsidRDefault="000C2F6D">
            <w:pPr>
              <w:jc w:val="center"/>
            </w:pPr>
            <w:r>
              <w:rPr>
                <w:rFonts w:eastAsiaTheme="minorEastAsia"/>
                <w:szCs w:val="21"/>
              </w:rPr>
              <w:t>19</w:t>
            </w:r>
          </w:p>
        </w:tc>
        <w:tc>
          <w:tcPr>
            <w:tcW w:w="1650" w:type="dxa"/>
            <w:vAlign w:val="center"/>
          </w:tcPr>
          <w:p w:rsidR="009F10E7" w:rsidRDefault="000C2F6D">
            <w:pPr>
              <w:jc w:val="center"/>
            </w:pPr>
            <w:r>
              <w:rPr>
                <w:rFonts w:eastAsiaTheme="minorEastAsia"/>
                <w:szCs w:val="21"/>
              </w:rPr>
              <w:t>601169</w:t>
            </w:r>
          </w:p>
        </w:tc>
        <w:tc>
          <w:tcPr>
            <w:tcW w:w="1980" w:type="dxa"/>
            <w:vAlign w:val="center"/>
          </w:tcPr>
          <w:p w:rsidR="009F10E7" w:rsidRDefault="000C2F6D">
            <w:pPr>
              <w:jc w:val="center"/>
            </w:pPr>
            <w:r>
              <w:rPr>
                <w:rFonts w:eastAsiaTheme="minorEastAsia"/>
                <w:szCs w:val="21"/>
              </w:rPr>
              <w:t>北京银行</w:t>
            </w:r>
          </w:p>
        </w:tc>
        <w:tc>
          <w:tcPr>
            <w:tcW w:w="2880" w:type="dxa"/>
            <w:vAlign w:val="center"/>
          </w:tcPr>
          <w:p w:rsidR="009F10E7" w:rsidRDefault="000C2F6D">
            <w:pPr>
              <w:jc w:val="right"/>
            </w:pPr>
            <w:r>
              <w:rPr>
                <w:rFonts w:eastAsiaTheme="minorEastAsia"/>
                <w:szCs w:val="21"/>
              </w:rPr>
              <w:t>47,647,915.17</w:t>
            </w:r>
          </w:p>
        </w:tc>
        <w:tc>
          <w:tcPr>
            <w:tcW w:w="1620" w:type="dxa"/>
            <w:vAlign w:val="center"/>
          </w:tcPr>
          <w:p w:rsidR="009F10E7" w:rsidRDefault="000C2F6D">
            <w:pPr>
              <w:jc w:val="right"/>
            </w:pPr>
            <w:r>
              <w:rPr>
                <w:rFonts w:eastAsiaTheme="minorEastAsia"/>
                <w:szCs w:val="21"/>
              </w:rPr>
              <w:t>0.98</w:t>
            </w:r>
          </w:p>
        </w:tc>
      </w:tr>
      <w:tr w:rsidR="009F10E7">
        <w:tc>
          <w:tcPr>
            <w:tcW w:w="870" w:type="dxa"/>
            <w:vAlign w:val="center"/>
          </w:tcPr>
          <w:p w:rsidR="009F10E7" w:rsidRDefault="000C2F6D">
            <w:pPr>
              <w:jc w:val="center"/>
            </w:pPr>
            <w:r>
              <w:rPr>
                <w:rFonts w:eastAsiaTheme="minorEastAsia"/>
                <w:szCs w:val="21"/>
              </w:rPr>
              <w:t>20</w:t>
            </w:r>
          </w:p>
        </w:tc>
        <w:tc>
          <w:tcPr>
            <w:tcW w:w="1650" w:type="dxa"/>
            <w:vAlign w:val="center"/>
          </w:tcPr>
          <w:p w:rsidR="009F10E7" w:rsidRDefault="000C2F6D">
            <w:pPr>
              <w:jc w:val="center"/>
            </w:pPr>
            <w:r>
              <w:rPr>
                <w:rFonts w:eastAsiaTheme="minorEastAsia"/>
                <w:szCs w:val="21"/>
              </w:rPr>
              <w:t>601211</w:t>
            </w:r>
          </w:p>
        </w:tc>
        <w:tc>
          <w:tcPr>
            <w:tcW w:w="1980" w:type="dxa"/>
            <w:vAlign w:val="center"/>
          </w:tcPr>
          <w:p w:rsidR="009F10E7" w:rsidRDefault="000C2F6D">
            <w:pPr>
              <w:jc w:val="center"/>
            </w:pPr>
            <w:r>
              <w:rPr>
                <w:rFonts w:eastAsiaTheme="minorEastAsia"/>
                <w:szCs w:val="21"/>
              </w:rPr>
              <w:t>国泰君安</w:t>
            </w:r>
          </w:p>
        </w:tc>
        <w:tc>
          <w:tcPr>
            <w:tcW w:w="2880" w:type="dxa"/>
            <w:vAlign w:val="center"/>
          </w:tcPr>
          <w:p w:rsidR="009F10E7" w:rsidRDefault="000C2F6D">
            <w:pPr>
              <w:jc w:val="right"/>
            </w:pPr>
            <w:r>
              <w:rPr>
                <w:rFonts w:eastAsiaTheme="minorEastAsia"/>
                <w:szCs w:val="21"/>
              </w:rPr>
              <w:t>44,710,694.67</w:t>
            </w:r>
          </w:p>
        </w:tc>
        <w:tc>
          <w:tcPr>
            <w:tcW w:w="1620" w:type="dxa"/>
            <w:vAlign w:val="center"/>
          </w:tcPr>
          <w:p w:rsidR="009F10E7" w:rsidRDefault="000C2F6D">
            <w:pPr>
              <w:jc w:val="right"/>
            </w:pPr>
            <w:r>
              <w:rPr>
                <w:rFonts w:eastAsiaTheme="minorEastAsia"/>
                <w:szCs w:val="21"/>
              </w:rPr>
              <w:t>0.92</w:t>
            </w:r>
          </w:p>
        </w:tc>
      </w:tr>
    </w:tbl>
    <w:p w:rsidR="001A59F9" w:rsidRPr="007D70B4" w:rsidRDefault="001A59F9" w:rsidP="007D70B4">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注：买入金额按买卖成交金额（成交单价乘以成交数量）填列，不考虑相关交易费用。</w:t>
      </w:r>
    </w:p>
    <w:p w:rsidR="001A59F9" w:rsidRPr="00D564C7" w:rsidRDefault="001A59F9" w:rsidP="00AF2CCD">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color w:val="000000"/>
          <w:szCs w:val="21"/>
        </w:rPr>
        <w:t>8.5.2</w:t>
      </w:r>
      <w:r w:rsidRPr="00D564C7">
        <w:rPr>
          <w:rFonts w:asciiTheme="minorEastAsia" w:eastAsiaTheme="minorEastAsia" w:hAnsiTheme="minorEastAsia" w:hint="eastAsia"/>
          <w:b/>
          <w:bCs/>
          <w:color w:val="000000"/>
          <w:szCs w:val="21"/>
        </w:rPr>
        <w:t>累计卖出金额超出</w:t>
      </w:r>
      <w:r w:rsidR="006A7E68" w:rsidRPr="00D564C7">
        <w:rPr>
          <w:rFonts w:ascii="宋体" w:hAnsi="宋体" w:hint="eastAsia"/>
          <w:b/>
          <w:color w:val="000000"/>
          <w:kern w:val="0"/>
          <w:szCs w:val="21"/>
        </w:rPr>
        <w:t>期初</w:t>
      </w:r>
      <w:r w:rsidRPr="00D564C7">
        <w:rPr>
          <w:rFonts w:asciiTheme="minorEastAsia" w:eastAsiaTheme="minorEastAsia" w:hAnsiTheme="minorEastAsia" w:hint="eastAsia"/>
          <w:b/>
          <w:bCs/>
          <w:color w:val="000000"/>
          <w:szCs w:val="21"/>
        </w:rPr>
        <w:t>基金资产净值</w:t>
      </w:r>
      <w:r w:rsidR="006073BA" w:rsidRPr="00D564C7">
        <w:rPr>
          <w:b/>
          <w:bCs/>
          <w:color w:val="000000"/>
          <w:szCs w:val="21"/>
        </w:rPr>
        <w:t>2</w:t>
      </w:r>
      <w:r w:rsidR="00A0211C">
        <w:rPr>
          <w:rFonts w:hint="eastAsia"/>
          <w:b/>
          <w:color w:val="000000"/>
          <w:szCs w:val="21"/>
        </w:rPr>
        <w:t>%</w:t>
      </w:r>
      <w:r w:rsidRPr="00D564C7">
        <w:rPr>
          <w:rFonts w:asciiTheme="minorEastAsia" w:eastAsiaTheme="minorEastAsia" w:hAnsiTheme="minorEastAsia" w:hint="eastAsia"/>
          <w:b/>
          <w:bCs/>
          <w:color w:val="000000"/>
          <w:szCs w:val="21"/>
        </w:rPr>
        <w:t>或前</w:t>
      </w:r>
      <w:r w:rsidRPr="00D564C7">
        <w:rPr>
          <w:rFonts w:asciiTheme="minorEastAsia" w:eastAsiaTheme="minorEastAsia" w:hAnsiTheme="minorEastAsia"/>
          <w:b/>
          <w:bCs/>
          <w:color w:val="000000"/>
          <w:szCs w:val="21"/>
        </w:rPr>
        <w:t>20</w:t>
      </w:r>
      <w:r w:rsidRPr="00D564C7">
        <w:rPr>
          <w:rFonts w:asciiTheme="minorEastAsia" w:eastAsiaTheme="minorEastAsia" w:hAnsiTheme="minorEastAsia" w:hint="eastAsia"/>
          <w:b/>
          <w:bCs/>
          <w:color w:val="000000"/>
          <w:szCs w:val="21"/>
        </w:rPr>
        <w:t>名的股票明细</w:t>
      </w:r>
    </w:p>
    <w:p w:rsidR="001A59F9" w:rsidRPr="00D564C7"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D564C7">
        <w:rPr>
          <w:rFonts w:asciiTheme="minorEastAsia" w:eastAsiaTheme="minorEastAsia" w:hAnsiTheme="minorEastAsia" w:hint="eastAsia"/>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D564C7" w:rsidTr="006D141C">
        <w:tc>
          <w:tcPr>
            <w:tcW w:w="870" w:type="dxa"/>
            <w:vAlign w:val="center"/>
          </w:tcPr>
          <w:p w:rsidR="001A59F9" w:rsidRPr="007D70B4" w:rsidRDefault="001A59F9" w:rsidP="00026C9C">
            <w:pPr>
              <w:spacing w:line="360" w:lineRule="auto"/>
              <w:jc w:val="center"/>
              <w:rPr>
                <w:rFonts w:eastAsiaTheme="minorEastAsia"/>
                <w:color w:val="000000"/>
                <w:szCs w:val="21"/>
              </w:rPr>
            </w:pPr>
            <w:r w:rsidRPr="007D70B4">
              <w:rPr>
                <w:rFonts w:eastAsiaTheme="minorEastAsia"/>
                <w:color w:val="000000"/>
                <w:szCs w:val="21"/>
              </w:rPr>
              <w:t>序号</w:t>
            </w:r>
          </w:p>
        </w:tc>
        <w:tc>
          <w:tcPr>
            <w:tcW w:w="1650" w:type="dxa"/>
            <w:vAlign w:val="center"/>
          </w:tcPr>
          <w:p w:rsidR="001A59F9" w:rsidRPr="007D70B4" w:rsidRDefault="001A59F9" w:rsidP="00026C9C">
            <w:pPr>
              <w:spacing w:line="360" w:lineRule="auto"/>
              <w:jc w:val="center"/>
              <w:rPr>
                <w:rFonts w:eastAsiaTheme="minorEastAsia"/>
                <w:color w:val="000000"/>
                <w:szCs w:val="21"/>
              </w:rPr>
            </w:pPr>
            <w:r w:rsidRPr="007D70B4">
              <w:rPr>
                <w:rFonts w:eastAsiaTheme="minorEastAsia"/>
                <w:color w:val="000000"/>
                <w:szCs w:val="21"/>
              </w:rPr>
              <w:t>股票代码</w:t>
            </w:r>
          </w:p>
        </w:tc>
        <w:tc>
          <w:tcPr>
            <w:tcW w:w="1980" w:type="dxa"/>
            <w:vAlign w:val="center"/>
          </w:tcPr>
          <w:p w:rsidR="001A59F9" w:rsidRPr="007D70B4" w:rsidRDefault="001A59F9" w:rsidP="00026C9C">
            <w:pPr>
              <w:spacing w:line="360" w:lineRule="auto"/>
              <w:jc w:val="center"/>
              <w:rPr>
                <w:rFonts w:eastAsiaTheme="minorEastAsia"/>
                <w:color w:val="000000"/>
                <w:szCs w:val="21"/>
              </w:rPr>
            </w:pPr>
            <w:r w:rsidRPr="007D70B4">
              <w:rPr>
                <w:rFonts w:eastAsiaTheme="minorEastAsia"/>
                <w:color w:val="000000"/>
                <w:szCs w:val="21"/>
              </w:rPr>
              <w:t>股票名称</w:t>
            </w:r>
          </w:p>
        </w:tc>
        <w:tc>
          <w:tcPr>
            <w:tcW w:w="2880" w:type="dxa"/>
            <w:vAlign w:val="center"/>
          </w:tcPr>
          <w:p w:rsidR="001A59F9" w:rsidRPr="007D70B4" w:rsidRDefault="001A59F9" w:rsidP="00026C9C">
            <w:pPr>
              <w:spacing w:line="360" w:lineRule="auto"/>
              <w:jc w:val="center"/>
              <w:rPr>
                <w:rFonts w:eastAsiaTheme="minorEastAsia"/>
                <w:color w:val="000000"/>
                <w:szCs w:val="21"/>
              </w:rPr>
            </w:pPr>
            <w:r w:rsidRPr="007D70B4">
              <w:rPr>
                <w:rFonts w:eastAsiaTheme="minorEastAsia"/>
                <w:color w:val="000000"/>
                <w:szCs w:val="21"/>
              </w:rPr>
              <w:t>本期累计卖出金额</w:t>
            </w:r>
          </w:p>
        </w:tc>
        <w:tc>
          <w:tcPr>
            <w:tcW w:w="1620" w:type="dxa"/>
            <w:vAlign w:val="center"/>
          </w:tcPr>
          <w:p w:rsidR="001A59F9" w:rsidRPr="007D70B4" w:rsidRDefault="001A59F9" w:rsidP="00026C9C">
            <w:pPr>
              <w:spacing w:line="360" w:lineRule="auto"/>
              <w:jc w:val="center"/>
              <w:rPr>
                <w:rFonts w:eastAsiaTheme="minorEastAsia"/>
                <w:color w:val="000000"/>
                <w:szCs w:val="21"/>
              </w:rPr>
            </w:pPr>
            <w:r w:rsidRPr="007D70B4">
              <w:rPr>
                <w:rFonts w:eastAsiaTheme="minorEastAsia"/>
                <w:color w:val="000000"/>
                <w:szCs w:val="21"/>
              </w:rPr>
              <w:t>占</w:t>
            </w:r>
            <w:r w:rsidR="006A7E68" w:rsidRPr="007D70B4">
              <w:rPr>
                <w:color w:val="000000"/>
                <w:kern w:val="0"/>
                <w:szCs w:val="21"/>
              </w:rPr>
              <w:t>期初</w:t>
            </w:r>
            <w:r w:rsidRPr="007D70B4">
              <w:rPr>
                <w:rFonts w:eastAsiaTheme="minorEastAsia"/>
                <w:color w:val="000000"/>
                <w:szCs w:val="21"/>
              </w:rPr>
              <w:t>基金资产净值比例</w:t>
            </w:r>
            <w:r w:rsidR="00A0211C" w:rsidRPr="007D70B4">
              <w:rPr>
                <w:color w:val="000000"/>
                <w:szCs w:val="21"/>
              </w:rPr>
              <w:t>（％）</w:t>
            </w:r>
          </w:p>
        </w:tc>
      </w:tr>
      <w:tr w:rsidR="009F10E7">
        <w:tc>
          <w:tcPr>
            <w:tcW w:w="870" w:type="dxa"/>
            <w:vAlign w:val="center"/>
          </w:tcPr>
          <w:p w:rsidR="009F10E7" w:rsidRDefault="000C2F6D">
            <w:pPr>
              <w:jc w:val="center"/>
            </w:pPr>
            <w:r>
              <w:rPr>
                <w:rFonts w:eastAsiaTheme="minorEastAsia"/>
                <w:szCs w:val="21"/>
              </w:rPr>
              <w:t>1</w:t>
            </w:r>
          </w:p>
        </w:tc>
        <w:tc>
          <w:tcPr>
            <w:tcW w:w="1650" w:type="dxa"/>
            <w:vAlign w:val="center"/>
          </w:tcPr>
          <w:p w:rsidR="009F10E7" w:rsidRDefault="000C2F6D">
            <w:pPr>
              <w:jc w:val="center"/>
            </w:pPr>
            <w:r>
              <w:rPr>
                <w:rFonts w:eastAsiaTheme="minorEastAsia"/>
                <w:szCs w:val="21"/>
              </w:rPr>
              <w:t>601318</w:t>
            </w:r>
          </w:p>
        </w:tc>
        <w:tc>
          <w:tcPr>
            <w:tcW w:w="1980" w:type="dxa"/>
            <w:vAlign w:val="center"/>
          </w:tcPr>
          <w:p w:rsidR="009F10E7" w:rsidRDefault="000C2F6D">
            <w:pPr>
              <w:jc w:val="center"/>
            </w:pPr>
            <w:r>
              <w:rPr>
                <w:rFonts w:eastAsiaTheme="minorEastAsia"/>
                <w:szCs w:val="21"/>
              </w:rPr>
              <w:t>中国平安</w:t>
            </w:r>
          </w:p>
        </w:tc>
        <w:tc>
          <w:tcPr>
            <w:tcW w:w="2880" w:type="dxa"/>
            <w:vAlign w:val="center"/>
          </w:tcPr>
          <w:p w:rsidR="009F10E7" w:rsidRDefault="000C2F6D">
            <w:pPr>
              <w:jc w:val="right"/>
            </w:pPr>
            <w:r>
              <w:rPr>
                <w:rFonts w:eastAsiaTheme="minorEastAsia"/>
                <w:szCs w:val="21"/>
              </w:rPr>
              <w:t>436,897,487.29</w:t>
            </w:r>
          </w:p>
        </w:tc>
        <w:tc>
          <w:tcPr>
            <w:tcW w:w="1620" w:type="dxa"/>
            <w:vAlign w:val="center"/>
          </w:tcPr>
          <w:p w:rsidR="009F10E7" w:rsidRDefault="000C2F6D">
            <w:pPr>
              <w:jc w:val="right"/>
            </w:pPr>
            <w:r>
              <w:rPr>
                <w:rFonts w:eastAsiaTheme="minorEastAsia"/>
                <w:szCs w:val="21"/>
              </w:rPr>
              <w:t>8.99</w:t>
            </w:r>
          </w:p>
        </w:tc>
      </w:tr>
      <w:tr w:rsidR="009F10E7">
        <w:tc>
          <w:tcPr>
            <w:tcW w:w="870" w:type="dxa"/>
            <w:vAlign w:val="center"/>
          </w:tcPr>
          <w:p w:rsidR="009F10E7" w:rsidRDefault="000C2F6D">
            <w:pPr>
              <w:jc w:val="center"/>
            </w:pPr>
            <w:r>
              <w:rPr>
                <w:rFonts w:eastAsiaTheme="minorEastAsia"/>
                <w:szCs w:val="21"/>
              </w:rPr>
              <w:t>2</w:t>
            </w:r>
          </w:p>
        </w:tc>
        <w:tc>
          <w:tcPr>
            <w:tcW w:w="1650" w:type="dxa"/>
            <w:vAlign w:val="center"/>
          </w:tcPr>
          <w:p w:rsidR="009F10E7" w:rsidRDefault="000C2F6D">
            <w:pPr>
              <w:jc w:val="center"/>
            </w:pPr>
            <w:r>
              <w:rPr>
                <w:rFonts w:eastAsiaTheme="minorEastAsia"/>
                <w:szCs w:val="21"/>
              </w:rPr>
              <w:t>600036</w:t>
            </w:r>
          </w:p>
        </w:tc>
        <w:tc>
          <w:tcPr>
            <w:tcW w:w="1980" w:type="dxa"/>
            <w:vAlign w:val="center"/>
          </w:tcPr>
          <w:p w:rsidR="009F10E7" w:rsidRDefault="000C2F6D">
            <w:pPr>
              <w:jc w:val="center"/>
            </w:pPr>
            <w:r>
              <w:rPr>
                <w:rFonts w:eastAsiaTheme="minorEastAsia"/>
                <w:szCs w:val="21"/>
              </w:rPr>
              <w:t>招商银行</w:t>
            </w:r>
          </w:p>
        </w:tc>
        <w:tc>
          <w:tcPr>
            <w:tcW w:w="2880" w:type="dxa"/>
            <w:vAlign w:val="center"/>
          </w:tcPr>
          <w:p w:rsidR="009F10E7" w:rsidRDefault="000C2F6D">
            <w:pPr>
              <w:jc w:val="right"/>
            </w:pPr>
            <w:r>
              <w:rPr>
                <w:rFonts w:eastAsiaTheme="minorEastAsia"/>
                <w:szCs w:val="21"/>
              </w:rPr>
              <w:t>176,823,290.18</w:t>
            </w:r>
          </w:p>
        </w:tc>
        <w:tc>
          <w:tcPr>
            <w:tcW w:w="1620" w:type="dxa"/>
            <w:vAlign w:val="center"/>
          </w:tcPr>
          <w:p w:rsidR="009F10E7" w:rsidRDefault="000C2F6D">
            <w:pPr>
              <w:jc w:val="right"/>
            </w:pPr>
            <w:r>
              <w:rPr>
                <w:rFonts w:eastAsiaTheme="minorEastAsia"/>
                <w:szCs w:val="21"/>
              </w:rPr>
              <w:t>3.64</w:t>
            </w:r>
          </w:p>
        </w:tc>
      </w:tr>
      <w:tr w:rsidR="009F10E7">
        <w:tc>
          <w:tcPr>
            <w:tcW w:w="870" w:type="dxa"/>
            <w:vAlign w:val="center"/>
          </w:tcPr>
          <w:p w:rsidR="009F10E7" w:rsidRDefault="000C2F6D">
            <w:pPr>
              <w:jc w:val="center"/>
            </w:pPr>
            <w:r>
              <w:rPr>
                <w:rFonts w:eastAsiaTheme="minorEastAsia"/>
                <w:szCs w:val="21"/>
              </w:rPr>
              <w:t>3</w:t>
            </w:r>
          </w:p>
        </w:tc>
        <w:tc>
          <w:tcPr>
            <w:tcW w:w="1650" w:type="dxa"/>
            <w:vAlign w:val="center"/>
          </w:tcPr>
          <w:p w:rsidR="009F10E7" w:rsidRDefault="000C2F6D">
            <w:pPr>
              <w:jc w:val="center"/>
            </w:pPr>
            <w:r>
              <w:rPr>
                <w:rFonts w:eastAsiaTheme="minorEastAsia"/>
                <w:szCs w:val="21"/>
              </w:rPr>
              <w:t>600519</w:t>
            </w:r>
          </w:p>
        </w:tc>
        <w:tc>
          <w:tcPr>
            <w:tcW w:w="1980" w:type="dxa"/>
            <w:vAlign w:val="center"/>
          </w:tcPr>
          <w:p w:rsidR="009F10E7" w:rsidRDefault="000C2F6D">
            <w:pPr>
              <w:jc w:val="center"/>
            </w:pPr>
            <w:r>
              <w:rPr>
                <w:rFonts w:eastAsiaTheme="minorEastAsia"/>
                <w:szCs w:val="21"/>
              </w:rPr>
              <w:t>贵州茅台</w:t>
            </w:r>
          </w:p>
        </w:tc>
        <w:tc>
          <w:tcPr>
            <w:tcW w:w="2880" w:type="dxa"/>
            <w:vAlign w:val="center"/>
          </w:tcPr>
          <w:p w:rsidR="009F10E7" w:rsidRDefault="000C2F6D">
            <w:pPr>
              <w:jc w:val="right"/>
            </w:pPr>
            <w:r>
              <w:rPr>
                <w:rFonts w:eastAsiaTheme="minorEastAsia"/>
                <w:szCs w:val="21"/>
              </w:rPr>
              <w:t>176,504,692.79</w:t>
            </w:r>
          </w:p>
        </w:tc>
        <w:tc>
          <w:tcPr>
            <w:tcW w:w="1620" w:type="dxa"/>
            <w:vAlign w:val="center"/>
          </w:tcPr>
          <w:p w:rsidR="009F10E7" w:rsidRDefault="000C2F6D">
            <w:pPr>
              <w:jc w:val="right"/>
            </w:pPr>
            <w:r>
              <w:rPr>
                <w:rFonts w:eastAsiaTheme="minorEastAsia"/>
                <w:szCs w:val="21"/>
              </w:rPr>
              <w:t>3.63</w:t>
            </w:r>
          </w:p>
        </w:tc>
      </w:tr>
      <w:tr w:rsidR="009F10E7">
        <w:tc>
          <w:tcPr>
            <w:tcW w:w="870" w:type="dxa"/>
            <w:vAlign w:val="center"/>
          </w:tcPr>
          <w:p w:rsidR="009F10E7" w:rsidRDefault="000C2F6D">
            <w:pPr>
              <w:jc w:val="center"/>
            </w:pPr>
            <w:r>
              <w:rPr>
                <w:rFonts w:eastAsiaTheme="minorEastAsia"/>
                <w:szCs w:val="21"/>
              </w:rPr>
              <w:t>4</w:t>
            </w:r>
          </w:p>
        </w:tc>
        <w:tc>
          <w:tcPr>
            <w:tcW w:w="1650" w:type="dxa"/>
            <w:vAlign w:val="center"/>
          </w:tcPr>
          <w:p w:rsidR="009F10E7" w:rsidRDefault="000C2F6D">
            <w:pPr>
              <w:jc w:val="center"/>
            </w:pPr>
            <w:r>
              <w:rPr>
                <w:rFonts w:eastAsiaTheme="minorEastAsia"/>
                <w:szCs w:val="21"/>
              </w:rPr>
              <w:t>601166</w:t>
            </w:r>
          </w:p>
        </w:tc>
        <w:tc>
          <w:tcPr>
            <w:tcW w:w="1980" w:type="dxa"/>
            <w:vAlign w:val="center"/>
          </w:tcPr>
          <w:p w:rsidR="009F10E7" w:rsidRDefault="000C2F6D">
            <w:pPr>
              <w:jc w:val="center"/>
            </w:pPr>
            <w:r>
              <w:rPr>
                <w:rFonts w:eastAsiaTheme="minorEastAsia"/>
                <w:szCs w:val="21"/>
              </w:rPr>
              <w:t>兴业银行</w:t>
            </w:r>
          </w:p>
        </w:tc>
        <w:tc>
          <w:tcPr>
            <w:tcW w:w="2880" w:type="dxa"/>
            <w:vAlign w:val="center"/>
          </w:tcPr>
          <w:p w:rsidR="009F10E7" w:rsidRDefault="000C2F6D">
            <w:pPr>
              <w:jc w:val="right"/>
            </w:pPr>
            <w:r>
              <w:rPr>
                <w:rFonts w:eastAsiaTheme="minorEastAsia"/>
                <w:szCs w:val="21"/>
              </w:rPr>
              <w:t>125,857,233.30</w:t>
            </w:r>
          </w:p>
        </w:tc>
        <w:tc>
          <w:tcPr>
            <w:tcW w:w="1620" w:type="dxa"/>
            <w:vAlign w:val="center"/>
          </w:tcPr>
          <w:p w:rsidR="009F10E7" w:rsidRDefault="000C2F6D">
            <w:pPr>
              <w:jc w:val="right"/>
            </w:pPr>
            <w:r>
              <w:rPr>
                <w:rFonts w:eastAsiaTheme="minorEastAsia"/>
                <w:szCs w:val="21"/>
              </w:rPr>
              <w:t>2.59</w:t>
            </w:r>
          </w:p>
        </w:tc>
      </w:tr>
      <w:tr w:rsidR="009F10E7">
        <w:tc>
          <w:tcPr>
            <w:tcW w:w="870" w:type="dxa"/>
            <w:vAlign w:val="center"/>
          </w:tcPr>
          <w:p w:rsidR="009F10E7" w:rsidRDefault="000C2F6D">
            <w:pPr>
              <w:jc w:val="center"/>
            </w:pPr>
            <w:r>
              <w:rPr>
                <w:rFonts w:eastAsiaTheme="minorEastAsia"/>
                <w:szCs w:val="21"/>
              </w:rPr>
              <w:t>5</w:t>
            </w:r>
          </w:p>
        </w:tc>
        <w:tc>
          <w:tcPr>
            <w:tcW w:w="1650" w:type="dxa"/>
            <w:vAlign w:val="center"/>
          </w:tcPr>
          <w:p w:rsidR="009F10E7" w:rsidRDefault="000C2F6D">
            <w:pPr>
              <w:jc w:val="center"/>
            </w:pPr>
            <w:r>
              <w:rPr>
                <w:rFonts w:eastAsiaTheme="minorEastAsia"/>
                <w:szCs w:val="21"/>
              </w:rPr>
              <w:t>600276</w:t>
            </w:r>
          </w:p>
        </w:tc>
        <w:tc>
          <w:tcPr>
            <w:tcW w:w="1980" w:type="dxa"/>
            <w:vAlign w:val="center"/>
          </w:tcPr>
          <w:p w:rsidR="009F10E7" w:rsidRDefault="000C2F6D">
            <w:pPr>
              <w:jc w:val="center"/>
            </w:pPr>
            <w:r>
              <w:rPr>
                <w:rFonts w:eastAsiaTheme="minorEastAsia"/>
                <w:szCs w:val="21"/>
              </w:rPr>
              <w:t>恒瑞医药</w:t>
            </w:r>
          </w:p>
        </w:tc>
        <w:tc>
          <w:tcPr>
            <w:tcW w:w="2880" w:type="dxa"/>
            <w:vAlign w:val="center"/>
          </w:tcPr>
          <w:p w:rsidR="009F10E7" w:rsidRDefault="000C2F6D">
            <w:pPr>
              <w:jc w:val="right"/>
            </w:pPr>
            <w:r>
              <w:rPr>
                <w:rFonts w:eastAsiaTheme="minorEastAsia"/>
                <w:szCs w:val="21"/>
              </w:rPr>
              <w:t>97,802,130.18</w:t>
            </w:r>
          </w:p>
        </w:tc>
        <w:tc>
          <w:tcPr>
            <w:tcW w:w="1620" w:type="dxa"/>
            <w:vAlign w:val="center"/>
          </w:tcPr>
          <w:p w:rsidR="009F10E7" w:rsidRDefault="000C2F6D">
            <w:pPr>
              <w:jc w:val="right"/>
            </w:pPr>
            <w:r>
              <w:rPr>
                <w:rFonts w:eastAsiaTheme="minorEastAsia"/>
                <w:szCs w:val="21"/>
              </w:rPr>
              <w:t>2.01</w:t>
            </w:r>
          </w:p>
        </w:tc>
      </w:tr>
      <w:tr w:rsidR="009F10E7">
        <w:tc>
          <w:tcPr>
            <w:tcW w:w="870" w:type="dxa"/>
            <w:vAlign w:val="center"/>
          </w:tcPr>
          <w:p w:rsidR="009F10E7" w:rsidRDefault="000C2F6D">
            <w:pPr>
              <w:jc w:val="center"/>
            </w:pPr>
            <w:r>
              <w:rPr>
                <w:rFonts w:eastAsiaTheme="minorEastAsia"/>
                <w:szCs w:val="21"/>
              </w:rPr>
              <w:t>6</w:t>
            </w:r>
          </w:p>
        </w:tc>
        <w:tc>
          <w:tcPr>
            <w:tcW w:w="1650" w:type="dxa"/>
            <w:vAlign w:val="center"/>
          </w:tcPr>
          <w:p w:rsidR="009F10E7" w:rsidRDefault="000C2F6D">
            <w:pPr>
              <w:jc w:val="center"/>
            </w:pPr>
            <w:r>
              <w:rPr>
                <w:rFonts w:eastAsiaTheme="minorEastAsia"/>
                <w:szCs w:val="21"/>
              </w:rPr>
              <w:t>600887</w:t>
            </w:r>
          </w:p>
        </w:tc>
        <w:tc>
          <w:tcPr>
            <w:tcW w:w="1980" w:type="dxa"/>
            <w:vAlign w:val="center"/>
          </w:tcPr>
          <w:p w:rsidR="009F10E7" w:rsidRDefault="000C2F6D">
            <w:pPr>
              <w:jc w:val="center"/>
            </w:pPr>
            <w:r>
              <w:rPr>
                <w:rFonts w:eastAsiaTheme="minorEastAsia"/>
                <w:szCs w:val="21"/>
              </w:rPr>
              <w:t>伊利股份</w:t>
            </w:r>
          </w:p>
        </w:tc>
        <w:tc>
          <w:tcPr>
            <w:tcW w:w="2880" w:type="dxa"/>
            <w:vAlign w:val="center"/>
          </w:tcPr>
          <w:p w:rsidR="009F10E7" w:rsidRDefault="000C2F6D">
            <w:pPr>
              <w:jc w:val="right"/>
            </w:pPr>
            <w:r>
              <w:rPr>
                <w:rFonts w:eastAsiaTheme="minorEastAsia"/>
                <w:szCs w:val="21"/>
              </w:rPr>
              <w:t>88,014,509.52</w:t>
            </w:r>
          </w:p>
        </w:tc>
        <w:tc>
          <w:tcPr>
            <w:tcW w:w="1620" w:type="dxa"/>
            <w:vAlign w:val="center"/>
          </w:tcPr>
          <w:p w:rsidR="009F10E7" w:rsidRDefault="000C2F6D">
            <w:pPr>
              <w:jc w:val="right"/>
            </w:pPr>
            <w:r>
              <w:rPr>
                <w:rFonts w:eastAsiaTheme="minorEastAsia"/>
                <w:szCs w:val="21"/>
              </w:rPr>
              <w:t>1.81</w:t>
            </w:r>
          </w:p>
        </w:tc>
      </w:tr>
      <w:tr w:rsidR="009F10E7">
        <w:tc>
          <w:tcPr>
            <w:tcW w:w="870" w:type="dxa"/>
            <w:vAlign w:val="center"/>
          </w:tcPr>
          <w:p w:rsidR="009F10E7" w:rsidRDefault="000C2F6D">
            <w:pPr>
              <w:jc w:val="center"/>
            </w:pPr>
            <w:r>
              <w:rPr>
                <w:rFonts w:eastAsiaTheme="minorEastAsia"/>
                <w:szCs w:val="21"/>
              </w:rPr>
              <w:t>7</w:t>
            </w:r>
          </w:p>
        </w:tc>
        <w:tc>
          <w:tcPr>
            <w:tcW w:w="1650" w:type="dxa"/>
            <w:vAlign w:val="center"/>
          </w:tcPr>
          <w:p w:rsidR="009F10E7" w:rsidRDefault="000C2F6D">
            <w:pPr>
              <w:jc w:val="center"/>
            </w:pPr>
            <w:r>
              <w:rPr>
                <w:rFonts w:eastAsiaTheme="minorEastAsia"/>
                <w:szCs w:val="21"/>
              </w:rPr>
              <w:t>600030</w:t>
            </w:r>
          </w:p>
        </w:tc>
        <w:tc>
          <w:tcPr>
            <w:tcW w:w="1980" w:type="dxa"/>
            <w:vAlign w:val="center"/>
          </w:tcPr>
          <w:p w:rsidR="009F10E7" w:rsidRDefault="000C2F6D">
            <w:pPr>
              <w:jc w:val="center"/>
            </w:pPr>
            <w:r>
              <w:rPr>
                <w:rFonts w:eastAsiaTheme="minorEastAsia"/>
                <w:szCs w:val="21"/>
              </w:rPr>
              <w:t>中信证券</w:t>
            </w:r>
          </w:p>
        </w:tc>
        <w:tc>
          <w:tcPr>
            <w:tcW w:w="2880" w:type="dxa"/>
            <w:vAlign w:val="center"/>
          </w:tcPr>
          <w:p w:rsidR="009F10E7" w:rsidRDefault="000C2F6D">
            <w:pPr>
              <w:jc w:val="right"/>
            </w:pPr>
            <w:r>
              <w:rPr>
                <w:rFonts w:eastAsiaTheme="minorEastAsia"/>
                <w:szCs w:val="21"/>
              </w:rPr>
              <w:t>86,683,974.52</w:t>
            </w:r>
          </w:p>
        </w:tc>
        <w:tc>
          <w:tcPr>
            <w:tcW w:w="1620" w:type="dxa"/>
            <w:vAlign w:val="center"/>
          </w:tcPr>
          <w:p w:rsidR="009F10E7" w:rsidRDefault="000C2F6D">
            <w:pPr>
              <w:jc w:val="right"/>
            </w:pPr>
            <w:r>
              <w:rPr>
                <w:rFonts w:eastAsiaTheme="minorEastAsia"/>
                <w:szCs w:val="21"/>
              </w:rPr>
              <w:t>1.78</w:t>
            </w:r>
          </w:p>
        </w:tc>
      </w:tr>
      <w:tr w:rsidR="009F10E7">
        <w:tc>
          <w:tcPr>
            <w:tcW w:w="870" w:type="dxa"/>
            <w:vAlign w:val="center"/>
          </w:tcPr>
          <w:p w:rsidR="009F10E7" w:rsidRDefault="000C2F6D">
            <w:pPr>
              <w:jc w:val="center"/>
            </w:pPr>
            <w:r>
              <w:rPr>
                <w:rFonts w:eastAsiaTheme="minorEastAsia"/>
                <w:szCs w:val="21"/>
              </w:rPr>
              <w:t>8</w:t>
            </w:r>
          </w:p>
        </w:tc>
        <w:tc>
          <w:tcPr>
            <w:tcW w:w="1650" w:type="dxa"/>
            <w:vAlign w:val="center"/>
          </w:tcPr>
          <w:p w:rsidR="009F10E7" w:rsidRDefault="000C2F6D">
            <w:pPr>
              <w:jc w:val="center"/>
            </w:pPr>
            <w:r>
              <w:rPr>
                <w:rFonts w:eastAsiaTheme="minorEastAsia"/>
                <w:szCs w:val="21"/>
              </w:rPr>
              <w:t>601328</w:t>
            </w:r>
          </w:p>
        </w:tc>
        <w:tc>
          <w:tcPr>
            <w:tcW w:w="1980" w:type="dxa"/>
            <w:vAlign w:val="center"/>
          </w:tcPr>
          <w:p w:rsidR="009F10E7" w:rsidRDefault="000C2F6D">
            <w:pPr>
              <w:jc w:val="center"/>
            </w:pPr>
            <w:r>
              <w:rPr>
                <w:rFonts w:eastAsiaTheme="minorEastAsia"/>
                <w:szCs w:val="21"/>
              </w:rPr>
              <w:t>交通银行</w:t>
            </w:r>
          </w:p>
        </w:tc>
        <w:tc>
          <w:tcPr>
            <w:tcW w:w="2880" w:type="dxa"/>
            <w:vAlign w:val="center"/>
          </w:tcPr>
          <w:p w:rsidR="009F10E7" w:rsidRDefault="000C2F6D">
            <w:pPr>
              <w:jc w:val="right"/>
            </w:pPr>
            <w:r>
              <w:rPr>
                <w:rFonts w:eastAsiaTheme="minorEastAsia"/>
                <w:szCs w:val="21"/>
              </w:rPr>
              <w:t>81,282,795.51</w:t>
            </w:r>
          </w:p>
        </w:tc>
        <w:tc>
          <w:tcPr>
            <w:tcW w:w="1620" w:type="dxa"/>
            <w:vAlign w:val="center"/>
          </w:tcPr>
          <w:p w:rsidR="009F10E7" w:rsidRDefault="000C2F6D">
            <w:pPr>
              <w:jc w:val="right"/>
            </w:pPr>
            <w:r>
              <w:rPr>
                <w:rFonts w:eastAsiaTheme="minorEastAsia"/>
                <w:szCs w:val="21"/>
              </w:rPr>
              <w:t>1.67</w:t>
            </w:r>
          </w:p>
        </w:tc>
      </w:tr>
      <w:tr w:rsidR="009F10E7">
        <w:tc>
          <w:tcPr>
            <w:tcW w:w="870" w:type="dxa"/>
            <w:vAlign w:val="center"/>
          </w:tcPr>
          <w:p w:rsidR="009F10E7" w:rsidRDefault="000C2F6D">
            <w:pPr>
              <w:jc w:val="center"/>
            </w:pPr>
            <w:r>
              <w:rPr>
                <w:rFonts w:eastAsiaTheme="minorEastAsia"/>
                <w:szCs w:val="21"/>
              </w:rPr>
              <w:t>9</w:t>
            </w:r>
          </w:p>
        </w:tc>
        <w:tc>
          <w:tcPr>
            <w:tcW w:w="1650" w:type="dxa"/>
            <w:vAlign w:val="center"/>
          </w:tcPr>
          <w:p w:rsidR="009F10E7" w:rsidRDefault="000C2F6D">
            <w:pPr>
              <w:jc w:val="center"/>
            </w:pPr>
            <w:r>
              <w:rPr>
                <w:rFonts w:eastAsiaTheme="minorEastAsia"/>
                <w:szCs w:val="21"/>
              </w:rPr>
              <w:t>600016</w:t>
            </w:r>
          </w:p>
        </w:tc>
        <w:tc>
          <w:tcPr>
            <w:tcW w:w="1980" w:type="dxa"/>
            <w:vAlign w:val="center"/>
          </w:tcPr>
          <w:p w:rsidR="009F10E7" w:rsidRDefault="000C2F6D">
            <w:pPr>
              <w:jc w:val="center"/>
            </w:pPr>
            <w:r>
              <w:rPr>
                <w:rFonts w:eastAsiaTheme="minorEastAsia"/>
                <w:szCs w:val="21"/>
              </w:rPr>
              <w:t>民生银行</w:t>
            </w:r>
          </w:p>
        </w:tc>
        <w:tc>
          <w:tcPr>
            <w:tcW w:w="2880" w:type="dxa"/>
            <w:vAlign w:val="center"/>
          </w:tcPr>
          <w:p w:rsidR="009F10E7" w:rsidRDefault="000C2F6D">
            <w:pPr>
              <w:jc w:val="right"/>
            </w:pPr>
            <w:r>
              <w:rPr>
                <w:rFonts w:eastAsiaTheme="minorEastAsia"/>
                <w:szCs w:val="21"/>
              </w:rPr>
              <w:t>76,435,980.77</w:t>
            </w:r>
          </w:p>
        </w:tc>
        <w:tc>
          <w:tcPr>
            <w:tcW w:w="1620" w:type="dxa"/>
            <w:vAlign w:val="center"/>
          </w:tcPr>
          <w:p w:rsidR="009F10E7" w:rsidRDefault="000C2F6D">
            <w:pPr>
              <w:jc w:val="right"/>
            </w:pPr>
            <w:r>
              <w:rPr>
                <w:rFonts w:eastAsiaTheme="minorEastAsia"/>
                <w:szCs w:val="21"/>
              </w:rPr>
              <w:t>1.57</w:t>
            </w:r>
          </w:p>
        </w:tc>
      </w:tr>
      <w:tr w:rsidR="009F10E7">
        <w:tc>
          <w:tcPr>
            <w:tcW w:w="870" w:type="dxa"/>
            <w:vAlign w:val="center"/>
          </w:tcPr>
          <w:p w:rsidR="009F10E7" w:rsidRDefault="000C2F6D">
            <w:pPr>
              <w:jc w:val="center"/>
            </w:pPr>
            <w:r>
              <w:rPr>
                <w:rFonts w:eastAsiaTheme="minorEastAsia"/>
                <w:szCs w:val="21"/>
              </w:rPr>
              <w:t>10</w:t>
            </w:r>
          </w:p>
        </w:tc>
        <w:tc>
          <w:tcPr>
            <w:tcW w:w="1650" w:type="dxa"/>
            <w:vAlign w:val="center"/>
          </w:tcPr>
          <w:p w:rsidR="009F10E7" w:rsidRDefault="000C2F6D">
            <w:pPr>
              <w:jc w:val="center"/>
            </w:pPr>
            <w:r>
              <w:rPr>
                <w:rFonts w:eastAsiaTheme="minorEastAsia"/>
                <w:szCs w:val="21"/>
              </w:rPr>
              <w:t>601288</w:t>
            </w:r>
          </w:p>
        </w:tc>
        <w:tc>
          <w:tcPr>
            <w:tcW w:w="1980" w:type="dxa"/>
            <w:vAlign w:val="center"/>
          </w:tcPr>
          <w:p w:rsidR="009F10E7" w:rsidRDefault="000C2F6D">
            <w:pPr>
              <w:jc w:val="center"/>
            </w:pPr>
            <w:r>
              <w:rPr>
                <w:rFonts w:eastAsiaTheme="minorEastAsia"/>
                <w:szCs w:val="21"/>
              </w:rPr>
              <w:t>农业银行</w:t>
            </w:r>
          </w:p>
        </w:tc>
        <w:tc>
          <w:tcPr>
            <w:tcW w:w="2880" w:type="dxa"/>
            <w:vAlign w:val="center"/>
          </w:tcPr>
          <w:p w:rsidR="009F10E7" w:rsidRDefault="000C2F6D">
            <w:pPr>
              <w:jc w:val="right"/>
            </w:pPr>
            <w:r>
              <w:rPr>
                <w:rFonts w:eastAsiaTheme="minorEastAsia"/>
                <w:szCs w:val="21"/>
              </w:rPr>
              <w:t>69,489,003.00</w:t>
            </w:r>
          </w:p>
        </w:tc>
        <w:tc>
          <w:tcPr>
            <w:tcW w:w="1620" w:type="dxa"/>
            <w:vAlign w:val="center"/>
          </w:tcPr>
          <w:p w:rsidR="009F10E7" w:rsidRDefault="000C2F6D">
            <w:pPr>
              <w:jc w:val="right"/>
            </w:pPr>
            <w:r>
              <w:rPr>
                <w:rFonts w:eastAsiaTheme="minorEastAsia"/>
                <w:szCs w:val="21"/>
              </w:rPr>
              <w:t>1.43</w:t>
            </w:r>
          </w:p>
        </w:tc>
      </w:tr>
      <w:tr w:rsidR="009F10E7">
        <w:tc>
          <w:tcPr>
            <w:tcW w:w="870" w:type="dxa"/>
            <w:vAlign w:val="center"/>
          </w:tcPr>
          <w:p w:rsidR="009F10E7" w:rsidRDefault="000C2F6D">
            <w:pPr>
              <w:jc w:val="center"/>
            </w:pPr>
            <w:r>
              <w:rPr>
                <w:rFonts w:eastAsiaTheme="minorEastAsia"/>
                <w:szCs w:val="21"/>
              </w:rPr>
              <w:t>11</w:t>
            </w:r>
          </w:p>
        </w:tc>
        <w:tc>
          <w:tcPr>
            <w:tcW w:w="1650" w:type="dxa"/>
            <w:vAlign w:val="center"/>
          </w:tcPr>
          <w:p w:rsidR="009F10E7" w:rsidRDefault="000C2F6D">
            <w:pPr>
              <w:jc w:val="center"/>
            </w:pPr>
            <w:r>
              <w:rPr>
                <w:rFonts w:eastAsiaTheme="minorEastAsia"/>
                <w:szCs w:val="21"/>
              </w:rPr>
              <w:t>600000</w:t>
            </w:r>
          </w:p>
        </w:tc>
        <w:tc>
          <w:tcPr>
            <w:tcW w:w="1980" w:type="dxa"/>
            <w:vAlign w:val="center"/>
          </w:tcPr>
          <w:p w:rsidR="009F10E7" w:rsidRDefault="000C2F6D">
            <w:pPr>
              <w:jc w:val="center"/>
            </w:pPr>
            <w:r>
              <w:rPr>
                <w:rFonts w:eastAsiaTheme="minorEastAsia"/>
                <w:szCs w:val="21"/>
              </w:rPr>
              <w:t>浦发银行</w:t>
            </w:r>
          </w:p>
        </w:tc>
        <w:tc>
          <w:tcPr>
            <w:tcW w:w="2880" w:type="dxa"/>
            <w:vAlign w:val="center"/>
          </w:tcPr>
          <w:p w:rsidR="009F10E7" w:rsidRDefault="000C2F6D">
            <w:pPr>
              <w:jc w:val="right"/>
            </w:pPr>
            <w:r>
              <w:rPr>
                <w:rFonts w:eastAsiaTheme="minorEastAsia"/>
                <w:szCs w:val="21"/>
              </w:rPr>
              <w:t>68,386,525.51</w:t>
            </w:r>
          </w:p>
        </w:tc>
        <w:tc>
          <w:tcPr>
            <w:tcW w:w="1620" w:type="dxa"/>
            <w:vAlign w:val="center"/>
          </w:tcPr>
          <w:p w:rsidR="009F10E7" w:rsidRDefault="000C2F6D">
            <w:pPr>
              <w:jc w:val="right"/>
            </w:pPr>
            <w:r>
              <w:rPr>
                <w:rFonts w:eastAsiaTheme="minorEastAsia"/>
                <w:szCs w:val="21"/>
              </w:rPr>
              <w:t>1.41</w:t>
            </w:r>
          </w:p>
        </w:tc>
      </w:tr>
      <w:tr w:rsidR="009F10E7">
        <w:tc>
          <w:tcPr>
            <w:tcW w:w="870" w:type="dxa"/>
            <w:vAlign w:val="center"/>
          </w:tcPr>
          <w:p w:rsidR="009F10E7" w:rsidRDefault="000C2F6D">
            <w:pPr>
              <w:jc w:val="center"/>
            </w:pPr>
            <w:r>
              <w:rPr>
                <w:rFonts w:eastAsiaTheme="minorEastAsia"/>
                <w:szCs w:val="21"/>
              </w:rPr>
              <w:t>12</w:t>
            </w:r>
          </w:p>
        </w:tc>
        <w:tc>
          <w:tcPr>
            <w:tcW w:w="1650" w:type="dxa"/>
            <w:vAlign w:val="center"/>
          </w:tcPr>
          <w:p w:rsidR="009F10E7" w:rsidRDefault="000C2F6D">
            <w:pPr>
              <w:jc w:val="center"/>
            </w:pPr>
            <w:r>
              <w:rPr>
                <w:rFonts w:eastAsiaTheme="minorEastAsia"/>
                <w:szCs w:val="21"/>
              </w:rPr>
              <w:t>601398</w:t>
            </w:r>
          </w:p>
        </w:tc>
        <w:tc>
          <w:tcPr>
            <w:tcW w:w="1980" w:type="dxa"/>
            <w:vAlign w:val="center"/>
          </w:tcPr>
          <w:p w:rsidR="009F10E7" w:rsidRDefault="000C2F6D">
            <w:pPr>
              <w:jc w:val="center"/>
            </w:pPr>
            <w:r>
              <w:rPr>
                <w:rFonts w:eastAsiaTheme="minorEastAsia"/>
                <w:szCs w:val="21"/>
              </w:rPr>
              <w:t>工商银行</w:t>
            </w:r>
          </w:p>
        </w:tc>
        <w:tc>
          <w:tcPr>
            <w:tcW w:w="2880" w:type="dxa"/>
            <w:vAlign w:val="center"/>
          </w:tcPr>
          <w:p w:rsidR="009F10E7" w:rsidRDefault="000C2F6D">
            <w:pPr>
              <w:jc w:val="right"/>
            </w:pPr>
            <w:r>
              <w:rPr>
                <w:rFonts w:eastAsiaTheme="minorEastAsia"/>
                <w:szCs w:val="21"/>
              </w:rPr>
              <w:t>61,171,614.15</w:t>
            </w:r>
          </w:p>
        </w:tc>
        <w:tc>
          <w:tcPr>
            <w:tcW w:w="1620" w:type="dxa"/>
            <w:vAlign w:val="center"/>
          </w:tcPr>
          <w:p w:rsidR="009F10E7" w:rsidRDefault="000C2F6D">
            <w:pPr>
              <w:jc w:val="right"/>
            </w:pPr>
            <w:r>
              <w:rPr>
                <w:rFonts w:eastAsiaTheme="minorEastAsia"/>
                <w:szCs w:val="21"/>
              </w:rPr>
              <w:t>1.26</w:t>
            </w:r>
          </w:p>
        </w:tc>
      </w:tr>
      <w:tr w:rsidR="009F10E7">
        <w:tc>
          <w:tcPr>
            <w:tcW w:w="870" w:type="dxa"/>
            <w:vAlign w:val="center"/>
          </w:tcPr>
          <w:p w:rsidR="009F10E7" w:rsidRDefault="000C2F6D">
            <w:pPr>
              <w:jc w:val="center"/>
            </w:pPr>
            <w:r>
              <w:rPr>
                <w:rFonts w:eastAsiaTheme="minorEastAsia"/>
                <w:szCs w:val="21"/>
              </w:rPr>
              <w:t>13</w:t>
            </w:r>
          </w:p>
        </w:tc>
        <w:tc>
          <w:tcPr>
            <w:tcW w:w="1650" w:type="dxa"/>
            <w:vAlign w:val="center"/>
          </w:tcPr>
          <w:p w:rsidR="009F10E7" w:rsidRDefault="000C2F6D">
            <w:pPr>
              <w:jc w:val="center"/>
            </w:pPr>
            <w:r>
              <w:rPr>
                <w:rFonts w:eastAsiaTheme="minorEastAsia"/>
                <w:szCs w:val="21"/>
              </w:rPr>
              <w:t>601668</w:t>
            </w:r>
          </w:p>
        </w:tc>
        <w:tc>
          <w:tcPr>
            <w:tcW w:w="1980" w:type="dxa"/>
            <w:vAlign w:val="center"/>
          </w:tcPr>
          <w:p w:rsidR="009F10E7" w:rsidRDefault="000C2F6D">
            <w:pPr>
              <w:jc w:val="center"/>
            </w:pPr>
            <w:r>
              <w:rPr>
                <w:rFonts w:eastAsiaTheme="minorEastAsia"/>
                <w:szCs w:val="21"/>
              </w:rPr>
              <w:t>中国建筑</w:t>
            </w:r>
          </w:p>
        </w:tc>
        <w:tc>
          <w:tcPr>
            <w:tcW w:w="2880" w:type="dxa"/>
            <w:vAlign w:val="center"/>
          </w:tcPr>
          <w:p w:rsidR="009F10E7" w:rsidRDefault="000C2F6D">
            <w:pPr>
              <w:jc w:val="right"/>
            </w:pPr>
            <w:r>
              <w:rPr>
                <w:rFonts w:eastAsiaTheme="minorEastAsia"/>
                <w:szCs w:val="21"/>
              </w:rPr>
              <w:t>60,010,894.76</w:t>
            </w:r>
          </w:p>
        </w:tc>
        <w:tc>
          <w:tcPr>
            <w:tcW w:w="1620" w:type="dxa"/>
            <w:vAlign w:val="center"/>
          </w:tcPr>
          <w:p w:rsidR="009F10E7" w:rsidRDefault="000C2F6D">
            <w:pPr>
              <w:jc w:val="right"/>
            </w:pPr>
            <w:r>
              <w:rPr>
                <w:rFonts w:eastAsiaTheme="minorEastAsia"/>
                <w:szCs w:val="21"/>
              </w:rPr>
              <w:t>1.24</w:t>
            </w:r>
          </w:p>
        </w:tc>
      </w:tr>
      <w:tr w:rsidR="009F10E7">
        <w:tc>
          <w:tcPr>
            <w:tcW w:w="870" w:type="dxa"/>
            <w:vAlign w:val="center"/>
          </w:tcPr>
          <w:p w:rsidR="009F10E7" w:rsidRDefault="000C2F6D">
            <w:pPr>
              <w:jc w:val="center"/>
            </w:pPr>
            <w:r>
              <w:rPr>
                <w:rFonts w:eastAsiaTheme="minorEastAsia"/>
                <w:szCs w:val="21"/>
              </w:rPr>
              <w:t>14</w:t>
            </w:r>
          </w:p>
        </w:tc>
        <w:tc>
          <w:tcPr>
            <w:tcW w:w="1650" w:type="dxa"/>
            <w:vAlign w:val="center"/>
          </w:tcPr>
          <w:p w:rsidR="009F10E7" w:rsidRDefault="000C2F6D">
            <w:pPr>
              <w:jc w:val="center"/>
            </w:pPr>
            <w:r>
              <w:rPr>
                <w:rFonts w:eastAsiaTheme="minorEastAsia"/>
                <w:szCs w:val="21"/>
              </w:rPr>
              <w:t>600900</w:t>
            </w:r>
          </w:p>
        </w:tc>
        <w:tc>
          <w:tcPr>
            <w:tcW w:w="1980" w:type="dxa"/>
            <w:vAlign w:val="center"/>
          </w:tcPr>
          <w:p w:rsidR="009F10E7" w:rsidRDefault="000C2F6D">
            <w:pPr>
              <w:jc w:val="center"/>
            </w:pPr>
            <w:r>
              <w:rPr>
                <w:rFonts w:eastAsiaTheme="minorEastAsia"/>
                <w:szCs w:val="21"/>
              </w:rPr>
              <w:t>长江电力</w:t>
            </w:r>
          </w:p>
        </w:tc>
        <w:tc>
          <w:tcPr>
            <w:tcW w:w="2880" w:type="dxa"/>
            <w:vAlign w:val="center"/>
          </w:tcPr>
          <w:p w:rsidR="009F10E7" w:rsidRDefault="000C2F6D">
            <w:pPr>
              <w:jc w:val="right"/>
            </w:pPr>
            <w:r>
              <w:rPr>
                <w:rFonts w:eastAsiaTheme="minorEastAsia"/>
                <w:szCs w:val="21"/>
              </w:rPr>
              <w:t>57,282,912.43</w:t>
            </w:r>
          </w:p>
        </w:tc>
        <w:tc>
          <w:tcPr>
            <w:tcW w:w="1620" w:type="dxa"/>
            <w:vAlign w:val="center"/>
          </w:tcPr>
          <w:p w:rsidR="009F10E7" w:rsidRDefault="000C2F6D">
            <w:pPr>
              <w:jc w:val="right"/>
            </w:pPr>
            <w:r>
              <w:rPr>
                <w:rFonts w:eastAsiaTheme="minorEastAsia"/>
                <w:szCs w:val="21"/>
              </w:rPr>
              <w:t>1.18</w:t>
            </w:r>
          </w:p>
        </w:tc>
      </w:tr>
      <w:tr w:rsidR="009F10E7">
        <w:tc>
          <w:tcPr>
            <w:tcW w:w="870" w:type="dxa"/>
            <w:vAlign w:val="center"/>
          </w:tcPr>
          <w:p w:rsidR="009F10E7" w:rsidRDefault="000C2F6D">
            <w:pPr>
              <w:jc w:val="center"/>
            </w:pPr>
            <w:r>
              <w:rPr>
                <w:rFonts w:eastAsiaTheme="minorEastAsia"/>
                <w:szCs w:val="21"/>
              </w:rPr>
              <w:t>15</w:t>
            </w:r>
          </w:p>
        </w:tc>
        <w:tc>
          <w:tcPr>
            <w:tcW w:w="1650" w:type="dxa"/>
            <w:vAlign w:val="center"/>
          </w:tcPr>
          <w:p w:rsidR="009F10E7" w:rsidRDefault="000C2F6D">
            <w:pPr>
              <w:jc w:val="center"/>
            </w:pPr>
            <w:r>
              <w:rPr>
                <w:rFonts w:eastAsiaTheme="minorEastAsia"/>
                <w:szCs w:val="21"/>
              </w:rPr>
              <w:t>601601</w:t>
            </w:r>
          </w:p>
        </w:tc>
        <w:tc>
          <w:tcPr>
            <w:tcW w:w="1980" w:type="dxa"/>
            <w:vAlign w:val="center"/>
          </w:tcPr>
          <w:p w:rsidR="009F10E7" w:rsidRDefault="000C2F6D">
            <w:pPr>
              <w:jc w:val="center"/>
            </w:pPr>
            <w:r>
              <w:rPr>
                <w:rFonts w:eastAsiaTheme="minorEastAsia"/>
                <w:szCs w:val="21"/>
              </w:rPr>
              <w:t>中国太保</w:t>
            </w:r>
          </w:p>
        </w:tc>
        <w:tc>
          <w:tcPr>
            <w:tcW w:w="2880" w:type="dxa"/>
            <w:vAlign w:val="center"/>
          </w:tcPr>
          <w:p w:rsidR="009F10E7" w:rsidRDefault="000C2F6D">
            <w:pPr>
              <w:jc w:val="right"/>
            </w:pPr>
            <w:r>
              <w:rPr>
                <w:rFonts w:eastAsiaTheme="minorEastAsia"/>
                <w:szCs w:val="21"/>
              </w:rPr>
              <w:t>56,827,410.75</w:t>
            </w:r>
          </w:p>
        </w:tc>
        <w:tc>
          <w:tcPr>
            <w:tcW w:w="1620" w:type="dxa"/>
            <w:vAlign w:val="center"/>
          </w:tcPr>
          <w:p w:rsidR="009F10E7" w:rsidRDefault="000C2F6D">
            <w:pPr>
              <w:jc w:val="right"/>
            </w:pPr>
            <w:r>
              <w:rPr>
                <w:rFonts w:eastAsiaTheme="minorEastAsia"/>
                <w:szCs w:val="21"/>
              </w:rPr>
              <w:t>1.17</w:t>
            </w:r>
          </w:p>
        </w:tc>
      </w:tr>
      <w:tr w:rsidR="009F10E7">
        <w:tc>
          <w:tcPr>
            <w:tcW w:w="870" w:type="dxa"/>
            <w:vAlign w:val="center"/>
          </w:tcPr>
          <w:p w:rsidR="009F10E7" w:rsidRDefault="000C2F6D">
            <w:pPr>
              <w:jc w:val="center"/>
            </w:pPr>
            <w:r>
              <w:rPr>
                <w:rFonts w:eastAsiaTheme="minorEastAsia"/>
                <w:szCs w:val="21"/>
              </w:rPr>
              <w:t>16</w:t>
            </w:r>
          </w:p>
        </w:tc>
        <w:tc>
          <w:tcPr>
            <w:tcW w:w="1650" w:type="dxa"/>
            <w:vAlign w:val="center"/>
          </w:tcPr>
          <w:p w:rsidR="009F10E7" w:rsidRDefault="000C2F6D">
            <w:pPr>
              <w:jc w:val="center"/>
            </w:pPr>
            <w:r>
              <w:rPr>
                <w:rFonts w:eastAsiaTheme="minorEastAsia"/>
                <w:szCs w:val="21"/>
              </w:rPr>
              <w:t>600837</w:t>
            </w:r>
          </w:p>
        </w:tc>
        <w:tc>
          <w:tcPr>
            <w:tcW w:w="1980" w:type="dxa"/>
            <w:vAlign w:val="center"/>
          </w:tcPr>
          <w:p w:rsidR="009F10E7" w:rsidRDefault="000C2F6D">
            <w:pPr>
              <w:jc w:val="center"/>
            </w:pPr>
            <w:r>
              <w:rPr>
                <w:rFonts w:eastAsiaTheme="minorEastAsia"/>
                <w:szCs w:val="21"/>
              </w:rPr>
              <w:t>海通证券</w:t>
            </w:r>
          </w:p>
        </w:tc>
        <w:tc>
          <w:tcPr>
            <w:tcW w:w="2880" w:type="dxa"/>
            <w:vAlign w:val="center"/>
          </w:tcPr>
          <w:p w:rsidR="009F10E7" w:rsidRDefault="000C2F6D">
            <w:pPr>
              <w:jc w:val="right"/>
            </w:pPr>
            <w:r>
              <w:rPr>
                <w:rFonts w:eastAsiaTheme="minorEastAsia"/>
                <w:szCs w:val="21"/>
              </w:rPr>
              <w:t>53,540,597.60</w:t>
            </w:r>
          </w:p>
        </w:tc>
        <w:tc>
          <w:tcPr>
            <w:tcW w:w="1620" w:type="dxa"/>
            <w:vAlign w:val="center"/>
          </w:tcPr>
          <w:p w:rsidR="009F10E7" w:rsidRDefault="000C2F6D">
            <w:pPr>
              <w:jc w:val="right"/>
            </w:pPr>
            <w:r>
              <w:rPr>
                <w:rFonts w:eastAsiaTheme="minorEastAsia"/>
                <w:szCs w:val="21"/>
              </w:rPr>
              <w:t>1.10</w:t>
            </w:r>
          </w:p>
        </w:tc>
      </w:tr>
      <w:tr w:rsidR="009F10E7">
        <w:tc>
          <w:tcPr>
            <w:tcW w:w="870" w:type="dxa"/>
            <w:vAlign w:val="center"/>
          </w:tcPr>
          <w:p w:rsidR="009F10E7" w:rsidRDefault="000C2F6D">
            <w:pPr>
              <w:jc w:val="center"/>
            </w:pPr>
            <w:r>
              <w:rPr>
                <w:rFonts w:eastAsiaTheme="minorEastAsia"/>
                <w:szCs w:val="21"/>
              </w:rPr>
              <w:t>17</w:t>
            </w:r>
          </w:p>
        </w:tc>
        <w:tc>
          <w:tcPr>
            <w:tcW w:w="1650" w:type="dxa"/>
            <w:vAlign w:val="center"/>
          </w:tcPr>
          <w:p w:rsidR="009F10E7" w:rsidRDefault="000C2F6D">
            <w:pPr>
              <w:jc w:val="center"/>
            </w:pPr>
            <w:r>
              <w:rPr>
                <w:rFonts w:eastAsiaTheme="minorEastAsia"/>
                <w:szCs w:val="21"/>
              </w:rPr>
              <w:t>600048</w:t>
            </w:r>
          </w:p>
        </w:tc>
        <w:tc>
          <w:tcPr>
            <w:tcW w:w="1980" w:type="dxa"/>
            <w:vAlign w:val="center"/>
          </w:tcPr>
          <w:p w:rsidR="009F10E7" w:rsidRDefault="000C2F6D">
            <w:pPr>
              <w:jc w:val="center"/>
            </w:pPr>
            <w:r>
              <w:rPr>
                <w:rFonts w:eastAsiaTheme="minorEastAsia"/>
                <w:szCs w:val="21"/>
              </w:rPr>
              <w:t>保利地产</w:t>
            </w:r>
          </w:p>
        </w:tc>
        <w:tc>
          <w:tcPr>
            <w:tcW w:w="2880" w:type="dxa"/>
            <w:vAlign w:val="center"/>
          </w:tcPr>
          <w:p w:rsidR="009F10E7" w:rsidRDefault="000C2F6D">
            <w:pPr>
              <w:jc w:val="right"/>
            </w:pPr>
            <w:r>
              <w:rPr>
                <w:rFonts w:eastAsiaTheme="minorEastAsia"/>
                <w:szCs w:val="21"/>
              </w:rPr>
              <w:t>48,397,389.83</w:t>
            </w:r>
          </w:p>
        </w:tc>
        <w:tc>
          <w:tcPr>
            <w:tcW w:w="1620" w:type="dxa"/>
            <w:vAlign w:val="center"/>
          </w:tcPr>
          <w:p w:rsidR="009F10E7" w:rsidRDefault="000C2F6D">
            <w:pPr>
              <w:jc w:val="right"/>
            </w:pPr>
            <w:r>
              <w:rPr>
                <w:rFonts w:eastAsiaTheme="minorEastAsia"/>
                <w:szCs w:val="21"/>
              </w:rPr>
              <w:t>1.00</w:t>
            </w:r>
          </w:p>
        </w:tc>
      </w:tr>
      <w:tr w:rsidR="009F10E7">
        <w:tc>
          <w:tcPr>
            <w:tcW w:w="870" w:type="dxa"/>
            <w:vAlign w:val="center"/>
          </w:tcPr>
          <w:p w:rsidR="009F10E7" w:rsidRDefault="000C2F6D">
            <w:pPr>
              <w:jc w:val="center"/>
            </w:pPr>
            <w:r>
              <w:rPr>
                <w:rFonts w:eastAsiaTheme="minorEastAsia"/>
                <w:szCs w:val="21"/>
              </w:rPr>
              <w:t>18</w:t>
            </w:r>
          </w:p>
        </w:tc>
        <w:tc>
          <w:tcPr>
            <w:tcW w:w="1650" w:type="dxa"/>
            <w:vAlign w:val="center"/>
          </w:tcPr>
          <w:p w:rsidR="009F10E7" w:rsidRDefault="000C2F6D">
            <w:pPr>
              <w:jc w:val="center"/>
            </w:pPr>
            <w:r>
              <w:rPr>
                <w:rFonts w:eastAsiaTheme="minorEastAsia"/>
                <w:szCs w:val="21"/>
              </w:rPr>
              <w:t>600104</w:t>
            </w:r>
          </w:p>
        </w:tc>
        <w:tc>
          <w:tcPr>
            <w:tcW w:w="1980" w:type="dxa"/>
            <w:vAlign w:val="center"/>
          </w:tcPr>
          <w:p w:rsidR="009F10E7" w:rsidRDefault="000C2F6D">
            <w:pPr>
              <w:jc w:val="center"/>
            </w:pPr>
            <w:r>
              <w:rPr>
                <w:rFonts w:eastAsiaTheme="minorEastAsia"/>
                <w:szCs w:val="21"/>
              </w:rPr>
              <w:t>上汽集团</w:t>
            </w:r>
          </w:p>
        </w:tc>
        <w:tc>
          <w:tcPr>
            <w:tcW w:w="2880" w:type="dxa"/>
            <w:vAlign w:val="center"/>
          </w:tcPr>
          <w:p w:rsidR="009F10E7" w:rsidRDefault="000C2F6D">
            <w:pPr>
              <w:jc w:val="right"/>
            </w:pPr>
            <w:r>
              <w:rPr>
                <w:rFonts w:eastAsiaTheme="minorEastAsia"/>
                <w:szCs w:val="21"/>
              </w:rPr>
              <w:t>45,721,414.08</w:t>
            </w:r>
          </w:p>
        </w:tc>
        <w:tc>
          <w:tcPr>
            <w:tcW w:w="1620" w:type="dxa"/>
            <w:vAlign w:val="center"/>
          </w:tcPr>
          <w:p w:rsidR="009F10E7" w:rsidRDefault="000C2F6D">
            <w:pPr>
              <w:jc w:val="right"/>
            </w:pPr>
            <w:r>
              <w:rPr>
                <w:rFonts w:eastAsiaTheme="minorEastAsia"/>
                <w:szCs w:val="21"/>
              </w:rPr>
              <w:t>0.94</w:t>
            </w:r>
          </w:p>
        </w:tc>
      </w:tr>
      <w:tr w:rsidR="009F10E7">
        <w:tc>
          <w:tcPr>
            <w:tcW w:w="870" w:type="dxa"/>
            <w:vAlign w:val="center"/>
          </w:tcPr>
          <w:p w:rsidR="009F10E7" w:rsidRDefault="000C2F6D">
            <w:pPr>
              <w:jc w:val="center"/>
            </w:pPr>
            <w:r>
              <w:rPr>
                <w:rFonts w:eastAsiaTheme="minorEastAsia"/>
                <w:szCs w:val="21"/>
              </w:rPr>
              <w:t>19</w:t>
            </w:r>
          </w:p>
        </w:tc>
        <w:tc>
          <w:tcPr>
            <w:tcW w:w="1650" w:type="dxa"/>
            <w:vAlign w:val="center"/>
          </w:tcPr>
          <w:p w:rsidR="009F10E7" w:rsidRDefault="000C2F6D">
            <w:pPr>
              <w:jc w:val="center"/>
            </w:pPr>
            <w:r>
              <w:rPr>
                <w:rFonts w:eastAsiaTheme="minorEastAsia"/>
                <w:szCs w:val="21"/>
              </w:rPr>
              <w:t>601169</w:t>
            </w:r>
          </w:p>
        </w:tc>
        <w:tc>
          <w:tcPr>
            <w:tcW w:w="1980" w:type="dxa"/>
            <w:vAlign w:val="center"/>
          </w:tcPr>
          <w:p w:rsidR="009F10E7" w:rsidRDefault="000C2F6D">
            <w:pPr>
              <w:jc w:val="center"/>
            </w:pPr>
            <w:r>
              <w:rPr>
                <w:rFonts w:eastAsiaTheme="minorEastAsia"/>
                <w:szCs w:val="21"/>
              </w:rPr>
              <w:t>北京银行</w:t>
            </w:r>
          </w:p>
        </w:tc>
        <w:tc>
          <w:tcPr>
            <w:tcW w:w="2880" w:type="dxa"/>
            <w:vAlign w:val="center"/>
          </w:tcPr>
          <w:p w:rsidR="009F10E7" w:rsidRDefault="000C2F6D">
            <w:pPr>
              <w:jc w:val="right"/>
            </w:pPr>
            <w:r>
              <w:rPr>
                <w:rFonts w:eastAsiaTheme="minorEastAsia"/>
                <w:szCs w:val="21"/>
              </w:rPr>
              <w:t>42,855,871.39</w:t>
            </w:r>
          </w:p>
        </w:tc>
        <w:tc>
          <w:tcPr>
            <w:tcW w:w="1620" w:type="dxa"/>
            <w:vAlign w:val="center"/>
          </w:tcPr>
          <w:p w:rsidR="009F10E7" w:rsidRDefault="000C2F6D">
            <w:pPr>
              <w:jc w:val="right"/>
            </w:pPr>
            <w:r>
              <w:rPr>
                <w:rFonts w:eastAsiaTheme="minorEastAsia"/>
                <w:szCs w:val="21"/>
              </w:rPr>
              <w:t>0.88</w:t>
            </w:r>
          </w:p>
        </w:tc>
      </w:tr>
      <w:tr w:rsidR="009F10E7">
        <w:tc>
          <w:tcPr>
            <w:tcW w:w="870" w:type="dxa"/>
            <w:vAlign w:val="center"/>
          </w:tcPr>
          <w:p w:rsidR="009F10E7" w:rsidRDefault="000C2F6D">
            <w:pPr>
              <w:jc w:val="center"/>
            </w:pPr>
            <w:r>
              <w:rPr>
                <w:rFonts w:eastAsiaTheme="minorEastAsia"/>
                <w:szCs w:val="21"/>
              </w:rPr>
              <w:t>20</w:t>
            </w:r>
          </w:p>
        </w:tc>
        <w:tc>
          <w:tcPr>
            <w:tcW w:w="1650" w:type="dxa"/>
            <w:vAlign w:val="center"/>
          </w:tcPr>
          <w:p w:rsidR="009F10E7" w:rsidRDefault="000C2F6D">
            <w:pPr>
              <w:jc w:val="center"/>
            </w:pPr>
            <w:r>
              <w:rPr>
                <w:rFonts w:eastAsiaTheme="minorEastAsia"/>
                <w:szCs w:val="21"/>
              </w:rPr>
              <w:t>601888</w:t>
            </w:r>
          </w:p>
        </w:tc>
        <w:tc>
          <w:tcPr>
            <w:tcW w:w="1980" w:type="dxa"/>
            <w:vAlign w:val="center"/>
          </w:tcPr>
          <w:p w:rsidR="009F10E7" w:rsidRDefault="000C2F6D">
            <w:pPr>
              <w:jc w:val="center"/>
            </w:pPr>
            <w:r>
              <w:rPr>
                <w:rFonts w:eastAsiaTheme="minorEastAsia"/>
                <w:szCs w:val="21"/>
              </w:rPr>
              <w:t>中国国旅</w:t>
            </w:r>
          </w:p>
        </w:tc>
        <w:tc>
          <w:tcPr>
            <w:tcW w:w="2880" w:type="dxa"/>
            <w:vAlign w:val="center"/>
          </w:tcPr>
          <w:p w:rsidR="009F10E7" w:rsidRDefault="000C2F6D">
            <w:pPr>
              <w:jc w:val="right"/>
            </w:pPr>
            <w:r>
              <w:rPr>
                <w:rFonts w:eastAsiaTheme="minorEastAsia"/>
                <w:szCs w:val="21"/>
              </w:rPr>
              <w:t>41,891,856.80</w:t>
            </w:r>
          </w:p>
        </w:tc>
        <w:tc>
          <w:tcPr>
            <w:tcW w:w="1620" w:type="dxa"/>
            <w:vAlign w:val="center"/>
          </w:tcPr>
          <w:p w:rsidR="009F10E7" w:rsidRDefault="000C2F6D">
            <w:pPr>
              <w:jc w:val="right"/>
            </w:pPr>
            <w:r>
              <w:rPr>
                <w:rFonts w:eastAsiaTheme="minorEastAsia"/>
                <w:szCs w:val="21"/>
              </w:rPr>
              <w:t>0.86</w:t>
            </w:r>
          </w:p>
        </w:tc>
      </w:tr>
    </w:tbl>
    <w:p w:rsidR="001A59F9" w:rsidRPr="007D70B4" w:rsidRDefault="001A59F9" w:rsidP="007D70B4">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注：卖出金额按买卖成交金额（成交单价乘以成交数量）填列，不考虑相关交易费用。</w:t>
      </w:r>
    </w:p>
    <w:p w:rsidR="001A59F9" w:rsidRPr="00D564C7" w:rsidRDefault="001A59F9" w:rsidP="00AF2CCD">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color w:val="000000"/>
          <w:szCs w:val="21"/>
        </w:rPr>
        <w:t>8.5.3</w:t>
      </w:r>
      <w:r w:rsidRPr="00D564C7">
        <w:rPr>
          <w:rFonts w:asciiTheme="minorEastAsia" w:eastAsiaTheme="minorEastAsia" w:hAnsiTheme="minorEastAsia" w:hint="eastAsia"/>
          <w:b/>
          <w:bCs/>
          <w:color w:val="000000"/>
          <w:szCs w:val="21"/>
        </w:rPr>
        <w:t>买入股票的成本总额及卖出股票的收入总额</w:t>
      </w:r>
    </w:p>
    <w:p w:rsidR="001A59F9" w:rsidRPr="00D564C7"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D564C7">
        <w:rPr>
          <w:rFonts w:asciiTheme="minorEastAsia" w:eastAsiaTheme="minorEastAsia" w:hAnsiTheme="minorEastAsia" w:hint="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D564C7" w:rsidTr="00F9254F">
        <w:tc>
          <w:tcPr>
            <w:tcW w:w="4500" w:type="dxa"/>
            <w:vAlign w:val="center"/>
          </w:tcPr>
          <w:p w:rsidR="001A59F9" w:rsidRPr="007D70B4" w:rsidRDefault="007D70B4" w:rsidP="00F9254F">
            <w:pPr>
              <w:spacing w:line="360" w:lineRule="auto"/>
              <w:rPr>
                <w:rFonts w:eastAsiaTheme="minorEastAsia"/>
                <w:color w:val="000000"/>
                <w:szCs w:val="21"/>
              </w:rPr>
            </w:pPr>
            <w:r>
              <w:rPr>
                <w:rFonts w:eastAsiaTheme="minorEastAsia"/>
                <w:color w:val="000000"/>
                <w:szCs w:val="21"/>
              </w:rPr>
              <w:t>买入股票</w:t>
            </w:r>
            <w:r w:rsidR="001A59F9" w:rsidRPr="007D70B4">
              <w:rPr>
                <w:rFonts w:eastAsiaTheme="minorEastAsia"/>
                <w:color w:val="000000"/>
                <w:szCs w:val="21"/>
              </w:rPr>
              <w:t>成本（成交）总额</w:t>
            </w:r>
          </w:p>
        </w:tc>
        <w:tc>
          <w:tcPr>
            <w:tcW w:w="4500" w:type="dxa"/>
            <w:vAlign w:val="center"/>
          </w:tcPr>
          <w:p w:rsidR="001A59F9" w:rsidRPr="007D70B4" w:rsidRDefault="001A59F9" w:rsidP="00F9254F">
            <w:pPr>
              <w:spacing w:line="360" w:lineRule="auto"/>
              <w:jc w:val="right"/>
              <w:rPr>
                <w:rFonts w:eastAsiaTheme="minorEastAsia"/>
                <w:szCs w:val="21"/>
              </w:rPr>
            </w:pPr>
            <w:r w:rsidRPr="007D70B4">
              <w:rPr>
                <w:rFonts w:eastAsiaTheme="minorEastAsia"/>
                <w:szCs w:val="21"/>
              </w:rPr>
              <w:t>4,443,527,968.13</w:t>
            </w:r>
          </w:p>
        </w:tc>
      </w:tr>
      <w:tr w:rsidR="001A59F9" w:rsidRPr="00D564C7" w:rsidTr="00F9254F">
        <w:tc>
          <w:tcPr>
            <w:tcW w:w="4500" w:type="dxa"/>
            <w:vAlign w:val="center"/>
          </w:tcPr>
          <w:p w:rsidR="001A59F9" w:rsidRPr="007D70B4" w:rsidRDefault="001A59F9" w:rsidP="007D70B4">
            <w:pPr>
              <w:spacing w:line="360" w:lineRule="auto"/>
              <w:rPr>
                <w:rFonts w:eastAsiaTheme="minorEastAsia"/>
                <w:color w:val="000000"/>
                <w:szCs w:val="21"/>
              </w:rPr>
            </w:pPr>
            <w:r w:rsidRPr="007D70B4">
              <w:rPr>
                <w:rFonts w:eastAsiaTheme="minorEastAsia"/>
                <w:color w:val="000000"/>
                <w:szCs w:val="21"/>
              </w:rPr>
              <w:t>卖出股票收入（成交）总额</w:t>
            </w:r>
          </w:p>
        </w:tc>
        <w:tc>
          <w:tcPr>
            <w:tcW w:w="4500" w:type="dxa"/>
            <w:vAlign w:val="center"/>
          </w:tcPr>
          <w:p w:rsidR="001A59F9" w:rsidRPr="007D70B4" w:rsidRDefault="001A59F9" w:rsidP="00F9254F">
            <w:pPr>
              <w:spacing w:line="360" w:lineRule="auto"/>
              <w:jc w:val="right"/>
              <w:rPr>
                <w:rFonts w:eastAsiaTheme="minorEastAsia"/>
                <w:szCs w:val="21"/>
              </w:rPr>
            </w:pPr>
            <w:r w:rsidRPr="007D70B4">
              <w:rPr>
                <w:rFonts w:eastAsiaTheme="minorEastAsia"/>
                <w:szCs w:val="21"/>
              </w:rPr>
              <w:t>4,154,367,339.83</w:t>
            </w:r>
          </w:p>
        </w:tc>
      </w:tr>
    </w:tbl>
    <w:p w:rsidR="001A59F9" w:rsidRPr="007D70B4" w:rsidRDefault="001A59F9" w:rsidP="007D70B4">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注：</w:t>
      </w:r>
      <w:r w:rsidRPr="002F4936">
        <w:rPr>
          <w:rFonts w:eastAsiaTheme="minorEastAsia"/>
          <w:kern w:val="0"/>
          <w:szCs w:val="21"/>
        </w:rPr>
        <w:t>“</w:t>
      </w:r>
      <w:r w:rsidRPr="002F4936">
        <w:rPr>
          <w:rFonts w:eastAsiaTheme="minorEastAsia"/>
          <w:kern w:val="0"/>
          <w:szCs w:val="21"/>
        </w:rPr>
        <w:t>买入股票成本</w:t>
      </w:r>
      <w:r w:rsidRPr="002F4936">
        <w:rPr>
          <w:rFonts w:eastAsiaTheme="minorEastAsia"/>
          <w:kern w:val="0"/>
          <w:szCs w:val="21"/>
        </w:rPr>
        <w:t>”</w:t>
      </w:r>
      <w:r w:rsidRPr="002F4936">
        <w:rPr>
          <w:rFonts w:eastAsiaTheme="minorEastAsia"/>
          <w:kern w:val="0"/>
          <w:szCs w:val="21"/>
        </w:rPr>
        <w:t>或</w:t>
      </w:r>
      <w:r w:rsidRPr="002F4936">
        <w:rPr>
          <w:rFonts w:eastAsiaTheme="minorEastAsia"/>
          <w:kern w:val="0"/>
          <w:szCs w:val="21"/>
        </w:rPr>
        <w:t>“</w:t>
      </w:r>
      <w:r w:rsidRPr="002F4936">
        <w:rPr>
          <w:rFonts w:eastAsiaTheme="minorEastAsia"/>
          <w:kern w:val="0"/>
          <w:szCs w:val="21"/>
        </w:rPr>
        <w:t>卖出股票收入</w:t>
      </w:r>
      <w:r w:rsidRPr="002F4936">
        <w:rPr>
          <w:rFonts w:eastAsiaTheme="minorEastAsia"/>
          <w:kern w:val="0"/>
          <w:szCs w:val="21"/>
        </w:rPr>
        <w:t>”</w:t>
      </w:r>
      <w:r w:rsidRPr="002F4936">
        <w:rPr>
          <w:rFonts w:eastAsiaTheme="minorEastAsia"/>
          <w:kern w:val="0"/>
          <w:szCs w:val="21"/>
        </w:rPr>
        <w:t>均按买卖成交金额（成交单价乘以成交数量）填列，不考虑相关交易费用。</w:t>
      </w:r>
    </w:p>
    <w:p w:rsidR="001A59F9" w:rsidRPr="00D564C7" w:rsidRDefault="001A59F9" w:rsidP="00AF2CCD">
      <w:pPr>
        <w:pStyle w:val="20"/>
        <w:spacing w:before="0" w:after="0"/>
        <w:rPr>
          <w:rFonts w:asciiTheme="minorEastAsia" w:eastAsiaTheme="minorEastAsia" w:hAnsiTheme="minorEastAsia"/>
          <w:kern w:val="0"/>
          <w:sz w:val="21"/>
          <w:szCs w:val="21"/>
        </w:rPr>
      </w:pPr>
      <w:bookmarkStart w:id="124" w:name="_Toc234814104"/>
      <w:bookmarkStart w:id="125" w:name="_Toc361324883"/>
      <w:bookmarkStart w:id="126" w:name="_Toc35534027"/>
      <w:r w:rsidRPr="00D564C7">
        <w:rPr>
          <w:rFonts w:asciiTheme="minorEastAsia" w:eastAsiaTheme="minorEastAsia" w:hAnsiTheme="minorEastAsia"/>
          <w:kern w:val="0"/>
          <w:sz w:val="21"/>
          <w:szCs w:val="21"/>
        </w:rPr>
        <w:t>8.6</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期末按债券品种分类的债券投资组合</w:t>
      </w:r>
      <w:bookmarkEnd w:id="124"/>
      <w:bookmarkEnd w:id="125"/>
      <w:bookmarkEnd w:id="126"/>
    </w:p>
    <w:p w:rsidR="00A54AF4" w:rsidRPr="00C56D9D" w:rsidRDefault="00A54AF4" w:rsidP="00A54AF4">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szCs w:val="21"/>
        </w:rPr>
        <w:t>金额单位：人民币元</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349"/>
        <w:gridCol w:w="1754"/>
      </w:tblGrid>
      <w:tr w:rsidR="00A54AF4" w:rsidRPr="00C56D9D" w:rsidTr="00AB39F2">
        <w:tc>
          <w:tcPr>
            <w:tcW w:w="817" w:type="dxa"/>
            <w:vAlign w:val="center"/>
          </w:tcPr>
          <w:p w:rsidR="00A54AF4" w:rsidRPr="00C56D9D" w:rsidRDefault="00A54AF4" w:rsidP="00AB39F2">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序号</w:t>
            </w:r>
          </w:p>
        </w:tc>
        <w:tc>
          <w:tcPr>
            <w:tcW w:w="3260" w:type="dxa"/>
            <w:vAlign w:val="center"/>
          </w:tcPr>
          <w:p w:rsidR="00A54AF4" w:rsidRPr="00C56D9D" w:rsidRDefault="00A54AF4" w:rsidP="00AB39F2">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债券品种</w:t>
            </w:r>
          </w:p>
        </w:tc>
        <w:tc>
          <w:tcPr>
            <w:tcW w:w="3349" w:type="dxa"/>
            <w:vAlign w:val="center"/>
          </w:tcPr>
          <w:p w:rsidR="00A54AF4" w:rsidRPr="00C56D9D" w:rsidRDefault="00A54AF4" w:rsidP="00AB39F2">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公允价值</w:t>
            </w:r>
          </w:p>
        </w:tc>
        <w:tc>
          <w:tcPr>
            <w:tcW w:w="1754" w:type="dxa"/>
            <w:vAlign w:val="center"/>
          </w:tcPr>
          <w:p w:rsidR="00A54AF4" w:rsidRPr="00C56D9D" w:rsidRDefault="00A54AF4" w:rsidP="00AB39F2">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占基金资产净值比例</w:t>
            </w:r>
            <w:r w:rsidRPr="00C56D9D">
              <w:rPr>
                <w:rFonts w:eastAsiaTheme="minorEastAsia"/>
                <w:color w:val="000000" w:themeColor="text1"/>
                <w:szCs w:val="21"/>
              </w:rPr>
              <w:t>(</w:t>
            </w:r>
            <w:r w:rsidRPr="00C56D9D">
              <w:rPr>
                <w:rFonts w:eastAsiaTheme="minorEastAsia"/>
                <w:color w:val="000000" w:themeColor="text1"/>
                <w:szCs w:val="21"/>
              </w:rPr>
              <w:t>％</w:t>
            </w:r>
            <w:r w:rsidRPr="00C56D9D">
              <w:rPr>
                <w:rFonts w:eastAsiaTheme="minorEastAsia"/>
                <w:color w:val="000000" w:themeColor="text1"/>
                <w:szCs w:val="21"/>
              </w:rPr>
              <w:t>)</w:t>
            </w:r>
          </w:p>
        </w:tc>
      </w:tr>
      <w:tr w:rsidR="00A54AF4" w:rsidRPr="00C56D9D" w:rsidTr="00AB39F2">
        <w:tc>
          <w:tcPr>
            <w:tcW w:w="817" w:type="dxa"/>
            <w:vAlign w:val="center"/>
          </w:tcPr>
          <w:p w:rsidR="00A54AF4" w:rsidRPr="00C56D9D" w:rsidRDefault="00A54AF4" w:rsidP="00AB39F2">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1</w:t>
            </w:r>
          </w:p>
        </w:tc>
        <w:tc>
          <w:tcPr>
            <w:tcW w:w="3260" w:type="dxa"/>
            <w:vAlign w:val="center"/>
          </w:tcPr>
          <w:p w:rsidR="00A54AF4" w:rsidRPr="00C56D9D" w:rsidRDefault="00A54AF4" w:rsidP="00AB39F2">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国家债券</w:t>
            </w:r>
          </w:p>
        </w:tc>
        <w:tc>
          <w:tcPr>
            <w:tcW w:w="3349" w:type="dxa"/>
            <w:vAlign w:val="center"/>
          </w:tcPr>
          <w:p w:rsidR="00A54AF4" w:rsidRPr="00C56D9D" w:rsidRDefault="00A54AF4" w:rsidP="00AB39F2">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c>
          <w:tcPr>
            <w:tcW w:w="1754" w:type="dxa"/>
            <w:vAlign w:val="center"/>
          </w:tcPr>
          <w:p w:rsidR="00A54AF4" w:rsidRPr="00C56D9D" w:rsidRDefault="00A54AF4" w:rsidP="00AB39F2">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r>
      <w:tr w:rsidR="00A54AF4" w:rsidRPr="00C56D9D" w:rsidTr="00AB39F2">
        <w:tc>
          <w:tcPr>
            <w:tcW w:w="817" w:type="dxa"/>
            <w:vAlign w:val="center"/>
          </w:tcPr>
          <w:p w:rsidR="00A54AF4" w:rsidRPr="00C56D9D" w:rsidRDefault="00A54AF4" w:rsidP="00AB39F2">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2</w:t>
            </w:r>
          </w:p>
        </w:tc>
        <w:tc>
          <w:tcPr>
            <w:tcW w:w="3260" w:type="dxa"/>
            <w:vAlign w:val="center"/>
          </w:tcPr>
          <w:p w:rsidR="00A54AF4" w:rsidRPr="00C56D9D" w:rsidRDefault="00A54AF4" w:rsidP="00AB39F2">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央行票据</w:t>
            </w:r>
          </w:p>
        </w:tc>
        <w:tc>
          <w:tcPr>
            <w:tcW w:w="3349" w:type="dxa"/>
            <w:vAlign w:val="center"/>
          </w:tcPr>
          <w:p w:rsidR="00A54AF4" w:rsidRPr="00C56D9D" w:rsidRDefault="00A54AF4" w:rsidP="00AB39F2">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c>
          <w:tcPr>
            <w:tcW w:w="1754" w:type="dxa"/>
            <w:vAlign w:val="center"/>
          </w:tcPr>
          <w:p w:rsidR="00A54AF4" w:rsidRPr="00C56D9D" w:rsidRDefault="00A54AF4" w:rsidP="00AB39F2">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r>
      <w:tr w:rsidR="00A54AF4" w:rsidRPr="00C56D9D" w:rsidTr="00AB39F2">
        <w:tc>
          <w:tcPr>
            <w:tcW w:w="817" w:type="dxa"/>
            <w:vAlign w:val="center"/>
          </w:tcPr>
          <w:p w:rsidR="00A54AF4" w:rsidRPr="00C56D9D" w:rsidRDefault="00A54AF4" w:rsidP="00AB39F2">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3</w:t>
            </w:r>
          </w:p>
        </w:tc>
        <w:tc>
          <w:tcPr>
            <w:tcW w:w="3260" w:type="dxa"/>
            <w:vAlign w:val="center"/>
          </w:tcPr>
          <w:p w:rsidR="00A54AF4" w:rsidRPr="00C56D9D" w:rsidRDefault="00A54AF4" w:rsidP="00AB39F2">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金融债券</w:t>
            </w:r>
          </w:p>
        </w:tc>
        <w:tc>
          <w:tcPr>
            <w:tcW w:w="3349" w:type="dxa"/>
            <w:vAlign w:val="center"/>
          </w:tcPr>
          <w:p w:rsidR="00A54AF4" w:rsidRPr="00C56D9D" w:rsidRDefault="00A54AF4" w:rsidP="00AB39F2">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230,653,000.00</w:t>
            </w:r>
          </w:p>
        </w:tc>
        <w:tc>
          <w:tcPr>
            <w:tcW w:w="1754" w:type="dxa"/>
            <w:vAlign w:val="center"/>
          </w:tcPr>
          <w:p w:rsidR="00A54AF4" w:rsidRPr="00C56D9D" w:rsidRDefault="00A54AF4" w:rsidP="00AB39F2">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3.29</w:t>
            </w:r>
          </w:p>
        </w:tc>
      </w:tr>
      <w:tr w:rsidR="00A54AF4" w:rsidRPr="00C56D9D" w:rsidTr="00AB39F2">
        <w:tc>
          <w:tcPr>
            <w:tcW w:w="817" w:type="dxa"/>
            <w:vAlign w:val="center"/>
          </w:tcPr>
          <w:p w:rsidR="00A54AF4" w:rsidRPr="00C56D9D" w:rsidRDefault="00A54AF4" w:rsidP="00AB39F2">
            <w:pPr>
              <w:spacing w:before="29" w:line="360" w:lineRule="auto"/>
              <w:ind w:left="17"/>
              <w:jc w:val="center"/>
              <w:rPr>
                <w:rFonts w:eastAsiaTheme="minorEastAsia"/>
                <w:color w:val="000000" w:themeColor="text1"/>
                <w:szCs w:val="21"/>
              </w:rPr>
            </w:pPr>
          </w:p>
        </w:tc>
        <w:tc>
          <w:tcPr>
            <w:tcW w:w="3260" w:type="dxa"/>
            <w:vAlign w:val="center"/>
          </w:tcPr>
          <w:p w:rsidR="00A54AF4" w:rsidRPr="00C56D9D" w:rsidRDefault="00A54AF4" w:rsidP="00AB39F2">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其中：政策性金融债</w:t>
            </w:r>
          </w:p>
        </w:tc>
        <w:tc>
          <w:tcPr>
            <w:tcW w:w="3349" w:type="dxa"/>
            <w:vAlign w:val="center"/>
          </w:tcPr>
          <w:p w:rsidR="00A54AF4" w:rsidRPr="00C56D9D" w:rsidRDefault="00A54AF4" w:rsidP="00AB39F2">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230,653,000.00</w:t>
            </w:r>
          </w:p>
        </w:tc>
        <w:tc>
          <w:tcPr>
            <w:tcW w:w="1754" w:type="dxa"/>
            <w:vAlign w:val="center"/>
          </w:tcPr>
          <w:p w:rsidR="00A54AF4" w:rsidRPr="00C56D9D" w:rsidRDefault="00A54AF4" w:rsidP="00AB39F2">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3.29</w:t>
            </w:r>
          </w:p>
        </w:tc>
      </w:tr>
      <w:tr w:rsidR="00A54AF4" w:rsidRPr="00C56D9D" w:rsidTr="00AB39F2">
        <w:tc>
          <w:tcPr>
            <w:tcW w:w="817" w:type="dxa"/>
            <w:vAlign w:val="center"/>
          </w:tcPr>
          <w:p w:rsidR="00A54AF4" w:rsidRPr="00C56D9D" w:rsidRDefault="00A54AF4" w:rsidP="00AB39F2">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4</w:t>
            </w:r>
          </w:p>
        </w:tc>
        <w:tc>
          <w:tcPr>
            <w:tcW w:w="3260" w:type="dxa"/>
            <w:vAlign w:val="center"/>
          </w:tcPr>
          <w:p w:rsidR="00A54AF4" w:rsidRPr="00C56D9D" w:rsidRDefault="00A54AF4" w:rsidP="00AB39F2">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企业债券</w:t>
            </w:r>
          </w:p>
        </w:tc>
        <w:tc>
          <w:tcPr>
            <w:tcW w:w="3349" w:type="dxa"/>
            <w:vAlign w:val="center"/>
          </w:tcPr>
          <w:p w:rsidR="00A54AF4" w:rsidRPr="00C56D9D" w:rsidRDefault="00A54AF4" w:rsidP="00AB39F2">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c>
          <w:tcPr>
            <w:tcW w:w="1754" w:type="dxa"/>
            <w:vAlign w:val="center"/>
          </w:tcPr>
          <w:p w:rsidR="00A54AF4" w:rsidRPr="00C56D9D" w:rsidRDefault="00A54AF4" w:rsidP="00AB39F2">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r>
      <w:tr w:rsidR="00A54AF4" w:rsidRPr="00C56D9D" w:rsidTr="00AB39F2">
        <w:tc>
          <w:tcPr>
            <w:tcW w:w="817" w:type="dxa"/>
            <w:vAlign w:val="center"/>
          </w:tcPr>
          <w:p w:rsidR="00A54AF4" w:rsidRPr="00C56D9D" w:rsidRDefault="00A54AF4" w:rsidP="00AB39F2">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5</w:t>
            </w:r>
          </w:p>
        </w:tc>
        <w:tc>
          <w:tcPr>
            <w:tcW w:w="3260" w:type="dxa"/>
            <w:vAlign w:val="center"/>
          </w:tcPr>
          <w:p w:rsidR="00A54AF4" w:rsidRPr="00C56D9D" w:rsidRDefault="00A54AF4" w:rsidP="00AB39F2">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企业短期融资券</w:t>
            </w:r>
          </w:p>
        </w:tc>
        <w:tc>
          <w:tcPr>
            <w:tcW w:w="3349" w:type="dxa"/>
            <w:vAlign w:val="center"/>
          </w:tcPr>
          <w:p w:rsidR="00A54AF4" w:rsidRPr="00C56D9D" w:rsidRDefault="00A54AF4" w:rsidP="00AB39F2">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c>
          <w:tcPr>
            <w:tcW w:w="1754" w:type="dxa"/>
            <w:vAlign w:val="center"/>
          </w:tcPr>
          <w:p w:rsidR="00A54AF4" w:rsidRPr="00C56D9D" w:rsidRDefault="00A54AF4" w:rsidP="00AB39F2">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r>
      <w:tr w:rsidR="00A54AF4" w:rsidRPr="00C56D9D" w:rsidTr="00AB39F2">
        <w:tc>
          <w:tcPr>
            <w:tcW w:w="817" w:type="dxa"/>
            <w:vAlign w:val="center"/>
          </w:tcPr>
          <w:p w:rsidR="00A54AF4" w:rsidRPr="00C56D9D" w:rsidRDefault="00A54AF4" w:rsidP="00AB39F2">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6</w:t>
            </w:r>
          </w:p>
        </w:tc>
        <w:tc>
          <w:tcPr>
            <w:tcW w:w="3260" w:type="dxa"/>
            <w:vAlign w:val="center"/>
          </w:tcPr>
          <w:p w:rsidR="00A54AF4" w:rsidRPr="00C56D9D" w:rsidRDefault="00A54AF4" w:rsidP="00AB39F2">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中期票据</w:t>
            </w:r>
          </w:p>
        </w:tc>
        <w:tc>
          <w:tcPr>
            <w:tcW w:w="3349" w:type="dxa"/>
            <w:vAlign w:val="center"/>
          </w:tcPr>
          <w:p w:rsidR="00A54AF4" w:rsidRPr="00C56D9D" w:rsidRDefault="00A54AF4" w:rsidP="00AB39F2">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c>
          <w:tcPr>
            <w:tcW w:w="1754" w:type="dxa"/>
            <w:vAlign w:val="center"/>
          </w:tcPr>
          <w:p w:rsidR="00A54AF4" w:rsidRPr="00C56D9D" w:rsidRDefault="00A54AF4" w:rsidP="00AB39F2">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r>
      <w:tr w:rsidR="00A54AF4" w:rsidRPr="00C56D9D" w:rsidTr="00AB39F2">
        <w:tc>
          <w:tcPr>
            <w:tcW w:w="817" w:type="dxa"/>
            <w:vAlign w:val="center"/>
          </w:tcPr>
          <w:p w:rsidR="00A54AF4" w:rsidRPr="00C56D9D" w:rsidRDefault="00A54AF4" w:rsidP="00AB39F2">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7</w:t>
            </w:r>
          </w:p>
        </w:tc>
        <w:tc>
          <w:tcPr>
            <w:tcW w:w="3260" w:type="dxa"/>
            <w:vAlign w:val="center"/>
          </w:tcPr>
          <w:p w:rsidR="00A54AF4" w:rsidRPr="00C56D9D" w:rsidRDefault="00A54AF4" w:rsidP="00AB39F2">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可转债</w:t>
            </w:r>
            <w:r w:rsidR="000E3DB6" w:rsidRPr="000E3DB6">
              <w:rPr>
                <w:rFonts w:eastAsiaTheme="minorEastAsia" w:hint="eastAsia"/>
                <w:color w:val="000000" w:themeColor="text1"/>
                <w:szCs w:val="21"/>
              </w:rPr>
              <w:t>（可交换债）</w:t>
            </w:r>
          </w:p>
        </w:tc>
        <w:tc>
          <w:tcPr>
            <w:tcW w:w="3349" w:type="dxa"/>
            <w:vAlign w:val="center"/>
          </w:tcPr>
          <w:p w:rsidR="00A54AF4" w:rsidRPr="00C56D9D" w:rsidRDefault="00A54AF4" w:rsidP="00AB39F2">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1,107,982.05</w:t>
            </w:r>
          </w:p>
        </w:tc>
        <w:tc>
          <w:tcPr>
            <w:tcW w:w="1754" w:type="dxa"/>
            <w:vAlign w:val="center"/>
          </w:tcPr>
          <w:p w:rsidR="00A54AF4" w:rsidRPr="00C56D9D" w:rsidRDefault="00A54AF4" w:rsidP="00AB39F2">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0.02</w:t>
            </w:r>
          </w:p>
        </w:tc>
      </w:tr>
      <w:tr w:rsidR="00A54AF4" w:rsidRPr="00C56D9D" w:rsidTr="00AB39F2">
        <w:tc>
          <w:tcPr>
            <w:tcW w:w="817" w:type="dxa"/>
            <w:vAlign w:val="center"/>
          </w:tcPr>
          <w:p w:rsidR="00A54AF4" w:rsidRPr="00E27520" w:rsidRDefault="00A54AF4" w:rsidP="00AB39F2">
            <w:pPr>
              <w:spacing w:before="29" w:line="360" w:lineRule="auto"/>
              <w:ind w:left="17"/>
              <w:jc w:val="center"/>
              <w:rPr>
                <w:rFonts w:eastAsiaTheme="minorEastAsia"/>
                <w:color w:val="000000" w:themeColor="text1"/>
                <w:szCs w:val="21"/>
              </w:rPr>
            </w:pPr>
            <w:r w:rsidRPr="00E27520">
              <w:rPr>
                <w:rFonts w:eastAsiaTheme="minorEastAsia" w:hint="eastAsia"/>
                <w:color w:val="000000" w:themeColor="text1"/>
                <w:szCs w:val="21"/>
              </w:rPr>
              <w:t>8</w:t>
            </w:r>
          </w:p>
        </w:tc>
        <w:tc>
          <w:tcPr>
            <w:tcW w:w="3260" w:type="dxa"/>
            <w:vAlign w:val="center"/>
          </w:tcPr>
          <w:p w:rsidR="00A54AF4" w:rsidRPr="00E27520" w:rsidRDefault="00A54AF4" w:rsidP="00AB39F2">
            <w:pPr>
              <w:spacing w:before="29" w:line="360" w:lineRule="auto"/>
              <w:ind w:left="17"/>
              <w:jc w:val="left"/>
              <w:rPr>
                <w:rFonts w:eastAsiaTheme="minorEastAsia"/>
                <w:color w:val="000000" w:themeColor="text1"/>
                <w:szCs w:val="21"/>
              </w:rPr>
            </w:pPr>
            <w:r w:rsidRPr="00E27520">
              <w:rPr>
                <w:rFonts w:eastAsiaTheme="minorEastAsia" w:hint="eastAsia"/>
                <w:color w:val="000000" w:themeColor="text1"/>
                <w:szCs w:val="21"/>
              </w:rPr>
              <w:t>同业存单</w:t>
            </w:r>
          </w:p>
        </w:tc>
        <w:tc>
          <w:tcPr>
            <w:tcW w:w="3349" w:type="dxa"/>
            <w:vAlign w:val="center"/>
          </w:tcPr>
          <w:p w:rsidR="00A54AF4" w:rsidRPr="00E27520" w:rsidRDefault="00A54AF4" w:rsidP="00AB39F2">
            <w:pPr>
              <w:spacing w:before="29" w:line="360" w:lineRule="auto"/>
              <w:ind w:left="17"/>
              <w:jc w:val="right"/>
              <w:rPr>
                <w:rFonts w:eastAsiaTheme="minorEastAsia"/>
                <w:color w:val="000000" w:themeColor="text1"/>
                <w:szCs w:val="21"/>
              </w:rPr>
            </w:pPr>
            <w:r w:rsidRPr="00E27520">
              <w:rPr>
                <w:rFonts w:eastAsiaTheme="minorEastAsia" w:hint="eastAsia"/>
                <w:color w:val="000000" w:themeColor="text1"/>
                <w:szCs w:val="21"/>
              </w:rPr>
              <w:t>-</w:t>
            </w:r>
          </w:p>
        </w:tc>
        <w:tc>
          <w:tcPr>
            <w:tcW w:w="1754" w:type="dxa"/>
            <w:vAlign w:val="center"/>
          </w:tcPr>
          <w:p w:rsidR="00A54AF4" w:rsidRPr="00E27520" w:rsidRDefault="00A54AF4" w:rsidP="00AB39F2">
            <w:pPr>
              <w:spacing w:before="29" w:line="360" w:lineRule="auto"/>
              <w:ind w:left="17"/>
              <w:jc w:val="right"/>
              <w:rPr>
                <w:rFonts w:eastAsiaTheme="minorEastAsia"/>
                <w:color w:val="000000" w:themeColor="text1"/>
                <w:szCs w:val="21"/>
              </w:rPr>
            </w:pPr>
            <w:r w:rsidRPr="00E27520">
              <w:rPr>
                <w:rFonts w:eastAsiaTheme="minorEastAsia" w:hint="eastAsia"/>
                <w:color w:val="000000" w:themeColor="text1"/>
                <w:szCs w:val="21"/>
              </w:rPr>
              <w:t>-</w:t>
            </w:r>
          </w:p>
        </w:tc>
      </w:tr>
      <w:tr w:rsidR="00A54AF4" w:rsidRPr="00C56D9D" w:rsidTr="00AB39F2">
        <w:tc>
          <w:tcPr>
            <w:tcW w:w="817" w:type="dxa"/>
            <w:vAlign w:val="center"/>
          </w:tcPr>
          <w:p w:rsidR="00A54AF4" w:rsidRPr="00C56D9D" w:rsidRDefault="00A54AF4" w:rsidP="00AB39F2">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9</w:t>
            </w:r>
          </w:p>
        </w:tc>
        <w:tc>
          <w:tcPr>
            <w:tcW w:w="3260" w:type="dxa"/>
            <w:vAlign w:val="center"/>
          </w:tcPr>
          <w:p w:rsidR="00A54AF4" w:rsidRPr="00C56D9D" w:rsidRDefault="00A54AF4" w:rsidP="00AB39F2">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其他</w:t>
            </w:r>
          </w:p>
        </w:tc>
        <w:tc>
          <w:tcPr>
            <w:tcW w:w="3349" w:type="dxa"/>
            <w:vAlign w:val="center"/>
          </w:tcPr>
          <w:p w:rsidR="00A54AF4" w:rsidRPr="00C56D9D" w:rsidRDefault="00A54AF4" w:rsidP="00AB39F2">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c>
          <w:tcPr>
            <w:tcW w:w="1754" w:type="dxa"/>
            <w:vAlign w:val="center"/>
          </w:tcPr>
          <w:p w:rsidR="00A54AF4" w:rsidRPr="00C56D9D" w:rsidRDefault="00A54AF4" w:rsidP="00AB39F2">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r>
      <w:tr w:rsidR="00A54AF4" w:rsidRPr="00C56D9D" w:rsidTr="00AB39F2">
        <w:tc>
          <w:tcPr>
            <w:tcW w:w="817" w:type="dxa"/>
            <w:vAlign w:val="center"/>
          </w:tcPr>
          <w:p w:rsidR="00A54AF4" w:rsidRPr="00C56D9D" w:rsidRDefault="00A54AF4" w:rsidP="00AB39F2">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10</w:t>
            </w:r>
          </w:p>
        </w:tc>
        <w:tc>
          <w:tcPr>
            <w:tcW w:w="3260" w:type="dxa"/>
            <w:vAlign w:val="center"/>
          </w:tcPr>
          <w:p w:rsidR="00A54AF4" w:rsidRPr="00C56D9D" w:rsidRDefault="00A54AF4" w:rsidP="00AB39F2">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合计</w:t>
            </w:r>
          </w:p>
        </w:tc>
        <w:tc>
          <w:tcPr>
            <w:tcW w:w="3349" w:type="dxa"/>
            <w:vAlign w:val="center"/>
          </w:tcPr>
          <w:p w:rsidR="00A54AF4" w:rsidRPr="00C56D9D" w:rsidRDefault="00A54AF4" w:rsidP="00AB39F2">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231,760,982.05</w:t>
            </w:r>
          </w:p>
        </w:tc>
        <w:tc>
          <w:tcPr>
            <w:tcW w:w="1754" w:type="dxa"/>
            <w:vAlign w:val="center"/>
          </w:tcPr>
          <w:p w:rsidR="00A54AF4" w:rsidRPr="00C56D9D" w:rsidRDefault="00A54AF4" w:rsidP="00AB39F2">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3.31</w:t>
            </w:r>
          </w:p>
        </w:tc>
      </w:tr>
    </w:tbl>
    <w:p w:rsidR="001A59F9" w:rsidRPr="00D564C7" w:rsidRDefault="001A59F9" w:rsidP="00AF2CCD">
      <w:pPr>
        <w:pStyle w:val="20"/>
        <w:spacing w:before="0" w:after="0"/>
        <w:rPr>
          <w:rFonts w:asciiTheme="minorEastAsia" w:eastAsiaTheme="minorEastAsia" w:hAnsiTheme="minorEastAsia"/>
          <w:kern w:val="0"/>
          <w:sz w:val="21"/>
          <w:szCs w:val="21"/>
        </w:rPr>
      </w:pPr>
      <w:bookmarkStart w:id="127" w:name="_Toc361324884"/>
      <w:bookmarkStart w:id="128" w:name="_Toc35534028"/>
      <w:r w:rsidRPr="00D564C7">
        <w:rPr>
          <w:rFonts w:asciiTheme="minorEastAsia" w:eastAsiaTheme="minorEastAsia" w:hAnsiTheme="minorEastAsia"/>
          <w:kern w:val="0"/>
          <w:sz w:val="21"/>
          <w:szCs w:val="21"/>
        </w:rPr>
        <w:t>8.7</w:t>
      </w:r>
      <w:bookmarkStart w:id="129" w:name="_Toc234814105"/>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期末按公允价值占基金资产净值比例大小</w:t>
      </w:r>
      <w:r w:rsidR="0055511D">
        <w:rPr>
          <w:rFonts w:asciiTheme="minorEastAsia" w:eastAsiaTheme="minorEastAsia" w:hAnsiTheme="minorEastAsia" w:hint="eastAsia"/>
          <w:kern w:val="0"/>
          <w:sz w:val="21"/>
          <w:szCs w:val="21"/>
        </w:rPr>
        <w:t>排序</w:t>
      </w:r>
      <w:r w:rsidRPr="00D564C7">
        <w:rPr>
          <w:rFonts w:asciiTheme="minorEastAsia" w:eastAsiaTheme="minorEastAsia" w:hAnsiTheme="minorEastAsia" w:hint="eastAsia"/>
          <w:kern w:val="0"/>
          <w:sz w:val="21"/>
          <w:szCs w:val="21"/>
        </w:rPr>
        <w:t>的前五名债券投资明细</w:t>
      </w:r>
      <w:bookmarkEnd w:id="127"/>
      <w:bookmarkEnd w:id="129"/>
      <w:bookmarkEnd w:id="128"/>
    </w:p>
    <w:p w:rsidR="001A59F9" w:rsidRPr="00D564C7"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D564C7">
        <w:rPr>
          <w:rFonts w:asciiTheme="minorEastAsia" w:eastAsiaTheme="minorEastAsia" w:hAnsiTheme="minorEastAsia" w:hint="eastAsia"/>
          <w:color w:val="000000"/>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1774"/>
        <w:gridCol w:w="1282"/>
        <w:gridCol w:w="1763"/>
        <w:gridCol w:w="1843"/>
        <w:gridCol w:w="1493"/>
      </w:tblGrid>
      <w:tr w:rsidR="001A59F9" w:rsidRPr="00D564C7" w:rsidTr="007F3F8E">
        <w:trPr>
          <w:jc w:val="center"/>
        </w:trPr>
        <w:tc>
          <w:tcPr>
            <w:tcW w:w="788" w:type="dxa"/>
            <w:vAlign w:val="center"/>
          </w:tcPr>
          <w:p w:rsidR="001A59F9" w:rsidRPr="007D70B4" w:rsidRDefault="001A59F9" w:rsidP="00026C9C">
            <w:pPr>
              <w:spacing w:before="29" w:line="360" w:lineRule="auto"/>
              <w:ind w:left="17"/>
              <w:jc w:val="center"/>
              <w:rPr>
                <w:rFonts w:eastAsiaTheme="minorEastAsia"/>
                <w:color w:val="000000"/>
                <w:szCs w:val="21"/>
              </w:rPr>
            </w:pPr>
            <w:r w:rsidRPr="007D70B4">
              <w:rPr>
                <w:rFonts w:eastAsiaTheme="minorEastAsia"/>
                <w:color w:val="000000"/>
                <w:szCs w:val="21"/>
              </w:rPr>
              <w:t>序号</w:t>
            </w:r>
          </w:p>
        </w:tc>
        <w:tc>
          <w:tcPr>
            <w:tcW w:w="1774" w:type="dxa"/>
            <w:vAlign w:val="center"/>
          </w:tcPr>
          <w:p w:rsidR="001A59F9" w:rsidRPr="007D70B4" w:rsidRDefault="001A59F9" w:rsidP="00026C9C">
            <w:pPr>
              <w:spacing w:before="29" w:line="360" w:lineRule="auto"/>
              <w:ind w:left="17"/>
              <w:jc w:val="center"/>
              <w:rPr>
                <w:rFonts w:eastAsiaTheme="minorEastAsia"/>
                <w:color w:val="000000"/>
                <w:szCs w:val="21"/>
              </w:rPr>
            </w:pPr>
            <w:r w:rsidRPr="007D70B4">
              <w:rPr>
                <w:rFonts w:eastAsiaTheme="minorEastAsia"/>
                <w:color w:val="000000"/>
                <w:szCs w:val="21"/>
              </w:rPr>
              <w:t>债券代码</w:t>
            </w:r>
          </w:p>
        </w:tc>
        <w:tc>
          <w:tcPr>
            <w:tcW w:w="1282" w:type="dxa"/>
            <w:vAlign w:val="center"/>
          </w:tcPr>
          <w:p w:rsidR="001A59F9" w:rsidRPr="007D70B4" w:rsidRDefault="001A59F9" w:rsidP="00026C9C">
            <w:pPr>
              <w:spacing w:before="29" w:line="360" w:lineRule="auto"/>
              <w:ind w:left="17"/>
              <w:jc w:val="center"/>
              <w:rPr>
                <w:rFonts w:eastAsiaTheme="minorEastAsia"/>
                <w:color w:val="000000"/>
                <w:szCs w:val="21"/>
              </w:rPr>
            </w:pPr>
            <w:r w:rsidRPr="007D70B4">
              <w:rPr>
                <w:rFonts w:eastAsiaTheme="minorEastAsia"/>
                <w:color w:val="000000"/>
                <w:szCs w:val="21"/>
              </w:rPr>
              <w:t>债券名称</w:t>
            </w:r>
          </w:p>
        </w:tc>
        <w:tc>
          <w:tcPr>
            <w:tcW w:w="1763" w:type="dxa"/>
            <w:vAlign w:val="center"/>
          </w:tcPr>
          <w:p w:rsidR="001A59F9" w:rsidRPr="007D70B4" w:rsidRDefault="001A59F9" w:rsidP="00A0211C">
            <w:pPr>
              <w:spacing w:before="29" w:line="360" w:lineRule="auto"/>
              <w:ind w:left="17"/>
              <w:jc w:val="center"/>
              <w:rPr>
                <w:rFonts w:eastAsiaTheme="minorEastAsia"/>
                <w:color w:val="000000"/>
                <w:szCs w:val="21"/>
              </w:rPr>
            </w:pPr>
            <w:r w:rsidRPr="007D70B4">
              <w:rPr>
                <w:rFonts w:eastAsiaTheme="minorEastAsia"/>
                <w:color w:val="000000"/>
                <w:szCs w:val="21"/>
              </w:rPr>
              <w:t>数量</w:t>
            </w:r>
            <w:r w:rsidR="00A0211C" w:rsidRPr="007D70B4">
              <w:rPr>
                <w:rFonts w:eastAsiaTheme="minorEastAsia"/>
                <w:color w:val="000000"/>
                <w:szCs w:val="21"/>
              </w:rPr>
              <w:t>（张）</w:t>
            </w:r>
          </w:p>
        </w:tc>
        <w:tc>
          <w:tcPr>
            <w:tcW w:w="1843" w:type="dxa"/>
            <w:vAlign w:val="center"/>
          </w:tcPr>
          <w:p w:rsidR="001A59F9" w:rsidRPr="007D70B4" w:rsidRDefault="001A59F9" w:rsidP="007C2AE2">
            <w:pPr>
              <w:spacing w:before="29" w:line="360" w:lineRule="auto"/>
              <w:ind w:left="17"/>
              <w:jc w:val="center"/>
              <w:rPr>
                <w:rFonts w:eastAsiaTheme="minorEastAsia"/>
                <w:color w:val="000000"/>
                <w:szCs w:val="21"/>
              </w:rPr>
            </w:pPr>
            <w:r w:rsidRPr="007D70B4">
              <w:rPr>
                <w:rFonts w:eastAsiaTheme="minorEastAsia"/>
                <w:color w:val="000000"/>
                <w:szCs w:val="21"/>
              </w:rPr>
              <w:t>公允价值</w:t>
            </w:r>
          </w:p>
        </w:tc>
        <w:tc>
          <w:tcPr>
            <w:tcW w:w="1493" w:type="dxa"/>
            <w:vAlign w:val="center"/>
          </w:tcPr>
          <w:p w:rsidR="001A59F9" w:rsidRPr="007D70B4" w:rsidRDefault="001A59F9" w:rsidP="00026C9C">
            <w:pPr>
              <w:spacing w:before="29" w:line="360" w:lineRule="auto"/>
              <w:ind w:left="17"/>
              <w:jc w:val="center"/>
              <w:rPr>
                <w:rFonts w:eastAsiaTheme="minorEastAsia"/>
                <w:color w:val="000000"/>
                <w:szCs w:val="21"/>
              </w:rPr>
            </w:pPr>
            <w:r w:rsidRPr="007D70B4">
              <w:rPr>
                <w:rFonts w:eastAsiaTheme="minorEastAsia"/>
                <w:color w:val="000000"/>
                <w:szCs w:val="21"/>
              </w:rPr>
              <w:t>占基金资产净值比例</w:t>
            </w:r>
            <w:r w:rsidR="00A0211C" w:rsidRPr="007D70B4">
              <w:rPr>
                <w:color w:val="000000"/>
                <w:szCs w:val="21"/>
              </w:rPr>
              <w:t>（％）</w:t>
            </w:r>
          </w:p>
        </w:tc>
      </w:tr>
      <w:tr w:rsidR="009F10E7">
        <w:trPr>
          <w:jc w:val="center"/>
        </w:trPr>
        <w:tc>
          <w:tcPr>
            <w:tcW w:w="788" w:type="dxa"/>
            <w:vAlign w:val="center"/>
          </w:tcPr>
          <w:p w:rsidR="009F10E7" w:rsidRDefault="000C2F6D">
            <w:pPr>
              <w:jc w:val="center"/>
            </w:pPr>
            <w:r>
              <w:rPr>
                <w:rFonts w:eastAsiaTheme="minorEastAsia"/>
                <w:color w:val="000000"/>
                <w:szCs w:val="21"/>
              </w:rPr>
              <w:t>1</w:t>
            </w:r>
          </w:p>
        </w:tc>
        <w:tc>
          <w:tcPr>
            <w:tcW w:w="1774" w:type="dxa"/>
            <w:vAlign w:val="center"/>
          </w:tcPr>
          <w:p w:rsidR="009F10E7" w:rsidRDefault="000C2F6D">
            <w:pPr>
              <w:jc w:val="center"/>
            </w:pPr>
            <w:r>
              <w:rPr>
                <w:rFonts w:eastAsiaTheme="minorEastAsia"/>
                <w:color w:val="000000"/>
                <w:szCs w:val="21"/>
              </w:rPr>
              <w:t>190302</w:t>
            </w:r>
          </w:p>
        </w:tc>
        <w:tc>
          <w:tcPr>
            <w:tcW w:w="1282" w:type="dxa"/>
            <w:vAlign w:val="center"/>
          </w:tcPr>
          <w:p w:rsidR="009F10E7" w:rsidRDefault="000C2F6D">
            <w:pPr>
              <w:jc w:val="center"/>
            </w:pPr>
            <w:r>
              <w:rPr>
                <w:rFonts w:eastAsiaTheme="minorEastAsia"/>
                <w:color w:val="000000"/>
                <w:szCs w:val="21"/>
              </w:rPr>
              <w:t>19</w:t>
            </w:r>
            <w:r>
              <w:rPr>
                <w:rFonts w:eastAsiaTheme="minorEastAsia"/>
                <w:color w:val="000000"/>
                <w:szCs w:val="21"/>
              </w:rPr>
              <w:t>进出</w:t>
            </w:r>
            <w:r>
              <w:rPr>
                <w:rFonts w:eastAsiaTheme="minorEastAsia"/>
                <w:color w:val="000000"/>
                <w:szCs w:val="21"/>
              </w:rPr>
              <w:t>02</w:t>
            </w:r>
          </w:p>
        </w:tc>
        <w:tc>
          <w:tcPr>
            <w:tcW w:w="1763" w:type="dxa"/>
            <w:vAlign w:val="center"/>
          </w:tcPr>
          <w:p w:rsidR="009F10E7" w:rsidRDefault="000C2F6D">
            <w:pPr>
              <w:jc w:val="right"/>
            </w:pPr>
            <w:r>
              <w:rPr>
                <w:rFonts w:eastAsiaTheme="minorEastAsia"/>
                <w:color w:val="000000"/>
                <w:szCs w:val="21"/>
              </w:rPr>
              <w:t>1,000,000</w:t>
            </w:r>
          </w:p>
        </w:tc>
        <w:tc>
          <w:tcPr>
            <w:tcW w:w="1843" w:type="dxa"/>
            <w:vAlign w:val="center"/>
          </w:tcPr>
          <w:p w:rsidR="009F10E7" w:rsidRDefault="000C2F6D">
            <w:pPr>
              <w:jc w:val="right"/>
            </w:pPr>
            <w:r>
              <w:rPr>
                <w:rFonts w:eastAsiaTheme="minorEastAsia"/>
                <w:color w:val="000000"/>
                <w:szCs w:val="21"/>
              </w:rPr>
              <w:t>100,100,000.00</w:t>
            </w:r>
          </w:p>
        </w:tc>
        <w:tc>
          <w:tcPr>
            <w:tcW w:w="1493" w:type="dxa"/>
            <w:vAlign w:val="center"/>
          </w:tcPr>
          <w:p w:rsidR="009F10E7" w:rsidRDefault="000C2F6D">
            <w:pPr>
              <w:jc w:val="right"/>
            </w:pPr>
            <w:r>
              <w:rPr>
                <w:rFonts w:eastAsiaTheme="minorEastAsia"/>
                <w:color w:val="000000"/>
                <w:szCs w:val="21"/>
              </w:rPr>
              <w:t>1.43</w:t>
            </w:r>
          </w:p>
        </w:tc>
      </w:tr>
      <w:tr w:rsidR="009F10E7">
        <w:trPr>
          <w:jc w:val="center"/>
        </w:trPr>
        <w:tc>
          <w:tcPr>
            <w:tcW w:w="788" w:type="dxa"/>
            <w:vAlign w:val="center"/>
          </w:tcPr>
          <w:p w:rsidR="009F10E7" w:rsidRDefault="000C2F6D">
            <w:pPr>
              <w:jc w:val="center"/>
            </w:pPr>
            <w:r>
              <w:rPr>
                <w:rFonts w:eastAsiaTheme="minorEastAsia"/>
                <w:color w:val="000000"/>
                <w:szCs w:val="21"/>
              </w:rPr>
              <w:t>2</w:t>
            </w:r>
          </w:p>
        </w:tc>
        <w:tc>
          <w:tcPr>
            <w:tcW w:w="1774" w:type="dxa"/>
            <w:vAlign w:val="center"/>
          </w:tcPr>
          <w:p w:rsidR="009F10E7" w:rsidRDefault="000C2F6D">
            <w:pPr>
              <w:jc w:val="center"/>
            </w:pPr>
            <w:r>
              <w:rPr>
                <w:rFonts w:eastAsiaTheme="minorEastAsia"/>
                <w:color w:val="000000"/>
                <w:szCs w:val="21"/>
              </w:rPr>
              <w:t>130310</w:t>
            </w:r>
          </w:p>
        </w:tc>
        <w:tc>
          <w:tcPr>
            <w:tcW w:w="1282" w:type="dxa"/>
            <w:vAlign w:val="center"/>
          </w:tcPr>
          <w:p w:rsidR="009F10E7" w:rsidRDefault="000C2F6D">
            <w:pPr>
              <w:jc w:val="center"/>
            </w:pPr>
            <w:r>
              <w:rPr>
                <w:rFonts w:eastAsiaTheme="minorEastAsia"/>
                <w:color w:val="000000"/>
                <w:szCs w:val="21"/>
              </w:rPr>
              <w:t>13</w:t>
            </w:r>
            <w:r>
              <w:rPr>
                <w:rFonts w:eastAsiaTheme="minorEastAsia"/>
                <w:color w:val="000000"/>
                <w:szCs w:val="21"/>
              </w:rPr>
              <w:t>进出</w:t>
            </w:r>
            <w:r>
              <w:rPr>
                <w:rFonts w:eastAsiaTheme="minorEastAsia"/>
                <w:color w:val="000000"/>
                <w:szCs w:val="21"/>
              </w:rPr>
              <w:t>10</w:t>
            </w:r>
          </w:p>
        </w:tc>
        <w:tc>
          <w:tcPr>
            <w:tcW w:w="1763" w:type="dxa"/>
            <w:vAlign w:val="center"/>
          </w:tcPr>
          <w:p w:rsidR="009F10E7" w:rsidRDefault="000C2F6D">
            <w:pPr>
              <w:jc w:val="right"/>
            </w:pPr>
            <w:r>
              <w:rPr>
                <w:rFonts w:eastAsiaTheme="minorEastAsia"/>
                <w:color w:val="000000"/>
                <w:szCs w:val="21"/>
              </w:rPr>
              <w:t>600,000</w:t>
            </w:r>
          </w:p>
        </w:tc>
        <w:tc>
          <w:tcPr>
            <w:tcW w:w="1843" w:type="dxa"/>
            <w:vAlign w:val="center"/>
          </w:tcPr>
          <w:p w:rsidR="009F10E7" w:rsidRDefault="000C2F6D">
            <w:pPr>
              <w:jc w:val="right"/>
            </w:pPr>
            <w:r>
              <w:rPr>
                <w:rFonts w:eastAsiaTheme="minorEastAsia"/>
                <w:color w:val="000000"/>
                <w:szCs w:val="21"/>
              </w:rPr>
              <w:t>60,354,000.00</w:t>
            </w:r>
          </w:p>
        </w:tc>
        <w:tc>
          <w:tcPr>
            <w:tcW w:w="1493" w:type="dxa"/>
            <w:vAlign w:val="center"/>
          </w:tcPr>
          <w:p w:rsidR="009F10E7" w:rsidRDefault="000C2F6D">
            <w:pPr>
              <w:jc w:val="right"/>
            </w:pPr>
            <w:r>
              <w:rPr>
                <w:rFonts w:eastAsiaTheme="minorEastAsia"/>
                <w:color w:val="000000"/>
                <w:szCs w:val="21"/>
              </w:rPr>
              <w:t>0.86</w:t>
            </w:r>
          </w:p>
        </w:tc>
      </w:tr>
      <w:tr w:rsidR="009F10E7">
        <w:trPr>
          <w:jc w:val="center"/>
        </w:trPr>
        <w:tc>
          <w:tcPr>
            <w:tcW w:w="788" w:type="dxa"/>
            <w:vAlign w:val="center"/>
          </w:tcPr>
          <w:p w:rsidR="009F10E7" w:rsidRDefault="000C2F6D">
            <w:pPr>
              <w:jc w:val="center"/>
            </w:pPr>
            <w:r>
              <w:rPr>
                <w:rFonts w:eastAsiaTheme="minorEastAsia"/>
                <w:color w:val="000000"/>
                <w:szCs w:val="21"/>
              </w:rPr>
              <w:t>3</w:t>
            </w:r>
          </w:p>
        </w:tc>
        <w:tc>
          <w:tcPr>
            <w:tcW w:w="1774" w:type="dxa"/>
            <w:vAlign w:val="center"/>
          </w:tcPr>
          <w:p w:rsidR="009F10E7" w:rsidRDefault="000C2F6D">
            <w:pPr>
              <w:jc w:val="center"/>
            </w:pPr>
            <w:r>
              <w:rPr>
                <w:rFonts w:eastAsiaTheme="minorEastAsia"/>
                <w:color w:val="000000"/>
                <w:szCs w:val="21"/>
              </w:rPr>
              <w:t>170205</w:t>
            </w:r>
          </w:p>
        </w:tc>
        <w:tc>
          <w:tcPr>
            <w:tcW w:w="1282" w:type="dxa"/>
            <w:vAlign w:val="center"/>
          </w:tcPr>
          <w:p w:rsidR="009F10E7" w:rsidRDefault="000C2F6D">
            <w:pPr>
              <w:jc w:val="center"/>
            </w:pPr>
            <w:r>
              <w:rPr>
                <w:rFonts w:eastAsiaTheme="minorEastAsia"/>
                <w:color w:val="000000"/>
                <w:szCs w:val="21"/>
              </w:rPr>
              <w:t>17</w:t>
            </w:r>
            <w:r>
              <w:rPr>
                <w:rFonts w:eastAsiaTheme="minorEastAsia"/>
                <w:color w:val="000000"/>
                <w:szCs w:val="21"/>
              </w:rPr>
              <w:t>国开</w:t>
            </w:r>
            <w:r>
              <w:rPr>
                <w:rFonts w:eastAsiaTheme="minorEastAsia"/>
                <w:color w:val="000000"/>
                <w:szCs w:val="21"/>
              </w:rPr>
              <w:t>05</w:t>
            </w:r>
          </w:p>
        </w:tc>
        <w:tc>
          <w:tcPr>
            <w:tcW w:w="1763" w:type="dxa"/>
            <w:vAlign w:val="center"/>
          </w:tcPr>
          <w:p w:rsidR="009F10E7" w:rsidRDefault="000C2F6D">
            <w:pPr>
              <w:jc w:val="right"/>
            </w:pPr>
            <w:r>
              <w:rPr>
                <w:rFonts w:eastAsiaTheme="minorEastAsia"/>
                <w:color w:val="000000"/>
                <w:szCs w:val="21"/>
              </w:rPr>
              <w:t>400,000</w:t>
            </w:r>
          </w:p>
        </w:tc>
        <w:tc>
          <w:tcPr>
            <w:tcW w:w="1843" w:type="dxa"/>
            <w:vAlign w:val="center"/>
          </w:tcPr>
          <w:p w:rsidR="009F10E7" w:rsidRDefault="000C2F6D">
            <w:pPr>
              <w:jc w:val="right"/>
            </w:pPr>
            <w:r>
              <w:rPr>
                <w:rFonts w:eastAsiaTheme="minorEastAsia"/>
                <w:color w:val="000000"/>
                <w:szCs w:val="21"/>
              </w:rPr>
              <w:t>40,184,000.00</w:t>
            </w:r>
          </w:p>
        </w:tc>
        <w:tc>
          <w:tcPr>
            <w:tcW w:w="1493" w:type="dxa"/>
            <w:vAlign w:val="center"/>
          </w:tcPr>
          <w:p w:rsidR="009F10E7" w:rsidRDefault="000C2F6D">
            <w:pPr>
              <w:jc w:val="right"/>
            </w:pPr>
            <w:r>
              <w:rPr>
                <w:rFonts w:eastAsiaTheme="minorEastAsia"/>
                <w:color w:val="000000"/>
                <w:szCs w:val="21"/>
              </w:rPr>
              <w:t>0.57</w:t>
            </w:r>
          </w:p>
        </w:tc>
      </w:tr>
      <w:tr w:rsidR="009F10E7">
        <w:trPr>
          <w:jc w:val="center"/>
        </w:trPr>
        <w:tc>
          <w:tcPr>
            <w:tcW w:w="788" w:type="dxa"/>
            <w:vAlign w:val="center"/>
          </w:tcPr>
          <w:p w:rsidR="009F10E7" w:rsidRDefault="000C2F6D">
            <w:pPr>
              <w:jc w:val="center"/>
            </w:pPr>
            <w:r>
              <w:rPr>
                <w:rFonts w:eastAsiaTheme="minorEastAsia"/>
                <w:color w:val="000000"/>
                <w:szCs w:val="21"/>
              </w:rPr>
              <w:t>4</w:t>
            </w:r>
          </w:p>
        </w:tc>
        <w:tc>
          <w:tcPr>
            <w:tcW w:w="1774" w:type="dxa"/>
            <w:vAlign w:val="center"/>
          </w:tcPr>
          <w:p w:rsidR="009F10E7" w:rsidRDefault="000C2F6D">
            <w:pPr>
              <w:jc w:val="center"/>
            </w:pPr>
            <w:r>
              <w:rPr>
                <w:rFonts w:eastAsiaTheme="minorEastAsia"/>
                <w:color w:val="000000"/>
                <w:szCs w:val="21"/>
              </w:rPr>
              <w:t>130208</w:t>
            </w:r>
          </w:p>
        </w:tc>
        <w:tc>
          <w:tcPr>
            <w:tcW w:w="1282" w:type="dxa"/>
            <w:vAlign w:val="center"/>
          </w:tcPr>
          <w:p w:rsidR="009F10E7" w:rsidRDefault="000C2F6D">
            <w:pPr>
              <w:jc w:val="center"/>
            </w:pPr>
            <w:r>
              <w:rPr>
                <w:rFonts w:eastAsiaTheme="minorEastAsia"/>
                <w:color w:val="000000"/>
                <w:szCs w:val="21"/>
              </w:rPr>
              <w:t>13</w:t>
            </w:r>
            <w:r>
              <w:rPr>
                <w:rFonts w:eastAsiaTheme="minorEastAsia"/>
                <w:color w:val="000000"/>
                <w:szCs w:val="21"/>
              </w:rPr>
              <w:t>国开</w:t>
            </w:r>
            <w:r>
              <w:rPr>
                <w:rFonts w:eastAsiaTheme="minorEastAsia"/>
                <w:color w:val="000000"/>
                <w:szCs w:val="21"/>
              </w:rPr>
              <w:t>08</w:t>
            </w:r>
          </w:p>
        </w:tc>
        <w:tc>
          <w:tcPr>
            <w:tcW w:w="1763" w:type="dxa"/>
            <w:vAlign w:val="center"/>
          </w:tcPr>
          <w:p w:rsidR="009F10E7" w:rsidRDefault="000C2F6D">
            <w:pPr>
              <w:jc w:val="right"/>
            </w:pPr>
            <w:r>
              <w:rPr>
                <w:rFonts w:eastAsiaTheme="minorEastAsia"/>
                <w:color w:val="000000"/>
                <w:szCs w:val="21"/>
              </w:rPr>
              <w:t>300,000</w:t>
            </w:r>
          </w:p>
        </w:tc>
        <w:tc>
          <w:tcPr>
            <w:tcW w:w="1843" w:type="dxa"/>
            <w:vAlign w:val="center"/>
          </w:tcPr>
          <w:p w:rsidR="009F10E7" w:rsidRDefault="000C2F6D">
            <w:pPr>
              <w:jc w:val="right"/>
            </w:pPr>
            <w:r>
              <w:rPr>
                <w:rFonts w:eastAsiaTheme="minorEastAsia"/>
                <w:color w:val="000000"/>
                <w:szCs w:val="21"/>
              </w:rPr>
              <w:t>30,015,000.00</w:t>
            </w:r>
          </w:p>
        </w:tc>
        <w:tc>
          <w:tcPr>
            <w:tcW w:w="1493" w:type="dxa"/>
            <w:vAlign w:val="center"/>
          </w:tcPr>
          <w:p w:rsidR="009F10E7" w:rsidRDefault="000C2F6D">
            <w:pPr>
              <w:jc w:val="right"/>
            </w:pPr>
            <w:r>
              <w:rPr>
                <w:rFonts w:eastAsiaTheme="minorEastAsia"/>
                <w:color w:val="000000"/>
                <w:szCs w:val="21"/>
              </w:rPr>
              <w:t>0.43</w:t>
            </w:r>
          </w:p>
        </w:tc>
      </w:tr>
      <w:tr w:rsidR="009F10E7">
        <w:trPr>
          <w:jc w:val="center"/>
        </w:trPr>
        <w:tc>
          <w:tcPr>
            <w:tcW w:w="788" w:type="dxa"/>
            <w:vAlign w:val="center"/>
          </w:tcPr>
          <w:p w:rsidR="009F10E7" w:rsidRDefault="000C2F6D">
            <w:pPr>
              <w:jc w:val="center"/>
            </w:pPr>
            <w:r>
              <w:rPr>
                <w:rFonts w:eastAsiaTheme="minorEastAsia"/>
                <w:color w:val="000000"/>
                <w:szCs w:val="21"/>
              </w:rPr>
              <w:t>5</w:t>
            </w:r>
          </w:p>
        </w:tc>
        <w:tc>
          <w:tcPr>
            <w:tcW w:w="1774" w:type="dxa"/>
            <w:vAlign w:val="center"/>
          </w:tcPr>
          <w:p w:rsidR="009F10E7" w:rsidRDefault="000C2F6D">
            <w:pPr>
              <w:jc w:val="center"/>
            </w:pPr>
            <w:r>
              <w:rPr>
                <w:rFonts w:eastAsiaTheme="minorEastAsia"/>
                <w:color w:val="000000"/>
                <w:szCs w:val="21"/>
              </w:rPr>
              <w:t>128085</w:t>
            </w:r>
          </w:p>
        </w:tc>
        <w:tc>
          <w:tcPr>
            <w:tcW w:w="1282" w:type="dxa"/>
            <w:vAlign w:val="center"/>
          </w:tcPr>
          <w:p w:rsidR="009F10E7" w:rsidRDefault="000C2F6D">
            <w:pPr>
              <w:jc w:val="center"/>
            </w:pPr>
            <w:r>
              <w:rPr>
                <w:rFonts w:eastAsiaTheme="minorEastAsia"/>
                <w:color w:val="000000"/>
                <w:szCs w:val="21"/>
              </w:rPr>
              <w:t>鸿达转债</w:t>
            </w:r>
          </w:p>
        </w:tc>
        <w:tc>
          <w:tcPr>
            <w:tcW w:w="1763" w:type="dxa"/>
            <w:vAlign w:val="center"/>
          </w:tcPr>
          <w:p w:rsidR="009F10E7" w:rsidRDefault="000C2F6D">
            <w:pPr>
              <w:jc w:val="right"/>
            </w:pPr>
            <w:r>
              <w:rPr>
                <w:rFonts w:eastAsiaTheme="minorEastAsia"/>
                <w:color w:val="000000"/>
                <w:szCs w:val="21"/>
              </w:rPr>
              <w:t>3,040</w:t>
            </w:r>
          </w:p>
        </w:tc>
        <w:tc>
          <w:tcPr>
            <w:tcW w:w="1843" w:type="dxa"/>
            <w:vAlign w:val="center"/>
          </w:tcPr>
          <w:p w:rsidR="009F10E7" w:rsidRDefault="000C2F6D">
            <w:pPr>
              <w:jc w:val="right"/>
            </w:pPr>
            <w:r>
              <w:rPr>
                <w:rFonts w:eastAsiaTheme="minorEastAsia"/>
                <w:color w:val="000000"/>
                <w:szCs w:val="21"/>
              </w:rPr>
              <w:t>303,994.67</w:t>
            </w:r>
          </w:p>
        </w:tc>
        <w:tc>
          <w:tcPr>
            <w:tcW w:w="1493" w:type="dxa"/>
            <w:vAlign w:val="center"/>
          </w:tcPr>
          <w:p w:rsidR="009F10E7" w:rsidRDefault="000C2F6D">
            <w:pPr>
              <w:jc w:val="right"/>
            </w:pPr>
            <w:r>
              <w:rPr>
                <w:rFonts w:eastAsiaTheme="minorEastAsia"/>
                <w:color w:val="000000"/>
                <w:szCs w:val="21"/>
              </w:rPr>
              <w:t>0.00</w:t>
            </w:r>
          </w:p>
        </w:tc>
      </w:tr>
    </w:tbl>
    <w:p w:rsidR="001A59F9" w:rsidRPr="00D564C7" w:rsidRDefault="001A59F9" w:rsidP="00AF2CCD">
      <w:pPr>
        <w:pStyle w:val="20"/>
        <w:spacing w:before="0" w:after="0"/>
        <w:rPr>
          <w:rFonts w:asciiTheme="minorEastAsia" w:eastAsiaTheme="minorEastAsia" w:hAnsiTheme="minorEastAsia"/>
          <w:kern w:val="0"/>
          <w:sz w:val="21"/>
          <w:szCs w:val="21"/>
        </w:rPr>
      </w:pPr>
      <w:bookmarkStart w:id="130" w:name="_Toc361324885"/>
      <w:bookmarkStart w:id="131" w:name="_Toc35534029"/>
      <w:r w:rsidRPr="00D564C7">
        <w:rPr>
          <w:rFonts w:asciiTheme="minorEastAsia" w:eastAsiaTheme="minorEastAsia" w:hAnsiTheme="minorEastAsia"/>
          <w:kern w:val="0"/>
          <w:sz w:val="21"/>
          <w:szCs w:val="21"/>
        </w:rPr>
        <w:t>8.8</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期末按公允价值占基金资产净值比例大小</w:t>
      </w:r>
      <w:r w:rsidR="009819C9">
        <w:rPr>
          <w:rFonts w:asciiTheme="minorEastAsia" w:eastAsiaTheme="minorEastAsia" w:hAnsiTheme="minorEastAsia" w:hint="eastAsia"/>
          <w:kern w:val="0"/>
          <w:sz w:val="21"/>
          <w:szCs w:val="21"/>
        </w:rPr>
        <w:t>排序</w:t>
      </w:r>
      <w:r w:rsidRPr="00D564C7">
        <w:rPr>
          <w:rFonts w:asciiTheme="minorEastAsia" w:eastAsiaTheme="minorEastAsia" w:hAnsiTheme="minorEastAsia" w:hint="eastAsia"/>
          <w:kern w:val="0"/>
          <w:sz w:val="21"/>
          <w:szCs w:val="21"/>
        </w:rPr>
        <w:t>的所有资产支持证券投资明细</w:t>
      </w:r>
      <w:bookmarkEnd w:id="130"/>
      <w:bookmarkEnd w:id="131"/>
    </w:p>
    <w:p w:rsidR="001A59F9" w:rsidRPr="007D70B4" w:rsidRDefault="001A59F9" w:rsidP="007D70B4">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本基金本报告期末未持有资产支持证券。</w:t>
      </w:r>
    </w:p>
    <w:p w:rsidR="001B3C1C" w:rsidRDefault="001B3C1C" w:rsidP="001B3C1C">
      <w:pPr>
        <w:pStyle w:val="20"/>
        <w:spacing w:before="0" w:after="0"/>
        <w:rPr>
          <w:rFonts w:asciiTheme="minorEastAsia" w:eastAsiaTheme="minorEastAsia" w:hAnsiTheme="minorEastAsia"/>
          <w:kern w:val="0"/>
          <w:sz w:val="21"/>
          <w:szCs w:val="21"/>
        </w:rPr>
      </w:pPr>
      <w:bookmarkStart w:id="132" w:name="_Toc35534030"/>
      <w:r w:rsidRPr="00D564C7">
        <w:rPr>
          <w:rFonts w:asciiTheme="minorEastAsia" w:eastAsiaTheme="minorEastAsia" w:hAnsiTheme="minorEastAsia"/>
          <w:kern w:val="0"/>
          <w:sz w:val="21"/>
          <w:szCs w:val="21"/>
        </w:rPr>
        <w:t>8.9</w:t>
      </w:r>
      <w:r w:rsidR="005B5C28" w:rsidRPr="0091212A">
        <w:rPr>
          <w:rFonts w:asciiTheme="minorEastAsia" w:eastAsiaTheme="minorEastAsia" w:hAnsiTheme="minorEastAsia"/>
          <w:kern w:val="0"/>
          <w:sz w:val="21"/>
          <w:szCs w:val="21"/>
        </w:rPr>
        <w:tab/>
      </w:r>
      <w:r w:rsidRPr="001B3C1C">
        <w:rPr>
          <w:rFonts w:asciiTheme="minorEastAsia" w:eastAsiaTheme="minorEastAsia" w:hAnsiTheme="minorEastAsia" w:hint="eastAsia"/>
          <w:kern w:val="0"/>
          <w:sz w:val="21"/>
          <w:szCs w:val="21"/>
        </w:rPr>
        <w:t>报告期末按公允价值占基金资产净值比例大小排序的前五名贵金属投资明细</w:t>
      </w:r>
      <w:bookmarkEnd w:id="132"/>
    </w:p>
    <w:p w:rsidR="001B3C1C" w:rsidRPr="007D70B4" w:rsidRDefault="001B3C1C" w:rsidP="007D70B4">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本基金本报告期末未持有贵金属。</w:t>
      </w:r>
    </w:p>
    <w:p w:rsidR="001A59F9" w:rsidRPr="00D564C7" w:rsidRDefault="001A59F9" w:rsidP="00AF2CCD">
      <w:pPr>
        <w:pStyle w:val="20"/>
        <w:spacing w:before="0" w:after="0"/>
        <w:rPr>
          <w:rFonts w:asciiTheme="minorEastAsia" w:eastAsiaTheme="minorEastAsia" w:hAnsiTheme="minorEastAsia"/>
          <w:kern w:val="0"/>
          <w:sz w:val="21"/>
          <w:szCs w:val="21"/>
        </w:rPr>
      </w:pPr>
      <w:bookmarkStart w:id="133" w:name="_Toc361324886"/>
      <w:bookmarkStart w:id="134" w:name="_Toc35534031"/>
      <w:r w:rsidRPr="00D564C7">
        <w:rPr>
          <w:rFonts w:asciiTheme="minorEastAsia" w:eastAsiaTheme="minorEastAsia" w:hAnsiTheme="minorEastAsia"/>
          <w:kern w:val="0"/>
          <w:sz w:val="21"/>
          <w:szCs w:val="21"/>
        </w:rPr>
        <w:t>8.10</w:t>
      </w:r>
      <w:r w:rsidR="005B5C28" w:rsidRPr="0091212A">
        <w:rPr>
          <w:rFonts w:asciiTheme="minorEastAsia" w:eastAsiaTheme="minorEastAsia" w:hAnsiTheme="minorEastAsia"/>
          <w:kern w:val="0"/>
          <w:sz w:val="21"/>
          <w:szCs w:val="21"/>
        </w:rPr>
        <w:tab/>
      </w:r>
      <w:r w:rsidR="006C688A">
        <w:rPr>
          <w:rFonts w:asciiTheme="minorEastAsia" w:eastAsiaTheme="minorEastAsia" w:hAnsiTheme="minorEastAsia" w:hint="eastAsia"/>
          <w:kern w:val="0"/>
          <w:sz w:val="21"/>
          <w:szCs w:val="21"/>
        </w:rPr>
        <w:t>期末按公允价值占基金资产净值比例大小排序</w:t>
      </w:r>
      <w:r w:rsidRPr="00D564C7">
        <w:rPr>
          <w:rFonts w:asciiTheme="minorEastAsia" w:eastAsiaTheme="minorEastAsia" w:hAnsiTheme="minorEastAsia" w:hint="eastAsia"/>
          <w:kern w:val="0"/>
          <w:sz w:val="21"/>
          <w:szCs w:val="21"/>
        </w:rPr>
        <w:t>的前五名权证投资明细</w:t>
      </w:r>
      <w:bookmarkEnd w:id="133"/>
      <w:bookmarkEnd w:id="134"/>
    </w:p>
    <w:p w:rsidR="001A59F9" w:rsidRPr="007D70B4" w:rsidRDefault="001A59F9" w:rsidP="007D70B4">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本基金本报告期末未持有权证。</w:t>
      </w:r>
    </w:p>
    <w:p w:rsidR="005D072B" w:rsidRPr="00D564C7" w:rsidRDefault="005D072B" w:rsidP="00AF2CCD">
      <w:pPr>
        <w:pStyle w:val="20"/>
        <w:spacing w:before="0" w:after="0"/>
        <w:rPr>
          <w:rFonts w:ascii="宋体"/>
          <w:kern w:val="0"/>
          <w:sz w:val="21"/>
          <w:szCs w:val="21"/>
        </w:rPr>
      </w:pPr>
      <w:bookmarkStart w:id="135" w:name="_Toc35534032"/>
      <w:r w:rsidRPr="00D564C7">
        <w:rPr>
          <w:rFonts w:ascii="宋体" w:hint="eastAsia"/>
          <w:kern w:val="0"/>
          <w:sz w:val="21"/>
          <w:szCs w:val="21"/>
        </w:rPr>
        <w:t>8.11</w:t>
      </w:r>
      <w:r w:rsidR="005B5C28" w:rsidRPr="0091212A">
        <w:rPr>
          <w:rFonts w:asciiTheme="minorEastAsia" w:eastAsiaTheme="minorEastAsia" w:hAnsiTheme="minorEastAsia"/>
          <w:kern w:val="0"/>
          <w:sz w:val="21"/>
          <w:szCs w:val="21"/>
        </w:rPr>
        <w:tab/>
      </w:r>
      <w:r w:rsidRPr="00D564C7">
        <w:rPr>
          <w:rFonts w:ascii="宋体" w:hint="eastAsia"/>
          <w:kern w:val="0"/>
          <w:sz w:val="21"/>
          <w:szCs w:val="21"/>
        </w:rPr>
        <w:t>报告期末本基金投资的股指期货交易情况说明</w:t>
      </w:r>
      <w:bookmarkEnd w:id="135"/>
    </w:p>
    <w:p w:rsidR="007B134E" w:rsidRDefault="005D072B" w:rsidP="007B134E">
      <w:pPr>
        <w:autoSpaceDE w:val="0"/>
        <w:autoSpaceDN w:val="0"/>
        <w:adjustRightInd w:val="0"/>
        <w:spacing w:line="360" w:lineRule="auto"/>
        <w:jc w:val="left"/>
        <w:rPr>
          <w:rFonts w:ascii="宋体"/>
          <w:b/>
          <w:bCs/>
          <w:color w:val="000000"/>
          <w:kern w:val="0"/>
          <w:sz w:val="24"/>
        </w:rPr>
      </w:pPr>
      <w:r w:rsidRPr="00D564C7">
        <w:rPr>
          <w:rFonts w:asciiTheme="minorEastAsia" w:eastAsiaTheme="minorEastAsia" w:hAnsiTheme="minorEastAsia" w:hint="eastAsia"/>
          <w:b/>
          <w:szCs w:val="21"/>
        </w:rPr>
        <w:t>8.11.1 报告期末本基金投资的股指期货持仓和损益明细</w:t>
      </w:r>
      <w:r w:rsidR="00BE4A12" w:rsidRPr="00BE4A12">
        <w:rPr>
          <w:rFonts w:ascii="宋体"/>
          <w:b/>
          <w:bCs/>
          <w:color w:val="000000"/>
          <w:kern w:val="0"/>
          <w:sz w:val="24"/>
        </w:rPr>
        <w:t xml:space="preserve"> </w:t>
      </w: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65"/>
        <w:gridCol w:w="1277"/>
        <w:gridCol w:w="1556"/>
        <w:gridCol w:w="1642"/>
        <w:gridCol w:w="2076"/>
      </w:tblGrid>
      <w:tr w:rsidR="007B134E" w:rsidTr="007B134E">
        <w:trPr>
          <w:trHeight w:val="105"/>
          <w:jc w:val="center"/>
        </w:trPr>
        <w:tc>
          <w:tcPr>
            <w:tcW w:w="1133" w:type="dxa"/>
            <w:tcBorders>
              <w:top w:val="single" w:sz="4" w:space="0" w:color="auto"/>
              <w:left w:val="single" w:sz="4" w:space="0" w:color="auto"/>
              <w:bottom w:val="single" w:sz="4" w:space="0" w:color="auto"/>
              <w:right w:val="single" w:sz="4" w:space="0" w:color="auto"/>
            </w:tcBorders>
            <w:hideMark/>
          </w:tcPr>
          <w:p w:rsidR="007B134E" w:rsidRDefault="007B134E">
            <w:pPr>
              <w:pStyle w:val="Default"/>
              <w:spacing w:line="360" w:lineRule="auto"/>
              <w:rPr>
                <w:rFonts w:ascii="Times New Roman" w:eastAsiaTheme="minorEastAsia" w:hAnsi="Times New Roman" w:cs="Times New Roman"/>
                <w:kern w:val="2"/>
                <w:sz w:val="21"/>
                <w:szCs w:val="21"/>
              </w:rPr>
            </w:pPr>
            <w:r>
              <w:rPr>
                <w:rFonts w:ascii="Times New Roman" w:eastAsiaTheme="minorEastAsia" w:hAnsi="Times New Roman" w:cs="Times New Roman" w:hint="eastAsia"/>
                <w:kern w:val="2"/>
                <w:sz w:val="21"/>
                <w:szCs w:val="21"/>
              </w:rPr>
              <w:t>代码</w:t>
            </w:r>
          </w:p>
        </w:tc>
        <w:tc>
          <w:tcPr>
            <w:tcW w:w="1164" w:type="dxa"/>
            <w:tcBorders>
              <w:top w:val="single" w:sz="4" w:space="0" w:color="auto"/>
              <w:left w:val="single" w:sz="4" w:space="0" w:color="auto"/>
              <w:bottom w:val="single" w:sz="4" w:space="0" w:color="auto"/>
              <w:right w:val="single" w:sz="4" w:space="0" w:color="auto"/>
            </w:tcBorders>
            <w:hideMark/>
          </w:tcPr>
          <w:p w:rsidR="007B134E" w:rsidRDefault="007B134E">
            <w:pPr>
              <w:pStyle w:val="Default"/>
              <w:spacing w:line="360" w:lineRule="auto"/>
              <w:rPr>
                <w:rFonts w:ascii="Times New Roman" w:eastAsiaTheme="minorEastAsia" w:hAnsi="Times New Roman" w:cs="Times New Roman"/>
                <w:kern w:val="2"/>
                <w:sz w:val="21"/>
                <w:szCs w:val="21"/>
              </w:rPr>
            </w:pPr>
            <w:r>
              <w:rPr>
                <w:rFonts w:ascii="Times New Roman" w:eastAsiaTheme="minorEastAsia" w:hAnsi="Times New Roman" w:cs="Times New Roman" w:hint="eastAsia"/>
                <w:kern w:val="2"/>
                <w:sz w:val="21"/>
                <w:szCs w:val="21"/>
              </w:rPr>
              <w:t>名称</w:t>
            </w:r>
          </w:p>
        </w:tc>
        <w:tc>
          <w:tcPr>
            <w:tcW w:w="1276" w:type="dxa"/>
            <w:tcBorders>
              <w:top w:val="single" w:sz="4" w:space="0" w:color="auto"/>
              <w:left w:val="single" w:sz="4" w:space="0" w:color="auto"/>
              <w:bottom w:val="single" w:sz="4" w:space="0" w:color="auto"/>
              <w:right w:val="single" w:sz="4" w:space="0" w:color="auto"/>
            </w:tcBorders>
            <w:hideMark/>
          </w:tcPr>
          <w:p w:rsidR="007B134E" w:rsidRDefault="007B134E">
            <w:pPr>
              <w:pStyle w:val="Default"/>
              <w:spacing w:line="360" w:lineRule="auto"/>
              <w:rPr>
                <w:rFonts w:ascii="Times New Roman" w:eastAsiaTheme="minorEastAsia" w:hAnsi="Times New Roman" w:cs="Times New Roman"/>
                <w:kern w:val="2"/>
                <w:sz w:val="21"/>
                <w:szCs w:val="21"/>
              </w:rPr>
            </w:pPr>
            <w:r>
              <w:rPr>
                <w:rFonts w:ascii="Times New Roman" w:eastAsiaTheme="minorEastAsia" w:hAnsi="Times New Roman" w:cs="Times New Roman" w:hint="eastAsia"/>
                <w:kern w:val="2"/>
                <w:sz w:val="21"/>
                <w:szCs w:val="21"/>
              </w:rPr>
              <w:t>持仓量（买</w:t>
            </w:r>
            <w:r>
              <w:rPr>
                <w:rFonts w:ascii="Times New Roman" w:eastAsiaTheme="minorEastAsia" w:hAnsi="Times New Roman" w:cs="Times New Roman"/>
                <w:kern w:val="2"/>
                <w:sz w:val="21"/>
                <w:szCs w:val="21"/>
              </w:rPr>
              <w:t>/</w:t>
            </w:r>
            <w:r>
              <w:rPr>
                <w:rFonts w:ascii="Times New Roman" w:eastAsiaTheme="minorEastAsia" w:hAnsi="Times New Roman" w:cs="Times New Roman" w:hint="eastAsia"/>
                <w:kern w:val="2"/>
                <w:sz w:val="21"/>
                <w:szCs w:val="21"/>
              </w:rPr>
              <w:t>卖）</w:t>
            </w:r>
          </w:p>
        </w:tc>
        <w:tc>
          <w:tcPr>
            <w:tcW w:w="1555" w:type="dxa"/>
            <w:tcBorders>
              <w:top w:val="single" w:sz="4" w:space="0" w:color="auto"/>
              <w:left w:val="single" w:sz="4" w:space="0" w:color="auto"/>
              <w:bottom w:val="single" w:sz="4" w:space="0" w:color="auto"/>
              <w:right w:val="single" w:sz="4" w:space="0" w:color="auto"/>
            </w:tcBorders>
            <w:hideMark/>
          </w:tcPr>
          <w:p w:rsidR="007B134E" w:rsidRDefault="007B134E">
            <w:pPr>
              <w:pStyle w:val="Default"/>
              <w:spacing w:line="360" w:lineRule="auto"/>
              <w:rPr>
                <w:rFonts w:ascii="Times New Roman" w:eastAsiaTheme="minorEastAsia" w:hAnsi="Times New Roman" w:cs="Times New Roman"/>
                <w:kern w:val="2"/>
                <w:sz w:val="21"/>
                <w:szCs w:val="21"/>
              </w:rPr>
            </w:pPr>
            <w:r>
              <w:rPr>
                <w:rFonts w:ascii="Times New Roman" w:eastAsiaTheme="minorEastAsia" w:hAnsi="Times New Roman" w:cs="Times New Roman" w:hint="eastAsia"/>
                <w:kern w:val="2"/>
                <w:sz w:val="21"/>
                <w:szCs w:val="21"/>
              </w:rPr>
              <w:t>合约市值（元）</w:t>
            </w:r>
          </w:p>
        </w:tc>
        <w:tc>
          <w:tcPr>
            <w:tcW w:w="1641" w:type="dxa"/>
            <w:tcBorders>
              <w:top w:val="single" w:sz="4" w:space="0" w:color="auto"/>
              <w:left w:val="single" w:sz="4" w:space="0" w:color="auto"/>
              <w:bottom w:val="single" w:sz="4" w:space="0" w:color="auto"/>
              <w:right w:val="single" w:sz="4" w:space="0" w:color="auto"/>
            </w:tcBorders>
            <w:hideMark/>
          </w:tcPr>
          <w:p w:rsidR="007B134E" w:rsidRDefault="007B134E">
            <w:pPr>
              <w:pStyle w:val="Default"/>
              <w:spacing w:line="360" w:lineRule="auto"/>
              <w:rPr>
                <w:rFonts w:ascii="Times New Roman" w:eastAsiaTheme="minorEastAsia" w:hAnsi="Times New Roman" w:cs="Times New Roman"/>
                <w:kern w:val="2"/>
                <w:sz w:val="21"/>
                <w:szCs w:val="21"/>
              </w:rPr>
            </w:pPr>
            <w:r>
              <w:rPr>
                <w:rFonts w:ascii="Times New Roman" w:eastAsiaTheme="minorEastAsia" w:hAnsi="Times New Roman" w:cs="Times New Roman" w:hint="eastAsia"/>
                <w:kern w:val="2"/>
                <w:sz w:val="21"/>
                <w:szCs w:val="21"/>
              </w:rPr>
              <w:t>公允价值变动（元）</w:t>
            </w:r>
          </w:p>
        </w:tc>
        <w:tc>
          <w:tcPr>
            <w:tcW w:w="2074" w:type="dxa"/>
            <w:tcBorders>
              <w:top w:val="single" w:sz="4" w:space="0" w:color="auto"/>
              <w:left w:val="single" w:sz="4" w:space="0" w:color="auto"/>
              <w:bottom w:val="single" w:sz="4" w:space="0" w:color="auto"/>
              <w:right w:val="single" w:sz="4" w:space="0" w:color="auto"/>
            </w:tcBorders>
            <w:hideMark/>
          </w:tcPr>
          <w:p w:rsidR="007B134E" w:rsidRDefault="007B134E">
            <w:pPr>
              <w:pStyle w:val="Default"/>
              <w:spacing w:line="360" w:lineRule="auto"/>
              <w:jc w:val="center"/>
              <w:rPr>
                <w:rFonts w:ascii="Times New Roman" w:eastAsiaTheme="minorEastAsia" w:hAnsi="Times New Roman" w:cs="Times New Roman"/>
                <w:color w:val="auto"/>
                <w:kern w:val="2"/>
                <w:sz w:val="21"/>
                <w:szCs w:val="21"/>
              </w:rPr>
            </w:pPr>
            <w:r>
              <w:rPr>
                <w:rFonts w:ascii="Times New Roman" w:eastAsiaTheme="minorEastAsia" w:hAnsi="Times New Roman" w:cs="Times New Roman" w:hint="eastAsia"/>
                <w:color w:val="auto"/>
                <w:kern w:val="2"/>
                <w:sz w:val="21"/>
                <w:szCs w:val="21"/>
              </w:rPr>
              <w:t>风险说明</w:t>
            </w:r>
          </w:p>
        </w:tc>
      </w:tr>
      <w:tr w:rsidR="009F10E7">
        <w:trPr>
          <w:jc w:val="center"/>
        </w:trPr>
        <w:tc>
          <w:tcPr>
            <w:tcW w:w="1134" w:type="dxa"/>
            <w:vAlign w:val="center"/>
          </w:tcPr>
          <w:p w:rsidR="009F10E7" w:rsidRDefault="000C2F6D">
            <w:pPr>
              <w:jc w:val="center"/>
            </w:pPr>
            <w:r>
              <w:rPr>
                <w:rFonts w:eastAsiaTheme="minorEastAsia"/>
                <w:szCs w:val="21"/>
              </w:rPr>
              <w:t>-</w:t>
            </w:r>
          </w:p>
        </w:tc>
        <w:tc>
          <w:tcPr>
            <w:tcW w:w="1165" w:type="dxa"/>
            <w:vAlign w:val="center"/>
          </w:tcPr>
          <w:p w:rsidR="009F10E7" w:rsidRDefault="000C2F6D">
            <w:pPr>
              <w:jc w:val="center"/>
            </w:pPr>
            <w:r>
              <w:rPr>
                <w:rFonts w:eastAsiaTheme="minorEastAsia"/>
                <w:szCs w:val="21"/>
              </w:rPr>
              <w:t>-</w:t>
            </w:r>
          </w:p>
        </w:tc>
        <w:tc>
          <w:tcPr>
            <w:tcW w:w="1277" w:type="dxa"/>
            <w:vAlign w:val="center"/>
          </w:tcPr>
          <w:p w:rsidR="009F10E7" w:rsidRDefault="000C2F6D">
            <w:pPr>
              <w:jc w:val="center"/>
            </w:pPr>
            <w:r>
              <w:rPr>
                <w:rFonts w:eastAsiaTheme="minorEastAsia"/>
                <w:szCs w:val="21"/>
              </w:rPr>
              <w:t>-</w:t>
            </w:r>
          </w:p>
        </w:tc>
        <w:tc>
          <w:tcPr>
            <w:tcW w:w="1556" w:type="dxa"/>
            <w:vAlign w:val="center"/>
          </w:tcPr>
          <w:p w:rsidR="009F10E7" w:rsidRDefault="000C2F6D">
            <w:pPr>
              <w:jc w:val="center"/>
            </w:pPr>
            <w:r>
              <w:rPr>
                <w:rFonts w:eastAsiaTheme="minorEastAsia"/>
                <w:szCs w:val="21"/>
              </w:rPr>
              <w:t>-</w:t>
            </w:r>
          </w:p>
        </w:tc>
        <w:tc>
          <w:tcPr>
            <w:tcW w:w="1642" w:type="dxa"/>
            <w:vAlign w:val="center"/>
          </w:tcPr>
          <w:p w:rsidR="009F10E7" w:rsidRDefault="000C2F6D">
            <w:pPr>
              <w:jc w:val="center"/>
            </w:pPr>
            <w:r>
              <w:rPr>
                <w:rFonts w:eastAsiaTheme="minorEastAsia"/>
                <w:szCs w:val="21"/>
              </w:rPr>
              <w:t>-</w:t>
            </w:r>
          </w:p>
        </w:tc>
        <w:tc>
          <w:tcPr>
            <w:tcW w:w="2076" w:type="dxa"/>
            <w:vAlign w:val="center"/>
          </w:tcPr>
          <w:p w:rsidR="009F10E7" w:rsidRDefault="000C2F6D">
            <w:pPr>
              <w:jc w:val="center"/>
            </w:pPr>
            <w:r>
              <w:rPr>
                <w:rFonts w:eastAsiaTheme="minorEastAsia"/>
                <w:szCs w:val="21"/>
              </w:rPr>
              <w:t>-</w:t>
            </w:r>
          </w:p>
        </w:tc>
      </w:tr>
      <w:tr w:rsidR="007B134E" w:rsidTr="007B134E">
        <w:trPr>
          <w:trHeight w:val="105"/>
          <w:jc w:val="center"/>
        </w:trPr>
        <w:tc>
          <w:tcPr>
            <w:tcW w:w="6769" w:type="dxa"/>
            <w:gridSpan w:val="5"/>
            <w:tcBorders>
              <w:top w:val="single" w:sz="4" w:space="0" w:color="auto"/>
              <w:left w:val="single" w:sz="4" w:space="0" w:color="auto"/>
              <w:bottom w:val="single" w:sz="4" w:space="0" w:color="auto"/>
              <w:right w:val="single" w:sz="4" w:space="0" w:color="auto"/>
            </w:tcBorders>
            <w:hideMark/>
          </w:tcPr>
          <w:p w:rsidR="007B134E" w:rsidRDefault="007B134E">
            <w:pPr>
              <w:pStyle w:val="Default"/>
              <w:spacing w:line="360" w:lineRule="auto"/>
              <w:rPr>
                <w:rFonts w:ascii="Times New Roman" w:eastAsiaTheme="minorEastAsia" w:hAnsi="Times New Roman" w:cs="Times New Roman"/>
                <w:kern w:val="2"/>
                <w:sz w:val="21"/>
                <w:szCs w:val="21"/>
              </w:rPr>
            </w:pPr>
            <w:r>
              <w:rPr>
                <w:rFonts w:ascii="Times New Roman" w:eastAsiaTheme="minorEastAsia" w:hAnsi="Times New Roman" w:cs="Times New Roman" w:hint="eastAsia"/>
                <w:kern w:val="2"/>
                <w:sz w:val="21"/>
                <w:szCs w:val="21"/>
              </w:rPr>
              <w:t>公允价值变动总额合计（元）</w:t>
            </w:r>
          </w:p>
        </w:tc>
        <w:tc>
          <w:tcPr>
            <w:tcW w:w="2074" w:type="dxa"/>
            <w:tcBorders>
              <w:top w:val="single" w:sz="4" w:space="0" w:color="auto"/>
              <w:left w:val="single" w:sz="4" w:space="0" w:color="auto"/>
              <w:bottom w:val="single" w:sz="4" w:space="0" w:color="auto"/>
              <w:right w:val="single" w:sz="4" w:space="0" w:color="auto"/>
            </w:tcBorders>
            <w:hideMark/>
          </w:tcPr>
          <w:p w:rsidR="007B134E" w:rsidRDefault="007B134E">
            <w:pPr>
              <w:pStyle w:val="Default"/>
              <w:spacing w:line="360" w:lineRule="auto"/>
              <w:jc w:val="right"/>
              <w:rPr>
                <w:rFonts w:ascii="Times New Roman" w:eastAsiaTheme="minorEastAsia" w:hAnsi="Times New Roman" w:cs="Times New Roman"/>
                <w:color w:val="auto"/>
                <w:kern w:val="2"/>
                <w:sz w:val="21"/>
                <w:szCs w:val="21"/>
              </w:rPr>
            </w:pPr>
            <w:r>
              <w:rPr>
                <w:rFonts w:ascii="Times New Roman" w:eastAsiaTheme="minorEastAsia" w:hAnsi="Times New Roman" w:cs="Times New Roman"/>
                <w:color w:val="auto"/>
                <w:kern w:val="2"/>
                <w:sz w:val="21"/>
                <w:szCs w:val="21"/>
              </w:rPr>
              <w:t>-</w:t>
            </w:r>
          </w:p>
        </w:tc>
      </w:tr>
      <w:tr w:rsidR="007B134E" w:rsidTr="007B134E">
        <w:trPr>
          <w:trHeight w:val="105"/>
          <w:jc w:val="center"/>
        </w:trPr>
        <w:tc>
          <w:tcPr>
            <w:tcW w:w="6769" w:type="dxa"/>
            <w:gridSpan w:val="5"/>
            <w:tcBorders>
              <w:top w:val="single" w:sz="4" w:space="0" w:color="auto"/>
              <w:left w:val="single" w:sz="4" w:space="0" w:color="auto"/>
              <w:bottom w:val="single" w:sz="4" w:space="0" w:color="auto"/>
              <w:right w:val="single" w:sz="4" w:space="0" w:color="auto"/>
            </w:tcBorders>
            <w:hideMark/>
          </w:tcPr>
          <w:p w:rsidR="007B134E" w:rsidRDefault="007B134E">
            <w:pPr>
              <w:pStyle w:val="Default"/>
              <w:spacing w:line="360" w:lineRule="auto"/>
              <w:rPr>
                <w:rFonts w:ascii="Times New Roman" w:eastAsiaTheme="minorEastAsia" w:hAnsi="Times New Roman" w:cs="Times New Roman"/>
                <w:color w:val="auto"/>
                <w:kern w:val="2"/>
                <w:sz w:val="21"/>
                <w:szCs w:val="21"/>
              </w:rPr>
            </w:pPr>
            <w:r>
              <w:rPr>
                <w:rFonts w:ascii="Times New Roman" w:eastAsiaTheme="minorEastAsia" w:hAnsi="Times New Roman" w:cs="Times New Roman" w:hint="eastAsia"/>
                <w:color w:val="auto"/>
                <w:kern w:val="2"/>
                <w:sz w:val="21"/>
                <w:szCs w:val="21"/>
              </w:rPr>
              <w:t>股指期货投资本期收益</w:t>
            </w:r>
            <w:r>
              <w:rPr>
                <w:rFonts w:ascii="Times New Roman" w:eastAsiaTheme="minorEastAsia" w:hAnsi="Times New Roman" w:cs="Times New Roman" w:hint="eastAsia"/>
                <w:kern w:val="2"/>
                <w:sz w:val="21"/>
                <w:szCs w:val="21"/>
              </w:rPr>
              <w:t>（元）</w:t>
            </w:r>
          </w:p>
        </w:tc>
        <w:tc>
          <w:tcPr>
            <w:tcW w:w="2074" w:type="dxa"/>
            <w:tcBorders>
              <w:top w:val="single" w:sz="4" w:space="0" w:color="auto"/>
              <w:left w:val="single" w:sz="4" w:space="0" w:color="auto"/>
              <w:bottom w:val="single" w:sz="4" w:space="0" w:color="auto"/>
              <w:right w:val="single" w:sz="4" w:space="0" w:color="auto"/>
            </w:tcBorders>
            <w:hideMark/>
          </w:tcPr>
          <w:p w:rsidR="007B134E" w:rsidRDefault="007B134E">
            <w:pPr>
              <w:pStyle w:val="Default"/>
              <w:spacing w:line="360" w:lineRule="auto"/>
              <w:jc w:val="right"/>
              <w:rPr>
                <w:rFonts w:ascii="Times New Roman" w:eastAsiaTheme="minorEastAsia" w:hAnsi="Times New Roman" w:cs="Times New Roman"/>
                <w:color w:val="auto"/>
                <w:kern w:val="2"/>
                <w:sz w:val="21"/>
                <w:szCs w:val="21"/>
              </w:rPr>
            </w:pPr>
            <w:r>
              <w:rPr>
                <w:rFonts w:ascii="Times New Roman" w:eastAsiaTheme="minorEastAsia" w:hAnsi="Times New Roman" w:cs="Times New Roman"/>
                <w:color w:val="auto"/>
                <w:kern w:val="2"/>
                <w:sz w:val="21"/>
                <w:szCs w:val="21"/>
              </w:rPr>
              <w:t>-282,582.53</w:t>
            </w:r>
          </w:p>
        </w:tc>
      </w:tr>
      <w:tr w:rsidR="007B134E" w:rsidTr="007B134E">
        <w:trPr>
          <w:trHeight w:val="105"/>
          <w:jc w:val="center"/>
        </w:trPr>
        <w:tc>
          <w:tcPr>
            <w:tcW w:w="6769" w:type="dxa"/>
            <w:gridSpan w:val="5"/>
            <w:tcBorders>
              <w:top w:val="single" w:sz="4" w:space="0" w:color="auto"/>
              <w:left w:val="single" w:sz="4" w:space="0" w:color="auto"/>
              <w:bottom w:val="single" w:sz="4" w:space="0" w:color="auto"/>
              <w:right w:val="single" w:sz="4" w:space="0" w:color="auto"/>
            </w:tcBorders>
            <w:hideMark/>
          </w:tcPr>
          <w:p w:rsidR="007B134E" w:rsidRDefault="007B134E">
            <w:pPr>
              <w:pStyle w:val="Default"/>
              <w:spacing w:line="360" w:lineRule="auto"/>
              <w:rPr>
                <w:rFonts w:ascii="Times New Roman" w:eastAsiaTheme="minorEastAsia" w:hAnsi="Times New Roman" w:cs="Times New Roman"/>
                <w:color w:val="auto"/>
                <w:kern w:val="2"/>
                <w:sz w:val="21"/>
                <w:szCs w:val="21"/>
              </w:rPr>
            </w:pPr>
            <w:r>
              <w:rPr>
                <w:rFonts w:ascii="Times New Roman" w:eastAsiaTheme="minorEastAsia" w:hAnsi="Times New Roman" w:cs="Times New Roman" w:hint="eastAsia"/>
                <w:color w:val="auto"/>
                <w:kern w:val="2"/>
                <w:sz w:val="21"/>
                <w:szCs w:val="21"/>
              </w:rPr>
              <w:t>股指期货投资本期公允价值变动</w:t>
            </w:r>
            <w:r>
              <w:rPr>
                <w:rFonts w:ascii="Times New Roman" w:eastAsiaTheme="minorEastAsia" w:hAnsi="Times New Roman" w:cs="Times New Roman" w:hint="eastAsia"/>
                <w:kern w:val="2"/>
                <w:sz w:val="21"/>
                <w:szCs w:val="21"/>
              </w:rPr>
              <w:t>（元）</w:t>
            </w:r>
          </w:p>
        </w:tc>
        <w:tc>
          <w:tcPr>
            <w:tcW w:w="2074" w:type="dxa"/>
            <w:tcBorders>
              <w:top w:val="single" w:sz="4" w:space="0" w:color="auto"/>
              <w:left w:val="single" w:sz="4" w:space="0" w:color="auto"/>
              <w:bottom w:val="single" w:sz="4" w:space="0" w:color="auto"/>
              <w:right w:val="single" w:sz="4" w:space="0" w:color="auto"/>
            </w:tcBorders>
            <w:hideMark/>
          </w:tcPr>
          <w:p w:rsidR="007B134E" w:rsidRDefault="007B134E">
            <w:pPr>
              <w:pStyle w:val="Default"/>
              <w:spacing w:line="360" w:lineRule="auto"/>
              <w:jc w:val="right"/>
              <w:rPr>
                <w:rFonts w:ascii="Times New Roman" w:eastAsiaTheme="minorEastAsia" w:hAnsi="Times New Roman" w:cs="Times New Roman"/>
                <w:color w:val="auto"/>
                <w:kern w:val="2"/>
                <w:sz w:val="21"/>
                <w:szCs w:val="21"/>
              </w:rPr>
            </w:pPr>
            <w:r>
              <w:rPr>
                <w:rFonts w:ascii="Times New Roman" w:eastAsiaTheme="minorEastAsia" w:hAnsi="Times New Roman" w:cs="Times New Roman"/>
                <w:color w:val="auto"/>
                <w:kern w:val="2"/>
                <w:sz w:val="21"/>
                <w:szCs w:val="21"/>
              </w:rPr>
              <w:t>-</w:t>
            </w:r>
          </w:p>
        </w:tc>
      </w:tr>
    </w:tbl>
    <w:p w:rsidR="007B134E" w:rsidRDefault="007B134E" w:rsidP="007B134E">
      <w:pPr>
        <w:spacing w:line="360" w:lineRule="auto"/>
        <w:ind w:firstLineChars="200" w:firstLine="420"/>
        <w:rPr>
          <w:rFonts w:eastAsiaTheme="minorEastAsia"/>
          <w:color w:val="000000" w:themeColor="text1"/>
          <w:sz w:val="24"/>
          <w:szCs w:val="21"/>
        </w:rPr>
      </w:pPr>
      <w:r>
        <w:rPr>
          <w:rFonts w:eastAsiaTheme="minorEastAsia"/>
          <w:kern w:val="0"/>
        </w:rPr>
        <w:t>注：本基金本报告期末未投资股指期货。</w:t>
      </w:r>
    </w:p>
    <w:p w:rsidR="005D072B" w:rsidRPr="00D564C7" w:rsidRDefault="005D072B" w:rsidP="00081923">
      <w:pPr>
        <w:adjustRightInd w:val="0"/>
        <w:snapToGrid w:val="0"/>
        <w:spacing w:line="360" w:lineRule="auto"/>
        <w:rPr>
          <w:rFonts w:asciiTheme="minorEastAsia" w:eastAsiaTheme="minorEastAsia" w:hAnsiTheme="minorEastAsia"/>
          <w:b/>
          <w:szCs w:val="21"/>
        </w:rPr>
      </w:pPr>
      <w:r w:rsidRPr="00D564C7">
        <w:rPr>
          <w:rFonts w:asciiTheme="minorEastAsia" w:eastAsiaTheme="minorEastAsia" w:hAnsiTheme="minorEastAsia" w:hint="eastAsia"/>
          <w:b/>
          <w:szCs w:val="21"/>
        </w:rPr>
        <w:t>8.11.2 本基金投资股指期货的投资政策</w:t>
      </w:r>
    </w:p>
    <w:p w:rsidR="005D072B" w:rsidRPr="007D70B4" w:rsidRDefault="005D072B" w:rsidP="007D70B4">
      <w:pPr>
        <w:widowControl/>
        <w:spacing w:line="360" w:lineRule="auto"/>
        <w:ind w:firstLineChars="200" w:firstLine="420"/>
        <w:rPr>
          <w:rFonts w:eastAsiaTheme="minorEastAsia"/>
          <w:kern w:val="0"/>
          <w:szCs w:val="21"/>
        </w:rPr>
      </w:pPr>
      <w:r w:rsidRPr="007D70B4">
        <w:rPr>
          <w:rFonts w:eastAsiaTheme="minorEastAsia"/>
          <w:kern w:val="0"/>
          <w:szCs w:val="21"/>
        </w:rPr>
        <w:t>本基金可投资股指期货和其他经中国证监会允许的衍生金融产品。本基金将根据风险管理的原则，以套期保值为目的，按照相关法律法规的有关规定，主要选择流动性好、交易活跃的股指期货合约来进行投资。本基金在出现大额净申赎等需要及时调整组合市场暴露情况时，通过股指期货套保交易满足基金的投资替代需求和风险管理需求。本基金力争利用股指期货的杠杆作用，降低股票仓位频繁调整的交易成本和跟踪误差，达到有效跟踪标的指数的目的。本基金投资股指期货符合既定的投资政策和投资目的。</w:t>
      </w:r>
    </w:p>
    <w:p w:rsidR="00FF26CE" w:rsidRPr="00D564C7" w:rsidRDefault="00FF26CE" w:rsidP="00231A09">
      <w:pPr>
        <w:pStyle w:val="20"/>
        <w:spacing w:before="0" w:after="0"/>
        <w:rPr>
          <w:rFonts w:ascii="宋体"/>
          <w:kern w:val="0"/>
          <w:sz w:val="21"/>
          <w:szCs w:val="21"/>
        </w:rPr>
      </w:pPr>
      <w:bookmarkStart w:id="136" w:name="_Toc35534033"/>
      <w:r w:rsidRPr="00D564C7">
        <w:rPr>
          <w:rFonts w:ascii="宋体" w:hint="eastAsia"/>
          <w:kern w:val="0"/>
          <w:sz w:val="21"/>
          <w:szCs w:val="21"/>
        </w:rPr>
        <w:t>8.12</w:t>
      </w:r>
      <w:r w:rsidR="005B5C28" w:rsidRPr="0091212A">
        <w:rPr>
          <w:rFonts w:asciiTheme="minorEastAsia" w:eastAsiaTheme="minorEastAsia" w:hAnsiTheme="minorEastAsia"/>
          <w:kern w:val="0"/>
          <w:sz w:val="21"/>
          <w:szCs w:val="21"/>
        </w:rPr>
        <w:tab/>
      </w:r>
      <w:r w:rsidRPr="00D564C7">
        <w:rPr>
          <w:rFonts w:ascii="宋体" w:hint="eastAsia"/>
          <w:kern w:val="0"/>
          <w:sz w:val="21"/>
          <w:szCs w:val="21"/>
        </w:rPr>
        <w:t>报告期末本基金投资的国债期货交易情况说明</w:t>
      </w:r>
      <w:bookmarkEnd w:id="136"/>
    </w:p>
    <w:p w:rsidR="00FF26CE" w:rsidRPr="00885016" w:rsidRDefault="00885016" w:rsidP="00885016">
      <w:pPr>
        <w:spacing w:line="360" w:lineRule="auto"/>
        <w:ind w:firstLineChars="200" w:firstLine="420"/>
      </w:pPr>
      <w:r w:rsidRPr="002F4936">
        <w:rPr>
          <w:rFonts w:eastAsiaTheme="minorEastAsia" w:hint="eastAsia"/>
          <w:kern w:val="0"/>
          <w:szCs w:val="21"/>
        </w:rPr>
        <w:t>本基金本报告期末未投资国债期货。</w:t>
      </w:r>
    </w:p>
    <w:p w:rsidR="001A59F9" w:rsidRPr="00D564C7" w:rsidRDefault="001A59F9" w:rsidP="00D4772B">
      <w:pPr>
        <w:pStyle w:val="20"/>
        <w:spacing w:before="0" w:after="0"/>
        <w:rPr>
          <w:rFonts w:asciiTheme="minorEastAsia" w:eastAsiaTheme="minorEastAsia" w:hAnsiTheme="minorEastAsia"/>
          <w:kern w:val="0"/>
          <w:sz w:val="21"/>
          <w:szCs w:val="21"/>
        </w:rPr>
      </w:pPr>
      <w:bookmarkStart w:id="137" w:name="_Toc361324887"/>
      <w:bookmarkStart w:id="138" w:name="_Toc35534034"/>
      <w:r w:rsidRPr="00D564C7">
        <w:rPr>
          <w:rFonts w:asciiTheme="minorEastAsia" w:eastAsiaTheme="minorEastAsia" w:hAnsiTheme="minorEastAsia"/>
          <w:kern w:val="0"/>
          <w:sz w:val="21"/>
          <w:szCs w:val="21"/>
        </w:rPr>
        <w:t>8.13</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投资组合报告附注</w:t>
      </w:r>
      <w:bookmarkEnd w:id="137"/>
      <w:bookmarkEnd w:id="138"/>
    </w:p>
    <w:p w:rsidR="001A59F9" w:rsidRPr="00505CE1" w:rsidRDefault="001A59F9" w:rsidP="00D4772B">
      <w:pPr>
        <w:widowControl/>
        <w:spacing w:line="360" w:lineRule="auto"/>
        <w:rPr>
          <w:rFonts w:asciiTheme="minorEastAsia" w:eastAsiaTheme="minorEastAsia" w:hAnsiTheme="minorEastAsia" w:cs="Arial"/>
          <w:color w:val="000000"/>
          <w:kern w:val="0"/>
          <w:szCs w:val="21"/>
        </w:rPr>
      </w:pPr>
      <w:r w:rsidRPr="00505CE1">
        <w:rPr>
          <w:rFonts w:asciiTheme="minorEastAsia" w:eastAsiaTheme="minorEastAsia" w:hAnsiTheme="minorEastAsia" w:cs="Arial"/>
          <w:color w:val="000000"/>
          <w:kern w:val="0"/>
          <w:szCs w:val="21"/>
        </w:rPr>
        <w:t>8.13.1</w:t>
      </w:r>
      <w:r w:rsidR="00C93D27">
        <w:rPr>
          <w:rFonts w:asciiTheme="minorEastAsia" w:eastAsiaTheme="minorEastAsia" w:hAnsiTheme="minorEastAsia" w:cs="Arial" w:hint="eastAsia"/>
          <w:color w:val="000000"/>
          <w:kern w:val="0"/>
          <w:szCs w:val="21"/>
        </w:rPr>
        <w:t xml:space="preserve"> </w:t>
      </w:r>
      <w:r w:rsidRPr="00505CE1">
        <w:rPr>
          <w:rFonts w:asciiTheme="minorEastAsia" w:eastAsiaTheme="minorEastAsia" w:hAnsiTheme="minorEastAsia" w:cs="Arial"/>
          <w:color w:val="000000"/>
          <w:kern w:val="0"/>
          <w:szCs w:val="21"/>
        </w:rPr>
        <w:t>2019年7月8日，中国银行保险监督管理委员会上海监管局针对兴业银行股份有限公司信用卡中心1、2016年1月至2018年1月在为部分客户办理信用卡业务时未遵守总授信额度管理制度；2、2016年至2018年8月对部分信用卡申请人资信水平调查严重不尽职的违法违规行为，责令改正，并处罚款40万元。</w:t>
      </w:r>
    </w:p>
    <w:p w:rsidR="009F10E7" w:rsidRDefault="000C2F6D">
      <w:pPr>
        <w:widowControl/>
        <w:spacing w:line="360" w:lineRule="auto"/>
        <w:rPr>
          <w:rFonts w:asciiTheme="minorEastAsia" w:eastAsiaTheme="minorEastAsia" w:hAnsiTheme="minorEastAsia" w:cs="Arial"/>
          <w:color w:val="000000"/>
          <w:kern w:val="0"/>
          <w:szCs w:val="21"/>
        </w:rPr>
      </w:pPr>
      <w:r>
        <w:rPr>
          <w:rFonts w:asciiTheme="minorEastAsia" w:eastAsiaTheme="minorEastAsia" w:hAnsiTheme="minorEastAsia" w:cs="Arial"/>
          <w:color w:val="000000"/>
          <w:kern w:val="0"/>
          <w:szCs w:val="21"/>
        </w:rPr>
        <w:t>2019年7月8日，中国银行保险监督管理委员会上海监管局对招商银行股份有限公司信用卡中心2016年9月至2018年6月在为部分客户办理信用卡业务时，未遵守总授信额度管理制度的违法违规事实，责令改正，并处罚款20万元。</w:t>
      </w:r>
    </w:p>
    <w:p w:rsidR="009F10E7" w:rsidRDefault="000C2F6D">
      <w:pPr>
        <w:widowControl/>
        <w:spacing w:line="360" w:lineRule="auto"/>
        <w:rPr>
          <w:rFonts w:asciiTheme="minorEastAsia" w:eastAsiaTheme="minorEastAsia" w:hAnsiTheme="minorEastAsia" w:cs="Arial"/>
          <w:color w:val="000000"/>
          <w:kern w:val="0"/>
          <w:szCs w:val="21"/>
        </w:rPr>
      </w:pPr>
      <w:r>
        <w:rPr>
          <w:rFonts w:asciiTheme="minorEastAsia" w:eastAsiaTheme="minorEastAsia" w:hAnsiTheme="minorEastAsia" w:cs="Arial"/>
          <w:color w:val="000000"/>
          <w:kern w:val="0"/>
          <w:szCs w:val="21"/>
        </w:rPr>
        <w:t>本基金为目标ETF的联接基金，上述股票系标的指数成份股，上述股票的投资决策程序符合公司投资制度的规定。除招商银行、兴业银行外，本基金的目标ETF投资的前十名证券的发行主体本期没有出现被监管部门立案调查，或在报告编制日前一年内受到公开谴责、处罚的情形。除招商银行外，本基金投资的前十名证券的发行主体本期没有出现被监管部门立案调查，或在报告编制日前一年内受到公开谴责、处罚的情形。</w:t>
      </w:r>
    </w:p>
    <w:p w:rsidR="001A59F9" w:rsidRPr="00505CE1" w:rsidRDefault="001A59F9" w:rsidP="00D4772B">
      <w:pPr>
        <w:widowControl/>
        <w:spacing w:line="360" w:lineRule="auto"/>
        <w:rPr>
          <w:rFonts w:asciiTheme="minorEastAsia" w:eastAsiaTheme="minorEastAsia" w:hAnsiTheme="minorEastAsia" w:cs="Arial"/>
          <w:color w:val="000000"/>
          <w:kern w:val="0"/>
          <w:szCs w:val="21"/>
        </w:rPr>
      </w:pPr>
      <w:r w:rsidRPr="00505CE1">
        <w:rPr>
          <w:rFonts w:asciiTheme="minorEastAsia" w:eastAsiaTheme="minorEastAsia" w:hAnsiTheme="minorEastAsia" w:cs="Arial"/>
          <w:color w:val="000000"/>
          <w:kern w:val="0"/>
          <w:szCs w:val="21"/>
        </w:rPr>
        <w:t>8.13.2</w:t>
      </w:r>
      <w:r w:rsidR="00C93D27">
        <w:rPr>
          <w:rFonts w:asciiTheme="minorEastAsia" w:eastAsiaTheme="minorEastAsia" w:hAnsiTheme="minorEastAsia" w:cs="Arial" w:hint="eastAsia"/>
          <w:color w:val="000000"/>
          <w:kern w:val="0"/>
          <w:szCs w:val="21"/>
        </w:rPr>
        <w:t xml:space="preserve"> </w:t>
      </w:r>
      <w:r w:rsidRPr="00505CE1">
        <w:rPr>
          <w:rFonts w:asciiTheme="minorEastAsia" w:eastAsiaTheme="minorEastAsia" w:hAnsiTheme="minorEastAsia" w:cs="Arial"/>
          <w:color w:val="000000"/>
          <w:kern w:val="0"/>
          <w:szCs w:val="21"/>
        </w:rPr>
        <w:t>本基金投资的前十名股票没有超出基金合同规定的备选股票库。</w:t>
      </w:r>
    </w:p>
    <w:p w:rsidR="001A59F9" w:rsidRPr="00D564C7" w:rsidRDefault="001A59F9" w:rsidP="00D4772B">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color w:val="000000"/>
          <w:szCs w:val="21"/>
        </w:rPr>
        <w:t>8.13.3</w:t>
      </w:r>
      <w:r w:rsidRPr="00D564C7">
        <w:rPr>
          <w:rFonts w:asciiTheme="minorEastAsia" w:eastAsiaTheme="minorEastAsia" w:hAnsiTheme="minorEastAsia" w:hint="eastAsia"/>
          <w:b/>
          <w:bCs/>
          <w:color w:val="000000"/>
          <w:szCs w:val="21"/>
        </w:rPr>
        <w:t>期末其他各项资产构成</w:t>
      </w:r>
    </w:p>
    <w:p w:rsidR="001A59F9" w:rsidRPr="00D564C7"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D564C7">
        <w:rPr>
          <w:rFonts w:asciiTheme="minorEastAsia" w:eastAsiaTheme="minorEastAsia" w:hAnsiTheme="minorEastAsia" w:hint="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D564C7" w:rsidTr="006D141C">
        <w:tc>
          <w:tcPr>
            <w:tcW w:w="765" w:type="dxa"/>
            <w:vAlign w:val="center"/>
          </w:tcPr>
          <w:p w:rsidR="001A59F9" w:rsidRPr="004352A8" w:rsidRDefault="001A59F9" w:rsidP="00026C9C">
            <w:pPr>
              <w:spacing w:line="360" w:lineRule="auto"/>
              <w:jc w:val="center"/>
              <w:rPr>
                <w:rFonts w:eastAsiaTheme="minorEastAsia"/>
                <w:color w:val="000000"/>
                <w:szCs w:val="21"/>
              </w:rPr>
            </w:pPr>
            <w:r w:rsidRPr="004352A8">
              <w:rPr>
                <w:rFonts w:eastAsiaTheme="minorEastAsia"/>
                <w:color w:val="000000"/>
                <w:szCs w:val="21"/>
              </w:rPr>
              <w:t>序号</w:t>
            </w:r>
          </w:p>
        </w:tc>
        <w:tc>
          <w:tcPr>
            <w:tcW w:w="4117" w:type="dxa"/>
          </w:tcPr>
          <w:p w:rsidR="001A59F9" w:rsidRPr="004352A8" w:rsidRDefault="001A59F9" w:rsidP="00026C9C">
            <w:pPr>
              <w:spacing w:line="360" w:lineRule="auto"/>
              <w:jc w:val="center"/>
              <w:rPr>
                <w:rFonts w:eastAsiaTheme="minorEastAsia"/>
                <w:color w:val="000000"/>
                <w:szCs w:val="21"/>
              </w:rPr>
            </w:pPr>
            <w:r w:rsidRPr="004352A8">
              <w:rPr>
                <w:rFonts w:eastAsiaTheme="minorEastAsia"/>
                <w:color w:val="000000"/>
                <w:szCs w:val="21"/>
              </w:rPr>
              <w:t>名称</w:t>
            </w:r>
          </w:p>
        </w:tc>
        <w:tc>
          <w:tcPr>
            <w:tcW w:w="4118" w:type="dxa"/>
          </w:tcPr>
          <w:p w:rsidR="001A59F9" w:rsidRPr="004352A8" w:rsidRDefault="001A59F9" w:rsidP="00026C9C">
            <w:pPr>
              <w:spacing w:line="360" w:lineRule="auto"/>
              <w:jc w:val="center"/>
              <w:rPr>
                <w:rFonts w:eastAsiaTheme="minorEastAsia"/>
                <w:color w:val="000000"/>
                <w:szCs w:val="21"/>
              </w:rPr>
            </w:pPr>
            <w:r w:rsidRPr="004352A8">
              <w:rPr>
                <w:rFonts w:eastAsiaTheme="minorEastAsia"/>
                <w:color w:val="000000"/>
                <w:szCs w:val="21"/>
              </w:rPr>
              <w:t>金额</w:t>
            </w:r>
          </w:p>
        </w:tc>
      </w:tr>
      <w:tr w:rsidR="001A59F9" w:rsidRPr="00D564C7" w:rsidTr="006D141C">
        <w:tc>
          <w:tcPr>
            <w:tcW w:w="765" w:type="dxa"/>
          </w:tcPr>
          <w:p w:rsidR="001A59F9" w:rsidRPr="004352A8" w:rsidRDefault="001A59F9" w:rsidP="00026C9C">
            <w:pPr>
              <w:spacing w:line="360" w:lineRule="auto"/>
              <w:jc w:val="center"/>
              <w:rPr>
                <w:rFonts w:eastAsiaTheme="minorEastAsia"/>
                <w:color w:val="000000"/>
                <w:szCs w:val="21"/>
              </w:rPr>
            </w:pPr>
            <w:r w:rsidRPr="004352A8">
              <w:rPr>
                <w:rFonts w:eastAsiaTheme="minorEastAsia"/>
                <w:color w:val="000000"/>
                <w:szCs w:val="21"/>
              </w:rPr>
              <w:t>1</w:t>
            </w:r>
          </w:p>
        </w:tc>
        <w:tc>
          <w:tcPr>
            <w:tcW w:w="4117" w:type="dxa"/>
          </w:tcPr>
          <w:p w:rsidR="001A59F9" w:rsidRPr="004352A8" w:rsidRDefault="001A59F9" w:rsidP="00026C9C">
            <w:pPr>
              <w:spacing w:line="360" w:lineRule="auto"/>
              <w:ind w:leftChars="50" w:left="105"/>
              <w:rPr>
                <w:rFonts w:eastAsiaTheme="minorEastAsia"/>
                <w:color w:val="000000"/>
                <w:szCs w:val="21"/>
              </w:rPr>
            </w:pPr>
            <w:r w:rsidRPr="004352A8">
              <w:rPr>
                <w:rFonts w:eastAsiaTheme="minorEastAsia"/>
                <w:color w:val="000000"/>
                <w:szCs w:val="21"/>
              </w:rPr>
              <w:t>存出保证金</w:t>
            </w:r>
          </w:p>
        </w:tc>
        <w:tc>
          <w:tcPr>
            <w:tcW w:w="4118" w:type="dxa"/>
            <w:vAlign w:val="center"/>
          </w:tcPr>
          <w:p w:rsidR="001A59F9" w:rsidRPr="004352A8" w:rsidRDefault="001A59F9" w:rsidP="00026C9C">
            <w:pPr>
              <w:autoSpaceDE w:val="0"/>
              <w:autoSpaceDN w:val="0"/>
              <w:adjustRightInd w:val="0"/>
              <w:spacing w:before="29" w:line="360" w:lineRule="auto"/>
              <w:ind w:left="15"/>
              <w:jc w:val="right"/>
              <w:rPr>
                <w:rFonts w:eastAsiaTheme="minorEastAsia"/>
                <w:color w:val="000000"/>
                <w:szCs w:val="21"/>
              </w:rPr>
            </w:pPr>
            <w:r w:rsidRPr="004352A8">
              <w:rPr>
                <w:rFonts w:eastAsiaTheme="minorEastAsia"/>
                <w:color w:val="000000"/>
                <w:szCs w:val="21"/>
              </w:rPr>
              <w:t>775,813.77</w:t>
            </w:r>
          </w:p>
        </w:tc>
      </w:tr>
      <w:tr w:rsidR="001A59F9" w:rsidRPr="00D564C7" w:rsidTr="006D141C">
        <w:tc>
          <w:tcPr>
            <w:tcW w:w="765" w:type="dxa"/>
          </w:tcPr>
          <w:p w:rsidR="001A59F9" w:rsidRPr="004352A8" w:rsidRDefault="001A59F9" w:rsidP="00026C9C">
            <w:pPr>
              <w:spacing w:line="360" w:lineRule="auto"/>
              <w:jc w:val="center"/>
              <w:rPr>
                <w:rFonts w:eastAsiaTheme="minorEastAsia"/>
                <w:color w:val="000000"/>
                <w:szCs w:val="21"/>
              </w:rPr>
            </w:pPr>
            <w:r w:rsidRPr="004352A8">
              <w:rPr>
                <w:rFonts w:eastAsiaTheme="minorEastAsia"/>
                <w:color w:val="000000"/>
                <w:szCs w:val="21"/>
              </w:rPr>
              <w:t>2</w:t>
            </w:r>
          </w:p>
        </w:tc>
        <w:tc>
          <w:tcPr>
            <w:tcW w:w="4117" w:type="dxa"/>
          </w:tcPr>
          <w:p w:rsidR="001A59F9" w:rsidRPr="004352A8" w:rsidRDefault="001A59F9" w:rsidP="00026C9C">
            <w:pPr>
              <w:spacing w:line="360" w:lineRule="auto"/>
              <w:ind w:leftChars="50" w:left="105"/>
              <w:rPr>
                <w:rFonts w:eastAsiaTheme="minorEastAsia"/>
                <w:color w:val="000000"/>
                <w:szCs w:val="21"/>
              </w:rPr>
            </w:pPr>
            <w:r w:rsidRPr="004352A8">
              <w:rPr>
                <w:rFonts w:eastAsiaTheme="minorEastAsia"/>
                <w:color w:val="000000"/>
                <w:szCs w:val="21"/>
              </w:rPr>
              <w:t>应收证券清算款</w:t>
            </w:r>
          </w:p>
        </w:tc>
        <w:tc>
          <w:tcPr>
            <w:tcW w:w="4118" w:type="dxa"/>
            <w:vAlign w:val="center"/>
          </w:tcPr>
          <w:p w:rsidR="001A59F9" w:rsidRPr="004352A8" w:rsidRDefault="001A59F9" w:rsidP="00026C9C">
            <w:pPr>
              <w:autoSpaceDE w:val="0"/>
              <w:autoSpaceDN w:val="0"/>
              <w:adjustRightInd w:val="0"/>
              <w:spacing w:before="29" w:line="360" w:lineRule="auto"/>
              <w:ind w:left="15"/>
              <w:jc w:val="right"/>
              <w:rPr>
                <w:rFonts w:eastAsiaTheme="minorEastAsia"/>
                <w:color w:val="000000"/>
                <w:szCs w:val="21"/>
              </w:rPr>
            </w:pPr>
            <w:r w:rsidRPr="004352A8">
              <w:rPr>
                <w:rFonts w:eastAsiaTheme="minorEastAsia"/>
                <w:color w:val="000000"/>
                <w:szCs w:val="21"/>
              </w:rPr>
              <w:t>2,112,880.20</w:t>
            </w:r>
          </w:p>
        </w:tc>
      </w:tr>
      <w:tr w:rsidR="001A59F9" w:rsidRPr="00D564C7" w:rsidTr="006D141C">
        <w:tc>
          <w:tcPr>
            <w:tcW w:w="765" w:type="dxa"/>
          </w:tcPr>
          <w:p w:rsidR="001A59F9" w:rsidRPr="004352A8" w:rsidRDefault="001A59F9" w:rsidP="00026C9C">
            <w:pPr>
              <w:spacing w:line="360" w:lineRule="auto"/>
              <w:jc w:val="center"/>
              <w:rPr>
                <w:rFonts w:eastAsiaTheme="minorEastAsia"/>
                <w:color w:val="000000"/>
                <w:szCs w:val="21"/>
              </w:rPr>
            </w:pPr>
            <w:r w:rsidRPr="004352A8">
              <w:rPr>
                <w:rFonts w:eastAsiaTheme="minorEastAsia"/>
                <w:color w:val="000000"/>
                <w:szCs w:val="21"/>
              </w:rPr>
              <w:t>3</w:t>
            </w:r>
          </w:p>
        </w:tc>
        <w:tc>
          <w:tcPr>
            <w:tcW w:w="4117" w:type="dxa"/>
          </w:tcPr>
          <w:p w:rsidR="001A59F9" w:rsidRPr="004352A8" w:rsidRDefault="001A59F9" w:rsidP="00026C9C">
            <w:pPr>
              <w:spacing w:line="360" w:lineRule="auto"/>
              <w:ind w:leftChars="50" w:left="105"/>
              <w:rPr>
                <w:rFonts w:eastAsiaTheme="minorEastAsia"/>
                <w:color w:val="000000"/>
                <w:szCs w:val="21"/>
              </w:rPr>
            </w:pPr>
            <w:r w:rsidRPr="004352A8">
              <w:rPr>
                <w:rFonts w:eastAsiaTheme="minorEastAsia"/>
                <w:color w:val="000000"/>
                <w:szCs w:val="21"/>
              </w:rPr>
              <w:t>应收股利</w:t>
            </w:r>
          </w:p>
        </w:tc>
        <w:tc>
          <w:tcPr>
            <w:tcW w:w="4118" w:type="dxa"/>
            <w:vAlign w:val="center"/>
          </w:tcPr>
          <w:p w:rsidR="001A59F9" w:rsidRPr="004352A8" w:rsidRDefault="001A59F9" w:rsidP="00026C9C">
            <w:pPr>
              <w:autoSpaceDE w:val="0"/>
              <w:autoSpaceDN w:val="0"/>
              <w:adjustRightInd w:val="0"/>
              <w:spacing w:before="29" w:line="360" w:lineRule="auto"/>
              <w:ind w:left="15"/>
              <w:jc w:val="right"/>
              <w:rPr>
                <w:rFonts w:eastAsiaTheme="minorEastAsia"/>
                <w:color w:val="000000"/>
                <w:szCs w:val="21"/>
              </w:rPr>
            </w:pPr>
            <w:r w:rsidRPr="004352A8">
              <w:rPr>
                <w:rFonts w:eastAsiaTheme="minorEastAsia"/>
                <w:color w:val="000000"/>
                <w:szCs w:val="21"/>
              </w:rPr>
              <w:t>-</w:t>
            </w:r>
          </w:p>
        </w:tc>
      </w:tr>
      <w:tr w:rsidR="001A59F9" w:rsidRPr="00D564C7" w:rsidTr="006D141C">
        <w:tc>
          <w:tcPr>
            <w:tcW w:w="765" w:type="dxa"/>
          </w:tcPr>
          <w:p w:rsidR="001A59F9" w:rsidRPr="004352A8" w:rsidRDefault="001A59F9" w:rsidP="00026C9C">
            <w:pPr>
              <w:spacing w:line="360" w:lineRule="auto"/>
              <w:jc w:val="center"/>
              <w:rPr>
                <w:rFonts w:eastAsiaTheme="minorEastAsia"/>
                <w:color w:val="000000"/>
                <w:szCs w:val="21"/>
              </w:rPr>
            </w:pPr>
            <w:r w:rsidRPr="004352A8">
              <w:rPr>
                <w:rFonts w:eastAsiaTheme="minorEastAsia"/>
                <w:color w:val="000000"/>
                <w:szCs w:val="21"/>
              </w:rPr>
              <w:t>4</w:t>
            </w:r>
          </w:p>
        </w:tc>
        <w:tc>
          <w:tcPr>
            <w:tcW w:w="4117" w:type="dxa"/>
          </w:tcPr>
          <w:p w:rsidR="001A59F9" w:rsidRPr="004352A8" w:rsidRDefault="001A59F9" w:rsidP="00026C9C">
            <w:pPr>
              <w:spacing w:line="360" w:lineRule="auto"/>
              <w:ind w:leftChars="50" w:left="105"/>
              <w:rPr>
                <w:rFonts w:eastAsiaTheme="minorEastAsia"/>
                <w:color w:val="000000"/>
                <w:szCs w:val="21"/>
              </w:rPr>
            </w:pPr>
            <w:r w:rsidRPr="004352A8">
              <w:rPr>
                <w:rFonts w:eastAsiaTheme="minorEastAsia"/>
                <w:color w:val="000000"/>
                <w:szCs w:val="21"/>
              </w:rPr>
              <w:t>应收利息</w:t>
            </w:r>
          </w:p>
        </w:tc>
        <w:tc>
          <w:tcPr>
            <w:tcW w:w="4118" w:type="dxa"/>
            <w:vAlign w:val="center"/>
          </w:tcPr>
          <w:p w:rsidR="001A59F9" w:rsidRPr="004352A8" w:rsidRDefault="001A59F9" w:rsidP="00026C9C">
            <w:pPr>
              <w:autoSpaceDE w:val="0"/>
              <w:autoSpaceDN w:val="0"/>
              <w:adjustRightInd w:val="0"/>
              <w:spacing w:before="29" w:line="360" w:lineRule="auto"/>
              <w:ind w:left="15"/>
              <w:jc w:val="right"/>
              <w:rPr>
                <w:rFonts w:eastAsiaTheme="minorEastAsia"/>
                <w:color w:val="000000"/>
                <w:szCs w:val="21"/>
              </w:rPr>
            </w:pPr>
            <w:r w:rsidRPr="004352A8">
              <w:rPr>
                <w:rFonts w:eastAsiaTheme="minorEastAsia"/>
                <w:color w:val="000000"/>
                <w:szCs w:val="21"/>
              </w:rPr>
              <w:t>4,961,529.49</w:t>
            </w:r>
          </w:p>
        </w:tc>
      </w:tr>
      <w:tr w:rsidR="001A59F9" w:rsidRPr="00D564C7" w:rsidTr="006D141C">
        <w:tc>
          <w:tcPr>
            <w:tcW w:w="765" w:type="dxa"/>
          </w:tcPr>
          <w:p w:rsidR="001A59F9" w:rsidRPr="004352A8" w:rsidRDefault="001A59F9" w:rsidP="00026C9C">
            <w:pPr>
              <w:spacing w:line="360" w:lineRule="auto"/>
              <w:jc w:val="center"/>
              <w:rPr>
                <w:rFonts w:eastAsiaTheme="minorEastAsia"/>
                <w:color w:val="000000"/>
                <w:szCs w:val="21"/>
              </w:rPr>
            </w:pPr>
            <w:r w:rsidRPr="004352A8">
              <w:rPr>
                <w:rFonts w:eastAsiaTheme="minorEastAsia"/>
                <w:color w:val="000000"/>
                <w:szCs w:val="21"/>
              </w:rPr>
              <w:t>5</w:t>
            </w:r>
          </w:p>
        </w:tc>
        <w:tc>
          <w:tcPr>
            <w:tcW w:w="4117" w:type="dxa"/>
          </w:tcPr>
          <w:p w:rsidR="001A59F9" w:rsidRPr="004352A8" w:rsidRDefault="001A59F9" w:rsidP="00026C9C">
            <w:pPr>
              <w:spacing w:line="360" w:lineRule="auto"/>
              <w:ind w:leftChars="50" w:left="105"/>
              <w:rPr>
                <w:rFonts w:eastAsiaTheme="minorEastAsia"/>
                <w:color w:val="000000"/>
                <w:szCs w:val="21"/>
              </w:rPr>
            </w:pPr>
            <w:r w:rsidRPr="004352A8">
              <w:rPr>
                <w:rFonts w:eastAsiaTheme="minorEastAsia"/>
                <w:color w:val="000000"/>
                <w:szCs w:val="21"/>
              </w:rPr>
              <w:t>应收申购款</w:t>
            </w:r>
          </w:p>
        </w:tc>
        <w:tc>
          <w:tcPr>
            <w:tcW w:w="4118" w:type="dxa"/>
            <w:vAlign w:val="center"/>
          </w:tcPr>
          <w:p w:rsidR="001A59F9" w:rsidRPr="004352A8" w:rsidRDefault="001A59F9" w:rsidP="00026C9C">
            <w:pPr>
              <w:autoSpaceDE w:val="0"/>
              <w:autoSpaceDN w:val="0"/>
              <w:adjustRightInd w:val="0"/>
              <w:spacing w:before="29" w:line="360" w:lineRule="auto"/>
              <w:ind w:left="15"/>
              <w:jc w:val="right"/>
              <w:rPr>
                <w:rFonts w:eastAsiaTheme="minorEastAsia"/>
                <w:color w:val="000000"/>
                <w:szCs w:val="21"/>
              </w:rPr>
            </w:pPr>
            <w:r w:rsidRPr="004352A8">
              <w:rPr>
                <w:rFonts w:eastAsiaTheme="minorEastAsia"/>
                <w:color w:val="000000"/>
                <w:szCs w:val="21"/>
              </w:rPr>
              <w:t>14,014,216.51</w:t>
            </w:r>
          </w:p>
        </w:tc>
      </w:tr>
      <w:tr w:rsidR="001A59F9" w:rsidRPr="00D564C7" w:rsidTr="006D141C">
        <w:tc>
          <w:tcPr>
            <w:tcW w:w="765" w:type="dxa"/>
          </w:tcPr>
          <w:p w:rsidR="001A59F9" w:rsidRPr="004352A8" w:rsidRDefault="001A59F9" w:rsidP="00026C9C">
            <w:pPr>
              <w:spacing w:line="360" w:lineRule="auto"/>
              <w:jc w:val="center"/>
              <w:rPr>
                <w:rFonts w:eastAsiaTheme="minorEastAsia"/>
                <w:color w:val="000000"/>
                <w:szCs w:val="21"/>
              </w:rPr>
            </w:pPr>
            <w:r w:rsidRPr="004352A8">
              <w:rPr>
                <w:rFonts w:eastAsiaTheme="minorEastAsia"/>
                <w:color w:val="000000"/>
                <w:szCs w:val="21"/>
              </w:rPr>
              <w:t>6</w:t>
            </w:r>
          </w:p>
        </w:tc>
        <w:tc>
          <w:tcPr>
            <w:tcW w:w="4117" w:type="dxa"/>
          </w:tcPr>
          <w:p w:rsidR="001A59F9" w:rsidRPr="004352A8" w:rsidRDefault="001A59F9" w:rsidP="00026C9C">
            <w:pPr>
              <w:spacing w:line="360" w:lineRule="auto"/>
              <w:ind w:leftChars="50" w:left="105"/>
              <w:rPr>
                <w:rFonts w:eastAsiaTheme="minorEastAsia"/>
                <w:color w:val="000000"/>
                <w:szCs w:val="21"/>
              </w:rPr>
            </w:pPr>
            <w:r w:rsidRPr="004352A8">
              <w:rPr>
                <w:rFonts w:eastAsiaTheme="minorEastAsia"/>
                <w:color w:val="000000"/>
                <w:szCs w:val="21"/>
              </w:rPr>
              <w:t>其他应收款</w:t>
            </w:r>
          </w:p>
        </w:tc>
        <w:tc>
          <w:tcPr>
            <w:tcW w:w="4118" w:type="dxa"/>
            <w:vAlign w:val="center"/>
          </w:tcPr>
          <w:p w:rsidR="001A59F9" w:rsidRPr="004352A8" w:rsidRDefault="001A59F9" w:rsidP="00026C9C">
            <w:pPr>
              <w:autoSpaceDE w:val="0"/>
              <w:autoSpaceDN w:val="0"/>
              <w:adjustRightInd w:val="0"/>
              <w:spacing w:before="29" w:line="360" w:lineRule="auto"/>
              <w:ind w:left="15"/>
              <w:jc w:val="right"/>
              <w:rPr>
                <w:rFonts w:eastAsiaTheme="minorEastAsia"/>
                <w:color w:val="000000"/>
                <w:szCs w:val="21"/>
              </w:rPr>
            </w:pPr>
            <w:r w:rsidRPr="004352A8">
              <w:rPr>
                <w:rFonts w:eastAsiaTheme="minorEastAsia"/>
                <w:color w:val="000000"/>
                <w:szCs w:val="21"/>
              </w:rPr>
              <w:t>3,687,791.40</w:t>
            </w:r>
          </w:p>
        </w:tc>
      </w:tr>
      <w:tr w:rsidR="001A59F9" w:rsidRPr="00D564C7" w:rsidTr="006D141C">
        <w:tc>
          <w:tcPr>
            <w:tcW w:w="765" w:type="dxa"/>
          </w:tcPr>
          <w:p w:rsidR="001A59F9" w:rsidRPr="004352A8" w:rsidRDefault="001A59F9" w:rsidP="00026C9C">
            <w:pPr>
              <w:spacing w:line="360" w:lineRule="auto"/>
              <w:jc w:val="center"/>
              <w:rPr>
                <w:rFonts w:eastAsiaTheme="minorEastAsia"/>
                <w:color w:val="000000"/>
                <w:szCs w:val="21"/>
              </w:rPr>
            </w:pPr>
            <w:r w:rsidRPr="004352A8">
              <w:rPr>
                <w:rFonts w:eastAsiaTheme="minorEastAsia"/>
                <w:color w:val="000000"/>
                <w:szCs w:val="21"/>
              </w:rPr>
              <w:t>7</w:t>
            </w:r>
          </w:p>
        </w:tc>
        <w:tc>
          <w:tcPr>
            <w:tcW w:w="4117" w:type="dxa"/>
          </w:tcPr>
          <w:p w:rsidR="001A59F9" w:rsidRPr="004352A8" w:rsidRDefault="001A59F9" w:rsidP="00026C9C">
            <w:pPr>
              <w:spacing w:line="360" w:lineRule="auto"/>
              <w:ind w:leftChars="50" w:left="105"/>
              <w:rPr>
                <w:rFonts w:eastAsiaTheme="minorEastAsia"/>
                <w:color w:val="000000"/>
                <w:szCs w:val="21"/>
              </w:rPr>
            </w:pPr>
            <w:r w:rsidRPr="004352A8">
              <w:rPr>
                <w:rFonts w:eastAsiaTheme="minorEastAsia"/>
                <w:color w:val="000000"/>
                <w:szCs w:val="21"/>
              </w:rPr>
              <w:t>待摊费用</w:t>
            </w:r>
          </w:p>
        </w:tc>
        <w:tc>
          <w:tcPr>
            <w:tcW w:w="4118" w:type="dxa"/>
            <w:vAlign w:val="center"/>
          </w:tcPr>
          <w:p w:rsidR="001A59F9" w:rsidRPr="004352A8" w:rsidRDefault="001A59F9" w:rsidP="00026C9C">
            <w:pPr>
              <w:autoSpaceDE w:val="0"/>
              <w:autoSpaceDN w:val="0"/>
              <w:adjustRightInd w:val="0"/>
              <w:spacing w:before="29" w:line="360" w:lineRule="auto"/>
              <w:ind w:left="15"/>
              <w:jc w:val="right"/>
              <w:rPr>
                <w:rFonts w:eastAsiaTheme="minorEastAsia"/>
                <w:color w:val="000000"/>
                <w:szCs w:val="21"/>
              </w:rPr>
            </w:pPr>
            <w:r w:rsidRPr="004352A8">
              <w:rPr>
                <w:rFonts w:eastAsiaTheme="minorEastAsia"/>
                <w:color w:val="000000"/>
                <w:szCs w:val="21"/>
              </w:rPr>
              <w:t>-</w:t>
            </w:r>
          </w:p>
        </w:tc>
      </w:tr>
      <w:tr w:rsidR="001A59F9" w:rsidRPr="00D564C7" w:rsidTr="006D141C">
        <w:tc>
          <w:tcPr>
            <w:tcW w:w="765" w:type="dxa"/>
            <w:vAlign w:val="center"/>
          </w:tcPr>
          <w:p w:rsidR="001A59F9" w:rsidRPr="004352A8" w:rsidRDefault="001A59F9" w:rsidP="00026C9C">
            <w:pPr>
              <w:autoSpaceDE w:val="0"/>
              <w:autoSpaceDN w:val="0"/>
              <w:adjustRightInd w:val="0"/>
              <w:spacing w:before="29" w:line="360" w:lineRule="auto"/>
              <w:ind w:left="15"/>
              <w:jc w:val="center"/>
              <w:rPr>
                <w:rFonts w:eastAsiaTheme="minorEastAsia"/>
                <w:color w:val="000000"/>
                <w:szCs w:val="21"/>
              </w:rPr>
            </w:pPr>
            <w:r w:rsidRPr="004352A8">
              <w:rPr>
                <w:rFonts w:eastAsiaTheme="minorEastAsia"/>
                <w:color w:val="000000"/>
                <w:szCs w:val="21"/>
              </w:rPr>
              <w:t>8</w:t>
            </w:r>
          </w:p>
        </w:tc>
        <w:tc>
          <w:tcPr>
            <w:tcW w:w="4117" w:type="dxa"/>
          </w:tcPr>
          <w:p w:rsidR="001A59F9" w:rsidRPr="004352A8" w:rsidRDefault="001A59F9" w:rsidP="00026C9C">
            <w:pPr>
              <w:spacing w:line="360" w:lineRule="auto"/>
              <w:ind w:leftChars="50" w:left="105"/>
              <w:rPr>
                <w:rFonts w:eastAsiaTheme="minorEastAsia"/>
                <w:color w:val="000000"/>
                <w:szCs w:val="21"/>
              </w:rPr>
            </w:pPr>
            <w:r w:rsidRPr="004352A8">
              <w:rPr>
                <w:rFonts w:eastAsiaTheme="minorEastAsia"/>
                <w:color w:val="000000"/>
                <w:szCs w:val="21"/>
              </w:rPr>
              <w:t>其他</w:t>
            </w:r>
          </w:p>
        </w:tc>
        <w:tc>
          <w:tcPr>
            <w:tcW w:w="4118" w:type="dxa"/>
            <w:vAlign w:val="center"/>
          </w:tcPr>
          <w:p w:rsidR="001A59F9" w:rsidRPr="004352A8" w:rsidRDefault="001A59F9" w:rsidP="00026C9C">
            <w:pPr>
              <w:autoSpaceDE w:val="0"/>
              <w:autoSpaceDN w:val="0"/>
              <w:adjustRightInd w:val="0"/>
              <w:spacing w:before="29" w:line="360" w:lineRule="auto"/>
              <w:ind w:left="15"/>
              <w:jc w:val="right"/>
              <w:rPr>
                <w:rFonts w:eastAsiaTheme="minorEastAsia"/>
                <w:color w:val="000000"/>
                <w:szCs w:val="21"/>
              </w:rPr>
            </w:pPr>
            <w:r w:rsidRPr="004352A8">
              <w:rPr>
                <w:rFonts w:eastAsiaTheme="minorEastAsia"/>
                <w:color w:val="000000"/>
                <w:szCs w:val="21"/>
              </w:rPr>
              <w:t>-</w:t>
            </w:r>
          </w:p>
        </w:tc>
      </w:tr>
      <w:tr w:rsidR="001A59F9" w:rsidRPr="00D564C7" w:rsidTr="006D141C">
        <w:tc>
          <w:tcPr>
            <w:tcW w:w="765" w:type="dxa"/>
            <w:vAlign w:val="center"/>
          </w:tcPr>
          <w:p w:rsidR="001A59F9" w:rsidRPr="004352A8" w:rsidRDefault="001A59F9" w:rsidP="00026C9C">
            <w:pPr>
              <w:autoSpaceDE w:val="0"/>
              <w:autoSpaceDN w:val="0"/>
              <w:adjustRightInd w:val="0"/>
              <w:spacing w:before="29" w:line="360" w:lineRule="auto"/>
              <w:ind w:left="15"/>
              <w:jc w:val="center"/>
              <w:rPr>
                <w:rFonts w:eastAsiaTheme="minorEastAsia"/>
                <w:color w:val="000000"/>
                <w:szCs w:val="21"/>
              </w:rPr>
            </w:pPr>
            <w:r w:rsidRPr="004352A8">
              <w:rPr>
                <w:rFonts w:eastAsiaTheme="minorEastAsia"/>
                <w:color w:val="000000"/>
                <w:szCs w:val="21"/>
              </w:rPr>
              <w:t>9</w:t>
            </w:r>
          </w:p>
        </w:tc>
        <w:tc>
          <w:tcPr>
            <w:tcW w:w="4117" w:type="dxa"/>
          </w:tcPr>
          <w:p w:rsidR="001A59F9" w:rsidRPr="004352A8" w:rsidRDefault="001A59F9" w:rsidP="00026C9C">
            <w:pPr>
              <w:spacing w:line="360" w:lineRule="auto"/>
              <w:ind w:leftChars="50" w:left="105"/>
              <w:rPr>
                <w:rFonts w:eastAsiaTheme="minorEastAsia"/>
                <w:color w:val="000000"/>
                <w:szCs w:val="21"/>
              </w:rPr>
            </w:pPr>
            <w:r w:rsidRPr="004352A8">
              <w:rPr>
                <w:rFonts w:eastAsiaTheme="minorEastAsia"/>
                <w:color w:val="000000"/>
                <w:szCs w:val="21"/>
              </w:rPr>
              <w:t>合计</w:t>
            </w:r>
          </w:p>
        </w:tc>
        <w:tc>
          <w:tcPr>
            <w:tcW w:w="4118" w:type="dxa"/>
            <w:vAlign w:val="center"/>
          </w:tcPr>
          <w:p w:rsidR="001A59F9" w:rsidRPr="004352A8" w:rsidRDefault="001A59F9" w:rsidP="00026C9C">
            <w:pPr>
              <w:autoSpaceDE w:val="0"/>
              <w:autoSpaceDN w:val="0"/>
              <w:adjustRightInd w:val="0"/>
              <w:spacing w:before="29" w:line="360" w:lineRule="auto"/>
              <w:ind w:left="15"/>
              <w:jc w:val="right"/>
              <w:rPr>
                <w:rFonts w:eastAsiaTheme="minorEastAsia"/>
                <w:color w:val="000000"/>
                <w:szCs w:val="21"/>
              </w:rPr>
            </w:pPr>
            <w:r w:rsidRPr="004352A8">
              <w:rPr>
                <w:rFonts w:eastAsiaTheme="minorEastAsia"/>
                <w:color w:val="000000"/>
                <w:szCs w:val="21"/>
              </w:rPr>
              <w:t>25,552,231.37</w:t>
            </w:r>
          </w:p>
        </w:tc>
      </w:tr>
    </w:tbl>
    <w:p w:rsidR="001A59F9" w:rsidRPr="00D564C7" w:rsidRDefault="001A59F9" w:rsidP="00A90B96">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color w:val="000000"/>
          <w:szCs w:val="21"/>
        </w:rPr>
        <w:t>8.13.4</w:t>
      </w:r>
      <w:r w:rsidRPr="00D564C7">
        <w:rPr>
          <w:rFonts w:asciiTheme="minorEastAsia" w:eastAsiaTheme="minorEastAsia" w:hAnsiTheme="minorEastAsia" w:hint="eastAsia"/>
          <w:b/>
          <w:bCs/>
          <w:color w:val="000000"/>
          <w:szCs w:val="21"/>
        </w:rPr>
        <w:t>期末持有的处于转股期的可转换债券明细</w:t>
      </w:r>
    </w:p>
    <w:p w:rsidR="001A59F9" w:rsidRPr="004352A8" w:rsidRDefault="001A59F9" w:rsidP="004352A8">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本基金本报告期末未持有处于转股期的可转换债券。</w:t>
      </w:r>
    </w:p>
    <w:p w:rsidR="001A59F9" w:rsidRPr="00D564C7" w:rsidRDefault="001A59F9" w:rsidP="00A90B96">
      <w:pPr>
        <w:spacing w:line="360" w:lineRule="auto"/>
        <w:rPr>
          <w:rFonts w:asciiTheme="minorEastAsia" w:eastAsiaTheme="minorEastAsia" w:hAnsiTheme="minorEastAsia"/>
          <w:b/>
          <w:bCs/>
          <w:color w:val="000000"/>
          <w:szCs w:val="21"/>
        </w:rPr>
      </w:pPr>
      <w:r w:rsidRPr="00D564C7">
        <w:rPr>
          <w:rFonts w:asciiTheme="minorEastAsia" w:eastAsiaTheme="minorEastAsia" w:hAnsiTheme="minorEastAsia"/>
          <w:b/>
          <w:color w:val="000000"/>
          <w:szCs w:val="21"/>
        </w:rPr>
        <w:t>8.13.5</w:t>
      </w:r>
      <w:r w:rsidRPr="00D564C7">
        <w:rPr>
          <w:rFonts w:asciiTheme="minorEastAsia" w:eastAsiaTheme="minorEastAsia" w:hAnsiTheme="minorEastAsia" w:hint="eastAsia"/>
          <w:b/>
          <w:bCs/>
          <w:color w:val="000000"/>
          <w:szCs w:val="21"/>
        </w:rPr>
        <w:t>期末前十名股票中存在流通受限情况的说明</w:t>
      </w:r>
    </w:p>
    <w:p w:rsidR="001A59F9" w:rsidRPr="00D564C7"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D564C7">
        <w:rPr>
          <w:rFonts w:asciiTheme="minorEastAsia" w:eastAsiaTheme="minorEastAsia" w:hAnsiTheme="minorEastAsia" w:hint="eastAsia"/>
          <w:color w:val="000000"/>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917"/>
        <w:gridCol w:w="1559"/>
        <w:gridCol w:w="2056"/>
      </w:tblGrid>
      <w:tr w:rsidR="001A59F9" w:rsidRPr="00D564C7" w:rsidTr="00B54460">
        <w:trPr>
          <w:jc w:val="center"/>
        </w:trPr>
        <w:tc>
          <w:tcPr>
            <w:tcW w:w="1083" w:type="dxa"/>
            <w:vAlign w:val="center"/>
          </w:tcPr>
          <w:p w:rsidR="001A59F9" w:rsidRPr="004352A8" w:rsidRDefault="001A59F9" w:rsidP="00026C9C">
            <w:pPr>
              <w:spacing w:before="29" w:line="360" w:lineRule="auto"/>
              <w:ind w:left="17"/>
              <w:jc w:val="center"/>
              <w:rPr>
                <w:rFonts w:eastAsiaTheme="minorEastAsia"/>
                <w:color w:val="000000"/>
                <w:szCs w:val="21"/>
              </w:rPr>
            </w:pPr>
            <w:r w:rsidRPr="004352A8">
              <w:rPr>
                <w:rFonts w:eastAsiaTheme="minorEastAsia"/>
                <w:color w:val="000000"/>
                <w:szCs w:val="21"/>
              </w:rPr>
              <w:t>序号</w:t>
            </w:r>
          </w:p>
        </w:tc>
        <w:tc>
          <w:tcPr>
            <w:tcW w:w="1302" w:type="dxa"/>
            <w:vAlign w:val="center"/>
          </w:tcPr>
          <w:p w:rsidR="001A59F9" w:rsidRPr="004352A8" w:rsidRDefault="001A59F9" w:rsidP="00026C9C">
            <w:pPr>
              <w:spacing w:before="29" w:line="360" w:lineRule="auto"/>
              <w:ind w:left="17"/>
              <w:jc w:val="center"/>
              <w:rPr>
                <w:rFonts w:eastAsiaTheme="minorEastAsia"/>
                <w:color w:val="000000"/>
                <w:szCs w:val="21"/>
              </w:rPr>
            </w:pPr>
            <w:r w:rsidRPr="004352A8">
              <w:rPr>
                <w:rFonts w:eastAsiaTheme="minorEastAsia"/>
                <w:color w:val="000000"/>
                <w:szCs w:val="21"/>
              </w:rPr>
              <w:t>股票代码</w:t>
            </w:r>
          </w:p>
        </w:tc>
        <w:tc>
          <w:tcPr>
            <w:tcW w:w="1301" w:type="dxa"/>
            <w:vAlign w:val="center"/>
          </w:tcPr>
          <w:p w:rsidR="001A59F9" w:rsidRPr="004352A8" w:rsidRDefault="001A59F9" w:rsidP="00026C9C">
            <w:pPr>
              <w:spacing w:before="29" w:line="360" w:lineRule="auto"/>
              <w:ind w:left="17"/>
              <w:jc w:val="center"/>
              <w:rPr>
                <w:rFonts w:eastAsiaTheme="minorEastAsia"/>
                <w:color w:val="000000"/>
                <w:szCs w:val="21"/>
              </w:rPr>
            </w:pPr>
            <w:r w:rsidRPr="004352A8">
              <w:rPr>
                <w:rFonts w:eastAsiaTheme="minorEastAsia"/>
                <w:color w:val="000000"/>
                <w:szCs w:val="21"/>
              </w:rPr>
              <w:t>股票名称</w:t>
            </w:r>
          </w:p>
        </w:tc>
        <w:tc>
          <w:tcPr>
            <w:tcW w:w="1917" w:type="dxa"/>
            <w:vAlign w:val="center"/>
          </w:tcPr>
          <w:p w:rsidR="001A59F9" w:rsidRPr="004352A8" w:rsidRDefault="001A59F9" w:rsidP="00D01862">
            <w:pPr>
              <w:spacing w:before="29" w:line="360" w:lineRule="auto"/>
              <w:ind w:left="17"/>
              <w:jc w:val="center"/>
              <w:rPr>
                <w:rFonts w:eastAsiaTheme="minorEastAsia"/>
                <w:color w:val="000000"/>
                <w:szCs w:val="21"/>
              </w:rPr>
            </w:pPr>
            <w:r w:rsidRPr="004352A8">
              <w:rPr>
                <w:rFonts w:eastAsiaTheme="minorEastAsia"/>
                <w:color w:val="000000"/>
                <w:szCs w:val="21"/>
              </w:rPr>
              <w:t>流通受限部分的公允价值</w:t>
            </w:r>
          </w:p>
        </w:tc>
        <w:tc>
          <w:tcPr>
            <w:tcW w:w="1559" w:type="dxa"/>
            <w:vAlign w:val="center"/>
          </w:tcPr>
          <w:p w:rsidR="001A59F9" w:rsidRPr="004352A8" w:rsidRDefault="001A59F9" w:rsidP="00026C9C">
            <w:pPr>
              <w:spacing w:before="29" w:line="360" w:lineRule="auto"/>
              <w:ind w:left="17"/>
              <w:jc w:val="center"/>
              <w:rPr>
                <w:rFonts w:eastAsiaTheme="minorEastAsia"/>
                <w:color w:val="000000"/>
                <w:szCs w:val="21"/>
              </w:rPr>
            </w:pPr>
            <w:r w:rsidRPr="004352A8">
              <w:rPr>
                <w:rFonts w:eastAsiaTheme="minorEastAsia"/>
                <w:color w:val="000000"/>
                <w:szCs w:val="21"/>
              </w:rPr>
              <w:t>占基金资产净值比例</w:t>
            </w:r>
            <w:r w:rsidR="00A0211C" w:rsidRPr="004352A8">
              <w:rPr>
                <w:color w:val="000000"/>
                <w:szCs w:val="21"/>
              </w:rPr>
              <w:t>（％）</w:t>
            </w:r>
          </w:p>
        </w:tc>
        <w:tc>
          <w:tcPr>
            <w:tcW w:w="2056" w:type="dxa"/>
            <w:vAlign w:val="center"/>
          </w:tcPr>
          <w:p w:rsidR="001A59F9" w:rsidRPr="004352A8" w:rsidRDefault="001A59F9" w:rsidP="00026C9C">
            <w:pPr>
              <w:spacing w:before="29" w:line="360" w:lineRule="auto"/>
              <w:ind w:left="17"/>
              <w:jc w:val="center"/>
              <w:rPr>
                <w:rFonts w:eastAsiaTheme="minorEastAsia"/>
                <w:color w:val="000000"/>
                <w:szCs w:val="21"/>
              </w:rPr>
            </w:pPr>
            <w:r w:rsidRPr="004352A8">
              <w:rPr>
                <w:rFonts w:eastAsiaTheme="minorEastAsia"/>
                <w:color w:val="000000"/>
                <w:szCs w:val="21"/>
              </w:rPr>
              <w:t>流通受限情况说明</w:t>
            </w:r>
          </w:p>
        </w:tc>
      </w:tr>
      <w:tr w:rsidR="009F10E7">
        <w:trPr>
          <w:jc w:val="center"/>
        </w:trPr>
        <w:tc>
          <w:tcPr>
            <w:tcW w:w="1083" w:type="dxa"/>
            <w:vAlign w:val="center"/>
          </w:tcPr>
          <w:p w:rsidR="009F10E7" w:rsidRDefault="000C2F6D">
            <w:pPr>
              <w:jc w:val="center"/>
            </w:pPr>
            <w:r>
              <w:rPr>
                <w:rFonts w:eastAsiaTheme="minorEastAsia"/>
                <w:color w:val="000000"/>
                <w:szCs w:val="21"/>
              </w:rPr>
              <w:t>1</w:t>
            </w:r>
          </w:p>
        </w:tc>
        <w:tc>
          <w:tcPr>
            <w:tcW w:w="1302" w:type="dxa"/>
            <w:vAlign w:val="center"/>
          </w:tcPr>
          <w:p w:rsidR="009F10E7" w:rsidRDefault="000C2F6D">
            <w:pPr>
              <w:jc w:val="center"/>
            </w:pPr>
            <w:r>
              <w:rPr>
                <w:rFonts w:eastAsiaTheme="minorEastAsia"/>
                <w:color w:val="000000"/>
                <w:szCs w:val="21"/>
              </w:rPr>
              <w:t>003816</w:t>
            </w:r>
          </w:p>
        </w:tc>
        <w:tc>
          <w:tcPr>
            <w:tcW w:w="1301" w:type="dxa"/>
            <w:vAlign w:val="center"/>
          </w:tcPr>
          <w:p w:rsidR="009F10E7" w:rsidRDefault="000C2F6D">
            <w:pPr>
              <w:jc w:val="center"/>
            </w:pPr>
            <w:r>
              <w:rPr>
                <w:rFonts w:eastAsiaTheme="minorEastAsia"/>
                <w:color w:val="000000"/>
                <w:szCs w:val="21"/>
              </w:rPr>
              <w:t>中国广核</w:t>
            </w:r>
          </w:p>
        </w:tc>
        <w:tc>
          <w:tcPr>
            <w:tcW w:w="1917" w:type="dxa"/>
            <w:vAlign w:val="center"/>
          </w:tcPr>
          <w:p w:rsidR="009F10E7" w:rsidRDefault="000C2F6D">
            <w:pPr>
              <w:jc w:val="right"/>
            </w:pPr>
            <w:r>
              <w:rPr>
                <w:rFonts w:eastAsiaTheme="minorEastAsia"/>
                <w:color w:val="000000"/>
                <w:szCs w:val="21"/>
              </w:rPr>
              <w:t>1,987,241.74</w:t>
            </w:r>
          </w:p>
        </w:tc>
        <w:tc>
          <w:tcPr>
            <w:tcW w:w="1559" w:type="dxa"/>
            <w:vAlign w:val="center"/>
          </w:tcPr>
          <w:p w:rsidR="009F10E7" w:rsidRDefault="000C2F6D">
            <w:pPr>
              <w:jc w:val="right"/>
            </w:pPr>
            <w:r>
              <w:rPr>
                <w:rFonts w:eastAsiaTheme="minorEastAsia"/>
                <w:color w:val="000000"/>
                <w:szCs w:val="21"/>
              </w:rPr>
              <w:t>0.03</w:t>
            </w:r>
          </w:p>
        </w:tc>
        <w:tc>
          <w:tcPr>
            <w:tcW w:w="2056" w:type="dxa"/>
            <w:vAlign w:val="center"/>
          </w:tcPr>
          <w:p w:rsidR="009F10E7" w:rsidRDefault="000C2F6D">
            <w:pPr>
              <w:jc w:val="right"/>
            </w:pPr>
            <w:r>
              <w:rPr>
                <w:rFonts w:eastAsiaTheme="minorEastAsia"/>
                <w:color w:val="000000"/>
                <w:szCs w:val="21"/>
              </w:rPr>
              <w:t>新股流通受限</w:t>
            </w:r>
          </w:p>
        </w:tc>
      </w:tr>
      <w:tr w:rsidR="009F10E7">
        <w:trPr>
          <w:jc w:val="center"/>
        </w:trPr>
        <w:tc>
          <w:tcPr>
            <w:tcW w:w="1083" w:type="dxa"/>
            <w:vAlign w:val="center"/>
          </w:tcPr>
          <w:p w:rsidR="009F10E7" w:rsidRDefault="000C2F6D">
            <w:pPr>
              <w:jc w:val="center"/>
            </w:pPr>
            <w:r>
              <w:rPr>
                <w:rFonts w:eastAsiaTheme="minorEastAsia"/>
                <w:color w:val="000000"/>
                <w:szCs w:val="21"/>
              </w:rPr>
              <w:t>2</w:t>
            </w:r>
          </w:p>
        </w:tc>
        <w:tc>
          <w:tcPr>
            <w:tcW w:w="1302" w:type="dxa"/>
            <w:vAlign w:val="center"/>
          </w:tcPr>
          <w:p w:rsidR="009F10E7" w:rsidRDefault="000C2F6D">
            <w:pPr>
              <w:jc w:val="center"/>
            </w:pPr>
            <w:r>
              <w:rPr>
                <w:rFonts w:eastAsiaTheme="minorEastAsia"/>
                <w:color w:val="000000"/>
                <w:szCs w:val="21"/>
              </w:rPr>
              <w:t>601916</w:t>
            </w:r>
          </w:p>
        </w:tc>
        <w:tc>
          <w:tcPr>
            <w:tcW w:w="1301" w:type="dxa"/>
            <w:vAlign w:val="center"/>
          </w:tcPr>
          <w:p w:rsidR="009F10E7" w:rsidRDefault="000C2F6D">
            <w:pPr>
              <w:jc w:val="center"/>
            </w:pPr>
            <w:r>
              <w:rPr>
                <w:rFonts w:eastAsiaTheme="minorEastAsia"/>
                <w:color w:val="000000"/>
                <w:szCs w:val="21"/>
              </w:rPr>
              <w:t>浙商银行</w:t>
            </w:r>
          </w:p>
        </w:tc>
        <w:tc>
          <w:tcPr>
            <w:tcW w:w="1917" w:type="dxa"/>
            <w:vAlign w:val="center"/>
          </w:tcPr>
          <w:p w:rsidR="009F10E7" w:rsidRDefault="000C2F6D">
            <w:pPr>
              <w:jc w:val="right"/>
            </w:pPr>
            <w:r>
              <w:rPr>
                <w:rFonts w:eastAsiaTheme="minorEastAsia"/>
                <w:color w:val="000000"/>
                <w:szCs w:val="21"/>
              </w:rPr>
              <w:t>1,370,948.70</w:t>
            </w:r>
          </w:p>
        </w:tc>
        <w:tc>
          <w:tcPr>
            <w:tcW w:w="1559" w:type="dxa"/>
            <w:vAlign w:val="center"/>
          </w:tcPr>
          <w:p w:rsidR="009F10E7" w:rsidRDefault="000C2F6D">
            <w:pPr>
              <w:jc w:val="right"/>
            </w:pPr>
            <w:r>
              <w:rPr>
                <w:rFonts w:eastAsiaTheme="minorEastAsia"/>
                <w:color w:val="000000"/>
                <w:szCs w:val="21"/>
              </w:rPr>
              <w:t>0.02</w:t>
            </w:r>
          </w:p>
        </w:tc>
        <w:tc>
          <w:tcPr>
            <w:tcW w:w="2056" w:type="dxa"/>
            <w:vAlign w:val="center"/>
          </w:tcPr>
          <w:p w:rsidR="009F10E7" w:rsidRDefault="000C2F6D">
            <w:pPr>
              <w:jc w:val="right"/>
            </w:pPr>
            <w:r>
              <w:rPr>
                <w:rFonts w:eastAsiaTheme="minorEastAsia"/>
                <w:color w:val="000000"/>
                <w:szCs w:val="21"/>
              </w:rPr>
              <w:t>新股流通受限</w:t>
            </w:r>
          </w:p>
        </w:tc>
      </w:tr>
    </w:tbl>
    <w:p w:rsidR="001A59F9" w:rsidRPr="004352A8" w:rsidRDefault="001A59F9" w:rsidP="00440687">
      <w:pPr>
        <w:pStyle w:val="20"/>
        <w:tabs>
          <w:tab w:val="num" w:pos="425"/>
        </w:tabs>
        <w:spacing w:beforeLines="100" w:before="312" w:afterLines="100" w:after="312"/>
        <w:ind w:left="425" w:hanging="425"/>
        <w:jc w:val="center"/>
        <w:rPr>
          <w:rFonts w:ascii="宋体" w:hAnsi="宋体" w:cs="Arial"/>
          <w:color w:val="000000"/>
          <w:sz w:val="21"/>
          <w:szCs w:val="21"/>
        </w:rPr>
      </w:pPr>
      <w:bookmarkStart w:id="139" w:name="_Toc225500050"/>
      <w:bookmarkStart w:id="140" w:name="_Toc361324888"/>
      <w:bookmarkStart w:id="141" w:name="_Toc35534035"/>
      <w:r w:rsidRPr="004352A8">
        <w:rPr>
          <w:rFonts w:ascii="宋体" w:hAnsi="宋体" w:cs="Arial" w:hint="eastAsia"/>
          <w:color w:val="000000"/>
          <w:sz w:val="21"/>
          <w:szCs w:val="21"/>
        </w:rPr>
        <w:t>§</w:t>
      </w:r>
      <w:r w:rsidRPr="004352A8">
        <w:rPr>
          <w:rFonts w:ascii="宋体" w:hAnsi="宋体" w:cs="Arial"/>
          <w:color w:val="000000"/>
          <w:sz w:val="21"/>
          <w:szCs w:val="21"/>
        </w:rPr>
        <w:t>9</w:t>
      </w:r>
      <w:r w:rsidR="005B5C28" w:rsidRPr="0091212A">
        <w:rPr>
          <w:rFonts w:asciiTheme="minorEastAsia" w:eastAsiaTheme="minorEastAsia" w:hAnsiTheme="minorEastAsia"/>
          <w:kern w:val="0"/>
          <w:sz w:val="21"/>
          <w:szCs w:val="21"/>
        </w:rPr>
        <w:tab/>
      </w:r>
      <w:r w:rsidRPr="004352A8">
        <w:rPr>
          <w:rFonts w:ascii="宋体" w:hAnsi="宋体" w:cs="Arial" w:hint="eastAsia"/>
          <w:color w:val="000000"/>
          <w:sz w:val="21"/>
          <w:szCs w:val="21"/>
        </w:rPr>
        <w:t>基金份额持有人信息</w:t>
      </w:r>
      <w:bookmarkEnd w:id="139"/>
      <w:bookmarkEnd w:id="140"/>
      <w:bookmarkEnd w:id="141"/>
    </w:p>
    <w:p w:rsidR="001A59F9" w:rsidRPr="00D564C7" w:rsidRDefault="001A59F9" w:rsidP="00A90B96">
      <w:pPr>
        <w:pStyle w:val="20"/>
        <w:spacing w:before="0" w:after="0"/>
        <w:rPr>
          <w:rFonts w:asciiTheme="minorEastAsia" w:eastAsiaTheme="minorEastAsia" w:hAnsiTheme="minorEastAsia"/>
          <w:kern w:val="0"/>
          <w:sz w:val="21"/>
          <w:szCs w:val="21"/>
        </w:rPr>
      </w:pPr>
      <w:bookmarkStart w:id="142" w:name="_Toc225500051"/>
      <w:bookmarkStart w:id="143" w:name="_Toc361324889"/>
      <w:bookmarkStart w:id="144" w:name="_Toc35534036"/>
      <w:r w:rsidRPr="00D564C7">
        <w:rPr>
          <w:rFonts w:asciiTheme="minorEastAsia" w:eastAsiaTheme="minorEastAsia" w:hAnsiTheme="minorEastAsia"/>
          <w:kern w:val="0"/>
          <w:sz w:val="21"/>
          <w:szCs w:val="21"/>
        </w:rPr>
        <w:t>9.1</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期末基金份额持有人户数及持有人结构</w:t>
      </w:r>
      <w:bookmarkEnd w:id="142"/>
      <w:bookmarkEnd w:id="143"/>
      <w:bookmarkEnd w:id="144"/>
    </w:p>
    <w:p w:rsidR="00C52F4A" w:rsidRPr="0091212A" w:rsidRDefault="00C52F4A" w:rsidP="00C52F4A">
      <w:pPr>
        <w:autoSpaceDE w:val="0"/>
        <w:autoSpaceDN w:val="0"/>
        <w:adjustRightInd w:val="0"/>
        <w:spacing w:before="29" w:line="360" w:lineRule="auto"/>
        <w:ind w:left="15"/>
        <w:jc w:val="right"/>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份额单位：份</w:t>
      </w:r>
    </w:p>
    <w:p w:rsidR="00C52F4A" w:rsidRPr="004352A8" w:rsidRDefault="00C52F4A" w:rsidP="00C52F4A">
      <w:pPr>
        <w:autoSpaceDE w:val="0"/>
        <w:autoSpaceDN w:val="0"/>
        <w:adjustRightInd w:val="0"/>
        <w:spacing w:line="360" w:lineRule="auto"/>
        <w:jc w:val="left"/>
        <w:rPr>
          <w:rFonts w:eastAsiaTheme="minorEastAsia"/>
          <w:color w:val="000000"/>
          <w:szCs w:val="21"/>
        </w:rPr>
      </w:pPr>
    </w:p>
    <w:tbl>
      <w:tblPr>
        <w:tblW w:w="5000" w:type="pct"/>
        <w:jc w:val="center"/>
        <w:tblLayout w:type="fixed"/>
        <w:tblLook w:val="00A0" w:firstRow="1" w:lastRow="0" w:firstColumn="1" w:lastColumn="0" w:noHBand="0" w:noVBand="0"/>
      </w:tblPr>
      <w:tblGrid>
        <w:gridCol w:w="1790"/>
        <w:gridCol w:w="1176"/>
        <w:gridCol w:w="1278"/>
        <w:gridCol w:w="1534"/>
        <w:gridCol w:w="986"/>
        <w:gridCol w:w="1566"/>
        <w:gridCol w:w="956"/>
      </w:tblGrid>
      <w:tr w:rsidR="00C52F4A" w:rsidRPr="004352A8" w:rsidTr="002C462F">
        <w:trPr>
          <w:jc w:val="center"/>
        </w:trPr>
        <w:tc>
          <w:tcPr>
            <w:tcW w:w="964" w:type="pct"/>
            <w:vMerge w:val="restart"/>
            <w:tcBorders>
              <w:top w:val="single" w:sz="8" w:space="0" w:color="000000"/>
              <w:left w:val="single" w:sz="8" w:space="0" w:color="000000"/>
              <w:right w:val="single" w:sz="8" w:space="0" w:color="000000"/>
            </w:tcBorders>
            <w:vAlign w:val="center"/>
          </w:tcPr>
          <w:p w:rsidR="00C52F4A" w:rsidRPr="004352A8" w:rsidRDefault="00C52F4A" w:rsidP="002C462F">
            <w:pPr>
              <w:spacing w:line="360" w:lineRule="auto"/>
              <w:jc w:val="center"/>
              <w:rPr>
                <w:rFonts w:eastAsiaTheme="minorEastAsia"/>
                <w:bCs/>
                <w:color w:val="000000"/>
                <w:szCs w:val="21"/>
              </w:rPr>
            </w:pPr>
            <w:r w:rsidRPr="004352A8">
              <w:rPr>
                <w:rFonts w:eastAsiaTheme="minor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center"/>
              <w:rPr>
                <w:rFonts w:eastAsiaTheme="minorEastAsia"/>
                <w:bCs/>
                <w:color w:val="000000"/>
                <w:szCs w:val="21"/>
              </w:rPr>
            </w:pPr>
            <w:r w:rsidRPr="004352A8">
              <w:rPr>
                <w:rFonts w:eastAsiaTheme="minorEastAsia"/>
                <w:bCs/>
                <w:color w:val="000000"/>
                <w:szCs w:val="21"/>
              </w:rPr>
              <w:t>持有人户数</w:t>
            </w:r>
            <w:r w:rsidRPr="004352A8">
              <w:rPr>
                <w:rFonts w:eastAsiaTheme="minorEastAsia"/>
                <w:bCs/>
                <w:color w:val="000000"/>
                <w:szCs w:val="21"/>
              </w:rPr>
              <w:t>(</w:t>
            </w:r>
            <w:r w:rsidRPr="004352A8">
              <w:rPr>
                <w:rFonts w:eastAsiaTheme="minorEastAsia"/>
                <w:bCs/>
                <w:color w:val="000000"/>
                <w:szCs w:val="21"/>
              </w:rPr>
              <w:t>户</w:t>
            </w:r>
            <w:r w:rsidRPr="004352A8">
              <w:rPr>
                <w:rFonts w:eastAsiaTheme="minorEastAsia"/>
                <w:bCs/>
                <w:color w:val="000000"/>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center"/>
              <w:rPr>
                <w:rFonts w:eastAsiaTheme="minorEastAsia"/>
                <w:bCs/>
                <w:color w:val="000000"/>
                <w:szCs w:val="21"/>
              </w:rPr>
            </w:pPr>
            <w:r w:rsidRPr="004352A8">
              <w:rPr>
                <w:rFonts w:eastAsiaTheme="minorEastAsia"/>
                <w:bCs/>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C52F4A" w:rsidRPr="004352A8" w:rsidRDefault="00C52F4A" w:rsidP="002C462F">
            <w:pPr>
              <w:spacing w:line="360" w:lineRule="auto"/>
              <w:jc w:val="center"/>
              <w:rPr>
                <w:rFonts w:eastAsiaTheme="minorEastAsia"/>
                <w:bCs/>
                <w:color w:val="000000"/>
                <w:szCs w:val="21"/>
              </w:rPr>
            </w:pPr>
            <w:r w:rsidRPr="004352A8">
              <w:rPr>
                <w:rFonts w:eastAsiaTheme="minorEastAsia"/>
                <w:bCs/>
                <w:color w:val="000000"/>
                <w:szCs w:val="21"/>
              </w:rPr>
              <w:t>持有人结构</w:t>
            </w:r>
          </w:p>
        </w:tc>
      </w:tr>
      <w:tr w:rsidR="00C52F4A" w:rsidRPr="004352A8" w:rsidTr="002C462F">
        <w:trPr>
          <w:jc w:val="center"/>
        </w:trPr>
        <w:tc>
          <w:tcPr>
            <w:tcW w:w="964" w:type="pct"/>
            <w:vMerge/>
            <w:tcBorders>
              <w:left w:val="single" w:sz="8" w:space="0" w:color="000000"/>
              <w:right w:val="single" w:sz="8" w:space="0" w:color="000000"/>
            </w:tcBorders>
          </w:tcPr>
          <w:p w:rsidR="00C52F4A" w:rsidRPr="004352A8" w:rsidRDefault="00C52F4A" w:rsidP="002C462F">
            <w:pPr>
              <w:widowControl/>
              <w:spacing w:line="360" w:lineRule="auto"/>
              <w:jc w:val="left"/>
              <w:rPr>
                <w:rFonts w:eastAsiaTheme="minorEastAsia"/>
                <w:bCs/>
                <w:color w:val="000000"/>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widowControl/>
              <w:spacing w:line="360" w:lineRule="auto"/>
              <w:jc w:val="left"/>
              <w:rPr>
                <w:rFonts w:eastAsiaTheme="minorEastAsia"/>
                <w:bCs/>
                <w:color w:val="000000"/>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widowControl/>
              <w:spacing w:line="360" w:lineRule="auto"/>
              <w:jc w:val="left"/>
              <w:rPr>
                <w:rFonts w:eastAsiaTheme="minorEastAsia"/>
                <w:bCs/>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center"/>
              <w:rPr>
                <w:rFonts w:eastAsiaTheme="minorEastAsia"/>
                <w:bCs/>
                <w:color w:val="000000"/>
                <w:szCs w:val="21"/>
              </w:rPr>
            </w:pPr>
            <w:r w:rsidRPr="004352A8">
              <w:rPr>
                <w:rFonts w:eastAsiaTheme="minorEastAsia"/>
                <w:bCs/>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center"/>
              <w:rPr>
                <w:rFonts w:eastAsiaTheme="minorEastAsia"/>
                <w:bCs/>
                <w:color w:val="000000"/>
                <w:szCs w:val="21"/>
              </w:rPr>
            </w:pPr>
            <w:r w:rsidRPr="004352A8">
              <w:rPr>
                <w:rFonts w:eastAsiaTheme="minorEastAsia"/>
                <w:bCs/>
                <w:color w:val="000000"/>
                <w:szCs w:val="21"/>
              </w:rPr>
              <w:t>个人投资者</w:t>
            </w:r>
          </w:p>
        </w:tc>
      </w:tr>
      <w:tr w:rsidR="00C52F4A" w:rsidRPr="004352A8" w:rsidTr="002C462F">
        <w:trPr>
          <w:jc w:val="center"/>
        </w:trPr>
        <w:tc>
          <w:tcPr>
            <w:tcW w:w="964" w:type="pct"/>
            <w:vMerge/>
            <w:tcBorders>
              <w:left w:val="single" w:sz="8" w:space="0" w:color="000000"/>
              <w:bottom w:val="single" w:sz="8" w:space="0" w:color="000000"/>
              <w:right w:val="single" w:sz="8" w:space="0" w:color="000000"/>
            </w:tcBorders>
          </w:tcPr>
          <w:p w:rsidR="00C52F4A" w:rsidRPr="004352A8" w:rsidRDefault="00C52F4A" w:rsidP="002C462F">
            <w:pPr>
              <w:widowControl/>
              <w:spacing w:line="360" w:lineRule="auto"/>
              <w:jc w:val="left"/>
              <w:rPr>
                <w:rFonts w:eastAsiaTheme="minorEastAsia"/>
                <w:bCs/>
                <w:color w:val="000000"/>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widowControl/>
              <w:spacing w:line="360" w:lineRule="auto"/>
              <w:jc w:val="left"/>
              <w:rPr>
                <w:rFonts w:eastAsiaTheme="minorEastAsia"/>
                <w:bCs/>
                <w:color w:val="000000"/>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widowControl/>
              <w:spacing w:line="360" w:lineRule="auto"/>
              <w:jc w:val="left"/>
              <w:rPr>
                <w:rFonts w:eastAsiaTheme="minorEastAsia"/>
                <w:bCs/>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center"/>
              <w:rPr>
                <w:rFonts w:eastAsiaTheme="minorEastAsia"/>
                <w:bCs/>
                <w:color w:val="000000"/>
                <w:szCs w:val="21"/>
              </w:rPr>
            </w:pPr>
            <w:r w:rsidRPr="004352A8">
              <w:rPr>
                <w:rFonts w:eastAsiaTheme="minorEastAsia"/>
                <w:bCs/>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center"/>
              <w:rPr>
                <w:rFonts w:eastAsiaTheme="minorEastAsia"/>
                <w:bCs/>
                <w:color w:val="000000"/>
                <w:szCs w:val="21"/>
              </w:rPr>
            </w:pPr>
            <w:r w:rsidRPr="004352A8">
              <w:rPr>
                <w:rFonts w:eastAsiaTheme="minorEastAsia"/>
                <w:bCs/>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center"/>
              <w:rPr>
                <w:rFonts w:eastAsiaTheme="minorEastAsia"/>
                <w:bCs/>
                <w:color w:val="000000"/>
                <w:szCs w:val="21"/>
              </w:rPr>
            </w:pPr>
            <w:r w:rsidRPr="004352A8">
              <w:rPr>
                <w:rFonts w:eastAsiaTheme="minorEastAsia"/>
                <w:bCs/>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4352A8" w:rsidRDefault="00C52F4A" w:rsidP="002C462F">
            <w:pPr>
              <w:spacing w:line="360" w:lineRule="auto"/>
              <w:jc w:val="center"/>
              <w:rPr>
                <w:rFonts w:eastAsiaTheme="minorEastAsia"/>
                <w:bCs/>
                <w:color w:val="000000"/>
                <w:szCs w:val="21"/>
              </w:rPr>
            </w:pPr>
            <w:r w:rsidRPr="004352A8">
              <w:rPr>
                <w:rFonts w:eastAsiaTheme="minorEastAsia"/>
                <w:bCs/>
                <w:color w:val="000000"/>
                <w:szCs w:val="21"/>
              </w:rPr>
              <w:t>占总份额比例</w:t>
            </w:r>
          </w:p>
        </w:tc>
      </w:tr>
      <w:tr w:rsidR="00C52F4A" w:rsidRPr="004352A8" w:rsidTr="002C462F">
        <w:trPr>
          <w:jc w:val="center"/>
        </w:trPr>
        <w:tc>
          <w:tcPr>
            <w:tcW w:w="964" w:type="pct"/>
            <w:tcBorders>
              <w:left w:val="single" w:sz="8" w:space="0" w:color="000000"/>
              <w:bottom w:val="single" w:sz="8" w:space="0" w:color="000000"/>
              <w:right w:val="single" w:sz="8" w:space="0" w:color="000000"/>
            </w:tcBorders>
          </w:tcPr>
          <w:p w:rsidR="00C52F4A" w:rsidRPr="004352A8" w:rsidRDefault="00C52F4A" w:rsidP="002C462F">
            <w:pPr>
              <w:widowControl/>
              <w:spacing w:line="360" w:lineRule="auto"/>
              <w:jc w:val="center"/>
              <w:rPr>
                <w:rFonts w:eastAsiaTheme="minorEastAsia"/>
                <w:bCs/>
                <w:color w:val="000000"/>
                <w:szCs w:val="21"/>
              </w:rPr>
            </w:pPr>
            <w:r w:rsidRPr="004352A8">
              <w:rPr>
                <w:rFonts w:eastAsiaTheme="minorEastAsia"/>
                <w:bCs/>
                <w:color w:val="000000"/>
                <w:szCs w:val="21"/>
              </w:rPr>
              <w:t>易方达沪深</w:t>
            </w:r>
            <w:r w:rsidRPr="004352A8">
              <w:rPr>
                <w:rFonts w:eastAsiaTheme="minorEastAsia"/>
                <w:bCs/>
                <w:color w:val="000000"/>
                <w:szCs w:val="21"/>
              </w:rPr>
              <w:t>300ETF</w:t>
            </w:r>
            <w:r w:rsidRPr="004352A8">
              <w:rPr>
                <w:rFonts w:eastAsiaTheme="minorEastAsia"/>
                <w:bCs/>
                <w:color w:val="000000"/>
                <w:szCs w:val="21"/>
              </w:rPr>
              <w:t>发起式联接</w:t>
            </w:r>
            <w:r w:rsidRPr="004352A8">
              <w:rPr>
                <w:rFonts w:eastAsiaTheme="minorEastAsia"/>
                <w:bCs/>
                <w:color w:val="000000"/>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center"/>
              <w:rPr>
                <w:rFonts w:eastAsiaTheme="minorEastAsia"/>
                <w:bCs/>
                <w:color w:val="000000"/>
                <w:szCs w:val="21"/>
              </w:rPr>
            </w:pPr>
            <w:r w:rsidRPr="004352A8">
              <w:rPr>
                <w:rFonts w:eastAsiaTheme="minorEastAsia"/>
                <w:bCs/>
                <w:color w:val="000000"/>
                <w:szCs w:val="21"/>
              </w:rPr>
              <w:t>220,200</w:t>
            </w:r>
          </w:p>
        </w:tc>
        <w:tc>
          <w:tcPr>
            <w:tcW w:w="688" w:type="pct"/>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right"/>
              <w:rPr>
                <w:rFonts w:eastAsiaTheme="minorEastAsia"/>
                <w:bCs/>
                <w:color w:val="000000"/>
                <w:szCs w:val="21"/>
              </w:rPr>
            </w:pPr>
            <w:r w:rsidRPr="004352A8">
              <w:rPr>
                <w:rFonts w:eastAsiaTheme="minorEastAsia"/>
                <w:bCs/>
                <w:color w:val="000000"/>
                <w:szCs w:val="21"/>
              </w:rPr>
              <w:t>18,611.42</w:t>
            </w:r>
          </w:p>
        </w:tc>
        <w:tc>
          <w:tcPr>
            <w:tcW w:w="826" w:type="pct"/>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right"/>
              <w:rPr>
                <w:rFonts w:eastAsiaTheme="minorEastAsia"/>
                <w:bCs/>
                <w:color w:val="000000"/>
                <w:szCs w:val="21"/>
              </w:rPr>
            </w:pPr>
            <w:r w:rsidRPr="004352A8">
              <w:rPr>
                <w:rFonts w:eastAsiaTheme="minorEastAsia"/>
                <w:bCs/>
                <w:color w:val="000000"/>
                <w:szCs w:val="21"/>
              </w:rPr>
              <w:t>1,227,457,356.52</w:t>
            </w:r>
          </w:p>
        </w:tc>
        <w:tc>
          <w:tcPr>
            <w:tcW w:w="531" w:type="pct"/>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right"/>
              <w:rPr>
                <w:rFonts w:eastAsiaTheme="minorEastAsia"/>
                <w:bCs/>
                <w:color w:val="000000"/>
                <w:szCs w:val="21"/>
              </w:rPr>
            </w:pPr>
            <w:r w:rsidRPr="004352A8">
              <w:rPr>
                <w:rFonts w:eastAsiaTheme="minorEastAsia"/>
                <w:bCs/>
                <w:color w:val="000000"/>
                <w:szCs w:val="21"/>
              </w:rPr>
              <w:t>29.95%</w:t>
            </w:r>
          </w:p>
        </w:tc>
        <w:tc>
          <w:tcPr>
            <w:tcW w:w="843" w:type="pct"/>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right"/>
              <w:rPr>
                <w:rFonts w:eastAsiaTheme="minorEastAsia"/>
                <w:bCs/>
                <w:color w:val="000000"/>
                <w:szCs w:val="21"/>
              </w:rPr>
            </w:pPr>
            <w:r w:rsidRPr="004352A8">
              <w:rPr>
                <w:rFonts w:eastAsiaTheme="minorEastAsia"/>
                <w:bCs/>
                <w:color w:val="000000"/>
                <w:szCs w:val="21"/>
              </w:rPr>
              <w:t>2,870,776,962.85</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4352A8" w:rsidRDefault="00C52F4A" w:rsidP="002C462F">
            <w:pPr>
              <w:spacing w:line="360" w:lineRule="auto"/>
              <w:jc w:val="right"/>
              <w:rPr>
                <w:rFonts w:eastAsiaTheme="minorEastAsia"/>
                <w:bCs/>
                <w:color w:val="000000"/>
                <w:szCs w:val="21"/>
              </w:rPr>
            </w:pPr>
            <w:r w:rsidRPr="004352A8">
              <w:rPr>
                <w:rFonts w:eastAsiaTheme="minorEastAsia"/>
                <w:bCs/>
                <w:color w:val="000000"/>
                <w:szCs w:val="21"/>
              </w:rPr>
              <w:t>70.05%</w:t>
            </w:r>
          </w:p>
        </w:tc>
      </w:tr>
      <w:tr w:rsidR="00C52F4A" w:rsidRPr="004352A8" w:rsidTr="002C462F">
        <w:trPr>
          <w:jc w:val="center"/>
        </w:trPr>
        <w:tc>
          <w:tcPr>
            <w:tcW w:w="964" w:type="pct"/>
            <w:tcBorders>
              <w:left w:val="single" w:sz="8" w:space="0" w:color="000000"/>
              <w:bottom w:val="single" w:sz="8" w:space="0" w:color="000000"/>
              <w:right w:val="single" w:sz="8" w:space="0" w:color="000000"/>
            </w:tcBorders>
          </w:tcPr>
          <w:p w:rsidR="00C52F4A" w:rsidRPr="004352A8" w:rsidRDefault="00C52F4A" w:rsidP="002C462F">
            <w:pPr>
              <w:widowControl/>
              <w:spacing w:line="360" w:lineRule="auto"/>
              <w:jc w:val="center"/>
              <w:rPr>
                <w:rFonts w:eastAsiaTheme="minorEastAsia"/>
                <w:bCs/>
                <w:color w:val="000000"/>
                <w:szCs w:val="21"/>
              </w:rPr>
            </w:pPr>
            <w:r w:rsidRPr="004352A8">
              <w:rPr>
                <w:rFonts w:eastAsiaTheme="minorEastAsia"/>
                <w:bCs/>
                <w:color w:val="000000"/>
                <w:szCs w:val="21"/>
              </w:rPr>
              <w:t>易方达沪深</w:t>
            </w:r>
            <w:r w:rsidRPr="004352A8">
              <w:rPr>
                <w:rFonts w:eastAsiaTheme="minorEastAsia"/>
                <w:bCs/>
                <w:color w:val="000000"/>
                <w:szCs w:val="21"/>
              </w:rPr>
              <w:t>300ETF</w:t>
            </w:r>
            <w:r w:rsidRPr="004352A8">
              <w:rPr>
                <w:rFonts w:eastAsiaTheme="minorEastAsia"/>
                <w:bCs/>
                <w:color w:val="000000"/>
                <w:szCs w:val="21"/>
              </w:rPr>
              <w:t>发起式联接</w:t>
            </w:r>
            <w:r w:rsidRPr="004352A8">
              <w:rPr>
                <w:rFonts w:eastAsiaTheme="minorEastAsia"/>
                <w:bCs/>
                <w:color w:val="000000"/>
                <w:szCs w:val="21"/>
              </w:rPr>
              <w:t>C</w:t>
            </w:r>
          </w:p>
        </w:tc>
        <w:tc>
          <w:tcPr>
            <w:tcW w:w="633" w:type="pct"/>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center"/>
              <w:rPr>
                <w:rFonts w:eastAsiaTheme="minorEastAsia"/>
                <w:bCs/>
                <w:color w:val="000000"/>
                <w:szCs w:val="21"/>
              </w:rPr>
            </w:pPr>
            <w:r w:rsidRPr="004352A8">
              <w:rPr>
                <w:rFonts w:eastAsiaTheme="minorEastAsia"/>
                <w:bCs/>
                <w:color w:val="000000"/>
                <w:szCs w:val="21"/>
              </w:rPr>
              <w:t>6,258</w:t>
            </w:r>
          </w:p>
        </w:tc>
        <w:tc>
          <w:tcPr>
            <w:tcW w:w="688" w:type="pct"/>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right"/>
              <w:rPr>
                <w:rFonts w:eastAsiaTheme="minorEastAsia"/>
                <w:bCs/>
                <w:color w:val="000000"/>
                <w:szCs w:val="21"/>
              </w:rPr>
            </w:pPr>
            <w:r w:rsidRPr="004352A8">
              <w:rPr>
                <w:rFonts w:eastAsiaTheme="minorEastAsia"/>
                <w:bCs/>
                <w:color w:val="000000"/>
                <w:szCs w:val="21"/>
              </w:rPr>
              <w:t>131,723.76</w:t>
            </w:r>
          </w:p>
        </w:tc>
        <w:tc>
          <w:tcPr>
            <w:tcW w:w="826" w:type="pct"/>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right"/>
              <w:rPr>
                <w:rFonts w:eastAsiaTheme="minorEastAsia"/>
                <w:bCs/>
                <w:color w:val="000000"/>
                <w:szCs w:val="21"/>
              </w:rPr>
            </w:pPr>
            <w:r w:rsidRPr="004352A8">
              <w:rPr>
                <w:rFonts w:eastAsiaTheme="minorEastAsia"/>
                <w:bCs/>
                <w:color w:val="000000"/>
                <w:szCs w:val="21"/>
              </w:rPr>
              <w:t>646,989,184.52</w:t>
            </w:r>
          </w:p>
        </w:tc>
        <w:tc>
          <w:tcPr>
            <w:tcW w:w="531" w:type="pct"/>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right"/>
              <w:rPr>
                <w:rFonts w:eastAsiaTheme="minorEastAsia"/>
                <w:bCs/>
                <w:color w:val="000000"/>
                <w:szCs w:val="21"/>
              </w:rPr>
            </w:pPr>
            <w:r w:rsidRPr="004352A8">
              <w:rPr>
                <w:rFonts w:eastAsiaTheme="minorEastAsia"/>
                <w:bCs/>
                <w:color w:val="000000"/>
                <w:szCs w:val="21"/>
              </w:rPr>
              <w:t>78.49%</w:t>
            </w:r>
          </w:p>
        </w:tc>
        <w:tc>
          <w:tcPr>
            <w:tcW w:w="843" w:type="pct"/>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right"/>
              <w:rPr>
                <w:rFonts w:eastAsiaTheme="minorEastAsia"/>
                <w:bCs/>
                <w:color w:val="000000"/>
                <w:szCs w:val="21"/>
              </w:rPr>
            </w:pPr>
            <w:r w:rsidRPr="004352A8">
              <w:rPr>
                <w:rFonts w:eastAsiaTheme="minorEastAsia"/>
                <w:bCs/>
                <w:color w:val="000000"/>
                <w:szCs w:val="21"/>
              </w:rPr>
              <w:t>177,338,115.39</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4352A8" w:rsidRDefault="00C52F4A" w:rsidP="002C462F">
            <w:pPr>
              <w:spacing w:line="360" w:lineRule="auto"/>
              <w:jc w:val="right"/>
              <w:rPr>
                <w:rFonts w:eastAsiaTheme="minorEastAsia"/>
                <w:bCs/>
                <w:color w:val="000000"/>
                <w:szCs w:val="21"/>
              </w:rPr>
            </w:pPr>
            <w:r w:rsidRPr="004352A8">
              <w:rPr>
                <w:rFonts w:eastAsiaTheme="minorEastAsia"/>
                <w:bCs/>
                <w:color w:val="000000"/>
                <w:szCs w:val="21"/>
              </w:rPr>
              <w:t>21.51%</w:t>
            </w:r>
          </w:p>
        </w:tc>
      </w:tr>
      <w:tr w:rsidR="00C52F4A" w:rsidRPr="004352A8" w:rsidTr="002C462F">
        <w:trPr>
          <w:jc w:val="center"/>
        </w:trPr>
        <w:tc>
          <w:tcPr>
            <w:tcW w:w="964" w:type="pct"/>
            <w:tcBorders>
              <w:top w:val="single" w:sz="8" w:space="0" w:color="000000"/>
              <w:left w:val="single" w:sz="8" w:space="0" w:color="000000"/>
              <w:bottom w:val="single" w:sz="8" w:space="0" w:color="000000"/>
              <w:right w:val="single" w:sz="8" w:space="0" w:color="000000"/>
            </w:tcBorders>
          </w:tcPr>
          <w:p w:rsidR="00C52F4A" w:rsidRPr="004352A8" w:rsidRDefault="00C52F4A" w:rsidP="002C462F">
            <w:pPr>
              <w:spacing w:line="360" w:lineRule="auto"/>
              <w:jc w:val="center"/>
              <w:rPr>
                <w:rFonts w:eastAsiaTheme="minorEastAsia"/>
                <w:bCs/>
                <w:color w:val="000000"/>
                <w:szCs w:val="21"/>
              </w:rPr>
            </w:pPr>
            <w:r w:rsidRPr="004352A8">
              <w:rPr>
                <w:rFonts w:eastAsiaTheme="minorEastAsia"/>
                <w:bCs/>
                <w:color w:val="000000"/>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center"/>
              <w:rPr>
                <w:rFonts w:eastAsiaTheme="minorEastAsia"/>
                <w:bCs/>
                <w:color w:val="000000"/>
                <w:szCs w:val="21"/>
              </w:rPr>
            </w:pPr>
            <w:r w:rsidRPr="004352A8">
              <w:rPr>
                <w:rFonts w:eastAsiaTheme="minorEastAsia"/>
                <w:bCs/>
                <w:color w:val="000000"/>
                <w:szCs w:val="21"/>
              </w:rPr>
              <w:t>226,458</w:t>
            </w:r>
          </w:p>
        </w:tc>
        <w:tc>
          <w:tcPr>
            <w:tcW w:w="688" w:type="pct"/>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right"/>
              <w:rPr>
                <w:rFonts w:eastAsiaTheme="minorEastAsia"/>
                <w:bCs/>
                <w:color w:val="000000"/>
                <w:szCs w:val="21"/>
              </w:rPr>
            </w:pPr>
            <w:r w:rsidRPr="004352A8">
              <w:rPr>
                <w:rFonts w:eastAsiaTheme="minorEastAsia"/>
                <w:bCs/>
                <w:color w:val="000000"/>
                <w:szCs w:val="21"/>
              </w:rPr>
              <w:t>21,737.19</w:t>
            </w:r>
          </w:p>
        </w:tc>
        <w:tc>
          <w:tcPr>
            <w:tcW w:w="826" w:type="pct"/>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right"/>
              <w:rPr>
                <w:rFonts w:eastAsiaTheme="minorEastAsia"/>
                <w:bCs/>
                <w:color w:val="000000"/>
                <w:szCs w:val="21"/>
              </w:rPr>
            </w:pPr>
            <w:r w:rsidRPr="004352A8">
              <w:rPr>
                <w:rFonts w:eastAsiaTheme="minorEastAsia"/>
                <w:bCs/>
                <w:color w:val="000000"/>
                <w:szCs w:val="21"/>
              </w:rPr>
              <w:t>1,874,446,541.04</w:t>
            </w:r>
          </w:p>
        </w:tc>
        <w:tc>
          <w:tcPr>
            <w:tcW w:w="531" w:type="pct"/>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right"/>
              <w:rPr>
                <w:rFonts w:eastAsiaTheme="minorEastAsia"/>
                <w:bCs/>
                <w:color w:val="000000"/>
                <w:szCs w:val="21"/>
              </w:rPr>
            </w:pPr>
            <w:r w:rsidRPr="004352A8">
              <w:rPr>
                <w:rFonts w:eastAsiaTheme="minorEastAsia"/>
                <w:bCs/>
                <w:color w:val="000000"/>
                <w:szCs w:val="21"/>
              </w:rPr>
              <w:t>38.08%</w:t>
            </w:r>
          </w:p>
        </w:tc>
        <w:tc>
          <w:tcPr>
            <w:tcW w:w="843" w:type="pct"/>
            <w:tcBorders>
              <w:top w:val="single" w:sz="8" w:space="0" w:color="000000"/>
              <w:left w:val="single" w:sz="8" w:space="0" w:color="000000"/>
              <w:bottom w:val="single" w:sz="8" w:space="0" w:color="000000"/>
              <w:right w:val="single" w:sz="8" w:space="0" w:color="000000"/>
            </w:tcBorders>
            <w:vAlign w:val="center"/>
          </w:tcPr>
          <w:p w:rsidR="00C52F4A" w:rsidRPr="004352A8" w:rsidRDefault="00C52F4A" w:rsidP="002C462F">
            <w:pPr>
              <w:spacing w:line="360" w:lineRule="auto"/>
              <w:jc w:val="right"/>
              <w:rPr>
                <w:rFonts w:eastAsiaTheme="minorEastAsia"/>
                <w:bCs/>
                <w:color w:val="000000"/>
                <w:szCs w:val="21"/>
              </w:rPr>
            </w:pPr>
            <w:r w:rsidRPr="004352A8">
              <w:rPr>
                <w:rFonts w:eastAsiaTheme="minorEastAsia"/>
                <w:bCs/>
                <w:color w:val="000000"/>
                <w:szCs w:val="21"/>
              </w:rPr>
              <w:t>3,048,115,078.24</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4352A8" w:rsidRDefault="00C52F4A" w:rsidP="002C462F">
            <w:pPr>
              <w:spacing w:line="360" w:lineRule="auto"/>
              <w:jc w:val="right"/>
              <w:rPr>
                <w:rFonts w:eastAsiaTheme="minorEastAsia"/>
                <w:bCs/>
                <w:color w:val="000000"/>
                <w:szCs w:val="21"/>
              </w:rPr>
            </w:pPr>
            <w:r w:rsidRPr="004352A8">
              <w:rPr>
                <w:rFonts w:eastAsiaTheme="minorEastAsia"/>
                <w:bCs/>
                <w:color w:val="000000"/>
                <w:szCs w:val="21"/>
              </w:rPr>
              <w:t>61.92%</w:t>
            </w:r>
          </w:p>
        </w:tc>
      </w:tr>
    </w:tbl>
    <w:p w:rsidR="001A59F9" w:rsidRPr="00431763" w:rsidRDefault="001A59F9" w:rsidP="00026C9C">
      <w:pPr>
        <w:spacing w:line="360" w:lineRule="auto"/>
        <w:rPr>
          <w:rFonts w:asciiTheme="minorEastAsia" w:eastAsiaTheme="minorEastAsia" w:hAnsiTheme="minorEastAsia"/>
          <w:color w:val="000000"/>
          <w:szCs w:val="21"/>
        </w:rPr>
      </w:pPr>
    </w:p>
    <w:p w:rsidR="001A59F9" w:rsidRPr="00D564C7" w:rsidRDefault="001A59F9" w:rsidP="005630ED">
      <w:pPr>
        <w:pStyle w:val="20"/>
        <w:spacing w:before="0" w:after="0"/>
        <w:rPr>
          <w:rFonts w:asciiTheme="minorEastAsia" w:eastAsiaTheme="minorEastAsia" w:hAnsiTheme="minorEastAsia"/>
          <w:szCs w:val="21"/>
        </w:rPr>
      </w:pPr>
      <w:bookmarkStart w:id="145" w:name="_Toc361324891"/>
      <w:bookmarkStart w:id="146" w:name="_Toc35534037"/>
      <w:r w:rsidRPr="00D564C7">
        <w:rPr>
          <w:rFonts w:asciiTheme="minorEastAsia" w:eastAsiaTheme="minorEastAsia" w:hAnsiTheme="minorEastAsia"/>
          <w:kern w:val="0"/>
          <w:sz w:val="21"/>
          <w:szCs w:val="21"/>
        </w:rPr>
        <w:t>9.2</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期末基金管理人的从业人员持有本基金的情况</w:t>
      </w:r>
      <w:bookmarkEnd w:id="145"/>
      <w:bookmarkEnd w:id="146"/>
    </w:p>
    <w:tbl>
      <w:tblPr>
        <w:tblW w:w="9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9"/>
        <w:gridCol w:w="2421"/>
        <w:gridCol w:w="2384"/>
        <w:gridCol w:w="1971"/>
      </w:tblGrid>
      <w:tr w:rsidR="001A59F9" w:rsidRPr="00D564C7" w:rsidTr="00431763">
        <w:trPr>
          <w:trHeight w:val="285"/>
          <w:jc w:val="center"/>
        </w:trPr>
        <w:tc>
          <w:tcPr>
            <w:tcW w:w="2839" w:type="dxa"/>
            <w:noWrap/>
            <w:vAlign w:val="center"/>
          </w:tcPr>
          <w:p w:rsidR="001A59F9" w:rsidRPr="004352A8"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jc w:val="center"/>
              <w:rPr>
                <w:rFonts w:ascii="Times New Roman" w:eastAsiaTheme="minorEastAsia" w:hAnsi="Times New Roman" w:cs="Times New Roman"/>
                <w:kern w:val="2"/>
                <w:sz w:val="21"/>
                <w:szCs w:val="21"/>
              </w:rPr>
            </w:pPr>
            <w:r w:rsidRPr="004352A8">
              <w:rPr>
                <w:rFonts w:ascii="Times New Roman" w:eastAsiaTheme="minorEastAsia" w:hAnsi="Times New Roman" w:cs="Times New Roman"/>
                <w:kern w:val="2"/>
                <w:sz w:val="21"/>
                <w:szCs w:val="21"/>
              </w:rPr>
              <w:t>项目</w:t>
            </w:r>
          </w:p>
        </w:tc>
        <w:tc>
          <w:tcPr>
            <w:tcW w:w="2421" w:type="dxa"/>
            <w:vAlign w:val="center"/>
          </w:tcPr>
          <w:p w:rsidR="001A59F9" w:rsidRPr="004352A8"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jc w:val="center"/>
              <w:rPr>
                <w:rFonts w:ascii="Times New Roman" w:eastAsiaTheme="minorEastAsia" w:hAnsi="Times New Roman" w:cs="Times New Roman"/>
                <w:kern w:val="2"/>
                <w:sz w:val="21"/>
                <w:szCs w:val="21"/>
              </w:rPr>
            </w:pPr>
            <w:r w:rsidRPr="004352A8">
              <w:rPr>
                <w:rFonts w:ascii="Times New Roman" w:eastAsiaTheme="minorEastAsia" w:hAnsi="Times New Roman" w:cs="Times New Roman"/>
                <w:kern w:val="2"/>
                <w:sz w:val="21"/>
                <w:szCs w:val="21"/>
              </w:rPr>
              <w:t>份额级别</w:t>
            </w:r>
          </w:p>
        </w:tc>
        <w:tc>
          <w:tcPr>
            <w:tcW w:w="2384" w:type="dxa"/>
            <w:noWrap/>
            <w:vAlign w:val="center"/>
          </w:tcPr>
          <w:p w:rsidR="001A59F9" w:rsidRPr="004352A8"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rPr>
                <w:rFonts w:ascii="Times New Roman" w:eastAsiaTheme="minorEastAsia" w:hAnsi="Times New Roman" w:cs="Times New Roman"/>
                <w:kern w:val="2"/>
                <w:sz w:val="21"/>
                <w:szCs w:val="21"/>
              </w:rPr>
            </w:pPr>
            <w:r w:rsidRPr="004352A8">
              <w:rPr>
                <w:rFonts w:ascii="Times New Roman" w:eastAsiaTheme="minorEastAsia" w:hAnsi="Times New Roman" w:cs="Times New Roman"/>
                <w:kern w:val="2"/>
                <w:sz w:val="21"/>
                <w:szCs w:val="21"/>
              </w:rPr>
              <w:t>持有份额总数（份）</w:t>
            </w:r>
          </w:p>
        </w:tc>
        <w:tc>
          <w:tcPr>
            <w:tcW w:w="1971" w:type="dxa"/>
            <w:noWrap/>
            <w:vAlign w:val="center"/>
          </w:tcPr>
          <w:p w:rsidR="001A59F9" w:rsidRPr="004352A8"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rPr>
                <w:rFonts w:ascii="Times New Roman" w:eastAsiaTheme="minorEastAsia" w:hAnsi="Times New Roman" w:cs="Times New Roman"/>
                <w:kern w:val="2"/>
                <w:sz w:val="21"/>
                <w:szCs w:val="21"/>
              </w:rPr>
            </w:pPr>
            <w:r w:rsidRPr="004352A8">
              <w:rPr>
                <w:rFonts w:ascii="Times New Roman" w:eastAsiaTheme="minorEastAsia" w:hAnsi="Times New Roman" w:cs="Times New Roman"/>
                <w:kern w:val="2"/>
                <w:sz w:val="21"/>
                <w:szCs w:val="21"/>
              </w:rPr>
              <w:t>占基金总份额比例</w:t>
            </w:r>
          </w:p>
        </w:tc>
      </w:tr>
      <w:tr w:rsidR="001A59F9" w:rsidRPr="00D564C7" w:rsidTr="00431763">
        <w:trPr>
          <w:trHeight w:val="285"/>
          <w:jc w:val="center"/>
        </w:trPr>
        <w:tc>
          <w:tcPr>
            <w:tcW w:w="2839" w:type="dxa"/>
            <w:vMerge w:val="restart"/>
            <w:noWrap/>
            <w:vAlign w:val="center"/>
          </w:tcPr>
          <w:p w:rsidR="001A59F9" w:rsidRPr="004352A8" w:rsidRDefault="001A59F9" w:rsidP="00026C9C">
            <w:pPr>
              <w:spacing w:line="360" w:lineRule="auto"/>
              <w:rPr>
                <w:rFonts w:eastAsiaTheme="minorEastAsia"/>
                <w:color w:val="000000"/>
                <w:szCs w:val="21"/>
              </w:rPr>
            </w:pPr>
            <w:r w:rsidRPr="004352A8">
              <w:rPr>
                <w:rFonts w:eastAsiaTheme="minorEastAsia"/>
                <w:color w:val="000000"/>
                <w:szCs w:val="21"/>
              </w:rPr>
              <w:t>基金管理人所有从业人员持有本基金</w:t>
            </w:r>
          </w:p>
        </w:tc>
        <w:tc>
          <w:tcPr>
            <w:tcW w:w="2421" w:type="dxa"/>
            <w:vAlign w:val="center"/>
          </w:tcPr>
          <w:p w:rsidR="001A59F9" w:rsidRPr="004352A8" w:rsidRDefault="001A59F9" w:rsidP="00026C9C">
            <w:pPr>
              <w:spacing w:line="360" w:lineRule="auto"/>
              <w:jc w:val="right"/>
              <w:rPr>
                <w:rFonts w:eastAsiaTheme="minorEastAsia"/>
                <w:color w:val="000000"/>
                <w:kern w:val="0"/>
                <w:szCs w:val="21"/>
              </w:rPr>
            </w:pPr>
            <w:r w:rsidRPr="004352A8">
              <w:rPr>
                <w:rFonts w:eastAsiaTheme="minorEastAsia"/>
                <w:szCs w:val="21"/>
              </w:rPr>
              <w:t>易方达沪深</w:t>
            </w:r>
            <w:r w:rsidRPr="004352A8">
              <w:rPr>
                <w:rFonts w:eastAsiaTheme="minorEastAsia"/>
                <w:szCs w:val="21"/>
              </w:rPr>
              <w:t>300ETF</w:t>
            </w:r>
            <w:r w:rsidRPr="004352A8">
              <w:rPr>
                <w:rFonts w:eastAsiaTheme="minorEastAsia"/>
                <w:szCs w:val="21"/>
              </w:rPr>
              <w:t>发起式联接</w:t>
            </w:r>
            <w:r w:rsidRPr="004352A8">
              <w:rPr>
                <w:rFonts w:eastAsiaTheme="minorEastAsia"/>
                <w:szCs w:val="21"/>
              </w:rPr>
              <w:t>A</w:t>
            </w:r>
          </w:p>
        </w:tc>
        <w:tc>
          <w:tcPr>
            <w:tcW w:w="2384" w:type="dxa"/>
            <w:noWrap/>
            <w:vAlign w:val="center"/>
          </w:tcPr>
          <w:p w:rsidR="001A59F9" w:rsidRPr="004352A8" w:rsidRDefault="001A59F9" w:rsidP="00026C9C">
            <w:pPr>
              <w:widowControl/>
              <w:spacing w:line="360" w:lineRule="auto"/>
              <w:jc w:val="right"/>
              <w:rPr>
                <w:rFonts w:eastAsiaTheme="minorEastAsia"/>
                <w:color w:val="000000"/>
                <w:kern w:val="0"/>
                <w:szCs w:val="21"/>
              </w:rPr>
            </w:pPr>
            <w:r w:rsidRPr="004352A8">
              <w:rPr>
                <w:rFonts w:eastAsiaTheme="minorEastAsia"/>
                <w:color w:val="000000"/>
                <w:kern w:val="0"/>
                <w:szCs w:val="21"/>
              </w:rPr>
              <w:t>550,667.28</w:t>
            </w:r>
          </w:p>
        </w:tc>
        <w:tc>
          <w:tcPr>
            <w:tcW w:w="1971" w:type="dxa"/>
            <w:noWrap/>
            <w:vAlign w:val="center"/>
          </w:tcPr>
          <w:p w:rsidR="001A59F9" w:rsidRPr="004352A8" w:rsidRDefault="001A59F9" w:rsidP="00026C9C">
            <w:pPr>
              <w:widowControl/>
              <w:spacing w:line="360" w:lineRule="auto"/>
              <w:jc w:val="right"/>
              <w:rPr>
                <w:rFonts w:eastAsiaTheme="minorEastAsia"/>
                <w:color w:val="000000"/>
                <w:kern w:val="0"/>
                <w:szCs w:val="21"/>
              </w:rPr>
            </w:pPr>
            <w:r w:rsidRPr="004352A8">
              <w:rPr>
                <w:rFonts w:eastAsiaTheme="minorEastAsia"/>
                <w:color w:val="000000"/>
                <w:kern w:val="0"/>
                <w:szCs w:val="21"/>
              </w:rPr>
              <w:t>0.0134%</w:t>
            </w:r>
          </w:p>
        </w:tc>
      </w:tr>
      <w:tr w:rsidR="001A59F9" w:rsidRPr="00D564C7" w:rsidTr="00431763">
        <w:trPr>
          <w:trHeight w:val="285"/>
          <w:jc w:val="center"/>
        </w:trPr>
        <w:tc>
          <w:tcPr>
            <w:tcW w:w="2839" w:type="dxa"/>
            <w:vMerge/>
            <w:vAlign w:val="center"/>
          </w:tcPr>
          <w:p w:rsidR="001A59F9" w:rsidRPr="004352A8" w:rsidRDefault="001A59F9" w:rsidP="00026C9C">
            <w:pPr>
              <w:widowControl/>
              <w:spacing w:line="360" w:lineRule="auto"/>
              <w:jc w:val="left"/>
              <w:rPr>
                <w:rFonts w:eastAsiaTheme="minorEastAsia"/>
                <w:color w:val="000000"/>
                <w:szCs w:val="21"/>
              </w:rPr>
            </w:pPr>
          </w:p>
        </w:tc>
        <w:tc>
          <w:tcPr>
            <w:tcW w:w="2421" w:type="dxa"/>
            <w:vAlign w:val="center"/>
          </w:tcPr>
          <w:p w:rsidR="001A59F9" w:rsidRPr="004352A8" w:rsidRDefault="001A59F9" w:rsidP="00026C9C">
            <w:pPr>
              <w:spacing w:line="360" w:lineRule="auto"/>
              <w:jc w:val="right"/>
              <w:rPr>
                <w:rFonts w:eastAsiaTheme="minorEastAsia"/>
                <w:color w:val="000000"/>
                <w:kern w:val="0"/>
                <w:szCs w:val="21"/>
              </w:rPr>
            </w:pPr>
            <w:r w:rsidRPr="004352A8">
              <w:rPr>
                <w:rFonts w:eastAsiaTheme="minorEastAsia"/>
                <w:szCs w:val="21"/>
              </w:rPr>
              <w:t>易方达沪深</w:t>
            </w:r>
            <w:r w:rsidRPr="004352A8">
              <w:rPr>
                <w:rFonts w:eastAsiaTheme="minorEastAsia"/>
                <w:szCs w:val="21"/>
              </w:rPr>
              <w:t>300ETF</w:t>
            </w:r>
            <w:r w:rsidRPr="004352A8">
              <w:rPr>
                <w:rFonts w:eastAsiaTheme="minorEastAsia"/>
                <w:szCs w:val="21"/>
              </w:rPr>
              <w:t>发起式联接</w:t>
            </w:r>
            <w:r w:rsidRPr="004352A8">
              <w:rPr>
                <w:rFonts w:eastAsiaTheme="minorEastAsia"/>
                <w:szCs w:val="21"/>
              </w:rPr>
              <w:t>C</w:t>
            </w:r>
          </w:p>
        </w:tc>
        <w:tc>
          <w:tcPr>
            <w:tcW w:w="2384" w:type="dxa"/>
            <w:noWrap/>
            <w:vAlign w:val="center"/>
          </w:tcPr>
          <w:p w:rsidR="001A59F9" w:rsidRPr="004352A8" w:rsidRDefault="001A59F9" w:rsidP="00026C9C">
            <w:pPr>
              <w:widowControl/>
              <w:spacing w:line="360" w:lineRule="auto"/>
              <w:jc w:val="right"/>
              <w:rPr>
                <w:rFonts w:eastAsiaTheme="minorEastAsia"/>
                <w:color w:val="000000"/>
                <w:kern w:val="0"/>
                <w:szCs w:val="21"/>
              </w:rPr>
            </w:pPr>
            <w:r w:rsidRPr="004352A8">
              <w:rPr>
                <w:rFonts w:eastAsiaTheme="minorEastAsia"/>
                <w:color w:val="000000"/>
                <w:kern w:val="0"/>
                <w:szCs w:val="21"/>
              </w:rPr>
              <w:t>97,259.87</w:t>
            </w:r>
          </w:p>
        </w:tc>
        <w:tc>
          <w:tcPr>
            <w:tcW w:w="1971" w:type="dxa"/>
            <w:noWrap/>
            <w:vAlign w:val="center"/>
          </w:tcPr>
          <w:p w:rsidR="001A59F9" w:rsidRPr="004352A8" w:rsidRDefault="001A59F9" w:rsidP="00026C9C">
            <w:pPr>
              <w:widowControl/>
              <w:spacing w:line="360" w:lineRule="auto"/>
              <w:jc w:val="right"/>
              <w:rPr>
                <w:rFonts w:eastAsiaTheme="minorEastAsia"/>
                <w:color w:val="000000"/>
                <w:kern w:val="0"/>
                <w:szCs w:val="21"/>
              </w:rPr>
            </w:pPr>
            <w:r w:rsidRPr="004352A8">
              <w:rPr>
                <w:rFonts w:eastAsiaTheme="minorEastAsia"/>
                <w:color w:val="000000"/>
                <w:kern w:val="0"/>
                <w:szCs w:val="21"/>
              </w:rPr>
              <w:t>0.0118%</w:t>
            </w:r>
          </w:p>
        </w:tc>
      </w:tr>
      <w:tr w:rsidR="001A59F9" w:rsidRPr="00D564C7" w:rsidTr="00431763">
        <w:trPr>
          <w:trHeight w:val="285"/>
          <w:jc w:val="center"/>
        </w:trPr>
        <w:tc>
          <w:tcPr>
            <w:tcW w:w="2839" w:type="dxa"/>
            <w:vMerge/>
            <w:vAlign w:val="center"/>
          </w:tcPr>
          <w:p w:rsidR="001A59F9" w:rsidRPr="004352A8" w:rsidRDefault="001A59F9" w:rsidP="00026C9C">
            <w:pPr>
              <w:widowControl/>
              <w:spacing w:line="360" w:lineRule="auto"/>
              <w:jc w:val="left"/>
              <w:rPr>
                <w:rFonts w:eastAsiaTheme="minorEastAsia"/>
                <w:color w:val="000000"/>
                <w:szCs w:val="21"/>
              </w:rPr>
            </w:pPr>
          </w:p>
        </w:tc>
        <w:tc>
          <w:tcPr>
            <w:tcW w:w="2421" w:type="dxa"/>
            <w:vAlign w:val="center"/>
          </w:tcPr>
          <w:p w:rsidR="001A59F9" w:rsidRPr="004352A8" w:rsidRDefault="001A59F9" w:rsidP="00026C9C">
            <w:pPr>
              <w:widowControl/>
              <w:spacing w:line="360" w:lineRule="auto"/>
              <w:jc w:val="center"/>
              <w:rPr>
                <w:rFonts w:eastAsiaTheme="minorEastAsia"/>
                <w:color w:val="000000"/>
                <w:kern w:val="0"/>
                <w:szCs w:val="21"/>
              </w:rPr>
            </w:pPr>
            <w:r w:rsidRPr="004352A8">
              <w:rPr>
                <w:rFonts w:eastAsiaTheme="minorEastAsia"/>
                <w:color w:val="000000"/>
                <w:kern w:val="0"/>
                <w:szCs w:val="21"/>
              </w:rPr>
              <w:t>合计</w:t>
            </w:r>
          </w:p>
        </w:tc>
        <w:tc>
          <w:tcPr>
            <w:tcW w:w="2384" w:type="dxa"/>
            <w:noWrap/>
            <w:vAlign w:val="center"/>
          </w:tcPr>
          <w:p w:rsidR="001A59F9" w:rsidRPr="004352A8" w:rsidRDefault="001A59F9" w:rsidP="00026C9C">
            <w:pPr>
              <w:widowControl/>
              <w:spacing w:line="360" w:lineRule="auto"/>
              <w:jc w:val="right"/>
              <w:rPr>
                <w:rFonts w:eastAsiaTheme="minorEastAsia"/>
                <w:color w:val="000000"/>
                <w:kern w:val="0"/>
                <w:szCs w:val="21"/>
              </w:rPr>
            </w:pPr>
            <w:r w:rsidRPr="004352A8">
              <w:rPr>
                <w:rFonts w:eastAsiaTheme="minorEastAsia"/>
                <w:color w:val="000000"/>
                <w:kern w:val="0"/>
                <w:szCs w:val="21"/>
              </w:rPr>
              <w:t>647,927.15</w:t>
            </w:r>
          </w:p>
        </w:tc>
        <w:tc>
          <w:tcPr>
            <w:tcW w:w="1971" w:type="dxa"/>
            <w:noWrap/>
            <w:vAlign w:val="center"/>
          </w:tcPr>
          <w:p w:rsidR="001A59F9" w:rsidRPr="004352A8" w:rsidRDefault="001A59F9" w:rsidP="00026C9C">
            <w:pPr>
              <w:widowControl/>
              <w:spacing w:line="360" w:lineRule="auto"/>
              <w:jc w:val="right"/>
              <w:rPr>
                <w:rFonts w:eastAsiaTheme="minorEastAsia"/>
                <w:color w:val="000000"/>
                <w:kern w:val="0"/>
                <w:szCs w:val="21"/>
              </w:rPr>
            </w:pPr>
            <w:r w:rsidRPr="004352A8">
              <w:rPr>
                <w:rFonts w:eastAsiaTheme="minorEastAsia"/>
                <w:color w:val="000000"/>
                <w:kern w:val="0"/>
                <w:szCs w:val="21"/>
              </w:rPr>
              <w:t>0.0132%</w:t>
            </w:r>
          </w:p>
        </w:tc>
      </w:tr>
    </w:tbl>
    <w:p w:rsidR="001C1C7F" w:rsidRPr="001C1C7F" w:rsidRDefault="001C1C7F" w:rsidP="001C1C7F">
      <w:pPr>
        <w:pStyle w:val="20"/>
        <w:spacing w:before="0" w:after="0" w:line="240" w:lineRule="auto"/>
        <w:rPr>
          <w:rFonts w:ascii="宋体" w:hAnsi="宋体"/>
          <w:sz w:val="21"/>
          <w:szCs w:val="21"/>
        </w:rPr>
      </w:pPr>
      <w:bookmarkStart w:id="147" w:name="_Toc35534038"/>
      <w:r w:rsidRPr="001C1C7F">
        <w:rPr>
          <w:rFonts w:ascii="宋体" w:hAnsi="宋体"/>
          <w:kern w:val="0"/>
          <w:sz w:val="21"/>
          <w:szCs w:val="21"/>
        </w:rPr>
        <w:t>9.3</w:t>
      </w:r>
      <w:r w:rsidR="005B5C28" w:rsidRPr="0091212A">
        <w:rPr>
          <w:rFonts w:asciiTheme="minorEastAsia" w:eastAsiaTheme="minorEastAsia" w:hAnsiTheme="minorEastAsia"/>
          <w:kern w:val="0"/>
          <w:sz w:val="21"/>
          <w:szCs w:val="21"/>
        </w:rPr>
        <w:tab/>
      </w:r>
      <w:r w:rsidRPr="001C1C7F">
        <w:rPr>
          <w:rFonts w:ascii="宋体" w:hAnsi="宋体" w:hint="eastAsia"/>
          <w:sz w:val="21"/>
          <w:szCs w:val="21"/>
        </w:rPr>
        <w:t>期末基金管理人的从业人员持有本开放式基金份额总量区间的情况</w:t>
      </w:r>
      <w:bookmarkEnd w:id="147"/>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2424"/>
        <w:gridCol w:w="4526"/>
      </w:tblGrid>
      <w:tr w:rsidR="001C1C7F" w:rsidRPr="001C1C7F" w:rsidTr="002C462F">
        <w:trPr>
          <w:trHeight w:val="285"/>
        </w:trPr>
        <w:tc>
          <w:tcPr>
            <w:tcW w:w="2548" w:type="dxa"/>
            <w:shd w:val="clear" w:color="auto" w:fill="auto"/>
            <w:tcMar>
              <w:top w:w="0" w:type="dxa"/>
              <w:left w:w="108" w:type="dxa"/>
              <w:bottom w:w="0" w:type="dxa"/>
              <w:right w:w="108" w:type="dxa"/>
            </w:tcMar>
            <w:vAlign w:val="center"/>
            <w:hideMark/>
          </w:tcPr>
          <w:p w:rsidR="001C1C7F" w:rsidRPr="004352A8" w:rsidRDefault="001C1C7F" w:rsidP="002C462F">
            <w:pPr>
              <w:widowControl/>
              <w:jc w:val="center"/>
              <w:rPr>
                <w:kern w:val="0"/>
                <w:szCs w:val="21"/>
              </w:rPr>
            </w:pPr>
            <w:r w:rsidRPr="004352A8">
              <w:rPr>
                <w:kern w:val="0"/>
                <w:szCs w:val="21"/>
              </w:rPr>
              <w:t>项目</w:t>
            </w:r>
          </w:p>
        </w:tc>
        <w:tc>
          <w:tcPr>
            <w:tcW w:w="2424" w:type="dxa"/>
            <w:shd w:val="clear" w:color="auto" w:fill="auto"/>
            <w:tcMar>
              <w:top w:w="0" w:type="dxa"/>
              <w:left w:w="108" w:type="dxa"/>
              <w:bottom w:w="0" w:type="dxa"/>
              <w:right w:w="108" w:type="dxa"/>
            </w:tcMar>
            <w:vAlign w:val="center"/>
            <w:hideMark/>
          </w:tcPr>
          <w:p w:rsidR="001C1C7F" w:rsidRPr="004352A8" w:rsidRDefault="001C1C7F" w:rsidP="002C462F">
            <w:pPr>
              <w:widowControl/>
              <w:jc w:val="center"/>
              <w:rPr>
                <w:kern w:val="0"/>
                <w:szCs w:val="21"/>
              </w:rPr>
            </w:pPr>
            <w:r w:rsidRPr="004352A8">
              <w:rPr>
                <w:kern w:val="0"/>
                <w:szCs w:val="21"/>
              </w:rPr>
              <w:t>份额级别</w:t>
            </w:r>
          </w:p>
        </w:tc>
        <w:tc>
          <w:tcPr>
            <w:tcW w:w="4526" w:type="dxa"/>
            <w:shd w:val="clear" w:color="auto" w:fill="auto"/>
            <w:tcMar>
              <w:top w:w="0" w:type="dxa"/>
              <w:left w:w="108" w:type="dxa"/>
              <w:bottom w:w="0" w:type="dxa"/>
              <w:right w:w="108" w:type="dxa"/>
            </w:tcMar>
            <w:vAlign w:val="center"/>
            <w:hideMark/>
          </w:tcPr>
          <w:p w:rsidR="001C1C7F" w:rsidRPr="004352A8" w:rsidRDefault="001C1C7F" w:rsidP="002C462F">
            <w:pPr>
              <w:widowControl/>
              <w:jc w:val="center"/>
              <w:rPr>
                <w:kern w:val="0"/>
                <w:szCs w:val="21"/>
              </w:rPr>
            </w:pPr>
            <w:r w:rsidRPr="004352A8">
              <w:rPr>
                <w:kern w:val="0"/>
                <w:szCs w:val="21"/>
              </w:rPr>
              <w:t>持有基金份额总量的数量区间（万份）</w:t>
            </w:r>
          </w:p>
        </w:tc>
      </w:tr>
      <w:tr w:rsidR="001C1C7F" w:rsidRPr="001C1C7F" w:rsidTr="002C462F">
        <w:trPr>
          <w:trHeight w:val="285"/>
        </w:trPr>
        <w:tc>
          <w:tcPr>
            <w:tcW w:w="2548" w:type="dxa"/>
            <w:vMerge w:val="restart"/>
            <w:shd w:val="clear" w:color="auto" w:fill="auto"/>
            <w:tcMar>
              <w:top w:w="0" w:type="dxa"/>
              <w:left w:w="108" w:type="dxa"/>
              <w:bottom w:w="0" w:type="dxa"/>
              <w:right w:w="108" w:type="dxa"/>
            </w:tcMar>
            <w:vAlign w:val="center"/>
            <w:hideMark/>
          </w:tcPr>
          <w:p w:rsidR="001C1C7F" w:rsidRPr="004352A8" w:rsidRDefault="001C1C7F" w:rsidP="002C462F">
            <w:pPr>
              <w:widowControl/>
              <w:jc w:val="left"/>
              <w:rPr>
                <w:kern w:val="0"/>
                <w:szCs w:val="21"/>
              </w:rPr>
            </w:pPr>
            <w:r w:rsidRPr="004352A8">
              <w:rPr>
                <w:kern w:val="0"/>
                <w:szCs w:val="21"/>
              </w:rPr>
              <w:t>本公司高级管理人员、基金投资和研究部门负责人</w:t>
            </w:r>
            <w:r w:rsidRPr="004352A8">
              <w:rPr>
                <w:color w:val="000000"/>
                <w:kern w:val="0"/>
                <w:szCs w:val="21"/>
              </w:rPr>
              <w:t>持有本开放式基金</w:t>
            </w:r>
          </w:p>
        </w:tc>
        <w:tc>
          <w:tcPr>
            <w:tcW w:w="2424" w:type="dxa"/>
            <w:shd w:val="clear" w:color="auto" w:fill="auto"/>
            <w:tcMar>
              <w:top w:w="0" w:type="dxa"/>
              <w:left w:w="108" w:type="dxa"/>
              <w:bottom w:w="0" w:type="dxa"/>
              <w:right w:w="108" w:type="dxa"/>
            </w:tcMar>
            <w:vAlign w:val="center"/>
            <w:hideMark/>
          </w:tcPr>
          <w:p w:rsidR="001C1C7F" w:rsidRPr="004352A8" w:rsidRDefault="001C1C7F" w:rsidP="002C462F">
            <w:pPr>
              <w:widowControl/>
              <w:jc w:val="center"/>
              <w:rPr>
                <w:kern w:val="0"/>
                <w:szCs w:val="21"/>
              </w:rPr>
            </w:pPr>
            <w:r w:rsidRPr="004352A8">
              <w:rPr>
                <w:kern w:val="0"/>
                <w:szCs w:val="21"/>
              </w:rPr>
              <w:t>易方达沪深</w:t>
            </w:r>
            <w:r w:rsidRPr="004352A8">
              <w:rPr>
                <w:kern w:val="0"/>
                <w:szCs w:val="21"/>
              </w:rPr>
              <w:t>300ETF</w:t>
            </w:r>
            <w:r w:rsidRPr="004352A8">
              <w:rPr>
                <w:kern w:val="0"/>
                <w:szCs w:val="21"/>
              </w:rPr>
              <w:t>发起式联接</w:t>
            </w:r>
            <w:r w:rsidRPr="004352A8">
              <w:rPr>
                <w:kern w:val="0"/>
                <w:szCs w:val="21"/>
              </w:rPr>
              <w:t>A</w:t>
            </w:r>
          </w:p>
        </w:tc>
        <w:tc>
          <w:tcPr>
            <w:tcW w:w="4526" w:type="dxa"/>
            <w:shd w:val="clear" w:color="auto" w:fill="auto"/>
            <w:tcMar>
              <w:top w:w="0" w:type="dxa"/>
              <w:left w:w="108" w:type="dxa"/>
              <w:bottom w:w="0" w:type="dxa"/>
              <w:right w:w="108" w:type="dxa"/>
            </w:tcMar>
            <w:vAlign w:val="center"/>
            <w:hideMark/>
          </w:tcPr>
          <w:p w:rsidR="001C1C7F" w:rsidRPr="004352A8" w:rsidRDefault="001C1C7F" w:rsidP="002C462F">
            <w:pPr>
              <w:widowControl/>
              <w:jc w:val="center"/>
              <w:rPr>
                <w:kern w:val="0"/>
                <w:szCs w:val="21"/>
              </w:rPr>
            </w:pPr>
            <w:r w:rsidRPr="004352A8">
              <w:rPr>
                <w:kern w:val="0"/>
                <w:szCs w:val="21"/>
              </w:rPr>
              <w:t>0</w:t>
            </w:r>
          </w:p>
        </w:tc>
      </w:tr>
      <w:tr w:rsidR="001C1C7F" w:rsidRPr="001C1C7F" w:rsidTr="002C462F">
        <w:trPr>
          <w:trHeight w:val="285"/>
        </w:trPr>
        <w:tc>
          <w:tcPr>
            <w:tcW w:w="2548" w:type="dxa"/>
            <w:vMerge/>
            <w:shd w:val="clear" w:color="auto" w:fill="auto"/>
            <w:vAlign w:val="center"/>
            <w:hideMark/>
          </w:tcPr>
          <w:p w:rsidR="001C1C7F" w:rsidRPr="004352A8" w:rsidRDefault="001C1C7F" w:rsidP="002C462F">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1C1C7F" w:rsidRPr="004352A8" w:rsidRDefault="001C1C7F" w:rsidP="002C462F">
            <w:pPr>
              <w:widowControl/>
              <w:jc w:val="center"/>
              <w:rPr>
                <w:kern w:val="0"/>
                <w:szCs w:val="21"/>
              </w:rPr>
            </w:pPr>
            <w:r w:rsidRPr="004352A8">
              <w:rPr>
                <w:kern w:val="0"/>
                <w:szCs w:val="21"/>
              </w:rPr>
              <w:t>易方达沪深</w:t>
            </w:r>
            <w:r w:rsidRPr="004352A8">
              <w:rPr>
                <w:kern w:val="0"/>
                <w:szCs w:val="21"/>
              </w:rPr>
              <w:t>300ETF</w:t>
            </w:r>
            <w:r w:rsidRPr="004352A8">
              <w:rPr>
                <w:kern w:val="0"/>
                <w:szCs w:val="21"/>
              </w:rPr>
              <w:t>发起式联接</w:t>
            </w:r>
            <w:r w:rsidRPr="004352A8">
              <w:rPr>
                <w:kern w:val="0"/>
                <w:szCs w:val="21"/>
              </w:rPr>
              <w:t>C</w:t>
            </w:r>
          </w:p>
        </w:tc>
        <w:tc>
          <w:tcPr>
            <w:tcW w:w="4526" w:type="dxa"/>
            <w:shd w:val="clear" w:color="auto" w:fill="auto"/>
            <w:tcMar>
              <w:top w:w="0" w:type="dxa"/>
              <w:left w:w="108" w:type="dxa"/>
              <w:bottom w:w="0" w:type="dxa"/>
              <w:right w:w="108" w:type="dxa"/>
            </w:tcMar>
            <w:vAlign w:val="center"/>
            <w:hideMark/>
          </w:tcPr>
          <w:p w:rsidR="001C1C7F" w:rsidRPr="004352A8" w:rsidRDefault="001C1C7F" w:rsidP="002C462F">
            <w:pPr>
              <w:widowControl/>
              <w:jc w:val="center"/>
              <w:rPr>
                <w:kern w:val="0"/>
                <w:szCs w:val="21"/>
              </w:rPr>
            </w:pPr>
            <w:r w:rsidRPr="004352A8">
              <w:rPr>
                <w:kern w:val="0"/>
                <w:szCs w:val="21"/>
              </w:rPr>
              <w:t>0</w:t>
            </w:r>
          </w:p>
        </w:tc>
      </w:tr>
      <w:tr w:rsidR="001C1C7F" w:rsidRPr="001C1C7F" w:rsidTr="002C462F">
        <w:trPr>
          <w:trHeight w:val="285"/>
        </w:trPr>
        <w:tc>
          <w:tcPr>
            <w:tcW w:w="2548" w:type="dxa"/>
            <w:vMerge/>
            <w:shd w:val="clear" w:color="auto" w:fill="auto"/>
            <w:vAlign w:val="center"/>
            <w:hideMark/>
          </w:tcPr>
          <w:p w:rsidR="001C1C7F" w:rsidRPr="004352A8" w:rsidRDefault="001C1C7F" w:rsidP="002C462F">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1C1C7F" w:rsidRPr="004352A8" w:rsidRDefault="001C1C7F" w:rsidP="002C462F">
            <w:pPr>
              <w:widowControl/>
              <w:jc w:val="center"/>
              <w:rPr>
                <w:kern w:val="0"/>
                <w:szCs w:val="21"/>
              </w:rPr>
            </w:pPr>
            <w:r w:rsidRPr="004352A8">
              <w:rPr>
                <w:kern w:val="0"/>
                <w:szCs w:val="21"/>
              </w:rPr>
              <w:t>合计</w:t>
            </w:r>
          </w:p>
        </w:tc>
        <w:tc>
          <w:tcPr>
            <w:tcW w:w="4526" w:type="dxa"/>
            <w:shd w:val="clear" w:color="auto" w:fill="auto"/>
            <w:tcMar>
              <w:top w:w="0" w:type="dxa"/>
              <w:left w:w="108" w:type="dxa"/>
              <w:bottom w:w="0" w:type="dxa"/>
              <w:right w:w="108" w:type="dxa"/>
            </w:tcMar>
            <w:vAlign w:val="center"/>
            <w:hideMark/>
          </w:tcPr>
          <w:p w:rsidR="001C1C7F" w:rsidRPr="004352A8" w:rsidRDefault="001C1C7F" w:rsidP="002C462F">
            <w:pPr>
              <w:widowControl/>
              <w:jc w:val="center"/>
              <w:rPr>
                <w:kern w:val="0"/>
                <w:szCs w:val="21"/>
              </w:rPr>
            </w:pPr>
            <w:r w:rsidRPr="004352A8">
              <w:rPr>
                <w:kern w:val="0"/>
                <w:szCs w:val="21"/>
              </w:rPr>
              <w:t>0</w:t>
            </w:r>
          </w:p>
        </w:tc>
      </w:tr>
      <w:tr w:rsidR="001C1C7F" w:rsidRPr="001C1C7F" w:rsidTr="002C462F">
        <w:trPr>
          <w:trHeight w:val="285"/>
        </w:trPr>
        <w:tc>
          <w:tcPr>
            <w:tcW w:w="2548" w:type="dxa"/>
            <w:vMerge w:val="restart"/>
            <w:shd w:val="clear" w:color="auto" w:fill="auto"/>
            <w:tcMar>
              <w:top w:w="0" w:type="dxa"/>
              <w:left w:w="108" w:type="dxa"/>
              <w:bottom w:w="0" w:type="dxa"/>
              <w:right w:w="108" w:type="dxa"/>
            </w:tcMar>
            <w:vAlign w:val="center"/>
            <w:hideMark/>
          </w:tcPr>
          <w:p w:rsidR="001C1C7F" w:rsidRPr="004352A8" w:rsidRDefault="001C1C7F" w:rsidP="002C462F">
            <w:pPr>
              <w:widowControl/>
              <w:jc w:val="left"/>
              <w:rPr>
                <w:kern w:val="0"/>
                <w:szCs w:val="21"/>
              </w:rPr>
            </w:pPr>
            <w:r w:rsidRPr="004352A8">
              <w:rPr>
                <w:kern w:val="0"/>
                <w:szCs w:val="21"/>
              </w:rPr>
              <w:t>本基金基金经理</w:t>
            </w:r>
            <w:r w:rsidRPr="004352A8">
              <w:rPr>
                <w:color w:val="000000"/>
                <w:kern w:val="0"/>
                <w:szCs w:val="21"/>
              </w:rPr>
              <w:t>持有本开放式基金</w:t>
            </w:r>
          </w:p>
        </w:tc>
        <w:tc>
          <w:tcPr>
            <w:tcW w:w="2424" w:type="dxa"/>
            <w:shd w:val="clear" w:color="auto" w:fill="auto"/>
            <w:tcMar>
              <w:top w:w="0" w:type="dxa"/>
              <w:left w:w="108" w:type="dxa"/>
              <w:bottom w:w="0" w:type="dxa"/>
              <w:right w:w="108" w:type="dxa"/>
            </w:tcMar>
            <w:vAlign w:val="center"/>
            <w:hideMark/>
          </w:tcPr>
          <w:p w:rsidR="001C1C7F" w:rsidRPr="004352A8" w:rsidRDefault="001C1C7F" w:rsidP="002C462F">
            <w:pPr>
              <w:widowControl/>
              <w:jc w:val="center"/>
              <w:rPr>
                <w:kern w:val="0"/>
                <w:szCs w:val="21"/>
              </w:rPr>
            </w:pPr>
            <w:r w:rsidRPr="004352A8">
              <w:rPr>
                <w:kern w:val="0"/>
                <w:szCs w:val="21"/>
              </w:rPr>
              <w:t>易方达沪深</w:t>
            </w:r>
            <w:r w:rsidRPr="004352A8">
              <w:rPr>
                <w:kern w:val="0"/>
                <w:szCs w:val="21"/>
              </w:rPr>
              <w:t>300ETF</w:t>
            </w:r>
            <w:r w:rsidRPr="004352A8">
              <w:rPr>
                <w:kern w:val="0"/>
                <w:szCs w:val="21"/>
              </w:rPr>
              <w:t>发起式联接</w:t>
            </w:r>
            <w:r w:rsidRPr="004352A8">
              <w:rPr>
                <w:kern w:val="0"/>
                <w:szCs w:val="21"/>
              </w:rPr>
              <w:t>A</w:t>
            </w:r>
          </w:p>
        </w:tc>
        <w:tc>
          <w:tcPr>
            <w:tcW w:w="4526" w:type="dxa"/>
            <w:shd w:val="clear" w:color="auto" w:fill="auto"/>
            <w:tcMar>
              <w:top w:w="0" w:type="dxa"/>
              <w:left w:w="108" w:type="dxa"/>
              <w:bottom w:w="0" w:type="dxa"/>
              <w:right w:w="108" w:type="dxa"/>
            </w:tcMar>
            <w:vAlign w:val="center"/>
            <w:hideMark/>
          </w:tcPr>
          <w:p w:rsidR="001C1C7F" w:rsidRPr="004352A8" w:rsidRDefault="001C1C7F" w:rsidP="002C462F">
            <w:pPr>
              <w:widowControl/>
              <w:jc w:val="center"/>
              <w:rPr>
                <w:kern w:val="0"/>
                <w:szCs w:val="21"/>
              </w:rPr>
            </w:pPr>
            <w:r w:rsidRPr="004352A8">
              <w:rPr>
                <w:kern w:val="0"/>
                <w:szCs w:val="21"/>
              </w:rPr>
              <w:t>0</w:t>
            </w:r>
          </w:p>
        </w:tc>
      </w:tr>
      <w:tr w:rsidR="001C1C7F" w:rsidRPr="001C1C7F" w:rsidTr="002C462F">
        <w:trPr>
          <w:trHeight w:val="525"/>
        </w:trPr>
        <w:tc>
          <w:tcPr>
            <w:tcW w:w="2548" w:type="dxa"/>
            <w:vMerge/>
            <w:shd w:val="clear" w:color="auto" w:fill="auto"/>
            <w:vAlign w:val="center"/>
            <w:hideMark/>
          </w:tcPr>
          <w:p w:rsidR="001C1C7F" w:rsidRPr="004352A8" w:rsidRDefault="001C1C7F" w:rsidP="002C462F">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1C1C7F" w:rsidRPr="004352A8" w:rsidRDefault="001C1C7F" w:rsidP="002C462F">
            <w:pPr>
              <w:widowControl/>
              <w:jc w:val="center"/>
              <w:rPr>
                <w:kern w:val="0"/>
                <w:szCs w:val="21"/>
              </w:rPr>
            </w:pPr>
            <w:r w:rsidRPr="004352A8">
              <w:rPr>
                <w:kern w:val="0"/>
                <w:szCs w:val="21"/>
              </w:rPr>
              <w:t>易方达沪深</w:t>
            </w:r>
            <w:r w:rsidRPr="004352A8">
              <w:rPr>
                <w:kern w:val="0"/>
                <w:szCs w:val="21"/>
              </w:rPr>
              <w:t>300ETF</w:t>
            </w:r>
            <w:r w:rsidRPr="004352A8">
              <w:rPr>
                <w:kern w:val="0"/>
                <w:szCs w:val="21"/>
              </w:rPr>
              <w:t>发起式联接</w:t>
            </w:r>
            <w:r w:rsidRPr="004352A8">
              <w:rPr>
                <w:kern w:val="0"/>
                <w:szCs w:val="21"/>
              </w:rPr>
              <w:t>C</w:t>
            </w:r>
          </w:p>
        </w:tc>
        <w:tc>
          <w:tcPr>
            <w:tcW w:w="4526" w:type="dxa"/>
            <w:shd w:val="clear" w:color="auto" w:fill="auto"/>
            <w:tcMar>
              <w:top w:w="0" w:type="dxa"/>
              <w:left w:w="108" w:type="dxa"/>
              <w:bottom w:w="0" w:type="dxa"/>
              <w:right w:w="108" w:type="dxa"/>
            </w:tcMar>
            <w:vAlign w:val="center"/>
            <w:hideMark/>
          </w:tcPr>
          <w:p w:rsidR="001C1C7F" w:rsidRPr="004352A8" w:rsidRDefault="001C1C7F" w:rsidP="002C462F">
            <w:pPr>
              <w:widowControl/>
              <w:jc w:val="center"/>
              <w:rPr>
                <w:kern w:val="0"/>
                <w:szCs w:val="21"/>
              </w:rPr>
            </w:pPr>
            <w:r w:rsidRPr="004352A8">
              <w:rPr>
                <w:kern w:val="0"/>
                <w:szCs w:val="21"/>
              </w:rPr>
              <w:t>0</w:t>
            </w:r>
          </w:p>
        </w:tc>
      </w:tr>
      <w:tr w:rsidR="001C1C7F" w:rsidRPr="001C1C7F" w:rsidTr="002C462F">
        <w:trPr>
          <w:trHeight w:val="653"/>
        </w:trPr>
        <w:tc>
          <w:tcPr>
            <w:tcW w:w="2548" w:type="dxa"/>
            <w:vMerge/>
            <w:shd w:val="clear" w:color="auto" w:fill="auto"/>
            <w:vAlign w:val="center"/>
            <w:hideMark/>
          </w:tcPr>
          <w:p w:rsidR="001C1C7F" w:rsidRPr="004352A8" w:rsidRDefault="001C1C7F" w:rsidP="002C462F">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1C1C7F" w:rsidRPr="004352A8" w:rsidRDefault="001C1C7F" w:rsidP="002C462F">
            <w:pPr>
              <w:widowControl/>
              <w:jc w:val="center"/>
              <w:rPr>
                <w:kern w:val="0"/>
                <w:szCs w:val="21"/>
              </w:rPr>
            </w:pPr>
            <w:r w:rsidRPr="004352A8">
              <w:rPr>
                <w:kern w:val="0"/>
                <w:szCs w:val="21"/>
              </w:rPr>
              <w:t>合计</w:t>
            </w:r>
          </w:p>
        </w:tc>
        <w:tc>
          <w:tcPr>
            <w:tcW w:w="4526" w:type="dxa"/>
            <w:shd w:val="clear" w:color="auto" w:fill="auto"/>
            <w:tcMar>
              <w:top w:w="0" w:type="dxa"/>
              <w:left w:w="108" w:type="dxa"/>
              <w:bottom w:w="0" w:type="dxa"/>
              <w:right w:w="108" w:type="dxa"/>
            </w:tcMar>
            <w:vAlign w:val="center"/>
            <w:hideMark/>
          </w:tcPr>
          <w:p w:rsidR="001C1C7F" w:rsidRPr="004352A8" w:rsidRDefault="001C1C7F" w:rsidP="002C462F">
            <w:pPr>
              <w:widowControl/>
              <w:jc w:val="center"/>
              <w:rPr>
                <w:kern w:val="0"/>
                <w:szCs w:val="21"/>
              </w:rPr>
            </w:pPr>
            <w:r w:rsidRPr="004352A8">
              <w:rPr>
                <w:kern w:val="0"/>
                <w:szCs w:val="21"/>
              </w:rPr>
              <w:t>0</w:t>
            </w:r>
          </w:p>
        </w:tc>
      </w:tr>
    </w:tbl>
    <w:p w:rsidR="001A59F9" w:rsidRPr="004352A8" w:rsidRDefault="001A59F9" w:rsidP="00440687">
      <w:pPr>
        <w:pStyle w:val="20"/>
        <w:tabs>
          <w:tab w:val="num" w:pos="425"/>
        </w:tabs>
        <w:spacing w:beforeLines="100" w:before="312" w:afterLines="100" w:after="312"/>
        <w:ind w:left="425" w:hanging="425"/>
        <w:jc w:val="center"/>
        <w:rPr>
          <w:rFonts w:ascii="宋体" w:hAnsi="宋体" w:cs="Arial"/>
          <w:color w:val="000000"/>
          <w:sz w:val="21"/>
          <w:szCs w:val="21"/>
        </w:rPr>
      </w:pPr>
      <w:bookmarkStart w:id="148" w:name="_Toc225500053"/>
      <w:bookmarkStart w:id="149" w:name="_Toc361324892"/>
      <w:bookmarkStart w:id="150" w:name="_Toc35534039"/>
      <w:r w:rsidRPr="004352A8">
        <w:rPr>
          <w:rFonts w:ascii="宋体" w:hAnsi="宋体" w:cs="Arial" w:hint="eastAsia"/>
          <w:color w:val="000000"/>
          <w:sz w:val="21"/>
          <w:szCs w:val="21"/>
        </w:rPr>
        <w:t>§</w:t>
      </w:r>
      <w:r w:rsidR="009153A3" w:rsidRPr="004352A8">
        <w:rPr>
          <w:rFonts w:ascii="宋体" w:hAnsi="宋体" w:cs="Arial"/>
          <w:color w:val="000000"/>
          <w:sz w:val="21"/>
          <w:szCs w:val="21"/>
        </w:rPr>
        <w:t>10</w:t>
      </w:r>
      <w:r w:rsidR="005B5C28" w:rsidRPr="0091212A">
        <w:rPr>
          <w:rFonts w:asciiTheme="minorEastAsia" w:eastAsiaTheme="minorEastAsia" w:hAnsiTheme="minorEastAsia"/>
          <w:kern w:val="0"/>
          <w:sz w:val="21"/>
          <w:szCs w:val="21"/>
        </w:rPr>
        <w:tab/>
      </w:r>
      <w:r w:rsidRPr="004352A8">
        <w:rPr>
          <w:rFonts w:ascii="宋体" w:hAnsi="宋体" w:cs="Arial" w:hint="eastAsia"/>
          <w:color w:val="000000"/>
          <w:sz w:val="21"/>
          <w:szCs w:val="21"/>
        </w:rPr>
        <w:t>开放式基金份额变动</w:t>
      </w:r>
      <w:bookmarkEnd w:id="148"/>
      <w:bookmarkEnd w:id="149"/>
      <w:bookmarkEnd w:id="150"/>
    </w:p>
    <w:p w:rsidR="001A59F9" w:rsidRPr="00D564C7" w:rsidRDefault="001A59F9" w:rsidP="005B7BB7">
      <w:pPr>
        <w:spacing w:line="360" w:lineRule="auto"/>
        <w:jc w:val="right"/>
        <w:rPr>
          <w:rFonts w:asciiTheme="minorEastAsia" w:eastAsiaTheme="minorEastAsia" w:hAnsiTheme="minorEastAsia"/>
          <w:szCs w:val="21"/>
        </w:rPr>
      </w:pPr>
      <w:r w:rsidRPr="00D564C7">
        <w:rPr>
          <w:rFonts w:asciiTheme="minorEastAsia" w:eastAsiaTheme="minorEastAsia" w:hAnsiTheme="minorEastAsia" w:hint="eastAsia"/>
          <w:szCs w:val="21"/>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431741" w:rsidRPr="00D564C7" w:rsidTr="00842925">
        <w:tc>
          <w:tcPr>
            <w:tcW w:w="1771" w:type="pct"/>
          </w:tcPr>
          <w:p w:rsidR="00431741" w:rsidRPr="004352A8" w:rsidRDefault="00431741" w:rsidP="00431741">
            <w:pPr>
              <w:spacing w:line="360" w:lineRule="auto"/>
              <w:jc w:val="center"/>
              <w:rPr>
                <w:rFonts w:eastAsiaTheme="minorEastAsia"/>
                <w:szCs w:val="21"/>
              </w:rPr>
            </w:pPr>
            <w:r w:rsidRPr="004352A8">
              <w:rPr>
                <w:rFonts w:eastAsiaTheme="minorEastAsia"/>
                <w:szCs w:val="21"/>
              </w:rPr>
              <w:t>项目</w:t>
            </w:r>
          </w:p>
        </w:tc>
        <w:tc>
          <w:tcPr>
            <w:tcW w:w="1614" w:type="pct"/>
            <w:vAlign w:val="center"/>
          </w:tcPr>
          <w:p w:rsidR="00431741" w:rsidRPr="004352A8" w:rsidRDefault="00431741" w:rsidP="00431741">
            <w:pPr>
              <w:spacing w:line="360" w:lineRule="auto"/>
              <w:jc w:val="center"/>
              <w:rPr>
                <w:rFonts w:eastAsiaTheme="minorEastAsia"/>
                <w:szCs w:val="21"/>
              </w:rPr>
            </w:pPr>
            <w:r w:rsidRPr="004352A8">
              <w:rPr>
                <w:rFonts w:eastAsiaTheme="minorEastAsia"/>
                <w:szCs w:val="21"/>
              </w:rPr>
              <w:t>易方达沪深</w:t>
            </w:r>
            <w:r w:rsidRPr="004352A8">
              <w:rPr>
                <w:rFonts w:eastAsiaTheme="minorEastAsia"/>
                <w:szCs w:val="21"/>
              </w:rPr>
              <w:t>300ETF</w:t>
            </w:r>
            <w:r w:rsidRPr="004352A8">
              <w:rPr>
                <w:rFonts w:eastAsiaTheme="minorEastAsia"/>
                <w:szCs w:val="21"/>
              </w:rPr>
              <w:t>发起式联接</w:t>
            </w:r>
            <w:r w:rsidRPr="004352A8">
              <w:rPr>
                <w:rFonts w:eastAsiaTheme="minorEastAsia"/>
                <w:szCs w:val="21"/>
              </w:rPr>
              <w:t>A</w:t>
            </w:r>
          </w:p>
        </w:tc>
        <w:tc>
          <w:tcPr>
            <w:tcW w:w="1615" w:type="pct"/>
            <w:vAlign w:val="center"/>
          </w:tcPr>
          <w:p w:rsidR="00431741" w:rsidRPr="004352A8" w:rsidRDefault="00431741" w:rsidP="00431741">
            <w:pPr>
              <w:spacing w:line="360" w:lineRule="auto"/>
              <w:jc w:val="center"/>
              <w:rPr>
                <w:rFonts w:eastAsiaTheme="minorEastAsia"/>
                <w:szCs w:val="21"/>
              </w:rPr>
            </w:pPr>
            <w:r w:rsidRPr="004352A8">
              <w:rPr>
                <w:rFonts w:eastAsiaTheme="minorEastAsia"/>
                <w:szCs w:val="21"/>
              </w:rPr>
              <w:t>易方达沪深</w:t>
            </w:r>
            <w:r w:rsidRPr="004352A8">
              <w:rPr>
                <w:rFonts w:eastAsiaTheme="minorEastAsia"/>
                <w:szCs w:val="21"/>
              </w:rPr>
              <w:t>300ETF</w:t>
            </w:r>
            <w:r w:rsidRPr="004352A8">
              <w:rPr>
                <w:rFonts w:eastAsiaTheme="minorEastAsia"/>
                <w:szCs w:val="21"/>
              </w:rPr>
              <w:t>发起式联接</w:t>
            </w:r>
            <w:r w:rsidRPr="004352A8">
              <w:rPr>
                <w:rFonts w:eastAsiaTheme="minorEastAsia"/>
                <w:szCs w:val="21"/>
              </w:rPr>
              <w:t>C</w:t>
            </w:r>
          </w:p>
        </w:tc>
      </w:tr>
      <w:tr w:rsidR="001A59F9" w:rsidRPr="00D564C7" w:rsidTr="00842925">
        <w:tc>
          <w:tcPr>
            <w:tcW w:w="1771" w:type="pct"/>
          </w:tcPr>
          <w:p w:rsidR="001A59F9" w:rsidRPr="004352A8" w:rsidRDefault="001A59F9" w:rsidP="00034AE9">
            <w:pPr>
              <w:spacing w:line="360" w:lineRule="auto"/>
              <w:rPr>
                <w:rFonts w:eastAsiaTheme="minorEastAsia"/>
                <w:szCs w:val="21"/>
              </w:rPr>
            </w:pPr>
            <w:r w:rsidRPr="004352A8">
              <w:rPr>
                <w:rFonts w:eastAsiaTheme="minorEastAsia"/>
                <w:szCs w:val="21"/>
              </w:rPr>
              <w:t>基金合同生效日</w:t>
            </w:r>
            <w:r w:rsidR="00034AE9" w:rsidRPr="004352A8">
              <w:rPr>
                <w:rFonts w:eastAsiaTheme="minorEastAsia"/>
                <w:szCs w:val="21"/>
              </w:rPr>
              <w:t>（</w:t>
            </w:r>
            <w:r w:rsidR="00034AE9" w:rsidRPr="004352A8">
              <w:rPr>
                <w:rFonts w:eastAsiaTheme="minorEastAsia"/>
                <w:szCs w:val="21"/>
              </w:rPr>
              <w:t>2009</w:t>
            </w:r>
            <w:r w:rsidR="00034AE9" w:rsidRPr="004352A8">
              <w:rPr>
                <w:rFonts w:eastAsiaTheme="minorEastAsia"/>
                <w:szCs w:val="21"/>
              </w:rPr>
              <w:t>年</w:t>
            </w:r>
            <w:r w:rsidR="00034AE9" w:rsidRPr="004352A8">
              <w:rPr>
                <w:rFonts w:eastAsiaTheme="minorEastAsia"/>
                <w:szCs w:val="21"/>
              </w:rPr>
              <w:t>8</w:t>
            </w:r>
            <w:r w:rsidR="00034AE9" w:rsidRPr="004352A8">
              <w:rPr>
                <w:rFonts w:eastAsiaTheme="minorEastAsia"/>
                <w:szCs w:val="21"/>
              </w:rPr>
              <w:t>月</w:t>
            </w:r>
            <w:r w:rsidR="00034AE9" w:rsidRPr="004352A8">
              <w:rPr>
                <w:rFonts w:eastAsiaTheme="minorEastAsia"/>
                <w:szCs w:val="21"/>
              </w:rPr>
              <w:t>26</w:t>
            </w:r>
            <w:r w:rsidR="00034AE9" w:rsidRPr="004352A8">
              <w:rPr>
                <w:rFonts w:eastAsiaTheme="minorEastAsia"/>
                <w:szCs w:val="21"/>
              </w:rPr>
              <w:t>日）</w:t>
            </w:r>
            <w:r w:rsidRPr="004352A8">
              <w:rPr>
                <w:rFonts w:eastAsiaTheme="minorEastAsia"/>
                <w:szCs w:val="21"/>
              </w:rPr>
              <w:t>基金份额总额</w:t>
            </w:r>
          </w:p>
        </w:tc>
        <w:tc>
          <w:tcPr>
            <w:tcW w:w="1614" w:type="pct"/>
            <w:vAlign w:val="center"/>
          </w:tcPr>
          <w:p w:rsidR="001A59F9" w:rsidRPr="004352A8" w:rsidRDefault="001A59F9" w:rsidP="00026C9C">
            <w:pPr>
              <w:spacing w:line="360" w:lineRule="auto"/>
              <w:jc w:val="right"/>
              <w:rPr>
                <w:rFonts w:eastAsiaTheme="minorEastAsia"/>
                <w:szCs w:val="21"/>
              </w:rPr>
            </w:pPr>
            <w:r w:rsidRPr="004352A8">
              <w:rPr>
                <w:rFonts w:eastAsiaTheme="minorEastAsia"/>
                <w:szCs w:val="21"/>
              </w:rPr>
              <w:t>16,746,252,366.35</w:t>
            </w:r>
          </w:p>
        </w:tc>
        <w:tc>
          <w:tcPr>
            <w:tcW w:w="1615" w:type="pct"/>
            <w:vAlign w:val="center"/>
          </w:tcPr>
          <w:p w:rsidR="001A59F9" w:rsidRPr="004352A8" w:rsidRDefault="001A59F9" w:rsidP="00026C9C">
            <w:pPr>
              <w:spacing w:line="360" w:lineRule="auto"/>
              <w:jc w:val="right"/>
              <w:rPr>
                <w:rFonts w:eastAsiaTheme="minorEastAsia"/>
                <w:szCs w:val="21"/>
              </w:rPr>
            </w:pPr>
            <w:r w:rsidRPr="004352A8">
              <w:rPr>
                <w:rFonts w:eastAsiaTheme="minorEastAsia"/>
                <w:szCs w:val="21"/>
              </w:rPr>
              <w:t>-</w:t>
            </w:r>
          </w:p>
        </w:tc>
      </w:tr>
      <w:tr w:rsidR="00C172F3" w:rsidRPr="00D564C7" w:rsidTr="00842925">
        <w:tc>
          <w:tcPr>
            <w:tcW w:w="1771" w:type="pct"/>
          </w:tcPr>
          <w:p w:rsidR="00C172F3" w:rsidRPr="004352A8" w:rsidRDefault="008044EA" w:rsidP="00C915A6">
            <w:pPr>
              <w:spacing w:line="360" w:lineRule="auto"/>
              <w:rPr>
                <w:rFonts w:eastAsiaTheme="minorEastAsia"/>
                <w:szCs w:val="21"/>
              </w:rPr>
            </w:pPr>
            <w:r w:rsidRPr="004352A8">
              <w:rPr>
                <w:szCs w:val="21"/>
              </w:rPr>
              <w:t>本报告期期初基金份额总额</w:t>
            </w:r>
          </w:p>
        </w:tc>
        <w:tc>
          <w:tcPr>
            <w:tcW w:w="1614" w:type="pct"/>
            <w:vAlign w:val="bottom"/>
          </w:tcPr>
          <w:p w:rsidR="00C172F3" w:rsidRPr="004352A8" w:rsidRDefault="00C172F3" w:rsidP="00026C9C">
            <w:pPr>
              <w:spacing w:line="360" w:lineRule="auto"/>
              <w:jc w:val="right"/>
              <w:rPr>
                <w:rFonts w:eastAsiaTheme="minorEastAsia"/>
                <w:szCs w:val="21"/>
              </w:rPr>
            </w:pPr>
            <w:r w:rsidRPr="004352A8">
              <w:rPr>
                <w:rFonts w:eastAsiaTheme="minorEastAsia"/>
                <w:szCs w:val="21"/>
              </w:rPr>
              <w:t>4,633,161,319.15</w:t>
            </w:r>
          </w:p>
        </w:tc>
        <w:tc>
          <w:tcPr>
            <w:tcW w:w="1615" w:type="pct"/>
            <w:vAlign w:val="bottom"/>
          </w:tcPr>
          <w:p w:rsidR="00C172F3" w:rsidRPr="004352A8" w:rsidRDefault="00C172F3" w:rsidP="00026C9C">
            <w:pPr>
              <w:spacing w:line="360" w:lineRule="auto"/>
              <w:jc w:val="right"/>
              <w:rPr>
                <w:rFonts w:eastAsiaTheme="minorEastAsia"/>
                <w:szCs w:val="21"/>
              </w:rPr>
            </w:pPr>
            <w:r w:rsidRPr="004352A8">
              <w:rPr>
                <w:rFonts w:eastAsiaTheme="minorEastAsia"/>
                <w:szCs w:val="21"/>
              </w:rPr>
              <w:t>-</w:t>
            </w:r>
          </w:p>
        </w:tc>
      </w:tr>
      <w:tr w:rsidR="00C172F3" w:rsidRPr="00D564C7" w:rsidTr="00842925">
        <w:tc>
          <w:tcPr>
            <w:tcW w:w="1771" w:type="pct"/>
          </w:tcPr>
          <w:p w:rsidR="00C172F3" w:rsidRPr="004352A8" w:rsidRDefault="00034AE9" w:rsidP="00C915A6">
            <w:pPr>
              <w:spacing w:line="360" w:lineRule="auto"/>
              <w:rPr>
                <w:rFonts w:eastAsiaTheme="minorEastAsia"/>
                <w:szCs w:val="21"/>
              </w:rPr>
            </w:pPr>
            <w:r w:rsidRPr="004352A8">
              <w:rPr>
                <w:szCs w:val="21"/>
              </w:rPr>
              <w:t>本报告期</w:t>
            </w:r>
            <w:r w:rsidR="00C172F3" w:rsidRPr="004352A8">
              <w:rPr>
                <w:rFonts w:eastAsiaTheme="minorEastAsia"/>
                <w:szCs w:val="21"/>
              </w:rPr>
              <w:t>基金总申购份额</w:t>
            </w:r>
          </w:p>
        </w:tc>
        <w:tc>
          <w:tcPr>
            <w:tcW w:w="1614" w:type="pct"/>
            <w:vAlign w:val="bottom"/>
          </w:tcPr>
          <w:p w:rsidR="00C172F3" w:rsidRPr="004352A8" w:rsidRDefault="00C172F3" w:rsidP="00026C9C">
            <w:pPr>
              <w:spacing w:line="360" w:lineRule="auto"/>
              <w:jc w:val="right"/>
              <w:rPr>
                <w:rFonts w:eastAsiaTheme="minorEastAsia"/>
                <w:szCs w:val="21"/>
              </w:rPr>
            </w:pPr>
            <w:r w:rsidRPr="004352A8">
              <w:rPr>
                <w:rFonts w:eastAsiaTheme="minorEastAsia"/>
                <w:szCs w:val="21"/>
              </w:rPr>
              <w:t>6,116,468,879.18</w:t>
            </w:r>
          </w:p>
        </w:tc>
        <w:tc>
          <w:tcPr>
            <w:tcW w:w="1615" w:type="pct"/>
            <w:vAlign w:val="bottom"/>
          </w:tcPr>
          <w:p w:rsidR="00C172F3" w:rsidRPr="004352A8" w:rsidRDefault="00C172F3" w:rsidP="00026C9C">
            <w:pPr>
              <w:spacing w:line="360" w:lineRule="auto"/>
              <w:jc w:val="right"/>
              <w:rPr>
                <w:rFonts w:eastAsiaTheme="minorEastAsia"/>
                <w:szCs w:val="21"/>
              </w:rPr>
            </w:pPr>
            <w:r w:rsidRPr="004352A8">
              <w:rPr>
                <w:rFonts w:eastAsiaTheme="minorEastAsia"/>
                <w:szCs w:val="21"/>
              </w:rPr>
              <w:t>1,424,976,456.56</w:t>
            </w:r>
          </w:p>
        </w:tc>
      </w:tr>
      <w:tr w:rsidR="00C172F3" w:rsidRPr="00D564C7" w:rsidTr="00842925">
        <w:tc>
          <w:tcPr>
            <w:tcW w:w="1771" w:type="pct"/>
          </w:tcPr>
          <w:p w:rsidR="00C172F3" w:rsidRPr="004352A8" w:rsidRDefault="008E7192" w:rsidP="00C915A6">
            <w:pPr>
              <w:spacing w:line="360" w:lineRule="auto"/>
              <w:rPr>
                <w:rFonts w:eastAsiaTheme="minorEastAsia"/>
                <w:szCs w:val="21"/>
              </w:rPr>
            </w:pPr>
            <w:r w:rsidRPr="000B045A">
              <w:rPr>
                <w:rFonts w:eastAsiaTheme="minorEastAsia"/>
                <w:szCs w:val="21"/>
              </w:rPr>
              <w:t>减：</w:t>
            </w:r>
            <w:r w:rsidR="00034AE9" w:rsidRPr="004352A8">
              <w:rPr>
                <w:szCs w:val="21"/>
              </w:rPr>
              <w:t>本报告期</w:t>
            </w:r>
            <w:r w:rsidR="00C172F3" w:rsidRPr="004352A8">
              <w:rPr>
                <w:rFonts w:eastAsiaTheme="minorEastAsia"/>
                <w:szCs w:val="21"/>
              </w:rPr>
              <w:t>基金总赎回份额</w:t>
            </w:r>
          </w:p>
        </w:tc>
        <w:tc>
          <w:tcPr>
            <w:tcW w:w="1614" w:type="pct"/>
            <w:vAlign w:val="bottom"/>
          </w:tcPr>
          <w:p w:rsidR="00C172F3" w:rsidRPr="004352A8" w:rsidRDefault="00C172F3" w:rsidP="00026C9C">
            <w:pPr>
              <w:spacing w:line="360" w:lineRule="auto"/>
              <w:jc w:val="right"/>
              <w:rPr>
                <w:rFonts w:eastAsiaTheme="minorEastAsia"/>
                <w:szCs w:val="21"/>
              </w:rPr>
            </w:pPr>
            <w:r w:rsidRPr="004352A8">
              <w:rPr>
                <w:rFonts w:eastAsiaTheme="minorEastAsia"/>
                <w:szCs w:val="21"/>
              </w:rPr>
              <w:t>6,651,395,878.96</w:t>
            </w:r>
          </w:p>
        </w:tc>
        <w:tc>
          <w:tcPr>
            <w:tcW w:w="1615" w:type="pct"/>
            <w:vAlign w:val="bottom"/>
          </w:tcPr>
          <w:p w:rsidR="00C172F3" w:rsidRPr="004352A8" w:rsidRDefault="00C172F3" w:rsidP="00026C9C">
            <w:pPr>
              <w:spacing w:line="360" w:lineRule="auto"/>
              <w:jc w:val="right"/>
              <w:rPr>
                <w:rFonts w:eastAsiaTheme="minorEastAsia"/>
                <w:szCs w:val="21"/>
              </w:rPr>
            </w:pPr>
            <w:r w:rsidRPr="004352A8">
              <w:rPr>
                <w:rFonts w:eastAsiaTheme="minorEastAsia"/>
                <w:szCs w:val="21"/>
              </w:rPr>
              <w:t>600,649,156.65</w:t>
            </w:r>
          </w:p>
        </w:tc>
      </w:tr>
      <w:tr w:rsidR="00C172F3" w:rsidRPr="00D564C7" w:rsidTr="00842925">
        <w:tc>
          <w:tcPr>
            <w:tcW w:w="1771" w:type="pct"/>
          </w:tcPr>
          <w:p w:rsidR="00C172F3" w:rsidRPr="004352A8" w:rsidRDefault="00034AE9" w:rsidP="00C915A6">
            <w:pPr>
              <w:spacing w:line="360" w:lineRule="auto"/>
              <w:rPr>
                <w:rFonts w:eastAsiaTheme="minorEastAsia"/>
                <w:szCs w:val="21"/>
              </w:rPr>
            </w:pPr>
            <w:r w:rsidRPr="004352A8">
              <w:rPr>
                <w:szCs w:val="21"/>
              </w:rPr>
              <w:t>本报告期</w:t>
            </w:r>
            <w:r w:rsidR="00C172F3" w:rsidRPr="004352A8">
              <w:rPr>
                <w:rFonts w:eastAsiaTheme="minorEastAsia"/>
                <w:szCs w:val="21"/>
              </w:rPr>
              <w:t>基金拆分变动份额</w:t>
            </w:r>
          </w:p>
        </w:tc>
        <w:tc>
          <w:tcPr>
            <w:tcW w:w="1614" w:type="pct"/>
            <w:vAlign w:val="bottom"/>
          </w:tcPr>
          <w:p w:rsidR="00C172F3" w:rsidRPr="004352A8" w:rsidRDefault="00C172F3" w:rsidP="00026C9C">
            <w:pPr>
              <w:spacing w:line="360" w:lineRule="auto"/>
              <w:jc w:val="right"/>
              <w:rPr>
                <w:rFonts w:eastAsiaTheme="minorEastAsia"/>
                <w:szCs w:val="21"/>
              </w:rPr>
            </w:pPr>
            <w:r w:rsidRPr="004352A8">
              <w:rPr>
                <w:rFonts w:eastAsiaTheme="minorEastAsia"/>
                <w:szCs w:val="21"/>
              </w:rPr>
              <w:t>-</w:t>
            </w:r>
          </w:p>
        </w:tc>
        <w:tc>
          <w:tcPr>
            <w:tcW w:w="1615" w:type="pct"/>
            <w:vAlign w:val="bottom"/>
          </w:tcPr>
          <w:p w:rsidR="00C172F3" w:rsidRPr="004352A8" w:rsidRDefault="00C172F3" w:rsidP="00026C9C">
            <w:pPr>
              <w:spacing w:line="360" w:lineRule="auto"/>
              <w:jc w:val="right"/>
              <w:rPr>
                <w:rFonts w:eastAsiaTheme="minorEastAsia"/>
                <w:szCs w:val="21"/>
              </w:rPr>
            </w:pPr>
            <w:r w:rsidRPr="004352A8">
              <w:rPr>
                <w:rFonts w:eastAsiaTheme="minorEastAsia"/>
                <w:szCs w:val="21"/>
              </w:rPr>
              <w:t>-</w:t>
            </w:r>
          </w:p>
        </w:tc>
      </w:tr>
      <w:tr w:rsidR="00C172F3" w:rsidRPr="00D564C7" w:rsidTr="00842925">
        <w:tc>
          <w:tcPr>
            <w:tcW w:w="1771" w:type="pct"/>
          </w:tcPr>
          <w:p w:rsidR="00C172F3" w:rsidRPr="004352A8" w:rsidRDefault="00C172F3" w:rsidP="00C915A6">
            <w:pPr>
              <w:spacing w:line="360" w:lineRule="auto"/>
              <w:rPr>
                <w:rFonts w:eastAsiaTheme="minorEastAsia"/>
                <w:szCs w:val="21"/>
              </w:rPr>
            </w:pPr>
            <w:r w:rsidRPr="004352A8">
              <w:rPr>
                <w:szCs w:val="21"/>
              </w:rPr>
              <w:t>本报告期期末基金份额总额</w:t>
            </w:r>
          </w:p>
        </w:tc>
        <w:tc>
          <w:tcPr>
            <w:tcW w:w="1614" w:type="pct"/>
            <w:vAlign w:val="center"/>
          </w:tcPr>
          <w:p w:rsidR="00C172F3" w:rsidRPr="004352A8" w:rsidRDefault="00C172F3" w:rsidP="00026C9C">
            <w:pPr>
              <w:spacing w:line="360" w:lineRule="auto"/>
              <w:jc w:val="right"/>
              <w:rPr>
                <w:rFonts w:eastAsiaTheme="minorEastAsia"/>
                <w:szCs w:val="21"/>
              </w:rPr>
            </w:pPr>
            <w:r w:rsidRPr="004352A8">
              <w:rPr>
                <w:rFonts w:eastAsiaTheme="minorEastAsia"/>
                <w:szCs w:val="21"/>
              </w:rPr>
              <w:t>4,098,234,319.37</w:t>
            </w:r>
          </w:p>
        </w:tc>
        <w:tc>
          <w:tcPr>
            <w:tcW w:w="1615" w:type="pct"/>
            <w:vAlign w:val="center"/>
          </w:tcPr>
          <w:p w:rsidR="00C172F3" w:rsidRPr="004352A8" w:rsidRDefault="00C172F3" w:rsidP="00026C9C">
            <w:pPr>
              <w:spacing w:line="360" w:lineRule="auto"/>
              <w:jc w:val="right"/>
              <w:rPr>
                <w:rFonts w:eastAsiaTheme="minorEastAsia"/>
                <w:szCs w:val="21"/>
              </w:rPr>
            </w:pPr>
            <w:r w:rsidRPr="004352A8">
              <w:rPr>
                <w:rFonts w:eastAsiaTheme="minorEastAsia"/>
                <w:szCs w:val="21"/>
              </w:rPr>
              <w:t>824,327,299.91</w:t>
            </w:r>
          </w:p>
        </w:tc>
      </w:tr>
    </w:tbl>
    <w:p w:rsidR="001A59F9" w:rsidRPr="002F4936" w:rsidRDefault="001A59F9" w:rsidP="002F4936">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注：本基金</w:t>
      </w:r>
      <w:r w:rsidRPr="002F4936">
        <w:rPr>
          <w:rFonts w:eastAsiaTheme="minorEastAsia"/>
          <w:kern w:val="0"/>
          <w:szCs w:val="21"/>
        </w:rPr>
        <w:t>A</w:t>
      </w:r>
      <w:r w:rsidRPr="002F4936">
        <w:rPr>
          <w:rFonts w:eastAsiaTheme="minorEastAsia"/>
          <w:kern w:val="0"/>
          <w:szCs w:val="21"/>
        </w:rPr>
        <w:t>类基金份额由易方达沪深</w:t>
      </w:r>
      <w:r w:rsidRPr="002F4936">
        <w:rPr>
          <w:rFonts w:eastAsiaTheme="minorEastAsia"/>
          <w:kern w:val="0"/>
          <w:szCs w:val="21"/>
        </w:rPr>
        <w:t>300</w:t>
      </w:r>
      <w:r w:rsidRPr="002F4936">
        <w:rPr>
          <w:rFonts w:eastAsiaTheme="minorEastAsia"/>
          <w:kern w:val="0"/>
          <w:szCs w:val="21"/>
        </w:rPr>
        <w:t>交易型开放式指数发起式证券投资基金联接基金份额变更而来，并于</w:t>
      </w:r>
      <w:r w:rsidRPr="002F4936">
        <w:rPr>
          <w:rFonts w:eastAsiaTheme="minorEastAsia"/>
          <w:kern w:val="0"/>
          <w:szCs w:val="21"/>
        </w:rPr>
        <w:t>2019</w:t>
      </w:r>
      <w:r w:rsidRPr="002F4936">
        <w:rPr>
          <w:rFonts w:eastAsiaTheme="minorEastAsia"/>
          <w:kern w:val="0"/>
          <w:szCs w:val="21"/>
        </w:rPr>
        <w:t>年</w:t>
      </w:r>
      <w:r w:rsidRPr="002F4936">
        <w:rPr>
          <w:rFonts w:eastAsiaTheme="minorEastAsia"/>
          <w:kern w:val="0"/>
          <w:szCs w:val="21"/>
        </w:rPr>
        <w:t>4</w:t>
      </w:r>
      <w:r w:rsidRPr="002F4936">
        <w:rPr>
          <w:rFonts w:eastAsiaTheme="minorEastAsia"/>
          <w:kern w:val="0"/>
          <w:szCs w:val="21"/>
        </w:rPr>
        <w:t>月</w:t>
      </w:r>
      <w:r w:rsidRPr="002F4936">
        <w:rPr>
          <w:rFonts w:eastAsiaTheme="minorEastAsia"/>
          <w:kern w:val="0"/>
          <w:szCs w:val="21"/>
        </w:rPr>
        <w:t>25</w:t>
      </w:r>
      <w:r w:rsidRPr="002F4936">
        <w:rPr>
          <w:rFonts w:eastAsiaTheme="minorEastAsia"/>
          <w:kern w:val="0"/>
          <w:szCs w:val="21"/>
        </w:rPr>
        <w:t>日起增设</w:t>
      </w:r>
      <w:r w:rsidRPr="002F4936">
        <w:rPr>
          <w:rFonts w:eastAsiaTheme="minorEastAsia"/>
          <w:kern w:val="0"/>
          <w:szCs w:val="21"/>
        </w:rPr>
        <w:t>C</w:t>
      </w:r>
      <w:r w:rsidRPr="002F4936">
        <w:rPr>
          <w:rFonts w:eastAsiaTheme="minorEastAsia"/>
          <w:kern w:val="0"/>
          <w:szCs w:val="21"/>
        </w:rPr>
        <w:t>类份额类别，本报告期的相关数据按实际存续期计算。</w:t>
      </w:r>
    </w:p>
    <w:p w:rsidR="001A59F9" w:rsidRPr="004352A8" w:rsidRDefault="001A59F9" w:rsidP="00440687">
      <w:pPr>
        <w:pStyle w:val="20"/>
        <w:tabs>
          <w:tab w:val="num" w:pos="425"/>
        </w:tabs>
        <w:spacing w:beforeLines="100" w:before="312" w:afterLines="100" w:after="312"/>
        <w:ind w:left="425" w:hanging="425"/>
        <w:jc w:val="center"/>
        <w:rPr>
          <w:rFonts w:ascii="宋体" w:hAnsi="宋体" w:cs="Arial"/>
          <w:color w:val="000000"/>
          <w:sz w:val="21"/>
          <w:szCs w:val="21"/>
        </w:rPr>
      </w:pPr>
      <w:bookmarkStart w:id="151" w:name="_Toc225500054"/>
      <w:bookmarkStart w:id="152" w:name="_Toc361324893"/>
      <w:bookmarkStart w:id="153" w:name="_Toc35534040"/>
      <w:r w:rsidRPr="004352A8">
        <w:rPr>
          <w:rFonts w:ascii="宋体" w:hAnsi="宋体" w:cs="Arial" w:hint="eastAsia"/>
          <w:color w:val="000000"/>
          <w:sz w:val="21"/>
          <w:szCs w:val="21"/>
        </w:rPr>
        <w:t>§</w:t>
      </w:r>
      <w:r w:rsidRPr="004352A8">
        <w:rPr>
          <w:rFonts w:ascii="宋体" w:hAnsi="宋体" w:cs="Arial"/>
          <w:color w:val="000000"/>
          <w:sz w:val="21"/>
          <w:szCs w:val="21"/>
        </w:rPr>
        <w:t>11</w:t>
      </w:r>
      <w:r w:rsidR="005B5C28" w:rsidRPr="0091212A">
        <w:rPr>
          <w:rFonts w:asciiTheme="minorEastAsia" w:eastAsiaTheme="minorEastAsia" w:hAnsiTheme="minorEastAsia"/>
          <w:kern w:val="0"/>
          <w:sz w:val="21"/>
          <w:szCs w:val="21"/>
        </w:rPr>
        <w:tab/>
      </w:r>
      <w:r w:rsidRPr="004352A8">
        <w:rPr>
          <w:rFonts w:ascii="宋体" w:hAnsi="宋体" w:cs="Arial" w:hint="eastAsia"/>
          <w:color w:val="000000"/>
          <w:sz w:val="21"/>
          <w:szCs w:val="21"/>
        </w:rPr>
        <w:t>重大事件揭示</w:t>
      </w:r>
      <w:bookmarkEnd w:id="151"/>
      <w:bookmarkEnd w:id="152"/>
      <w:bookmarkEnd w:id="153"/>
    </w:p>
    <w:p w:rsidR="001A59F9" w:rsidRPr="00D564C7" w:rsidRDefault="00D7074E" w:rsidP="00AB3B5F">
      <w:pPr>
        <w:pStyle w:val="20"/>
        <w:spacing w:before="0" w:after="0"/>
        <w:rPr>
          <w:rFonts w:asciiTheme="minorEastAsia" w:eastAsiaTheme="minorEastAsia" w:hAnsiTheme="minorEastAsia"/>
          <w:kern w:val="0"/>
          <w:sz w:val="21"/>
          <w:szCs w:val="21"/>
        </w:rPr>
      </w:pPr>
      <w:bookmarkStart w:id="154" w:name="_Toc361324894"/>
      <w:bookmarkStart w:id="155" w:name="_Toc35534041"/>
      <w:r w:rsidRPr="0084562B">
        <w:rPr>
          <w:rFonts w:asciiTheme="minorEastAsia" w:eastAsiaTheme="minorEastAsia" w:hAnsiTheme="minorEastAsia"/>
          <w:kern w:val="0"/>
          <w:sz w:val="21"/>
          <w:szCs w:val="21"/>
        </w:rPr>
        <w:t>11.1</w:t>
      </w:r>
      <w:r w:rsidR="00D323E5" w:rsidRPr="0091212A">
        <w:rPr>
          <w:rFonts w:asciiTheme="minorEastAsia" w:eastAsiaTheme="minorEastAsia" w:hAnsiTheme="minorEastAsia"/>
          <w:kern w:val="0"/>
          <w:sz w:val="21"/>
          <w:szCs w:val="21"/>
        </w:rPr>
        <w:tab/>
      </w:r>
      <w:r w:rsidR="001A59F9" w:rsidRPr="00D564C7">
        <w:rPr>
          <w:rFonts w:asciiTheme="minorEastAsia" w:eastAsiaTheme="minorEastAsia" w:hAnsiTheme="minorEastAsia" w:hint="eastAsia"/>
          <w:kern w:val="0"/>
          <w:sz w:val="21"/>
          <w:szCs w:val="21"/>
        </w:rPr>
        <w:t>基金份额持有人大会决议</w:t>
      </w:r>
      <w:bookmarkEnd w:id="154"/>
      <w:bookmarkEnd w:id="155"/>
    </w:p>
    <w:p w:rsidR="001A59F9" w:rsidRPr="00D564C7" w:rsidRDefault="001A59F9" w:rsidP="00AB3B5F">
      <w:pPr>
        <w:widowControl/>
        <w:spacing w:line="360" w:lineRule="auto"/>
        <w:ind w:firstLineChars="200" w:firstLine="420"/>
        <w:rPr>
          <w:rFonts w:asciiTheme="minorEastAsia" w:eastAsiaTheme="minorEastAsia" w:hAnsiTheme="minorEastAsia" w:cs="Arial"/>
          <w:color w:val="000000"/>
          <w:kern w:val="0"/>
          <w:szCs w:val="21"/>
        </w:rPr>
      </w:pPr>
      <w:r w:rsidRPr="00D564C7">
        <w:rPr>
          <w:rFonts w:asciiTheme="minorEastAsia" w:eastAsiaTheme="minorEastAsia" w:hAnsiTheme="minorEastAsia" w:cs="Arial"/>
          <w:color w:val="000000"/>
          <w:kern w:val="0"/>
          <w:szCs w:val="21"/>
        </w:rPr>
        <w:t>本报告期内未召开基金份额持有人大会。</w:t>
      </w:r>
    </w:p>
    <w:p w:rsidR="001A59F9" w:rsidRPr="00D564C7" w:rsidRDefault="00D7074E" w:rsidP="00AB3B5F">
      <w:pPr>
        <w:pStyle w:val="20"/>
        <w:spacing w:before="0" w:after="0"/>
        <w:rPr>
          <w:rFonts w:asciiTheme="minorEastAsia" w:eastAsiaTheme="minorEastAsia" w:hAnsiTheme="minorEastAsia"/>
          <w:kern w:val="0"/>
          <w:sz w:val="21"/>
          <w:szCs w:val="21"/>
        </w:rPr>
      </w:pPr>
      <w:bookmarkStart w:id="156" w:name="_Toc361324895"/>
      <w:bookmarkStart w:id="157" w:name="_Toc35534042"/>
      <w:r w:rsidRPr="0084562B">
        <w:rPr>
          <w:rFonts w:asciiTheme="minorEastAsia" w:eastAsiaTheme="minorEastAsia" w:hAnsiTheme="minorEastAsia"/>
          <w:kern w:val="0"/>
          <w:sz w:val="21"/>
          <w:szCs w:val="21"/>
        </w:rPr>
        <w:t>11.2</w:t>
      </w:r>
      <w:r w:rsidR="00D323E5" w:rsidRPr="0091212A">
        <w:rPr>
          <w:rFonts w:asciiTheme="minorEastAsia" w:eastAsiaTheme="minorEastAsia" w:hAnsiTheme="minorEastAsia"/>
          <w:kern w:val="0"/>
          <w:sz w:val="21"/>
          <w:szCs w:val="21"/>
        </w:rPr>
        <w:tab/>
      </w:r>
      <w:r w:rsidR="001A59F9" w:rsidRPr="00D564C7">
        <w:rPr>
          <w:rFonts w:asciiTheme="minorEastAsia" w:eastAsiaTheme="minorEastAsia" w:hAnsiTheme="minorEastAsia" w:hint="eastAsia"/>
          <w:kern w:val="0"/>
          <w:sz w:val="21"/>
          <w:szCs w:val="21"/>
        </w:rPr>
        <w:t>基金管理人、基金托管人的专门基金托管部门的重大人事变动</w:t>
      </w:r>
      <w:bookmarkEnd w:id="156"/>
      <w:bookmarkEnd w:id="157"/>
    </w:p>
    <w:p w:rsidR="009F10E7" w:rsidRDefault="000C2F6D">
      <w:pPr>
        <w:widowControl/>
        <w:spacing w:line="360" w:lineRule="auto"/>
        <w:ind w:firstLineChars="200" w:firstLine="420"/>
        <w:rPr>
          <w:rFonts w:asciiTheme="minorEastAsia" w:eastAsiaTheme="minorEastAsia" w:hAnsiTheme="minorEastAsia" w:cs="Arial"/>
          <w:color w:val="000000"/>
          <w:kern w:val="0"/>
          <w:szCs w:val="21"/>
        </w:rPr>
      </w:pPr>
      <w:r>
        <w:rPr>
          <w:rFonts w:asciiTheme="minorEastAsia" w:eastAsiaTheme="minorEastAsia" w:hAnsiTheme="minorEastAsia" w:cs="Arial"/>
          <w:color w:val="000000"/>
          <w:kern w:val="0"/>
          <w:szCs w:val="21"/>
        </w:rPr>
        <w:t>本报告期内本基金管理人未发生重大人事变动。</w:t>
      </w:r>
    </w:p>
    <w:p w:rsidR="001A59F9" w:rsidRPr="00D564C7" w:rsidRDefault="001A59F9" w:rsidP="00AB3B5F">
      <w:pPr>
        <w:widowControl/>
        <w:spacing w:line="360" w:lineRule="auto"/>
        <w:ind w:firstLineChars="200" w:firstLine="420"/>
        <w:rPr>
          <w:rFonts w:asciiTheme="minorEastAsia" w:eastAsiaTheme="minorEastAsia" w:hAnsiTheme="minorEastAsia" w:cs="Arial"/>
          <w:color w:val="000000"/>
          <w:kern w:val="0"/>
          <w:szCs w:val="21"/>
        </w:rPr>
      </w:pPr>
      <w:r w:rsidRPr="00D564C7">
        <w:rPr>
          <w:rFonts w:asciiTheme="minorEastAsia" w:eastAsiaTheme="minorEastAsia" w:hAnsiTheme="minorEastAsia" w:cs="Arial"/>
          <w:color w:val="000000"/>
          <w:kern w:val="0"/>
          <w:szCs w:val="21"/>
        </w:rPr>
        <w:t>托管人中国建设银行2019年6月4日发布公告，聘任蔡亚蓉为中国建设银行股份有限公司资产托管业务部总经理。</w:t>
      </w:r>
    </w:p>
    <w:p w:rsidR="001A59F9" w:rsidRPr="00D564C7" w:rsidRDefault="00D7074E" w:rsidP="00AB3B5F">
      <w:pPr>
        <w:pStyle w:val="20"/>
        <w:spacing w:before="0" w:after="0"/>
        <w:rPr>
          <w:rFonts w:asciiTheme="minorEastAsia" w:eastAsiaTheme="minorEastAsia" w:hAnsiTheme="minorEastAsia"/>
          <w:kern w:val="0"/>
          <w:sz w:val="21"/>
          <w:szCs w:val="21"/>
        </w:rPr>
      </w:pPr>
      <w:bookmarkStart w:id="158" w:name="_Toc361324896"/>
      <w:bookmarkStart w:id="159" w:name="_Toc35534043"/>
      <w:r w:rsidRPr="0084562B">
        <w:rPr>
          <w:rFonts w:asciiTheme="minorEastAsia" w:eastAsiaTheme="minorEastAsia" w:hAnsiTheme="minorEastAsia"/>
          <w:kern w:val="0"/>
          <w:sz w:val="21"/>
          <w:szCs w:val="21"/>
        </w:rPr>
        <w:t>11.3</w:t>
      </w:r>
      <w:r w:rsidR="00D323E5" w:rsidRPr="0091212A">
        <w:rPr>
          <w:rFonts w:asciiTheme="minorEastAsia" w:eastAsiaTheme="minorEastAsia" w:hAnsiTheme="minorEastAsia"/>
          <w:kern w:val="0"/>
          <w:sz w:val="21"/>
          <w:szCs w:val="21"/>
        </w:rPr>
        <w:tab/>
      </w:r>
      <w:r w:rsidR="001A59F9" w:rsidRPr="00D564C7">
        <w:rPr>
          <w:rFonts w:asciiTheme="minorEastAsia" w:eastAsiaTheme="minorEastAsia" w:hAnsiTheme="minorEastAsia" w:hint="eastAsia"/>
          <w:kern w:val="0"/>
          <w:sz w:val="21"/>
          <w:szCs w:val="21"/>
        </w:rPr>
        <w:t>涉及基金管理人、基金财产、基金托管业务的诉讼</w:t>
      </w:r>
      <w:bookmarkEnd w:id="158"/>
      <w:bookmarkEnd w:id="159"/>
    </w:p>
    <w:p w:rsidR="001A59F9" w:rsidRPr="00D564C7" w:rsidRDefault="001A59F9" w:rsidP="00AB3B5F">
      <w:pPr>
        <w:widowControl/>
        <w:spacing w:line="360" w:lineRule="auto"/>
        <w:ind w:firstLineChars="200" w:firstLine="420"/>
        <w:rPr>
          <w:rFonts w:asciiTheme="minorEastAsia" w:eastAsiaTheme="minorEastAsia" w:hAnsiTheme="minorEastAsia" w:cs="Arial"/>
          <w:color w:val="000000"/>
          <w:kern w:val="0"/>
          <w:szCs w:val="21"/>
        </w:rPr>
      </w:pPr>
      <w:r w:rsidRPr="00D564C7">
        <w:rPr>
          <w:rFonts w:asciiTheme="minorEastAsia" w:eastAsiaTheme="minorEastAsia" w:hAnsiTheme="minorEastAsia" w:cs="Arial"/>
          <w:color w:val="000000"/>
          <w:kern w:val="0"/>
          <w:szCs w:val="21"/>
        </w:rPr>
        <w:t>本报告期内无涉及本基金管理人、基金财产、基金托管业务的诉讼事项。</w:t>
      </w:r>
    </w:p>
    <w:p w:rsidR="001A59F9" w:rsidRPr="00D564C7" w:rsidRDefault="00D7074E" w:rsidP="00AB3B5F">
      <w:pPr>
        <w:pStyle w:val="20"/>
        <w:spacing w:before="0" w:after="0"/>
        <w:rPr>
          <w:rFonts w:asciiTheme="minorEastAsia" w:eastAsiaTheme="minorEastAsia" w:hAnsiTheme="minorEastAsia"/>
          <w:kern w:val="0"/>
          <w:sz w:val="21"/>
          <w:szCs w:val="21"/>
        </w:rPr>
      </w:pPr>
      <w:bookmarkStart w:id="160" w:name="_Toc361324897"/>
      <w:bookmarkStart w:id="161" w:name="_Toc35534044"/>
      <w:r w:rsidRPr="0084562B">
        <w:rPr>
          <w:rFonts w:asciiTheme="minorEastAsia" w:eastAsiaTheme="minorEastAsia" w:hAnsiTheme="minorEastAsia"/>
          <w:kern w:val="0"/>
          <w:sz w:val="21"/>
          <w:szCs w:val="21"/>
        </w:rPr>
        <w:t>11.4</w:t>
      </w:r>
      <w:r w:rsidR="00D323E5" w:rsidRPr="0091212A">
        <w:rPr>
          <w:rFonts w:asciiTheme="minorEastAsia" w:eastAsiaTheme="minorEastAsia" w:hAnsiTheme="minorEastAsia"/>
          <w:kern w:val="0"/>
          <w:sz w:val="21"/>
          <w:szCs w:val="21"/>
        </w:rPr>
        <w:tab/>
      </w:r>
      <w:r w:rsidR="001A59F9" w:rsidRPr="00D564C7">
        <w:rPr>
          <w:rFonts w:asciiTheme="minorEastAsia" w:eastAsiaTheme="minorEastAsia" w:hAnsiTheme="minorEastAsia" w:hint="eastAsia"/>
          <w:kern w:val="0"/>
          <w:sz w:val="21"/>
          <w:szCs w:val="21"/>
        </w:rPr>
        <w:t>基金投资策略的改变</w:t>
      </w:r>
      <w:bookmarkEnd w:id="160"/>
      <w:bookmarkEnd w:id="161"/>
    </w:p>
    <w:p w:rsidR="0040586E" w:rsidRDefault="001A59F9" w:rsidP="0040586E">
      <w:pPr>
        <w:tabs>
          <w:tab w:val="left" w:pos="426"/>
        </w:tabs>
        <w:spacing w:line="360" w:lineRule="auto"/>
        <w:ind w:firstLineChars="200" w:firstLine="420"/>
        <w:jc w:val="left"/>
        <w:rPr>
          <w:rFonts w:eastAsiaTheme="minorEastAsia"/>
          <w:kern w:val="0"/>
          <w:szCs w:val="21"/>
        </w:rPr>
      </w:pPr>
      <w:r w:rsidRPr="00D564C7">
        <w:rPr>
          <w:rFonts w:asciiTheme="minorEastAsia" w:eastAsiaTheme="minorEastAsia" w:hAnsiTheme="minorEastAsia" w:cs="Arial"/>
          <w:color w:val="000000"/>
          <w:kern w:val="0"/>
          <w:szCs w:val="21"/>
        </w:rPr>
        <w:t>本报告期内本基金的投资策略未有重大变化。</w:t>
      </w:r>
    </w:p>
    <w:p w:rsidR="001A59F9" w:rsidRPr="00D564C7" w:rsidRDefault="00D7074E" w:rsidP="00AB3B5F">
      <w:pPr>
        <w:pStyle w:val="20"/>
        <w:spacing w:before="0" w:after="0"/>
        <w:rPr>
          <w:rFonts w:asciiTheme="minorEastAsia" w:eastAsiaTheme="minorEastAsia" w:hAnsiTheme="minorEastAsia"/>
          <w:kern w:val="0"/>
          <w:sz w:val="21"/>
          <w:szCs w:val="21"/>
        </w:rPr>
      </w:pPr>
      <w:bookmarkStart w:id="162" w:name="_Toc35534045"/>
      <w:r w:rsidRPr="0084562B">
        <w:rPr>
          <w:rFonts w:asciiTheme="minorEastAsia" w:eastAsiaTheme="minorEastAsia" w:hAnsiTheme="minorEastAsia"/>
          <w:kern w:val="0"/>
          <w:sz w:val="21"/>
          <w:szCs w:val="21"/>
        </w:rPr>
        <w:t>11.5</w:t>
      </w:r>
      <w:r w:rsidR="00D323E5" w:rsidRPr="0091212A">
        <w:rPr>
          <w:rFonts w:asciiTheme="minorEastAsia" w:eastAsiaTheme="minorEastAsia" w:hAnsiTheme="minorEastAsia"/>
          <w:kern w:val="0"/>
          <w:sz w:val="21"/>
          <w:szCs w:val="21"/>
        </w:rPr>
        <w:tab/>
      </w:r>
      <w:r w:rsidR="001134F0" w:rsidRPr="0084562B">
        <w:rPr>
          <w:rFonts w:asciiTheme="minorEastAsia" w:eastAsiaTheme="minorEastAsia" w:hAnsiTheme="minorEastAsia" w:hint="eastAsia"/>
          <w:kern w:val="0"/>
          <w:sz w:val="21"/>
          <w:szCs w:val="21"/>
        </w:rPr>
        <w:t>为基金进行审计的会计师事务所情况</w:t>
      </w:r>
      <w:bookmarkEnd w:id="162"/>
    </w:p>
    <w:p w:rsidR="001A59F9" w:rsidRPr="00D564C7" w:rsidRDefault="001A59F9" w:rsidP="00AB3B5F">
      <w:pPr>
        <w:widowControl/>
        <w:spacing w:line="360" w:lineRule="auto"/>
        <w:ind w:firstLineChars="200" w:firstLine="420"/>
        <w:rPr>
          <w:rFonts w:asciiTheme="minorEastAsia" w:eastAsiaTheme="minorEastAsia" w:hAnsiTheme="minorEastAsia" w:cs="Arial"/>
          <w:color w:val="000000"/>
          <w:kern w:val="0"/>
          <w:szCs w:val="21"/>
        </w:rPr>
      </w:pPr>
      <w:bookmarkStart w:id="163" w:name="OLE_LINK3"/>
      <w:r w:rsidRPr="00D564C7">
        <w:rPr>
          <w:rFonts w:asciiTheme="minorEastAsia" w:eastAsiaTheme="minorEastAsia" w:hAnsiTheme="minorEastAsia" w:cs="Arial"/>
          <w:color w:val="000000"/>
          <w:kern w:val="0"/>
          <w:szCs w:val="21"/>
        </w:rPr>
        <w:t>本基金自基金合同生效以来连续11年聘请普华永道中天会计师事务所（特殊普通合伙）提供审计服务，本报告年度的审计费用为40,000.00元。</w:t>
      </w:r>
    </w:p>
    <w:p w:rsidR="001A59F9" w:rsidRPr="00D564C7" w:rsidRDefault="00D7074E" w:rsidP="00AB3B5F">
      <w:pPr>
        <w:pStyle w:val="20"/>
        <w:spacing w:before="0" w:after="0"/>
        <w:rPr>
          <w:rFonts w:asciiTheme="minorEastAsia" w:eastAsiaTheme="minorEastAsia" w:hAnsiTheme="minorEastAsia"/>
          <w:kern w:val="0"/>
          <w:sz w:val="21"/>
          <w:szCs w:val="21"/>
        </w:rPr>
      </w:pPr>
      <w:bookmarkStart w:id="164" w:name="_Toc361324899"/>
      <w:bookmarkStart w:id="165" w:name="_Toc35534046"/>
      <w:bookmarkEnd w:id="163"/>
      <w:r w:rsidRPr="0084562B">
        <w:rPr>
          <w:rFonts w:asciiTheme="minorEastAsia" w:eastAsiaTheme="minorEastAsia" w:hAnsiTheme="minorEastAsia"/>
          <w:kern w:val="0"/>
          <w:sz w:val="21"/>
          <w:szCs w:val="21"/>
        </w:rPr>
        <w:t>11.6</w:t>
      </w:r>
      <w:r w:rsidR="00D323E5" w:rsidRPr="0091212A">
        <w:rPr>
          <w:rFonts w:asciiTheme="minorEastAsia" w:eastAsiaTheme="minorEastAsia" w:hAnsiTheme="minorEastAsia"/>
          <w:kern w:val="0"/>
          <w:sz w:val="21"/>
          <w:szCs w:val="21"/>
        </w:rPr>
        <w:tab/>
      </w:r>
      <w:r w:rsidR="001A59F9" w:rsidRPr="00D564C7">
        <w:rPr>
          <w:rFonts w:asciiTheme="minorEastAsia" w:eastAsiaTheme="minorEastAsia" w:hAnsiTheme="minorEastAsia" w:hint="eastAsia"/>
          <w:kern w:val="0"/>
          <w:sz w:val="21"/>
          <w:szCs w:val="21"/>
        </w:rPr>
        <w:t>管理人、托管人及其高级管理人员受稽查或处罚等情况</w:t>
      </w:r>
      <w:bookmarkEnd w:id="164"/>
      <w:bookmarkEnd w:id="165"/>
    </w:p>
    <w:p w:rsidR="009F10E7" w:rsidRDefault="000C2F6D">
      <w:pPr>
        <w:widowControl/>
        <w:spacing w:line="360" w:lineRule="auto"/>
        <w:ind w:firstLineChars="200" w:firstLine="420"/>
        <w:rPr>
          <w:rFonts w:asciiTheme="minorEastAsia" w:eastAsiaTheme="minorEastAsia" w:hAnsiTheme="minorEastAsia" w:cs="Arial"/>
          <w:color w:val="000000"/>
          <w:kern w:val="0"/>
          <w:szCs w:val="21"/>
        </w:rPr>
      </w:pPr>
      <w:r>
        <w:rPr>
          <w:rFonts w:asciiTheme="minorEastAsia" w:eastAsiaTheme="minorEastAsia" w:hAnsiTheme="minorEastAsia" w:cs="Arial"/>
          <w:color w:val="000000"/>
          <w:kern w:val="0"/>
          <w:szCs w:val="21"/>
        </w:rPr>
        <w:t xml:space="preserve">本报告期，基金管理人和托管人托管业务部门及其相关高级管理人员未受到稽查或处罚。 </w:t>
      </w:r>
    </w:p>
    <w:p w:rsidR="001A59F9" w:rsidRPr="00D564C7" w:rsidRDefault="001A59F9" w:rsidP="00AB3B5F">
      <w:pPr>
        <w:widowControl/>
        <w:spacing w:line="360" w:lineRule="auto"/>
        <w:ind w:firstLineChars="200" w:firstLine="420"/>
        <w:rPr>
          <w:rFonts w:asciiTheme="minorEastAsia" w:eastAsiaTheme="minorEastAsia" w:hAnsiTheme="minorEastAsia" w:cs="Arial"/>
          <w:color w:val="000000"/>
          <w:kern w:val="0"/>
          <w:szCs w:val="21"/>
        </w:rPr>
      </w:pPr>
      <w:r w:rsidRPr="00D564C7">
        <w:rPr>
          <w:rFonts w:asciiTheme="minorEastAsia" w:eastAsiaTheme="minorEastAsia" w:hAnsiTheme="minorEastAsia" w:cs="Arial"/>
          <w:color w:val="000000"/>
          <w:kern w:val="0"/>
          <w:szCs w:val="21"/>
        </w:rPr>
        <w:t>报告期内，公司收到中国证券监督管理委员会广东监管局对我司采取责令改正措施的决定，对公司提出整改要求。公司已及时完成了整改。</w:t>
      </w:r>
    </w:p>
    <w:p w:rsidR="001A59F9" w:rsidRPr="00D564C7" w:rsidRDefault="00D7074E" w:rsidP="00AB3B5F">
      <w:pPr>
        <w:pStyle w:val="20"/>
        <w:spacing w:before="0" w:after="0"/>
        <w:rPr>
          <w:rFonts w:asciiTheme="minorEastAsia" w:eastAsiaTheme="minorEastAsia" w:hAnsiTheme="minorEastAsia"/>
          <w:kern w:val="0"/>
          <w:sz w:val="21"/>
          <w:szCs w:val="21"/>
        </w:rPr>
      </w:pPr>
      <w:bookmarkStart w:id="166" w:name="_Toc361324900"/>
      <w:bookmarkStart w:id="167" w:name="_Toc35534047"/>
      <w:r w:rsidRPr="0084562B">
        <w:rPr>
          <w:rFonts w:asciiTheme="minorEastAsia" w:eastAsiaTheme="minorEastAsia" w:hAnsiTheme="minorEastAsia"/>
          <w:kern w:val="0"/>
          <w:sz w:val="21"/>
          <w:szCs w:val="21"/>
        </w:rPr>
        <w:t>11.7</w:t>
      </w:r>
      <w:r w:rsidR="00D323E5" w:rsidRPr="0091212A">
        <w:rPr>
          <w:rFonts w:asciiTheme="minorEastAsia" w:eastAsiaTheme="minorEastAsia" w:hAnsiTheme="minorEastAsia"/>
          <w:kern w:val="0"/>
          <w:sz w:val="21"/>
          <w:szCs w:val="21"/>
        </w:rPr>
        <w:tab/>
      </w:r>
      <w:r w:rsidR="001A59F9" w:rsidRPr="00D564C7">
        <w:rPr>
          <w:rFonts w:asciiTheme="minorEastAsia" w:eastAsiaTheme="minorEastAsia" w:hAnsiTheme="minorEastAsia" w:hint="eastAsia"/>
          <w:kern w:val="0"/>
          <w:sz w:val="21"/>
          <w:szCs w:val="21"/>
        </w:rPr>
        <w:t>基金租用证券公司交易单元的有关情况</w:t>
      </w:r>
      <w:bookmarkEnd w:id="166"/>
      <w:bookmarkEnd w:id="167"/>
    </w:p>
    <w:p w:rsidR="001A59F9" w:rsidRPr="00D564C7" w:rsidRDefault="004205A9" w:rsidP="00AB3B5F">
      <w:pPr>
        <w:spacing w:line="360" w:lineRule="auto"/>
        <w:rPr>
          <w:rFonts w:asciiTheme="minorEastAsia" w:eastAsiaTheme="minorEastAsia" w:hAnsiTheme="minorEastAsia"/>
          <w:b/>
          <w:szCs w:val="21"/>
        </w:rPr>
      </w:pPr>
      <w:bookmarkStart w:id="168" w:name="_Toc249760070"/>
      <w:r w:rsidRPr="00220B9D">
        <w:rPr>
          <w:b/>
          <w:color w:val="000000"/>
          <w:szCs w:val="21"/>
        </w:rPr>
        <w:t>11</w:t>
      </w:r>
      <w:r w:rsidRPr="00572A67">
        <w:rPr>
          <w:b/>
          <w:color w:val="000000"/>
          <w:szCs w:val="21"/>
        </w:rPr>
        <w:t>.7.1</w:t>
      </w:r>
      <w:r w:rsidR="001A59F9" w:rsidRPr="00D564C7">
        <w:rPr>
          <w:rFonts w:asciiTheme="minorEastAsia" w:eastAsiaTheme="minorEastAsia" w:hAnsiTheme="minorEastAsia" w:hint="eastAsia"/>
          <w:b/>
          <w:szCs w:val="21"/>
        </w:rPr>
        <w:t>基金租用证券公司交易单元进行股票投资及佣金支付情况</w:t>
      </w:r>
      <w:bookmarkEnd w:id="168"/>
    </w:p>
    <w:p w:rsidR="001A59F9" w:rsidRPr="00D564C7" w:rsidRDefault="001A59F9" w:rsidP="00D564C7">
      <w:pPr>
        <w:pStyle w:val="a0"/>
        <w:spacing w:line="360" w:lineRule="auto"/>
        <w:ind w:firstLineChars="2600" w:firstLine="5460"/>
        <w:jc w:val="right"/>
        <w:rPr>
          <w:rFonts w:asciiTheme="minorEastAsia" w:eastAsiaTheme="minorEastAsia" w:hAnsiTheme="minorEastAsia"/>
          <w:color w:val="000000"/>
          <w:szCs w:val="21"/>
        </w:rPr>
      </w:pPr>
      <w:r w:rsidRPr="00D564C7">
        <w:rPr>
          <w:rFonts w:asciiTheme="minorEastAsia" w:eastAsiaTheme="minorEastAsia" w:hAnsiTheme="minorEastAsia" w:hint="eastAsia"/>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A59F9" w:rsidRPr="00D564C7" w:rsidTr="006D141C">
        <w:tc>
          <w:tcPr>
            <w:tcW w:w="1560" w:type="dxa"/>
            <w:vMerge w:val="restart"/>
            <w:vAlign w:val="center"/>
          </w:tcPr>
          <w:p w:rsidR="001A59F9" w:rsidRPr="004352A8" w:rsidRDefault="001A59F9" w:rsidP="00026C9C">
            <w:pPr>
              <w:spacing w:line="360" w:lineRule="auto"/>
              <w:jc w:val="center"/>
              <w:rPr>
                <w:rFonts w:eastAsiaTheme="minorEastAsia"/>
                <w:color w:val="000000"/>
                <w:szCs w:val="21"/>
              </w:rPr>
            </w:pPr>
            <w:bookmarkStart w:id="169" w:name="_Toc249760071"/>
            <w:r w:rsidRPr="004352A8">
              <w:rPr>
                <w:rFonts w:eastAsiaTheme="minorEastAsia"/>
                <w:color w:val="000000"/>
                <w:szCs w:val="21"/>
              </w:rPr>
              <w:t>券商名称</w:t>
            </w:r>
          </w:p>
        </w:tc>
        <w:tc>
          <w:tcPr>
            <w:tcW w:w="780" w:type="dxa"/>
            <w:vMerge w:val="restart"/>
            <w:vAlign w:val="center"/>
          </w:tcPr>
          <w:p w:rsidR="001A59F9" w:rsidRPr="004352A8" w:rsidRDefault="001A59F9" w:rsidP="00026C9C">
            <w:pPr>
              <w:spacing w:line="360" w:lineRule="auto"/>
              <w:jc w:val="center"/>
              <w:rPr>
                <w:rFonts w:eastAsiaTheme="minorEastAsia"/>
                <w:color w:val="000000"/>
                <w:szCs w:val="21"/>
              </w:rPr>
            </w:pPr>
            <w:r w:rsidRPr="004352A8">
              <w:rPr>
                <w:rFonts w:eastAsiaTheme="minorEastAsia"/>
                <w:color w:val="000000"/>
                <w:szCs w:val="21"/>
              </w:rPr>
              <w:t>交易单元数量</w:t>
            </w:r>
          </w:p>
        </w:tc>
        <w:tc>
          <w:tcPr>
            <w:tcW w:w="2880" w:type="dxa"/>
            <w:gridSpan w:val="2"/>
            <w:vAlign w:val="center"/>
          </w:tcPr>
          <w:p w:rsidR="001A59F9" w:rsidRPr="004352A8" w:rsidRDefault="001A59F9" w:rsidP="00026C9C">
            <w:pPr>
              <w:spacing w:line="360" w:lineRule="auto"/>
              <w:jc w:val="center"/>
              <w:rPr>
                <w:rFonts w:eastAsiaTheme="minorEastAsia"/>
                <w:color w:val="000000"/>
                <w:szCs w:val="21"/>
              </w:rPr>
            </w:pPr>
            <w:r w:rsidRPr="004352A8">
              <w:rPr>
                <w:rFonts w:eastAsiaTheme="minorEastAsia"/>
                <w:color w:val="000000"/>
                <w:szCs w:val="21"/>
              </w:rPr>
              <w:t>股票交易</w:t>
            </w:r>
          </w:p>
        </w:tc>
        <w:tc>
          <w:tcPr>
            <w:tcW w:w="2700" w:type="dxa"/>
            <w:gridSpan w:val="2"/>
            <w:vAlign w:val="center"/>
          </w:tcPr>
          <w:p w:rsidR="001A59F9" w:rsidRPr="004352A8" w:rsidRDefault="001A59F9" w:rsidP="00026C9C">
            <w:pPr>
              <w:spacing w:line="360" w:lineRule="auto"/>
              <w:jc w:val="center"/>
              <w:rPr>
                <w:rFonts w:eastAsiaTheme="minorEastAsia"/>
                <w:color w:val="000000"/>
                <w:szCs w:val="21"/>
              </w:rPr>
            </w:pPr>
            <w:r w:rsidRPr="004352A8">
              <w:rPr>
                <w:rFonts w:eastAsiaTheme="minorEastAsia"/>
                <w:color w:val="000000"/>
                <w:szCs w:val="21"/>
              </w:rPr>
              <w:t>应支付该券商的佣金</w:t>
            </w:r>
          </w:p>
        </w:tc>
        <w:tc>
          <w:tcPr>
            <w:tcW w:w="1080" w:type="dxa"/>
            <w:vMerge w:val="restart"/>
            <w:vAlign w:val="center"/>
          </w:tcPr>
          <w:p w:rsidR="001A59F9" w:rsidRPr="004352A8" w:rsidRDefault="001A59F9" w:rsidP="00026C9C">
            <w:pPr>
              <w:spacing w:line="360" w:lineRule="auto"/>
              <w:jc w:val="center"/>
              <w:rPr>
                <w:rFonts w:eastAsiaTheme="minorEastAsia"/>
                <w:color w:val="000000"/>
                <w:kern w:val="0"/>
                <w:szCs w:val="21"/>
              </w:rPr>
            </w:pPr>
            <w:r w:rsidRPr="004352A8">
              <w:rPr>
                <w:rFonts w:eastAsiaTheme="minorEastAsia"/>
                <w:color w:val="000000"/>
                <w:kern w:val="0"/>
                <w:szCs w:val="21"/>
              </w:rPr>
              <w:t>备注</w:t>
            </w:r>
          </w:p>
        </w:tc>
      </w:tr>
      <w:tr w:rsidR="001A59F9" w:rsidRPr="00D564C7" w:rsidTr="006D141C">
        <w:tc>
          <w:tcPr>
            <w:tcW w:w="9000" w:type="dxa"/>
            <w:vMerge/>
            <w:vAlign w:val="center"/>
          </w:tcPr>
          <w:p w:rsidR="001A59F9" w:rsidRPr="004352A8" w:rsidRDefault="001A59F9" w:rsidP="00026C9C">
            <w:pPr>
              <w:widowControl/>
              <w:spacing w:line="360" w:lineRule="auto"/>
              <w:jc w:val="left"/>
              <w:rPr>
                <w:rFonts w:eastAsiaTheme="minorEastAsia"/>
                <w:color w:val="000000"/>
                <w:szCs w:val="21"/>
              </w:rPr>
            </w:pPr>
          </w:p>
        </w:tc>
        <w:tc>
          <w:tcPr>
            <w:tcW w:w="780" w:type="dxa"/>
            <w:vMerge/>
            <w:vAlign w:val="center"/>
          </w:tcPr>
          <w:p w:rsidR="001A59F9" w:rsidRPr="004352A8" w:rsidRDefault="001A59F9" w:rsidP="00026C9C">
            <w:pPr>
              <w:widowControl/>
              <w:spacing w:line="360" w:lineRule="auto"/>
              <w:jc w:val="left"/>
              <w:rPr>
                <w:rFonts w:eastAsiaTheme="minorEastAsia"/>
                <w:color w:val="000000"/>
                <w:szCs w:val="21"/>
              </w:rPr>
            </w:pPr>
          </w:p>
        </w:tc>
        <w:tc>
          <w:tcPr>
            <w:tcW w:w="1800" w:type="dxa"/>
            <w:vAlign w:val="center"/>
          </w:tcPr>
          <w:p w:rsidR="001A59F9" w:rsidRPr="004352A8" w:rsidRDefault="001A59F9" w:rsidP="00026C9C">
            <w:pPr>
              <w:spacing w:line="360" w:lineRule="auto"/>
              <w:jc w:val="center"/>
              <w:rPr>
                <w:rFonts w:eastAsiaTheme="minorEastAsia"/>
                <w:color w:val="000000"/>
                <w:szCs w:val="21"/>
              </w:rPr>
            </w:pPr>
            <w:r w:rsidRPr="004352A8">
              <w:rPr>
                <w:rFonts w:eastAsiaTheme="minorEastAsia"/>
                <w:color w:val="000000"/>
                <w:szCs w:val="21"/>
              </w:rPr>
              <w:t>成交金额</w:t>
            </w:r>
          </w:p>
        </w:tc>
        <w:tc>
          <w:tcPr>
            <w:tcW w:w="1080" w:type="dxa"/>
            <w:vAlign w:val="center"/>
          </w:tcPr>
          <w:p w:rsidR="001A59F9" w:rsidRPr="004352A8" w:rsidRDefault="001A59F9" w:rsidP="00026C9C">
            <w:pPr>
              <w:spacing w:line="360" w:lineRule="auto"/>
              <w:jc w:val="center"/>
              <w:rPr>
                <w:rFonts w:eastAsiaTheme="minorEastAsia"/>
                <w:color w:val="000000"/>
                <w:szCs w:val="21"/>
              </w:rPr>
            </w:pPr>
            <w:r w:rsidRPr="004352A8">
              <w:rPr>
                <w:rFonts w:eastAsiaTheme="minorEastAsia"/>
                <w:color w:val="000000"/>
                <w:szCs w:val="21"/>
              </w:rPr>
              <w:t>占当期股票成交总额的比例</w:t>
            </w:r>
          </w:p>
        </w:tc>
        <w:tc>
          <w:tcPr>
            <w:tcW w:w="1620" w:type="dxa"/>
            <w:vAlign w:val="center"/>
          </w:tcPr>
          <w:p w:rsidR="001A59F9" w:rsidRPr="004352A8" w:rsidRDefault="001A59F9" w:rsidP="00026C9C">
            <w:pPr>
              <w:spacing w:line="360" w:lineRule="auto"/>
              <w:jc w:val="center"/>
              <w:rPr>
                <w:rFonts w:eastAsiaTheme="minorEastAsia"/>
                <w:color w:val="000000"/>
                <w:kern w:val="0"/>
                <w:szCs w:val="21"/>
              </w:rPr>
            </w:pPr>
            <w:r w:rsidRPr="004352A8">
              <w:rPr>
                <w:rFonts w:eastAsiaTheme="minorEastAsia"/>
                <w:color w:val="000000"/>
                <w:kern w:val="0"/>
                <w:szCs w:val="21"/>
              </w:rPr>
              <w:t>佣金</w:t>
            </w:r>
          </w:p>
        </w:tc>
        <w:tc>
          <w:tcPr>
            <w:tcW w:w="1080" w:type="dxa"/>
            <w:vAlign w:val="center"/>
          </w:tcPr>
          <w:p w:rsidR="001A59F9" w:rsidRPr="004352A8" w:rsidRDefault="001A59F9" w:rsidP="00026C9C">
            <w:pPr>
              <w:spacing w:line="360" w:lineRule="auto"/>
              <w:jc w:val="center"/>
              <w:rPr>
                <w:rFonts w:eastAsiaTheme="minorEastAsia"/>
                <w:color w:val="000000"/>
                <w:szCs w:val="21"/>
              </w:rPr>
            </w:pPr>
            <w:r w:rsidRPr="004352A8">
              <w:rPr>
                <w:rFonts w:eastAsiaTheme="minorEastAsia"/>
                <w:color w:val="000000"/>
                <w:szCs w:val="21"/>
              </w:rPr>
              <w:t>占当期佣金总量的比例</w:t>
            </w:r>
          </w:p>
        </w:tc>
        <w:tc>
          <w:tcPr>
            <w:tcW w:w="1080" w:type="dxa"/>
            <w:vMerge/>
            <w:vAlign w:val="center"/>
          </w:tcPr>
          <w:p w:rsidR="001A59F9" w:rsidRPr="004352A8" w:rsidRDefault="001A59F9" w:rsidP="00026C9C">
            <w:pPr>
              <w:widowControl/>
              <w:spacing w:line="360" w:lineRule="auto"/>
              <w:jc w:val="left"/>
              <w:rPr>
                <w:rFonts w:eastAsiaTheme="minorEastAsia"/>
                <w:color w:val="000000"/>
                <w:kern w:val="0"/>
                <w:szCs w:val="21"/>
              </w:rPr>
            </w:pPr>
          </w:p>
        </w:tc>
      </w:tr>
      <w:tr w:rsidR="009F10E7">
        <w:tc>
          <w:tcPr>
            <w:tcW w:w="1560" w:type="dxa"/>
            <w:vAlign w:val="center"/>
          </w:tcPr>
          <w:p w:rsidR="009F10E7" w:rsidRDefault="000C2F6D">
            <w:pPr>
              <w:jc w:val="left"/>
            </w:pPr>
            <w:r>
              <w:rPr>
                <w:rFonts w:eastAsiaTheme="minorEastAsia"/>
                <w:color w:val="000000"/>
                <w:szCs w:val="21"/>
              </w:rPr>
              <w:t>中金财富</w:t>
            </w:r>
          </w:p>
        </w:tc>
        <w:tc>
          <w:tcPr>
            <w:tcW w:w="780" w:type="dxa"/>
            <w:vAlign w:val="center"/>
          </w:tcPr>
          <w:p w:rsidR="009F10E7" w:rsidRDefault="000C2F6D">
            <w:pPr>
              <w:jc w:val="right"/>
            </w:pPr>
            <w:r>
              <w:rPr>
                <w:rFonts w:eastAsiaTheme="minorEastAsia"/>
                <w:color w:val="000000"/>
                <w:szCs w:val="21"/>
              </w:rPr>
              <w:t>2</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招商证券</w:t>
            </w:r>
          </w:p>
        </w:tc>
        <w:tc>
          <w:tcPr>
            <w:tcW w:w="780" w:type="dxa"/>
            <w:vAlign w:val="center"/>
          </w:tcPr>
          <w:p w:rsidR="009F10E7" w:rsidRDefault="000C2F6D">
            <w:pPr>
              <w:jc w:val="right"/>
            </w:pPr>
            <w:r>
              <w:rPr>
                <w:rFonts w:eastAsiaTheme="minorEastAsia"/>
                <w:color w:val="000000"/>
                <w:szCs w:val="21"/>
              </w:rPr>
              <w:t>1</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华西证券</w:t>
            </w:r>
          </w:p>
        </w:tc>
        <w:tc>
          <w:tcPr>
            <w:tcW w:w="780" w:type="dxa"/>
            <w:vAlign w:val="center"/>
          </w:tcPr>
          <w:p w:rsidR="009F10E7" w:rsidRDefault="000C2F6D">
            <w:pPr>
              <w:jc w:val="right"/>
            </w:pPr>
            <w:r>
              <w:rPr>
                <w:rFonts w:eastAsiaTheme="minorEastAsia"/>
                <w:color w:val="000000"/>
                <w:szCs w:val="21"/>
              </w:rPr>
              <w:t>1</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中信建投</w:t>
            </w:r>
          </w:p>
        </w:tc>
        <w:tc>
          <w:tcPr>
            <w:tcW w:w="780" w:type="dxa"/>
            <w:vAlign w:val="center"/>
          </w:tcPr>
          <w:p w:rsidR="009F10E7" w:rsidRDefault="000C2F6D">
            <w:pPr>
              <w:jc w:val="right"/>
            </w:pPr>
            <w:r>
              <w:rPr>
                <w:rFonts w:eastAsiaTheme="minorEastAsia"/>
                <w:color w:val="000000"/>
                <w:szCs w:val="21"/>
              </w:rPr>
              <w:t>3</w:t>
            </w:r>
          </w:p>
        </w:tc>
        <w:tc>
          <w:tcPr>
            <w:tcW w:w="1800" w:type="dxa"/>
            <w:vAlign w:val="center"/>
          </w:tcPr>
          <w:p w:rsidR="009F10E7" w:rsidRDefault="000C2F6D">
            <w:pPr>
              <w:jc w:val="right"/>
            </w:pPr>
            <w:r>
              <w:rPr>
                <w:rFonts w:eastAsiaTheme="minorEastAsia"/>
                <w:color w:val="000000"/>
                <w:szCs w:val="21"/>
              </w:rPr>
              <w:t>386,782,055.74</w:t>
            </w:r>
          </w:p>
        </w:tc>
        <w:tc>
          <w:tcPr>
            <w:tcW w:w="1080" w:type="dxa"/>
            <w:vAlign w:val="center"/>
          </w:tcPr>
          <w:p w:rsidR="009F10E7" w:rsidRDefault="000C2F6D">
            <w:pPr>
              <w:jc w:val="right"/>
            </w:pPr>
            <w:r>
              <w:rPr>
                <w:rFonts w:eastAsiaTheme="minorEastAsia"/>
                <w:color w:val="000000"/>
                <w:szCs w:val="21"/>
              </w:rPr>
              <w:t>4.50%</w:t>
            </w:r>
          </w:p>
        </w:tc>
        <w:tc>
          <w:tcPr>
            <w:tcW w:w="1620" w:type="dxa"/>
            <w:vAlign w:val="center"/>
          </w:tcPr>
          <w:p w:rsidR="009F10E7" w:rsidRDefault="000C2F6D">
            <w:pPr>
              <w:jc w:val="right"/>
            </w:pPr>
            <w:r>
              <w:rPr>
                <w:rFonts w:eastAsiaTheme="minorEastAsia"/>
                <w:color w:val="000000"/>
                <w:szCs w:val="21"/>
              </w:rPr>
              <w:t>360,190.33</w:t>
            </w:r>
          </w:p>
        </w:tc>
        <w:tc>
          <w:tcPr>
            <w:tcW w:w="1080" w:type="dxa"/>
            <w:vAlign w:val="center"/>
          </w:tcPr>
          <w:p w:rsidR="009F10E7" w:rsidRDefault="000C2F6D">
            <w:pPr>
              <w:jc w:val="right"/>
            </w:pPr>
            <w:r>
              <w:rPr>
                <w:rFonts w:eastAsiaTheme="minorEastAsia"/>
                <w:color w:val="000000"/>
                <w:szCs w:val="21"/>
              </w:rPr>
              <w:t>5.21%</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中信证券</w:t>
            </w:r>
          </w:p>
        </w:tc>
        <w:tc>
          <w:tcPr>
            <w:tcW w:w="780" w:type="dxa"/>
            <w:vAlign w:val="center"/>
          </w:tcPr>
          <w:p w:rsidR="009F10E7" w:rsidRDefault="000C2F6D">
            <w:pPr>
              <w:jc w:val="right"/>
            </w:pPr>
            <w:r>
              <w:rPr>
                <w:rFonts w:eastAsiaTheme="minorEastAsia"/>
                <w:color w:val="000000"/>
                <w:szCs w:val="21"/>
              </w:rPr>
              <w:t>3</w:t>
            </w:r>
          </w:p>
        </w:tc>
        <w:tc>
          <w:tcPr>
            <w:tcW w:w="1800" w:type="dxa"/>
            <w:vAlign w:val="center"/>
          </w:tcPr>
          <w:p w:rsidR="009F10E7" w:rsidRDefault="000C2F6D">
            <w:pPr>
              <w:jc w:val="right"/>
            </w:pPr>
            <w:r>
              <w:rPr>
                <w:rFonts w:eastAsiaTheme="minorEastAsia"/>
                <w:color w:val="000000"/>
                <w:szCs w:val="21"/>
              </w:rPr>
              <w:t>1,816,289,160.29</w:t>
            </w:r>
          </w:p>
        </w:tc>
        <w:tc>
          <w:tcPr>
            <w:tcW w:w="1080" w:type="dxa"/>
            <w:vAlign w:val="center"/>
          </w:tcPr>
          <w:p w:rsidR="009F10E7" w:rsidRDefault="000C2F6D">
            <w:pPr>
              <w:jc w:val="right"/>
            </w:pPr>
            <w:r>
              <w:rPr>
                <w:rFonts w:eastAsiaTheme="minorEastAsia"/>
                <w:color w:val="000000"/>
                <w:szCs w:val="21"/>
              </w:rPr>
              <w:t>21.15%</w:t>
            </w:r>
          </w:p>
        </w:tc>
        <w:tc>
          <w:tcPr>
            <w:tcW w:w="1620" w:type="dxa"/>
            <w:vAlign w:val="center"/>
          </w:tcPr>
          <w:p w:rsidR="009F10E7" w:rsidRDefault="000C2F6D">
            <w:pPr>
              <w:jc w:val="right"/>
            </w:pPr>
            <w:r>
              <w:rPr>
                <w:rFonts w:eastAsiaTheme="minorEastAsia"/>
                <w:color w:val="000000"/>
                <w:szCs w:val="21"/>
              </w:rPr>
              <w:t>1,453,031.45</w:t>
            </w:r>
          </w:p>
        </w:tc>
        <w:tc>
          <w:tcPr>
            <w:tcW w:w="1080" w:type="dxa"/>
            <w:vAlign w:val="center"/>
          </w:tcPr>
          <w:p w:rsidR="009F10E7" w:rsidRDefault="000C2F6D">
            <w:pPr>
              <w:jc w:val="right"/>
            </w:pPr>
            <w:r>
              <w:rPr>
                <w:rFonts w:eastAsiaTheme="minorEastAsia"/>
                <w:color w:val="000000"/>
                <w:szCs w:val="21"/>
              </w:rPr>
              <w:t>21.00%</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国信证券</w:t>
            </w:r>
          </w:p>
        </w:tc>
        <w:tc>
          <w:tcPr>
            <w:tcW w:w="780" w:type="dxa"/>
            <w:vAlign w:val="center"/>
          </w:tcPr>
          <w:p w:rsidR="009F10E7" w:rsidRDefault="000C2F6D">
            <w:pPr>
              <w:jc w:val="right"/>
            </w:pPr>
            <w:r>
              <w:rPr>
                <w:rFonts w:eastAsiaTheme="minorEastAsia"/>
                <w:color w:val="000000"/>
                <w:szCs w:val="21"/>
              </w:rPr>
              <w:t>2</w:t>
            </w:r>
          </w:p>
        </w:tc>
        <w:tc>
          <w:tcPr>
            <w:tcW w:w="1800" w:type="dxa"/>
            <w:vAlign w:val="center"/>
          </w:tcPr>
          <w:p w:rsidR="009F10E7" w:rsidRDefault="000C2F6D">
            <w:pPr>
              <w:jc w:val="right"/>
            </w:pPr>
            <w:r>
              <w:rPr>
                <w:rFonts w:eastAsiaTheme="minorEastAsia"/>
                <w:color w:val="000000"/>
                <w:szCs w:val="21"/>
              </w:rPr>
              <w:t>1,673,000,461.29</w:t>
            </w:r>
          </w:p>
        </w:tc>
        <w:tc>
          <w:tcPr>
            <w:tcW w:w="1080" w:type="dxa"/>
            <w:vAlign w:val="center"/>
          </w:tcPr>
          <w:p w:rsidR="009F10E7" w:rsidRDefault="000C2F6D">
            <w:pPr>
              <w:jc w:val="right"/>
            </w:pPr>
            <w:r>
              <w:rPr>
                <w:rFonts w:eastAsiaTheme="minorEastAsia"/>
                <w:color w:val="000000"/>
                <w:szCs w:val="21"/>
              </w:rPr>
              <w:t>19.49%</w:t>
            </w:r>
          </w:p>
        </w:tc>
        <w:tc>
          <w:tcPr>
            <w:tcW w:w="1620" w:type="dxa"/>
            <w:vAlign w:val="center"/>
          </w:tcPr>
          <w:p w:rsidR="009F10E7" w:rsidRDefault="000C2F6D">
            <w:pPr>
              <w:jc w:val="right"/>
            </w:pPr>
            <w:r>
              <w:rPr>
                <w:rFonts w:eastAsiaTheme="minorEastAsia"/>
                <w:color w:val="000000"/>
                <w:szCs w:val="21"/>
              </w:rPr>
              <w:t>1,338,400.35</w:t>
            </w:r>
          </w:p>
        </w:tc>
        <w:tc>
          <w:tcPr>
            <w:tcW w:w="1080" w:type="dxa"/>
            <w:vAlign w:val="center"/>
          </w:tcPr>
          <w:p w:rsidR="009F10E7" w:rsidRDefault="000C2F6D">
            <w:pPr>
              <w:jc w:val="right"/>
            </w:pPr>
            <w:r>
              <w:rPr>
                <w:rFonts w:eastAsiaTheme="minorEastAsia"/>
                <w:color w:val="000000"/>
                <w:szCs w:val="21"/>
              </w:rPr>
              <w:t>19.34%</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太平洋证券</w:t>
            </w:r>
          </w:p>
        </w:tc>
        <w:tc>
          <w:tcPr>
            <w:tcW w:w="780" w:type="dxa"/>
            <w:vAlign w:val="center"/>
          </w:tcPr>
          <w:p w:rsidR="009F10E7" w:rsidRDefault="000C2F6D">
            <w:pPr>
              <w:jc w:val="right"/>
            </w:pPr>
            <w:r>
              <w:rPr>
                <w:rFonts w:eastAsiaTheme="minorEastAsia"/>
                <w:color w:val="000000"/>
                <w:szCs w:val="21"/>
              </w:rPr>
              <w:t>1</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天风证券</w:t>
            </w:r>
          </w:p>
        </w:tc>
        <w:tc>
          <w:tcPr>
            <w:tcW w:w="780" w:type="dxa"/>
            <w:vAlign w:val="center"/>
          </w:tcPr>
          <w:p w:rsidR="009F10E7" w:rsidRDefault="000C2F6D">
            <w:pPr>
              <w:jc w:val="right"/>
            </w:pPr>
            <w:r>
              <w:rPr>
                <w:rFonts w:eastAsiaTheme="minorEastAsia"/>
                <w:color w:val="000000"/>
                <w:szCs w:val="21"/>
              </w:rPr>
              <w:t>1</w:t>
            </w:r>
          </w:p>
        </w:tc>
        <w:tc>
          <w:tcPr>
            <w:tcW w:w="1800" w:type="dxa"/>
            <w:vAlign w:val="center"/>
          </w:tcPr>
          <w:p w:rsidR="009F10E7" w:rsidRDefault="000C2F6D">
            <w:pPr>
              <w:jc w:val="right"/>
            </w:pPr>
            <w:r>
              <w:rPr>
                <w:rFonts w:eastAsiaTheme="minorEastAsia"/>
                <w:color w:val="000000"/>
                <w:szCs w:val="21"/>
              </w:rPr>
              <w:t>2,382,127,952.28</w:t>
            </w:r>
          </w:p>
        </w:tc>
        <w:tc>
          <w:tcPr>
            <w:tcW w:w="1080" w:type="dxa"/>
            <w:vAlign w:val="center"/>
          </w:tcPr>
          <w:p w:rsidR="009F10E7" w:rsidRDefault="000C2F6D">
            <w:pPr>
              <w:jc w:val="right"/>
            </w:pPr>
            <w:r>
              <w:rPr>
                <w:rFonts w:eastAsiaTheme="minorEastAsia"/>
                <w:color w:val="000000"/>
                <w:szCs w:val="21"/>
              </w:rPr>
              <w:t>27.74%</w:t>
            </w:r>
          </w:p>
        </w:tc>
        <w:tc>
          <w:tcPr>
            <w:tcW w:w="1620" w:type="dxa"/>
            <w:vAlign w:val="center"/>
          </w:tcPr>
          <w:p w:rsidR="009F10E7" w:rsidRDefault="000C2F6D">
            <w:pPr>
              <w:jc w:val="right"/>
            </w:pPr>
            <w:r>
              <w:rPr>
                <w:rFonts w:eastAsiaTheme="minorEastAsia"/>
                <w:color w:val="000000"/>
                <w:szCs w:val="21"/>
              </w:rPr>
              <w:t>1,905,702.11</w:t>
            </w:r>
          </w:p>
        </w:tc>
        <w:tc>
          <w:tcPr>
            <w:tcW w:w="1080" w:type="dxa"/>
            <w:vAlign w:val="center"/>
          </w:tcPr>
          <w:p w:rsidR="009F10E7" w:rsidRDefault="000C2F6D">
            <w:pPr>
              <w:jc w:val="right"/>
            </w:pPr>
            <w:r>
              <w:rPr>
                <w:rFonts w:eastAsiaTheme="minorEastAsia"/>
                <w:color w:val="000000"/>
                <w:szCs w:val="21"/>
              </w:rPr>
              <w:t>27.54%</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东吴证券</w:t>
            </w:r>
          </w:p>
        </w:tc>
        <w:tc>
          <w:tcPr>
            <w:tcW w:w="780" w:type="dxa"/>
            <w:vAlign w:val="center"/>
          </w:tcPr>
          <w:p w:rsidR="009F10E7" w:rsidRDefault="000C2F6D">
            <w:pPr>
              <w:jc w:val="right"/>
            </w:pPr>
            <w:r>
              <w:rPr>
                <w:rFonts w:eastAsiaTheme="minorEastAsia"/>
                <w:color w:val="000000"/>
                <w:szCs w:val="21"/>
              </w:rPr>
              <w:t>1</w:t>
            </w:r>
          </w:p>
        </w:tc>
        <w:tc>
          <w:tcPr>
            <w:tcW w:w="1800" w:type="dxa"/>
            <w:vAlign w:val="center"/>
          </w:tcPr>
          <w:p w:rsidR="009F10E7" w:rsidRDefault="000C2F6D">
            <w:pPr>
              <w:jc w:val="right"/>
            </w:pPr>
            <w:r>
              <w:rPr>
                <w:rFonts w:eastAsiaTheme="minorEastAsia"/>
                <w:color w:val="000000"/>
                <w:szCs w:val="21"/>
              </w:rPr>
              <w:t>14,247,075.74</w:t>
            </w:r>
          </w:p>
        </w:tc>
        <w:tc>
          <w:tcPr>
            <w:tcW w:w="1080" w:type="dxa"/>
            <w:vAlign w:val="center"/>
          </w:tcPr>
          <w:p w:rsidR="009F10E7" w:rsidRDefault="000C2F6D">
            <w:pPr>
              <w:jc w:val="right"/>
            </w:pPr>
            <w:r>
              <w:rPr>
                <w:rFonts w:eastAsiaTheme="minorEastAsia"/>
                <w:color w:val="000000"/>
                <w:szCs w:val="21"/>
              </w:rPr>
              <w:t>0.17%</w:t>
            </w:r>
          </w:p>
        </w:tc>
        <w:tc>
          <w:tcPr>
            <w:tcW w:w="1620" w:type="dxa"/>
            <w:vAlign w:val="center"/>
          </w:tcPr>
          <w:p w:rsidR="009F10E7" w:rsidRDefault="000C2F6D">
            <w:pPr>
              <w:jc w:val="right"/>
            </w:pPr>
            <w:r>
              <w:rPr>
                <w:rFonts w:eastAsiaTheme="minorEastAsia"/>
                <w:color w:val="000000"/>
                <w:szCs w:val="21"/>
              </w:rPr>
              <w:t>11,397.68</w:t>
            </w:r>
          </w:p>
        </w:tc>
        <w:tc>
          <w:tcPr>
            <w:tcW w:w="1080" w:type="dxa"/>
            <w:vAlign w:val="center"/>
          </w:tcPr>
          <w:p w:rsidR="009F10E7" w:rsidRDefault="000C2F6D">
            <w:pPr>
              <w:jc w:val="right"/>
            </w:pPr>
            <w:r>
              <w:rPr>
                <w:rFonts w:eastAsiaTheme="minorEastAsia"/>
                <w:color w:val="000000"/>
                <w:szCs w:val="21"/>
              </w:rPr>
              <w:t>0.16%</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信达证券</w:t>
            </w:r>
          </w:p>
        </w:tc>
        <w:tc>
          <w:tcPr>
            <w:tcW w:w="780" w:type="dxa"/>
            <w:vAlign w:val="center"/>
          </w:tcPr>
          <w:p w:rsidR="009F10E7" w:rsidRDefault="000C2F6D">
            <w:pPr>
              <w:jc w:val="right"/>
            </w:pPr>
            <w:r>
              <w:rPr>
                <w:rFonts w:eastAsiaTheme="minorEastAsia"/>
                <w:color w:val="000000"/>
                <w:szCs w:val="21"/>
              </w:rPr>
              <w:t>1</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安信证券</w:t>
            </w:r>
          </w:p>
        </w:tc>
        <w:tc>
          <w:tcPr>
            <w:tcW w:w="780" w:type="dxa"/>
            <w:vAlign w:val="center"/>
          </w:tcPr>
          <w:p w:rsidR="009F10E7" w:rsidRDefault="000C2F6D">
            <w:pPr>
              <w:jc w:val="right"/>
            </w:pPr>
            <w:r>
              <w:rPr>
                <w:rFonts w:eastAsiaTheme="minorEastAsia"/>
                <w:color w:val="000000"/>
                <w:szCs w:val="21"/>
              </w:rPr>
              <w:t>2</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西部证券</w:t>
            </w:r>
          </w:p>
        </w:tc>
        <w:tc>
          <w:tcPr>
            <w:tcW w:w="780" w:type="dxa"/>
            <w:vAlign w:val="center"/>
          </w:tcPr>
          <w:p w:rsidR="009F10E7" w:rsidRDefault="000C2F6D">
            <w:pPr>
              <w:jc w:val="right"/>
            </w:pPr>
            <w:r>
              <w:rPr>
                <w:rFonts w:eastAsiaTheme="minorEastAsia"/>
                <w:color w:val="000000"/>
                <w:szCs w:val="21"/>
              </w:rPr>
              <w:t>1</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长江证券</w:t>
            </w:r>
          </w:p>
        </w:tc>
        <w:tc>
          <w:tcPr>
            <w:tcW w:w="780" w:type="dxa"/>
            <w:vAlign w:val="center"/>
          </w:tcPr>
          <w:p w:rsidR="009F10E7" w:rsidRDefault="000C2F6D">
            <w:pPr>
              <w:jc w:val="right"/>
            </w:pPr>
            <w:r>
              <w:rPr>
                <w:rFonts w:eastAsiaTheme="minorEastAsia"/>
                <w:color w:val="000000"/>
                <w:szCs w:val="21"/>
              </w:rPr>
              <w:t>1</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东方证券</w:t>
            </w:r>
          </w:p>
        </w:tc>
        <w:tc>
          <w:tcPr>
            <w:tcW w:w="780" w:type="dxa"/>
            <w:vAlign w:val="center"/>
          </w:tcPr>
          <w:p w:rsidR="009F10E7" w:rsidRDefault="000C2F6D">
            <w:pPr>
              <w:jc w:val="right"/>
            </w:pPr>
            <w:r>
              <w:rPr>
                <w:rFonts w:eastAsiaTheme="minorEastAsia"/>
                <w:color w:val="000000"/>
                <w:szCs w:val="21"/>
              </w:rPr>
              <w:t>1</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平安证券</w:t>
            </w:r>
          </w:p>
        </w:tc>
        <w:tc>
          <w:tcPr>
            <w:tcW w:w="780" w:type="dxa"/>
            <w:vAlign w:val="center"/>
          </w:tcPr>
          <w:p w:rsidR="009F10E7" w:rsidRDefault="000C2F6D">
            <w:pPr>
              <w:jc w:val="right"/>
            </w:pPr>
            <w:r>
              <w:rPr>
                <w:rFonts w:eastAsiaTheme="minorEastAsia"/>
                <w:color w:val="000000"/>
                <w:szCs w:val="21"/>
              </w:rPr>
              <w:t>1</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兴业证券</w:t>
            </w:r>
          </w:p>
        </w:tc>
        <w:tc>
          <w:tcPr>
            <w:tcW w:w="780" w:type="dxa"/>
            <w:vAlign w:val="center"/>
          </w:tcPr>
          <w:p w:rsidR="009F10E7" w:rsidRDefault="000C2F6D">
            <w:pPr>
              <w:jc w:val="right"/>
            </w:pPr>
            <w:r>
              <w:rPr>
                <w:rFonts w:eastAsiaTheme="minorEastAsia"/>
                <w:color w:val="000000"/>
                <w:szCs w:val="21"/>
              </w:rPr>
              <w:t>2</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西藏东财</w:t>
            </w:r>
          </w:p>
        </w:tc>
        <w:tc>
          <w:tcPr>
            <w:tcW w:w="780" w:type="dxa"/>
            <w:vAlign w:val="center"/>
          </w:tcPr>
          <w:p w:rsidR="009F10E7" w:rsidRDefault="000C2F6D">
            <w:pPr>
              <w:jc w:val="right"/>
            </w:pPr>
            <w:r>
              <w:rPr>
                <w:rFonts w:eastAsiaTheme="minorEastAsia"/>
                <w:color w:val="000000"/>
                <w:szCs w:val="21"/>
              </w:rPr>
              <w:t>1</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南京证券</w:t>
            </w:r>
          </w:p>
        </w:tc>
        <w:tc>
          <w:tcPr>
            <w:tcW w:w="780" w:type="dxa"/>
            <w:vAlign w:val="center"/>
          </w:tcPr>
          <w:p w:rsidR="009F10E7" w:rsidRDefault="000C2F6D">
            <w:pPr>
              <w:jc w:val="right"/>
            </w:pPr>
            <w:r>
              <w:rPr>
                <w:rFonts w:eastAsiaTheme="minorEastAsia"/>
                <w:color w:val="000000"/>
                <w:szCs w:val="21"/>
              </w:rPr>
              <w:t>1</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华泰证券</w:t>
            </w:r>
          </w:p>
        </w:tc>
        <w:tc>
          <w:tcPr>
            <w:tcW w:w="780" w:type="dxa"/>
            <w:vAlign w:val="center"/>
          </w:tcPr>
          <w:p w:rsidR="009F10E7" w:rsidRDefault="000C2F6D">
            <w:pPr>
              <w:jc w:val="right"/>
            </w:pPr>
            <w:r>
              <w:rPr>
                <w:rFonts w:eastAsiaTheme="minorEastAsia"/>
                <w:color w:val="000000"/>
                <w:szCs w:val="21"/>
              </w:rPr>
              <w:t>2</w:t>
            </w:r>
          </w:p>
        </w:tc>
        <w:tc>
          <w:tcPr>
            <w:tcW w:w="1800" w:type="dxa"/>
            <w:vAlign w:val="center"/>
          </w:tcPr>
          <w:p w:rsidR="009F10E7" w:rsidRDefault="000C2F6D">
            <w:pPr>
              <w:jc w:val="right"/>
            </w:pPr>
            <w:r>
              <w:rPr>
                <w:rFonts w:eastAsiaTheme="minorEastAsia"/>
                <w:color w:val="000000"/>
                <w:szCs w:val="21"/>
              </w:rPr>
              <w:t>143,012.90</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71.51</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国金证券</w:t>
            </w:r>
          </w:p>
        </w:tc>
        <w:tc>
          <w:tcPr>
            <w:tcW w:w="780" w:type="dxa"/>
            <w:vAlign w:val="center"/>
          </w:tcPr>
          <w:p w:rsidR="009F10E7" w:rsidRDefault="000C2F6D">
            <w:pPr>
              <w:jc w:val="right"/>
            </w:pPr>
            <w:r>
              <w:rPr>
                <w:rFonts w:eastAsiaTheme="minorEastAsia"/>
                <w:color w:val="000000"/>
                <w:szCs w:val="21"/>
              </w:rPr>
              <w:t>1</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申万宏源</w:t>
            </w:r>
          </w:p>
        </w:tc>
        <w:tc>
          <w:tcPr>
            <w:tcW w:w="780" w:type="dxa"/>
            <w:vAlign w:val="center"/>
          </w:tcPr>
          <w:p w:rsidR="009F10E7" w:rsidRDefault="000C2F6D">
            <w:pPr>
              <w:jc w:val="right"/>
            </w:pPr>
            <w:r>
              <w:rPr>
                <w:rFonts w:eastAsiaTheme="minorEastAsia"/>
                <w:color w:val="000000"/>
                <w:szCs w:val="21"/>
              </w:rPr>
              <w:t>1</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国海证券</w:t>
            </w:r>
          </w:p>
        </w:tc>
        <w:tc>
          <w:tcPr>
            <w:tcW w:w="780" w:type="dxa"/>
            <w:vAlign w:val="center"/>
          </w:tcPr>
          <w:p w:rsidR="009F10E7" w:rsidRDefault="000C2F6D">
            <w:pPr>
              <w:jc w:val="right"/>
            </w:pPr>
            <w:r>
              <w:rPr>
                <w:rFonts w:eastAsiaTheme="minorEastAsia"/>
                <w:color w:val="000000"/>
                <w:szCs w:val="21"/>
              </w:rPr>
              <w:t>1</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银河证券</w:t>
            </w:r>
          </w:p>
        </w:tc>
        <w:tc>
          <w:tcPr>
            <w:tcW w:w="780" w:type="dxa"/>
            <w:vAlign w:val="center"/>
          </w:tcPr>
          <w:p w:rsidR="009F10E7" w:rsidRDefault="000C2F6D">
            <w:pPr>
              <w:jc w:val="right"/>
            </w:pPr>
            <w:r>
              <w:rPr>
                <w:rFonts w:eastAsiaTheme="minorEastAsia"/>
                <w:color w:val="000000"/>
                <w:szCs w:val="21"/>
              </w:rPr>
              <w:t>2</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中银国际</w:t>
            </w:r>
          </w:p>
        </w:tc>
        <w:tc>
          <w:tcPr>
            <w:tcW w:w="780" w:type="dxa"/>
            <w:vAlign w:val="center"/>
          </w:tcPr>
          <w:p w:rsidR="009F10E7" w:rsidRDefault="000C2F6D">
            <w:pPr>
              <w:jc w:val="right"/>
            </w:pPr>
            <w:r>
              <w:rPr>
                <w:rFonts w:eastAsiaTheme="minorEastAsia"/>
                <w:color w:val="000000"/>
                <w:szCs w:val="21"/>
              </w:rPr>
              <w:t>1</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广发证券</w:t>
            </w:r>
          </w:p>
        </w:tc>
        <w:tc>
          <w:tcPr>
            <w:tcW w:w="780" w:type="dxa"/>
            <w:vAlign w:val="center"/>
          </w:tcPr>
          <w:p w:rsidR="009F10E7" w:rsidRDefault="000C2F6D">
            <w:pPr>
              <w:jc w:val="right"/>
            </w:pPr>
            <w:r>
              <w:rPr>
                <w:rFonts w:eastAsiaTheme="minorEastAsia"/>
                <w:color w:val="000000"/>
                <w:szCs w:val="21"/>
              </w:rPr>
              <w:t>4</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西南证券</w:t>
            </w:r>
          </w:p>
        </w:tc>
        <w:tc>
          <w:tcPr>
            <w:tcW w:w="780" w:type="dxa"/>
            <w:vAlign w:val="center"/>
          </w:tcPr>
          <w:p w:rsidR="009F10E7" w:rsidRDefault="000C2F6D">
            <w:pPr>
              <w:jc w:val="right"/>
            </w:pPr>
            <w:r>
              <w:rPr>
                <w:rFonts w:eastAsiaTheme="minorEastAsia"/>
                <w:color w:val="000000"/>
                <w:szCs w:val="21"/>
              </w:rPr>
              <w:t>1</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长城证券</w:t>
            </w:r>
          </w:p>
        </w:tc>
        <w:tc>
          <w:tcPr>
            <w:tcW w:w="780" w:type="dxa"/>
            <w:vAlign w:val="center"/>
          </w:tcPr>
          <w:p w:rsidR="009F10E7" w:rsidRDefault="000C2F6D">
            <w:pPr>
              <w:jc w:val="right"/>
            </w:pPr>
            <w:r>
              <w:rPr>
                <w:rFonts w:eastAsiaTheme="minorEastAsia"/>
                <w:color w:val="000000"/>
                <w:szCs w:val="21"/>
              </w:rPr>
              <w:t>3</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国元证券</w:t>
            </w:r>
          </w:p>
        </w:tc>
        <w:tc>
          <w:tcPr>
            <w:tcW w:w="780" w:type="dxa"/>
            <w:vAlign w:val="center"/>
          </w:tcPr>
          <w:p w:rsidR="009F10E7" w:rsidRDefault="000C2F6D">
            <w:pPr>
              <w:jc w:val="right"/>
            </w:pPr>
            <w:r>
              <w:rPr>
                <w:rFonts w:eastAsiaTheme="minorEastAsia"/>
                <w:color w:val="000000"/>
                <w:szCs w:val="21"/>
              </w:rPr>
              <w:t>1</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国盛证券</w:t>
            </w:r>
          </w:p>
        </w:tc>
        <w:tc>
          <w:tcPr>
            <w:tcW w:w="780" w:type="dxa"/>
            <w:vAlign w:val="center"/>
          </w:tcPr>
          <w:p w:rsidR="009F10E7" w:rsidRDefault="000C2F6D">
            <w:pPr>
              <w:jc w:val="right"/>
            </w:pPr>
            <w:r>
              <w:rPr>
                <w:rFonts w:eastAsiaTheme="minorEastAsia"/>
                <w:color w:val="000000"/>
                <w:szCs w:val="21"/>
              </w:rPr>
              <w:t>2</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海通证券</w:t>
            </w:r>
          </w:p>
        </w:tc>
        <w:tc>
          <w:tcPr>
            <w:tcW w:w="780" w:type="dxa"/>
            <w:vAlign w:val="center"/>
          </w:tcPr>
          <w:p w:rsidR="009F10E7" w:rsidRDefault="000C2F6D">
            <w:pPr>
              <w:jc w:val="right"/>
            </w:pPr>
            <w:r>
              <w:rPr>
                <w:rFonts w:eastAsiaTheme="minorEastAsia"/>
                <w:color w:val="000000"/>
                <w:szCs w:val="21"/>
              </w:rPr>
              <w:t>2</w:t>
            </w:r>
          </w:p>
        </w:tc>
        <w:tc>
          <w:tcPr>
            <w:tcW w:w="1800" w:type="dxa"/>
            <w:vAlign w:val="center"/>
          </w:tcPr>
          <w:p w:rsidR="009F10E7" w:rsidRDefault="000C2F6D">
            <w:pPr>
              <w:jc w:val="right"/>
            </w:pPr>
            <w:r>
              <w:rPr>
                <w:rFonts w:eastAsiaTheme="minorEastAsia"/>
                <w:color w:val="000000"/>
                <w:szCs w:val="21"/>
              </w:rPr>
              <w:t>1,055,472,064.20</w:t>
            </w:r>
          </w:p>
        </w:tc>
        <w:tc>
          <w:tcPr>
            <w:tcW w:w="1080" w:type="dxa"/>
            <w:vAlign w:val="center"/>
          </w:tcPr>
          <w:p w:rsidR="009F10E7" w:rsidRDefault="000C2F6D">
            <w:pPr>
              <w:jc w:val="right"/>
            </w:pPr>
            <w:r>
              <w:rPr>
                <w:rFonts w:eastAsiaTheme="minorEastAsia"/>
                <w:color w:val="000000"/>
                <w:szCs w:val="21"/>
              </w:rPr>
              <w:t>12.29%</w:t>
            </w:r>
          </w:p>
        </w:tc>
        <w:tc>
          <w:tcPr>
            <w:tcW w:w="1620" w:type="dxa"/>
            <w:vAlign w:val="center"/>
          </w:tcPr>
          <w:p w:rsidR="009F10E7" w:rsidRDefault="000C2F6D">
            <w:pPr>
              <w:jc w:val="right"/>
            </w:pPr>
            <w:r>
              <w:rPr>
                <w:rFonts w:eastAsiaTheme="minorEastAsia"/>
                <w:color w:val="000000"/>
                <w:szCs w:val="21"/>
              </w:rPr>
              <w:t>844,377.79</w:t>
            </w:r>
          </w:p>
        </w:tc>
        <w:tc>
          <w:tcPr>
            <w:tcW w:w="1080" w:type="dxa"/>
            <w:vAlign w:val="center"/>
          </w:tcPr>
          <w:p w:rsidR="009F10E7" w:rsidRDefault="000C2F6D">
            <w:pPr>
              <w:jc w:val="right"/>
            </w:pPr>
            <w:r>
              <w:rPr>
                <w:rFonts w:eastAsiaTheme="minorEastAsia"/>
                <w:color w:val="000000"/>
                <w:szCs w:val="21"/>
              </w:rPr>
              <w:t>12.20%</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方正证券</w:t>
            </w:r>
          </w:p>
        </w:tc>
        <w:tc>
          <w:tcPr>
            <w:tcW w:w="780" w:type="dxa"/>
            <w:vAlign w:val="center"/>
          </w:tcPr>
          <w:p w:rsidR="009F10E7" w:rsidRDefault="000C2F6D">
            <w:pPr>
              <w:jc w:val="right"/>
            </w:pPr>
            <w:r>
              <w:rPr>
                <w:rFonts w:eastAsiaTheme="minorEastAsia"/>
                <w:color w:val="000000"/>
                <w:szCs w:val="21"/>
              </w:rPr>
              <w:t>2</w:t>
            </w:r>
          </w:p>
        </w:tc>
        <w:tc>
          <w:tcPr>
            <w:tcW w:w="1800" w:type="dxa"/>
            <w:vAlign w:val="center"/>
          </w:tcPr>
          <w:p w:rsidR="009F10E7" w:rsidRDefault="000C2F6D">
            <w:pPr>
              <w:jc w:val="right"/>
            </w:pPr>
            <w:r>
              <w:rPr>
                <w:rFonts w:eastAsiaTheme="minorEastAsia"/>
                <w:color w:val="000000"/>
                <w:szCs w:val="21"/>
              </w:rPr>
              <w:t>1,257,823,796.80</w:t>
            </w:r>
          </w:p>
        </w:tc>
        <w:tc>
          <w:tcPr>
            <w:tcW w:w="1080" w:type="dxa"/>
            <w:vAlign w:val="center"/>
          </w:tcPr>
          <w:p w:rsidR="009F10E7" w:rsidRDefault="000C2F6D">
            <w:pPr>
              <w:jc w:val="right"/>
            </w:pPr>
            <w:r>
              <w:rPr>
                <w:rFonts w:eastAsiaTheme="minorEastAsia"/>
                <w:color w:val="000000"/>
                <w:szCs w:val="21"/>
              </w:rPr>
              <w:t>14.65%</w:t>
            </w:r>
          </w:p>
        </w:tc>
        <w:tc>
          <w:tcPr>
            <w:tcW w:w="1620" w:type="dxa"/>
            <w:vAlign w:val="center"/>
          </w:tcPr>
          <w:p w:rsidR="009F10E7" w:rsidRDefault="000C2F6D">
            <w:pPr>
              <w:jc w:val="right"/>
            </w:pPr>
            <w:r>
              <w:rPr>
                <w:rFonts w:eastAsiaTheme="minorEastAsia"/>
                <w:color w:val="000000"/>
                <w:szCs w:val="21"/>
              </w:rPr>
              <w:t>1,006,259.15</w:t>
            </w:r>
          </w:p>
        </w:tc>
        <w:tc>
          <w:tcPr>
            <w:tcW w:w="1080" w:type="dxa"/>
            <w:vAlign w:val="center"/>
          </w:tcPr>
          <w:p w:rsidR="009F10E7" w:rsidRDefault="000C2F6D">
            <w:pPr>
              <w:jc w:val="right"/>
            </w:pPr>
            <w:r>
              <w:rPr>
                <w:rFonts w:eastAsiaTheme="minorEastAsia"/>
                <w:color w:val="000000"/>
                <w:szCs w:val="21"/>
              </w:rPr>
              <w:t>14.54%</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华创证券</w:t>
            </w:r>
          </w:p>
        </w:tc>
        <w:tc>
          <w:tcPr>
            <w:tcW w:w="780" w:type="dxa"/>
            <w:vAlign w:val="center"/>
          </w:tcPr>
          <w:p w:rsidR="009F10E7" w:rsidRDefault="000C2F6D">
            <w:pPr>
              <w:jc w:val="right"/>
            </w:pPr>
            <w:r>
              <w:rPr>
                <w:rFonts w:eastAsiaTheme="minorEastAsia"/>
                <w:color w:val="000000"/>
                <w:szCs w:val="21"/>
              </w:rPr>
              <w:t>1</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r w:rsidR="009F10E7">
        <w:tc>
          <w:tcPr>
            <w:tcW w:w="1560" w:type="dxa"/>
            <w:vAlign w:val="center"/>
          </w:tcPr>
          <w:p w:rsidR="009F10E7" w:rsidRDefault="000C2F6D">
            <w:pPr>
              <w:jc w:val="left"/>
            </w:pPr>
            <w:r>
              <w:rPr>
                <w:rFonts w:eastAsiaTheme="minorEastAsia"/>
                <w:color w:val="000000"/>
                <w:szCs w:val="21"/>
              </w:rPr>
              <w:t>中信证券华南</w:t>
            </w:r>
          </w:p>
        </w:tc>
        <w:tc>
          <w:tcPr>
            <w:tcW w:w="780" w:type="dxa"/>
            <w:vAlign w:val="center"/>
          </w:tcPr>
          <w:p w:rsidR="009F10E7" w:rsidRDefault="000C2F6D">
            <w:pPr>
              <w:jc w:val="right"/>
            </w:pPr>
            <w:r>
              <w:rPr>
                <w:rFonts w:eastAsiaTheme="minorEastAsia"/>
                <w:color w:val="000000"/>
                <w:szCs w:val="21"/>
              </w:rPr>
              <w:t>1</w:t>
            </w:r>
          </w:p>
        </w:tc>
        <w:tc>
          <w:tcPr>
            <w:tcW w:w="180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62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right"/>
            </w:pPr>
            <w:r>
              <w:rPr>
                <w:rFonts w:eastAsiaTheme="minorEastAsia"/>
                <w:color w:val="000000"/>
                <w:szCs w:val="21"/>
              </w:rPr>
              <w:t>-</w:t>
            </w:r>
          </w:p>
        </w:tc>
        <w:tc>
          <w:tcPr>
            <w:tcW w:w="1080" w:type="dxa"/>
            <w:vAlign w:val="center"/>
          </w:tcPr>
          <w:p w:rsidR="009F10E7" w:rsidRDefault="000C2F6D">
            <w:pPr>
              <w:jc w:val="left"/>
            </w:pPr>
            <w:r>
              <w:rPr>
                <w:rFonts w:eastAsiaTheme="minorEastAsia"/>
                <w:color w:val="000000"/>
                <w:szCs w:val="21"/>
              </w:rPr>
              <w:t>-</w:t>
            </w:r>
          </w:p>
        </w:tc>
      </w:tr>
    </w:tbl>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注：</w:t>
      </w:r>
      <w:r>
        <w:rPr>
          <w:rFonts w:eastAsiaTheme="minorEastAsia"/>
          <w:kern w:val="0"/>
          <w:szCs w:val="21"/>
        </w:rPr>
        <w:t xml:space="preserve">a) </w:t>
      </w:r>
      <w:r>
        <w:rPr>
          <w:rFonts w:eastAsiaTheme="minorEastAsia"/>
          <w:kern w:val="0"/>
          <w:szCs w:val="21"/>
        </w:rPr>
        <w:t>本报告期内本基金减少国泰君安证券股份有限公司、中信建投证券股份有限公司各一个交易单元</w:t>
      </w:r>
      <w:r>
        <w:rPr>
          <w:rFonts w:eastAsiaTheme="minorEastAsia"/>
          <w:kern w:val="0"/>
          <w:szCs w:val="21"/>
        </w:rPr>
        <w:t>,</w:t>
      </w:r>
      <w:r>
        <w:rPr>
          <w:rFonts w:eastAsiaTheme="minorEastAsia"/>
          <w:kern w:val="0"/>
          <w:szCs w:val="21"/>
        </w:rPr>
        <w:t>新增国盛证券有限责任公司、太平洋证券股份有限公司、西部证券股份有限公司、中国中金财富证券有限公司各一个交易单元；新增中信建投证券股份有限公司两个交易单元。广州证券股份有限公司更名为中信证券华南股份有限公司；中国中投证券有限责任公司更名为中国中金财富证券有限公司。</w:t>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 xml:space="preserve">b) </w:t>
      </w:r>
      <w:r>
        <w:rPr>
          <w:rFonts w:eastAsiaTheme="minorEastAsia"/>
          <w:kern w:val="0"/>
          <w:szCs w:val="21"/>
        </w:rPr>
        <w:t>本基金管理人负责选择证券经营机构，租用其交易单元作为本基金的交易单元。基金交易单元的选择标准如下：</w:t>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1</w:t>
      </w:r>
      <w:r>
        <w:rPr>
          <w:rFonts w:eastAsiaTheme="minorEastAsia"/>
          <w:kern w:val="0"/>
          <w:szCs w:val="21"/>
        </w:rPr>
        <w:t>）</w:t>
      </w:r>
      <w:r>
        <w:rPr>
          <w:rFonts w:eastAsiaTheme="minorEastAsia"/>
          <w:kern w:val="0"/>
          <w:szCs w:val="21"/>
        </w:rPr>
        <w:t xml:space="preserve"> </w:t>
      </w:r>
      <w:r>
        <w:rPr>
          <w:rFonts w:eastAsiaTheme="minorEastAsia"/>
          <w:kern w:val="0"/>
          <w:szCs w:val="21"/>
        </w:rPr>
        <w:t>经营行为稳健规范，内控制度健全，在业内有良好的声誉；</w:t>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2</w:t>
      </w:r>
      <w:r>
        <w:rPr>
          <w:rFonts w:eastAsiaTheme="minorEastAsia"/>
          <w:kern w:val="0"/>
          <w:szCs w:val="21"/>
        </w:rPr>
        <w:t>）</w:t>
      </w:r>
      <w:r>
        <w:rPr>
          <w:rFonts w:eastAsiaTheme="minorEastAsia"/>
          <w:kern w:val="0"/>
          <w:szCs w:val="21"/>
        </w:rPr>
        <w:t xml:space="preserve"> </w:t>
      </w:r>
      <w:r>
        <w:rPr>
          <w:rFonts w:eastAsiaTheme="minorEastAsia"/>
          <w:kern w:val="0"/>
          <w:szCs w:val="21"/>
        </w:rPr>
        <w:t>具备基金运作所需的高效、安全的通讯条件，交易设施满足基金进行证券交易的需要；</w:t>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3</w:t>
      </w:r>
      <w:r>
        <w:rPr>
          <w:rFonts w:eastAsiaTheme="minorEastAsia"/>
          <w:kern w:val="0"/>
          <w:szCs w:val="21"/>
        </w:rPr>
        <w:t>）</w:t>
      </w:r>
      <w:r>
        <w:rPr>
          <w:rFonts w:eastAsiaTheme="minorEastAsia"/>
          <w:kern w:val="0"/>
          <w:szCs w:val="21"/>
        </w:rPr>
        <w:t xml:space="preserve"> </w:t>
      </w:r>
      <w:r>
        <w:rPr>
          <w:rFonts w:eastAsiaTheme="minorEastAsia"/>
          <w:kern w:val="0"/>
          <w:szCs w:val="21"/>
        </w:rPr>
        <w:t>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w:t>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 xml:space="preserve">c) </w:t>
      </w:r>
      <w:r>
        <w:rPr>
          <w:rFonts w:eastAsiaTheme="minorEastAsia"/>
          <w:kern w:val="0"/>
          <w:szCs w:val="21"/>
        </w:rPr>
        <w:t>基金交易单元的选择程序如下：</w:t>
      </w:r>
    </w:p>
    <w:p w:rsidR="009F10E7" w:rsidRDefault="000C2F6D">
      <w:pPr>
        <w:tabs>
          <w:tab w:val="left" w:pos="426"/>
        </w:tabs>
        <w:spacing w:line="360" w:lineRule="auto"/>
        <w:ind w:firstLineChars="200" w:firstLine="420"/>
        <w:jc w:val="left"/>
        <w:rPr>
          <w:rFonts w:eastAsiaTheme="minorEastAsia"/>
          <w:kern w:val="0"/>
          <w:szCs w:val="21"/>
        </w:rPr>
      </w:pPr>
      <w:r>
        <w:rPr>
          <w:rFonts w:eastAsiaTheme="minorEastAsia"/>
          <w:kern w:val="0"/>
          <w:szCs w:val="21"/>
        </w:rPr>
        <w:t>1</w:t>
      </w:r>
      <w:r>
        <w:rPr>
          <w:rFonts w:eastAsiaTheme="minorEastAsia"/>
          <w:kern w:val="0"/>
          <w:szCs w:val="21"/>
        </w:rPr>
        <w:t>）</w:t>
      </w:r>
      <w:r>
        <w:rPr>
          <w:rFonts w:eastAsiaTheme="minorEastAsia"/>
          <w:kern w:val="0"/>
          <w:szCs w:val="21"/>
        </w:rPr>
        <w:t xml:space="preserve"> </w:t>
      </w:r>
      <w:r>
        <w:rPr>
          <w:rFonts w:eastAsiaTheme="minorEastAsia"/>
          <w:kern w:val="0"/>
          <w:szCs w:val="21"/>
        </w:rPr>
        <w:t>本基金管理人根据上述标准考察后确定选用交易单元的证券经营机构。</w:t>
      </w:r>
    </w:p>
    <w:p w:rsidR="001A59F9" w:rsidRPr="004352A8" w:rsidRDefault="001A59F9" w:rsidP="004352A8">
      <w:pPr>
        <w:tabs>
          <w:tab w:val="left" w:pos="426"/>
        </w:tabs>
        <w:spacing w:line="360" w:lineRule="auto"/>
        <w:ind w:firstLineChars="200" w:firstLine="420"/>
        <w:jc w:val="left"/>
        <w:rPr>
          <w:rFonts w:eastAsiaTheme="minorEastAsia"/>
          <w:kern w:val="0"/>
          <w:szCs w:val="21"/>
        </w:rPr>
      </w:pPr>
      <w:r w:rsidRPr="002F4936">
        <w:rPr>
          <w:rFonts w:eastAsiaTheme="minorEastAsia"/>
          <w:kern w:val="0"/>
          <w:szCs w:val="21"/>
        </w:rPr>
        <w:t>2</w:t>
      </w:r>
      <w:r w:rsidRPr="002F4936">
        <w:rPr>
          <w:rFonts w:eastAsiaTheme="minorEastAsia"/>
          <w:kern w:val="0"/>
          <w:szCs w:val="21"/>
        </w:rPr>
        <w:t>）</w:t>
      </w:r>
      <w:r w:rsidRPr="002F4936">
        <w:rPr>
          <w:rFonts w:eastAsiaTheme="minorEastAsia"/>
          <w:kern w:val="0"/>
          <w:szCs w:val="21"/>
        </w:rPr>
        <w:t xml:space="preserve"> </w:t>
      </w:r>
      <w:r w:rsidRPr="002F4936">
        <w:rPr>
          <w:rFonts w:eastAsiaTheme="minorEastAsia"/>
          <w:kern w:val="0"/>
          <w:szCs w:val="21"/>
        </w:rPr>
        <w:t>基金管理人和被选中的证券经营机构签订交易单元租用协议。</w:t>
      </w:r>
    </w:p>
    <w:p w:rsidR="001A59F9" w:rsidRPr="00D564C7" w:rsidRDefault="004205A9" w:rsidP="00A36984">
      <w:pPr>
        <w:spacing w:line="360" w:lineRule="auto"/>
        <w:rPr>
          <w:rFonts w:asciiTheme="minorEastAsia" w:eastAsiaTheme="minorEastAsia" w:hAnsiTheme="minorEastAsia"/>
          <w:b/>
          <w:szCs w:val="21"/>
        </w:rPr>
      </w:pPr>
      <w:r w:rsidRPr="00220B9D">
        <w:rPr>
          <w:b/>
          <w:color w:val="000000"/>
          <w:szCs w:val="21"/>
        </w:rPr>
        <w:t>11</w:t>
      </w:r>
      <w:r w:rsidRPr="00572A67">
        <w:rPr>
          <w:b/>
          <w:color w:val="000000"/>
          <w:szCs w:val="21"/>
        </w:rPr>
        <w:t>.7.2</w:t>
      </w:r>
      <w:r w:rsidR="001A59F9" w:rsidRPr="00D564C7">
        <w:rPr>
          <w:rFonts w:asciiTheme="minorEastAsia" w:eastAsiaTheme="minorEastAsia" w:hAnsiTheme="minorEastAsia" w:hint="eastAsia"/>
          <w:b/>
          <w:szCs w:val="21"/>
        </w:rPr>
        <w:t>基金租用证券公司交易单元进行其他证券投资的情况</w:t>
      </w:r>
      <w:bookmarkEnd w:id="169"/>
    </w:p>
    <w:p w:rsidR="001A59F9" w:rsidRPr="00D564C7" w:rsidRDefault="001A59F9" w:rsidP="00026C9C">
      <w:pPr>
        <w:spacing w:line="360" w:lineRule="auto"/>
        <w:ind w:firstLine="420"/>
        <w:jc w:val="right"/>
        <w:rPr>
          <w:rFonts w:asciiTheme="minorEastAsia" w:eastAsiaTheme="minorEastAsia" w:hAnsiTheme="minorEastAsia"/>
          <w:color w:val="000000"/>
          <w:szCs w:val="21"/>
        </w:rPr>
      </w:pPr>
      <w:bookmarkStart w:id="170" w:name="_Toc249707408"/>
      <w:r w:rsidRPr="00D564C7">
        <w:rPr>
          <w:rFonts w:asciiTheme="minorEastAsia" w:eastAsiaTheme="minorEastAsia" w:hAnsiTheme="minorEastAsia" w:hint="eastAsia"/>
          <w:szCs w:val="21"/>
        </w:rPr>
        <w:t>金额单位</w:t>
      </w:r>
      <w:r w:rsidRPr="00D564C7">
        <w:rPr>
          <w:rFonts w:asciiTheme="minorEastAsia" w:eastAsiaTheme="minorEastAsia" w:hAnsiTheme="minorEastAsia" w:hint="eastAsia"/>
          <w:color w:val="000000"/>
          <w:kern w:val="0"/>
          <w:szCs w:val="21"/>
        </w:rPr>
        <w:t>：</w:t>
      </w:r>
      <w:r w:rsidRPr="00D564C7">
        <w:rPr>
          <w:rFonts w:asciiTheme="minorEastAsia" w:eastAsiaTheme="minorEastAsia" w:hAnsiTheme="minorEastAsia" w:hint="eastAsia"/>
          <w:color w:val="000000"/>
          <w:kern w:val="0"/>
          <w:szCs w:val="21"/>
          <w:lang w:val="zh-CN"/>
        </w:rPr>
        <w:t>人民币元</w:t>
      </w:r>
      <w:bookmarkEnd w:id="170"/>
    </w:p>
    <w:p w:rsidR="006E344B" w:rsidRPr="004352A8" w:rsidRDefault="006E344B" w:rsidP="006E344B">
      <w:pPr>
        <w:autoSpaceDE w:val="0"/>
        <w:autoSpaceDN w:val="0"/>
        <w:adjustRightInd w:val="0"/>
        <w:spacing w:line="360" w:lineRule="auto"/>
        <w:jc w:val="left"/>
        <w:rPr>
          <w:color w:val="000000"/>
          <w:szCs w:val="21"/>
        </w:rPr>
      </w:pPr>
    </w:p>
    <w:tbl>
      <w:tblPr>
        <w:tblW w:w="88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1134"/>
        <w:gridCol w:w="851"/>
        <w:gridCol w:w="1134"/>
        <w:gridCol w:w="889"/>
        <w:gridCol w:w="1237"/>
        <w:gridCol w:w="927"/>
        <w:gridCol w:w="1057"/>
        <w:gridCol w:w="905"/>
      </w:tblGrid>
      <w:tr w:rsidR="006E344B" w:rsidRPr="004352A8" w:rsidTr="00EC47EE">
        <w:tc>
          <w:tcPr>
            <w:tcW w:w="709" w:type="dxa"/>
            <w:vMerge w:val="restart"/>
            <w:vAlign w:val="center"/>
          </w:tcPr>
          <w:p w:rsidR="006E344B" w:rsidRPr="004352A8" w:rsidRDefault="006E344B" w:rsidP="00EC47EE">
            <w:pPr>
              <w:jc w:val="center"/>
              <w:rPr>
                <w:color w:val="000000"/>
                <w:kern w:val="0"/>
                <w:szCs w:val="21"/>
              </w:rPr>
            </w:pPr>
            <w:r w:rsidRPr="004352A8">
              <w:rPr>
                <w:color w:val="000000"/>
                <w:szCs w:val="21"/>
              </w:rPr>
              <w:t>券商名称</w:t>
            </w:r>
          </w:p>
        </w:tc>
        <w:tc>
          <w:tcPr>
            <w:tcW w:w="1985" w:type="dxa"/>
            <w:gridSpan w:val="2"/>
            <w:vAlign w:val="center"/>
          </w:tcPr>
          <w:p w:rsidR="006E344B" w:rsidRPr="004352A8" w:rsidRDefault="006E344B" w:rsidP="00EC47EE">
            <w:pPr>
              <w:jc w:val="center"/>
              <w:rPr>
                <w:color w:val="000000"/>
                <w:szCs w:val="21"/>
              </w:rPr>
            </w:pPr>
            <w:r w:rsidRPr="004352A8">
              <w:rPr>
                <w:color w:val="000000"/>
                <w:szCs w:val="21"/>
              </w:rPr>
              <w:t>债券交易</w:t>
            </w:r>
          </w:p>
        </w:tc>
        <w:tc>
          <w:tcPr>
            <w:tcW w:w="2023" w:type="dxa"/>
            <w:gridSpan w:val="2"/>
            <w:vAlign w:val="center"/>
          </w:tcPr>
          <w:p w:rsidR="006E344B" w:rsidRPr="004352A8" w:rsidRDefault="00034AE9" w:rsidP="00EC47EE">
            <w:pPr>
              <w:jc w:val="center"/>
              <w:rPr>
                <w:color w:val="000000"/>
                <w:szCs w:val="21"/>
              </w:rPr>
            </w:pPr>
            <w:r w:rsidRPr="004352A8">
              <w:rPr>
                <w:color w:val="000000"/>
                <w:szCs w:val="21"/>
              </w:rPr>
              <w:t>债券</w:t>
            </w:r>
            <w:r w:rsidR="006E344B" w:rsidRPr="004352A8">
              <w:rPr>
                <w:color w:val="000000"/>
                <w:szCs w:val="21"/>
              </w:rPr>
              <w:t>回购交易</w:t>
            </w:r>
          </w:p>
        </w:tc>
        <w:tc>
          <w:tcPr>
            <w:tcW w:w="2164" w:type="dxa"/>
            <w:gridSpan w:val="2"/>
            <w:vAlign w:val="center"/>
          </w:tcPr>
          <w:p w:rsidR="006E344B" w:rsidRPr="004352A8" w:rsidRDefault="006E344B" w:rsidP="00EC47EE">
            <w:pPr>
              <w:jc w:val="center"/>
              <w:rPr>
                <w:color w:val="000000"/>
                <w:szCs w:val="21"/>
              </w:rPr>
            </w:pPr>
            <w:r w:rsidRPr="004352A8">
              <w:rPr>
                <w:color w:val="000000"/>
                <w:szCs w:val="21"/>
              </w:rPr>
              <w:t>权证交易</w:t>
            </w:r>
          </w:p>
        </w:tc>
        <w:tc>
          <w:tcPr>
            <w:tcW w:w="1962" w:type="dxa"/>
            <w:gridSpan w:val="2"/>
          </w:tcPr>
          <w:p w:rsidR="006E344B" w:rsidRPr="004352A8" w:rsidRDefault="006E344B" w:rsidP="00EC47EE">
            <w:pPr>
              <w:jc w:val="center"/>
              <w:rPr>
                <w:color w:val="000000"/>
                <w:szCs w:val="21"/>
              </w:rPr>
            </w:pPr>
            <w:r w:rsidRPr="004352A8">
              <w:rPr>
                <w:color w:val="000000"/>
                <w:szCs w:val="21"/>
              </w:rPr>
              <w:t>基金交易</w:t>
            </w:r>
          </w:p>
        </w:tc>
      </w:tr>
      <w:tr w:rsidR="006E344B" w:rsidRPr="004352A8" w:rsidTr="00EC47EE">
        <w:tc>
          <w:tcPr>
            <w:tcW w:w="709" w:type="dxa"/>
            <w:vMerge/>
            <w:vAlign w:val="center"/>
          </w:tcPr>
          <w:p w:rsidR="006E344B" w:rsidRPr="004352A8" w:rsidRDefault="006E344B" w:rsidP="00EC47EE">
            <w:pPr>
              <w:widowControl/>
              <w:jc w:val="left"/>
              <w:rPr>
                <w:color w:val="000000"/>
                <w:kern w:val="0"/>
                <w:szCs w:val="21"/>
              </w:rPr>
            </w:pPr>
          </w:p>
        </w:tc>
        <w:tc>
          <w:tcPr>
            <w:tcW w:w="1134" w:type="dxa"/>
            <w:vAlign w:val="center"/>
          </w:tcPr>
          <w:p w:rsidR="006E344B" w:rsidRPr="004352A8" w:rsidRDefault="006E344B" w:rsidP="00EC47EE">
            <w:pPr>
              <w:jc w:val="center"/>
              <w:rPr>
                <w:color w:val="000000"/>
                <w:szCs w:val="21"/>
              </w:rPr>
            </w:pPr>
            <w:r w:rsidRPr="004352A8">
              <w:rPr>
                <w:color w:val="000000"/>
                <w:szCs w:val="21"/>
              </w:rPr>
              <w:t>成交金额</w:t>
            </w:r>
          </w:p>
        </w:tc>
        <w:tc>
          <w:tcPr>
            <w:tcW w:w="851" w:type="dxa"/>
            <w:vAlign w:val="center"/>
          </w:tcPr>
          <w:p w:rsidR="006E344B" w:rsidRPr="004352A8" w:rsidRDefault="006E344B" w:rsidP="00EC47EE">
            <w:pPr>
              <w:jc w:val="center"/>
              <w:rPr>
                <w:color w:val="000000"/>
                <w:szCs w:val="21"/>
              </w:rPr>
            </w:pPr>
            <w:r w:rsidRPr="004352A8">
              <w:rPr>
                <w:color w:val="000000"/>
                <w:szCs w:val="21"/>
              </w:rPr>
              <w:t>占当期债券成交总额的比例</w:t>
            </w:r>
          </w:p>
        </w:tc>
        <w:tc>
          <w:tcPr>
            <w:tcW w:w="1134" w:type="dxa"/>
            <w:vAlign w:val="center"/>
          </w:tcPr>
          <w:p w:rsidR="006E344B" w:rsidRPr="004352A8" w:rsidRDefault="006E344B" w:rsidP="00EC47EE">
            <w:pPr>
              <w:jc w:val="center"/>
              <w:rPr>
                <w:color w:val="000000"/>
                <w:szCs w:val="21"/>
              </w:rPr>
            </w:pPr>
            <w:r w:rsidRPr="004352A8">
              <w:rPr>
                <w:color w:val="000000"/>
                <w:szCs w:val="21"/>
              </w:rPr>
              <w:t>成交金额</w:t>
            </w:r>
          </w:p>
        </w:tc>
        <w:tc>
          <w:tcPr>
            <w:tcW w:w="889" w:type="dxa"/>
            <w:vAlign w:val="center"/>
          </w:tcPr>
          <w:p w:rsidR="006E344B" w:rsidRPr="004352A8" w:rsidRDefault="006E344B" w:rsidP="00EC47EE">
            <w:pPr>
              <w:jc w:val="center"/>
              <w:rPr>
                <w:color w:val="000000"/>
                <w:szCs w:val="21"/>
              </w:rPr>
            </w:pPr>
            <w:r w:rsidRPr="004352A8">
              <w:rPr>
                <w:color w:val="000000"/>
                <w:szCs w:val="21"/>
              </w:rPr>
              <w:t>占当期</w:t>
            </w:r>
            <w:r w:rsidR="00034AE9" w:rsidRPr="004352A8">
              <w:rPr>
                <w:color w:val="000000"/>
                <w:szCs w:val="21"/>
              </w:rPr>
              <w:t>债券</w:t>
            </w:r>
            <w:r w:rsidRPr="004352A8">
              <w:rPr>
                <w:color w:val="000000"/>
                <w:szCs w:val="21"/>
              </w:rPr>
              <w:t>回购成交总额的比例</w:t>
            </w:r>
          </w:p>
        </w:tc>
        <w:tc>
          <w:tcPr>
            <w:tcW w:w="1237" w:type="dxa"/>
            <w:vAlign w:val="center"/>
          </w:tcPr>
          <w:p w:rsidR="006E344B" w:rsidRPr="004352A8" w:rsidRDefault="006E344B" w:rsidP="00EC47EE">
            <w:pPr>
              <w:jc w:val="center"/>
              <w:rPr>
                <w:color w:val="000000"/>
                <w:szCs w:val="21"/>
              </w:rPr>
            </w:pPr>
            <w:r w:rsidRPr="004352A8">
              <w:rPr>
                <w:color w:val="000000"/>
                <w:szCs w:val="21"/>
              </w:rPr>
              <w:t>成交金额</w:t>
            </w:r>
          </w:p>
        </w:tc>
        <w:tc>
          <w:tcPr>
            <w:tcW w:w="927" w:type="dxa"/>
            <w:vAlign w:val="center"/>
          </w:tcPr>
          <w:p w:rsidR="006E344B" w:rsidRPr="004352A8" w:rsidRDefault="006E344B" w:rsidP="00EC47EE">
            <w:pPr>
              <w:jc w:val="center"/>
              <w:rPr>
                <w:color w:val="000000"/>
                <w:szCs w:val="21"/>
              </w:rPr>
            </w:pPr>
            <w:r w:rsidRPr="004352A8">
              <w:rPr>
                <w:color w:val="000000"/>
                <w:szCs w:val="21"/>
              </w:rPr>
              <w:t>占当期权证成交总额的比例</w:t>
            </w:r>
          </w:p>
        </w:tc>
        <w:tc>
          <w:tcPr>
            <w:tcW w:w="1057" w:type="dxa"/>
            <w:vAlign w:val="center"/>
          </w:tcPr>
          <w:p w:rsidR="006E344B" w:rsidRPr="004352A8" w:rsidRDefault="006E344B" w:rsidP="00EC47EE">
            <w:pPr>
              <w:jc w:val="center"/>
              <w:rPr>
                <w:color w:val="000000"/>
                <w:szCs w:val="21"/>
              </w:rPr>
            </w:pPr>
            <w:r w:rsidRPr="004352A8">
              <w:rPr>
                <w:color w:val="000000"/>
                <w:szCs w:val="21"/>
              </w:rPr>
              <w:t>成交金额</w:t>
            </w:r>
          </w:p>
        </w:tc>
        <w:tc>
          <w:tcPr>
            <w:tcW w:w="905" w:type="dxa"/>
            <w:vAlign w:val="center"/>
          </w:tcPr>
          <w:p w:rsidR="006E344B" w:rsidRPr="004352A8" w:rsidRDefault="006E344B" w:rsidP="00EC47EE">
            <w:pPr>
              <w:jc w:val="center"/>
              <w:rPr>
                <w:color w:val="000000"/>
                <w:szCs w:val="21"/>
              </w:rPr>
            </w:pPr>
            <w:r w:rsidRPr="004352A8">
              <w:rPr>
                <w:color w:val="000000"/>
                <w:szCs w:val="21"/>
              </w:rPr>
              <w:t>占当期基金成交总额的比例</w:t>
            </w:r>
          </w:p>
        </w:tc>
      </w:tr>
      <w:tr w:rsidR="009F10E7">
        <w:tc>
          <w:tcPr>
            <w:tcW w:w="709" w:type="dxa"/>
            <w:vAlign w:val="center"/>
          </w:tcPr>
          <w:p w:rsidR="009F10E7" w:rsidRDefault="000C2F6D">
            <w:pPr>
              <w:jc w:val="left"/>
            </w:pPr>
            <w:r>
              <w:rPr>
                <w:color w:val="000000"/>
                <w:szCs w:val="21"/>
              </w:rPr>
              <w:t>中金财富</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招商证券</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华西证券</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中信建投</w:t>
            </w:r>
          </w:p>
        </w:tc>
        <w:tc>
          <w:tcPr>
            <w:tcW w:w="1134" w:type="dxa"/>
            <w:vAlign w:val="center"/>
          </w:tcPr>
          <w:p w:rsidR="009F10E7" w:rsidRDefault="000C2F6D">
            <w:pPr>
              <w:jc w:val="right"/>
            </w:pPr>
            <w:r>
              <w:rPr>
                <w:color w:val="000000"/>
                <w:szCs w:val="21"/>
              </w:rPr>
              <w:t>21,060.00</w:t>
            </w:r>
          </w:p>
        </w:tc>
        <w:tc>
          <w:tcPr>
            <w:tcW w:w="851" w:type="dxa"/>
            <w:vAlign w:val="center"/>
          </w:tcPr>
          <w:p w:rsidR="009F10E7" w:rsidRDefault="000C2F6D">
            <w:pPr>
              <w:jc w:val="right"/>
            </w:pPr>
            <w:r>
              <w:rPr>
                <w:color w:val="000000"/>
                <w:szCs w:val="21"/>
              </w:rPr>
              <w:t>0.09%</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5,306,800.00</w:t>
            </w:r>
          </w:p>
        </w:tc>
        <w:tc>
          <w:tcPr>
            <w:tcW w:w="905" w:type="dxa"/>
            <w:vAlign w:val="center"/>
          </w:tcPr>
          <w:p w:rsidR="009F10E7" w:rsidRDefault="000C2F6D">
            <w:pPr>
              <w:jc w:val="right"/>
            </w:pPr>
            <w:r>
              <w:rPr>
                <w:color w:val="000000"/>
                <w:szCs w:val="21"/>
              </w:rPr>
              <w:t>0.60%</w:t>
            </w:r>
          </w:p>
        </w:tc>
      </w:tr>
      <w:tr w:rsidR="009F10E7">
        <w:tc>
          <w:tcPr>
            <w:tcW w:w="709" w:type="dxa"/>
            <w:vAlign w:val="center"/>
          </w:tcPr>
          <w:p w:rsidR="009F10E7" w:rsidRDefault="000C2F6D">
            <w:pPr>
              <w:jc w:val="left"/>
            </w:pPr>
            <w:r>
              <w:rPr>
                <w:color w:val="000000"/>
                <w:szCs w:val="21"/>
              </w:rPr>
              <w:t>中信证券</w:t>
            </w:r>
          </w:p>
        </w:tc>
        <w:tc>
          <w:tcPr>
            <w:tcW w:w="1134" w:type="dxa"/>
            <w:vAlign w:val="center"/>
          </w:tcPr>
          <w:p w:rsidR="009F10E7" w:rsidRDefault="000C2F6D">
            <w:pPr>
              <w:jc w:val="right"/>
            </w:pPr>
            <w:r>
              <w:rPr>
                <w:color w:val="000000"/>
                <w:szCs w:val="21"/>
              </w:rPr>
              <w:t>1,550,651.20</w:t>
            </w:r>
          </w:p>
        </w:tc>
        <w:tc>
          <w:tcPr>
            <w:tcW w:w="851" w:type="dxa"/>
            <w:vAlign w:val="center"/>
          </w:tcPr>
          <w:p w:rsidR="009F10E7" w:rsidRDefault="000C2F6D">
            <w:pPr>
              <w:jc w:val="right"/>
            </w:pPr>
            <w:r>
              <w:rPr>
                <w:color w:val="000000"/>
                <w:szCs w:val="21"/>
              </w:rPr>
              <w:t>6.74%</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126,631,749.31</w:t>
            </w:r>
          </w:p>
        </w:tc>
        <w:tc>
          <w:tcPr>
            <w:tcW w:w="905" w:type="dxa"/>
            <w:vAlign w:val="center"/>
          </w:tcPr>
          <w:p w:rsidR="009F10E7" w:rsidRDefault="000C2F6D">
            <w:pPr>
              <w:jc w:val="right"/>
            </w:pPr>
            <w:r>
              <w:rPr>
                <w:color w:val="000000"/>
                <w:szCs w:val="21"/>
              </w:rPr>
              <w:t>14.20%</w:t>
            </w:r>
          </w:p>
        </w:tc>
      </w:tr>
      <w:tr w:rsidR="009F10E7">
        <w:tc>
          <w:tcPr>
            <w:tcW w:w="709" w:type="dxa"/>
            <w:vAlign w:val="center"/>
          </w:tcPr>
          <w:p w:rsidR="009F10E7" w:rsidRDefault="000C2F6D">
            <w:pPr>
              <w:jc w:val="left"/>
            </w:pPr>
            <w:r>
              <w:rPr>
                <w:color w:val="000000"/>
                <w:szCs w:val="21"/>
              </w:rPr>
              <w:t>国信证券</w:t>
            </w:r>
          </w:p>
        </w:tc>
        <w:tc>
          <w:tcPr>
            <w:tcW w:w="1134" w:type="dxa"/>
            <w:vAlign w:val="center"/>
          </w:tcPr>
          <w:p w:rsidR="009F10E7" w:rsidRDefault="000C2F6D">
            <w:pPr>
              <w:jc w:val="right"/>
            </w:pPr>
            <w:r>
              <w:rPr>
                <w:color w:val="000000"/>
                <w:szCs w:val="21"/>
              </w:rPr>
              <w:t>680,914.10</w:t>
            </w:r>
          </w:p>
        </w:tc>
        <w:tc>
          <w:tcPr>
            <w:tcW w:w="851" w:type="dxa"/>
            <w:vAlign w:val="center"/>
          </w:tcPr>
          <w:p w:rsidR="009F10E7" w:rsidRDefault="000C2F6D">
            <w:pPr>
              <w:jc w:val="right"/>
            </w:pPr>
            <w:r>
              <w:rPr>
                <w:color w:val="000000"/>
                <w:szCs w:val="21"/>
              </w:rPr>
              <w:t>2.96%</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98,637,421.12</w:t>
            </w:r>
          </w:p>
        </w:tc>
        <w:tc>
          <w:tcPr>
            <w:tcW w:w="905" w:type="dxa"/>
            <w:vAlign w:val="center"/>
          </w:tcPr>
          <w:p w:rsidR="009F10E7" w:rsidRDefault="000C2F6D">
            <w:pPr>
              <w:jc w:val="right"/>
            </w:pPr>
            <w:r>
              <w:rPr>
                <w:color w:val="000000"/>
                <w:szCs w:val="21"/>
              </w:rPr>
              <w:t>11.06%</w:t>
            </w:r>
          </w:p>
        </w:tc>
      </w:tr>
      <w:tr w:rsidR="009F10E7">
        <w:tc>
          <w:tcPr>
            <w:tcW w:w="709" w:type="dxa"/>
            <w:vAlign w:val="center"/>
          </w:tcPr>
          <w:p w:rsidR="009F10E7" w:rsidRDefault="000C2F6D">
            <w:pPr>
              <w:jc w:val="left"/>
            </w:pPr>
            <w:r>
              <w:rPr>
                <w:color w:val="000000"/>
                <w:szCs w:val="21"/>
              </w:rPr>
              <w:t>太平洋证券</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天风证券</w:t>
            </w:r>
          </w:p>
        </w:tc>
        <w:tc>
          <w:tcPr>
            <w:tcW w:w="1134" w:type="dxa"/>
            <w:vAlign w:val="center"/>
          </w:tcPr>
          <w:p w:rsidR="009F10E7" w:rsidRDefault="000C2F6D">
            <w:pPr>
              <w:jc w:val="right"/>
            </w:pPr>
            <w:r>
              <w:rPr>
                <w:color w:val="000000"/>
                <w:szCs w:val="21"/>
              </w:rPr>
              <w:t>15,854,607.00</w:t>
            </w:r>
          </w:p>
        </w:tc>
        <w:tc>
          <w:tcPr>
            <w:tcW w:w="851" w:type="dxa"/>
            <w:vAlign w:val="center"/>
          </w:tcPr>
          <w:p w:rsidR="009F10E7" w:rsidRDefault="000C2F6D">
            <w:pPr>
              <w:jc w:val="right"/>
            </w:pPr>
            <w:r>
              <w:rPr>
                <w:color w:val="000000"/>
                <w:szCs w:val="21"/>
              </w:rPr>
              <w:t>68.89%</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425,696,597.24</w:t>
            </w:r>
          </w:p>
        </w:tc>
        <w:tc>
          <w:tcPr>
            <w:tcW w:w="905" w:type="dxa"/>
            <w:vAlign w:val="center"/>
          </w:tcPr>
          <w:p w:rsidR="009F10E7" w:rsidRDefault="000C2F6D">
            <w:pPr>
              <w:jc w:val="right"/>
            </w:pPr>
            <w:r>
              <w:rPr>
                <w:color w:val="000000"/>
                <w:szCs w:val="21"/>
              </w:rPr>
              <w:t>47.74%</w:t>
            </w:r>
          </w:p>
        </w:tc>
      </w:tr>
      <w:tr w:rsidR="009F10E7">
        <w:tc>
          <w:tcPr>
            <w:tcW w:w="709" w:type="dxa"/>
            <w:vAlign w:val="center"/>
          </w:tcPr>
          <w:p w:rsidR="009F10E7" w:rsidRDefault="000C2F6D">
            <w:pPr>
              <w:jc w:val="left"/>
            </w:pPr>
            <w:r>
              <w:rPr>
                <w:color w:val="000000"/>
                <w:szCs w:val="21"/>
              </w:rPr>
              <w:t>东吴证券</w:t>
            </w:r>
          </w:p>
        </w:tc>
        <w:tc>
          <w:tcPr>
            <w:tcW w:w="1134" w:type="dxa"/>
            <w:vAlign w:val="center"/>
          </w:tcPr>
          <w:p w:rsidR="009F10E7" w:rsidRDefault="000C2F6D">
            <w:pPr>
              <w:jc w:val="right"/>
            </w:pPr>
            <w:r>
              <w:rPr>
                <w:color w:val="000000"/>
                <w:szCs w:val="21"/>
              </w:rPr>
              <w:t>4,673,740.08</w:t>
            </w:r>
          </w:p>
        </w:tc>
        <w:tc>
          <w:tcPr>
            <w:tcW w:w="851" w:type="dxa"/>
            <w:vAlign w:val="center"/>
          </w:tcPr>
          <w:p w:rsidR="009F10E7" w:rsidRDefault="000C2F6D">
            <w:pPr>
              <w:jc w:val="right"/>
            </w:pPr>
            <w:r>
              <w:rPr>
                <w:color w:val="000000"/>
                <w:szCs w:val="21"/>
              </w:rPr>
              <w:t>20.31%</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信达证券</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安信证券</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西部证券</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长江证券</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东方证券</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平安证券</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兴业证券</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西藏东财</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南京证券</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华泰证券</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国金证券</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申万宏源</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国海证券</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银河证券</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中银国际</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广发证券</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西南证券</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长城证券</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国元证券</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国盛证券</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海通证券</w:t>
            </w:r>
          </w:p>
        </w:tc>
        <w:tc>
          <w:tcPr>
            <w:tcW w:w="1134" w:type="dxa"/>
            <w:vAlign w:val="center"/>
          </w:tcPr>
          <w:p w:rsidR="009F10E7" w:rsidRDefault="000C2F6D">
            <w:pPr>
              <w:jc w:val="right"/>
            </w:pPr>
            <w:r>
              <w:rPr>
                <w:color w:val="000000"/>
                <w:szCs w:val="21"/>
              </w:rPr>
              <w:t>230,669.40</w:t>
            </w:r>
          </w:p>
        </w:tc>
        <w:tc>
          <w:tcPr>
            <w:tcW w:w="851" w:type="dxa"/>
            <w:vAlign w:val="center"/>
          </w:tcPr>
          <w:p w:rsidR="009F10E7" w:rsidRDefault="000C2F6D">
            <w:pPr>
              <w:jc w:val="right"/>
            </w:pPr>
            <w:r>
              <w:rPr>
                <w:color w:val="000000"/>
                <w:szCs w:val="21"/>
              </w:rPr>
              <w:t>1.00%</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2,983,202.40</w:t>
            </w:r>
          </w:p>
        </w:tc>
        <w:tc>
          <w:tcPr>
            <w:tcW w:w="905" w:type="dxa"/>
            <w:vAlign w:val="center"/>
          </w:tcPr>
          <w:p w:rsidR="009F10E7" w:rsidRDefault="000C2F6D">
            <w:pPr>
              <w:jc w:val="right"/>
            </w:pPr>
            <w:r>
              <w:rPr>
                <w:color w:val="000000"/>
                <w:szCs w:val="21"/>
              </w:rPr>
              <w:t>0.33%</w:t>
            </w:r>
          </w:p>
        </w:tc>
      </w:tr>
      <w:tr w:rsidR="009F10E7">
        <w:tc>
          <w:tcPr>
            <w:tcW w:w="709" w:type="dxa"/>
            <w:vAlign w:val="center"/>
          </w:tcPr>
          <w:p w:rsidR="009F10E7" w:rsidRDefault="000C2F6D">
            <w:pPr>
              <w:jc w:val="left"/>
            </w:pPr>
            <w:r>
              <w:rPr>
                <w:color w:val="000000"/>
                <w:szCs w:val="21"/>
              </w:rPr>
              <w:t>方正证券</w:t>
            </w:r>
          </w:p>
        </w:tc>
        <w:tc>
          <w:tcPr>
            <w:tcW w:w="1134" w:type="dxa"/>
            <w:vAlign w:val="center"/>
          </w:tcPr>
          <w:p w:rsidR="009F10E7" w:rsidRDefault="000C2F6D">
            <w:pPr>
              <w:jc w:val="right"/>
            </w:pPr>
            <w:r>
              <w:rPr>
                <w:color w:val="000000"/>
                <w:szCs w:val="21"/>
              </w:rPr>
              <w:t>1,920.94</w:t>
            </w:r>
          </w:p>
        </w:tc>
        <w:tc>
          <w:tcPr>
            <w:tcW w:w="851" w:type="dxa"/>
            <w:vAlign w:val="center"/>
          </w:tcPr>
          <w:p w:rsidR="009F10E7" w:rsidRDefault="000C2F6D">
            <w:pPr>
              <w:jc w:val="right"/>
            </w:pPr>
            <w:r>
              <w:rPr>
                <w:color w:val="000000"/>
                <w:szCs w:val="21"/>
              </w:rPr>
              <w:t>0.01%</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232,369,122.80</w:t>
            </w:r>
          </w:p>
        </w:tc>
        <w:tc>
          <w:tcPr>
            <w:tcW w:w="905" w:type="dxa"/>
            <w:vAlign w:val="center"/>
          </w:tcPr>
          <w:p w:rsidR="009F10E7" w:rsidRDefault="000C2F6D">
            <w:pPr>
              <w:jc w:val="right"/>
            </w:pPr>
            <w:r>
              <w:rPr>
                <w:color w:val="000000"/>
                <w:szCs w:val="21"/>
              </w:rPr>
              <w:t>26.06%</w:t>
            </w:r>
          </w:p>
        </w:tc>
      </w:tr>
      <w:tr w:rsidR="009F10E7">
        <w:tc>
          <w:tcPr>
            <w:tcW w:w="709" w:type="dxa"/>
            <w:vAlign w:val="center"/>
          </w:tcPr>
          <w:p w:rsidR="009F10E7" w:rsidRDefault="000C2F6D">
            <w:pPr>
              <w:jc w:val="left"/>
            </w:pPr>
            <w:r>
              <w:rPr>
                <w:color w:val="000000"/>
                <w:szCs w:val="21"/>
              </w:rPr>
              <w:t>华创证券</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r w:rsidR="009F10E7">
        <w:tc>
          <w:tcPr>
            <w:tcW w:w="709" w:type="dxa"/>
            <w:vAlign w:val="center"/>
          </w:tcPr>
          <w:p w:rsidR="009F10E7" w:rsidRDefault="000C2F6D">
            <w:pPr>
              <w:jc w:val="left"/>
            </w:pPr>
            <w:r>
              <w:rPr>
                <w:color w:val="000000"/>
                <w:szCs w:val="21"/>
              </w:rPr>
              <w:t>中信证券华南</w:t>
            </w:r>
          </w:p>
        </w:tc>
        <w:tc>
          <w:tcPr>
            <w:tcW w:w="1134" w:type="dxa"/>
            <w:vAlign w:val="center"/>
          </w:tcPr>
          <w:p w:rsidR="009F10E7" w:rsidRDefault="000C2F6D">
            <w:pPr>
              <w:jc w:val="right"/>
            </w:pPr>
            <w:r>
              <w:rPr>
                <w:color w:val="000000"/>
                <w:szCs w:val="21"/>
              </w:rPr>
              <w:t>-</w:t>
            </w:r>
          </w:p>
        </w:tc>
        <w:tc>
          <w:tcPr>
            <w:tcW w:w="851" w:type="dxa"/>
            <w:vAlign w:val="center"/>
          </w:tcPr>
          <w:p w:rsidR="009F10E7" w:rsidRDefault="000C2F6D">
            <w:pPr>
              <w:jc w:val="right"/>
            </w:pPr>
            <w:r>
              <w:rPr>
                <w:color w:val="000000"/>
                <w:szCs w:val="21"/>
              </w:rPr>
              <w:t>-</w:t>
            </w:r>
          </w:p>
        </w:tc>
        <w:tc>
          <w:tcPr>
            <w:tcW w:w="1134" w:type="dxa"/>
            <w:vAlign w:val="center"/>
          </w:tcPr>
          <w:p w:rsidR="009F10E7" w:rsidRDefault="000C2F6D">
            <w:pPr>
              <w:jc w:val="right"/>
            </w:pPr>
            <w:r>
              <w:rPr>
                <w:color w:val="000000"/>
                <w:szCs w:val="21"/>
              </w:rPr>
              <w:t>-</w:t>
            </w:r>
          </w:p>
        </w:tc>
        <w:tc>
          <w:tcPr>
            <w:tcW w:w="889" w:type="dxa"/>
            <w:vAlign w:val="center"/>
          </w:tcPr>
          <w:p w:rsidR="009F10E7" w:rsidRDefault="000C2F6D">
            <w:pPr>
              <w:jc w:val="right"/>
            </w:pPr>
            <w:r>
              <w:rPr>
                <w:color w:val="000000"/>
                <w:szCs w:val="21"/>
              </w:rPr>
              <w:t>-</w:t>
            </w:r>
          </w:p>
        </w:tc>
        <w:tc>
          <w:tcPr>
            <w:tcW w:w="1237" w:type="dxa"/>
            <w:vAlign w:val="center"/>
          </w:tcPr>
          <w:p w:rsidR="009F10E7" w:rsidRDefault="000C2F6D">
            <w:pPr>
              <w:jc w:val="right"/>
            </w:pPr>
            <w:r>
              <w:rPr>
                <w:color w:val="000000"/>
                <w:szCs w:val="21"/>
              </w:rPr>
              <w:t>-</w:t>
            </w:r>
          </w:p>
        </w:tc>
        <w:tc>
          <w:tcPr>
            <w:tcW w:w="927" w:type="dxa"/>
            <w:vAlign w:val="center"/>
          </w:tcPr>
          <w:p w:rsidR="009F10E7" w:rsidRDefault="000C2F6D">
            <w:pPr>
              <w:jc w:val="right"/>
            </w:pPr>
            <w:r>
              <w:rPr>
                <w:color w:val="000000"/>
                <w:szCs w:val="21"/>
              </w:rPr>
              <w:t>-</w:t>
            </w:r>
          </w:p>
        </w:tc>
        <w:tc>
          <w:tcPr>
            <w:tcW w:w="1057" w:type="dxa"/>
            <w:vAlign w:val="center"/>
          </w:tcPr>
          <w:p w:rsidR="009F10E7" w:rsidRDefault="000C2F6D">
            <w:pPr>
              <w:jc w:val="right"/>
            </w:pPr>
            <w:r>
              <w:rPr>
                <w:color w:val="000000"/>
                <w:szCs w:val="21"/>
              </w:rPr>
              <w:t>-</w:t>
            </w:r>
          </w:p>
        </w:tc>
        <w:tc>
          <w:tcPr>
            <w:tcW w:w="905" w:type="dxa"/>
            <w:vAlign w:val="center"/>
          </w:tcPr>
          <w:p w:rsidR="009F10E7" w:rsidRDefault="000C2F6D">
            <w:pPr>
              <w:jc w:val="right"/>
            </w:pPr>
            <w:r>
              <w:rPr>
                <w:color w:val="000000"/>
                <w:szCs w:val="21"/>
              </w:rPr>
              <w:t>-</w:t>
            </w:r>
          </w:p>
        </w:tc>
      </w:tr>
    </w:tbl>
    <w:p w:rsidR="001A59F9" w:rsidRPr="00D564C7" w:rsidRDefault="001A59F9" w:rsidP="00A36984">
      <w:pPr>
        <w:pStyle w:val="20"/>
        <w:spacing w:before="0" w:after="0"/>
        <w:rPr>
          <w:rFonts w:asciiTheme="minorEastAsia" w:eastAsiaTheme="minorEastAsia" w:hAnsiTheme="minorEastAsia"/>
          <w:kern w:val="0"/>
          <w:sz w:val="21"/>
          <w:szCs w:val="21"/>
        </w:rPr>
      </w:pPr>
      <w:bookmarkStart w:id="171" w:name="_Toc361324901"/>
      <w:bookmarkStart w:id="172" w:name="_Toc35534048"/>
      <w:r w:rsidRPr="0084562B">
        <w:rPr>
          <w:rFonts w:asciiTheme="minorEastAsia" w:eastAsiaTheme="minorEastAsia" w:hAnsiTheme="minorEastAsia"/>
          <w:kern w:val="0"/>
          <w:sz w:val="21"/>
          <w:szCs w:val="21"/>
        </w:rPr>
        <w:t>11.8</w:t>
      </w:r>
      <w:r w:rsidR="00D323E5"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其他重大事件</w:t>
      </w:r>
      <w:bookmarkEnd w:id="171"/>
      <w:bookmarkEnd w:id="17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D564C7" w:rsidTr="006A1878">
        <w:tc>
          <w:tcPr>
            <w:tcW w:w="720" w:type="dxa"/>
            <w:vAlign w:val="center"/>
          </w:tcPr>
          <w:p w:rsidR="001A59F9" w:rsidRPr="004352A8" w:rsidRDefault="001A59F9" w:rsidP="00026C9C">
            <w:pPr>
              <w:spacing w:line="360" w:lineRule="auto"/>
              <w:jc w:val="center"/>
              <w:rPr>
                <w:rFonts w:eastAsiaTheme="minorEastAsia"/>
                <w:color w:val="000000"/>
                <w:szCs w:val="21"/>
              </w:rPr>
            </w:pPr>
            <w:r w:rsidRPr="004352A8">
              <w:rPr>
                <w:rFonts w:eastAsiaTheme="minorEastAsia"/>
                <w:color w:val="000000"/>
                <w:szCs w:val="21"/>
              </w:rPr>
              <w:t>序号</w:t>
            </w:r>
          </w:p>
        </w:tc>
        <w:tc>
          <w:tcPr>
            <w:tcW w:w="4320" w:type="dxa"/>
            <w:vAlign w:val="center"/>
          </w:tcPr>
          <w:p w:rsidR="001A59F9" w:rsidRPr="004352A8" w:rsidRDefault="001A59F9" w:rsidP="00026C9C">
            <w:pPr>
              <w:spacing w:line="360" w:lineRule="auto"/>
              <w:jc w:val="center"/>
              <w:rPr>
                <w:rFonts w:eastAsiaTheme="minorEastAsia"/>
                <w:color w:val="000000"/>
                <w:szCs w:val="21"/>
              </w:rPr>
            </w:pPr>
            <w:r w:rsidRPr="004352A8">
              <w:rPr>
                <w:rFonts w:eastAsiaTheme="minorEastAsia"/>
                <w:color w:val="000000"/>
                <w:szCs w:val="21"/>
              </w:rPr>
              <w:t>公告事项</w:t>
            </w:r>
          </w:p>
        </w:tc>
        <w:tc>
          <w:tcPr>
            <w:tcW w:w="2331" w:type="dxa"/>
            <w:vAlign w:val="center"/>
          </w:tcPr>
          <w:p w:rsidR="001A59F9" w:rsidRPr="004352A8" w:rsidRDefault="001A59F9" w:rsidP="00026C9C">
            <w:pPr>
              <w:spacing w:line="360" w:lineRule="auto"/>
              <w:jc w:val="center"/>
              <w:rPr>
                <w:rFonts w:eastAsiaTheme="minorEastAsia"/>
                <w:color w:val="000000"/>
                <w:szCs w:val="21"/>
              </w:rPr>
            </w:pPr>
            <w:r w:rsidRPr="004352A8">
              <w:rPr>
                <w:rFonts w:eastAsiaTheme="minorEastAsia"/>
                <w:color w:val="000000"/>
                <w:szCs w:val="21"/>
              </w:rPr>
              <w:t>法定披露方式</w:t>
            </w:r>
          </w:p>
        </w:tc>
        <w:tc>
          <w:tcPr>
            <w:tcW w:w="1629" w:type="dxa"/>
            <w:vAlign w:val="center"/>
          </w:tcPr>
          <w:p w:rsidR="001A59F9" w:rsidRPr="004352A8" w:rsidRDefault="001A59F9" w:rsidP="00026C9C">
            <w:pPr>
              <w:spacing w:line="360" w:lineRule="auto"/>
              <w:jc w:val="center"/>
              <w:rPr>
                <w:rFonts w:eastAsiaTheme="minorEastAsia"/>
                <w:color w:val="000000"/>
                <w:szCs w:val="21"/>
              </w:rPr>
            </w:pPr>
            <w:r w:rsidRPr="004352A8">
              <w:rPr>
                <w:rFonts w:eastAsiaTheme="minorEastAsia"/>
                <w:color w:val="000000"/>
                <w:szCs w:val="21"/>
              </w:rPr>
              <w:t>法定披露日期</w:t>
            </w:r>
          </w:p>
        </w:tc>
      </w:tr>
      <w:tr w:rsidR="009F10E7">
        <w:tc>
          <w:tcPr>
            <w:tcW w:w="720" w:type="dxa"/>
            <w:vAlign w:val="center"/>
          </w:tcPr>
          <w:p w:rsidR="009F10E7" w:rsidRDefault="000C2F6D">
            <w:pPr>
              <w:jc w:val="center"/>
            </w:pPr>
            <w:r>
              <w:rPr>
                <w:rFonts w:eastAsiaTheme="minorEastAsia"/>
                <w:color w:val="000000"/>
                <w:szCs w:val="21"/>
              </w:rPr>
              <w:t>1</w:t>
            </w:r>
          </w:p>
        </w:tc>
        <w:tc>
          <w:tcPr>
            <w:tcW w:w="4320" w:type="dxa"/>
            <w:vAlign w:val="center"/>
          </w:tcPr>
          <w:p w:rsidR="009F10E7" w:rsidRDefault="000C2F6D">
            <w:pPr>
              <w:jc w:val="left"/>
            </w:pPr>
            <w:r>
              <w:rPr>
                <w:rFonts w:eastAsiaTheme="minorEastAsia"/>
                <w:color w:val="000000"/>
                <w:szCs w:val="21"/>
              </w:rPr>
              <w:t>易方达基金管理有限公司关于公司旗下部分基金估值调整情况的公告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2019-01-03</w:t>
            </w:r>
          </w:p>
        </w:tc>
      </w:tr>
      <w:tr w:rsidR="009F10E7">
        <w:tc>
          <w:tcPr>
            <w:tcW w:w="720" w:type="dxa"/>
            <w:vAlign w:val="center"/>
          </w:tcPr>
          <w:p w:rsidR="009F10E7" w:rsidRDefault="000C2F6D">
            <w:pPr>
              <w:jc w:val="center"/>
            </w:pPr>
            <w:r>
              <w:rPr>
                <w:rFonts w:eastAsiaTheme="minorEastAsia"/>
                <w:color w:val="000000"/>
                <w:szCs w:val="21"/>
              </w:rPr>
              <w:t>2</w:t>
            </w:r>
          </w:p>
        </w:tc>
        <w:tc>
          <w:tcPr>
            <w:tcW w:w="4320" w:type="dxa"/>
            <w:vAlign w:val="center"/>
          </w:tcPr>
          <w:p w:rsidR="009F10E7" w:rsidRDefault="000C2F6D">
            <w:pPr>
              <w:jc w:val="left"/>
            </w:pPr>
            <w:r>
              <w:rPr>
                <w:rFonts w:eastAsiaTheme="minorEastAsia"/>
                <w:color w:val="000000"/>
                <w:szCs w:val="21"/>
              </w:rPr>
              <w:t>易方达基金管理有限公司关于暂停大泰金石基金销售有限公司办理旗下基金相关销售业务的公告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2019-01-29</w:t>
            </w:r>
          </w:p>
        </w:tc>
      </w:tr>
      <w:tr w:rsidR="009F10E7">
        <w:tc>
          <w:tcPr>
            <w:tcW w:w="720" w:type="dxa"/>
            <w:vAlign w:val="center"/>
          </w:tcPr>
          <w:p w:rsidR="009F10E7" w:rsidRDefault="000C2F6D">
            <w:pPr>
              <w:jc w:val="center"/>
            </w:pPr>
            <w:r>
              <w:rPr>
                <w:rFonts w:eastAsiaTheme="minorEastAsia"/>
                <w:color w:val="000000"/>
                <w:szCs w:val="21"/>
              </w:rPr>
              <w:t>3</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易方达基金管理有限公司关于旗下部分开放式基金增加长沙银行为销售机构、参加长沙银行电子渠道费率优惠活动的公告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2019-01-31</w:t>
            </w:r>
          </w:p>
        </w:tc>
      </w:tr>
      <w:tr w:rsidR="009F10E7">
        <w:tc>
          <w:tcPr>
            <w:tcW w:w="720" w:type="dxa"/>
            <w:vAlign w:val="center"/>
          </w:tcPr>
          <w:p w:rsidR="009F10E7" w:rsidRDefault="000C2F6D">
            <w:pPr>
              <w:jc w:val="center"/>
            </w:pPr>
            <w:r>
              <w:rPr>
                <w:rFonts w:eastAsiaTheme="minorEastAsia"/>
                <w:color w:val="000000"/>
                <w:szCs w:val="21"/>
              </w:rPr>
              <w:t>4</w:t>
            </w:r>
          </w:p>
        </w:tc>
        <w:tc>
          <w:tcPr>
            <w:tcW w:w="4320" w:type="dxa"/>
            <w:vAlign w:val="center"/>
          </w:tcPr>
          <w:p w:rsidR="009F10E7" w:rsidRDefault="000C2F6D">
            <w:pPr>
              <w:jc w:val="left"/>
            </w:pPr>
            <w:r>
              <w:rPr>
                <w:rFonts w:eastAsiaTheme="minorEastAsia"/>
                <w:color w:val="000000"/>
                <w:szCs w:val="21"/>
              </w:rPr>
              <w:t>易方达基金管理有限公司关于公司旗下部分基金估值调整情况的公告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2019-02-01</w:t>
            </w:r>
          </w:p>
        </w:tc>
      </w:tr>
      <w:tr w:rsidR="009F10E7">
        <w:tc>
          <w:tcPr>
            <w:tcW w:w="720" w:type="dxa"/>
            <w:vAlign w:val="center"/>
          </w:tcPr>
          <w:p w:rsidR="009F10E7" w:rsidRDefault="000C2F6D">
            <w:pPr>
              <w:jc w:val="center"/>
            </w:pPr>
            <w:r>
              <w:rPr>
                <w:rFonts w:eastAsiaTheme="minorEastAsia"/>
                <w:color w:val="000000"/>
                <w:szCs w:val="21"/>
              </w:rPr>
              <w:t>5</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易方达基金管理有限公司关于旗下部分开放式基金参加九州证券费率优惠活动的公告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2019-02-13</w:t>
            </w:r>
          </w:p>
        </w:tc>
      </w:tr>
      <w:tr w:rsidR="009F10E7">
        <w:tc>
          <w:tcPr>
            <w:tcW w:w="720" w:type="dxa"/>
            <w:vAlign w:val="center"/>
          </w:tcPr>
          <w:p w:rsidR="009F10E7" w:rsidRDefault="000C2F6D">
            <w:pPr>
              <w:jc w:val="center"/>
            </w:pPr>
            <w:r>
              <w:rPr>
                <w:rFonts w:eastAsiaTheme="minorEastAsia"/>
                <w:color w:val="000000"/>
                <w:szCs w:val="21"/>
              </w:rPr>
              <w:t>6</w:t>
            </w:r>
          </w:p>
        </w:tc>
        <w:tc>
          <w:tcPr>
            <w:tcW w:w="4320" w:type="dxa"/>
            <w:vAlign w:val="center"/>
          </w:tcPr>
          <w:p w:rsidR="009F10E7" w:rsidRDefault="000C2F6D">
            <w:pPr>
              <w:jc w:val="left"/>
            </w:pPr>
            <w:r>
              <w:rPr>
                <w:rFonts w:eastAsiaTheme="minorEastAsia"/>
                <w:color w:val="000000"/>
                <w:szCs w:val="21"/>
              </w:rPr>
              <w:t>易方达基金管理有限公司关于在中国银行暂停易方达沪深</w:t>
            </w:r>
            <w:r>
              <w:rPr>
                <w:rFonts w:eastAsiaTheme="minorEastAsia"/>
                <w:color w:val="000000"/>
                <w:szCs w:val="21"/>
              </w:rPr>
              <w:t>300</w:t>
            </w:r>
            <w:r>
              <w:rPr>
                <w:rFonts w:eastAsiaTheme="minorEastAsia"/>
                <w:color w:val="000000"/>
                <w:szCs w:val="21"/>
              </w:rPr>
              <w:t>交易型开放式指数发起式证券投资基金联接基金申购业务的公告</w:t>
            </w:r>
          </w:p>
        </w:tc>
        <w:tc>
          <w:tcPr>
            <w:tcW w:w="2331" w:type="dxa"/>
            <w:vAlign w:val="center"/>
          </w:tcPr>
          <w:p w:rsidR="009F10E7" w:rsidRDefault="000C2F6D">
            <w:pPr>
              <w:jc w:val="center"/>
            </w:pPr>
            <w:r>
              <w:rPr>
                <w:rFonts w:eastAsiaTheme="minorEastAsia"/>
                <w:color w:val="000000"/>
                <w:szCs w:val="21"/>
              </w:rPr>
              <w:t>上海证券报及基金管理人网站</w:t>
            </w:r>
          </w:p>
        </w:tc>
        <w:tc>
          <w:tcPr>
            <w:tcW w:w="1629" w:type="dxa"/>
            <w:vAlign w:val="center"/>
          </w:tcPr>
          <w:p w:rsidR="009F10E7" w:rsidRDefault="000C2F6D">
            <w:pPr>
              <w:jc w:val="center"/>
            </w:pPr>
            <w:r>
              <w:rPr>
                <w:rFonts w:eastAsiaTheme="minorEastAsia"/>
                <w:color w:val="000000"/>
                <w:szCs w:val="21"/>
              </w:rPr>
              <w:t>2019-02-21</w:t>
            </w:r>
          </w:p>
        </w:tc>
      </w:tr>
      <w:tr w:rsidR="009F10E7">
        <w:tc>
          <w:tcPr>
            <w:tcW w:w="720" w:type="dxa"/>
            <w:vAlign w:val="center"/>
          </w:tcPr>
          <w:p w:rsidR="009F10E7" w:rsidRDefault="000C2F6D">
            <w:pPr>
              <w:jc w:val="center"/>
            </w:pPr>
            <w:r>
              <w:rPr>
                <w:rFonts w:eastAsiaTheme="minorEastAsia"/>
                <w:color w:val="000000"/>
                <w:szCs w:val="21"/>
              </w:rPr>
              <w:t>7</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易方达基金管理有限公司关于旗下部分开放式基金增加恒泰证券为销售机构的公告</w:t>
            </w:r>
          </w:p>
        </w:tc>
        <w:tc>
          <w:tcPr>
            <w:tcW w:w="2331" w:type="dxa"/>
            <w:vAlign w:val="center"/>
          </w:tcPr>
          <w:p w:rsidR="009F10E7" w:rsidRDefault="000C2F6D">
            <w:pPr>
              <w:jc w:val="center"/>
            </w:pPr>
            <w:r>
              <w:rPr>
                <w:rFonts w:eastAsiaTheme="minorEastAsia"/>
                <w:color w:val="000000"/>
                <w:szCs w:val="21"/>
              </w:rPr>
              <w:t>中国证券报、上海证券报、证券时报及基金管理人网站</w:t>
            </w:r>
          </w:p>
        </w:tc>
        <w:tc>
          <w:tcPr>
            <w:tcW w:w="1629" w:type="dxa"/>
            <w:vAlign w:val="center"/>
          </w:tcPr>
          <w:p w:rsidR="009F10E7" w:rsidRDefault="000C2F6D">
            <w:pPr>
              <w:jc w:val="center"/>
            </w:pPr>
            <w:r>
              <w:rPr>
                <w:rFonts w:eastAsiaTheme="minorEastAsia"/>
                <w:color w:val="000000"/>
                <w:szCs w:val="21"/>
              </w:rPr>
              <w:t>2019-02-22</w:t>
            </w:r>
          </w:p>
        </w:tc>
      </w:tr>
      <w:tr w:rsidR="009F10E7">
        <w:tc>
          <w:tcPr>
            <w:tcW w:w="720" w:type="dxa"/>
            <w:vAlign w:val="center"/>
          </w:tcPr>
          <w:p w:rsidR="009F10E7" w:rsidRDefault="000C2F6D">
            <w:pPr>
              <w:jc w:val="center"/>
            </w:pPr>
            <w:r>
              <w:rPr>
                <w:rFonts w:eastAsiaTheme="minorEastAsia"/>
                <w:color w:val="000000"/>
                <w:szCs w:val="21"/>
              </w:rPr>
              <w:t>8</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易方达基金管理有限公司关于旗下部分开放式基金增加华夏财富为销售机构、参加华夏财富费率优惠活动的公告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2019-02-22</w:t>
            </w:r>
          </w:p>
        </w:tc>
      </w:tr>
      <w:tr w:rsidR="009F10E7">
        <w:tc>
          <w:tcPr>
            <w:tcW w:w="720" w:type="dxa"/>
            <w:vAlign w:val="center"/>
          </w:tcPr>
          <w:p w:rsidR="009F10E7" w:rsidRDefault="000C2F6D">
            <w:pPr>
              <w:jc w:val="center"/>
            </w:pPr>
            <w:r>
              <w:rPr>
                <w:rFonts w:eastAsiaTheme="minorEastAsia"/>
                <w:color w:val="000000"/>
                <w:szCs w:val="21"/>
              </w:rPr>
              <w:t>9</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易方达基金管理有限公司关于旗下部分开放式基金增加厦门银行为销售机构、参加厦门银行费率优惠活动的公告</w:t>
            </w:r>
          </w:p>
        </w:tc>
        <w:tc>
          <w:tcPr>
            <w:tcW w:w="2331" w:type="dxa"/>
            <w:vAlign w:val="center"/>
          </w:tcPr>
          <w:p w:rsidR="009F10E7" w:rsidRDefault="000C2F6D">
            <w:pPr>
              <w:jc w:val="center"/>
            </w:pPr>
            <w:r>
              <w:rPr>
                <w:rFonts w:eastAsiaTheme="minorEastAsia"/>
                <w:color w:val="000000"/>
                <w:szCs w:val="21"/>
              </w:rPr>
              <w:t>上海证券报、证券时报及基金管理人网站</w:t>
            </w:r>
          </w:p>
        </w:tc>
        <w:tc>
          <w:tcPr>
            <w:tcW w:w="1629" w:type="dxa"/>
            <w:vAlign w:val="center"/>
          </w:tcPr>
          <w:p w:rsidR="009F10E7" w:rsidRDefault="000C2F6D">
            <w:pPr>
              <w:jc w:val="center"/>
            </w:pPr>
            <w:r>
              <w:rPr>
                <w:rFonts w:eastAsiaTheme="minorEastAsia"/>
                <w:color w:val="000000"/>
                <w:szCs w:val="21"/>
              </w:rPr>
              <w:t>2019-02-25</w:t>
            </w:r>
          </w:p>
        </w:tc>
      </w:tr>
      <w:tr w:rsidR="009F10E7">
        <w:tc>
          <w:tcPr>
            <w:tcW w:w="720" w:type="dxa"/>
            <w:vAlign w:val="center"/>
          </w:tcPr>
          <w:p w:rsidR="009F10E7" w:rsidRDefault="000C2F6D">
            <w:pPr>
              <w:jc w:val="center"/>
            </w:pPr>
            <w:r>
              <w:rPr>
                <w:rFonts w:eastAsiaTheme="minorEastAsia"/>
                <w:color w:val="000000"/>
                <w:szCs w:val="21"/>
              </w:rPr>
              <w:t>10</w:t>
            </w:r>
          </w:p>
        </w:tc>
        <w:tc>
          <w:tcPr>
            <w:tcW w:w="4320" w:type="dxa"/>
            <w:vAlign w:val="center"/>
          </w:tcPr>
          <w:p w:rsidR="009F10E7" w:rsidRDefault="000C2F6D">
            <w:pPr>
              <w:jc w:val="left"/>
            </w:pPr>
            <w:r>
              <w:rPr>
                <w:rFonts w:eastAsiaTheme="minorEastAsia"/>
                <w:color w:val="000000"/>
                <w:szCs w:val="21"/>
              </w:rPr>
              <w:t>易方达基金管理有限公司关于公司旗下部分基金估值调整情况的公告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2019-02-26</w:t>
            </w:r>
          </w:p>
        </w:tc>
      </w:tr>
      <w:tr w:rsidR="009F10E7">
        <w:tc>
          <w:tcPr>
            <w:tcW w:w="720" w:type="dxa"/>
            <w:vAlign w:val="center"/>
          </w:tcPr>
          <w:p w:rsidR="009F10E7" w:rsidRDefault="000C2F6D">
            <w:pPr>
              <w:jc w:val="center"/>
            </w:pPr>
            <w:r>
              <w:rPr>
                <w:rFonts w:eastAsiaTheme="minorEastAsia"/>
                <w:color w:val="000000"/>
                <w:szCs w:val="21"/>
              </w:rPr>
              <w:t>11</w:t>
            </w:r>
          </w:p>
        </w:tc>
        <w:tc>
          <w:tcPr>
            <w:tcW w:w="4320" w:type="dxa"/>
            <w:vAlign w:val="center"/>
          </w:tcPr>
          <w:p w:rsidR="009F10E7" w:rsidRDefault="000C2F6D">
            <w:pPr>
              <w:jc w:val="left"/>
            </w:pPr>
            <w:r>
              <w:rPr>
                <w:rFonts w:eastAsiaTheme="minorEastAsia"/>
                <w:color w:val="000000"/>
                <w:szCs w:val="21"/>
              </w:rPr>
              <w:t>易方达基金管理有限公司关于成都分公司营业场所变更的公告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2019-03-13</w:t>
            </w:r>
          </w:p>
        </w:tc>
      </w:tr>
      <w:tr w:rsidR="009F10E7">
        <w:tc>
          <w:tcPr>
            <w:tcW w:w="720" w:type="dxa"/>
            <w:vAlign w:val="center"/>
          </w:tcPr>
          <w:p w:rsidR="009F10E7" w:rsidRDefault="000C2F6D">
            <w:pPr>
              <w:jc w:val="center"/>
            </w:pPr>
            <w:r>
              <w:rPr>
                <w:rFonts w:eastAsiaTheme="minorEastAsia"/>
                <w:color w:val="000000"/>
                <w:szCs w:val="21"/>
              </w:rPr>
              <w:t>12</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易方达基金管理有限公司关于旗下部分开放式基金参加利得基金费率优惠活动的公告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2019-03-13</w:t>
            </w:r>
          </w:p>
        </w:tc>
      </w:tr>
      <w:tr w:rsidR="009F10E7">
        <w:tc>
          <w:tcPr>
            <w:tcW w:w="720" w:type="dxa"/>
            <w:vAlign w:val="center"/>
          </w:tcPr>
          <w:p w:rsidR="009F10E7" w:rsidRDefault="000C2F6D">
            <w:pPr>
              <w:jc w:val="center"/>
            </w:pPr>
            <w:r>
              <w:rPr>
                <w:rFonts w:eastAsiaTheme="minorEastAsia"/>
                <w:color w:val="000000"/>
                <w:szCs w:val="21"/>
              </w:rPr>
              <w:t>13</w:t>
            </w:r>
          </w:p>
        </w:tc>
        <w:tc>
          <w:tcPr>
            <w:tcW w:w="4320" w:type="dxa"/>
            <w:vAlign w:val="center"/>
          </w:tcPr>
          <w:p w:rsidR="009F10E7" w:rsidRDefault="000C2F6D">
            <w:pPr>
              <w:jc w:val="left"/>
            </w:pPr>
            <w:r>
              <w:rPr>
                <w:rFonts w:eastAsiaTheme="minorEastAsia"/>
                <w:color w:val="000000"/>
                <w:szCs w:val="21"/>
              </w:rPr>
              <w:t>关于易方达旗下部分开放式基金在易方达基金管理有限公司直销中心开展赎回费率优惠活动的公告</w:t>
            </w:r>
          </w:p>
        </w:tc>
        <w:tc>
          <w:tcPr>
            <w:tcW w:w="2331" w:type="dxa"/>
            <w:vAlign w:val="center"/>
          </w:tcPr>
          <w:p w:rsidR="009F10E7" w:rsidRDefault="000C2F6D">
            <w:pPr>
              <w:jc w:val="center"/>
            </w:pPr>
            <w:r>
              <w:rPr>
                <w:rFonts w:eastAsiaTheme="minorEastAsia"/>
                <w:color w:val="000000"/>
                <w:szCs w:val="21"/>
              </w:rPr>
              <w:t>中国证券报、上海证券报及基金管理人网站</w:t>
            </w:r>
          </w:p>
        </w:tc>
        <w:tc>
          <w:tcPr>
            <w:tcW w:w="1629" w:type="dxa"/>
            <w:vAlign w:val="center"/>
          </w:tcPr>
          <w:p w:rsidR="009F10E7" w:rsidRDefault="000C2F6D">
            <w:pPr>
              <w:jc w:val="center"/>
            </w:pPr>
            <w:r>
              <w:rPr>
                <w:rFonts w:eastAsiaTheme="minorEastAsia"/>
                <w:color w:val="000000"/>
                <w:szCs w:val="21"/>
              </w:rPr>
              <w:t>2019-03-16</w:t>
            </w:r>
          </w:p>
        </w:tc>
      </w:tr>
      <w:tr w:rsidR="009F10E7">
        <w:tc>
          <w:tcPr>
            <w:tcW w:w="720" w:type="dxa"/>
            <w:vAlign w:val="center"/>
          </w:tcPr>
          <w:p w:rsidR="009F10E7" w:rsidRDefault="000C2F6D">
            <w:pPr>
              <w:jc w:val="center"/>
            </w:pPr>
            <w:r>
              <w:rPr>
                <w:rFonts w:eastAsiaTheme="minorEastAsia"/>
                <w:color w:val="000000"/>
                <w:szCs w:val="21"/>
              </w:rPr>
              <w:t>14</w:t>
            </w:r>
          </w:p>
        </w:tc>
        <w:tc>
          <w:tcPr>
            <w:tcW w:w="4320" w:type="dxa"/>
            <w:vAlign w:val="center"/>
          </w:tcPr>
          <w:p w:rsidR="009F10E7" w:rsidRDefault="000C2F6D">
            <w:pPr>
              <w:jc w:val="left"/>
            </w:pPr>
            <w:r>
              <w:rPr>
                <w:rFonts w:eastAsiaTheme="minorEastAsia"/>
                <w:color w:val="000000"/>
                <w:szCs w:val="21"/>
              </w:rPr>
              <w:t>易方达基金管理有限公司关于提醒投资者及时提供或更新身份信息资料的公告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2019-03-19</w:t>
            </w:r>
          </w:p>
        </w:tc>
      </w:tr>
      <w:tr w:rsidR="009F10E7">
        <w:tc>
          <w:tcPr>
            <w:tcW w:w="720" w:type="dxa"/>
            <w:vAlign w:val="center"/>
          </w:tcPr>
          <w:p w:rsidR="009F10E7" w:rsidRDefault="000C2F6D">
            <w:pPr>
              <w:jc w:val="center"/>
            </w:pPr>
            <w:r>
              <w:rPr>
                <w:rFonts w:eastAsiaTheme="minorEastAsia"/>
                <w:color w:val="000000"/>
                <w:szCs w:val="21"/>
              </w:rPr>
              <w:t>15</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易方达基金管理有限公司关于旗下部分开放式基金参加国盛证券费率优惠活动的公告</w:t>
            </w:r>
          </w:p>
        </w:tc>
        <w:tc>
          <w:tcPr>
            <w:tcW w:w="2331" w:type="dxa"/>
            <w:vAlign w:val="center"/>
          </w:tcPr>
          <w:p w:rsidR="009F10E7" w:rsidRDefault="000C2F6D">
            <w:pPr>
              <w:jc w:val="center"/>
            </w:pPr>
            <w:r>
              <w:rPr>
                <w:rFonts w:eastAsiaTheme="minorEastAsia"/>
                <w:color w:val="000000"/>
                <w:szCs w:val="21"/>
              </w:rPr>
              <w:t>中国证券报、上海证券报及基金管理人网站</w:t>
            </w:r>
          </w:p>
        </w:tc>
        <w:tc>
          <w:tcPr>
            <w:tcW w:w="1629" w:type="dxa"/>
            <w:vAlign w:val="center"/>
          </w:tcPr>
          <w:p w:rsidR="009F10E7" w:rsidRDefault="000C2F6D">
            <w:pPr>
              <w:jc w:val="center"/>
            </w:pPr>
            <w:r>
              <w:rPr>
                <w:rFonts w:eastAsiaTheme="minorEastAsia"/>
                <w:color w:val="000000"/>
                <w:szCs w:val="21"/>
              </w:rPr>
              <w:t>2019-03-21</w:t>
            </w:r>
          </w:p>
        </w:tc>
      </w:tr>
      <w:tr w:rsidR="009F10E7">
        <w:tc>
          <w:tcPr>
            <w:tcW w:w="720" w:type="dxa"/>
            <w:vAlign w:val="center"/>
          </w:tcPr>
          <w:p w:rsidR="009F10E7" w:rsidRDefault="000C2F6D">
            <w:pPr>
              <w:jc w:val="center"/>
            </w:pPr>
            <w:r>
              <w:rPr>
                <w:rFonts w:eastAsiaTheme="minorEastAsia"/>
                <w:color w:val="000000"/>
                <w:szCs w:val="21"/>
              </w:rPr>
              <w:t>16</w:t>
            </w:r>
          </w:p>
        </w:tc>
        <w:tc>
          <w:tcPr>
            <w:tcW w:w="4320" w:type="dxa"/>
            <w:vAlign w:val="center"/>
          </w:tcPr>
          <w:p w:rsidR="009F10E7" w:rsidRDefault="000C2F6D">
            <w:pPr>
              <w:jc w:val="left"/>
            </w:pPr>
            <w:r>
              <w:rPr>
                <w:rFonts w:eastAsiaTheme="minorEastAsia"/>
                <w:color w:val="000000"/>
                <w:szCs w:val="21"/>
              </w:rPr>
              <w:t>易方达基金管理有限公司关于公司旗下部分基金估值调整情况的公告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2019-03-27</w:t>
            </w:r>
          </w:p>
        </w:tc>
      </w:tr>
      <w:tr w:rsidR="009F10E7">
        <w:tc>
          <w:tcPr>
            <w:tcW w:w="720" w:type="dxa"/>
            <w:vAlign w:val="center"/>
          </w:tcPr>
          <w:p w:rsidR="009F10E7" w:rsidRDefault="000C2F6D">
            <w:pPr>
              <w:jc w:val="center"/>
            </w:pPr>
            <w:r>
              <w:rPr>
                <w:rFonts w:eastAsiaTheme="minorEastAsia"/>
                <w:color w:val="000000"/>
                <w:szCs w:val="21"/>
              </w:rPr>
              <w:t>17</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易方达基金管理有限公司关于旗下部分开放式基金参加交通银行手机银行申购及定期定额投资费率优惠活动的公告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2019-03-30</w:t>
            </w:r>
          </w:p>
        </w:tc>
      </w:tr>
      <w:tr w:rsidR="009F10E7">
        <w:tc>
          <w:tcPr>
            <w:tcW w:w="720" w:type="dxa"/>
            <w:vAlign w:val="center"/>
          </w:tcPr>
          <w:p w:rsidR="009F10E7" w:rsidRDefault="000C2F6D">
            <w:pPr>
              <w:jc w:val="center"/>
            </w:pPr>
            <w:r>
              <w:rPr>
                <w:rFonts w:eastAsiaTheme="minorEastAsia"/>
                <w:color w:val="000000"/>
                <w:szCs w:val="21"/>
              </w:rPr>
              <w:t>18</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易方达基金管理有限公司关于旗下部分开放式基金参加泉州银行费率优惠活动的公告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2019-04-01</w:t>
            </w:r>
          </w:p>
        </w:tc>
      </w:tr>
      <w:tr w:rsidR="009F10E7">
        <w:tc>
          <w:tcPr>
            <w:tcW w:w="720" w:type="dxa"/>
            <w:vAlign w:val="center"/>
          </w:tcPr>
          <w:p w:rsidR="009F10E7" w:rsidRDefault="000C2F6D">
            <w:pPr>
              <w:jc w:val="center"/>
            </w:pPr>
            <w:r>
              <w:rPr>
                <w:rFonts w:eastAsiaTheme="minorEastAsia"/>
                <w:color w:val="000000"/>
                <w:szCs w:val="21"/>
              </w:rPr>
              <w:t>19</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易方达基金管理有限公司关于旗下部分开放式基金参加中国工商银行申购费率优惠活动的公告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2019-04-01</w:t>
            </w:r>
          </w:p>
        </w:tc>
      </w:tr>
      <w:tr w:rsidR="009F10E7">
        <w:tc>
          <w:tcPr>
            <w:tcW w:w="720" w:type="dxa"/>
            <w:vAlign w:val="center"/>
          </w:tcPr>
          <w:p w:rsidR="009F10E7" w:rsidRDefault="000C2F6D">
            <w:pPr>
              <w:jc w:val="center"/>
            </w:pPr>
            <w:r>
              <w:rPr>
                <w:rFonts w:eastAsiaTheme="minorEastAsia"/>
                <w:color w:val="000000"/>
                <w:szCs w:val="21"/>
              </w:rPr>
              <w:t>20</w:t>
            </w:r>
          </w:p>
        </w:tc>
        <w:tc>
          <w:tcPr>
            <w:tcW w:w="4320" w:type="dxa"/>
            <w:vAlign w:val="center"/>
          </w:tcPr>
          <w:p w:rsidR="009F10E7" w:rsidRDefault="000C2F6D">
            <w:pPr>
              <w:jc w:val="left"/>
            </w:pPr>
            <w:r>
              <w:rPr>
                <w:rFonts w:eastAsiaTheme="minorEastAsia"/>
                <w:color w:val="000000"/>
                <w:szCs w:val="21"/>
              </w:rPr>
              <w:t>易方达基金管理有限公司关于公司旗下部分基金估值调整情况的公告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2019-04-02</w:t>
            </w:r>
          </w:p>
        </w:tc>
      </w:tr>
      <w:tr w:rsidR="009F10E7">
        <w:tc>
          <w:tcPr>
            <w:tcW w:w="720" w:type="dxa"/>
            <w:vAlign w:val="center"/>
          </w:tcPr>
          <w:p w:rsidR="009F10E7" w:rsidRDefault="000C2F6D">
            <w:pPr>
              <w:jc w:val="center"/>
            </w:pPr>
            <w:r>
              <w:rPr>
                <w:rFonts w:eastAsiaTheme="minorEastAsia"/>
                <w:color w:val="000000"/>
                <w:szCs w:val="21"/>
              </w:rPr>
              <w:t>21</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易方达基金管理有限公司关于旗下部分开放式基金增加青岛银行为销售机构的公告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2019-04-08</w:t>
            </w:r>
          </w:p>
        </w:tc>
      </w:tr>
      <w:tr w:rsidR="009F10E7">
        <w:tc>
          <w:tcPr>
            <w:tcW w:w="720" w:type="dxa"/>
            <w:vAlign w:val="center"/>
          </w:tcPr>
          <w:p w:rsidR="009F10E7" w:rsidRDefault="000C2F6D">
            <w:pPr>
              <w:jc w:val="center"/>
            </w:pPr>
            <w:r>
              <w:rPr>
                <w:rFonts w:eastAsiaTheme="minorEastAsia"/>
                <w:color w:val="000000"/>
                <w:szCs w:val="21"/>
              </w:rPr>
              <w:t>22</w:t>
            </w:r>
          </w:p>
        </w:tc>
        <w:tc>
          <w:tcPr>
            <w:tcW w:w="4320" w:type="dxa"/>
            <w:vAlign w:val="center"/>
          </w:tcPr>
          <w:p w:rsidR="009F10E7" w:rsidRDefault="000C2F6D">
            <w:pPr>
              <w:jc w:val="left"/>
            </w:pPr>
            <w:r>
              <w:rPr>
                <w:rFonts w:eastAsiaTheme="minorEastAsia"/>
                <w:color w:val="000000"/>
                <w:szCs w:val="21"/>
              </w:rPr>
              <w:t>易方达基金管理有限公司关于公司旗下部分基金估值调整情况的公告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2019-04-12</w:t>
            </w:r>
          </w:p>
        </w:tc>
      </w:tr>
      <w:tr w:rsidR="009F10E7">
        <w:tc>
          <w:tcPr>
            <w:tcW w:w="720" w:type="dxa"/>
            <w:vAlign w:val="center"/>
          </w:tcPr>
          <w:p w:rsidR="009F10E7" w:rsidRDefault="000C2F6D">
            <w:pPr>
              <w:jc w:val="center"/>
            </w:pPr>
            <w:r>
              <w:rPr>
                <w:rFonts w:eastAsiaTheme="minorEastAsia"/>
                <w:color w:val="000000"/>
                <w:szCs w:val="21"/>
              </w:rPr>
              <w:t>23</w:t>
            </w:r>
          </w:p>
        </w:tc>
        <w:tc>
          <w:tcPr>
            <w:tcW w:w="4320" w:type="dxa"/>
            <w:vAlign w:val="center"/>
          </w:tcPr>
          <w:p w:rsidR="009F10E7" w:rsidRDefault="000C2F6D">
            <w:pPr>
              <w:jc w:val="left"/>
            </w:pPr>
            <w:r>
              <w:rPr>
                <w:rFonts w:eastAsiaTheme="minorEastAsia"/>
                <w:color w:val="000000"/>
                <w:szCs w:val="21"/>
              </w:rPr>
              <w:t>易方达基金管理有限公司关于旗下易方达沪深</w:t>
            </w:r>
            <w:r>
              <w:rPr>
                <w:rFonts w:eastAsiaTheme="minorEastAsia"/>
                <w:color w:val="000000"/>
                <w:szCs w:val="21"/>
              </w:rPr>
              <w:t>300</w:t>
            </w:r>
            <w:r>
              <w:rPr>
                <w:rFonts w:eastAsiaTheme="minorEastAsia"/>
                <w:color w:val="000000"/>
                <w:szCs w:val="21"/>
              </w:rPr>
              <w:t>交易型开放式指数发起式证券投资基金联接基金取消现有基金份额销售服务费、增设</w:t>
            </w:r>
            <w:r>
              <w:rPr>
                <w:rFonts w:eastAsiaTheme="minorEastAsia"/>
                <w:color w:val="000000"/>
                <w:szCs w:val="21"/>
              </w:rPr>
              <w:t>C</w:t>
            </w:r>
            <w:r>
              <w:rPr>
                <w:rFonts w:eastAsiaTheme="minorEastAsia"/>
                <w:color w:val="000000"/>
                <w:szCs w:val="21"/>
              </w:rPr>
              <w:t>类基金份额并修改基金合同、托管协议的公告</w:t>
            </w:r>
          </w:p>
        </w:tc>
        <w:tc>
          <w:tcPr>
            <w:tcW w:w="2331" w:type="dxa"/>
            <w:vAlign w:val="center"/>
          </w:tcPr>
          <w:p w:rsidR="009F10E7" w:rsidRDefault="000C2F6D">
            <w:pPr>
              <w:jc w:val="center"/>
            </w:pPr>
            <w:r>
              <w:rPr>
                <w:rFonts w:eastAsiaTheme="minorEastAsia"/>
                <w:color w:val="000000"/>
                <w:szCs w:val="21"/>
              </w:rPr>
              <w:t>上海证券报及基金管理人网站</w:t>
            </w:r>
          </w:p>
        </w:tc>
        <w:tc>
          <w:tcPr>
            <w:tcW w:w="1629" w:type="dxa"/>
            <w:vAlign w:val="center"/>
          </w:tcPr>
          <w:p w:rsidR="009F10E7" w:rsidRDefault="000C2F6D">
            <w:pPr>
              <w:jc w:val="center"/>
            </w:pPr>
            <w:r>
              <w:rPr>
                <w:rFonts w:eastAsiaTheme="minorEastAsia"/>
                <w:color w:val="000000"/>
                <w:szCs w:val="21"/>
              </w:rPr>
              <w:t>2019-04-24</w:t>
            </w:r>
          </w:p>
        </w:tc>
      </w:tr>
      <w:tr w:rsidR="009F10E7">
        <w:tc>
          <w:tcPr>
            <w:tcW w:w="720" w:type="dxa"/>
            <w:vAlign w:val="center"/>
          </w:tcPr>
          <w:p w:rsidR="009F10E7" w:rsidRDefault="000C2F6D">
            <w:pPr>
              <w:jc w:val="center"/>
            </w:pPr>
            <w:r>
              <w:rPr>
                <w:rFonts w:eastAsiaTheme="minorEastAsia"/>
                <w:color w:val="000000"/>
                <w:szCs w:val="21"/>
              </w:rPr>
              <w:t>24</w:t>
            </w:r>
          </w:p>
        </w:tc>
        <w:tc>
          <w:tcPr>
            <w:tcW w:w="4320" w:type="dxa"/>
            <w:vAlign w:val="center"/>
          </w:tcPr>
          <w:p w:rsidR="009F10E7" w:rsidRDefault="000C2F6D">
            <w:pPr>
              <w:jc w:val="left"/>
            </w:pPr>
            <w:r>
              <w:rPr>
                <w:rFonts w:eastAsiaTheme="minorEastAsia"/>
                <w:color w:val="000000"/>
                <w:szCs w:val="21"/>
              </w:rPr>
              <w:t>易方达基金管理有限公司关于易方达沪深</w:t>
            </w:r>
            <w:r>
              <w:rPr>
                <w:rFonts w:eastAsiaTheme="minorEastAsia"/>
                <w:color w:val="000000"/>
                <w:szCs w:val="21"/>
              </w:rPr>
              <w:t>300</w:t>
            </w:r>
            <w:r>
              <w:rPr>
                <w:rFonts w:eastAsiaTheme="minorEastAsia"/>
                <w:color w:val="000000"/>
                <w:szCs w:val="21"/>
              </w:rPr>
              <w:t>交易型开放式指数发起式证券投资基金联接基金之</w:t>
            </w:r>
            <w:r>
              <w:rPr>
                <w:rFonts w:eastAsiaTheme="minorEastAsia"/>
                <w:color w:val="000000"/>
                <w:szCs w:val="21"/>
              </w:rPr>
              <w:t>C</w:t>
            </w:r>
            <w:r>
              <w:rPr>
                <w:rFonts w:eastAsiaTheme="minorEastAsia"/>
                <w:color w:val="000000"/>
                <w:szCs w:val="21"/>
              </w:rPr>
              <w:t>类基金份额开放日常申购、赎回、转换和定期定额投资业务的公告</w:t>
            </w:r>
          </w:p>
        </w:tc>
        <w:tc>
          <w:tcPr>
            <w:tcW w:w="2331" w:type="dxa"/>
            <w:vAlign w:val="center"/>
          </w:tcPr>
          <w:p w:rsidR="009F10E7" w:rsidRDefault="000C2F6D">
            <w:pPr>
              <w:jc w:val="center"/>
            </w:pPr>
            <w:r>
              <w:rPr>
                <w:rFonts w:eastAsiaTheme="minorEastAsia"/>
                <w:color w:val="000000"/>
                <w:szCs w:val="21"/>
              </w:rPr>
              <w:t>上海证券报及基金管理人网站</w:t>
            </w:r>
          </w:p>
        </w:tc>
        <w:tc>
          <w:tcPr>
            <w:tcW w:w="1629" w:type="dxa"/>
            <w:vAlign w:val="center"/>
          </w:tcPr>
          <w:p w:rsidR="009F10E7" w:rsidRDefault="000C2F6D">
            <w:pPr>
              <w:jc w:val="center"/>
            </w:pPr>
            <w:r>
              <w:rPr>
                <w:rFonts w:eastAsiaTheme="minorEastAsia"/>
                <w:color w:val="000000"/>
                <w:szCs w:val="21"/>
              </w:rPr>
              <w:t>2019-04-24</w:t>
            </w:r>
          </w:p>
        </w:tc>
      </w:tr>
      <w:tr w:rsidR="009F10E7">
        <w:tc>
          <w:tcPr>
            <w:tcW w:w="720" w:type="dxa"/>
            <w:vAlign w:val="center"/>
          </w:tcPr>
          <w:p w:rsidR="009F10E7" w:rsidRDefault="000C2F6D">
            <w:pPr>
              <w:jc w:val="center"/>
            </w:pPr>
            <w:r>
              <w:rPr>
                <w:rFonts w:eastAsiaTheme="minorEastAsia"/>
                <w:color w:val="000000"/>
                <w:szCs w:val="21"/>
              </w:rPr>
              <w:t>25</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易方达基金管理有限公司关于旗下部分开放式基金参加四川天府银行手机银行费率优惠活动的公告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2019-04-30</w:t>
            </w:r>
          </w:p>
        </w:tc>
      </w:tr>
      <w:tr w:rsidR="009F10E7">
        <w:tc>
          <w:tcPr>
            <w:tcW w:w="720" w:type="dxa"/>
            <w:vAlign w:val="center"/>
          </w:tcPr>
          <w:p w:rsidR="009F10E7" w:rsidRDefault="000C2F6D">
            <w:pPr>
              <w:jc w:val="center"/>
            </w:pPr>
            <w:r>
              <w:rPr>
                <w:rFonts w:eastAsiaTheme="minorEastAsia"/>
                <w:color w:val="000000"/>
                <w:szCs w:val="21"/>
              </w:rPr>
              <w:t>26</w:t>
            </w:r>
          </w:p>
        </w:tc>
        <w:tc>
          <w:tcPr>
            <w:tcW w:w="4320" w:type="dxa"/>
            <w:vAlign w:val="center"/>
          </w:tcPr>
          <w:p w:rsidR="009F10E7" w:rsidRDefault="000C2F6D">
            <w:pPr>
              <w:jc w:val="left"/>
            </w:pPr>
            <w:r>
              <w:rPr>
                <w:rFonts w:eastAsiaTheme="minorEastAsia"/>
                <w:color w:val="000000"/>
                <w:szCs w:val="21"/>
              </w:rPr>
              <w:t>易方达基金管理有限公司关于在中国银行恢复易方达沪深</w:t>
            </w:r>
            <w:r>
              <w:rPr>
                <w:rFonts w:eastAsiaTheme="minorEastAsia"/>
                <w:color w:val="000000"/>
                <w:szCs w:val="21"/>
              </w:rPr>
              <w:t>300</w:t>
            </w:r>
            <w:r>
              <w:rPr>
                <w:rFonts w:eastAsiaTheme="minorEastAsia"/>
                <w:color w:val="000000"/>
                <w:szCs w:val="21"/>
              </w:rPr>
              <w:t>交易型开放式指数发起式证券投资基金联接基金</w:t>
            </w:r>
            <w:r>
              <w:rPr>
                <w:rFonts w:eastAsiaTheme="minorEastAsia"/>
                <w:color w:val="000000"/>
                <w:szCs w:val="21"/>
              </w:rPr>
              <w:t>A</w:t>
            </w:r>
            <w:r>
              <w:rPr>
                <w:rFonts w:eastAsiaTheme="minorEastAsia"/>
                <w:color w:val="000000"/>
                <w:szCs w:val="21"/>
              </w:rPr>
              <w:t>类基金份额申购业务的公告</w:t>
            </w:r>
          </w:p>
        </w:tc>
        <w:tc>
          <w:tcPr>
            <w:tcW w:w="2331" w:type="dxa"/>
            <w:vAlign w:val="center"/>
          </w:tcPr>
          <w:p w:rsidR="009F10E7" w:rsidRDefault="000C2F6D">
            <w:pPr>
              <w:jc w:val="center"/>
            </w:pPr>
            <w:r>
              <w:rPr>
                <w:rFonts w:eastAsiaTheme="minorEastAsia"/>
                <w:color w:val="000000"/>
                <w:szCs w:val="21"/>
              </w:rPr>
              <w:t>上海证券报及基金管理人网站</w:t>
            </w:r>
          </w:p>
        </w:tc>
        <w:tc>
          <w:tcPr>
            <w:tcW w:w="1629" w:type="dxa"/>
            <w:vAlign w:val="center"/>
          </w:tcPr>
          <w:p w:rsidR="009F10E7" w:rsidRDefault="000C2F6D">
            <w:pPr>
              <w:jc w:val="center"/>
            </w:pPr>
            <w:r>
              <w:rPr>
                <w:rFonts w:eastAsiaTheme="minorEastAsia"/>
                <w:color w:val="000000"/>
                <w:szCs w:val="21"/>
              </w:rPr>
              <w:t>2019-05-06</w:t>
            </w:r>
          </w:p>
        </w:tc>
      </w:tr>
      <w:tr w:rsidR="009F10E7">
        <w:tc>
          <w:tcPr>
            <w:tcW w:w="720" w:type="dxa"/>
            <w:vAlign w:val="center"/>
          </w:tcPr>
          <w:p w:rsidR="009F10E7" w:rsidRDefault="000C2F6D">
            <w:pPr>
              <w:jc w:val="center"/>
            </w:pPr>
            <w:r>
              <w:rPr>
                <w:rFonts w:eastAsiaTheme="minorEastAsia"/>
                <w:color w:val="000000"/>
                <w:szCs w:val="21"/>
              </w:rPr>
              <w:t>27</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易方达基金管理有限公司关于旗下部分开放式基金参加齐商银行费率优惠活动的公告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2019-05-07</w:t>
            </w:r>
          </w:p>
        </w:tc>
      </w:tr>
      <w:tr w:rsidR="009F10E7">
        <w:tc>
          <w:tcPr>
            <w:tcW w:w="720" w:type="dxa"/>
            <w:vAlign w:val="center"/>
          </w:tcPr>
          <w:p w:rsidR="009F10E7" w:rsidRDefault="000C2F6D">
            <w:pPr>
              <w:jc w:val="center"/>
            </w:pPr>
            <w:r>
              <w:rPr>
                <w:rFonts w:eastAsiaTheme="minorEastAsia"/>
                <w:color w:val="000000"/>
                <w:szCs w:val="21"/>
              </w:rPr>
              <w:t>28</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易方达基金管理有限公司关于旗下部分开放式基金参加中国民生银行费率优惠活动的公告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2019-05-16</w:t>
            </w:r>
          </w:p>
        </w:tc>
      </w:tr>
      <w:tr w:rsidR="009F10E7">
        <w:tc>
          <w:tcPr>
            <w:tcW w:w="720" w:type="dxa"/>
            <w:vAlign w:val="center"/>
          </w:tcPr>
          <w:p w:rsidR="009F10E7" w:rsidRDefault="000C2F6D">
            <w:pPr>
              <w:jc w:val="center"/>
            </w:pPr>
            <w:r>
              <w:rPr>
                <w:rFonts w:eastAsiaTheme="minorEastAsia"/>
                <w:color w:val="000000"/>
                <w:szCs w:val="21"/>
              </w:rPr>
              <w:t>29</w:t>
            </w:r>
          </w:p>
        </w:tc>
        <w:tc>
          <w:tcPr>
            <w:tcW w:w="4320" w:type="dxa"/>
            <w:vAlign w:val="center"/>
          </w:tcPr>
          <w:p w:rsidR="009F10E7" w:rsidRDefault="000C2F6D">
            <w:pPr>
              <w:jc w:val="left"/>
            </w:pPr>
            <w:r>
              <w:rPr>
                <w:rFonts w:eastAsiaTheme="minorEastAsia"/>
                <w:color w:val="000000"/>
                <w:szCs w:val="21"/>
              </w:rPr>
              <w:t>易方达基金管理有限公司关于民族证券并入方正证券期间基金业务安排的提示性公告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2019-05-22</w:t>
            </w:r>
          </w:p>
        </w:tc>
      </w:tr>
      <w:tr w:rsidR="009F10E7">
        <w:tc>
          <w:tcPr>
            <w:tcW w:w="720" w:type="dxa"/>
            <w:vAlign w:val="center"/>
          </w:tcPr>
          <w:p w:rsidR="009F10E7" w:rsidRDefault="000C2F6D">
            <w:pPr>
              <w:jc w:val="center"/>
            </w:pPr>
            <w:r>
              <w:rPr>
                <w:rFonts w:eastAsiaTheme="minorEastAsia"/>
                <w:color w:val="000000"/>
                <w:szCs w:val="21"/>
              </w:rPr>
              <w:t>30</w:t>
            </w:r>
          </w:p>
        </w:tc>
        <w:tc>
          <w:tcPr>
            <w:tcW w:w="4320" w:type="dxa"/>
            <w:vAlign w:val="center"/>
          </w:tcPr>
          <w:p w:rsidR="009F10E7" w:rsidRDefault="000C2F6D">
            <w:pPr>
              <w:jc w:val="left"/>
            </w:pPr>
            <w:r>
              <w:rPr>
                <w:rFonts w:eastAsiaTheme="minorEastAsia"/>
                <w:color w:val="000000"/>
                <w:szCs w:val="21"/>
              </w:rPr>
              <w:t>易方达基金管理有限公司关于调低易方达沪深</w:t>
            </w:r>
            <w:r>
              <w:rPr>
                <w:rFonts w:eastAsiaTheme="minorEastAsia"/>
                <w:color w:val="000000"/>
                <w:szCs w:val="21"/>
              </w:rPr>
              <w:t>300</w:t>
            </w:r>
            <w:r>
              <w:rPr>
                <w:rFonts w:eastAsiaTheme="minorEastAsia"/>
                <w:color w:val="000000"/>
                <w:szCs w:val="21"/>
              </w:rPr>
              <w:t>交易型开放式指数发起式证券投资基金及联接基金相关基金费率并修订基金合同及托管协议的公告</w:t>
            </w:r>
          </w:p>
        </w:tc>
        <w:tc>
          <w:tcPr>
            <w:tcW w:w="2331" w:type="dxa"/>
            <w:vAlign w:val="center"/>
          </w:tcPr>
          <w:p w:rsidR="009F10E7" w:rsidRDefault="000C2F6D">
            <w:pPr>
              <w:jc w:val="center"/>
            </w:pPr>
            <w:r>
              <w:rPr>
                <w:rFonts w:eastAsiaTheme="minorEastAsia"/>
                <w:color w:val="000000"/>
                <w:szCs w:val="21"/>
              </w:rPr>
              <w:t>上海证券报、证券时报及基金管理人网站</w:t>
            </w:r>
          </w:p>
        </w:tc>
        <w:tc>
          <w:tcPr>
            <w:tcW w:w="1629" w:type="dxa"/>
            <w:vAlign w:val="center"/>
          </w:tcPr>
          <w:p w:rsidR="009F10E7" w:rsidRDefault="000C2F6D">
            <w:pPr>
              <w:jc w:val="center"/>
            </w:pPr>
            <w:r>
              <w:rPr>
                <w:rFonts w:eastAsiaTheme="minorEastAsia"/>
                <w:color w:val="000000"/>
                <w:szCs w:val="21"/>
              </w:rPr>
              <w:t>2019-05-24</w:t>
            </w:r>
          </w:p>
        </w:tc>
      </w:tr>
      <w:tr w:rsidR="009F10E7">
        <w:tc>
          <w:tcPr>
            <w:tcW w:w="720" w:type="dxa"/>
            <w:vAlign w:val="center"/>
          </w:tcPr>
          <w:p w:rsidR="009F10E7" w:rsidRDefault="000C2F6D">
            <w:pPr>
              <w:jc w:val="center"/>
            </w:pPr>
            <w:r>
              <w:rPr>
                <w:rFonts w:eastAsiaTheme="minorEastAsia"/>
                <w:color w:val="000000"/>
                <w:szCs w:val="21"/>
              </w:rPr>
              <w:t>31</w:t>
            </w:r>
          </w:p>
        </w:tc>
        <w:tc>
          <w:tcPr>
            <w:tcW w:w="4320" w:type="dxa"/>
            <w:vAlign w:val="center"/>
          </w:tcPr>
          <w:p w:rsidR="009F10E7" w:rsidRDefault="000C2F6D">
            <w:pPr>
              <w:jc w:val="left"/>
            </w:pPr>
            <w:r>
              <w:rPr>
                <w:rFonts w:eastAsiaTheme="minorEastAsia"/>
                <w:color w:val="000000"/>
                <w:szCs w:val="21"/>
              </w:rPr>
              <w:t>易方达基金管理有限公司关于公司旗下部分基金估值调整情况的公告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2019-05-25</w:t>
            </w:r>
          </w:p>
        </w:tc>
      </w:tr>
      <w:tr w:rsidR="009F10E7">
        <w:tc>
          <w:tcPr>
            <w:tcW w:w="720" w:type="dxa"/>
            <w:vAlign w:val="center"/>
          </w:tcPr>
          <w:p w:rsidR="009F10E7" w:rsidRDefault="000C2F6D">
            <w:pPr>
              <w:jc w:val="center"/>
            </w:pPr>
            <w:r>
              <w:rPr>
                <w:rFonts w:eastAsiaTheme="minorEastAsia"/>
                <w:color w:val="000000"/>
                <w:szCs w:val="21"/>
              </w:rPr>
              <w:t>32</w:t>
            </w:r>
          </w:p>
        </w:tc>
        <w:tc>
          <w:tcPr>
            <w:tcW w:w="4320" w:type="dxa"/>
            <w:vAlign w:val="center"/>
          </w:tcPr>
          <w:p w:rsidR="009F10E7" w:rsidRDefault="000C2F6D">
            <w:pPr>
              <w:jc w:val="left"/>
            </w:pPr>
            <w:r>
              <w:rPr>
                <w:rFonts w:eastAsiaTheme="minorEastAsia"/>
                <w:color w:val="000000"/>
                <w:szCs w:val="21"/>
              </w:rPr>
              <w:t>易方达基金管理有限公司关于提醒网上直销个人投资者及时上传身份证件照片并完善、更新身份信息以免影响日常交易的公告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2019-05-28</w:t>
            </w:r>
          </w:p>
        </w:tc>
      </w:tr>
      <w:tr w:rsidR="009F10E7">
        <w:tc>
          <w:tcPr>
            <w:tcW w:w="720" w:type="dxa"/>
            <w:vAlign w:val="center"/>
          </w:tcPr>
          <w:p w:rsidR="009F10E7" w:rsidRDefault="000C2F6D">
            <w:pPr>
              <w:jc w:val="center"/>
            </w:pPr>
            <w:r>
              <w:rPr>
                <w:rFonts w:eastAsiaTheme="minorEastAsia"/>
                <w:color w:val="000000"/>
                <w:szCs w:val="21"/>
              </w:rPr>
              <w:t>33</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易方达基金管理有限公司关于旗下部分开放式基金增加天天基金为销售机构的公告</w:t>
            </w:r>
          </w:p>
        </w:tc>
        <w:tc>
          <w:tcPr>
            <w:tcW w:w="2331" w:type="dxa"/>
            <w:vAlign w:val="center"/>
          </w:tcPr>
          <w:p w:rsidR="009F10E7" w:rsidRDefault="000C2F6D">
            <w:pPr>
              <w:jc w:val="center"/>
            </w:pPr>
            <w:r>
              <w:rPr>
                <w:rFonts w:eastAsiaTheme="minorEastAsia"/>
                <w:color w:val="000000"/>
                <w:szCs w:val="21"/>
              </w:rPr>
              <w:t>中国证券报、上海证券报、证券时报及基金管理人网站</w:t>
            </w:r>
          </w:p>
        </w:tc>
        <w:tc>
          <w:tcPr>
            <w:tcW w:w="1629" w:type="dxa"/>
            <w:vAlign w:val="center"/>
          </w:tcPr>
          <w:p w:rsidR="009F10E7" w:rsidRDefault="000C2F6D">
            <w:pPr>
              <w:jc w:val="center"/>
            </w:pPr>
            <w:r>
              <w:rPr>
                <w:rFonts w:eastAsiaTheme="minorEastAsia"/>
                <w:color w:val="000000"/>
                <w:szCs w:val="21"/>
              </w:rPr>
              <w:t>2019-05-30</w:t>
            </w:r>
          </w:p>
        </w:tc>
      </w:tr>
      <w:tr w:rsidR="009F10E7">
        <w:tc>
          <w:tcPr>
            <w:tcW w:w="720" w:type="dxa"/>
            <w:vAlign w:val="center"/>
          </w:tcPr>
          <w:p w:rsidR="009F10E7" w:rsidRDefault="000C2F6D">
            <w:pPr>
              <w:jc w:val="center"/>
            </w:pPr>
            <w:r>
              <w:rPr>
                <w:rFonts w:eastAsiaTheme="minorEastAsia"/>
                <w:color w:val="000000"/>
                <w:szCs w:val="21"/>
              </w:rPr>
              <w:t>34</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易方达基金管理有限公司关于旗下部分开放式基金增加腾安基金为销售机构、参加腾安基金费率优惠活动的公告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中国证券报、上海证券报、证券时报及基金管理人网站</w:t>
            </w:r>
          </w:p>
        </w:tc>
        <w:tc>
          <w:tcPr>
            <w:tcW w:w="1629" w:type="dxa"/>
            <w:vAlign w:val="center"/>
          </w:tcPr>
          <w:p w:rsidR="009F10E7" w:rsidRDefault="000C2F6D">
            <w:pPr>
              <w:jc w:val="center"/>
            </w:pPr>
            <w:r>
              <w:rPr>
                <w:rFonts w:eastAsiaTheme="minorEastAsia"/>
                <w:color w:val="000000"/>
                <w:szCs w:val="21"/>
              </w:rPr>
              <w:t>2019-05-31</w:t>
            </w:r>
          </w:p>
        </w:tc>
      </w:tr>
      <w:tr w:rsidR="009F10E7">
        <w:tc>
          <w:tcPr>
            <w:tcW w:w="720" w:type="dxa"/>
            <w:vAlign w:val="center"/>
          </w:tcPr>
          <w:p w:rsidR="009F10E7" w:rsidRDefault="000C2F6D">
            <w:pPr>
              <w:jc w:val="center"/>
            </w:pPr>
            <w:r>
              <w:rPr>
                <w:rFonts w:eastAsiaTheme="minorEastAsia"/>
                <w:color w:val="000000"/>
                <w:szCs w:val="21"/>
              </w:rPr>
              <w:t>35</w:t>
            </w:r>
          </w:p>
        </w:tc>
        <w:tc>
          <w:tcPr>
            <w:tcW w:w="4320" w:type="dxa"/>
            <w:vAlign w:val="center"/>
          </w:tcPr>
          <w:p w:rsidR="009F10E7" w:rsidRDefault="000C2F6D">
            <w:pPr>
              <w:jc w:val="left"/>
            </w:pPr>
            <w:r>
              <w:rPr>
                <w:rFonts w:eastAsiaTheme="minorEastAsia"/>
                <w:color w:val="000000"/>
                <w:szCs w:val="21"/>
              </w:rPr>
              <w:t>易方达基金管理有限公司关于调整转换业务货币市场基金未付收益支付规则的公告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2019-06-20</w:t>
            </w:r>
          </w:p>
        </w:tc>
      </w:tr>
      <w:tr w:rsidR="009F10E7">
        <w:tc>
          <w:tcPr>
            <w:tcW w:w="720" w:type="dxa"/>
            <w:vAlign w:val="center"/>
          </w:tcPr>
          <w:p w:rsidR="009F10E7" w:rsidRDefault="000C2F6D">
            <w:pPr>
              <w:jc w:val="center"/>
            </w:pPr>
            <w:r>
              <w:rPr>
                <w:rFonts w:eastAsiaTheme="minorEastAsia"/>
                <w:color w:val="000000"/>
                <w:szCs w:val="21"/>
              </w:rPr>
              <w:t>36</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易方达基金管理有限公司关于旗下部分开放式基金参加佛山农商银行费率优惠活动的公告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2019-06-21</w:t>
            </w:r>
          </w:p>
        </w:tc>
      </w:tr>
      <w:tr w:rsidR="009F10E7">
        <w:tc>
          <w:tcPr>
            <w:tcW w:w="720" w:type="dxa"/>
            <w:vAlign w:val="center"/>
          </w:tcPr>
          <w:p w:rsidR="009F10E7" w:rsidRDefault="000C2F6D">
            <w:pPr>
              <w:jc w:val="center"/>
            </w:pPr>
            <w:r>
              <w:rPr>
                <w:rFonts w:eastAsiaTheme="minorEastAsia"/>
                <w:color w:val="000000"/>
                <w:szCs w:val="21"/>
              </w:rPr>
              <w:t>37</w:t>
            </w:r>
          </w:p>
        </w:tc>
        <w:tc>
          <w:tcPr>
            <w:tcW w:w="4320" w:type="dxa"/>
            <w:vAlign w:val="center"/>
          </w:tcPr>
          <w:p w:rsidR="009F10E7" w:rsidRDefault="000C2F6D">
            <w:pPr>
              <w:jc w:val="left"/>
            </w:pPr>
            <w:r>
              <w:rPr>
                <w:rFonts w:eastAsiaTheme="minorEastAsia"/>
                <w:color w:val="000000"/>
                <w:szCs w:val="21"/>
              </w:rPr>
              <w:t>易方达基金管理有限公司关于旗下部分公开募集证券投资基金可投资于科创板股票的公告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2019-06-22</w:t>
            </w:r>
          </w:p>
        </w:tc>
      </w:tr>
      <w:tr w:rsidR="009F10E7">
        <w:tc>
          <w:tcPr>
            <w:tcW w:w="720" w:type="dxa"/>
            <w:vAlign w:val="center"/>
          </w:tcPr>
          <w:p w:rsidR="009F10E7" w:rsidRDefault="000C2F6D">
            <w:pPr>
              <w:jc w:val="center"/>
            </w:pPr>
            <w:r>
              <w:rPr>
                <w:rFonts w:eastAsiaTheme="minorEastAsia"/>
                <w:color w:val="000000"/>
                <w:szCs w:val="21"/>
              </w:rPr>
              <w:t>38</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易方达基金管理有限公司关于旗下部分开放式基金参加德邦证券费率优惠活动的公告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2019-06-24</w:t>
            </w:r>
          </w:p>
        </w:tc>
      </w:tr>
      <w:tr w:rsidR="009F10E7">
        <w:tc>
          <w:tcPr>
            <w:tcW w:w="720" w:type="dxa"/>
            <w:vAlign w:val="center"/>
          </w:tcPr>
          <w:p w:rsidR="009F10E7" w:rsidRDefault="000C2F6D">
            <w:pPr>
              <w:jc w:val="center"/>
            </w:pPr>
            <w:r>
              <w:rPr>
                <w:rFonts w:eastAsiaTheme="minorEastAsia"/>
                <w:color w:val="000000"/>
                <w:szCs w:val="21"/>
              </w:rPr>
              <w:t>39</w:t>
            </w:r>
          </w:p>
        </w:tc>
        <w:tc>
          <w:tcPr>
            <w:tcW w:w="4320" w:type="dxa"/>
            <w:vAlign w:val="center"/>
          </w:tcPr>
          <w:p w:rsidR="009F10E7" w:rsidRDefault="000C2F6D">
            <w:pPr>
              <w:jc w:val="left"/>
            </w:pPr>
            <w:r>
              <w:rPr>
                <w:rFonts w:eastAsiaTheme="minorEastAsia"/>
                <w:color w:val="000000"/>
                <w:szCs w:val="21"/>
              </w:rPr>
              <w:t>易方达基金管理有限公司关于公司旗下部分基金估值调整情况的公告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2019-06-26</w:t>
            </w:r>
          </w:p>
        </w:tc>
      </w:tr>
      <w:tr w:rsidR="009F10E7">
        <w:tc>
          <w:tcPr>
            <w:tcW w:w="720" w:type="dxa"/>
            <w:vAlign w:val="center"/>
          </w:tcPr>
          <w:p w:rsidR="009F10E7" w:rsidRDefault="000C2F6D">
            <w:pPr>
              <w:jc w:val="center"/>
            </w:pPr>
            <w:r>
              <w:rPr>
                <w:rFonts w:eastAsiaTheme="minorEastAsia"/>
                <w:color w:val="000000"/>
                <w:szCs w:val="21"/>
              </w:rPr>
              <w:t>40</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易方达基金管理有限公司关于旗下部分开放式基金参加长城国瑞证券费率优惠活动的公告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2019-06-28</w:t>
            </w:r>
          </w:p>
        </w:tc>
      </w:tr>
      <w:tr w:rsidR="009F10E7">
        <w:tc>
          <w:tcPr>
            <w:tcW w:w="720" w:type="dxa"/>
            <w:vAlign w:val="center"/>
          </w:tcPr>
          <w:p w:rsidR="009F10E7" w:rsidRDefault="000C2F6D">
            <w:pPr>
              <w:jc w:val="center"/>
            </w:pPr>
            <w:r>
              <w:rPr>
                <w:rFonts w:eastAsiaTheme="minorEastAsia"/>
                <w:color w:val="000000"/>
                <w:szCs w:val="21"/>
              </w:rPr>
              <w:t>41</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易方达基金管理有限公司关于旗下部分开放式基金增加财达证券为销售机构的公告</w:t>
            </w:r>
          </w:p>
        </w:tc>
        <w:tc>
          <w:tcPr>
            <w:tcW w:w="2331" w:type="dxa"/>
            <w:vAlign w:val="center"/>
          </w:tcPr>
          <w:p w:rsidR="009F10E7" w:rsidRDefault="000C2F6D">
            <w:pPr>
              <w:jc w:val="center"/>
            </w:pPr>
            <w:r>
              <w:rPr>
                <w:rFonts w:eastAsiaTheme="minorEastAsia"/>
                <w:color w:val="000000"/>
                <w:szCs w:val="21"/>
              </w:rPr>
              <w:t>中国证券报、上海证券报及基金管理人网站</w:t>
            </w:r>
          </w:p>
        </w:tc>
        <w:tc>
          <w:tcPr>
            <w:tcW w:w="1629" w:type="dxa"/>
            <w:vAlign w:val="center"/>
          </w:tcPr>
          <w:p w:rsidR="009F10E7" w:rsidRDefault="000C2F6D">
            <w:pPr>
              <w:jc w:val="center"/>
            </w:pPr>
            <w:r>
              <w:rPr>
                <w:rFonts w:eastAsiaTheme="minorEastAsia"/>
                <w:color w:val="000000"/>
                <w:szCs w:val="21"/>
              </w:rPr>
              <w:t>2019-07-01</w:t>
            </w:r>
          </w:p>
        </w:tc>
      </w:tr>
      <w:tr w:rsidR="009F10E7">
        <w:tc>
          <w:tcPr>
            <w:tcW w:w="720" w:type="dxa"/>
            <w:vAlign w:val="center"/>
          </w:tcPr>
          <w:p w:rsidR="009F10E7" w:rsidRDefault="000C2F6D">
            <w:pPr>
              <w:jc w:val="center"/>
            </w:pPr>
            <w:r>
              <w:rPr>
                <w:rFonts w:eastAsiaTheme="minorEastAsia"/>
                <w:color w:val="000000"/>
                <w:szCs w:val="21"/>
              </w:rPr>
              <w:t>42</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易方达基金管理有限公司关于旗下部分开放式基金参加云南红塔银行费率优惠活动的公告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2019-07-05</w:t>
            </w:r>
          </w:p>
        </w:tc>
      </w:tr>
      <w:tr w:rsidR="009F10E7">
        <w:tc>
          <w:tcPr>
            <w:tcW w:w="720" w:type="dxa"/>
            <w:vAlign w:val="center"/>
          </w:tcPr>
          <w:p w:rsidR="009F10E7" w:rsidRDefault="000C2F6D">
            <w:pPr>
              <w:jc w:val="center"/>
            </w:pPr>
            <w:r>
              <w:rPr>
                <w:rFonts w:eastAsiaTheme="minorEastAsia"/>
                <w:color w:val="000000"/>
                <w:szCs w:val="21"/>
              </w:rPr>
              <w:t>43</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易方达基金管理有限公司关于旗下部分开放式基金增加大智慧基金为销售机构的公告</w:t>
            </w:r>
          </w:p>
        </w:tc>
        <w:tc>
          <w:tcPr>
            <w:tcW w:w="2331" w:type="dxa"/>
            <w:vAlign w:val="center"/>
          </w:tcPr>
          <w:p w:rsidR="009F10E7" w:rsidRDefault="000C2F6D">
            <w:pPr>
              <w:jc w:val="center"/>
            </w:pPr>
            <w:r>
              <w:rPr>
                <w:rFonts w:eastAsiaTheme="minorEastAsia"/>
                <w:color w:val="000000"/>
                <w:szCs w:val="21"/>
              </w:rPr>
              <w:t>中国证券报、上海证券报、证券时报及基金管理人网站</w:t>
            </w:r>
          </w:p>
        </w:tc>
        <w:tc>
          <w:tcPr>
            <w:tcW w:w="1629" w:type="dxa"/>
            <w:vAlign w:val="center"/>
          </w:tcPr>
          <w:p w:rsidR="009F10E7" w:rsidRDefault="000C2F6D">
            <w:pPr>
              <w:jc w:val="center"/>
            </w:pPr>
            <w:r>
              <w:rPr>
                <w:rFonts w:eastAsiaTheme="minorEastAsia"/>
                <w:color w:val="000000"/>
                <w:szCs w:val="21"/>
              </w:rPr>
              <w:t>2019-07-05</w:t>
            </w:r>
          </w:p>
        </w:tc>
      </w:tr>
      <w:tr w:rsidR="009F10E7">
        <w:tc>
          <w:tcPr>
            <w:tcW w:w="720" w:type="dxa"/>
            <w:vAlign w:val="center"/>
          </w:tcPr>
          <w:p w:rsidR="009F10E7" w:rsidRDefault="000C2F6D">
            <w:pPr>
              <w:jc w:val="center"/>
            </w:pPr>
            <w:r>
              <w:rPr>
                <w:rFonts w:eastAsiaTheme="minorEastAsia"/>
                <w:color w:val="000000"/>
                <w:szCs w:val="21"/>
              </w:rPr>
              <w:t>44</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易方达基金管理有限公司关于旗下部分开放式基金增加蛋卷基金为销售机构、参加蛋卷基金费率优惠活动的公告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2019-07-08</w:t>
            </w:r>
          </w:p>
        </w:tc>
      </w:tr>
      <w:tr w:rsidR="009F10E7">
        <w:tc>
          <w:tcPr>
            <w:tcW w:w="720" w:type="dxa"/>
            <w:vAlign w:val="center"/>
          </w:tcPr>
          <w:p w:rsidR="009F10E7" w:rsidRDefault="000C2F6D">
            <w:pPr>
              <w:jc w:val="center"/>
            </w:pPr>
            <w:r>
              <w:rPr>
                <w:rFonts w:eastAsiaTheme="minorEastAsia"/>
                <w:color w:val="000000"/>
                <w:szCs w:val="21"/>
              </w:rPr>
              <w:t>45</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易方达基金管理有限公司关于旗下部分开放式基金增加盈米基金为销售机构的公告</w:t>
            </w:r>
          </w:p>
        </w:tc>
        <w:tc>
          <w:tcPr>
            <w:tcW w:w="2331" w:type="dxa"/>
            <w:vAlign w:val="center"/>
          </w:tcPr>
          <w:p w:rsidR="009F10E7" w:rsidRDefault="000C2F6D">
            <w:pPr>
              <w:jc w:val="center"/>
            </w:pPr>
            <w:r>
              <w:rPr>
                <w:rFonts w:eastAsiaTheme="minorEastAsia"/>
                <w:color w:val="000000"/>
                <w:szCs w:val="21"/>
              </w:rPr>
              <w:t>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2019-07-10</w:t>
            </w:r>
          </w:p>
        </w:tc>
      </w:tr>
      <w:tr w:rsidR="009F10E7">
        <w:tc>
          <w:tcPr>
            <w:tcW w:w="720" w:type="dxa"/>
            <w:vAlign w:val="center"/>
          </w:tcPr>
          <w:p w:rsidR="009F10E7" w:rsidRDefault="000C2F6D">
            <w:pPr>
              <w:jc w:val="center"/>
            </w:pPr>
            <w:r>
              <w:rPr>
                <w:rFonts w:eastAsiaTheme="minorEastAsia"/>
                <w:color w:val="000000"/>
                <w:szCs w:val="21"/>
              </w:rPr>
              <w:t>46</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易方达基金管理有限公司关于旗下部分开放式基金参加安信证券定期定额投资费率优惠活动的公告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2019-07-15</w:t>
            </w:r>
          </w:p>
        </w:tc>
      </w:tr>
      <w:tr w:rsidR="009F10E7">
        <w:tc>
          <w:tcPr>
            <w:tcW w:w="720" w:type="dxa"/>
            <w:vAlign w:val="center"/>
          </w:tcPr>
          <w:p w:rsidR="009F10E7" w:rsidRDefault="000C2F6D">
            <w:pPr>
              <w:jc w:val="center"/>
            </w:pPr>
            <w:r>
              <w:rPr>
                <w:rFonts w:eastAsiaTheme="minorEastAsia"/>
                <w:color w:val="000000"/>
                <w:szCs w:val="21"/>
              </w:rPr>
              <w:t>47</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易方达基金管理有限公司关于旗下部分开放式基金参加红塔证券费率优惠活动的公告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2019-07-15</w:t>
            </w:r>
          </w:p>
        </w:tc>
      </w:tr>
      <w:tr w:rsidR="009F10E7">
        <w:tc>
          <w:tcPr>
            <w:tcW w:w="720" w:type="dxa"/>
            <w:vAlign w:val="center"/>
          </w:tcPr>
          <w:p w:rsidR="009F10E7" w:rsidRDefault="000C2F6D">
            <w:pPr>
              <w:jc w:val="center"/>
            </w:pPr>
            <w:r>
              <w:rPr>
                <w:rFonts w:eastAsiaTheme="minorEastAsia"/>
                <w:color w:val="000000"/>
                <w:szCs w:val="21"/>
              </w:rPr>
              <w:t>48</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易方达基金管理有限公司关于旗下部分开放式基金增加蚂蚁基金为销售机构的公告</w:t>
            </w:r>
          </w:p>
        </w:tc>
        <w:tc>
          <w:tcPr>
            <w:tcW w:w="2331" w:type="dxa"/>
            <w:vAlign w:val="center"/>
          </w:tcPr>
          <w:p w:rsidR="009F10E7" w:rsidRDefault="000C2F6D">
            <w:pPr>
              <w:jc w:val="center"/>
            </w:pPr>
            <w:r>
              <w:rPr>
                <w:rFonts w:eastAsiaTheme="minorEastAsia"/>
                <w:color w:val="000000"/>
                <w:szCs w:val="21"/>
              </w:rPr>
              <w:t>上海证券报、证券时报及基金管理人网站</w:t>
            </w:r>
          </w:p>
        </w:tc>
        <w:tc>
          <w:tcPr>
            <w:tcW w:w="1629" w:type="dxa"/>
            <w:vAlign w:val="center"/>
          </w:tcPr>
          <w:p w:rsidR="009F10E7" w:rsidRDefault="000C2F6D">
            <w:pPr>
              <w:jc w:val="center"/>
            </w:pPr>
            <w:r>
              <w:rPr>
                <w:rFonts w:eastAsiaTheme="minorEastAsia"/>
                <w:color w:val="000000"/>
                <w:szCs w:val="21"/>
              </w:rPr>
              <w:t>2019-07-17</w:t>
            </w:r>
          </w:p>
        </w:tc>
      </w:tr>
      <w:tr w:rsidR="009F10E7">
        <w:tc>
          <w:tcPr>
            <w:tcW w:w="720" w:type="dxa"/>
            <w:vAlign w:val="center"/>
          </w:tcPr>
          <w:p w:rsidR="009F10E7" w:rsidRDefault="000C2F6D">
            <w:pPr>
              <w:jc w:val="center"/>
            </w:pPr>
            <w:r>
              <w:rPr>
                <w:rFonts w:eastAsiaTheme="minorEastAsia"/>
                <w:color w:val="000000"/>
                <w:szCs w:val="21"/>
              </w:rPr>
              <w:t>49</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易方达基金管理有限公司关于旗下部分开放式基金增加苏宁基金为销售机构、参加苏宁基金费率优惠活动的公告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2019-07-17</w:t>
            </w:r>
          </w:p>
        </w:tc>
      </w:tr>
      <w:tr w:rsidR="009F10E7">
        <w:tc>
          <w:tcPr>
            <w:tcW w:w="720" w:type="dxa"/>
            <w:vAlign w:val="center"/>
          </w:tcPr>
          <w:p w:rsidR="009F10E7" w:rsidRDefault="000C2F6D">
            <w:pPr>
              <w:jc w:val="center"/>
            </w:pPr>
            <w:r>
              <w:rPr>
                <w:rFonts w:eastAsiaTheme="minorEastAsia"/>
                <w:color w:val="000000"/>
                <w:szCs w:val="21"/>
              </w:rPr>
              <w:t>50</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易方达基金管理有限公司关于旗下部分开放式基金增加同花顺为销售机构的公告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2019-07-17</w:t>
            </w:r>
          </w:p>
        </w:tc>
      </w:tr>
      <w:tr w:rsidR="009F10E7">
        <w:tc>
          <w:tcPr>
            <w:tcW w:w="720" w:type="dxa"/>
            <w:vAlign w:val="center"/>
          </w:tcPr>
          <w:p w:rsidR="009F10E7" w:rsidRDefault="000C2F6D">
            <w:pPr>
              <w:jc w:val="center"/>
            </w:pPr>
            <w:r>
              <w:rPr>
                <w:rFonts w:eastAsiaTheme="minorEastAsia"/>
                <w:color w:val="000000"/>
                <w:szCs w:val="21"/>
              </w:rPr>
              <w:t>51</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易方达基金管理有限公司关于旗下部分开放式基金增加陆基金为销售机构的公告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2019-07-22</w:t>
            </w:r>
          </w:p>
        </w:tc>
      </w:tr>
      <w:tr w:rsidR="009F10E7">
        <w:tc>
          <w:tcPr>
            <w:tcW w:w="720" w:type="dxa"/>
            <w:vAlign w:val="center"/>
          </w:tcPr>
          <w:p w:rsidR="009F10E7" w:rsidRDefault="000C2F6D">
            <w:pPr>
              <w:jc w:val="center"/>
            </w:pPr>
            <w:r>
              <w:rPr>
                <w:rFonts w:eastAsiaTheme="minorEastAsia"/>
                <w:color w:val="000000"/>
                <w:szCs w:val="21"/>
              </w:rPr>
              <w:t>52</w:t>
            </w:r>
          </w:p>
        </w:tc>
        <w:tc>
          <w:tcPr>
            <w:tcW w:w="4320" w:type="dxa"/>
            <w:vAlign w:val="center"/>
          </w:tcPr>
          <w:p w:rsidR="009F10E7" w:rsidRDefault="000C2F6D">
            <w:pPr>
              <w:jc w:val="left"/>
            </w:pPr>
            <w:r>
              <w:rPr>
                <w:rFonts w:eastAsiaTheme="minorEastAsia"/>
                <w:color w:val="000000"/>
                <w:szCs w:val="21"/>
              </w:rPr>
              <w:t>易方达基金管理有限公司关于易方达沪深</w:t>
            </w:r>
            <w:r>
              <w:rPr>
                <w:rFonts w:eastAsiaTheme="minorEastAsia"/>
                <w:color w:val="000000"/>
                <w:szCs w:val="21"/>
              </w:rPr>
              <w:t>300</w:t>
            </w:r>
            <w:r>
              <w:rPr>
                <w:rFonts w:eastAsiaTheme="minorEastAsia"/>
                <w:color w:val="000000"/>
                <w:szCs w:val="21"/>
              </w:rPr>
              <w:t>交易型开放式指数发起式证券投资基金联接基金</w:t>
            </w:r>
            <w:r>
              <w:rPr>
                <w:rFonts w:eastAsiaTheme="minorEastAsia"/>
                <w:color w:val="000000"/>
                <w:szCs w:val="21"/>
              </w:rPr>
              <w:t>C</w:t>
            </w:r>
            <w:r>
              <w:rPr>
                <w:rFonts w:eastAsiaTheme="minorEastAsia"/>
                <w:color w:val="000000"/>
                <w:szCs w:val="21"/>
              </w:rPr>
              <w:t>类基金份额增加招商银行为销售机构的公告</w:t>
            </w:r>
          </w:p>
        </w:tc>
        <w:tc>
          <w:tcPr>
            <w:tcW w:w="2331" w:type="dxa"/>
            <w:vAlign w:val="center"/>
          </w:tcPr>
          <w:p w:rsidR="009F10E7" w:rsidRDefault="000C2F6D">
            <w:pPr>
              <w:jc w:val="center"/>
            </w:pPr>
            <w:r>
              <w:rPr>
                <w:rFonts w:eastAsiaTheme="minorEastAsia"/>
                <w:color w:val="000000"/>
                <w:szCs w:val="21"/>
              </w:rPr>
              <w:t>上海证券报及基金管理人网站</w:t>
            </w:r>
          </w:p>
        </w:tc>
        <w:tc>
          <w:tcPr>
            <w:tcW w:w="1629" w:type="dxa"/>
            <w:vAlign w:val="center"/>
          </w:tcPr>
          <w:p w:rsidR="009F10E7" w:rsidRDefault="000C2F6D">
            <w:pPr>
              <w:jc w:val="center"/>
            </w:pPr>
            <w:r>
              <w:rPr>
                <w:rFonts w:eastAsiaTheme="minorEastAsia"/>
                <w:color w:val="000000"/>
                <w:szCs w:val="21"/>
              </w:rPr>
              <w:t>2019-07-23</w:t>
            </w:r>
          </w:p>
        </w:tc>
      </w:tr>
      <w:tr w:rsidR="009F10E7">
        <w:tc>
          <w:tcPr>
            <w:tcW w:w="720" w:type="dxa"/>
            <w:vAlign w:val="center"/>
          </w:tcPr>
          <w:p w:rsidR="009F10E7" w:rsidRDefault="000C2F6D">
            <w:pPr>
              <w:jc w:val="center"/>
            </w:pPr>
            <w:r>
              <w:rPr>
                <w:rFonts w:eastAsiaTheme="minorEastAsia"/>
                <w:color w:val="000000"/>
                <w:szCs w:val="21"/>
              </w:rPr>
              <w:t>53</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易方达基金管理有限公司关于旗下部分开放式基金参加光大证券费率优惠活动的公告</w:t>
            </w:r>
          </w:p>
        </w:tc>
        <w:tc>
          <w:tcPr>
            <w:tcW w:w="2331" w:type="dxa"/>
            <w:vAlign w:val="center"/>
          </w:tcPr>
          <w:p w:rsidR="009F10E7" w:rsidRDefault="000C2F6D">
            <w:pPr>
              <w:jc w:val="center"/>
            </w:pPr>
            <w:r>
              <w:rPr>
                <w:rFonts w:eastAsiaTheme="minorEastAsia"/>
                <w:color w:val="000000"/>
                <w:szCs w:val="21"/>
              </w:rPr>
              <w:t>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2019-08-05</w:t>
            </w:r>
          </w:p>
        </w:tc>
      </w:tr>
      <w:tr w:rsidR="009F10E7">
        <w:tc>
          <w:tcPr>
            <w:tcW w:w="720" w:type="dxa"/>
            <w:vAlign w:val="center"/>
          </w:tcPr>
          <w:p w:rsidR="009F10E7" w:rsidRDefault="000C2F6D">
            <w:pPr>
              <w:jc w:val="center"/>
            </w:pPr>
            <w:r>
              <w:rPr>
                <w:rFonts w:eastAsiaTheme="minorEastAsia"/>
                <w:color w:val="000000"/>
                <w:szCs w:val="21"/>
              </w:rPr>
              <w:t>54</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易方达基金管理有限公司关于旗下部分开放式基金参加海通证券费率优惠活动的公告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2019-08-12</w:t>
            </w:r>
          </w:p>
        </w:tc>
      </w:tr>
      <w:tr w:rsidR="009F10E7">
        <w:tc>
          <w:tcPr>
            <w:tcW w:w="720" w:type="dxa"/>
            <w:vAlign w:val="center"/>
          </w:tcPr>
          <w:p w:rsidR="009F10E7" w:rsidRDefault="000C2F6D">
            <w:pPr>
              <w:jc w:val="center"/>
            </w:pPr>
            <w:r>
              <w:rPr>
                <w:rFonts w:eastAsiaTheme="minorEastAsia"/>
                <w:color w:val="000000"/>
                <w:szCs w:val="21"/>
              </w:rPr>
              <w:t>55</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易方达基金管理有限公司关于旗下部分开放式基金参加销售机构申购费率优惠活动的公告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2019-08-13</w:t>
            </w:r>
          </w:p>
        </w:tc>
      </w:tr>
      <w:tr w:rsidR="009F10E7">
        <w:tc>
          <w:tcPr>
            <w:tcW w:w="720" w:type="dxa"/>
            <w:vAlign w:val="center"/>
          </w:tcPr>
          <w:p w:rsidR="009F10E7" w:rsidRDefault="000C2F6D">
            <w:pPr>
              <w:jc w:val="center"/>
            </w:pPr>
            <w:r>
              <w:rPr>
                <w:rFonts w:eastAsiaTheme="minorEastAsia"/>
                <w:color w:val="000000"/>
                <w:szCs w:val="21"/>
              </w:rPr>
              <w:t>56</w:t>
            </w:r>
          </w:p>
        </w:tc>
        <w:tc>
          <w:tcPr>
            <w:tcW w:w="4320" w:type="dxa"/>
            <w:vAlign w:val="center"/>
          </w:tcPr>
          <w:p w:rsidR="009F10E7" w:rsidRDefault="000C2F6D">
            <w:pPr>
              <w:jc w:val="left"/>
            </w:pPr>
            <w:r>
              <w:rPr>
                <w:rFonts w:eastAsiaTheme="minorEastAsia"/>
                <w:color w:val="000000"/>
                <w:szCs w:val="21"/>
              </w:rPr>
              <w:t>易方达基金管理有限公司关于暂停北京中期时代基金销售有限公司办理旗下基金相关销售业务的公告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2019-08-13</w:t>
            </w:r>
          </w:p>
        </w:tc>
      </w:tr>
      <w:tr w:rsidR="009F10E7">
        <w:tc>
          <w:tcPr>
            <w:tcW w:w="720" w:type="dxa"/>
            <w:vAlign w:val="center"/>
          </w:tcPr>
          <w:p w:rsidR="009F10E7" w:rsidRDefault="000C2F6D">
            <w:pPr>
              <w:jc w:val="center"/>
            </w:pPr>
            <w:r>
              <w:rPr>
                <w:rFonts w:eastAsiaTheme="minorEastAsia"/>
                <w:color w:val="000000"/>
                <w:szCs w:val="21"/>
              </w:rPr>
              <w:t>57</w:t>
            </w:r>
          </w:p>
        </w:tc>
        <w:tc>
          <w:tcPr>
            <w:tcW w:w="4320" w:type="dxa"/>
            <w:vAlign w:val="center"/>
          </w:tcPr>
          <w:p w:rsidR="009F10E7" w:rsidRDefault="000C2F6D">
            <w:pPr>
              <w:jc w:val="left"/>
            </w:pPr>
            <w:r>
              <w:rPr>
                <w:rFonts w:eastAsiaTheme="minorEastAsia"/>
                <w:color w:val="000000"/>
                <w:szCs w:val="21"/>
              </w:rPr>
              <w:t>易方达基金管理有限公司关于暂停北京加和基金销售有限公司办理旗下基金相关销售业务的公告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2019-08-14</w:t>
            </w:r>
          </w:p>
        </w:tc>
      </w:tr>
      <w:tr w:rsidR="009F10E7">
        <w:tc>
          <w:tcPr>
            <w:tcW w:w="720" w:type="dxa"/>
            <w:vAlign w:val="center"/>
          </w:tcPr>
          <w:p w:rsidR="009F10E7" w:rsidRDefault="000C2F6D">
            <w:pPr>
              <w:jc w:val="center"/>
            </w:pPr>
            <w:r>
              <w:rPr>
                <w:rFonts w:eastAsiaTheme="minorEastAsia"/>
                <w:color w:val="000000"/>
                <w:szCs w:val="21"/>
              </w:rPr>
              <w:t>58</w:t>
            </w:r>
          </w:p>
        </w:tc>
        <w:tc>
          <w:tcPr>
            <w:tcW w:w="4320" w:type="dxa"/>
            <w:vAlign w:val="center"/>
          </w:tcPr>
          <w:p w:rsidR="009F10E7" w:rsidRDefault="000C2F6D">
            <w:pPr>
              <w:jc w:val="left"/>
            </w:pPr>
            <w:r>
              <w:rPr>
                <w:rFonts w:eastAsiaTheme="minorEastAsia"/>
                <w:color w:val="000000"/>
                <w:szCs w:val="21"/>
              </w:rPr>
              <w:t>易方达基金管理有限公司关于暂停上海凯石财富基金销售有限公司办理旗下基金相关销售业务的公告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2019-08-14</w:t>
            </w:r>
          </w:p>
        </w:tc>
      </w:tr>
      <w:tr w:rsidR="009F10E7">
        <w:tc>
          <w:tcPr>
            <w:tcW w:w="720" w:type="dxa"/>
            <w:vAlign w:val="center"/>
          </w:tcPr>
          <w:p w:rsidR="009F10E7" w:rsidRDefault="000C2F6D">
            <w:pPr>
              <w:jc w:val="center"/>
            </w:pPr>
            <w:r>
              <w:rPr>
                <w:rFonts w:eastAsiaTheme="minorEastAsia"/>
                <w:color w:val="000000"/>
                <w:szCs w:val="21"/>
              </w:rPr>
              <w:t>59</w:t>
            </w:r>
          </w:p>
        </w:tc>
        <w:tc>
          <w:tcPr>
            <w:tcW w:w="4320" w:type="dxa"/>
            <w:vAlign w:val="center"/>
          </w:tcPr>
          <w:p w:rsidR="009F10E7" w:rsidRDefault="000C2F6D">
            <w:pPr>
              <w:jc w:val="left"/>
            </w:pPr>
            <w:r>
              <w:rPr>
                <w:rFonts w:eastAsiaTheme="minorEastAsia"/>
                <w:color w:val="000000"/>
                <w:szCs w:val="21"/>
              </w:rPr>
              <w:t>易方达基金管理有限公司关于暂停深圳宜投基金销售有限公司办理旗下基金相关销售业务的公告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2019-08-14</w:t>
            </w:r>
          </w:p>
        </w:tc>
      </w:tr>
      <w:tr w:rsidR="009F10E7">
        <w:tc>
          <w:tcPr>
            <w:tcW w:w="720" w:type="dxa"/>
            <w:vAlign w:val="center"/>
          </w:tcPr>
          <w:p w:rsidR="009F10E7" w:rsidRDefault="000C2F6D">
            <w:pPr>
              <w:jc w:val="center"/>
            </w:pPr>
            <w:r>
              <w:rPr>
                <w:rFonts w:eastAsiaTheme="minorEastAsia"/>
                <w:color w:val="000000"/>
                <w:szCs w:val="21"/>
              </w:rPr>
              <w:t>60</w:t>
            </w:r>
          </w:p>
        </w:tc>
        <w:tc>
          <w:tcPr>
            <w:tcW w:w="4320" w:type="dxa"/>
            <w:vAlign w:val="center"/>
          </w:tcPr>
          <w:p w:rsidR="009F10E7" w:rsidRDefault="000C2F6D">
            <w:pPr>
              <w:jc w:val="left"/>
            </w:pPr>
            <w:r>
              <w:rPr>
                <w:rFonts w:eastAsiaTheme="minorEastAsia"/>
                <w:color w:val="000000"/>
                <w:szCs w:val="21"/>
              </w:rPr>
              <w:t>易方达基金管理有限公司关于暂停厦门市鑫鼎盛控股有限公司办理旗下基金相关销售业务的公告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2019-08-14</w:t>
            </w:r>
          </w:p>
        </w:tc>
      </w:tr>
      <w:tr w:rsidR="009F10E7">
        <w:tc>
          <w:tcPr>
            <w:tcW w:w="720" w:type="dxa"/>
            <w:vAlign w:val="center"/>
          </w:tcPr>
          <w:p w:rsidR="009F10E7" w:rsidRDefault="000C2F6D">
            <w:pPr>
              <w:jc w:val="center"/>
            </w:pPr>
            <w:r>
              <w:rPr>
                <w:rFonts w:eastAsiaTheme="minorEastAsia"/>
                <w:color w:val="000000"/>
                <w:szCs w:val="21"/>
              </w:rPr>
              <w:t>61</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易方达基金管理有限公司关于旗下部分开放式基金增加汇成基金为销售机构、参加汇成基金费率优惠活动的公告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中国证券报、上海证券报、证券时报及基金管理人网站</w:t>
            </w:r>
          </w:p>
        </w:tc>
        <w:tc>
          <w:tcPr>
            <w:tcW w:w="1629" w:type="dxa"/>
            <w:vAlign w:val="center"/>
          </w:tcPr>
          <w:p w:rsidR="009F10E7" w:rsidRDefault="000C2F6D">
            <w:pPr>
              <w:jc w:val="center"/>
            </w:pPr>
            <w:r>
              <w:rPr>
                <w:rFonts w:eastAsiaTheme="minorEastAsia"/>
                <w:color w:val="000000"/>
                <w:szCs w:val="21"/>
              </w:rPr>
              <w:t>2019-08-19</w:t>
            </w:r>
          </w:p>
        </w:tc>
      </w:tr>
      <w:tr w:rsidR="009F10E7">
        <w:tc>
          <w:tcPr>
            <w:tcW w:w="720" w:type="dxa"/>
            <w:vAlign w:val="center"/>
          </w:tcPr>
          <w:p w:rsidR="009F10E7" w:rsidRDefault="000C2F6D">
            <w:pPr>
              <w:jc w:val="center"/>
            </w:pPr>
            <w:r>
              <w:rPr>
                <w:rFonts w:eastAsiaTheme="minorEastAsia"/>
                <w:color w:val="000000"/>
                <w:szCs w:val="21"/>
              </w:rPr>
              <w:t>62</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易方达基金管理有限公司关于旗下部分开放式基金参加潍坊银行费率优惠活动的公告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2019-08-26</w:t>
            </w:r>
          </w:p>
        </w:tc>
      </w:tr>
      <w:tr w:rsidR="009F10E7">
        <w:tc>
          <w:tcPr>
            <w:tcW w:w="720" w:type="dxa"/>
            <w:vAlign w:val="center"/>
          </w:tcPr>
          <w:p w:rsidR="009F10E7" w:rsidRDefault="000C2F6D">
            <w:pPr>
              <w:jc w:val="center"/>
            </w:pPr>
            <w:r>
              <w:rPr>
                <w:rFonts w:eastAsiaTheme="minorEastAsia"/>
                <w:color w:val="000000"/>
                <w:szCs w:val="21"/>
              </w:rPr>
              <w:t>63</w:t>
            </w:r>
          </w:p>
        </w:tc>
        <w:tc>
          <w:tcPr>
            <w:tcW w:w="4320" w:type="dxa"/>
            <w:vAlign w:val="center"/>
          </w:tcPr>
          <w:p w:rsidR="009F10E7" w:rsidRDefault="000C2F6D">
            <w:pPr>
              <w:jc w:val="left"/>
            </w:pPr>
            <w:r>
              <w:rPr>
                <w:rFonts w:eastAsiaTheme="minorEastAsia"/>
                <w:color w:val="000000"/>
                <w:szCs w:val="21"/>
              </w:rPr>
              <w:t>易方达基金管理有限公司关于旗下部分开放式基金增加肯特瑞基金为销售机构的公告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中国证券报、上海证券报、证券时报、证券日报及基金管理人网站</w:t>
            </w:r>
          </w:p>
        </w:tc>
        <w:tc>
          <w:tcPr>
            <w:tcW w:w="1629" w:type="dxa"/>
            <w:vAlign w:val="center"/>
          </w:tcPr>
          <w:p w:rsidR="009F10E7" w:rsidRDefault="000C2F6D">
            <w:pPr>
              <w:jc w:val="center"/>
            </w:pPr>
            <w:r>
              <w:rPr>
                <w:rFonts w:eastAsiaTheme="minorEastAsia"/>
                <w:color w:val="000000"/>
                <w:szCs w:val="21"/>
              </w:rPr>
              <w:t>2019-08-26</w:t>
            </w:r>
          </w:p>
        </w:tc>
      </w:tr>
      <w:tr w:rsidR="009F10E7">
        <w:tc>
          <w:tcPr>
            <w:tcW w:w="720" w:type="dxa"/>
            <w:vAlign w:val="center"/>
          </w:tcPr>
          <w:p w:rsidR="009F10E7" w:rsidRDefault="000C2F6D">
            <w:pPr>
              <w:jc w:val="center"/>
            </w:pPr>
            <w:r>
              <w:rPr>
                <w:rFonts w:eastAsiaTheme="minorEastAsia"/>
                <w:color w:val="000000"/>
                <w:szCs w:val="21"/>
              </w:rPr>
              <w:t>64</w:t>
            </w:r>
          </w:p>
        </w:tc>
        <w:tc>
          <w:tcPr>
            <w:tcW w:w="4320" w:type="dxa"/>
            <w:vAlign w:val="center"/>
          </w:tcPr>
          <w:p w:rsidR="009F10E7" w:rsidRDefault="000C2F6D">
            <w:pPr>
              <w:jc w:val="left"/>
            </w:pPr>
            <w:r>
              <w:rPr>
                <w:rFonts w:eastAsiaTheme="minorEastAsia"/>
                <w:color w:val="000000"/>
                <w:szCs w:val="21"/>
              </w:rPr>
              <w:t>易方达沪深</w:t>
            </w:r>
            <w:r>
              <w:rPr>
                <w:rFonts w:eastAsiaTheme="minorEastAsia"/>
                <w:color w:val="000000"/>
                <w:szCs w:val="21"/>
              </w:rPr>
              <w:t>300</w:t>
            </w:r>
            <w:r>
              <w:rPr>
                <w:rFonts w:eastAsiaTheme="minorEastAsia"/>
                <w:color w:val="000000"/>
                <w:szCs w:val="21"/>
              </w:rPr>
              <w:t>交易型开放式指数发起式证券投资基金联接基金</w:t>
            </w:r>
            <w:r>
              <w:rPr>
                <w:rFonts w:eastAsiaTheme="minorEastAsia"/>
                <w:color w:val="000000"/>
                <w:szCs w:val="21"/>
              </w:rPr>
              <w:t>C</w:t>
            </w:r>
            <w:r>
              <w:rPr>
                <w:rFonts w:eastAsiaTheme="minorEastAsia"/>
                <w:color w:val="000000"/>
                <w:szCs w:val="21"/>
              </w:rPr>
              <w:t>类基金份额增加招商证券为销售机构的公告</w:t>
            </w:r>
          </w:p>
        </w:tc>
        <w:tc>
          <w:tcPr>
            <w:tcW w:w="2331" w:type="dxa"/>
            <w:vAlign w:val="center"/>
          </w:tcPr>
          <w:p w:rsidR="009F10E7" w:rsidRDefault="000C2F6D">
            <w:pPr>
              <w:jc w:val="center"/>
            </w:pPr>
            <w:r>
              <w:rPr>
                <w:rFonts w:eastAsiaTheme="minorEastAsia"/>
                <w:color w:val="000000"/>
                <w:szCs w:val="21"/>
              </w:rPr>
              <w:t>上海证券报、基金管理人网站及中国证监会基金电子披露网站</w:t>
            </w:r>
          </w:p>
        </w:tc>
        <w:tc>
          <w:tcPr>
            <w:tcW w:w="1629" w:type="dxa"/>
            <w:vAlign w:val="center"/>
          </w:tcPr>
          <w:p w:rsidR="009F10E7" w:rsidRDefault="000C2F6D">
            <w:pPr>
              <w:jc w:val="center"/>
            </w:pPr>
            <w:r>
              <w:rPr>
                <w:rFonts w:eastAsiaTheme="minorEastAsia"/>
                <w:color w:val="000000"/>
                <w:szCs w:val="21"/>
              </w:rPr>
              <w:t>2019-09-10</w:t>
            </w:r>
          </w:p>
        </w:tc>
      </w:tr>
      <w:tr w:rsidR="009F10E7">
        <w:tc>
          <w:tcPr>
            <w:tcW w:w="720" w:type="dxa"/>
            <w:vAlign w:val="center"/>
          </w:tcPr>
          <w:p w:rsidR="009F10E7" w:rsidRDefault="000C2F6D">
            <w:pPr>
              <w:jc w:val="center"/>
            </w:pPr>
            <w:r>
              <w:rPr>
                <w:rFonts w:eastAsiaTheme="minorEastAsia"/>
                <w:color w:val="000000"/>
                <w:szCs w:val="21"/>
              </w:rPr>
              <w:t>65</w:t>
            </w:r>
          </w:p>
        </w:tc>
        <w:tc>
          <w:tcPr>
            <w:tcW w:w="4320" w:type="dxa"/>
            <w:vAlign w:val="center"/>
          </w:tcPr>
          <w:p w:rsidR="009F10E7" w:rsidRDefault="000C2F6D">
            <w:pPr>
              <w:jc w:val="left"/>
            </w:pPr>
            <w:r>
              <w:rPr>
                <w:rFonts w:eastAsiaTheme="minorEastAsia"/>
                <w:color w:val="000000"/>
                <w:szCs w:val="21"/>
              </w:rPr>
              <w:t>易方达基金管理有限公司关于延长旗下部分开放式基金在直销中心开展赎回费率优惠活动时间的公告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中国证券报、上海证券报、证券时报、证券日报、基金管理人网站及中国证监会基金电子披露网站</w:t>
            </w:r>
          </w:p>
        </w:tc>
        <w:tc>
          <w:tcPr>
            <w:tcW w:w="1629" w:type="dxa"/>
            <w:vAlign w:val="center"/>
          </w:tcPr>
          <w:p w:rsidR="009F10E7" w:rsidRDefault="000C2F6D">
            <w:pPr>
              <w:jc w:val="center"/>
            </w:pPr>
            <w:r>
              <w:rPr>
                <w:rFonts w:eastAsiaTheme="minorEastAsia"/>
                <w:color w:val="000000"/>
                <w:szCs w:val="21"/>
              </w:rPr>
              <w:t>2019-09-26</w:t>
            </w:r>
          </w:p>
        </w:tc>
      </w:tr>
      <w:tr w:rsidR="009F10E7">
        <w:tc>
          <w:tcPr>
            <w:tcW w:w="720" w:type="dxa"/>
            <w:vAlign w:val="center"/>
          </w:tcPr>
          <w:p w:rsidR="009F10E7" w:rsidRDefault="000C2F6D">
            <w:pPr>
              <w:jc w:val="center"/>
            </w:pPr>
            <w:r>
              <w:rPr>
                <w:rFonts w:eastAsiaTheme="minorEastAsia"/>
                <w:color w:val="000000"/>
                <w:szCs w:val="21"/>
              </w:rPr>
              <w:t>66</w:t>
            </w:r>
          </w:p>
        </w:tc>
        <w:tc>
          <w:tcPr>
            <w:tcW w:w="4320" w:type="dxa"/>
            <w:vAlign w:val="center"/>
          </w:tcPr>
          <w:p w:rsidR="009F10E7" w:rsidRDefault="000C2F6D">
            <w:pPr>
              <w:jc w:val="left"/>
            </w:pPr>
            <w:r>
              <w:rPr>
                <w:rFonts w:eastAsiaTheme="minorEastAsia"/>
                <w:color w:val="000000"/>
                <w:szCs w:val="21"/>
              </w:rPr>
              <w:t>易方达基金管理有限公司旗下基金季度报告提示性公告</w:t>
            </w:r>
          </w:p>
        </w:tc>
        <w:tc>
          <w:tcPr>
            <w:tcW w:w="2331" w:type="dxa"/>
            <w:vAlign w:val="center"/>
          </w:tcPr>
          <w:p w:rsidR="009F10E7" w:rsidRDefault="000C2F6D">
            <w:pPr>
              <w:jc w:val="center"/>
            </w:pPr>
            <w:r>
              <w:rPr>
                <w:rFonts w:eastAsiaTheme="minorEastAsia"/>
                <w:color w:val="000000"/>
                <w:szCs w:val="21"/>
              </w:rPr>
              <w:t>中国证券报、上海证券报、证券时报、证券日报</w:t>
            </w:r>
          </w:p>
        </w:tc>
        <w:tc>
          <w:tcPr>
            <w:tcW w:w="1629" w:type="dxa"/>
            <w:vAlign w:val="center"/>
          </w:tcPr>
          <w:p w:rsidR="009F10E7" w:rsidRDefault="000C2F6D">
            <w:pPr>
              <w:jc w:val="center"/>
            </w:pPr>
            <w:r>
              <w:rPr>
                <w:rFonts w:eastAsiaTheme="minorEastAsia"/>
                <w:color w:val="000000"/>
                <w:szCs w:val="21"/>
              </w:rPr>
              <w:t>2019-10-24</w:t>
            </w:r>
          </w:p>
        </w:tc>
      </w:tr>
      <w:tr w:rsidR="009F10E7">
        <w:tc>
          <w:tcPr>
            <w:tcW w:w="720" w:type="dxa"/>
            <w:vAlign w:val="center"/>
          </w:tcPr>
          <w:p w:rsidR="009F10E7" w:rsidRDefault="000C2F6D">
            <w:pPr>
              <w:jc w:val="center"/>
            </w:pPr>
            <w:r>
              <w:rPr>
                <w:rFonts w:eastAsiaTheme="minorEastAsia"/>
                <w:color w:val="000000"/>
                <w:szCs w:val="21"/>
              </w:rPr>
              <w:t>67</w:t>
            </w:r>
          </w:p>
        </w:tc>
        <w:tc>
          <w:tcPr>
            <w:tcW w:w="4320" w:type="dxa"/>
            <w:vAlign w:val="center"/>
          </w:tcPr>
          <w:p w:rsidR="009F10E7" w:rsidRDefault="000C2F6D">
            <w:pPr>
              <w:jc w:val="left"/>
            </w:pPr>
            <w:r>
              <w:rPr>
                <w:rFonts w:eastAsiaTheme="minorEastAsia"/>
                <w:color w:val="000000"/>
                <w:szCs w:val="21"/>
              </w:rPr>
              <w:t>易方达沪深</w:t>
            </w:r>
            <w:r>
              <w:rPr>
                <w:rFonts w:eastAsiaTheme="minorEastAsia"/>
                <w:color w:val="000000"/>
                <w:szCs w:val="21"/>
              </w:rPr>
              <w:t>300</w:t>
            </w:r>
            <w:r>
              <w:rPr>
                <w:rFonts w:eastAsiaTheme="minorEastAsia"/>
                <w:color w:val="000000"/>
                <w:szCs w:val="21"/>
              </w:rPr>
              <w:t>交易型开放式指数发起式证券投资基金联接基金</w:t>
            </w:r>
            <w:r>
              <w:rPr>
                <w:rFonts w:eastAsiaTheme="minorEastAsia"/>
                <w:color w:val="000000"/>
                <w:szCs w:val="21"/>
              </w:rPr>
              <w:t>C</w:t>
            </w:r>
            <w:r>
              <w:rPr>
                <w:rFonts w:eastAsiaTheme="minorEastAsia"/>
                <w:color w:val="000000"/>
                <w:szCs w:val="21"/>
              </w:rPr>
              <w:t>类基金份额增加平安证券为销售机构的公告</w:t>
            </w:r>
          </w:p>
        </w:tc>
        <w:tc>
          <w:tcPr>
            <w:tcW w:w="2331" w:type="dxa"/>
            <w:vAlign w:val="center"/>
          </w:tcPr>
          <w:p w:rsidR="009F10E7" w:rsidRDefault="000C2F6D">
            <w:pPr>
              <w:jc w:val="center"/>
            </w:pPr>
            <w:r>
              <w:rPr>
                <w:rFonts w:eastAsiaTheme="minorEastAsia"/>
                <w:color w:val="000000"/>
                <w:szCs w:val="21"/>
              </w:rPr>
              <w:t>上海证券报、基金管理人网站及中国证监会基金电子披露网站</w:t>
            </w:r>
          </w:p>
        </w:tc>
        <w:tc>
          <w:tcPr>
            <w:tcW w:w="1629" w:type="dxa"/>
            <w:vAlign w:val="center"/>
          </w:tcPr>
          <w:p w:rsidR="009F10E7" w:rsidRDefault="000C2F6D">
            <w:pPr>
              <w:jc w:val="center"/>
            </w:pPr>
            <w:r>
              <w:rPr>
                <w:rFonts w:eastAsiaTheme="minorEastAsia"/>
                <w:color w:val="000000"/>
                <w:szCs w:val="21"/>
              </w:rPr>
              <w:t>2019-11-08</w:t>
            </w:r>
          </w:p>
        </w:tc>
      </w:tr>
      <w:tr w:rsidR="009F10E7">
        <w:tc>
          <w:tcPr>
            <w:tcW w:w="720" w:type="dxa"/>
            <w:vAlign w:val="center"/>
          </w:tcPr>
          <w:p w:rsidR="009F10E7" w:rsidRDefault="000C2F6D">
            <w:pPr>
              <w:jc w:val="center"/>
            </w:pPr>
            <w:r>
              <w:rPr>
                <w:rFonts w:eastAsiaTheme="minorEastAsia"/>
                <w:color w:val="000000"/>
                <w:szCs w:val="21"/>
              </w:rPr>
              <w:t>68</w:t>
            </w:r>
          </w:p>
        </w:tc>
        <w:tc>
          <w:tcPr>
            <w:tcW w:w="4320" w:type="dxa"/>
            <w:vAlign w:val="center"/>
          </w:tcPr>
          <w:p w:rsidR="009F10E7" w:rsidRDefault="000C2F6D">
            <w:pPr>
              <w:jc w:val="left"/>
            </w:pPr>
            <w:r>
              <w:rPr>
                <w:rFonts w:eastAsiaTheme="minorEastAsia"/>
                <w:color w:val="000000"/>
                <w:szCs w:val="21"/>
              </w:rPr>
              <w:t>易方达基金管理有限公司旗下部分开放式基金参加方正证券费率优惠活动的公告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中国证券报、上海证券报、证券时报、证券日报、基金管理人网站及中国证监会基金电子披露网站</w:t>
            </w:r>
          </w:p>
        </w:tc>
        <w:tc>
          <w:tcPr>
            <w:tcW w:w="1629" w:type="dxa"/>
            <w:vAlign w:val="center"/>
          </w:tcPr>
          <w:p w:rsidR="009F10E7" w:rsidRDefault="000C2F6D">
            <w:pPr>
              <w:jc w:val="center"/>
            </w:pPr>
            <w:r>
              <w:rPr>
                <w:rFonts w:eastAsiaTheme="minorEastAsia"/>
                <w:color w:val="000000"/>
                <w:szCs w:val="21"/>
              </w:rPr>
              <w:t>2019-11-08</w:t>
            </w:r>
          </w:p>
        </w:tc>
      </w:tr>
      <w:tr w:rsidR="009F10E7">
        <w:tc>
          <w:tcPr>
            <w:tcW w:w="720" w:type="dxa"/>
            <w:vAlign w:val="center"/>
          </w:tcPr>
          <w:p w:rsidR="009F10E7" w:rsidRDefault="000C2F6D">
            <w:pPr>
              <w:jc w:val="center"/>
            </w:pPr>
            <w:r>
              <w:rPr>
                <w:rFonts w:eastAsiaTheme="minorEastAsia"/>
                <w:color w:val="000000"/>
                <w:szCs w:val="21"/>
              </w:rPr>
              <w:t>69</w:t>
            </w:r>
          </w:p>
        </w:tc>
        <w:tc>
          <w:tcPr>
            <w:tcW w:w="4320" w:type="dxa"/>
            <w:vAlign w:val="center"/>
          </w:tcPr>
          <w:p w:rsidR="009F10E7" w:rsidRDefault="000C2F6D">
            <w:pPr>
              <w:jc w:val="left"/>
            </w:pPr>
            <w:r>
              <w:rPr>
                <w:rFonts w:eastAsiaTheme="minorEastAsia"/>
                <w:color w:val="000000"/>
                <w:szCs w:val="21"/>
              </w:rPr>
              <w:t>易方达基金管理有限公司旗下部分开放式基金增加兰州银行为销售机构的公告</w:t>
            </w:r>
          </w:p>
        </w:tc>
        <w:tc>
          <w:tcPr>
            <w:tcW w:w="2331" w:type="dxa"/>
            <w:vAlign w:val="center"/>
          </w:tcPr>
          <w:p w:rsidR="009F10E7" w:rsidRDefault="000C2F6D">
            <w:pPr>
              <w:jc w:val="center"/>
            </w:pPr>
            <w:r>
              <w:rPr>
                <w:rFonts w:eastAsiaTheme="minorEastAsia"/>
                <w:color w:val="000000"/>
                <w:szCs w:val="21"/>
              </w:rPr>
              <w:t>中国证券报、上海证券报、证券时报、基金管理人网站及中国证监会基金电子披露网站</w:t>
            </w:r>
          </w:p>
        </w:tc>
        <w:tc>
          <w:tcPr>
            <w:tcW w:w="1629" w:type="dxa"/>
            <w:vAlign w:val="center"/>
          </w:tcPr>
          <w:p w:rsidR="009F10E7" w:rsidRDefault="000C2F6D">
            <w:pPr>
              <w:jc w:val="center"/>
            </w:pPr>
            <w:r>
              <w:rPr>
                <w:rFonts w:eastAsiaTheme="minorEastAsia"/>
                <w:color w:val="000000"/>
                <w:szCs w:val="21"/>
              </w:rPr>
              <w:t>2019-11-08</w:t>
            </w:r>
          </w:p>
        </w:tc>
      </w:tr>
      <w:tr w:rsidR="009F10E7">
        <w:tc>
          <w:tcPr>
            <w:tcW w:w="720" w:type="dxa"/>
            <w:vAlign w:val="center"/>
          </w:tcPr>
          <w:p w:rsidR="009F10E7" w:rsidRDefault="000C2F6D">
            <w:pPr>
              <w:jc w:val="center"/>
            </w:pPr>
            <w:r>
              <w:rPr>
                <w:rFonts w:eastAsiaTheme="minorEastAsia"/>
                <w:color w:val="000000"/>
                <w:szCs w:val="21"/>
              </w:rPr>
              <w:t>70</w:t>
            </w:r>
          </w:p>
        </w:tc>
        <w:tc>
          <w:tcPr>
            <w:tcW w:w="4320" w:type="dxa"/>
            <w:vAlign w:val="center"/>
          </w:tcPr>
          <w:p w:rsidR="009F10E7" w:rsidRDefault="000C2F6D">
            <w:pPr>
              <w:jc w:val="left"/>
            </w:pPr>
            <w:r>
              <w:rPr>
                <w:rFonts w:eastAsiaTheme="minorEastAsia"/>
                <w:color w:val="000000"/>
                <w:szCs w:val="21"/>
              </w:rPr>
              <w:t>易方达基金管理有限公司旗下部分开放式基金增加中信建投证券为销售机构的公告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中国证券报、上海证券报、证券时报、证券日报、基金管理人网站及中国证监会基金电子披露网站</w:t>
            </w:r>
          </w:p>
        </w:tc>
        <w:tc>
          <w:tcPr>
            <w:tcW w:w="1629" w:type="dxa"/>
            <w:vAlign w:val="center"/>
          </w:tcPr>
          <w:p w:rsidR="009F10E7" w:rsidRDefault="000C2F6D">
            <w:pPr>
              <w:jc w:val="center"/>
            </w:pPr>
            <w:r>
              <w:rPr>
                <w:rFonts w:eastAsiaTheme="minorEastAsia"/>
                <w:color w:val="000000"/>
                <w:szCs w:val="21"/>
              </w:rPr>
              <w:t>2019-11-18</w:t>
            </w:r>
          </w:p>
        </w:tc>
      </w:tr>
      <w:tr w:rsidR="009F10E7">
        <w:tc>
          <w:tcPr>
            <w:tcW w:w="720" w:type="dxa"/>
            <w:vAlign w:val="center"/>
          </w:tcPr>
          <w:p w:rsidR="009F10E7" w:rsidRDefault="000C2F6D">
            <w:pPr>
              <w:jc w:val="center"/>
            </w:pPr>
            <w:r>
              <w:rPr>
                <w:rFonts w:eastAsiaTheme="minorEastAsia"/>
                <w:color w:val="000000"/>
                <w:szCs w:val="21"/>
              </w:rPr>
              <w:t>71</w:t>
            </w:r>
          </w:p>
        </w:tc>
        <w:tc>
          <w:tcPr>
            <w:tcW w:w="4320" w:type="dxa"/>
            <w:vAlign w:val="center"/>
          </w:tcPr>
          <w:p w:rsidR="009F10E7" w:rsidRDefault="000C2F6D">
            <w:pPr>
              <w:jc w:val="left"/>
            </w:pPr>
            <w:r>
              <w:rPr>
                <w:rFonts w:eastAsiaTheme="minorEastAsia"/>
                <w:color w:val="000000"/>
                <w:szCs w:val="21"/>
              </w:rPr>
              <w:t>易方达基金管理有限公司旗下部分开放式基金增加中邮证券为销售机构的公告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中国证券报、上海证券报、证券时报、证券日报、基金管理人网站及中国证监会基金电子披露网站</w:t>
            </w:r>
          </w:p>
        </w:tc>
        <w:tc>
          <w:tcPr>
            <w:tcW w:w="1629" w:type="dxa"/>
            <w:vAlign w:val="center"/>
          </w:tcPr>
          <w:p w:rsidR="009F10E7" w:rsidRDefault="000C2F6D">
            <w:pPr>
              <w:jc w:val="center"/>
            </w:pPr>
            <w:r>
              <w:rPr>
                <w:rFonts w:eastAsiaTheme="minorEastAsia"/>
                <w:color w:val="000000"/>
                <w:szCs w:val="21"/>
              </w:rPr>
              <w:t>2019-12-13</w:t>
            </w:r>
          </w:p>
        </w:tc>
      </w:tr>
      <w:tr w:rsidR="009F10E7">
        <w:tc>
          <w:tcPr>
            <w:tcW w:w="720" w:type="dxa"/>
            <w:vAlign w:val="center"/>
          </w:tcPr>
          <w:p w:rsidR="009F10E7" w:rsidRDefault="000C2F6D">
            <w:pPr>
              <w:jc w:val="center"/>
            </w:pPr>
            <w:r>
              <w:rPr>
                <w:rFonts w:eastAsiaTheme="minorEastAsia"/>
                <w:color w:val="000000"/>
                <w:szCs w:val="21"/>
              </w:rPr>
              <w:t>72</w:t>
            </w:r>
          </w:p>
        </w:tc>
        <w:tc>
          <w:tcPr>
            <w:tcW w:w="4320" w:type="dxa"/>
            <w:vAlign w:val="center"/>
          </w:tcPr>
          <w:p w:rsidR="009F10E7" w:rsidRDefault="000C2F6D">
            <w:pPr>
              <w:jc w:val="left"/>
            </w:pPr>
            <w:r>
              <w:rPr>
                <w:rFonts w:eastAsiaTheme="minorEastAsia"/>
                <w:color w:val="000000"/>
                <w:szCs w:val="21"/>
              </w:rPr>
              <w:t>易方达基金管理有限公司旗下部分开放式基金参加中国邮政储蓄银行个人网上银行和手机银行申购费率优惠活动的公告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中国证券报、上海证券报、证券时报、证券日报、基金管理人网站及中国证监会基金电子披露网站</w:t>
            </w:r>
          </w:p>
        </w:tc>
        <w:tc>
          <w:tcPr>
            <w:tcW w:w="1629" w:type="dxa"/>
            <w:vAlign w:val="center"/>
          </w:tcPr>
          <w:p w:rsidR="009F10E7" w:rsidRDefault="000C2F6D">
            <w:pPr>
              <w:jc w:val="center"/>
            </w:pPr>
            <w:r>
              <w:rPr>
                <w:rFonts w:eastAsiaTheme="minorEastAsia"/>
                <w:color w:val="000000"/>
                <w:szCs w:val="21"/>
              </w:rPr>
              <w:t>2019-12-30</w:t>
            </w:r>
          </w:p>
        </w:tc>
      </w:tr>
      <w:tr w:rsidR="009F10E7">
        <w:tc>
          <w:tcPr>
            <w:tcW w:w="720" w:type="dxa"/>
            <w:vAlign w:val="center"/>
          </w:tcPr>
          <w:p w:rsidR="009F10E7" w:rsidRDefault="000C2F6D">
            <w:pPr>
              <w:jc w:val="center"/>
            </w:pPr>
            <w:r>
              <w:rPr>
                <w:rFonts w:eastAsiaTheme="minorEastAsia"/>
                <w:color w:val="000000"/>
                <w:szCs w:val="21"/>
              </w:rPr>
              <w:t>73</w:t>
            </w:r>
          </w:p>
        </w:tc>
        <w:tc>
          <w:tcPr>
            <w:tcW w:w="4320" w:type="dxa"/>
            <w:vAlign w:val="center"/>
          </w:tcPr>
          <w:p w:rsidR="009F10E7" w:rsidRDefault="000C2F6D">
            <w:pPr>
              <w:jc w:val="left"/>
            </w:pPr>
            <w:r>
              <w:rPr>
                <w:rFonts w:eastAsiaTheme="minorEastAsia"/>
                <w:color w:val="000000"/>
                <w:szCs w:val="21"/>
              </w:rPr>
              <w:t>易方达基金管理有限公司关于公司股权变更的公告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中国证券报、上海证券报、证券时报、证券日报、基金管理人网站及中国证监会基金电子披露网站</w:t>
            </w:r>
          </w:p>
        </w:tc>
        <w:tc>
          <w:tcPr>
            <w:tcW w:w="1629" w:type="dxa"/>
            <w:vAlign w:val="center"/>
          </w:tcPr>
          <w:p w:rsidR="009F10E7" w:rsidRDefault="000C2F6D">
            <w:pPr>
              <w:jc w:val="center"/>
            </w:pPr>
            <w:r>
              <w:rPr>
                <w:rFonts w:eastAsiaTheme="minorEastAsia"/>
                <w:color w:val="000000"/>
                <w:szCs w:val="21"/>
              </w:rPr>
              <w:t>2019-12-31</w:t>
            </w:r>
          </w:p>
        </w:tc>
      </w:tr>
      <w:tr w:rsidR="009F10E7">
        <w:tc>
          <w:tcPr>
            <w:tcW w:w="720" w:type="dxa"/>
            <w:vAlign w:val="center"/>
          </w:tcPr>
          <w:p w:rsidR="009F10E7" w:rsidRDefault="000C2F6D">
            <w:pPr>
              <w:jc w:val="center"/>
            </w:pPr>
            <w:r>
              <w:rPr>
                <w:rFonts w:eastAsiaTheme="minorEastAsia"/>
                <w:color w:val="000000"/>
                <w:szCs w:val="21"/>
              </w:rPr>
              <w:t>74</w:t>
            </w:r>
          </w:p>
        </w:tc>
        <w:tc>
          <w:tcPr>
            <w:tcW w:w="4320" w:type="dxa"/>
            <w:vAlign w:val="center"/>
          </w:tcPr>
          <w:p w:rsidR="009F10E7" w:rsidRDefault="000C2F6D">
            <w:pPr>
              <w:jc w:val="left"/>
            </w:pPr>
            <w:r>
              <w:rPr>
                <w:rFonts w:eastAsiaTheme="minorEastAsia"/>
                <w:color w:val="000000"/>
                <w:szCs w:val="21"/>
              </w:rPr>
              <w:t>易方达基金管理有限公司关于易方达沪深</w:t>
            </w:r>
            <w:r>
              <w:rPr>
                <w:rFonts w:eastAsiaTheme="minorEastAsia"/>
                <w:color w:val="000000"/>
                <w:szCs w:val="21"/>
              </w:rPr>
              <w:t>300</w:t>
            </w:r>
            <w:r>
              <w:rPr>
                <w:rFonts w:eastAsiaTheme="minorEastAsia"/>
                <w:color w:val="000000"/>
                <w:szCs w:val="21"/>
              </w:rPr>
              <w:t>交易型开放式指数发起式证券投资基金联接基金根据《公开募集证券投资基金信息披露管理办法》修订基金合同、托管协议部分条款的公告</w:t>
            </w:r>
          </w:p>
        </w:tc>
        <w:tc>
          <w:tcPr>
            <w:tcW w:w="2331" w:type="dxa"/>
            <w:vAlign w:val="center"/>
          </w:tcPr>
          <w:p w:rsidR="009F10E7" w:rsidRDefault="000C2F6D">
            <w:pPr>
              <w:jc w:val="center"/>
            </w:pPr>
            <w:r>
              <w:rPr>
                <w:rFonts w:eastAsiaTheme="minorEastAsia"/>
                <w:color w:val="000000"/>
                <w:szCs w:val="21"/>
              </w:rPr>
              <w:t>上海证券报、基金管理人网站及中国证监会基金电子披露网站</w:t>
            </w:r>
          </w:p>
        </w:tc>
        <w:tc>
          <w:tcPr>
            <w:tcW w:w="1629" w:type="dxa"/>
            <w:vAlign w:val="center"/>
          </w:tcPr>
          <w:p w:rsidR="009F10E7" w:rsidRDefault="000C2F6D">
            <w:pPr>
              <w:jc w:val="center"/>
            </w:pPr>
            <w:r>
              <w:rPr>
                <w:rFonts w:eastAsiaTheme="minorEastAsia"/>
                <w:color w:val="000000"/>
                <w:szCs w:val="21"/>
              </w:rPr>
              <w:t>2019-12-31</w:t>
            </w:r>
          </w:p>
        </w:tc>
      </w:tr>
      <w:tr w:rsidR="009F10E7">
        <w:tc>
          <w:tcPr>
            <w:tcW w:w="720" w:type="dxa"/>
            <w:vAlign w:val="center"/>
          </w:tcPr>
          <w:p w:rsidR="009F10E7" w:rsidRDefault="000C2F6D">
            <w:pPr>
              <w:jc w:val="center"/>
            </w:pPr>
            <w:r>
              <w:rPr>
                <w:rFonts w:eastAsiaTheme="minorEastAsia"/>
                <w:color w:val="000000"/>
                <w:szCs w:val="21"/>
              </w:rPr>
              <w:t>75</w:t>
            </w:r>
          </w:p>
        </w:tc>
        <w:tc>
          <w:tcPr>
            <w:tcW w:w="4320" w:type="dxa"/>
            <w:vAlign w:val="center"/>
          </w:tcPr>
          <w:p w:rsidR="009F10E7" w:rsidRDefault="000C2F6D">
            <w:pPr>
              <w:jc w:val="left"/>
            </w:pPr>
            <w:r>
              <w:rPr>
                <w:rFonts w:eastAsiaTheme="minorEastAsia"/>
                <w:color w:val="000000"/>
                <w:szCs w:val="21"/>
              </w:rPr>
              <w:t>易方达基金管理有限公司旗下部分开放式基金参加交通银行手机银行费率优惠活动的公告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中国证券报、上海证券报、证券时报、证券日报、基金管理人网站及中国证监会基金电子披露网站</w:t>
            </w:r>
          </w:p>
        </w:tc>
        <w:tc>
          <w:tcPr>
            <w:tcW w:w="1629" w:type="dxa"/>
            <w:vAlign w:val="center"/>
          </w:tcPr>
          <w:p w:rsidR="009F10E7" w:rsidRDefault="000C2F6D">
            <w:pPr>
              <w:jc w:val="center"/>
            </w:pPr>
            <w:r>
              <w:rPr>
                <w:rFonts w:eastAsiaTheme="minorEastAsia"/>
                <w:color w:val="000000"/>
                <w:szCs w:val="21"/>
              </w:rPr>
              <w:t>2019-12-31</w:t>
            </w:r>
          </w:p>
        </w:tc>
      </w:tr>
      <w:tr w:rsidR="009F10E7">
        <w:tc>
          <w:tcPr>
            <w:tcW w:w="720" w:type="dxa"/>
            <w:vAlign w:val="center"/>
          </w:tcPr>
          <w:p w:rsidR="009F10E7" w:rsidRDefault="000C2F6D">
            <w:pPr>
              <w:jc w:val="center"/>
            </w:pPr>
            <w:r>
              <w:rPr>
                <w:rFonts w:eastAsiaTheme="minorEastAsia"/>
                <w:color w:val="000000"/>
                <w:szCs w:val="21"/>
              </w:rPr>
              <w:t>76</w:t>
            </w:r>
          </w:p>
        </w:tc>
        <w:tc>
          <w:tcPr>
            <w:tcW w:w="4320" w:type="dxa"/>
            <w:vAlign w:val="center"/>
          </w:tcPr>
          <w:p w:rsidR="009F10E7" w:rsidRDefault="000C2F6D">
            <w:pPr>
              <w:jc w:val="left"/>
            </w:pPr>
            <w:r>
              <w:rPr>
                <w:rFonts w:eastAsiaTheme="minorEastAsia"/>
                <w:color w:val="000000"/>
                <w:szCs w:val="21"/>
              </w:rPr>
              <w:t>易方达基金管理有限公司旗下部分开放式基金参加苏州银行费率优惠活动的公告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中国证券报、上海证券报、证券时报、证券日报、基金管理人网站及中国证监会基金电子披露网站</w:t>
            </w:r>
          </w:p>
        </w:tc>
        <w:tc>
          <w:tcPr>
            <w:tcW w:w="1629" w:type="dxa"/>
            <w:vAlign w:val="center"/>
          </w:tcPr>
          <w:p w:rsidR="009F10E7" w:rsidRDefault="000C2F6D">
            <w:pPr>
              <w:jc w:val="center"/>
            </w:pPr>
            <w:r>
              <w:rPr>
                <w:rFonts w:eastAsiaTheme="minorEastAsia"/>
                <w:color w:val="000000"/>
                <w:szCs w:val="21"/>
              </w:rPr>
              <w:t>2019-12-31</w:t>
            </w:r>
          </w:p>
        </w:tc>
      </w:tr>
      <w:tr w:rsidR="009F10E7">
        <w:tc>
          <w:tcPr>
            <w:tcW w:w="720" w:type="dxa"/>
            <w:vAlign w:val="center"/>
          </w:tcPr>
          <w:p w:rsidR="009F10E7" w:rsidRDefault="000C2F6D">
            <w:pPr>
              <w:jc w:val="center"/>
            </w:pPr>
            <w:r>
              <w:rPr>
                <w:rFonts w:eastAsiaTheme="minorEastAsia"/>
                <w:color w:val="000000"/>
                <w:szCs w:val="21"/>
              </w:rPr>
              <w:t>77</w:t>
            </w:r>
          </w:p>
        </w:tc>
        <w:tc>
          <w:tcPr>
            <w:tcW w:w="4320" w:type="dxa"/>
            <w:vAlign w:val="center"/>
          </w:tcPr>
          <w:p w:rsidR="009F10E7" w:rsidRDefault="000C2F6D">
            <w:pPr>
              <w:jc w:val="left"/>
            </w:pPr>
            <w:r>
              <w:rPr>
                <w:rFonts w:eastAsiaTheme="minorEastAsia"/>
                <w:color w:val="000000"/>
                <w:szCs w:val="21"/>
              </w:rPr>
              <w:t>易方达基金管理有限公司旗下部分开放式基金参加烟台银行定期定额投资费率优惠活动的公告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中国证券报、上海证券报、证券时报、证券日报、基金管理人网站及中国证监会基金电子披露网站</w:t>
            </w:r>
          </w:p>
        </w:tc>
        <w:tc>
          <w:tcPr>
            <w:tcW w:w="1629" w:type="dxa"/>
            <w:vAlign w:val="center"/>
          </w:tcPr>
          <w:p w:rsidR="009F10E7" w:rsidRDefault="000C2F6D">
            <w:pPr>
              <w:jc w:val="center"/>
            </w:pPr>
            <w:r>
              <w:rPr>
                <w:rFonts w:eastAsiaTheme="minorEastAsia"/>
                <w:color w:val="000000"/>
                <w:szCs w:val="21"/>
              </w:rPr>
              <w:t>2019-12-31</w:t>
            </w:r>
          </w:p>
        </w:tc>
      </w:tr>
      <w:tr w:rsidR="009F10E7">
        <w:tc>
          <w:tcPr>
            <w:tcW w:w="720" w:type="dxa"/>
            <w:vAlign w:val="center"/>
          </w:tcPr>
          <w:p w:rsidR="009F10E7" w:rsidRDefault="000C2F6D">
            <w:pPr>
              <w:jc w:val="center"/>
            </w:pPr>
            <w:r>
              <w:rPr>
                <w:rFonts w:eastAsiaTheme="minorEastAsia"/>
                <w:color w:val="000000"/>
                <w:szCs w:val="21"/>
              </w:rPr>
              <w:t>78</w:t>
            </w:r>
          </w:p>
        </w:tc>
        <w:tc>
          <w:tcPr>
            <w:tcW w:w="4320" w:type="dxa"/>
            <w:vAlign w:val="center"/>
          </w:tcPr>
          <w:p w:rsidR="009F10E7" w:rsidRDefault="000C2F6D">
            <w:pPr>
              <w:jc w:val="left"/>
            </w:pPr>
            <w:r>
              <w:rPr>
                <w:rFonts w:eastAsiaTheme="minorEastAsia"/>
                <w:color w:val="000000"/>
                <w:szCs w:val="21"/>
              </w:rPr>
              <w:t>易方达基金管理有限公司旗下部分开放式基金参加中国工商银行</w:t>
            </w:r>
            <w:r>
              <w:rPr>
                <w:rFonts w:eastAsiaTheme="minorEastAsia"/>
                <w:color w:val="000000"/>
                <w:szCs w:val="21"/>
              </w:rPr>
              <w:t>“2020</w:t>
            </w:r>
            <w:r>
              <w:rPr>
                <w:rFonts w:eastAsiaTheme="minorEastAsia"/>
                <w:color w:val="000000"/>
                <w:szCs w:val="21"/>
              </w:rPr>
              <w:t>倾心回馈</w:t>
            </w:r>
            <w:r>
              <w:rPr>
                <w:rFonts w:eastAsiaTheme="minorEastAsia"/>
                <w:color w:val="000000"/>
                <w:szCs w:val="21"/>
              </w:rPr>
              <w:t>”</w:t>
            </w:r>
            <w:r>
              <w:rPr>
                <w:rFonts w:eastAsiaTheme="minorEastAsia"/>
                <w:color w:val="000000"/>
                <w:szCs w:val="21"/>
              </w:rPr>
              <w:t>基金定期定额投资费率优惠活动的公告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中国证券报、上海证券报、证券时报、证券日报、基金管理人网站及中国证监会基金电子披露网站</w:t>
            </w:r>
          </w:p>
        </w:tc>
        <w:tc>
          <w:tcPr>
            <w:tcW w:w="1629" w:type="dxa"/>
            <w:vAlign w:val="center"/>
          </w:tcPr>
          <w:p w:rsidR="009F10E7" w:rsidRDefault="000C2F6D">
            <w:pPr>
              <w:jc w:val="center"/>
            </w:pPr>
            <w:r>
              <w:rPr>
                <w:rFonts w:eastAsiaTheme="minorEastAsia"/>
                <w:color w:val="000000"/>
                <w:szCs w:val="21"/>
              </w:rPr>
              <w:t>2019-12-31</w:t>
            </w:r>
          </w:p>
        </w:tc>
      </w:tr>
      <w:tr w:rsidR="009F10E7">
        <w:tc>
          <w:tcPr>
            <w:tcW w:w="720" w:type="dxa"/>
            <w:vAlign w:val="center"/>
          </w:tcPr>
          <w:p w:rsidR="009F10E7" w:rsidRDefault="000C2F6D">
            <w:pPr>
              <w:jc w:val="center"/>
            </w:pPr>
            <w:r>
              <w:rPr>
                <w:rFonts w:eastAsiaTheme="minorEastAsia"/>
                <w:color w:val="000000"/>
                <w:szCs w:val="21"/>
              </w:rPr>
              <w:t>79</w:t>
            </w:r>
          </w:p>
        </w:tc>
        <w:tc>
          <w:tcPr>
            <w:tcW w:w="4320" w:type="dxa"/>
            <w:vAlign w:val="center"/>
          </w:tcPr>
          <w:p w:rsidR="009F10E7" w:rsidRDefault="000C2F6D">
            <w:pPr>
              <w:jc w:val="left"/>
            </w:pPr>
            <w:r>
              <w:rPr>
                <w:rFonts w:eastAsiaTheme="minorEastAsia"/>
                <w:color w:val="000000"/>
                <w:szCs w:val="21"/>
              </w:rPr>
              <w:t>易方达基金管理有限公司旗下部分开放式基金参加中国工商银行个人电子银行渠道申购费率优惠活动的公告</w:t>
            </w:r>
          </w:p>
        </w:tc>
        <w:tc>
          <w:tcPr>
            <w:tcW w:w="2331" w:type="dxa"/>
            <w:vAlign w:val="center"/>
          </w:tcPr>
          <w:p w:rsidR="009F10E7" w:rsidRDefault="000C2F6D">
            <w:pPr>
              <w:jc w:val="center"/>
            </w:pPr>
            <w:r>
              <w:rPr>
                <w:rFonts w:eastAsiaTheme="minorEastAsia"/>
                <w:color w:val="000000"/>
                <w:szCs w:val="21"/>
              </w:rPr>
              <w:t>中国证券报、上海证券报、证券时报、证券日报、基金管理人网站及中国证监会基金电子披露网站</w:t>
            </w:r>
          </w:p>
        </w:tc>
        <w:tc>
          <w:tcPr>
            <w:tcW w:w="1629" w:type="dxa"/>
            <w:vAlign w:val="center"/>
          </w:tcPr>
          <w:p w:rsidR="009F10E7" w:rsidRDefault="000C2F6D">
            <w:pPr>
              <w:jc w:val="center"/>
            </w:pPr>
            <w:r>
              <w:rPr>
                <w:rFonts w:eastAsiaTheme="minorEastAsia"/>
                <w:color w:val="000000"/>
                <w:szCs w:val="21"/>
              </w:rPr>
              <w:t>2019-12-31</w:t>
            </w:r>
          </w:p>
        </w:tc>
      </w:tr>
    </w:tbl>
    <w:p w:rsidR="001A59F9" w:rsidRPr="004352A8" w:rsidRDefault="001A59F9" w:rsidP="00440687">
      <w:pPr>
        <w:pStyle w:val="20"/>
        <w:tabs>
          <w:tab w:val="num" w:pos="425"/>
        </w:tabs>
        <w:spacing w:beforeLines="100" w:before="312" w:afterLines="100" w:after="312"/>
        <w:ind w:left="425" w:hanging="425"/>
        <w:jc w:val="center"/>
        <w:rPr>
          <w:rFonts w:ascii="宋体" w:hAnsi="宋体" w:cs="Arial"/>
          <w:color w:val="000000"/>
          <w:sz w:val="21"/>
          <w:szCs w:val="21"/>
        </w:rPr>
      </w:pPr>
      <w:bookmarkStart w:id="173" w:name="_Toc361324902"/>
      <w:bookmarkStart w:id="174" w:name="_Toc35534049"/>
      <w:r w:rsidRPr="004352A8">
        <w:rPr>
          <w:rFonts w:ascii="宋体" w:hAnsi="宋体" w:cs="Arial" w:hint="eastAsia"/>
          <w:color w:val="000000"/>
          <w:sz w:val="21"/>
          <w:szCs w:val="21"/>
        </w:rPr>
        <w:t>§</w:t>
      </w:r>
      <w:r w:rsidRPr="004352A8">
        <w:rPr>
          <w:rFonts w:ascii="宋体" w:hAnsi="宋体" w:cs="Arial"/>
          <w:color w:val="000000"/>
          <w:sz w:val="21"/>
          <w:szCs w:val="21"/>
        </w:rPr>
        <w:t>12</w:t>
      </w:r>
      <w:r w:rsidR="005B5C28" w:rsidRPr="0091212A">
        <w:rPr>
          <w:rFonts w:asciiTheme="minorEastAsia" w:eastAsiaTheme="minorEastAsia" w:hAnsiTheme="minorEastAsia"/>
          <w:kern w:val="0"/>
          <w:sz w:val="21"/>
          <w:szCs w:val="21"/>
        </w:rPr>
        <w:tab/>
      </w:r>
      <w:r w:rsidRPr="004352A8">
        <w:rPr>
          <w:rFonts w:ascii="宋体" w:hAnsi="宋体" w:cs="Arial" w:hint="eastAsia"/>
          <w:color w:val="000000"/>
          <w:sz w:val="21"/>
          <w:szCs w:val="21"/>
        </w:rPr>
        <w:t>影响投资者决策的其他重要信息</w:t>
      </w:r>
      <w:bookmarkEnd w:id="173"/>
      <w:bookmarkEnd w:id="174"/>
    </w:p>
    <w:p w:rsidR="00D9125A" w:rsidRPr="0084562B" w:rsidRDefault="00D9125A" w:rsidP="0084562B">
      <w:pPr>
        <w:pStyle w:val="20"/>
        <w:spacing w:before="0" w:after="0"/>
        <w:rPr>
          <w:rFonts w:asciiTheme="minorEastAsia" w:eastAsiaTheme="minorEastAsia" w:hAnsiTheme="minorEastAsia"/>
          <w:kern w:val="0"/>
          <w:sz w:val="21"/>
          <w:szCs w:val="21"/>
        </w:rPr>
      </w:pPr>
      <w:bookmarkStart w:id="175" w:name="_Toc35534050"/>
      <w:r w:rsidRPr="0084562B">
        <w:rPr>
          <w:rFonts w:asciiTheme="minorEastAsia" w:eastAsiaTheme="minorEastAsia" w:hAnsiTheme="minorEastAsia"/>
          <w:kern w:val="0"/>
          <w:sz w:val="21"/>
          <w:szCs w:val="21"/>
        </w:rPr>
        <w:t>12.1 报告期内单一投资者持有基金份额比例达到或超过20%的情况</w:t>
      </w:r>
      <w:bookmarkEnd w:id="175"/>
    </w:p>
    <w:tbl>
      <w:tblPr>
        <w:tblStyle w:val="af7"/>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D9125A" w:rsidRPr="00130C74" w:rsidTr="00AB39F2">
        <w:trPr>
          <w:jc w:val="center"/>
        </w:trPr>
        <w:tc>
          <w:tcPr>
            <w:tcW w:w="709" w:type="dxa"/>
            <w:vMerge w:val="restart"/>
            <w:vAlign w:val="center"/>
          </w:tcPr>
          <w:p w:rsidR="00D9125A" w:rsidRPr="00130C74" w:rsidRDefault="00D9125A" w:rsidP="00AB39F2">
            <w:pPr>
              <w:autoSpaceDE w:val="0"/>
              <w:autoSpaceDN w:val="0"/>
              <w:adjustRightInd w:val="0"/>
              <w:jc w:val="center"/>
              <w:rPr>
                <w:rFonts w:eastAsiaTheme="minorEastAsia"/>
                <w:b/>
                <w:bCs/>
                <w:color w:val="000000" w:themeColor="text1"/>
                <w:szCs w:val="21"/>
              </w:rPr>
            </w:pPr>
            <w:r w:rsidRPr="00130C74">
              <w:rPr>
                <w:color w:val="000000"/>
                <w:szCs w:val="21"/>
              </w:rPr>
              <w:t>投资者类别</w:t>
            </w:r>
          </w:p>
        </w:tc>
        <w:tc>
          <w:tcPr>
            <w:tcW w:w="6663" w:type="dxa"/>
            <w:gridSpan w:val="5"/>
            <w:vAlign w:val="center"/>
          </w:tcPr>
          <w:p w:rsidR="00D9125A" w:rsidRPr="00130C74" w:rsidRDefault="00D9125A" w:rsidP="00AB39F2">
            <w:pPr>
              <w:autoSpaceDE w:val="0"/>
              <w:autoSpaceDN w:val="0"/>
              <w:adjustRightInd w:val="0"/>
              <w:ind w:firstLine="1126"/>
              <w:jc w:val="center"/>
              <w:rPr>
                <w:rFonts w:eastAsiaTheme="minorEastAsia"/>
                <w:b/>
                <w:bCs/>
                <w:color w:val="000000" w:themeColor="text1"/>
                <w:szCs w:val="21"/>
              </w:rPr>
            </w:pPr>
            <w:r w:rsidRPr="00130C74">
              <w:rPr>
                <w:color w:val="000000"/>
                <w:szCs w:val="21"/>
              </w:rPr>
              <w:t>报告期内持有基金份额变化情况</w:t>
            </w:r>
          </w:p>
        </w:tc>
        <w:tc>
          <w:tcPr>
            <w:tcW w:w="2268" w:type="dxa"/>
            <w:gridSpan w:val="2"/>
            <w:vAlign w:val="center"/>
          </w:tcPr>
          <w:p w:rsidR="00D9125A" w:rsidRPr="00130C74" w:rsidRDefault="00D9125A" w:rsidP="00AB39F2">
            <w:pPr>
              <w:autoSpaceDE w:val="0"/>
              <w:autoSpaceDN w:val="0"/>
              <w:adjustRightInd w:val="0"/>
              <w:jc w:val="center"/>
              <w:rPr>
                <w:rFonts w:eastAsiaTheme="minorEastAsia"/>
                <w:b/>
                <w:bCs/>
                <w:color w:val="000000" w:themeColor="text1"/>
                <w:szCs w:val="21"/>
              </w:rPr>
            </w:pPr>
            <w:r w:rsidRPr="00130C74">
              <w:rPr>
                <w:color w:val="000000"/>
                <w:szCs w:val="21"/>
              </w:rPr>
              <w:t>报告期末持有基金情况</w:t>
            </w:r>
          </w:p>
        </w:tc>
      </w:tr>
      <w:tr w:rsidR="00D9125A" w:rsidRPr="00130C74" w:rsidTr="00AB39F2">
        <w:trPr>
          <w:jc w:val="center"/>
        </w:trPr>
        <w:tc>
          <w:tcPr>
            <w:tcW w:w="709" w:type="dxa"/>
            <w:vMerge/>
            <w:vAlign w:val="center"/>
          </w:tcPr>
          <w:p w:rsidR="00D9125A" w:rsidRPr="00130C74" w:rsidRDefault="00D9125A" w:rsidP="00AB39F2">
            <w:pPr>
              <w:autoSpaceDE w:val="0"/>
              <w:autoSpaceDN w:val="0"/>
              <w:adjustRightInd w:val="0"/>
              <w:ind w:firstLine="1234"/>
              <w:jc w:val="center"/>
              <w:rPr>
                <w:rFonts w:eastAsiaTheme="minorEastAsia"/>
                <w:b/>
                <w:bCs/>
                <w:color w:val="000000" w:themeColor="text1"/>
                <w:szCs w:val="21"/>
              </w:rPr>
            </w:pPr>
          </w:p>
        </w:tc>
        <w:tc>
          <w:tcPr>
            <w:tcW w:w="709" w:type="dxa"/>
            <w:vAlign w:val="center"/>
          </w:tcPr>
          <w:p w:rsidR="00D9125A" w:rsidRPr="00130C74" w:rsidRDefault="00D9125A" w:rsidP="00AB39F2">
            <w:pPr>
              <w:autoSpaceDE w:val="0"/>
              <w:autoSpaceDN w:val="0"/>
              <w:adjustRightInd w:val="0"/>
              <w:jc w:val="center"/>
              <w:rPr>
                <w:rFonts w:eastAsiaTheme="minorEastAsia"/>
                <w:b/>
                <w:bCs/>
                <w:color w:val="000000" w:themeColor="text1"/>
                <w:szCs w:val="21"/>
              </w:rPr>
            </w:pPr>
            <w:r w:rsidRPr="00130C74">
              <w:rPr>
                <w:color w:val="000000"/>
                <w:szCs w:val="21"/>
              </w:rPr>
              <w:t>序号</w:t>
            </w:r>
          </w:p>
        </w:tc>
        <w:tc>
          <w:tcPr>
            <w:tcW w:w="2126" w:type="dxa"/>
            <w:vAlign w:val="center"/>
          </w:tcPr>
          <w:p w:rsidR="00D9125A" w:rsidRPr="00130C74" w:rsidRDefault="00D9125A" w:rsidP="00AB39F2">
            <w:pPr>
              <w:autoSpaceDE w:val="0"/>
              <w:autoSpaceDN w:val="0"/>
              <w:adjustRightInd w:val="0"/>
              <w:jc w:val="center"/>
              <w:rPr>
                <w:rFonts w:eastAsiaTheme="minorEastAsia"/>
                <w:b/>
                <w:bCs/>
                <w:color w:val="000000" w:themeColor="text1"/>
                <w:szCs w:val="21"/>
              </w:rPr>
            </w:pPr>
            <w:r w:rsidRPr="00130C74">
              <w:rPr>
                <w:color w:val="000000"/>
                <w:szCs w:val="21"/>
              </w:rPr>
              <w:t>持有基金份额比例达到或者超过</w:t>
            </w:r>
            <w:r w:rsidRPr="00130C74">
              <w:rPr>
                <w:color w:val="000000"/>
                <w:szCs w:val="21"/>
              </w:rPr>
              <w:t>20%</w:t>
            </w:r>
            <w:r w:rsidRPr="00130C74">
              <w:rPr>
                <w:color w:val="000000"/>
                <w:szCs w:val="21"/>
              </w:rPr>
              <w:t>的时间区间</w:t>
            </w:r>
          </w:p>
        </w:tc>
        <w:tc>
          <w:tcPr>
            <w:tcW w:w="1276" w:type="dxa"/>
            <w:vAlign w:val="center"/>
          </w:tcPr>
          <w:p w:rsidR="00D9125A" w:rsidRPr="00130C74" w:rsidRDefault="00D9125A" w:rsidP="00AB39F2">
            <w:pPr>
              <w:widowControl/>
              <w:rPr>
                <w:rFonts w:eastAsiaTheme="minorEastAsia"/>
                <w:b/>
                <w:bCs/>
                <w:color w:val="000000" w:themeColor="text1"/>
                <w:szCs w:val="21"/>
              </w:rPr>
            </w:pPr>
            <w:r w:rsidRPr="00130C74">
              <w:rPr>
                <w:color w:val="000000"/>
                <w:szCs w:val="21"/>
              </w:rPr>
              <w:t>期初份额</w:t>
            </w:r>
          </w:p>
        </w:tc>
        <w:tc>
          <w:tcPr>
            <w:tcW w:w="1276" w:type="dxa"/>
            <w:vAlign w:val="center"/>
          </w:tcPr>
          <w:p w:rsidR="00D9125A" w:rsidRPr="00130C74" w:rsidRDefault="00D9125A" w:rsidP="00AB39F2">
            <w:pPr>
              <w:widowControl/>
              <w:rPr>
                <w:rFonts w:eastAsiaTheme="minorEastAsia"/>
                <w:b/>
                <w:bCs/>
                <w:color w:val="000000" w:themeColor="text1"/>
                <w:szCs w:val="21"/>
              </w:rPr>
            </w:pPr>
            <w:r w:rsidRPr="00130C74">
              <w:rPr>
                <w:color w:val="000000"/>
                <w:szCs w:val="21"/>
              </w:rPr>
              <w:t>申购份额</w:t>
            </w:r>
          </w:p>
        </w:tc>
        <w:tc>
          <w:tcPr>
            <w:tcW w:w="1276" w:type="dxa"/>
            <w:vAlign w:val="center"/>
          </w:tcPr>
          <w:p w:rsidR="00D9125A" w:rsidRPr="00130C74" w:rsidRDefault="00D9125A" w:rsidP="00AB39F2">
            <w:pPr>
              <w:widowControl/>
              <w:rPr>
                <w:rFonts w:eastAsiaTheme="minorEastAsia"/>
                <w:b/>
                <w:bCs/>
                <w:color w:val="000000" w:themeColor="text1"/>
                <w:szCs w:val="21"/>
              </w:rPr>
            </w:pPr>
            <w:r w:rsidRPr="00130C74">
              <w:rPr>
                <w:color w:val="000000"/>
                <w:szCs w:val="21"/>
              </w:rPr>
              <w:t>赎回份额</w:t>
            </w:r>
          </w:p>
        </w:tc>
        <w:tc>
          <w:tcPr>
            <w:tcW w:w="1417" w:type="dxa"/>
            <w:vAlign w:val="center"/>
          </w:tcPr>
          <w:p w:rsidR="00D9125A" w:rsidRPr="00130C74" w:rsidRDefault="00D9125A" w:rsidP="00AB39F2">
            <w:pPr>
              <w:autoSpaceDE w:val="0"/>
              <w:autoSpaceDN w:val="0"/>
              <w:adjustRightInd w:val="0"/>
              <w:jc w:val="center"/>
              <w:rPr>
                <w:rFonts w:eastAsiaTheme="minorEastAsia"/>
                <w:b/>
                <w:bCs/>
                <w:color w:val="000000" w:themeColor="text1"/>
                <w:szCs w:val="21"/>
              </w:rPr>
            </w:pPr>
            <w:r w:rsidRPr="00130C74">
              <w:rPr>
                <w:color w:val="000000"/>
                <w:szCs w:val="21"/>
              </w:rPr>
              <w:t>持有份额</w:t>
            </w:r>
          </w:p>
        </w:tc>
        <w:tc>
          <w:tcPr>
            <w:tcW w:w="851" w:type="dxa"/>
            <w:vAlign w:val="center"/>
          </w:tcPr>
          <w:p w:rsidR="00D9125A" w:rsidRPr="00130C74" w:rsidRDefault="00D9125A" w:rsidP="00AB39F2">
            <w:pPr>
              <w:autoSpaceDE w:val="0"/>
              <w:autoSpaceDN w:val="0"/>
              <w:adjustRightInd w:val="0"/>
              <w:jc w:val="center"/>
              <w:rPr>
                <w:rFonts w:eastAsiaTheme="minorEastAsia"/>
                <w:b/>
                <w:bCs/>
                <w:color w:val="000000" w:themeColor="text1"/>
                <w:szCs w:val="21"/>
              </w:rPr>
            </w:pPr>
            <w:r w:rsidRPr="00130C74">
              <w:rPr>
                <w:color w:val="000000"/>
                <w:szCs w:val="21"/>
              </w:rPr>
              <w:t>份额占比</w:t>
            </w:r>
          </w:p>
        </w:tc>
      </w:tr>
      <w:tr w:rsidR="009F10E7">
        <w:trPr>
          <w:jc w:val="center"/>
        </w:trPr>
        <w:tc>
          <w:tcPr>
            <w:tcW w:w="709" w:type="dxa"/>
            <w:vMerge w:val="restart"/>
            <w:vAlign w:val="center"/>
          </w:tcPr>
          <w:p w:rsidR="009F10E7" w:rsidRDefault="000C2F6D">
            <w:r>
              <w:rPr>
                <w:rFonts w:eastAsiaTheme="minorEastAsia"/>
                <w:bCs/>
                <w:color w:val="000000" w:themeColor="text1"/>
                <w:szCs w:val="21"/>
              </w:rPr>
              <w:t>机构</w:t>
            </w:r>
          </w:p>
        </w:tc>
        <w:tc>
          <w:tcPr>
            <w:tcW w:w="709" w:type="dxa"/>
            <w:vAlign w:val="center"/>
          </w:tcPr>
          <w:p w:rsidR="009F10E7" w:rsidRDefault="000C2F6D">
            <w:pPr>
              <w:jc w:val="center"/>
            </w:pPr>
            <w:r>
              <w:t>1</w:t>
            </w:r>
          </w:p>
        </w:tc>
        <w:tc>
          <w:tcPr>
            <w:tcW w:w="2126" w:type="dxa"/>
            <w:vAlign w:val="center"/>
          </w:tcPr>
          <w:p w:rsidR="009F10E7" w:rsidRDefault="000C2F6D">
            <w:pPr>
              <w:jc w:val="center"/>
            </w:pPr>
            <w:r>
              <w:t>2019</w:t>
            </w:r>
            <w:r>
              <w:t>年</w:t>
            </w:r>
            <w:r>
              <w:t>05</w:t>
            </w:r>
            <w:r>
              <w:t>月</w:t>
            </w:r>
            <w:r>
              <w:t>07</w:t>
            </w:r>
            <w:r>
              <w:t>日</w:t>
            </w:r>
            <w:r>
              <w:t>~2019</w:t>
            </w:r>
            <w:r>
              <w:t>年</w:t>
            </w:r>
            <w:r>
              <w:t>07</w:t>
            </w:r>
            <w:r>
              <w:t>月</w:t>
            </w:r>
            <w:r>
              <w:t>30</w:t>
            </w:r>
            <w:r>
              <w:t>日</w:t>
            </w:r>
          </w:p>
        </w:tc>
        <w:tc>
          <w:tcPr>
            <w:tcW w:w="1276" w:type="dxa"/>
            <w:vAlign w:val="center"/>
          </w:tcPr>
          <w:p w:rsidR="009F10E7" w:rsidRDefault="000C2F6D">
            <w:pPr>
              <w:jc w:val="center"/>
            </w:pPr>
            <w:r>
              <w:t>-</w:t>
            </w:r>
          </w:p>
        </w:tc>
        <w:tc>
          <w:tcPr>
            <w:tcW w:w="1276" w:type="dxa"/>
            <w:vAlign w:val="center"/>
          </w:tcPr>
          <w:p w:rsidR="009F10E7" w:rsidRDefault="000C2F6D">
            <w:pPr>
              <w:jc w:val="center"/>
            </w:pPr>
            <w:r>
              <w:t>1,531,793,459.77</w:t>
            </w:r>
          </w:p>
        </w:tc>
        <w:tc>
          <w:tcPr>
            <w:tcW w:w="1276" w:type="dxa"/>
            <w:vAlign w:val="center"/>
          </w:tcPr>
          <w:p w:rsidR="009F10E7" w:rsidRDefault="000C2F6D">
            <w:pPr>
              <w:jc w:val="center"/>
            </w:pPr>
            <w:r>
              <w:t>928,025,000.00</w:t>
            </w:r>
          </w:p>
        </w:tc>
        <w:tc>
          <w:tcPr>
            <w:tcW w:w="1417" w:type="dxa"/>
            <w:vAlign w:val="center"/>
          </w:tcPr>
          <w:p w:rsidR="009F10E7" w:rsidRDefault="000C2F6D">
            <w:pPr>
              <w:jc w:val="center"/>
            </w:pPr>
            <w:r>
              <w:t>603,768,459.77</w:t>
            </w:r>
          </w:p>
        </w:tc>
        <w:tc>
          <w:tcPr>
            <w:tcW w:w="851" w:type="dxa"/>
            <w:vAlign w:val="center"/>
          </w:tcPr>
          <w:p w:rsidR="009F10E7" w:rsidRDefault="000C2F6D">
            <w:pPr>
              <w:jc w:val="center"/>
            </w:pPr>
            <w:r>
              <w:t>12.27%</w:t>
            </w:r>
          </w:p>
        </w:tc>
      </w:tr>
      <w:tr w:rsidR="009F10E7">
        <w:trPr>
          <w:jc w:val="center"/>
        </w:trPr>
        <w:tc>
          <w:tcPr>
            <w:tcW w:w="709" w:type="dxa"/>
            <w:vMerge/>
          </w:tcPr>
          <w:p w:rsidR="009F10E7" w:rsidRDefault="009F10E7"/>
        </w:tc>
        <w:tc>
          <w:tcPr>
            <w:tcW w:w="709" w:type="dxa"/>
            <w:vAlign w:val="center"/>
          </w:tcPr>
          <w:p w:rsidR="009F10E7" w:rsidRDefault="000C2F6D">
            <w:pPr>
              <w:jc w:val="center"/>
            </w:pPr>
            <w:r>
              <w:t>2</w:t>
            </w:r>
          </w:p>
        </w:tc>
        <w:tc>
          <w:tcPr>
            <w:tcW w:w="2126" w:type="dxa"/>
            <w:vAlign w:val="center"/>
          </w:tcPr>
          <w:p w:rsidR="009F10E7" w:rsidRDefault="000C2F6D">
            <w:pPr>
              <w:jc w:val="center"/>
            </w:pPr>
            <w:r>
              <w:t>2019</w:t>
            </w:r>
            <w:r>
              <w:t>年</w:t>
            </w:r>
            <w:r>
              <w:t>01</w:t>
            </w:r>
            <w:r>
              <w:t>月</w:t>
            </w:r>
            <w:r>
              <w:t>01</w:t>
            </w:r>
            <w:r>
              <w:t>日</w:t>
            </w:r>
            <w:r>
              <w:t>~2019</w:t>
            </w:r>
            <w:r>
              <w:t>年</w:t>
            </w:r>
            <w:r>
              <w:t>05</w:t>
            </w:r>
            <w:r>
              <w:t>月</w:t>
            </w:r>
            <w:r>
              <w:t>16</w:t>
            </w:r>
            <w:r>
              <w:t>日</w:t>
            </w:r>
            <w:r>
              <w:t>,2019</w:t>
            </w:r>
            <w:r>
              <w:t>年</w:t>
            </w:r>
            <w:r>
              <w:t>07</w:t>
            </w:r>
            <w:r>
              <w:t>月</w:t>
            </w:r>
            <w:r>
              <w:t>31</w:t>
            </w:r>
            <w:r>
              <w:t>日</w:t>
            </w:r>
            <w:r>
              <w:t>~2019</w:t>
            </w:r>
            <w:r>
              <w:t>年</w:t>
            </w:r>
            <w:r>
              <w:t>11</w:t>
            </w:r>
            <w:r>
              <w:t>月</w:t>
            </w:r>
            <w:r>
              <w:t>12</w:t>
            </w:r>
            <w:r>
              <w:t>日</w:t>
            </w:r>
          </w:p>
        </w:tc>
        <w:tc>
          <w:tcPr>
            <w:tcW w:w="1276" w:type="dxa"/>
            <w:vAlign w:val="center"/>
          </w:tcPr>
          <w:p w:rsidR="009F10E7" w:rsidRDefault="000C2F6D">
            <w:pPr>
              <w:jc w:val="center"/>
            </w:pPr>
            <w:r>
              <w:t>1,206,158,344.25</w:t>
            </w:r>
          </w:p>
        </w:tc>
        <w:tc>
          <w:tcPr>
            <w:tcW w:w="1276" w:type="dxa"/>
            <w:vAlign w:val="center"/>
          </w:tcPr>
          <w:p w:rsidR="009F10E7" w:rsidRDefault="000C2F6D">
            <w:pPr>
              <w:jc w:val="center"/>
            </w:pPr>
            <w:r>
              <w:t>-</w:t>
            </w:r>
          </w:p>
        </w:tc>
        <w:tc>
          <w:tcPr>
            <w:tcW w:w="1276" w:type="dxa"/>
            <w:vAlign w:val="center"/>
          </w:tcPr>
          <w:p w:rsidR="009F10E7" w:rsidRDefault="000C2F6D">
            <w:pPr>
              <w:jc w:val="center"/>
            </w:pPr>
            <w:r>
              <w:t>1,206,158,344.25</w:t>
            </w:r>
          </w:p>
        </w:tc>
        <w:tc>
          <w:tcPr>
            <w:tcW w:w="1417" w:type="dxa"/>
            <w:vAlign w:val="center"/>
          </w:tcPr>
          <w:p w:rsidR="009F10E7" w:rsidRDefault="000C2F6D">
            <w:pPr>
              <w:jc w:val="center"/>
            </w:pPr>
            <w:r>
              <w:t>-</w:t>
            </w:r>
          </w:p>
        </w:tc>
        <w:tc>
          <w:tcPr>
            <w:tcW w:w="851" w:type="dxa"/>
            <w:vAlign w:val="center"/>
          </w:tcPr>
          <w:p w:rsidR="009F10E7" w:rsidRDefault="000C2F6D">
            <w:pPr>
              <w:jc w:val="center"/>
            </w:pPr>
            <w:r>
              <w:t>-</w:t>
            </w:r>
          </w:p>
        </w:tc>
      </w:tr>
      <w:tr w:rsidR="00D9125A" w:rsidRPr="00130C74" w:rsidTr="00AB39F2">
        <w:trPr>
          <w:jc w:val="center"/>
        </w:trPr>
        <w:tc>
          <w:tcPr>
            <w:tcW w:w="9637" w:type="dxa"/>
            <w:gridSpan w:val="8"/>
            <w:vAlign w:val="center"/>
          </w:tcPr>
          <w:p w:rsidR="00D9125A" w:rsidRPr="00130C74" w:rsidRDefault="00D9125A" w:rsidP="00D043BA">
            <w:pPr>
              <w:autoSpaceDE w:val="0"/>
              <w:autoSpaceDN w:val="0"/>
              <w:adjustRightInd w:val="0"/>
              <w:jc w:val="center"/>
              <w:rPr>
                <w:szCs w:val="21"/>
              </w:rPr>
            </w:pPr>
            <w:r w:rsidRPr="00130C74">
              <w:rPr>
                <w:color w:val="000000"/>
                <w:szCs w:val="21"/>
              </w:rPr>
              <w:t>产品特有风险</w:t>
            </w:r>
          </w:p>
        </w:tc>
      </w:tr>
      <w:tr w:rsidR="00D9125A" w:rsidRPr="00130C74" w:rsidTr="00AB39F2">
        <w:trPr>
          <w:jc w:val="center"/>
        </w:trPr>
        <w:tc>
          <w:tcPr>
            <w:tcW w:w="9637" w:type="dxa"/>
            <w:gridSpan w:val="8"/>
            <w:vAlign w:val="center"/>
          </w:tcPr>
          <w:p w:rsidR="00D9125A" w:rsidRPr="001333A8" w:rsidRDefault="00D9125A" w:rsidP="00AB39F2">
            <w:pPr>
              <w:autoSpaceDE w:val="0"/>
              <w:autoSpaceDN w:val="0"/>
              <w:adjustRightInd w:val="0"/>
              <w:jc w:val="left"/>
              <w:rPr>
                <w:szCs w:val="21"/>
              </w:rPr>
            </w:pPr>
            <w:r w:rsidRPr="001333A8">
              <w:rPr>
                <w:szCs w:val="21"/>
              </w:rPr>
              <w:t>报告期内，本基金存在单一投资者持有份额比例达到或超过</w:t>
            </w:r>
            <w:r w:rsidRPr="001333A8">
              <w:rPr>
                <w:szCs w:val="21"/>
              </w:rPr>
              <w:t>20%</w:t>
            </w:r>
            <w:r w:rsidRPr="001333A8">
              <w:rPr>
                <w:szCs w:val="21"/>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1333A8">
              <w:rPr>
                <w:szCs w:val="21"/>
              </w:rPr>
              <w:t>5000</w:t>
            </w:r>
            <w:r w:rsidRPr="001333A8">
              <w:rPr>
                <w:szCs w:val="21"/>
              </w:rPr>
              <w:t>万元，基金还可能面临转换运作方式、与其他基金合并或者终止基金合同等情形；持有基金份额占比较高的投资者在召开持有人大会并对审议事项进行投票表决时可能拥有较大话语权。</w:t>
            </w:r>
          </w:p>
        </w:tc>
      </w:tr>
    </w:tbl>
    <w:p w:rsidR="001A59F9" w:rsidRPr="004352A8" w:rsidRDefault="001A59F9" w:rsidP="00440687">
      <w:pPr>
        <w:pStyle w:val="20"/>
        <w:tabs>
          <w:tab w:val="num" w:pos="425"/>
        </w:tabs>
        <w:spacing w:beforeLines="100" w:before="312" w:afterLines="100" w:after="312"/>
        <w:ind w:left="425" w:hanging="425"/>
        <w:jc w:val="center"/>
        <w:rPr>
          <w:rFonts w:ascii="宋体" w:hAnsi="宋体" w:cs="Arial"/>
          <w:color w:val="000000"/>
          <w:sz w:val="21"/>
          <w:szCs w:val="21"/>
        </w:rPr>
      </w:pPr>
      <w:bookmarkStart w:id="176" w:name="_Toc225500055"/>
      <w:bookmarkStart w:id="177" w:name="_Toc361324903"/>
      <w:bookmarkStart w:id="178" w:name="_Toc35534051"/>
      <w:r w:rsidRPr="004352A8">
        <w:rPr>
          <w:rFonts w:ascii="宋体" w:hAnsi="宋体" w:cs="Arial" w:hint="eastAsia"/>
          <w:color w:val="000000"/>
          <w:sz w:val="21"/>
          <w:szCs w:val="21"/>
        </w:rPr>
        <w:t>§</w:t>
      </w:r>
      <w:r w:rsidRPr="004352A8">
        <w:rPr>
          <w:rFonts w:ascii="宋体" w:hAnsi="宋体" w:cs="Arial"/>
          <w:color w:val="000000"/>
          <w:sz w:val="21"/>
          <w:szCs w:val="21"/>
        </w:rPr>
        <w:t>13</w:t>
      </w:r>
      <w:r w:rsidR="005B5C28" w:rsidRPr="0091212A">
        <w:rPr>
          <w:rFonts w:asciiTheme="minorEastAsia" w:eastAsiaTheme="minorEastAsia" w:hAnsiTheme="minorEastAsia"/>
          <w:kern w:val="0"/>
          <w:sz w:val="21"/>
          <w:szCs w:val="21"/>
        </w:rPr>
        <w:tab/>
      </w:r>
      <w:r w:rsidRPr="004352A8">
        <w:rPr>
          <w:rFonts w:ascii="宋体" w:hAnsi="宋体" w:cs="Arial" w:hint="eastAsia"/>
          <w:color w:val="000000"/>
          <w:sz w:val="21"/>
          <w:szCs w:val="21"/>
        </w:rPr>
        <w:t>备查文件目录</w:t>
      </w:r>
      <w:bookmarkEnd w:id="176"/>
      <w:bookmarkEnd w:id="177"/>
      <w:bookmarkEnd w:id="178"/>
    </w:p>
    <w:p w:rsidR="001A59F9" w:rsidRPr="00D564C7" w:rsidRDefault="001A59F9" w:rsidP="003448E5">
      <w:pPr>
        <w:pStyle w:val="20"/>
        <w:spacing w:before="0" w:after="0"/>
        <w:rPr>
          <w:rFonts w:asciiTheme="minorEastAsia" w:eastAsiaTheme="minorEastAsia" w:hAnsiTheme="minorEastAsia"/>
          <w:kern w:val="0"/>
          <w:sz w:val="21"/>
          <w:szCs w:val="21"/>
        </w:rPr>
      </w:pPr>
      <w:bookmarkStart w:id="179" w:name="_Toc361324904"/>
      <w:bookmarkStart w:id="180" w:name="_Toc35534052"/>
      <w:r w:rsidRPr="00D564C7">
        <w:rPr>
          <w:rFonts w:asciiTheme="minorEastAsia" w:eastAsiaTheme="minorEastAsia" w:hAnsiTheme="minorEastAsia"/>
          <w:kern w:val="0"/>
          <w:sz w:val="21"/>
          <w:szCs w:val="21"/>
        </w:rPr>
        <w:t>13.1</w:t>
      </w:r>
      <w:r w:rsidR="005B5C28" w:rsidRPr="0091212A">
        <w:rPr>
          <w:rFonts w:asciiTheme="minorEastAsia" w:eastAsiaTheme="minorEastAsia" w:hAnsiTheme="minorEastAsia"/>
          <w:kern w:val="0"/>
          <w:sz w:val="21"/>
          <w:szCs w:val="21"/>
        </w:rPr>
        <w:tab/>
      </w:r>
      <w:r w:rsidRPr="00D564C7">
        <w:rPr>
          <w:rFonts w:asciiTheme="minorEastAsia" w:eastAsiaTheme="minorEastAsia" w:hAnsiTheme="minorEastAsia" w:hint="eastAsia"/>
          <w:kern w:val="0"/>
          <w:sz w:val="21"/>
          <w:szCs w:val="21"/>
        </w:rPr>
        <w:t>备查文件目录</w:t>
      </w:r>
      <w:bookmarkEnd w:id="179"/>
      <w:bookmarkEnd w:id="180"/>
    </w:p>
    <w:p w:rsidR="009F10E7" w:rsidRDefault="009F10E7">
      <w:pPr>
        <w:widowControl/>
        <w:spacing w:line="360" w:lineRule="auto"/>
        <w:ind w:firstLineChars="200" w:firstLine="420"/>
        <w:rPr>
          <w:rFonts w:eastAsiaTheme="minorEastAsia"/>
          <w:color w:val="000000"/>
          <w:kern w:val="0"/>
          <w:szCs w:val="21"/>
        </w:rPr>
      </w:pPr>
    </w:p>
    <w:p w:rsidR="009F10E7" w:rsidRDefault="000C2F6D">
      <w:pPr>
        <w:widowControl/>
        <w:spacing w:line="360" w:lineRule="auto"/>
        <w:ind w:firstLineChars="200" w:firstLine="420"/>
        <w:rPr>
          <w:rFonts w:eastAsiaTheme="minorEastAsia"/>
          <w:color w:val="000000"/>
          <w:kern w:val="0"/>
          <w:szCs w:val="21"/>
        </w:rPr>
      </w:pPr>
      <w:r>
        <w:rPr>
          <w:rFonts w:eastAsiaTheme="minorEastAsia"/>
          <w:color w:val="000000"/>
          <w:kern w:val="0"/>
          <w:szCs w:val="21"/>
        </w:rPr>
        <w:t>1.</w:t>
      </w:r>
      <w:r>
        <w:rPr>
          <w:rFonts w:eastAsiaTheme="minorEastAsia"/>
          <w:color w:val="000000"/>
          <w:kern w:val="0"/>
          <w:szCs w:val="21"/>
        </w:rPr>
        <w:t>中国证监会核准易方达沪深</w:t>
      </w:r>
      <w:r>
        <w:rPr>
          <w:rFonts w:eastAsiaTheme="minorEastAsia"/>
          <w:color w:val="000000"/>
          <w:kern w:val="0"/>
          <w:szCs w:val="21"/>
        </w:rPr>
        <w:t>300</w:t>
      </w:r>
      <w:r>
        <w:rPr>
          <w:rFonts w:eastAsiaTheme="minorEastAsia"/>
          <w:color w:val="000000"/>
          <w:kern w:val="0"/>
          <w:szCs w:val="21"/>
        </w:rPr>
        <w:t>指数证券投资基金募集的文件；</w:t>
      </w:r>
    </w:p>
    <w:p w:rsidR="009F10E7" w:rsidRDefault="000C2F6D">
      <w:pPr>
        <w:widowControl/>
        <w:spacing w:line="360" w:lineRule="auto"/>
        <w:ind w:firstLineChars="200" w:firstLine="420"/>
        <w:rPr>
          <w:rFonts w:eastAsiaTheme="minorEastAsia"/>
          <w:color w:val="000000"/>
          <w:kern w:val="0"/>
          <w:szCs w:val="21"/>
        </w:rPr>
      </w:pPr>
      <w:r>
        <w:rPr>
          <w:rFonts w:eastAsiaTheme="minorEastAsia"/>
          <w:color w:val="000000"/>
          <w:kern w:val="0"/>
          <w:szCs w:val="21"/>
        </w:rPr>
        <w:t>2.</w:t>
      </w:r>
      <w:r>
        <w:rPr>
          <w:rFonts w:eastAsiaTheme="minorEastAsia"/>
          <w:color w:val="000000"/>
          <w:kern w:val="0"/>
          <w:szCs w:val="21"/>
        </w:rPr>
        <w:t>中国证监会《关于易方达沪深</w:t>
      </w:r>
      <w:r>
        <w:rPr>
          <w:rFonts w:eastAsiaTheme="minorEastAsia"/>
          <w:color w:val="000000"/>
          <w:kern w:val="0"/>
          <w:szCs w:val="21"/>
        </w:rPr>
        <w:t>300</w:t>
      </w:r>
      <w:r>
        <w:rPr>
          <w:rFonts w:eastAsiaTheme="minorEastAsia"/>
          <w:color w:val="000000"/>
          <w:kern w:val="0"/>
          <w:szCs w:val="21"/>
        </w:rPr>
        <w:t>指数证券投资基金基金份额持有人大会决议备案的回函》；</w:t>
      </w:r>
    </w:p>
    <w:p w:rsidR="009F10E7" w:rsidRDefault="000C2F6D">
      <w:pPr>
        <w:widowControl/>
        <w:spacing w:line="360" w:lineRule="auto"/>
        <w:ind w:firstLineChars="200" w:firstLine="420"/>
        <w:rPr>
          <w:rFonts w:eastAsiaTheme="minorEastAsia"/>
          <w:color w:val="000000"/>
          <w:kern w:val="0"/>
          <w:szCs w:val="21"/>
        </w:rPr>
      </w:pPr>
      <w:r>
        <w:rPr>
          <w:rFonts w:eastAsiaTheme="minorEastAsia"/>
          <w:color w:val="000000"/>
          <w:kern w:val="0"/>
          <w:szCs w:val="21"/>
        </w:rPr>
        <w:t>3.</w:t>
      </w:r>
      <w:r>
        <w:rPr>
          <w:rFonts w:eastAsiaTheme="minorEastAsia"/>
          <w:color w:val="000000"/>
          <w:kern w:val="0"/>
          <w:szCs w:val="21"/>
        </w:rPr>
        <w:t>《易方达沪深</w:t>
      </w:r>
      <w:r>
        <w:rPr>
          <w:rFonts w:eastAsiaTheme="minorEastAsia"/>
          <w:color w:val="000000"/>
          <w:kern w:val="0"/>
          <w:szCs w:val="21"/>
        </w:rPr>
        <w:t>300</w:t>
      </w:r>
      <w:r>
        <w:rPr>
          <w:rFonts w:eastAsiaTheme="minorEastAsia"/>
          <w:color w:val="000000"/>
          <w:kern w:val="0"/>
          <w:szCs w:val="21"/>
        </w:rPr>
        <w:t>交易型开放式指数发起式证券投资基金联接基金基金合同》；</w:t>
      </w:r>
    </w:p>
    <w:p w:rsidR="009F10E7" w:rsidRDefault="000C2F6D">
      <w:pPr>
        <w:widowControl/>
        <w:spacing w:line="360" w:lineRule="auto"/>
        <w:ind w:firstLineChars="200" w:firstLine="420"/>
        <w:rPr>
          <w:rFonts w:eastAsiaTheme="minorEastAsia"/>
          <w:color w:val="000000"/>
          <w:kern w:val="0"/>
          <w:szCs w:val="21"/>
        </w:rPr>
      </w:pPr>
      <w:r>
        <w:rPr>
          <w:rFonts w:eastAsiaTheme="minorEastAsia"/>
          <w:color w:val="000000"/>
          <w:kern w:val="0"/>
          <w:szCs w:val="21"/>
        </w:rPr>
        <w:t>4.</w:t>
      </w:r>
      <w:r>
        <w:rPr>
          <w:rFonts w:eastAsiaTheme="minorEastAsia"/>
          <w:color w:val="000000"/>
          <w:kern w:val="0"/>
          <w:szCs w:val="21"/>
        </w:rPr>
        <w:t>《易方达沪深</w:t>
      </w:r>
      <w:r>
        <w:rPr>
          <w:rFonts w:eastAsiaTheme="minorEastAsia"/>
          <w:color w:val="000000"/>
          <w:kern w:val="0"/>
          <w:szCs w:val="21"/>
        </w:rPr>
        <w:t>300</w:t>
      </w:r>
      <w:r>
        <w:rPr>
          <w:rFonts w:eastAsiaTheme="minorEastAsia"/>
          <w:color w:val="000000"/>
          <w:kern w:val="0"/>
          <w:szCs w:val="21"/>
        </w:rPr>
        <w:t>交易型开放式指数发起式证券投资基金联接基金托管协议》；</w:t>
      </w:r>
    </w:p>
    <w:p w:rsidR="009F10E7" w:rsidRDefault="000C2F6D">
      <w:pPr>
        <w:widowControl/>
        <w:spacing w:line="360" w:lineRule="auto"/>
        <w:ind w:firstLineChars="200" w:firstLine="420"/>
        <w:rPr>
          <w:rFonts w:eastAsiaTheme="minorEastAsia"/>
          <w:color w:val="000000"/>
          <w:kern w:val="0"/>
          <w:szCs w:val="21"/>
        </w:rPr>
      </w:pPr>
      <w:r>
        <w:rPr>
          <w:rFonts w:eastAsiaTheme="minorEastAsia"/>
          <w:color w:val="000000"/>
          <w:kern w:val="0"/>
          <w:szCs w:val="21"/>
        </w:rPr>
        <w:t>5.</w:t>
      </w:r>
      <w:r>
        <w:rPr>
          <w:rFonts w:eastAsiaTheme="minorEastAsia"/>
          <w:color w:val="000000"/>
          <w:kern w:val="0"/>
          <w:szCs w:val="21"/>
        </w:rPr>
        <w:t>《易方达基金管理有限公司开放式基金业务规则》；</w:t>
      </w:r>
    </w:p>
    <w:p w:rsidR="001A59F9" w:rsidRPr="004352A8" w:rsidRDefault="001A59F9" w:rsidP="004352A8">
      <w:pPr>
        <w:widowControl/>
        <w:spacing w:line="360" w:lineRule="auto"/>
        <w:ind w:firstLineChars="200" w:firstLine="420"/>
        <w:rPr>
          <w:rFonts w:eastAsiaTheme="minorEastAsia"/>
          <w:color w:val="000000"/>
          <w:kern w:val="0"/>
          <w:szCs w:val="21"/>
        </w:rPr>
      </w:pPr>
      <w:r w:rsidRPr="004352A8">
        <w:rPr>
          <w:rFonts w:eastAsiaTheme="minorEastAsia"/>
          <w:color w:val="000000"/>
          <w:kern w:val="0"/>
          <w:szCs w:val="21"/>
        </w:rPr>
        <w:t>6.</w:t>
      </w:r>
      <w:r w:rsidRPr="004352A8">
        <w:rPr>
          <w:rFonts w:eastAsiaTheme="minorEastAsia"/>
          <w:color w:val="000000"/>
          <w:kern w:val="0"/>
          <w:szCs w:val="21"/>
        </w:rPr>
        <w:t>基金管理人业务资格批件和营业执照。</w:t>
      </w:r>
    </w:p>
    <w:p w:rsidR="001A59F9" w:rsidRPr="0084562B" w:rsidRDefault="001A59F9" w:rsidP="003448E5">
      <w:pPr>
        <w:pStyle w:val="20"/>
        <w:spacing w:before="0" w:after="0"/>
        <w:rPr>
          <w:rFonts w:asciiTheme="minorEastAsia" w:eastAsiaTheme="minorEastAsia" w:hAnsiTheme="minorEastAsia"/>
          <w:kern w:val="0"/>
          <w:sz w:val="21"/>
          <w:szCs w:val="21"/>
        </w:rPr>
      </w:pPr>
      <w:bookmarkStart w:id="181" w:name="_Toc361324905"/>
      <w:bookmarkStart w:id="182" w:name="_Toc35534053"/>
      <w:r w:rsidRPr="0084562B">
        <w:rPr>
          <w:rFonts w:asciiTheme="minorEastAsia" w:eastAsiaTheme="minorEastAsia" w:hAnsiTheme="minorEastAsia"/>
          <w:kern w:val="0"/>
          <w:sz w:val="21"/>
          <w:szCs w:val="21"/>
        </w:rPr>
        <w:t>13.2</w:t>
      </w:r>
      <w:r w:rsidR="005B5C28" w:rsidRPr="0091212A">
        <w:rPr>
          <w:rFonts w:asciiTheme="minorEastAsia" w:eastAsiaTheme="minorEastAsia" w:hAnsiTheme="minorEastAsia"/>
          <w:kern w:val="0"/>
          <w:sz w:val="21"/>
          <w:szCs w:val="21"/>
        </w:rPr>
        <w:tab/>
      </w:r>
      <w:r w:rsidRPr="0084562B">
        <w:rPr>
          <w:rFonts w:asciiTheme="minorEastAsia" w:eastAsiaTheme="minorEastAsia" w:hAnsiTheme="minorEastAsia"/>
          <w:kern w:val="0"/>
          <w:sz w:val="21"/>
          <w:szCs w:val="21"/>
        </w:rPr>
        <w:t>存放地点</w:t>
      </w:r>
      <w:bookmarkEnd w:id="181"/>
      <w:bookmarkEnd w:id="182"/>
    </w:p>
    <w:p w:rsidR="001A59F9" w:rsidRPr="004352A8" w:rsidRDefault="001A59F9" w:rsidP="004352A8">
      <w:pPr>
        <w:widowControl/>
        <w:spacing w:line="360" w:lineRule="auto"/>
        <w:ind w:firstLineChars="200" w:firstLine="420"/>
        <w:rPr>
          <w:rFonts w:eastAsiaTheme="minorEastAsia"/>
          <w:color w:val="000000"/>
          <w:kern w:val="0"/>
          <w:szCs w:val="21"/>
        </w:rPr>
      </w:pPr>
      <w:r w:rsidRPr="004352A8">
        <w:rPr>
          <w:rFonts w:eastAsiaTheme="minorEastAsia"/>
          <w:color w:val="000000"/>
          <w:kern w:val="0"/>
          <w:szCs w:val="21"/>
        </w:rPr>
        <w:t>广州市天河区珠江新城珠江东路</w:t>
      </w:r>
      <w:r w:rsidRPr="004352A8">
        <w:rPr>
          <w:rFonts w:eastAsiaTheme="minorEastAsia"/>
          <w:color w:val="000000"/>
          <w:kern w:val="0"/>
          <w:szCs w:val="21"/>
        </w:rPr>
        <w:t>30</w:t>
      </w:r>
      <w:r w:rsidRPr="004352A8">
        <w:rPr>
          <w:rFonts w:eastAsiaTheme="minorEastAsia"/>
          <w:color w:val="000000"/>
          <w:kern w:val="0"/>
          <w:szCs w:val="21"/>
        </w:rPr>
        <w:t>号广州银行大厦</w:t>
      </w:r>
      <w:r w:rsidRPr="004352A8">
        <w:rPr>
          <w:rFonts w:eastAsiaTheme="minorEastAsia"/>
          <w:color w:val="000000"/>
          <w:kern w:val="0"/>
          <w:szCs w:val="21"/>
        </w:rPr>
        <w:t>40-43</w:t>
      </w:r>
      <w:r w:rsidRPr="004352A8">
        <w:rPr>
          <w:rFonts w:eastAsiaTheme="minorEastAsia"/>
          <w:color w:val="000000"/>
          <w:kern w:val="0"/>
          <w:szCs w:val="21"/>
        </w:rPr>
        <w:t>楼。</w:t>
      </w:r>
    </w:p>
    <w:p w:rsidR="001A59F9" w:rsidRPr="0084562B" w:rsidRDefault="001A59F9" w:rsidP="003448E5">
      <w:pPr>
        <w:pStyle w:val="20"/>
        <w:spacing w:before="0" w:after="0"/>
        <w:rPr>
          <w:rFonts w:asciiTheme="minorEastAsia" w:eastAsiaTheme="minorEastAsia" w:hAnsiTheme="minorEastAsia"/>
          <w:kern w:val="0"/>
          <w:sz w:val="21"/>
          <w:szCs w:val="21"/>
        </w:rPr>
      </w:pPr>
      <w:bookmarkStart w:id="183" w:name="_Toc361324906"/>
      <w:bookmarkStart w:id="184" w:name="_Toc35534054"/>
      <w:r w:rsidRPr="0084562B">
        <w:rPr>
          <w:rFonts w:asciiTheme="minorEastAsia" w:eastAsiaTheme="minorEastAsia" w:hAnsiTheme="minorEastAsia"/>
          <w:kern w:val="0"/>
          <w:sz w:val="21"/>
          <w:szCs w:val="21"/>
        </w:rPr>
        <w:t>13.3</w:t>
      </w:r>
      <w:r w:rsidR="005B5C28" w:rsidRPr="0091212A">
        <w:rPr>
          <w:rFonts w:asciiTheme="minorEastAsia" w:eastAsiaTheme="minorEastAsia" w:hAnsiTheme="minorEastAsia"/>
          <w:kern w:val="0"/>
          <w:sz w:val="21"/>
          <w:szCs w:val="21"/>
        </w:rPr>
        <w:tab/>
      </w:r>
      <w:r w:rsidRPr="0084562B">
        <w:rPr>
          <w:rFonts w:asciiTheme="minorEastAsia" w:eastAsiaTheme="minorEastAsia" w:hAnsiTheme="minorEastAsia"/>
          <w:kern w:val="0"/>
          <w:sz w:val="21"/>
          <w:szCs w:val="21"/>
        </w:rPr>
        <w:t>查阅方式</w:t>
      </w:r>
      <w:bookmarkEnd w:id="183"/>
      <w:bookmarkEnd w:id="184"/>
    </w:p>
    <w:p w:rsidR="001A59F9" w:rsidRPr="004352A8" w:rsidRDefault="001A59F9" w:rsidP="003448E5">
      <w:pPr>
        <w:widowControl/>
        <w:spacing w:line="360" w:lineRule="auto"/>
        <w:ind w:firstLineChars="200" w:firstLine="420"/>
        <w:rPr>
          <w:rFonts w:eastAsiaTheme="minorEastAsia"/>
          <w:color w:val="000000"/>
          <w:kern w:val="0"/>
          <w:szCs w:val="21"/>
        </w:rPr>
      </w:pPr>
      <w:r w:rsidRPr="004352A8">
        <w:rPr>
          <w:rFonts w:eastAsiaTheme="minorEastAsia"/>
          <w:color w:val="000000"/>
          <w:kern w:val="0"/>
          <w:szCs w:val="21"/>
        </w:rPr>
        <w:t>投资者可在营业时间免费查阅，也可按工本费购买复印件。</w:t>
      </w: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0C397A">
      <w:pPr>
        <w:spacing w:line="360" w:lineRule="auto"/>
        <w:ind w:left="840"/>
        <w:jc w:val="right"/>
        <w:rPr>
          <w:rFonts w:asciiTheme="minorEastAsia" w:eastAsiaTheme="minorEastAsia" w:hAnsiTheme="minorEastAsia"/>
          <w:b/>
          <w:bCs/>
          <w:color w:val="000000"/>
          <w:szCs w:val="21"/>
        </w:rPr>
      </w:pPr>
      <w:r w:rsidRPr="00D564C7">
        <w:rPr>
          <w:rFonts w:asciiTheme="minorEastAsia" w:eastAsiaTheme="minorEastAsia" w:hAnsiTheme="minorEastAsia" w:cs="宋体"/>
          <w:b/>
          <w:bCs/>
          <w:szCs w:val="21"/>
        </w:rPr>
        <w:t>易方达基金管理有限公司</w:t>
      </w:r>
    </w:p>
    <w:p w:rsidR="001A59F9" w:rsidRPr="00D564C7" w:rsidRDefault="00A77C51" w:rsidP="000C397A">
      <w:pPr>
        <w:autoSpaceDE w:val="0"/>
        <w:autoSpaceDN w:val="0"/>
        <w:adjustRightInd w:val="0"/>
        <w:spacing w:line="360" w:lineRule="auto"/>
        <w:jc w:val="right"/>
        <w:rPr>
          <w:rFonts w:asciiTheme="minorEastAsia" w:eastAsiaTheme="minorEastAsia" w:hAnsiTheme="minorEastAsia"/>
          <w:b/>
          <w:bCs/>
          <w:color w:val="000000"/>
          <w:szCs w:val="21"/>
        </w:rPr>
      </w:pPr>
      <w:r w:rsidRPr="00D564C7">
        <w:rPr>
          <w:rFonts w:asciiTheme="minorEastAsia" w:eastAsiaTheme="minorEastAsia" w:hAnsiTheme="minorEastAsia"/>
          <w:b/>
          <w:bCs/>
          <w:szCs w:val="21"/>
        </w:rPr>
        <w:t>二〇二〇年三月三十一日</w:t>
      </w:r>
    </w:p>
    <w:p w:rsidR="001A59F9" w:rsidRPr="00D564C7" w:rsidRDefault="001A59F9" w:rsidP="00026C9C">
      <w:pPr>
        <w:spacing w:line="360" w:lineRule="auto"/>
        <w:rPr>
          <w:rFonts w:asciiTheme="minorEastAsia" w:eastAsiaTheme="minorEastAsia" w:hAnsiTheme="minorEastAsia"/>
          <w:szCs w:val="21"/>
        </w:rPr>
      </w:pPr>
    </w:p>
    <w:sectPr w:rsidR="001A59F9" w:rsidRPr="00D564C7"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21C" w:rsidRDefault="0025721C">
      <w:r>
        <w:separator/>
      </w:r>
    </w:p>
  </w:endnote>
  <w:endnote w:type="continuationSeparator" w:id="0">
    <w:p w:rsidR="0025721C" w:rsidRDefault="0025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980" w:rsidRDefault="00035980"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35980" w:rsidRDefault="00035980"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980" w:rsidRDefault="00035980"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193B4B">
      <w:rPr>
        <w:noProof/>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193B4B">
      <w:rPr>
        <w:noProof/>
        <w:kern w:val="0"/>
        <w:szCs w:val="21"/>
      </w:rPr>
      <w:t>82</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21C" w:rsidRDefault="0025721C">
      <w:r>
        <w:separator/>
      </w:r>
    </w:p>
  </w:footnote>
  <w:footnote w:type="continuationSeparator" w:id="0">
    <w:p w:rsidR="0025721C" w:rsidRDefault="00257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980" w:rsidRPr="004108B9" w:rsidRDefault="00035980" w:rsidP="00C2542B">
    <w:pPr>
      <w:pStyle w:val="aa"/>
      <w:pBdr>
        <w:bottom w:val="single" w:sz="6" w:space="0" w:color="auto"/>
      </w:pBdr>
      <w:jc w:val="right"/>
    </w:pPr>
    <w:r w:rsidRPr="004108B9">
      <w:t>易方达沪深</w:t>
    </w:r>
    <w:r w:rsidRPr="004108B9">
      <w:t>300</w:t>
    </w:r>
    <w:r w:rsidRPr="004108B9">
      <w:t>交易型开放式指数发起式证券投资基金联接基金</w:t>
    </w:r>
    <w:r w:rsidRPr="004108B9">
      <w:t>2019</w:t>
    </w:r>
    <w:r w:rsidRPr="004108B9">
      <w:t>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2F4"/>
    <w:rsid w:val="00004337"/>
    <w:rsid w:val="00005172"/>
    <w:rsid w:val="0000551D"/>
    <w:rsid w:val="00005911"/>
    <w:rsid w:val="00007B52"/>
    <w:rsid w:val="000102A7"/>
    <w:rsid w:val="00010918"/>
    <w:rsid w:val="00010A83"/>
    <w:rsid w:val="00010A8E"/>
    <w:rsid w:val="00010AC3"/>
    <w:rsid w:val="00010C1F"/>
    <w:rsid w:val="00010F11"/>
    <w:rsid w:val="00011081"/>
    <w:rsid w:val="00011850"/>
    <w:rsid w:val="00011EB5"/>
    <w:rsid w:val="0001200B"/>
    <w:rsid w:val="0001280C"/>
    <w:rsid w:val="00012FE0"/>
    <w:rsid w:val="00013CAE"/>
    <w:rsid w:val="00014AEB"/>
    <w:rsid w:val="000162AF"/>
    <w:rsid w:val="00017581"/>
    <w:rsid w:val="0001767C"/>
    <w:rsid w:val="00020583"/>
    <w:rsid w:val="00021813"/>
    <w:rsid w:val="00021DD4"/>
    <w:rsid w:val="000221FE"/>
    <w:rsid w:val="00023BE7"/>
    <w:rsid w:val="00023BEF"/>
    <w:rsid w:val="00024200"/>
    <w:rsid w:val="00024201"/>
    <w:rsid w:val="0002453B"/>
    <w:rsid w:val="00024C15"/>
    <w:rsid w:val="00024C62"/>
    <w:rsid w:val="00024CA0"/>
    <w:rsid w:val="000254D2"/>
    <w:rsid w:val="00026C9C"/>
    <w:rsid w:val="000274FE"/>
    <w:rsid w:val="000276C9"/>
    <w:rsid w:val="00030EF6"/>
    <w:rsid w:val="0003228A"/>
    <w:rsid w:val="000322D5"/>
    <w:rsid w:val="0003271C"/>
    <w:rsid w:val="00032ADD"/>
    <w:rsid w:val="00032FE1"/>
    <w:rsid w:val="000331EA"/>
    <w:rsid w:val="00033EC1"/>
    <w:rsid w:val="00034AE9"/>
    <w:rsid w:val="00034BA5"/>
    <w:rsid w:val="000358FE"/>
    <w:rsid w:val="00035980"/>
    <w:rsid w:val="00035E49"/>
    <w:rsid w:val="00037267"/>
    <w:rsid w:val="000378BC"/>
    <w:rsid w:val="000379E9"/>
    <w:rsid w:val="00037CF2"/>
    <w:rsid w:val="00037FCF"/>
    <w:rsid w:val="000415E6"/>
    <w:rsid w:val="00041BC8"/>
    <w:rsid w:val="000421B8"/>
    <w:rsid w:val="000429DF"/>
    <w:rsid w:val="00042AAD"/>
    <w:rsid w:val="000430CA"/>
    <w:rsid w:val="000431A4"/>
    <w:rsid w:val="0004381B"/>
    <w:rsid w:val="00043ABF"/>
    <w:rsid w:val="00044158"/>
    <w:rsid w:val="000445E4"/>
    <w:rsid w:val="00045437"/>
    <w:rsid w:val="00045D10"/>
    <w:rsid w:val="00046C7D"/>
    <w:rsid w:val="000471B4"/>
    <w:rsid w:val="00050260"/>
    <w:rsid w:val="000510AB"/>
    <w:rsid w:val="000514E0"/>
    <w:rsid w:val="000525D9"/>
    <w:rsid w:val="000526C2"/>
    <w:rsid w:val="00053091"/>
    <w:rsid w:val="0005346A"/>
    <w:rsid w:val="000534CD"/>
    <w:rsid w:val="00053EED"/>
    <w:rsid w:val="0005448A"/>
    <w:rsid w:val="00054499"/>
    <w:rsid w:val="00055AF1"/>
    <w:rsid w:val="00055CA7"/>
    <w:rsid w:val="000573B5"/>
    <w:rsid w:val="00057665"/>
    <w:rsid w:val="00060597"/>
    <w:rsid w:val="00060A2C"/>
    <w:rsid w:val="00060CB4"/>
    <w:rsid w:val="00061167"/>
    <w:rsid w:val="00061C56"/>
    <w:rsid w:val="00062229"/>
    <w:rsid w:val="00062997"/>
    <w:rsid w:val="00063D34"/>
    <w:rsid w:val="0006475F"/>
    <w:rsid w:val="00064AE3"/>
    <w:rsid w:val="00064FC8"/>
    <w:rsid w:val="00065208"/>
    <w:rsid w:val="00066524"/>
    <w:rsid w:val="000671A3"/>
    <w:rsid w:val="00070549"/>
    <w:rsid w:val="00070854"/>
    <w:rsid w:val="00070CD1"/>
    <w:rsid w:val="00071022"/>
    <w:rsid w:val="0007171B"/>
    <w:rsid w:val="000717A1"/>
    <w:rsid w:val="00072DE0"/>
    <w:rsid w:val="00073DB1"/>
    <w:rsid w:val="00073EA5"/>
    <w:rsid w:val="00073F87"/>
    <w:rsid w:val="00075473"/>
    <w:rsid w:val="00076397"/>
    <w:rsid w:val="000764CB"/>
    <w:rsid w:val="00076CC5"/>
    <w:rsid w:val="000801F4"/>
    <w:rsid w:val="00080423"/>
    <w:rsid w:val="00080F71"/>
    <w:rsid w:val="00081344"/>
    <w:rsid w:val="0008141B"/>
    <w:rsid w:val="00081923"/>
    <w:rsid w:val="00081A3D"/>
    <w:rsid w:val="00081D05"/>
    <w:rsid w:val="0008226A"/>
    <w:rsid w:val="00082367"/>
    <w:rsid w:val="00082B63"/>
    <w:rsid w:val="00083BAF"/>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833"/>
    <w:rsid w:val="000908ED"/>
    <w:rsid w:val="0009091B"/>
    <w:rsid w:val="000917D5"/>
    <w:rsid w:val="000919B7"/>
    <w:rsid w:val="0009357E"/>
    <w:rsid w:val="00094876"/>
    <w:rsid w:val="000951F7"/>
    <w:rsid w:val="00095912"/>
    <w:rsid w:val="00095CE0"/>
    <w:rsid w:val="00095D84"/>
    <w:rsid w:val="00095DE8"/>
    <w:rsid w:val="00096566"/>
    <w:rsid w:val="000968C8"/>
    <w:rsid w:val="00096933"/>
    <w:rsid w:val="00096995"/>
    <w:rsid w:val="00096A1F"/>
    <w:rsid w:val="00096B18"/>
    <w:rsid w:val="00097230"/>
    <w:rsid w:val="00097CBA"/>
    <w:rsid w:val="00097DB0"/>
    <w:rsid w:val="000A1448"/>
    <w:rsid w:val="000A1ABC"/>
    <w:rsid w:val="000A1BD6"/>
    <w:rsid w:val="000A1BFB"/>
    <w:rsid w:val="000A3022"/>
    <w:rsid w:val="000A335B"/>
    <w:rsid w:val="000A38DE"/>
    <w:rsid w:val="000A457E"/>
    <w:rsid w:val="000A4672"/>
    <w:rsid w:val="000A4FEF"/>
    <w:rsid w:val="000A53FD"/>
    <w:rsid w:val="000A549A"/>
    <w:rsid w:val="000A578A"/>
    <w:rsid w:val="000A72F2"/>
    <w:rsid w:val="000A76A2"/>
    <w:rsid w:val="000B0C56"/>
    <w:rsid w:val="000B0E6B"/>
    <w:rsid w:val="000B0EFE"/>
    <w:rsid w:val="000B1D26"/>
    <w:rsid w:val="000B2B57"/>
    <w:rsid w:val="000B2C76"/>
    <w:rsid w:val="000B2C8D"/>
    <w:rsid w:val="000B3435"/>
    <w:rsid w:val="000B36CC"/>
    <w:rsid w:val="000B3E43"/>
    <w:rsid w:val="000B417C"/>
    <w:rsid w:val="000B4365"/>
    <w:rsid w:val="000B5CC0"/>
    <w:rsid w:val="000B704D"/>
    <w:rsid w:val="000C01F9"/>
    <w:rsid w:val="000C05AB"/>
    <w:rsid w:val="000C0871"/>
    <w:rsid w:val="000C0CA5"/>
    <w:rsid w:val="000C0F55"/>
    <w:rsid w:val="000C127D"/>
    <w:rsid w:val="000C13A6"/>
    <w:rsid w:val="000C15BE"/>
    <w:rsid w:val="000C1723"/>
    <w:rsid w:val="000C1774"/>
    <w:rsid w:val="000C1B20"/>
    <w:rsid w:val="000C224F"/>
    <w:rsid w:val="000C2F6D"/>
    <w:rsid w:val="000C397A"/>
    <w:rsid w:val="000C3FD9"/>
    <w:rsid w:val="000C4107"/>
    <w:rsid w:val="000C45E7"/>
    <w:rsid w:val="000C45F5"/>
    <w:rsid w:val="000C5C31"/>
    <w:rsid w:val="000C5E98"/>
    <w:rsid w:val="000C63EF"/>
    <w:rsid w:val="000C698D"/>
    <w:rsid w:val="000C705C"/>
    <w:rsid w:val="000C7AE4"/>
    <w:rsid w:val="000D01F4"/>
    <w:rsid w:val="000D0B89"/>
    <w:rsid w:val="000D1519"/>
    <w:rsid w:val="000D3145"/>
    <w:rsid w:val="000D36D1"/>
    <w:rsid w:val="000D3B18"/>
    <w:rsid w:val="000D4AAD"/>
    <w:rsid w:val="000D52B3"/>
    <w:rsid w:val="000D52DC"/>
    <w:rsid w:val="000D6054"/>
    <w:rsid w:val="000D619B"/>
    <w:rsid w:val="000D6475"/>
    <w:rsid w:val="000D788B"/>
    <w:rsid w:val="000D7898"/>
    <w:rsid w:val="000D7D7C"/>
    <w:rsid w:val="000E22C3"/>
    <w:rsid w:val="000E34ED"/>
    <w:rsid w:val="000E3DB6"/>
    <w:rsid w:val="000E4334"/>
    <w:rsid w:val="000E4456"/>
    <w:rsid w:val="000E6184"/>
    <w:rsid w:val="000E67FE"/>
    <w:rsid w:val="000E7B5C"/>
    <w:rsid w:val="000F0C0A"/>
    <w:rsid w:val="000F175F"/>
    <w:rsid w:val="000F17D1"/>
    <w:rsid w:val="000F255E"/>
    <w:rsid w:val="000F2C75"/>
    <w:rsid w:val="000F3506"/>
    <w:rsid w:val="000F3663"/>
    <w:rsid w:val="000F452E"/>
    <w:rsid w:val="000F5314"/>
    <w:rsid w:val="000F5396"/>
    <w:rsid w:val="000F5704"/>
    <w:rsid w:val="000F593E"/>
    <w:rsid w:val="000F60F3"/>
    <w:rsid w:val="000F60FF"/>
    <w:rsid w:val="000F635F"/>
    <w:rsid w:val="000F6C61"/>
    <w:rsid w:val="000F754C"/>
    <w:rsid w:val="00100C12"/>
    <w:rsid w:val="001013A8"/>
    <w:rsid w:val="00101C35"/>
    <w:rsid w:val="00102CC8"/>
    <w:rsid w:val="001030B5"/>
    <w:rsid w:val="0010352B"/>
    <w:rsid w:val="0010401E"/>
    <w:rsid w:val="001049B6"/>
    <w:rsid w:val="00104DE3"/>
    <w:rsid w:val="001051C6"/>
    <w:rsid w:val="0010577B"/>
    <w:rsid w:val="00105C9C"/>
    <w:rsid w:val="001069ED"/>
    <w:rsid w:val="00106C1F"/>
    <w:rsid w:val="001075D3"/>
    <w:rsid w:val="001116BA"/>
    <w:rsid w:val="0011177A"/>
    <w:rsid w:val="0011179E"/>
    <w:rsid w:val="00111C71"/>
    <w:rsid w:val="001134F0"/>
    <w:rsid w:val="00113763"/>
    <w:rsid w:val="001141C0"/>
    <w:rsid w:val="001148F6"/>
    <w:rsid w:val="00116E31"/>
    <w:rsid w:val="0012049C"/>
    <w:rsid w:val="0012065E"/>
    <w:rsid w:val="00120825"/>
    <w:rsid w:val="00120EED"/>
    <w:rsid w:val="001212B4"/>
    <w:rsid w:val="0012304E"/>
    <w:rsid w:val="00123252"/>
    <w:rsid w:val="001239C8"/>
    <w:rsid w:val="00123A56"/>
    <w:rsid w:val="001248EF"/>
    <w:rsid w:val="001257C7"/>
    <w:rsid w:val="00126502"/>
    <w:rsid w:val="001268F9"/>
    <w:rsid w:val="00126AF2"/>
    <w:rsid w:val="00126DDF"/>
    <w:rsid w:val="001270BF"/>
    <w:rsid w:val="001275C7"/>
    <w:rsid w:val="00127BAC"/>
    <w:rsid w:val="00127FF5"/>
    <w:rsid w:val="00130E9F"/>
    <w:rsid w:val="00131EC2"/>
    <w:rsid w:val="00132E82"/>
    <w:rsid w:val="0013374F"/>
    <w:rsid w:val="00135467"/>
    <w:rsid w:val="001364D3"/>
    <w:rsid w:val="001366C4"/>
    <w:rsid w:val="0013686A"/>
    <w:rsid w:val="0013718B"/>
    <w:rsid w:val="00137BB5"/>
    <w:rsid w:val="00137BB9"/>
    <w:rsid w:val="00137D50"/>
    <w:rsid w:val="00140038"/>
    <w:rsid w:val="00141BF1"/>
    <w:rsid w:val="00141ECC"/>
    <w:rsid w:val="00142280"/>
    <w:rsid w:val="001422A5"/>
    <w:rsid w:val="001422D6"/>
    <w:rsid w:val="0014241E"/>
    <w:rsid w:val="001424C6"/>
    <w:rsid w:val="00142660"/>
    <w:rsid w:val="00142A56"/>
    <w:rsid w:val="00142C11"/>
    <w:rsid w:val="001432A7"/>
    <w:rsid w:val="00143BE5"/>
    <w:rsid w:val="00143C09"/>
    <w:rsid w:val="00144AAD"/>
    <w:rsid w:val="00144DF5"/>
    <w:rsid w:val="001455C7"/>
    <w:rsid w:val="00145A97"/>
    <w:rsid w:val="00146153"/>
    <w:rsid w:val="00146485"/>
    <w:rsid w:val="00146A28"/>
    <w:rsid w:val="00146EFB"/>
    <w:rsid w:val="00147394"/>
    <w:rsid w:val="00147492"/>
    <w:rsid w:val="00147D41"/>
    <w:rsid w:val="0015080E"/>
    <w:rsid w:val="00150AD6"/>
    <w:rsid w:val="0015173F"/>
    <w:rsid w:val="00151B23"/>
    <w:rsid w:val="0015258A"/>
    <w:rsid w:val="00152B88"/>
    <w:rsid w:val="001535AE"/>
    <w:rsid w:val="00153B40"/>
    <w:rsid w:val="00153BCF"/>
    <w:rsid w:val="00154ADA"/>
    <w:rsid w:val="00154B08"/>
    <w:rsid w:val="00154C47"/>
    <w:rsid w:val="0015531A"/>
    <w:rsid w:val="00157418"/>
    <w:rsid w:val="00157B5A"/>
    <w:rsid w:val="0016050B"/>
    <w:rsid w:val="00162C6F"/>
    <w:rsid w:val="00163220"/>
    <w:rsid w:val="001633D1"/>
    <w:rsid w:val="0016380C"/>
    <w:rsid w:val="00163816"/>
    <w:rsid w:val="00163B27"/>
    <w:rsid w:val="0016425E"/>
    <w:rsid w:val="00164BF7"/>
    <w:rsid w:val="00165317"/>
    <w:rsid w:val="001657AB"/>
    <w:rsid w:val="001663FB"/>
    <w:rsid w:val="0016724C"/>
    <w:rsid w:val="0017073D"/>
    <w:rsid w:val="00170D38"/>
    <w:rsid w:val="00171484"/>
    <w:rsid w:val="00171BAD"/>
    <w:rsid w:val="00171D68"/>
    <w:rsid w:val="00171F2C"/>
    <w:rsid w:val="0017369E"/>
    <w:rsid w:val="00173AF1"/>
    <w:rsid w:val="001744B4"/>
    <w:rsid w:val="001751EF"/>
    <w:rsid w:val="001756A1"/>
    <w:rsid w:val="001761EE"/>
    <w:rsid w:val="00176EAA"/>
    <w:rsid w:val="00177030"/>
    <w:rsid w:val="0017725A"/>
    <w:rsid w:val="00177C4B"/>
    <w:rsid w:val="00177D32"/>
    <w:rsid w:val="00177F6A"/>
    <w:rsid w:val="001819A8"/>
    <w:rsid w:val="00182A38"/>
    <w:rsid w:val="0018325A"/>
    <w:rsid w:val="00183D7A"/>
    <w:rsid w:val="00184CAE"/>
    <w:rsid w:val="00186199"/>
    <w:rsid w:val="00186F7A"/>
    <w:rsid w:val="0019036C"/>
    <w:rsid w:val="00190AE2"/>
    <w:rsid w:val="00190E27"/>
    <w:rsid w:val="001928F7"/>
    <w:rsid w:val="00193182"/>
    <w:rsid w:val="001933C2"/>
    <w:rsid w:val="00193575"/>
    <w:rsid w:val="00193871"/>
    <w:rsid w:val="0019389D"/>
    <w:rsid w:val="00193B4B"/>
    <w:rsid w:val="00193B62"/>
    <w:rsid w:val="00194537"/>
    <w:rsid w:val="0019563C"/>
    <w:rsid w:val="001956CA"/>
    <w:rsid w:val="00195781"/>
    <w:rsid w:val="00195B79"/>
    <w:rsid w:val="00197C86"/>
    <w:rsid w:val="00197E15"/>
    <w:rsid w:val="001A0538"/>
    <w:rsid w:val="001A088E"/>
    <w:rsid w:val="001A0F4A"/>
    <w:rsid w:val="001A1B13"/>
    <w:rsid w:val="001A1D38"/>
    <w:rsid w:val="001A21A9"/>
    <w:rsid w:val="001A2A97"/>
    <w:rsid w:val="001A364F"/>
    <w:rsid w:val="001A39B7"/>
    <w:rsid w:val="001A3D7C"/>
    <w:rsid w:val="001A42FA"/>
    <w:rsid w:val="001A4AEC"/>
    <w:rsid w:val="001A59D8"/>
    <w:rsid w:val="001A59F9"/>
    <w:rsid w:val="001A5FA6"/>
    <w:rsid w:val="001A6685"/>
    <w:rsid w:val="001A668F"/>
    <w:rsid w:val="001A71CC"/>
    <w:rsid w:val="001A7F30"/>
    <w:rsid w:val="001B0A5D"/>
    <w:rsid w:val="001B25CD"/>
    <w:rsid w:val="001B261A"/>
    <w:rsid w:val="001B2F0C"/>
    <w:rsid w:val="001B30CA"/>
    <w:rsid w:val="001B3513"/>
    <w:rsid w:val="001B353A"/>
    <w:rsid w:val="001B3C1C"/>
    <w:rsid w:val="001B3D3E"/>
    <w:rsid w:val="001B50CD"/>
    <w:rsid w:val="001B52FE"/>
    <w:rsid w:val="001B7890"/>
    <w:rsid w:val="001C005A"/>
    <w:rsid w:val="001C00CF"/>
    <w:rsid w:val="001C0806"/>
    <w:rsid w:val="001C1C7F"/>
    <w:rsid w:val="001C2210"/>
    <w:rsid w:val="001C2F9C"/>
    <w:rsid w:val="001C3399"/>
    <w:rsid w:val="001C37F6"/>
    <w:rsid w:val="001C4D9F"/>
    <w:rsid w:val="001C5289"/>
    <w:rsid w:val="001C592F"/>
    <w:rsid w:val="001C6288"/>
    <w:rsid w:val="001C67A1"/>
    <w:rsid w:val="001C72BF"/>
    <w:rsid w:val="001C7C6D"/>
    <w:rsid w:val="001D0538"/>
    <w:rsid w:val="001D0634"/>
    <w:rsid w:val="001D07CA"/>
    <w:rsid w:val="001D0F6A"/>
    <w:rsid w:val="001D1BBC"/>
    <w:rsid w:val="001D21BC"/>
    <w:rsid w:val="001D2E47"/>
    <w:rsid w:val="001D2FA5"/>
    <w:rsid w:val="001D35E0"/>
    <w:rsid w:val="001D5045"/>
    <w:rsid w:val="001D5494"/>
    <w:rsid w:val="001D5A44"/>
    <w:rsid w:val="001D5A62"/>
    <w:rsid w:val="001D6213"/>
    <w:rsid w:val="001D724B"/>
    <w:rsid w:val="001E03BE"/>
    <w:rsid w:val="001E0AAA"/>
    <w:rsid w:val="001E0F28"/>
    <w:rsid w:val="001E11D3"/>
    <w:rsid w:val="001E15F1"/>
    <w:rsid w:val="001E1C4F"/>
    <w:rsid w:val="001E287E"/>
    <w:rsid w:val="001E2A6A"/>
    <w:rsid w:val="001E3DC2"/>
    <w:rsid w:val="001E5488"/>
    <w:rsid w:val="001E56FF"/>
    <w:rsid w:val="001E5C6B"/>
    <w:rsid w:val="001E63C3"/>
    <w:rsid w:val="001E6EBF"/>
    <w:rsid w:val="001F0307"/>
    <w:rsid w:val="001F03E1"/>
    <w:rsid w:val="001F0D83"/>
    <w:rsid w:val="001F221F"/>
    <w:rsid w:val="001F3CC6"/>
    <w:rsid w:val="001F3EE3"/>
    <w:rsid w:val="001F3F50"/>
    <w:rsid w:val="001F4530"/>
    <w:rsid w:val="001F5CE2"/>
    <w:rsid w:val="001F5DBA"/>
    <w:rsid w:val="001F5DE3"/>
    <w:rsid w:val="001F5F74"/>
    <w:rsid w:val="001F790F"/>
    <w:rsid w:val="002010DE"/>
    <w:rsid w:val="00201962"/>
    <w:rsid w:val="00201B58"/>
    <w:rsid w:val="00201E80"/>
    <w:rsid w:val="00202515"/>
    <w:rsid w:val="00202968"/>
    <w:rsid w:val="00202C32"/>
    <w:rsid w:val="00203973"/>
    <w:rsid w:val="00203AEF"/>
    <w:rsid w:val="00204CB6"/>
    <w:rsid w:val="00205401"/>
    <w:rsid w:val="002069D6"/>
    <w:rsid w:val="002072C5"/>
    <w:rsid w:val="00211520"/>
    <w:rsid w:val="00211615"/>
    <w:rsid w:val="00211A26"/>
    <w:rsid w:val="00212249"/>
    <w:rsid w:val="002125F7"/>
    <w:rsid w:val="00212901"/>
    <w:rsid w:val="00212DFE"/>
    <w:rsid w:val="0021397C"/>
    <w:rsid w:val="00213A59"/>
    <w:rsid w:val="00214463"/>
    <w:rsid w:val="00214756"/>
    <w:rsid w:val="00215824"/>
    <w:rsid w:val="00215C8E"/>
    <w:rsid w:val="00215CF2"/>
    <w:rsid w:val="00215D9F"/>
    <w:rsid w:val="00216310"/>
    <w:rsid w:val="00216BCE"/>
    <w:rsid w:val="00217867"/>
    <w:rsid w:val="00217BB3"/>
    <w:rsid w:val="00220542"/>
    <w:rsid w:val="00220D7F"/>
    <w:rsid w:val="002210EB"/>
    <w:rsid w:val="00221174"/>
    <w:rsid w:val="0022193C"/>
    <w:rsid w:val="00222B4E"/>
    <w:rsid w:val="00222DE3"/>
    <w:rsid w:val="002233F0"/>
    <w:rsid w:val="0022347C"/>
    <w:rsid w:val="0022498A"/>
    <w:rsid w:val="00225756"/>
    <w:rsid w:val="00225ADC"/>
    <w:rsid w:val="00225CEB"/>
    <w:rsid w:val="00225FC3"/>
    <w:rsid w:val="0022692D"/>
    <w:rsid w:val="0022727A"/>
    <w:rsid w:val="00227F33"/>
    <w:rsid w:val="002318F3"/>
    <w:rsid w:val="00231955"/>
    <w:rsid w:val="00231A09"/>
    <w:rsid w:val="00231CA5"/>
    <w:rsid w:val="0023307D"/>
    <w:rsid w:val="002330CE"/>
    <w:rsid w:val="0023323F"/>
    <w:rsid w:val="002334A5"/>
    <w:rsid w:val="00234202"/>
    <w:rsid w:val="002347CC"/>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4BE7"/>
    <w:rsid w:val="00245012"/>
    <w:rsid w:val="0024504E"/>
    <w:rsid w:val="00245761"/>
    <w:rsid w:val="002462DE"/>
    <w:rsid w:val="0024651F"/>
    <w:rsid w:val="00246775"/>
    <w:rsid w:val="00247729"/>
    <w:rsid w:val="0025158D"/>
    <w:rsid w:val="00251C7E"/>
    <w:rsid w:val="00252697"/>
    <w:rsid w:val="0025281A"/>
    <w:rsid w:val="00253BC1"/>
    <w:rsid w:val="00253D3C"/>
    <w:rsid w:val="002544D7"/>
    <w:rsid w:val="00255292"/>
    <w:rsid w:val="00255A23"/>
    <w:rsid w:val="0025721C"/>
    <w:rsid w:val="00257578"/>
    <w:rsid w:val="00260200"/>
    <w:rsid w:val="00260B06"/>
    <w:rsid w:val="00261D93"/>
    <w:rsid w:val="00261DED"/>
    <w:rsid w:val="00262029"/>
    <w:rsid w:val="002627A1"/>
    <w:rsid w:val="00262C73"/>
    <w:rsid w:val="002637E8"/>
    <w:rsid w:val="002638C5"/>
    <w:rsid w:val="00263BBD"/>
    <w:rsid w:val="00264345"/>
    <w:rsid w:val="002648D8"/>
    <w:rsid w:val="00265AFB"/>
    <w:rsid w:val="00265B8A"/>
    <w:rsid w:val="00265D34"/>
    <w:rsid w:val="00267133"/>
    <w:rsid w:val="00267EE3"/>
    <w:rsid w:val="00267F59"/>
    <w:rsid w:val="002700E9"/>
    <w:rsid w:val="00270CE9"/>
    <w:rsid w:val="00271DCB"/>
    <w:rsid w:val="0027235A"/>
    <w:rsid w:val="00273F86"/>
    <w:rsid w:val="002741BE"/>
    <w:rsid w:val="00274800"/>
    <w:rsid w:val="00274C50"/>
    <w:rsid w:val="002752EA"/>
    <w:rsid w:val="00275BA4"/>
    <w:rsid w:val="00275EAD"/>
    <w:rsid w:val="00276B03"/>
    <w:rsid w:val="002773FB"/>
    <w:rsid w:val="002774F0"/>
    <w:rsid w:val="00277722"/>
    <w:rsid w:val="00280DB6"/>
    <w:rsid w:val="002813C5"/>
    <w:rsid w:val="002821E5"/>
    <w:rsid w:val="00282C23"/>
    <w:rsid w:val="0028315D"/>
    <w:rsid w:val="00283885"/>
    <w:rsid w:val="002839A4"/>
    <w:rsid w:val="0028459B"/>
    <w:rsid w:val="00284C5F"/>
    <w:rsid w:val="0028507E"/>
    <w:rsid w:val="00286183"/>
    <w:rsid w:val="002873F0"/>
    <w:rsid w:val="00287762"/>
    <w:rsid w:val="00290793"/>
    <w:rsid w:val="00291097"/>
    <w:rsid w:val="002916E3"/>
    <w:rsid w:val="00291A70"/>
    <w:rsid w:val="00291F6F"/>
    <w:rsid w:val="0029379A"/>
    <w:rsid w:val="00293C97"/>
    <w:rsid w:val="002942CB"/>
    <w:rsid w:val="00294D8F"/>
    <w:rsid w:val="00295D5A"/>
    <w:rsid w:val="00295E0F"/>
    <w:rsid w:val="002964F9"/>
    <w:rsid w:val="0029690F"/>
    <w:rsid w:val="002969CC"/>
    <w:rsid w:val="00296D92"/>
    <w:rsid w:val="00297BC2"/>
    <w:rsid w:val="00297D85"/>
    <w:rsid w:val="002A07F4"/>
    <w:rsid w:val="002A090A"/>
    <w:rsid w:val="002A0B47"/>
    <w:rsid w:val="002A1381"/>
    <w:rsid w:val="002A1B0B"/>
    <w:rsid w:val="002A1F14"/>
    <w:rsid w:val="002A2678"/>
    <w:rsid w:val="002A2901"/>
    <w:rsid w:val="002A2E01"/>
    <w:rsid w:val="002A32E5"/>
    <w:rsid w:val="002A398F"/>
    <w:rsid w:val="002A3DFD"/>
    <w:rsid w:val="002A46A7"/>
    <w:rsid w:val="002A5C6B"/>
    <w:rsid w:val="002A5D31"/>
    <w:rsid w:val="002A5EF1"/>
    <w:rsid w:val="002A6782"/>
    <w:rsid w:val="002A714F"/>
    <w:rsid w:val="002A75D7"/>
    <w:rsid w:val="002B02AE"/>
    <w:rsid w:val="002B09C0"/>
    <w:rsid w:val="002B1851"/>
    <w:rsid w:val="002B27FF"/>
    <w:rsid w:val="002B2F4E"/>
    <w:rsid w:val="002B4BC3"/>
    <w:rsid w:val="002B5C8E"/>
    <w:rsid w:val="002B6793"/>
    <w:rsid w:val="002B6CD9"/>
    <w:rsid w:val="002B6F27"/>
    <w:rsid w:val="002B780B"/>
    <w:rsid w:val="002B7F59"/>
    <w:rsid w:val="002C1260"/>
    <w:rsid w:val="002C1726"/>
    <w:rsid w:val="002C21A6"/>
    <w:rsid w:val="002C26D5"/>
    <w:rsid w:val="002C3EAB"/>
    <w:rsid w:val="002C462F"/>
    <w:rsid w:val="002C4E82"/>
    <w:rsid w:val="002C550B"/>
    <w:rsid w:val="002C5777"/>
    <w:rsid w:val="002C5889"/>
    <w:rsid w:val="002C65FA"/>
    <w:rsid w:val="002C661D"/>
    <w:rsid w:val="002C7C89"/>
    <w:rsid w:val="002D0054"/>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E3E"/>
    <w:rsid w:val="002E319D"/>
    <w:rsid w:val="002E4AD5"/>
    <w:rsid w:val="002E4C2D"/>
    <w:rsid w:val="002E63B8"/>
    <w:rsid w:val="002F0F79"/>
    <w:rsid w:val="002F1C9E"/>
    <w:rsid w:val="002F1EB2"/>
    <w:rsid w:val="002F25C3"/>
    <w:rsid w:val="002F280E"/>
    <w:rsid w:val="002F2CBB"/>
    <w:rsid w:val="002F3470"/>
    <w:rsid w:val="002F3709"/>
    <w:rsid w:val="002F3A6C"/>
    <w:rsid w:val="002F4296"/>
    <w:rsid w:val="002F4936"/>
    <w:rsid w:val="002F5777"/>
    <w:rsid w:val="002F60EA"/>
    <w:rsid w:val="002F680E"/>
    <w:rsid w:val="002F6DDA"/>
    <w:rsid w:val="002F6FFD"/>
    <w:rsid w:val="00300951"/>
    <w:rsid w:val="00300E8A"/>
    <w:rsid w:val="00302101"/>
    <w:rsid w:val="003023C9"/>
    <w:rsid w:val="00302C17"/>
    <w:rsid w:val="00302CA8"/>
    <w:rsid w:val="00302DE9"/>
    <w:rsid w:val="00304860"/>
    <w:rsid w:val="00304E23"/>
    <w:rsid w:val="00305084"/>
    <w:rsid w:val="00306408"/>
    <w:rsid w:val="00307249"/>
    <w:rsid w:val="0031007A"/>
    <w:rsid w:val="00310315"/>
    <w:rsid w:val="003104B9"/>
    <w:rsid w:val="003106DD"/>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3F7"/>
    <w:rsid w:val="0032160D"/>
    <w:rsid w:val="00321618"/>
    <w:rsid w:val="00321E8C"/>
    <w:rsid w:val="00321FDA"/>
    <w:rsid w:val="00322318"/>
    <w:rsid w:val="00322A86"/>
    <w:rsid w:val="00322C5B"/>
    <w:rsid w:val="00323041"/>
    <w:rsid w:val="00323136"/>
    <w:rsid w:val="00323AE8"/>
    <w:rsid w:val="00323B32"/>
    <w:rsid w:val="00324548"/>
    <w:rsid w:val="003251F4"/>
    <w:rsid w:val="003253A7"/>
    <w:rsid w:val="00325408"/>
    <w:rsid w:val="00326927"/>
    <w:rsid w:val="00327090"/>
    <w:rsid w:val="0032795B"/>
    <w:rsid w:val="003303E3"/>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8E5"/>
    <w:rsid w:val="00344FBE"/>
    <w:rsid w:val="00346330"/>
    <w:rsid w:val="00346759"/>
    <w:rsid w:val="0034781B"/>
    <w:rsid w:val="00350238"/>
    <w:rsid w:val="003502AD"/>
    <w:rsid w:val="0035109C"/>
    <w:rsid w:val="00351752"/>
    <w:rsid w:val="00351F0A"/>
    <w:rsid w:val="00352648"/>
    <w:rsid w:val="00352EBB"/>
    <w:rsid w:val="00353AC6"/>
    <w:rsid w:val="003542B7"/>
    <w:rsid w:val="0035432B"/>
    <w:rsid w:val="00354765"/>
    <w:rsid w:val="00354E10"/>
    <w:rsid w:val="00355CDA"/>
    <w:rsid w:val="00355E11"/>
    <w:rsid w:val="00357057"/>
    <w:rsid w:val="00357B15"/>
    <w:rsid w:val="00357BA8"/>
    <w:rsid w:val="00357BB3"/>
    <w:rsid w:val="003602EA"/>
    <w:rsid w:val="00360905"/>
    <w:rsid w:val="00360F81"/>
    <w:rsid w:val="00361E7E"/>
    <w:rsid w:val="003638C6"/>
    <w:rsid w:val="003648F2"/>
    <w:rsid w:val="00364FA1"/>
    <w:rsid w:val="00366B02"/>
    <w:rsid w:val="003671F1"/>
    <w:rsid w:val="003671F5"/>
    <w:rsid w:val="00370AA4"/>
    <w:rsid w:val="00370FB7"/>
    <w:rsid w:val="003711F2"/>
    <w:rsid w:val="003717FC"/>
    <w:rsid w:val="00371FF4"/>
    <w:rsid w:val="003723C2"/>
    <w:rsid w:val="0037269C"/>
    <w:rsid w:val="0037275D"/>
    <w:rsid w:val="00372797"/>
    <w:rsid w:val="0037470E"/>
    <w:rsid w:val="00375CC4"/>
    <w:rsid w:val="00376103"/>
    <w:rsid w:val="0037647D"/>
    <w:rsid w:val="003767B3"/>
    <w:rsid w:val="00376AE7"/>
    <w:rsid w:val="00376B49"/>
    <w:rsid w:val="00376FC5"/>
    <w:rsid w:val="00377520"/>
    <w:rsid w:val="00380D36"/>
    <w:rsid w:val="00380F49"/>
    <w:rsid w:val="00381A73"/>
    <w:rsid w:val="003822D3"/>
    <w:rsid w:val="00383251"/>
    <w:rsid w:val="0038480C"/>
    <w:rsid w:val="00384DC9"/>
    <w:rsid w:val="0038566E"/>
    <w:rsid w:val="00385C66"/>
    <w:rsid w:val="00386630"/>
    <w:rsid w:val="00386A6C"/>
    <w:rsid w:val="00387876"/>
    <w:rsid w:val="00390379"/>
    <w:rsid w:val="00390741"/>
    <w:rsid w:val="003909FB"/>
    <w:rsid w:val="00390A37"/>
    <w:rsid w:val="00390B25"/>
    <w:rsid w:val="00390DD9"/>
    <w:rsid w:val="0039116E"/>
    <w:rsid w:val="00391597"/>
    <w:rsid w:val="00392958"/>
    <w:rsid w:val="00392AE5"/>
    <w:rsid w:val="003953BF"/>
    <w:rsid w:val="003953ED"/>
    <w:rsid w:val="00395684"/>
    <w:rsid w:val="00395B3E"/>
    <w:rsid w:val="00395CAA"/>
    <w:rsid w:val="00396588"/>
    <w:rsid w:val="00396863"/>
    <w:rsid w:val="003970CD"/>
    <w:rsid w:val="00397156"/>
    <w:rsid w:val="00397960"/>
    <w:rsid w:val="00397BC9"/>
    <w:rsid w:val="003A0255"/>
    <w:rsid w:val="003A0663"/>
    <w:rsid w:val="003A0FD0"/>
    <w:rsid w:val="003A1FE0"/>
    <w:rsid w:val="003A3B3B"/>
    <w:rsid w:val="003A3BC4"/>
    <w:rsid w:val="003A458A"/>
    <w:rsid w:val="003A4FE2"/>
    <w:rsid w:val="003A551D"/>
    <w:rsid w:val="003A7E6F"/>
    <w:rsid w:val="003B05F2"/>
    <w:rsid w:val="003B0D04"/>
    <w:rsid w:val="003B208E"/>
    <w:rsid w:val="003B2F13"/>
    <w:rsid w:val="003B3353"/>
    <w:rsid w:val="003B405E"/>
    <w:rsid w:val="003B4712"/>
    <w:rsid w:val="003B47EB"/>
    <w:rsid w:val="003B48BA"/>
    <w:rsid w:val="003B5508"/>
    <w:rsid w:val="003B57D3"/>
    <w:rsid w:val="003B59CA"/>
    <w:rsid w:val="003B5D20"/>
    <w:rsid w:val="003B6067"/>
    <w:rsid w:val="003C0892"/>
    <w:rsid w:val="003C08E3"/>
    <w:rsid w:val="003C08FB"/>
    <w:rsid w:val="003C09B5"/>
    <w:rsid w:val="003C0F62"/>
    <w:rsid w:val="003C1176"/>
    <w:rsid w:val="003C1D9A"/>
    <w:rsid w:val="003C1F58"/>
    <w:rsid w:val="003C2C58"/>
    <w:rsid w:val="003C488C"/>
    <w:rsid w:val="003C48B1"/>
    <w:rsid w:val="003C57A7"/>
    <w:rsid w:val="003C5AF2"/>
    <w:rsid w:val="003C5C2B"/>
    <w:rsid w:val="003C6183"/>
    <w:rsid w:val="003C6943"/>
    <w:rsid w:val="003C6B86"/>
    <w:rsid w:val="003C6BD2"/>
    <w:rsid w:val="003C7294"/>
    <w:rsid w:val="003C792F"/>
    <w:rsid w:val="003C7ABD"/>
    <w:rsid w:val="003C7C3D"/>
    <w:rsid w:val="003D08F8"/>
    <w:rsid w:val="003D124B"/>
    <w:rsid w:val="003D1285"/>
    <w:rsid w:val="003D18F3"/>
    <w:rsid w:val="003D2CC1"/>
    <w:rsid w:val="003D41C0"/>
    <w:rsid w:val="003D4FFC"/>
    <w:rsid w:val="003D51ED"/>
    <w:rsid w:val="003D569B"/>
    <w:rsid w:val="003D637D"/>
    <w:rsid w:val="003D66E3"/>
    <w:rsid w:val="003D78B5"/>
    <w:rsid w:val="003E04AE"/>
    <w:rsid w:val="003E099F"/>
    <w:rsid w:val="003E19FF"/>
    <w:rsid w:val="003E1A2B"/>
    <w:rsid w:val="003E244F"/>
    <w:rsid w:val="003E2783"/>
    <w:rsid w:val="003E37AE"/>
    <w:rsid w:val="003E5165"/>
    <w:rsid w:val="003E62A6"/>
    <w:rsid w:val="003E6441"/>
    <w:rsid w:val="003E695F"/>
    <w:rsid w:val="003E6C9B"/>
    <w:rsid w:val="003E6D39"/>
    <w:rsid w:val="003E709C"/>
    <w:rsid w:val="003E712E"/>
    <w:rsid w:val="003E726D"/>
    <w:rsid w:val="003E73C3"/>
    <w:rsid w:val="003E7B89"/>
    <w:rsid w:val="003F0B30"/>
    <w:rsid w:val="003F0C3A"/>
    <w:rsid w:val="003F0FA3"/>
    <w:rsid w:val="003F276B"/>
    <w:rsid w:val="003F36E5"/>
    <w:rsid w:val="003F3B08"/>
    <w:rsid w:val="003F4241"/>
    <w:rsid w:val="003F4B8A"/>
    <w:rsid w:val="003F62BB"/>
    <w:rsid w:val="003F6FEC"/>
    <w:rsid w:val="003F7541"/>
    <w:rsid w:val="003F7C45"/>
    <w:rsid w:val="00400241"/>
    <w:rsid w:val="00401314"/>
    <w:rsid w:val="0040132C"/>
    <w:rsid w:val="0040141B"/>
    <w:rsid w:val="0040231A"/>
    <w:rsid w:val="00402355"/>
    <w:rsid w:val="00402F36"/>
    <w:rsid w:val="004036C3"/>
    <w:rsid w:val="00403F0C"/>
    <w:rsid w:val="004049BD"/>
    <w:rsid w:val="00404EB5"/>
    <w:rsid w:val="00405085"/>
    <w:rsid w:val="0040586E"/>
    <w:rsid w:val="00405D28"/>
    <w:rsid w:val="004066FC"/>
    <w:rsid w:val="00406731"/>
    <w:rsid w:val="004067B4"/>
    <w:rsid w:val="00407481"/>
    <w:rsid w:val="00407C10"/>
    <w:rsid w:val="00407E90"/>
    <w:rsid w:val="004108B9"/>
    <w:rsid w:val="004113B4"/>
    <w:rsid w:val="00412EC3"/>
    <w:rsid w:val="00413323"/>
    <w:rsid w:val="00414503"/>
    <w:rsid w:val="00414827"/>
    <w:rsid w:val="004153B3"/>
    <w:rsid w:val="00415772"/>
    <w:rsid w:val="004163FD"/>
    <w:rsid w:val="0041683D"/>
    <w:rsid w:val="00416C10"/>
    <w:rsid w:val="004178FF"/>
    <w:rsid w:val="00417976"/>
    <w:rsid w:val="00417A0E"/>
    <w:rsid w:val="0042053A"/>
    <w:rsid w:val="004205A9"/>
    <w:rsid w:val="004213D6"/>
    <w:rsid w:val="00421C75"/>
    <w:rsid w:val="00422440"/>
    <w:rsid w:val="00422916"/>
    <w:rsid w:val="00422A54"/>
    <w:rsid w:val="00423BA3"/>
    <w:rsid w:val="00424213"/>
    <w:rsid w:val="00424EF3"/>
    <w:rsid w:val="004267DB"/>
    <w:rsid w:val="004268BB"/>
    <w:rsid w:val="00426A4B"/>
    <w:rsid w:val="00427D2F"/>
    <w:rsid w:val="00430724"/>
    <w:rsid w:val="00431047"/>
    <w:rsid w:val="004313D6"/>
    <w:rsid w:val="00431741"/>
    <w:rsid w:val="00431763"/>
    <w:rsid w:val="00431B86"/>
    <w:rsid w:val="00431E4A"/>
    <w:rsid w:val="0043264B"/>
    <w:rsid w:val="00432B85"/>
    <w:rsid w:val="00433EED"/>
    <w:rsid w:val="004345BA"/>
    <w:rsid w:val="004352A8"/>
    <w:rsid w:val="00435BF3"/>
    <w:rsid w:val="00435F1E"/>
    <w:rsid w:val="004362A7"/>
    <w:rsid w:val="00436EC2"/>
    <w:rsid w:val="00437C96"/>
    <w:rsid w:val="00437F46"/>
    <w:rsid w:val="00440687"/>
    <w:rsid w:val="004408EC"/>
    <w:rsid w:val="00440927"/>
    <w:rsid w:val="004416A4"/>
    <w:rsid w:val="00441E6A"/>
    <w:rsid w:val="00442AEE"/>
    <w:rsid w:val="00443C8F"/>
    <w:rsid w:val="00444936"/>
    <w:rsid w:val="00444C60"/>
    <w:rsid w:val="00444E35"/>
    <w:rsid w:val="0044502D"/>
    <w:rsid w:val="00445E49"/>
    <w:rsid w:val="00445F6B"/>
    <w:rsid w:val="0044651C"/>
    <w:rsid w:val="00447CEF"/>
    <w:rsid w:val="00447E28"/>
    <w:rsid w:val="00450146"/>
    <w:rsid w:val="00450BA9"/>
    <w:rsid w:val="00452481"/>
    <w:rsid w:val="004528FA"/>
    <w:rsid w:val="00453DC8"/>
    <w:rsid w:val="00455165"/>
    <w:rsid w:val="00455821"/>
    <w:rsid w:val="00457804"/>
    <w:rsid w:val="00460241"/>
    <w:rsid w:val="00460304"/>
    <w:rsid w:val="00460AEF"/>
    <w:rsid w:val="00460C52"/>
    <w:rsid w:val="00461001"/>
    <w:rsid w:val="00462279"/>
    <w:rsid w:val="00462B36"/>
    <w:rsid w:val="00462F62"/>
    <w:rsid w:val="00463035"/>
    <w:rsid w:val="0046389C"/>
    <w:rsid w:val="004646BF"/>
    <w:rsid w:val="00464744"/>
    <w:rsid w:val="00465368"/>
    <w:rsid w:val="0046609B"/>
    <w:rsid w:val="004665E3"/>
    <w:rsid w:val="0046760F"/>
    <w:rsid w:val="00467C4F"/>
    <w:rsid w:val="00471400"/>
    <w:rsid w:val="0047237D"/>
    <w:rsid w:val="00472561"/>
    <w:rsid w:val="004731F1"/>
    <w:rsid w:val="00473EB5"/>
    <w:rsid w:val="0047456B"/>
    <w:rsid w:val="0047523B"/>
    <w:rsid w:val="00475251"/>
    <w:rsid w:val="00477400"/>
    <w:rsid w:val="00480BC8"/>
    <w:rsid w:val="00480F50"/>
    <w:rsid w:val="00481265"/>
    <w:rsid w:val="004814BF"/>
    <w:rsid w:val="00482649"/>
    <w:rsid w:val="00483630"/>
    <w:rsid w:val="004836EA"/>
    <w:rsid w:val="00483F72"/>
    <w:rsid w:val="00485215"/>
    <w:rsid w:val="00485340"/>
    <w:rsid w:val="0048587E"/>
    <w:rsid w:val="00486F7A"/>
    <w:rsid w:val="00487C2B"/>
    <w:rsid w:val="004900FF"/>
    <w:rsid w:val="0049125B"/>
    <w:rsid w:val="00491C58"/>
    <w:rsid w:val="00491FAB"/>
    <w:rsid w:val="00492081"/>
    <w:rsid w:val="0049227D"/>
    <w:rsid w:val="004924AA"/>
    <w:rsid w:val="0049297D"/>
    <w:rsid w:val="004929F2"/>
    <w:rsid w:val="00492F5E"/>
    <w:rsid w:val="00493127"/>
    <w:rsid w:val="00495A03"/>
    <w:rsid w:val="00495E28"/>
    <w:rsid w:val="00497079"/>
    <w:rsid w:val="00497450"/>
    <w:rsid w:val="00497F49"/>
    <w:rsid w:val="004A16E8"/>
    <w:rsid w:val="004A1BBA"/>
    <w:rsid w:val="004A23C2"/>
    <w:rsid w:val="004A2CB1"/>
    <w:rsid w:val="004A3336"/>
    <w:rsid w:val="004A3E3C"/>
    <w:rsid w:val="004A4069"/>
    <w:rsid w:val="004A484E"/>
    <w:rsid w:val="004A4FB6"/>
    <w:rsid w:val="004A6513"/>
    <w:rsid w:val="004A6B8D"/>
    <w:rsid w:val="004B0E6D"/>
    <w:rsid w:val="004B16E8"/>
    <w:rsid w:val="004B2CA5"/>
    <w:rsid w:val="004B412E"/>
    <w:rsid w:val="004B51C9"/>
    <w:rsid w:val="004B5B92"/>
    <w:rsid w:val="004B6250"/>
    <w:rsid w:val="004B66F3"/>
    <w:rsid w:val="004B76B1"/>
    <w:rsid w:val="004B7800"/>
    <w:rsid w:val="004B7956"/>
    <w:rsid w:val="004B7A07"/>
    <w:rsid w:val="004C0057"/>
    <w:rsid w:val="004C0541"/>
    <w:rsid w:val="004C0BBC"/>
    <w:rsid w:val="004C0BBF"/>
    <w:rsid w:val="004C1D08"/>
    <w:rsid w:val="004C1D55"/>
    <w:rsid w:val="004C2836"/>
    <w:rsid w:val="004C2A69"/>
    <w:rsid w:val="004C2AFC"/>
    <w:rsid w:val="004C2C35"/>
    <w:rsid w:val="004C2C46"/>
    <w:rsid w:val="004C405B"/>
    <w:rsid w:val="004C4550"/>
    <w:rsid w:val="004C54CA"/>
    <w:rsid w:val="004C7235"/>
    <w:rsid w:val="004C75C5"/>
    <w:rsid w:val="004C7955"/>
    <w:rsid w:val="004D0213"/>
    <w:rsid w:val="004D047F"/>
    <w:rsid w:val="004D0D90"/>
    <w:rsid w:val="004D0ECC"/>
    <w:rsid w:val="004D1290"/>
    <w:rsid w:val="004D1529"/>
    <w:rsid w:val="004D1C3E"/>
    <w:rsid w:val="004D228E"/>
    <w:rsid w:val="004D29F1"/>
    <w:rsid w:val="004D29F3"/>
    <w:rsid w:val="004D35EE"/>
    <w:rsid w:val="004D3D96"/>
    <w:rsid w:val="004D40BB"/>
    <w:rsid w:val="004D45BD"/>
    <w:rsid w:val="004D4E2D"/>
    <w:rsid w:val="004D5316"/>
    <w:rsid w:val="004D575C"/>
    <w:rsid w:val="004D650F"/>
    <w:rsid w:val="004D7269"/>
    <w:rsid w:val="004D74EE"/>
    <w:rsid w:val="004D752E"/>
    <w:rsid w:val="004D7F01"/>
    <w:rsid w:val="004E017A"/>
    <w:rsid w:val="004E08FC"/>
    <w:rsid w:val="004E0ADE"/>
    <w:rsid w:val="004E0B6E"/>
    <w:rsid w:val="004E2133"/>
    <w:rsid w:val="004E28D6"/>
    <w:rsid w:val="004E2BD2"/>
    <w:rsid w:val="004E395B"/>
    <w:rsid w:val="004E3CB2"/>
    <w:rsid w:val="004E3D3E"/>
    <w:rsid w:val="004E5EDB"/>
    <w:rsid w:val="004E60FB"/>
    <w:rsid w:val="004E73A5"/>
    <w:rsid w:val="004E758A"/>
    <w:rsid w:val="004E7BA7"/>
    <w:rsid w:val="004F1C42"/>
    <w:rsid w:val="004F2340"/>
    <w:rsid w:val="004F23CE"/>
    <w:rsid w:val="004F2C5A"/>
    <w:rsid w:val="004F31EA"/>
    <w:rsid w:val="004F3467"/>
    <w:rsid w:val="004F4601"/>
    <w:rsid w:val="004F5C16"/>
    <w:rsid w:val="004F69D2"/>
    <w:rsid w:val="004F6AA8"/>
    <w:rsid w:val="004F70DB"/>
    <w:rsid w:val="004F779C"/>
    <w:rsid w:val="004F7846"/>
    <w:rsid w:val="004F7FBB"/>
    <w:rsid w:val="005000A6"/>
    <w:rsid w:val="005000D4"/>
    <w:rsid w:val="005004EE"/>
    <w:rsid w:val="005007AB"/>
    <w:rsid w:val="00500B1E"/>
    <w:rsid w:val="00500B24"/>
    <w:rsid w:val="00500C17"/>
    <w:rsid w:val="00502416"/>
    <w:rsid w:val="005027F4"/>
    <w:rsid w:val="0050349B"/>
    <w:rsid w:val="005036C2"/>
    <w:rsid w:val="0050438A"/>
    <w:rsid w:val="0050492E"/>
    <w:rsid w:val="005051C9"/>
    <w:rsid w:val="00505CE1"/>
    <w:rsid w:val="00506389"/>
    <w:rsid w:val="00507000"/>
    <w:rsid w:val="0050753D"/>
    <w:rsid w:val="00507FC5"/>
    <w:rsid w:val="00510A69"/>
    <w:rsid w:val="00510CAF"/>
    <w:rsid w:val="0051114C"/>
    <w:rsid w:val="00511597"/>
    <w:rsid w:val="00511915"/>
    <w:rsid w:val="005128C5"/>
    <w:rsid w:val="00512905"/>
    <w:rsid w:val="00512D8B"/>
    <w:rsid w:val="00512E85"/>
    <w:rsid w:val="0051346B"/>
    <w:rsid w:val="005136C7"/>
    <w:rsid w:val="0051478B"/>
    <w:rsid w:val="00514C1C"/>
    <w:rsid w:val="0051524F"/>
    <w:rsid w:val="0051566A"/>
    <w:rsid w:val="00515D7B"/>
    <w:rsid w:val="00515DD8"/>
    <w:rsid w:val="005166E9"/>
    <w:rsid w:val="00516E67"/>
    <w:rsid w:val="00517917"/>
    <w:rsid w:val="0052004A"/>
    <w:rsid w:val="0052009E"/>
    <w:rsid w:val="005200F7"/>
    <w:rsid w:val="0052028D"/>
    <w:rsid w:val="00520AB5"/>
    <w:rsid w:val="00521568"/>
    <w:rsid w:val="00521596"/>
    <w:rsid w:val="00522066"/>
    <w:rsid w:val="005222FA"/>
    <w:rsid w:val="005228BE"/>
    <w:rsid w:val="00524A64"/>
    <w:rsid w:val="00525740"/>
    <w:rsid w:val="00525E59"/>
    <w:rsid w:val="005278EE"/>
    <w:rsid w:val="00530A21"/>
    <w:rsid w:val="005310DD"/>
    <w:rsid w:val="00531851"/>
    <w:rsid w:val="005318CC"/>
    <w:rsid w:val="0053199E"/>
    <w:rsid w:val="00531D65"/>
    <w:rsid w:val="005327CD"/>
    <w:rsid w:val="005334E4"/>
    <w:rsid w:val="005349B1"/>
    <w:rsid w:val="00535AA4"/>
    <w:rsid w:val="00535C00"/>
    <w:rsid w:val="00535DA3"/>
    <w:rsid w:val="005364A6"/>
    <w:rsid w:val="005364AE"/>
    <w:rsid w:val="0053652C"/>
    <w:rsid w:val="0053659B"/>
    <w:rsid w:val="005368A0"/>
    <w:rsid w:val="005374BC"/>
    <w:rsid w:val="00537CF6"/>
    <w:rsid w:val="0054097B"/>
    <w:rsid w:val="00541EE6"/>
    <w:rsid w:val="005427DC"/>
    <w:rsid w:val="00543188"/>
    <w:rsid w:val="005432F0"/>
    <w:rsid w:val="00543367"/>
    <w:rsid w:val="0054384E"/>
    <w:rsid w:val="00543BFA"/>
    <w:rsid w:val="00545239"/>
    <w:rsid w:val="0054655E"/>
    <w:rsid w:val="00546601"/>
    <w:rsid w:val="00547D9C"/>
    <w:rsid w:val="00547DA1"/>
    <w:rsid w:val="005501BC"/>
    <w:rsid w:val="0055068D"/>
    <w:rsid w:val="00551BAB"/>
    <w:rsid w:val="00551C53"/>
    <w:rsid w:val="0055221B"/>
    <w:rsid w:val="005526DC"/>
    <w:rsid w:val="005535B7"/>
    <w:rsid w:val="00554CAC"/>
    <w:rsid w:val="0055511D"/>
    <w:rsid w:val="0055513C"/>
    <w:rsid w:val="0055637C"/>
    <w:rsid w:val="00556B00"/>
    <w:rsid w:val="005573FE"/>
    <w:rsid w:val="0055753F"/>
    <w:rsid w:val="00557618"/>
    <w:rsid w:val="00557782"/>
    <w:rsid w:val="00560C94"/>
    <w:rsid w:val="00560FD5"/>
    <w:rsid w:val="00561C0A"/>
    <w:rsid w:val="00561E64"/>
    <w:rsid w:val="005624E5"/>
    <w:rsid w:val="00562765"/>
    <w:rsid w:val="0056283B"/>
    <w:rsid w:val="0056291C"/>
    <w:rsid w:val="005630ED"/>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8B8"/>
    <w:rsid w:val="00571A41"/>
    <w:rsid w:val="005721D0"/>
    <w:rsid w:val="005725C6"/>
    <w:rsid w:val="0057275D"/>
    <w:rsid w:val="00572919"/>
    <w:rsid w:val="0057338F"/>
    <w:rsid w:val="005737F3"/>
    <w:rsid w:val="00573820"/>
    <w:rsid w:val="00574103"/>
    <w:rsid w:val="00574EEC"/>
    <w:rsid w:val="00575B68"/>
    <w:rsid w:val="00575DA6"/>
    <w:rsid w:val="00575FBF"/>
    <w:rsid w:val="00576E07"/>
    <w:rsid w:val="00576FEE"/>
    <w:rsid w:val="0057733C"/>
    <w:rsid w:val="0057737F"/>
    <w:rsid w:val="00577C32"/>
    <w:rsid w:val="005800A9"/>
    <w:rsid w:val="00580488"/>
    <w:rsid w:val="0058074D"/>
    <w:rsid w:val="00580FD1"/>
    <w:rsid w:val="00581BDB"/>
    <w:rsid w:val="00582FAD"/>
    <w:rsid w:val="00583489"/>
    <w:rsid w:val="0058391F"/>
    <w:rsid w:val="00583A80"/>
    <w:rsid w:val="00583E3F"/>
    <w:rsid w:val="00584188"/>
    <w:rsid w:val="00584E33"/>
    <w:rsid w:val="00585100"/>
    <w:rsid w:val="00585AD4"/>
    <w:rsid w:val="00586819"/>
    <w:rsid w:val="00586E9A"/>
    <w:rsid w:val="005872C2"/>
    <w:rsid w:val="00587419"/>
    <w:rsid w:val="0059041F"/>
    <w:rsid w:val="00590FE4"/>
    <w:rsid w:val="00591D9C"/>
    <w:rsid w:val="0059262A"/>
    <w:rsid w:val="0059282D"/>
    <w:rsid w:val="00592B3C"/>
    <w:rsid w:val="005932C1"/>
    <w:rsid w:val="00593440"/>
    <w:rsid w:val="005936BF"/>
    <w:rsid w:val="00593DE5"/>
    <w:rsid w:val="0059592B"/>
    <w:rsid w:val="00595AB2"/>
    <w:rsid w:val="00596617"/>
    <w:rsid w:val="00596CC4"/>
    <w:rsid w:val="00597057"/>
    <w:rsid w:val="005973A6"/>
    <w:rsid w:val="00597AAB"/>
    <w:rsid w:val="00597D8B"/>
    <w:rsid w:val="005A0742"/>
    <w:rsid w:val="005A1C30"/>
    <w:rsid w:val="005A1D6E"/>
    <w:rsid w:val="005A20FB"/>
    <w:rsid w:val="005A26F2"/>
    <w:rsid w:val="005A310E"/>
    <w:rsid w:val="005A31C9"/>
    <w:rsid w:val="005A3295"/>
    <w:rsid w:val="005A46FF"/>
    <w:rsid w:val="005A49A4"/>
    <w:rsid w:val="005A4AFF"/>
    <w:rsid w:val="005A5B88"/>
    <w:rsid w:val="005A65F0"/>
    <w:rsid w:val="005A7758"/>
    <w:rsid w:val="005A7FD8"/>
    <w:rsid w:val="005B011E"/>
    <w:rsid w:val="005B028B"/>
    <w:rsid w:val="005B1208"/>
    <w:rsid w:val="005B17ED"/>
    <w:rsid w:val="005B1BAD"/>
    <w:rsid w:val="005B2E84"/>
    <w:rsid w:val="005B352F"/>
    <w:rsid w:val="005B3E66"/>
    <w:rsid w:val="005B3FE8"/>
    <w:rsid w:val="005B4215"/>
    <w:rsid w:val="005B436C"/>
    <w:rsid w:val="005B4F97"/>
    <w:rsid w:val="005B52A4"/>
    <w:rsid w:val="005B5731"/>
    <w:rsid w:val="005B58E2"/>
    <w:rsid w:val="005B5C28"/>
    <w:rsid w:val="005B5CA4"/>
    <w:rsid w:val="005B6E01"/>
    <w:rsid w:val="005B7476"/>
    <w:rsid w:val="005B75B3"/>
    <w:rsid w:val="005B7688"/>
    <w:rsid w:val="005B7849"/>
    <w:rsid w:val="005B7B0E"/>
    <w:rsid w:val="005B7BB7"/>
    <w:rsid w:val="005C0ADB"/>
    <w:rsid w:val="005C0DFA"/>
    <w:rsid w:val="005C0FF0"/>
    <w:rsid w:val="005C1282"/>
    <w:rsid w:val="005C219B"/>
    <w:rsid w:val="005C3EEC"/>
    <w:rsid w:val="005C447B"/>
    <w:rsid w:val="005C492F"/>
    <w:rsid w:val="005C4A35"/>
    <w:rsid w:val="005C4B4C"/>
    <w:rsid w:val="005C5409"/>
    <w:rsid w:val="005C55D8"/>
    <w:rsid w:val="005C55EF"/>
    <w:rsid w:val="005C565E"/>
    <w:rsid w:val="005C628C"/>
    <w:rsid w:val="005C63D3"/>
    <w:rsid w:val="005C6765"/>
    <w:rsid w:val="005C69AC"/>
    <w:rsid w:val="005C722E"/>
    <w:rsid w:val="005C7576"/>
    <w:rsid w:val="005C7759"/>
    <w:rsid w:val="005D01A4"/>
    <w:rsid w:val="005D072B"/>
    <w:rsid w:val="005D15AE"/>
    <w:rsid w:val="005D1A7B"/>
    <w:rsid w:val="005D1EDD"/>
    <w:rsid w:val="005D456F"/>
    <w:rsid w:val="005D45B3"/>
    <w:rsid w:val="005D4AB3"/>
    <w:rsid w:val="005D4CEB"/>
    <w:rsid w:val="005D5344"/>
    <w:rsid w:val="005D5DA8"/>
    <w:rsid w:val="005D5E86"/>
    <w:rsid w:val="005D61B7"/>
    <w:rsid w:val="005D61EB"/>
    <w:rsid w:val="005D648C"/>
    <w:rsid w:val="005D68BC"/>
    <w:rsid w:val="005D7832"/>
    <w:rsid w:val="005D78D1"/>
    <w:rsid w:val="005E0AE0"/>
    <w:rsid w:val="005E2404"/>
    <w:rsid w:val="005E77A4"/>
    <w:rsid w:val="005E7BC5"/>
    <w:rsid w:val="005F004E"/>
    <w:rsid w:val="005F04E6"/>
    <w:rsid w:val="005F0D7C"/>
    <w:rsid w:val="005F17EC"/>
    <w:rsid w:val="005F1C2F"/>
    <w:rsid w:val="005F39D5"/>
    <w:rsid w:val="005F3AB5"/>
    <w:rsid w:val="005F3E05"/>
    <w:rsid w:val="005F43B9"/>
    <w:rsid w:val="005F457E"/>
    <w:rsid w:val="005F5256"/>
    <w:rsid w:val="005F55D6"/>
    <w:rsid w:val="005F5CA9"/>
    <w:rsid w:val="005F68CB"/>
    <w:rsid w:val="005F6BDE"/>
    <w:rsid w:val="00600242"/>
    <w:rsid w:val="0060066A"/>
    <w:rsid w:val="006033E3"/>
    <w:rsid w:val="006051F7"/>
    <w:rsid w:val="00605FC7"/>
    <w:rsid w:val="00606218"/>
    <w:rsid w:val="00606CA3"/>
    <w:rsid w:val="00606E91"/>
    <w:rsid w:val="00607018"/>
    <w:rsid w:val="006073BA"/>
    <w:rsid w:val="006077ED"/>
    <w:rsid w:val="00607823"/>
    <w:rsid w:val="00610412"/>
    <w:rsid w:val="00610954"/>
    <w:rsid w:val="00610BE9"/>
    <w:rsid w:val="00610CBE"/>
    <w:rsid w:val="00610E1F"/>
    <w:rsid w:val="00612FAC"/>
    <w:rsid w:val="0061321C"/>
    <w:rsid w:val="0061448C"/>
    <w:rsid w:val="00614CA1"/>
    <w:rsid w:val="00615C2C"/>
    <w:rsid w:val="0061752B"/>
    <w:rsid w:val="0062038A"/>
    <w:rsid w:val="006203A8"/>
    <w:rsid w:val="00620E59"/>
    <w:rsid w:val="00621132"/>
    <w:rsid w:val="00622656"/>
    <w:rsid w:val="006234C2"/>
    <w:rsid w:val="0062386E"/>
    <w:rsid w:val="00623D9A"/>
    <w:rsid w:val="00623F01"/>
    <w:rsid w:val="006242FB"/>
    <w:rsid w:val="00624738"/>
    <w:rsid w:val="00625AE8"/>
    <w:rsid w:val="00626207"/>
    <w:rsid w:val="00626760"/>
    <w:rsid w:val="00626E2D"/>
    <w:rsid w:val="006272DE"/>
    <w:rsid w:val="00627D94"/>
    <w:rsid w:val="006304D3"/>
    <w:rsid w:val="00630AB9"/>
    <w:rsid w:val="00630B42"/>
    <w:rsid w:val="0063104D"/>
    <w:rsid w:val="006310FC"/>
    <w:rsid w:val="00631688"/>
    <w:rsid w:val="00631E6C"/>
    <w:rsid w:val="006320D8"/>
    <w:rsid w:val="00632540"/>
    <w:rsid w:val="0063272C"/>
    <w:rsid w:val="00632E88"/>
    <w:rsid w:val="0063454C"/>
    <w:rsid w:val="00634DBB"/>
    <w:rsid w:val="00637C26"/>
    <w:rsid w:val="00637E88"/>
    <w:rsid w:val="006402AD"/>
    <w:rsid w:val="00640732"/>
    <w:rsid w:val="00640DA7"/>
    <w:rsid w:val="00642072"/>
    <w:rsid w:val="00643BA5"/>
    <w:rsid w:val="006440ED"/>
    <w:rsid w:val="0064467C"/>
    <w:rsid w:val="00644AB5"/>
    <w:rsid w:val="00644AF0"/>
    <w:rsid w:val="00645213"/>
    <w:rsid w:val="00645293"/>
    <w:rsid w:val="006468CB"/>
    <w:rsid w:val="00651A3C"/>
    <w:rsid w:val="00651B78"/>
    <w:rsid w:val="00652263"/>
    <w:rsid w:val="0065238F"/>
    <w:rsid w:val="006523A6"/>
    <w:rsid w:val="00652881"/>
    <w:rsid w:val="00652985"/>
    <w:rsid w:val="006533AE"/>
    <w:rsid w:val="006551AE"/>
    <w:rsid w:val="00655F30"/>
    <w:rsid w:val="0065716F"/>
    <w:rsid w:val="00661974"/>
    <w:rsid w:val="006623E2"/>
    <w:rsid w:val="006624E3"/>
    <w:rsid w:val="006640F9"/>
    <w:rsid w:val="00664551"/>
    <w:rsid w:val="00664685"/>
    <w:rsid w:val="00664B95"/>
    <w:rsid w:val="00665D5F"/>
    <w:rsid w:val="006661E2"/>
    <w:rsid w:val="006676A0"/>
    <w:rsid w:val="006704F3"/>
    <w:rsid w:val="00670857"/>
    <w:rsid w:val="00671124"/>
    <w:rsid w:val="006717AE"/>
    <w:rsid w:val="0067271C"/>
    <w:rsid w:val="006727B0"/>
    <w:rsid w:val="0067307E"/>
    <w:rsid w:val="00673979"/>
    <w:rsid w:val="006739C0"/>
    <w:rsid w:val="00673D18"/>
    <w:rsid w:val="00673F6D"/>
    <w:rsid w:val="00674850"/>
    <w:rsid w:val="00675116"/>
    <w:rsid w:val="00675D03"/>
    <w:rsid w:val="00676016"/>
    <w:rsid w:val="00676EA7"/>
    <w:rsid w:val="00676FAF"/>
    <w:rsid w:val="00682E3A"/>
    <w:rsid w:val="00682EFD"/>
    <w:rsid w:val="00683F61"/>
    <w:rsid w:val="00686A36"/>
    <w:rsid w:val="00687AD5"/>
    <w:rsid w:val="0069211A"/>
    <w:rsid w:val="00692B81"/>
    <w:rsid w:val="00692C4F"/>
    <w:rsid w:val="00692C5B"/>
    <w:rsid w:val="006936C6"/>
    <w:rsid w:val="00694485"/>
    <w:rsid w:val="006949D2"/>
    <w:rsid w:val="00694C5F"/>
    <w:rsid w:val="00695027"/>
    <w:rsid w:val="00695251"/>
    <w:rsid w:val="006953EF"/>
    <w:rsid w:val="00695689"/>
    <w:rsid w:val="00695ADE"/>
    <w:rsid w:val="00695C0D"/>
    <w:rsid w:val="00695CAE"/>
    <w:rsid w:val="00696356"/>
    <w:rsid w:val="006968EA"/>
    <w:rsid w:val="006A015D"/>
    <w:rsid w:val="006A1878"/>
    <w:rsid w:val="006A2EA3"/>
    <w:rsid w:val="006A3CC1"/>
    <w:rsid w:val="006A4899"/>
    <w:rsid w:val="006A62E1"/>
    <w:rsid w:val="006A6566"/>
    <w:rsid w:val="006A72C6"/>
    <w:rsid w:val="006A7310"/>
    <w:rsid w:val="006A74F4"/>
    <w:rsid w:val="006A7E68"/>
    <w:rsid w:val="006B01BE"/>
    <w:rsid w:val="006B02DA"/>
    <w:rsid w:val="006B05F1"/>
    <w:rsid w:val="006B08FB"/>
    <w:rsid w:val="006B2065"/>
    <w:rsid w:val="006B275B"/>
    <w:rsid w:val="006B2F39"/>
    <w:rsid w:val="006B30BF"/>
    <w:rsid w:val="006B38C6"/>
    <w:rsid w:val="006B3940"/>
    <w:rsid w:val="006B45A6"/>
    <w:rsid w:val="006B4C49"/>
    <w:rsid w:val="006B62F0"/>
    <w:rsid w:val="006B6C6B"/>
    <w:rsid w:val="006C013C"/>
    <w:rsid w:val="006C09B6"/>
    <w:rsid w:val="006C168D"/>
    <w:rsid w:val="006C2116"/>
    <w:rsid w:val="006C2BF5"/>
    <w:rsid w:val="006C3415"/>
    <w:rsid w:val="006C4A40"/>
    <w:rsid w:val="006C4E56"/>
    <w:rsid w:val="006C61CD"/>
    <w:rsid w:val="006C642C"/>
    <w:rsid w:val="006C688A"/>
    <w:rsid w:val="006C6CFE"/>
    <w:rsid w:val="006C6FC6"/>
    <w:rsid w:val="006C7BB9"/>
    <w:rsid w:val="006C7D50"/>
    <w:rsid w:val="006D141C"/>
    <w:rsid w:val="006D2425"/>
    <w:rsid w:val="006D2BE2"/>
    <w:rsid w:val="006D2CF3"/>
    <w:rsid w:val="006D2D08"/>
    <w:rsid w:val="006D2F35"/>
    <w:rsid w:val="006D3228"/>
    <w:rsid w:val="006D3329"/>
    <w:rsid w:val="006D349E"/>
    <w:rsid w:val="006D41EF"/>
    <w:rsid w:val="006D4A94"/>
    <w:rsid w:val="006D53AA"/>
    <w:rsid w:val="006D6993"/>
    <w:rsid w:val="006E0D09"/>
    <w:rsid w:val="006E15D2"/>
    <w:rsid w:val="006E241F"/>
    <w:rsid w:val="006E24EE"/>
    <w:rsid w:val="006E25BD"/>
    <w:rsid w:val="006E316C"/>
    <w:rsid w:val="006E3379"/>
    <w:rsid w:val="006E33C9"/>
    <w:rsid w:val="006E344B"/>
    <w:rsid w:val="006E34B7"/>
    <w:rsid w:val="006E36B8"/>
    <w:rsid w:val="006E3853"/>
    <w:rsid w:val="006E3874"/>
    <w:rsid w:val="006E5585"/>
    <w:rsid w:val="006E5764"/>
    <w:rsid w:val="006E5E32"/>
    <w:rsid w:val="006E633A"/>
    <w:rsid w:val="006E6A14"/>
    <w:rsid w:val="006E6B16"/>
    <w:rsid w:val="006E6DE8"/>
    <w:rsid w:val="006E780C"/>
    <w:rsid w:val="006F0BA7"/>
    <w:rsid w:val="006F0F01"/>
    <w:rsid w:val="006F174D"/>
    <w:rsid w:val="006F1F41"/>
    <w:rsid w:val="006F32EF"/>
    <w:rsid w:val="006F3615"/>
    <w:rsid w:val="006F3C54"/>
    <w:rsid w:val="006F4CD8"/>
    <w:rsid w:val="006F53D9"/>
    <w:rsid w:val="006F5812"/>
    <w:rsid w:val="006F609A"/>
    <w:rsid w:val="007004DC"/>
    <w:rsid w:val="00700596"/>
    <w:rsid w:val="00701093"/>
    <w:rsid w:val="007013D9"/>
    <w:rsid w:val="007022C4"/>
    <w:rsid w:val="007026E9"/>
    <w:rsid w:val="007035C8"/>
    <w:rsid w:val="00703C8B"/>
    <w:rsid w:val="00703E8A"/>
    <w:rsid w:val="00704F60"/>
    <w:rsid w:val="00705A55"/>
    <w:rsid w:val="00706026"/>
    <w:rsid w:val="00706EA3"/>
    <w:rsid w:val="007078BE"/>
    <w:rsid w:val="00707A3C"/>
    <w:rsid w:val="007100ED"/>
    <w:rsid w:val="0071054A"/>
    <w:rsid w:val="00710BF6"/>
    <w:rsid w:val="00711522"/>
    <w:rsid w:val="007118A6"/>
    <w:rsid w:val="007124FE"/>
    <w:rsid w:val="00712533"/>
    <w:rsid w:val="00712926"/>
    <w:rsid w:val="00713186"/>
    <w:rsid w:val="00713757"/>
    <w:rsid w:val="00713758"/>
    <w:rsid w:val="007137D8"/>
    <w:rsid w:val="00714064"/>
    <w:rsid w:val="0071409E"/>
    <w:rsid w:val="007166B3"/>
    <w:rsid w:val="0071671C"/>
    <w:rsid w:val="00716ECD"/>
    <w:rsid w:val="00717772"/>
    <w:rsid w:val="007200E5"/>
    <w:rsid w:val="00720C17"/>
    <w:rsid w:val="0072139B"/>
    <w:rsid w:val="00721752"/>
    <w:rsid w:val="00721AF1"/>
    <w:rsid w:val="007222DF"/>
    <w:rsid w:val="0072280F"/>
    <w:rsid w:val="00722B5E"/>
    <w:rsid w:val="007235F5"/>
    <w:rsid w:val="007236F8"/>
    <w:rsid w:val="00723B2C"/>
    <w:rsid w:val="00724FD2"/>
    <w:rsid w:val="007253CC"/>
    <w:rsid w:val="00726F5A"/>
    <w:rsid w:val="0072708F"/>
    <w:rsid w:val="00730E81"/>
    <w:rsid w:val="00731000"/>
    <w:rsid w:val="00731204"/>
    <w:rsid w:val="007319BC"/>
    <w:rsid w:val="0073222B"/>
    <w:rsid w:val="00732582"/>
    <w:rsid w:val="00732D1D"/>
    <w:rsid w:val="007332C4"/>
    <w:rsid w:val="0073364B"/>
    <w:rsid w:val="00734381"/>
    <w:rsid w:val="00736034"/>
    <w:rsid w:val="0073681C"/>
    <w:rsid w:val="0073725B"/>
    <w:rsid w:val="0074033C"/>
    <w:rsid w:val="0074050E"/>
    <w:rsid w:val="00740B66"/>
    <w:rsid w:val="00741AF8"/>
    <w:rsid w:val="00741EBE"/>
    <w:rsid w:val="00742181"/>
    <w:rsid w:val="007424EC"/>
    <w:rsid w:val="00742EDA"/>
    <w:rsid w:val="007440CD"/>
    <w:rsid w:val="007440FA"/>
    <w:rsid w:val="00744201"/>
    <w:rsid w:val="0074460E"/>
    <w:rsid w:val="00744E53"/>
    <w:rsid w:val="00744F5A"/>
    <w:rsid w:val="00745249"/>
    <w:rsid w:val="00745B3E"/>
    <w:rsid w:val="00745FCE"/>
    <w:rsid w:val="00746130"/>
    <w:rsid w:val="007462CE"/>
    <w:rsid w:val="00746A40"/>
    <w:rsid w:val="00746C24"/>
    <w:rsid w:val="00746E6A"/>
    <w:rsid w:val="00747598"/>
    <w:rsid w:val="00750358"/>
    <w:rsid w:val="00751BB4"/>
    <w:rsid w:val="007520A3"/>
    <w:rsid w:val="00752152"/>
    <w:rsid w:val="007526F5"/>
    <w:rsid w:val="00754717"/>
    <w:rsid w:val="00754836"/>
    <w:rsid w:val="00754BA4"/>
    <w:rsid w:val="00754FB9"/>
    <w:rsid w:val="00755CDF"/>
    <w:rsid w:val="00756AD3"/>
    <w:rsid w:val="00757042"/>
    <w:rsid w:val="007578C3"/>
    <w:rsid w:val="00757A4C"/>
    <w:rsid w:val="00760895"/>
    <w:rsid w:val="007612F8"/>
    <w:rsid w:val="00761D02"/>
    <w:rsid w:val="00762ABF"/>
    <w:rsid w:val="00764A94"/>
    <w:rsid w:val="00764B26"/>
    <w:rsid w:val="00764EA6"/>
    <w:rsid w:val="007651A9"/>
    <w:rsid w:val="007651E5"/>
    <w:rsid w:val="0076524F"/>
    <w:rsid w:val="00765584"/>
    <w:rsid w:val="007665B2"/>
    <w:rsid w:val="007670DC"/>
    <w:rsid w:val="00767356"/>
    <w:rsid w:val="00767EA9"/>
    <w:rsid w:val="00770A19"/>
    <w:rsid w:val="00770DA6"/>
    <w:rsid w:val="00770F2A"/>
    <w:rsid w:val="0077111A"/>
    <w:rsid w:val="0077213A"/>
    <w:rsid w:val="00772272"/>
    <w:rsid w:val="0077369F"/>
    <w:rsid w:val="0077463A"/>
    <w:rsid w:val="00774AB3"/>
    <w:rsid w:val="00774D0F"/>
    <w:rsid w:val="00774D7B"/>
    <w:rsid w:val="007756ED"/>
    <w:rsid w:val="0077589D"/>
    <w:rsid w:val="0077617F"/>
    <w:rsid w:val="00776A3D"/>
    <w:rsid w:val="0077707A"/>
    <w:rsid w:val="007776BF"/>
    <w:rsid w:val="0078060F"/>
    <w:rsid w:val="00780820"/>
    <w:rsid w:val="007819A1"/>
    <w:rsid w:val="007821AB"/>
    <w:rsid w:val="00783BA5"/>
    <w:rsid w:val="00783D69"/>
    <w:rsid w:val="00784F9E"/>
    <w:rsid w:val="0078533C"/>
    <w:rsid w:val="007857FB"/>
    <w:rsid w:val="007870FC"/>
    <w:rsid w:val="00787B85"/>
    <w:rsid w:val="00787CD0"/>
    <w:rsid w:val="007905A2"/>
    <w:rsid w:val="00791053"/>
    <w:rsid w:val="00791261"/>
    <w:rsid w:val="007918FE"/>
    <w:rsid w:val="00791A3A"/>
    <w:rsid w:val="0079262D"/>
    <w:rsid w:val="00792A53"/>
    <w:rsid w:val="00794196"/>
    <w:rsid w:val="00794C47"/>
    <w:rsid w:val="00794FFF"/>
    <w:rsid w:val="00796D4D"/>
    <w:rsid w:val="007971B8"/>
    <w:rsid w:val="00797637"/>
    <w:rsid w:val="007A0018"/>
    <w:rsid w:val="007A05A7"/>
    <w:rsid w:val="007A0ADE"/>
    <w:rsid w:val="007A1757"/>
    <w:rsid w:val="007A1B35"/>
    <w:rsid w:val="007A3680"/>
    <w:rsid w:val="007A3BCD"/>
    <w:rsid w:val="007A5214"/>
    <w:rsid w:val="007A54D9"/>
    <w:rsid w:val="007A59B8"/>
    <w:rsid w:val="007A65AF"/>
    <w:rsid w:val="007A7682"/>
    <w:rsid w:val="007A7F42"/>
    <w:rsid w:val="007B0C38"/>
    <w:rsid w:val="007B0EDA"/>
    <w:rsid w:val="007B134E"/>
    <w:rsid w:val="007B2862"/>
    <w:rsid w:val="007B2FD8"/>
    <w:rsid w:val="007B3968"/>
    <w:rsid w:val="007B45AF"/>
    <w:rsid w:val="007B45D5"/>
    <w:rsid w:val="007B4DD0"/>
    <w:rsid w:val="007B611E"/>
    <w:rsid w:val="007B662A"/>
    <w:rsid w:val="007B71DC"/>
    <w:rsid w:val="007B7743"/>
    <w:rsid w:val="007C04F4"/>
    <w:rsid w:val="007C2139"/>
    <w:rsid w:val="007C27DE"/>
    <w:rsid w:val="007C299E"/>
    <w:rsid w:val="007C2AE2"/>
    <w:rsid w:val="007C525F"/>
    <w:rsid w:val="007C5321"/>
    <w:rsid w:val="007C5E8A"/>
    <w:rsid w:val="007C5F4B"/>
    <w:rsid w:val="007C6AAB"/>
    <w:rsid w:val="007C7B84"/>
    <w:rsid w:val="007D0C4D"/>
    <w:rsid w:val="007D1336"/>
    <w:rsid w:val="007D1FE9"/>
    <w:rsid w:val="007D28C9"/>
    <w:rsid w:val="007D326B"/>
    <w:rsid w:val="007D38F0"/>
    <w:rsid w:val="007D3CC8"/>
    <w:rsid w:val="007D430A"/>
    <w:rsid w:val="007D47FB"/>
    <w:rsid w:val="007D4DD3"/>
    <w:rsid w:val="007D576A"/>
    <w:rsid w:val="007D5839"/>
    <w:rsid w:val="007D62F9"/>
    <w:rsid w:val="007D63A4"/>
    <w:rsid w:val="007D6542"/>
    <w:rsid w:val="007D70B4"/>
    <w:rsid w:val="007D7845"/>
    <w:rsid w:val="007E1944"/>
    <w:rsid w:val="007E1AA2"/>
    <w:rsid w:val="007E1EB2"/>
    <w:rsid w:val="007E1F2C"/>
    <w:rsid w:val="007E26F4"/>
    <w:rsid w:val="007E279D"/>
    <w:rsid w:val="007E2D69"/>
    <w:rsid w:val="007E3B9A"/>
    <w:rsid w:val="007E3EEF"/>
    <w:rsid w:val="007E46E8"/>
    <w:rsid w:val="007E470F"/>
    <w:rsid w:val="007E4C1F"/>
    <w:rsid w:val="007F01DE"/>
    <w:rsid w:val="007F049E"/>
    <w:rsid w:val="007F0759"/>
    <w:rsid w:val="007F0BCC"/>
    <w:rsid w:val="007F1154"/>
    <w:rsid w:val="007F156E"/>
    <w:rsid w:val="007F1CF3"/>
    <w:rsid w:val="007F25C0"/>
    <w:rsid w:val="007F2BE7"/>
    <w:rsid w:val="007F30BB"/>
    <w:rsid w:val="007F33B4"/>
    <w:rsid w:val="007F35DC"/>
    <w:rsid w:val="007F3A22"/>
    <w:rsid w:val="007F3BC1"/>
    <w:rsid w:val="007F3F8E"/>
    <w:rsid w:val="007F5A8F"/>
    <w:rsid w:val="007F5F52"/>
    <w:rsid w:val="007F672A"/>
    <w:rsid w:val="007F6A1D"/>
    <w:rsid w:val="007F77C6"/>
    <w:rsid w:val="007F79D4"/>
    <w:rsid w:val="008003A1"/>
    <w:rsid w:val="0080046C"/>
    <w:rsid w:val="008006B7"/>
    <w:rsid w:val="00800CAC"/>
    <w:rsid w:val="00800FDB"/>
    <w:rsid w:val="00802081"/>
    <w:rsid w:val="008020F6"/>
    <w:rsid w:val="0080298E"/>
    <w:rsid w:val="00803833"/>
    <w:rsid w:val="00804316"/>
    <w:rsid w:val="008044EA"/>
    <w:rsid w:val="008044F8"/>
    <w:rsid w:val="00805E61"/>
    <w:rsid w:val="00806461"/>
    <w:rsid w:val="008064C1"/>
    <w:rsid w:val="00806AD7"/>
    <w:rsid w:val="0081096D"/>
    <w:rsid w:val="00810EAD"/>
    <w:rsid w:val="00811833"/>
    <w:rsid w:val="00814936"/>
    <w:rsid w:val="00814BDE"/>
    <w:rsid w:val="00814DBC"/>
    <w:rsid w:val="008169CA"/>
    <w:rsid w:val="00816CD8"/>
    <w:rsid w:val="008174CF"/>
    <w:rsid w:val="008174D4"/>
    <w:rsid w:val="0081797B"/>
    <w:rsid w:val="0082002E"/>
    <w:rsid w:val="0082083C"/>
    <w:rsid w:val="008209AC"/>
    <w:rsid w:val="00820C54"/>
    <w:rsid w:val="00820F37"/>
    <w:rsid w:val="00820FE6"/>
    <w:rsid w:val="00821007"/>
    <w:rsid w:val="008217E4"/>
    <w:rsid w:val="00821A66"/>
    <w:rsid w:val="00822476"/>
    <w:rsid w:val="00822882"/>
    <w:rsid w:val="00822A1E"/>
    <w:rsid w:val="008238C7"/>
    <w:rsid w:val="0082417E"/>
    <w:rsid w:val="00825268"/>
    <w:rsid w:val="0082571C"/>
    <w:rsid w:val="00825B94"/>
    <w:rsid w:val="00825BB4"/>
    <w:rsid w:val="00825F68"/>
    <w:rsid w:val="0082600E"/>
    <w:rsid w:val="008273D2"/>
    <w:rsid w:val="00827C92"/>
    <w:rsid w:val="00830D87"/>
    <w:rsid w:val="00830E92"/>
    <w:rsid w:val="0083142D"/>
    <w:rsid w:val="00831DD0"/>
    <w:rsid w:val="008320ED"/>
    <w:rsid w:val="00832858"/>
    <w:rsid w:val="00832A0F"/>
    <w:rsid w:val="008353D5"/>
    <w:rsid w:val="00835408"/>
    <w:rsid w:val="008358A2"/>
    <w:rsid w:val="008359DA"/>
    <w:rsid w:val="00836248"/>
    <w:rsid w:val="00837CEF"/>
    <w:rsid w:val="00837E2F"/>
    <w:rsid w:val="00840035"/>
    <w:rsid w:val="00842661"/>
    <w:rsid w:val="008428A9"/>
    <w:rsid w:val="00842925"/>
    <w:rsid w:val="00844112"/>
    <w:rsid w:val="0084562B"/>
    <w:rsid w:val="008456C9"/>
    <w:rsid w:val="0084611D"/>
    <w:rsid w:val="00846177"/>
    <w:rsid w:val="0084654D"/>
    <w:rsid w:val="00846C9F"/>
    <w:rsid w:val="00847BD6"/>
    <w:rsid w:val="00850137"/>
    <w:rsid w:val="00850C62"/>
    <w:rsid w:val="00850FF8"/>
    <w:rsid w:val="00852116"/>
    <w:rsid w:val="00852B48"/>
    <w:rsid w:val="0085474D"/>
    <w:rsid w:val="0085606B"/>
    <w:rsid w:val="00856481"/>
    <w:rsid w:val="008567A2"/>
    <w:rsid w:val="00856E6C"/>
    <w:rsid w:val="00856F25"/>
    <w:rsid w:val="00857DE1"/>
    <w:rsid w:val="00857EA7"/>
    <w:rsid w:val="00860793"/>
    <w:rsid w:val="00860AC3"/>
    <w:rsid w:val="008625F6"/>
    <w:rsid w:val="00863011"/>
    <w:rsid w:val="00863C5B"/>
    <w:rsid w:val="00863D2E"/>
    <w:rsid w:val="00864E32"/>
    <w:rsid w:val="00865075"/>
    <w:rsid w:val="0086517E"/>
    <w:rsid w:val="0086527A"/>
    <w:rsid w:val="0086615F"/>
    <w:rsid w:val="0086748F"/>
    <w:rsid w:val="008714B9"/>
    <w:rsid w:val="00872757"/>
    <w:rsid w:val="00872BA6"/>
    <w:rsid w:val="00872CE4"/>
    <w:rsid w:val="00873AA4"/>
    <w:rsid w:val="00873CA8"/>
    <w:rsid w:val="00873F5D"/>
    <w:rsid w:val="008741AC"/>
    <w:rsid w:val="008742C0"/>
    <w:rsid w:val="0087570C"/>
    <w:rsid w:val="008773BA"/>
    <w:rsid w:val="00877B62"/>
    <w:rsid w:val="00881015"/>
    <w:rsid w:val="008810B0"/>
    <w:rsid w:val="00881665"/>
    <w:rsid w:val="008819B6"/>
    <w:rsid w:val="00881AAC"/>
    <w:rsid w:val="008836B7"/>
    <w:rsid w:val="00883946"/>
    <w:rsid w:val="00883F7C"/>
    <w:rsid w:val="008841D3"/>
    <w:rsid w:val="00884987"/>
    <w:rsid w:val="00884A07"/>
    <w:rsid w:val="00884BE0"/>
    <w:rsid w:val="00885016"/>
    <w:rsid w:val="0088629E"/>
    <w:rsid w:val="008867EA"/>
    <w:rsid w:val="008877A0"/>
    <w:rsid w:val="00887BF9"/>
    <w:rsid w:val="00887DE6"/>
    <w:rsid w:val="0089214A"/>
    <w:rsid w:val="00892226"/>
    <w:rsid w:val="008922FA"/>
    <w:rsid w:val="008923CB"/>
    <w:rsid w:val="008927B8"/>
    <w:rsid w:val="00892D3E"/>
    <w:rsid w:val="00892E9D"/>
    <w:rsid w:val="008936DC"/>
    <w:rsid w:val="00893E53"/>
    <w:rsid w:val="008945EB"/>
    <w:rsid w:val="00894C2A"/>
    <w:rsid w:val="00895389"/>
    <w:rsid w:val="00895DFF"/>
    <w:rsid w:val="0089690B"/>
    <w:rsid w:val="00896A5F"/>
    <w:rsid w:val="0089728F"/>
    <w:rsid w:val="008976C0"/>
    <w:rsid w:val="00897708"/>
    <w:rsid w:val="00897D88"/>
    <w:rsid w:val="008A0029"/>
    <w:rsid w:val="008A07EB"/>
    <w:rsid w:val="008A0860"/>
    <w:rsid w:val="008A17AF"/>
    <w:rsid w:val="008A1ED9"/>
    <w:rsid w:val="008A29B6"/>
    <w:rsid w:val="008A2C65"/>
    <w:rsid w:val="008A2F16"/>
    <w:rsid w:val="008A36AE"/>
    <w:rsid w:val="008A48C3"/>
    <w:rsid w:val="008A49D2"/>
    <w:rsid w:val="008A4E18"/>
    <w:rsid w:val="008A50D3"/>
    <w:rsid w:val="008A50E5"/>
    <w:rsid w:val="008A520C"/>
    <w:rsid w:val="008A5493"/>
    <w:rsid w:val="008A596C"/>
    <w:rsid w:val="008A64C4"/>
    <w:rsid w:val="008A6BF7"/>
    <w:rsid w:val="008A6CC1"/>
    <w:rsid w:val="008A72FB"/>
    <w:rsid w:val="008A7F03"/>
    <w:rsid w:val="008B10B2"/>
    <w:rsid w:val="008B1823"/>
    <w:rsid w:val="008B1B4E"/>
    <w:rsid w:val="008B2AA9"/>
    <w:rsid w:val="008B2BDF"/>
    <w:rsid w:val="008B2D72"/>
    <w:rsid w:val="008B4198"/>
    <w:rsid w:val="008B41A5"/>
    <w:rsid w:val="008B4C9F"/>
    <w:rsid w:val="008B4F64"/>
    <w:rsid w:val="008B586A"/>
    <w:rsid w:val="008B6651"/>
    <w:rsid w:val="008B6E16"/>
    <w:rsid w:val="008B7110"/>
    <w:rsid w:val="008B7A20"/>
    <w:rsid w:val="008C0DF9"/>
    <w:rsid w:val="008C1ED0"/>
    <w:rsid w:val="008C1F99"/>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0E04"/>
    <w:rsid w:val="008D1BB0"/>
    <w:rsid w:val="008D20FF"/>
    <w:rsid w:val="008D22A4"/>
    <w:rsid w:val="008D2B9A"/>
    <w:rsid w:val="008D341C"/>
    <w:rsid w:val="008D39D6"/>
    <w:rsid w:val="008D3DE6"/>
    <w:rsid w:val="008D4223"/>
    <w:rsid w:val="008D44CC"/>
    <w:rsid w:val="008D46E3"/>
    <w:rsid w:val="008D4CED"/>
    <w:rsid w:val="008D4D29"/>
    <w:rsid w:val="008D50F9"/>
    <w:rsid w:val="008D5CAF"/>
    <w:rsid w:val="008D6709"/>
    <w:rsid w:val="008E083A"/>
    <w:rsid w:val="008E12AD"/>
    <w:rsid w:val="008E2152"/>
    <w:rsid w:val="008E22FF"/>
    <w:rsid w:val="008E2450"/>
    <w:rsid w:val="008E2DCA"/>
    <w:rsid w:val="008E3CA1"/>
    <w:rsid w:val="008E3F27"/>
    <w:rsid w:val="008E47EF"/>
    <w:rsid w:val="008E4E6E"/>
    <w:rsid w:val="008E5783"/>
    <w:rsid w:val="008E5DB7"/>
    <w:rsid w:val="008E61EB"/>
    <w:rsid w:val="008E7192"/>
    <w:rsid w:val="008E7896"/>
    <w:rsid w:val="008E79C7"/>
    <w:rsid w:val="008E7B6F"/>
    <w:rsid w:val="008E7C9D"/>
    <w:rsid w:val="008E7D8A"/>
    <w:rsid w:val="008F08F5"/>
    <w:rsid w:val="008F14C7"/>
    <w:rsid w:val="008F1E9E"/>
    <w:rsid w:val="008F2165"/>
    <w:rsid w:val="008F2356"/>
    <w:rsid w:val="008F2477"/>
    <w:rsid w:val="008F3879"/>
    <w:rsid w:val="008F3F29"/>
    <w:rsid w:val="008F5442"/>
    <w:rsid w:val="008F6104"/>
    <w:rsid w:val="008F653E"/>
    <w:rsid w:val="008F66B8"/>
    <w:rsid w:val="008F7769"/>
    <w:rsid w:val="008F7B76"/>
    <w:rsid w:val="009004FE"/>
    <w:rsid w:val="00901014"/>
    <w:rsid w:val="009010F0"/>
    <w:rsid w:val="00901162"/>
    <w:rsid w:val="00901247"/>
    <w:rsid w:val="00901B53"/>
    <w:rsid w:val="0090223A"/>
    <w:rsid w:val="009028E2"/>
    <w:rsid w:val="00902D6A"/>
    <w:rsid w:val="00903296"/>
    <w:rsid w:val="009039FE"/>
    <w:rsid w:val="00903E9A"/>
    <w:rsid w:val="009048A5"/>
    <w:rsid w:val="00905404"/>
    <w:rsid w:val="00906478"/>
    <w:rsid w:val="00906753"/>
    <w:rsid w:val="00907264"/>
    <w:rsid w:val="0090765F"/>
    <w:rsid w:val="00907748"/>
    <w:rsid w:val="00911305"/>
    <w:rsid w:val="00912590"/>
    <w:rsid w:val="00913200"/>
    <w:rsid w:val="009136A4"/>
    <w:rsid w:val="0091445C"/>
    <w:rsid w:val="00914EAB"/>
    <w:rsid w:val="0091526B"/>
    <w:rsid w:val="009152D8"/>
    <w:rsid w:val="009153A3"/>
    <w:rsid w:val="0091586C"/>
    <w:rsid w:val="00915A1D"/>
    <w:rsid w:val="00916EC9"/>
    <w:rsid w:val="00917994"/>
    <w:rsid w:val="009209DB"/>
    <w:rsid w:val="00922567"/>
    <w:rsid w:val="009228DB"/>
    <w:rsid w:val="00922D49"/>
    <w:rsid w:val="009236B9"/>
    <w:rsid w:val="00925E37"/>
    <w:rsid w:val="00925EDD"/>
    <w:rsid w:val="00925F20"/>
    <w:rsid w:val="00926B3B"/>
    <w:rsid w:val="00927453"/>
    <w:rsid w:val="00927899"/>
    <w:rsid w:val="00927D0E"/>
    <w:rsid w:val="009309DA"/>
    <w:rsid w:val="00931040"/>
    <w:rsid w:val="00931663"/>
    <w:rsid w:val="00931D22"/>
    <w:rsid w:val="00932CC7"/>
    <w:rsid w:val="00933312"/>
    <w:rsid w:val="0093355C"/>
    <w:rsid w:val="00935306"/>
    <w:rsid w:val="009355BC"/>
    <w:rsid w:val="0093629F"/>
    <w:rsid w:val="0093640D"/>
    <w:rsid w:val="00936460"/>
    <w:rsid w:val="00936688"/>
    <w:rsid w:val="00937683"/>
    <w:rsid w:val="00937AC9"/>
    <w:rsid w:val="00937CFA"/>
    <w:rsid w:val="00940291"/>
    <w:rsid w:val="009406B3"/>
    <w:rsid w:val="00942286"/>
    <w:rsid w:val="009426F5"/>
    <w:rsid w:val="00943748"/>
    <w:rsid w:val="00943CEE"/>
    <w:rsid w:val="009444F4"/>
    <w:rsid w:val="00944674"/>
    <w:rsid w:val="00944F2F"/>
    <w:rsid w:val="00945CC4"/>
    <w:rsid w:val="00945CF5"/>
    <w:rsid w:val="00946437"/>
    <w:rsid w:val="0094691C"/>
    <w:rsid w:val="00947C95"/>
    <w:rsid w:val="00947EED"/>
    <w:rsid w:val="009500A1"/>
    <w:rsid w:val="0095037E"/>
    <w:rsid w:val="0095085E"/>
    <w:rsid w:val="00951D97"/>
    <w:rsid w:val="00952230"/>
    <w:rsid w:val="00952266"/>
    <w:rsid w:val="00952AAD"/>
    <w:rsid w:val="00953B2B"/>
    <w:rsid w:val="00954567"/>
    <w:rsid w:val="009547B3"/>
    <w:rsid w:val="00954A89"/>
    <w:rsid w:val="00955CB7"/>
    <w:rsid w:val="00956671"/>
    <w:rsid w:val="00957466"/>
    <w:rsid w:val="00957491"/>
    <w:rsid w:val="009576F7"/>
    <w:rsid w:val="00960722"/>
    <w:rsid w:val="00961356"/>
    <w:rsid w:val="00962401"/>
    <w:rsid w:val="00962510"/>
    <w:rsid w:val="0096260B"/>
    <w:rsid w:val="0096275C"/>
    <w:rsid w:val="009627FF"/>
    <w:rsid w:val="00962A27"/>
    <w:rsid w:val="00962B9D"/>
    <w:rsid w:val="00962EDC"/>
    <w:rsid w:val="00964E3D"/>
    <w:rsid w:val="009654FB"/>
    <w:rsid w:val="00965F39"/>
    <w:rsid w:val="009664D5"/>
    <w:rsid w:val="009665F3"/>
    <w:rsid w:val="009670C1"/>
    <w:rsid w:val="009671B0"/>
    <w:rsid w:val="00967657"/>
    <w:rsid w:val="00970C69"/>
    <w:rsid w:val="00970C99"/>
    <w:rsid w:val="00971F1C"/>
    <w:rsid w:val="0097211D"/>
    <w:rsid w:val="009724F9"/>
    <w:rsid w:val="0097263C"/>
    <w:rsid w:val="00972DF9"/>
    <w:rsid w:val="00972E10"/>
    <w:rsid w:val="009738AD"/>
    <w:rsid w:val="00974694"/>
    <w:rsid w:val="009746CA"/>
    <w:rsid w:val="00974E7C"/>
    <w:rsid w:val="00976A4D"/>
    <w:rsid w:val="00976DCD"/>
    <w:rsid w:val="00976F50"/>
    <w:rsid w:val="00977134"/>
    <w:rsid w:val="009778D3"/>
    <w:rsid w:val="00977B69"/>
    <w:rsid w:val="00980013"/>
    <w:rsid w:val="00980E65"/>
    <w:rsid w:val="0098122D"/>
    <w:rsid w:val="00981963"/>
    <w:rsid w:val="009819C9"/>
    <w:rsid w:val="00982FD1"/>
    <w:rsid w:val="009831B9"/>
    <w:rsid w:val="00983C82"/>
    <w:rsid w:val="009844D6"/>
    <w:rsid w:val="00984520"/>
    <w:rsid w:val="0098545C"/>
    <w:rsid w:val="00985506"/>
    <w:rsid w:val="009862F1"/>
    <w:rsid w:val="009871EA"/>
    <w:rsid w:val="00991675"/>
    <w:rsid w:val="00992188"/>
    <w:rsid w:val="009925EC"/>
    <w:rsid w:val="00992BA2"/>
    <w:rsid w:val="00992F83"/>
    <w:rsid w:val="0099344F"/>
    <w:rsid w:val="00993785"/>
    <w:rsid w:val="00993A3C"/>
    <w:rsid w:val="0099449B"/>
    <w:rsid w:val="0099508A"/>
    <w:rsid w:val="009953BC"/>
    <w:rsid w:val="00995B74"/>
    <w:rsid w:val="00995E53"/>
    <w:rsid w:val="00996BAA"/>
    <w:rsid w:val="009974EB"/>
    <w:rsid w:val="009978D5"/>
    <w:rsid w:val="00997A12"/>
    <w:rsid w:val="009A1126"/>
    <w:rsid w:val="009A2BBA"/>
    <w:rsid w:val="009A5564"/>
    <w:rsid w:val="009A6DF6"/>
    <w:rsid w:val="009A7469"/>
    <w:rsid w:val="009A7DA7"/>
    <w:rsid w:val="009B07EE"/>
    <w:rsid w:val="009B1584"/>
    <w:rsid w:val="009B1B32"/>
    <w:rsid w:val="009B21CA"/>
    <w:rsid w:val="009B2648"/>
    <w:rsid w:val="009B424E"/>
    <w:rsid w:val="009B4317"/>
    <w:rsid w:val="009B4EBB"/>
    <w:rsid w:val="009B529C"/>
    <w:rsid w:val="009B5860"/>
    <w:rsid w:val="009B6314"/>
    <w:rsid w:val="009B6DB6"/>
    <w:rsid w:val="009B7332"/>
    <w:rsid w:val="009B7420"/>
    <w:rsid w:val="009B7659"/>
    <w:rsid w:val="009B7B46"/>
    <w:rsid w:val="009C0294"/>
    <w:rsid w:val="009C03E5"/>
    <w:rsid w:val="009C08B6"/>
    <w:rsid w:val="009C0920"/>
    <w:rsid w:val="009C1266"/>
    <w:rsid w:val="009C12C3"/>
    <w:rsid w:val="009C196C"/>
    <w:rsid w:val="009C1B5C"/>
    <w:rsid w:val="009C2C58"/>
    <w:rsid w:val="009C36E6"/>
    <w:rsid w:val="009C3730"/>
    <w:rsid w:val="009C37BD"/>
    <w:rsid w:val="009C3888"/>
    <w:rsid w:val="009C3AAC"/>
    <w:rsid w:val="009C44A1"/>
    <w:rsid w:val="009C487F"/>
    <w:rsid w:val="009C4D19"/>
    <w:rsid w:val="009C508B"/>
    <w:rsid w:val="009C5F6C"/>
    <w:rsid w:val="009C5F82"/>
    <w:rsid w:val="009C5FDB"/>
    <w:rsid w:val="009C6879"/>
    <w:rsid w:val="009C6919"/>
    <w:rsid w:val="009C693E"/>
    <w:rsid w:val="009C6B2C"/>
    <w:rsid w:val="009C6ED6"/>
    <w:rsid w:val="009C70CB"/>
    <w:rsid w:val="009C7623"/>
    <w:rsid w:val="009D14EB"/>
    <w:rsid w:val="009D1B18"/>
    <w:rsid w:val="009D1E70"/>
    <w:rsid w:val="009D1EA4"/>
    <w:rsid w:val="009D27AA"/>
    <w:rsid w:val="009D2BFD"/>
    <w:rsid w:val="009D2DE9"/>
    <w:rsid w:val="009D2E9D"/>
    <w:rsid w:val="009D2FF8"/>
    <w:rsid w:val="009D3111"/>
    <w:rsid w:val="009D3F20"/>
    <w:rsid w:val="009D4001"/>
    <w:rsid w:val="009D428F"/>
    <w:rsid w:val="009D4991"/>
    <w:rsid w:val="009D515C"/>
    <w:rsid w:val="009D597B"/>
    <w:rsid w:val="009D59BB"/>
    <w:rsid w:val="009D5BB5"/>
    <w:rsid w:val="009D5CE4"/>
    <w:rsid w:val="009D683D"/>
    <w:rsid w:val="009D696D"/>
    <w:rsid w:val="009D6993"/>
    <w:rsid w:val="009D6E7D"/>
    <w:rsid w:val="009D6ED2"/>
    <w:rsid w:val="009E08B3"/>
    <w:rsid w:val="009E0A6A"/>
    <w:rsid w:val="009E0F1A"/>
    <w:rsid w:val="009E140D"/>
    <w:rsid w:val="009E1A86"/>
    <w:rsid w:val="009E34CB"/>
    <w:rsid w:val="009E43DD"/>
    <w:rsid w:val="009E4465"/>
    <w:rsid w:val="009E44B2"/>
    <w:rsid w:val="009E5318"/>
    <w:rsid w:val="009E6401"/>
    <w:rsid w:val="009E6C54"/>
    <w:rsid w:val="009F04C8"/>
    <w:rsid w:val="009F0812"/>
    <w:rsid w:val="009F0E02"/>
    <w:rsid w:val="009F10E7"/>
    <w:rsid w:val="009F200D"/>
    <w:rsid w:val="009F248B"/>
    <w:rsid w:val="009F2A25"/>
    <w:rsid w:val="009F33C0"/>
    <w:rsid w:val="009F3A1A"/>
    <w:rsid w:val="009F3A1D"/>
    <w:rsid w:val="009F3E8C"/>
    <w:rsid w:val="009F4C7D"/>
    <w:rsid w:val="009F5235"/>
    <w:rsid w:val="009F531A"/>
    <w:rsid w:val="009F5A25"/>
    <w:rsid w:val="009F6344"/>
    <w:rsid w:val="009F6550"/>
    <w:rsid w:val="009F6B65"/>
    <w:rsid w:val="009F764E"/>
    <w:rsid w:val="009F786E"/>
    <w:rsid w:val="00A00680"/>
    <w:rsid w:val="00A00902"/>
    <w:rsid w:val="00A0098B"/>
    <w:rsid w:val="00A017A1"/>
    <w:rsid w:val="00A0191A"/>
    <w:rsid w:val="00A0211C"/>
    <w:rsid w:val="00A0294E"/>
    <w:rsid w:val="00A02F1C"/>
    <w:rsid w:val="00A03992"/>
    <w:rsid w:val="00A039FF"/>
    <w:rsid w:val="00A03E55"/>
    <w:rsid w:val="00A04524"/>
    <w:rsid w:val="00A0475F"/>
    <w:rsid w:val="00A051DC"/>
    <w:rsid w:val="00A05ACE"/>
    <w:rsid w:val="00A114B9"/>
    <w:rsid w:val="00A12107"/>
    <w:rsid w:val="00A12856"/>
    <w:rsid w:val="00A132DF"/>
    <w:rsid w:val="00A13A65"/>
    <w:rsid w:val="00A14589"/>
    <w:rsid w:val="00A148F0"/>
    <w:rsid w:val="00A14AE3"/>
    <w:rsid w:val="00A16675"/>
    <w:rsid w:val="00A17957"/>
    <w:rsid w:val="00A20404"/>
    <w:rsid w:val="00A20570"/>
    <w:rsid w:val="00A21955"/>
    <w:rsid w:val="00A21AD5"/>
    <w:rsid w:val="00A225D8"/>
    <w:rsid w:val="00A22CD6"/>
    <w:rsid w:val="00A234EC"/>
    <w:rsid w:val="00A24128"/>
    <w:rsid w:val="00A2417A"/>
    <w:rsid w:val="00A25642"/>
    <w:rsid w:val="00A2631B"/>
    <w:rsid w:val="00A26668"/>
    <w:rsid w:val="00A2681F"/>
    <w:rsid w:val="00A27804"/>
    <w:rsid w:val="00A3276D"/>
    <w:rsid w:val="00A3283D"/>
    <w:rsid w:val="00A334D1"/>
    <w:rsid w:val="00A34257"/>
    <w:rsid w:val="00A3655D"/>
    <w:rsid w:val="00A3663D"/>
    <w:rsid w:val="00A36670"/>
    <w:rsid w:val="00A36822"/>
    <w:rsid w:val="00A36984"/>
    <w:rsid w:val="00A36AB5"/>
    <w:rsid w:val="00A37170"/>
    <w:rsid w:val="00A374FD"/>
    <w:rsid w:val="00A3754B"/>
    <w:rsid w:val="00A378AC"/>
    <w:rsid w:val="00A37FE1"/>
    <w:rsid w:val="00A402DD"/>
    <w:rsid w:val="00A4069E"/>
    <w:rsid w:val="00A40BBF"/>
    <w:rsid w:val="00A40D64"/>
    <w:rsid w:val="00A41012"/>
    <w:rsid w:val="00A411D1"/>
    <w:rsid w:val="00A41A09"/>
    <w:rsid w:val="00A42E88"/>
    <w:rsid w:val="00A43389"/>
    <w:rsid w:val="00A434A7"/>
    <w:rsid w:val="00A438B9"/>
    <w:rsid w:val="00A43E71"/>
    <w:rsid w:val="00A44C11"/>
    <w:rsid w:val="00A4526F"/>
    <w:rsid w:val="00A45753"/>
    <w:rsid w:val="00A457B8"/>
    <w:rsid w:val="00A46815"/>
    <w:rsid w:val="00A47B15"/>
    <w:rsid w:val="00A500C1"/>
    <w:rsid w:val="00A5094A"/>
    <w:rsid w:val="00A51708"/>
    <w:rsid w:val="00A52F84"/>
    <w:rsid w:val="00A533CC"/>
    <w:rsid w:val="00A54284"/>
    <w:rsid w:val="00A5465A"/>
    <w:rsid w:val="00A54AF4"/>
    <w:rsid w:val="00A54FB5"/>
    <w:rsid w:val="00A563D1"/>
    <w:rsid w:val="00A56B05"/>
    <w:rsid w:val="00A56C06"/>
    <w:rsid w:val="00A56E50"/>
    <w:rsid w:val="00A5726C"/>
    <w:rsid w:val="00A57678"/>
    <w:rsid w:val="00A57972"/>
    <w:rsid w:val="00A579F5"/>
    <w:rsid w:val="00A57F83"/>
    <w:rsid w:val="00A60E2F"/>
    <w:rsid w:val="00A61C34"/>
    <w:rsid w:val="00A6273C"/>
    <w:rsid w:val="00A627AD"/>
    <w:rsid w:val="00A63246"/>
    <w:rsid w:val="00A63284"/>
    <w:rsid w:val="00A63458"/>
    <w:rsid w:val="00A6372D"/>
    <w:rsid w:val="00A64CB8"/>
    <w:rsid w:val="00A65C61"/>
    <w:rsid w:val="00A66065"/>
    <w:rsid w:val="00A66291"/>
    <w:rsid w:val="00A66BDE"/>
    <w:rsid w:val="00A67018"/>
    <w:rsid w:val="00A671D2"/>
    <w:rsid w:val="00A67289"/>
    <w:rsid w:val="00A672F3"/>
    <w:rsid w:val="00A673DC"/>
    <w:rsid w:val="00A67FED"/>
    <w:rsid w:val="00A7076E"/>
    <w:rsid w:val="00A709BE"/>
    <w:rsid w:val="00A70BE5"/>
    <w:rsid w:val="00A70D85"/>
    <w:rsid w:val="00A7162E"/>
    <w:rsid w:val="00A72D71"/>
    <w:rsid w:val="00A73112"/>
    <w:rsid w:val="00A73617"/>
    <w:rsid w:val="00A747D2"/>
    <w:rsid w:val="00A75123"/>
    <w:rsid w:val="00A75705"/>
    <w:rsid w:val="00A75F35"/>
    <w:rsid w:val="00A765A9"/>
    <w:rsid w:val="00A765BC"/>
    <w:rsid w:val="00A77C51"/>
    <w:rsid w:val="00A77C69"/>
    <w:rsid w:val="00A8014F"/>
    <w:rsid w:val="00A8063F"/>
    <w:rsid w:val="00A812B1"/>
    <w:rsid w:val="00A82B1D"/>
    <w:rsid w:val="00A82C61"/>
    <w:rsid w:val="00A8301B"/>
    <w:rsid w:val="00A83049"/>
    <w:rsid w:val="00A8368D"/>
    <w:rsid w:val="00A83945"/>
    <w:rsid w:val="00A83953"/>
    <w:rsid w:val="00A83CD7"/>
    <w:rsid w:val="00A8400B"/>
    <w:rsid w:val="00A8416A"/>
    <w:rsid w:val="00A846DA"/>
    <w:rsid w:val="00A853D8"/>
    <w:rsid w:val="00A8661E"/>
    <w:rsid w:val="00A8695A"/>
    <w:rsid w:val="00A86ACF"/>
    <w:rsid w:val="00A8708E"/>
    <w:rsid w:val="00A903B6"/>
    <w:rsid w:val="00A90B96"/>
    <w:rsid w:val="00A90F4F"/>
    <w:rsid w:val="00A92579"/>
    <w:rsid w:val="00A925DC"/>
    <w:rsid w:val="00A936F9"/>
    <w:rsid w:val="00A94390"/>
    <w:rsid w:val="00A943D0"/>
    <w:rsid w:val="00A947AA"/>
    <w:rsid w:val="00A94888"/>
    <w:rsid w:val="00A9681C"/>
    <w:rsid w:val="00A96867"/>
    <w:rsid w:val="00A96B3D"/>
    <w:rsid w:val="00A978B4"/>
    <w:rsid w:val="00AA0C7E"/>
    <w:rsid w:val="00AA18AB"/>
    <w:rsid w:val="00AA1B53"/>
    <w:rsid w:val="00AA1DEA"/>
    <w:rsid w:val="00AA256D"/>
    <w:rsid w:val="00AA28CB"/>
    <w:rsid w:val="00AA2B76"/>
    <w:rsid w:val="00AA311D"/>
    <w:rsid w:val="00AA3556"/>
    <w:rsid w:val="00AA35FD"/>
    <w:rsid w:val="00AA3B4B"/>
    <w:rsid w:val="00AA3DB7"/>
    <w:rsid w:val="00AA41D3"/>
    <w:rsid w:val="00AA73FB"/>
    <w:rsid w:val="00AA7A69"/>
    <w:rsid w:val="00AB0039"/>
    <w:rsid w:val="00AB0D96"/>
    <w:rsid w:val="00AB15A3"/>
    <w:rsid w:val="00AB177A"/>
    <w:rsid w:val="00AB216D"/>
    <w:rsid w:val="00AB3012"/>
    <w:rsid w:val="00AB321C"/>
    <w:rsid w:val="00AB37D2"/>
    <w:rsid w:val="00AB39F2"/>
    <w:rsid w:val="00AB3B5F"/>
    <w:rsid w:val="00AB473F"/>
    <w:rsid w:val="00AB4C91"/>
    <w:rsid w:val="00AB4E3B"/>
    <w:rsid w:val="00AB5381"/>
    <w:rsid w:val="00AB54C1"/>
    <w:rsid w:val="00AB67B3"/>
    <w:rsid w:val="00AB688F"/>
    <w:rsid w:val="00AB75EA"/>
    <w:rsid w:val="00AB7AA2"/>
    <w:rsid w:val="00AC0A22"/>
    <w:rsid w:val="00AC1515"/>
    <w:rsid w:val="00AC2234"/>
    <w:rsid w:val="00AC34AE"/>
    <w:rsid w:val="00AC3FF3"/>
    <w:rsid w:val="00AC4BC1"/>
    <w:rsid w:val="00AC5715"/>
    <w:rsid w:val="00AD04BD"/>
    <w:rsid w:val="00AD0765"/>
    <w:rsid w:val="00AD0F00"/>
    <w:rsid w:val="00AD16A3"/>
    <w:rsid w:val="00AD1AFC"/>
    <w:rsid w:val="00AD1D73"/>
    <w:rsid w:val="00AD1DAD"/>
    <w:rsid w:val="00AD3C7F"/>
    <w:rsid w:val="00AD422F"/>
    <w:rsid w:val="00AD55A8"/>
    <w:rsid w:val="00AD58D5"/>
    <w:rsid w:val="00AD5CA4"/>
    <w:rsid w:val="00AD6A91"/>
    <w:rsid w:val="00AD7214"/>
    <w:rsid w:val="00AE04DB"/>
    <w:rsid w:val="00AE1066"/>
    <w:rsid w:val="00AE14DD"/>
    <w:rsid w:val="00AE16F7"/>
    <w:rsid w:val="00AE2FA5"/>
    <w:rsid w:val="00AE3486"/>
    <w:rsid w:val="00AE3A4F"/>
    <w:rsid w:val="00AE4518"/>
    <w:rsid w:val="00AE5D7F"/>
    <w:rsid w:val="00AE79F0"/>
    <w:rsid w:val="00AF07B0"/>
    <w:rsid w:val="00AF109C"/>
    <w:rsid w:val="00AF1701"/>
    <w:rsid w:val="00AF1752"/>
    <w:rsid w:val="00AF2CCD"/>
    <w:rsid w:val="00AF42FC"/>
    <w:rsid w:val="00AF4AC5"/>
    <w:rsid w:val="00AF4C2C"/>
    <w:rsid w:val="00AF597D"/>
    <w:rsid w:val="00AF6EC1"/>
    <w:rsid w:val="00AF784D"/>
    <w:rsid w:val="00AF7BCD"/>
    <w:rsid w:val="00AF7CE9"/>
    <w:rsid w:val="00B00331"/>
    <w:rsid w:val="00B0117E"/>
    <w:rsid w:val="00B014A1"/>
    <w:rsid w:val="00B01A80"/>
    <w:rsid w:val="00B0465C"/>
    <w:rsid w:val="00B046AF"/>
    <w:rsid w:val="00B06036"/>
    <w:rsid w:val="00B061F1"/>
    <w:rsid w:val="00B06615"/>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7B14"/>
    <w:rsid w:val="00B203C4"/>
    <w:rsid w:val="00B20863"/>
    <w:rsid w:val="00B20BEC"/>
    <w:rsid w:val="00B20CDD"/>
    <w:rsid w:val="00B2101B"/>
    <w:rsid w:val="00B224C4"/>
    <w:rsid w:val="00B22683"/>
    <w:rsid w:val="00B22BC9"/>
    <w:rsid w:val="00B22E81"/>
    <w:rsid w:val="00B232FE"/>
    <w:rsid w:val="00B23423"/>
    <w:rsid w:val="00B23996"/>
    <w:rsid w:val="00B23A8A"/>
    <w:rsid w:val="00B23B19"/>
    <w:rsid w:val="00B23CB2"/>
    <w:rsid w:val="00B240CC"/>
    <w:rsid w:val="00B24E14"/>
    <w:rsid w:val="00B2561A"/>
    <w:rsid w:val="00B256C1"/>
    <w:rsid w:val="00B25A64"/>
    <w:rsid w:val="00B25B94"/>
    <w:rsid w:val="00B26508"/>
    <w:rsid w:val="00B271F2"/>
    <w:rsid w:val="00B30B9E"/>
    <w:rsid w:val="00B31884"/>
    <w:rsid w:val="00B31D19"/>
    <w:rsid w:val="00B32AB3"/>
    <w:rsid w:val="00B32BF2"/>
    <w:rsid w:val="00B32DAE"/>
    <w:rsid w:val="00B336EB"/>
    <w:rsid w:val="00B33825"/>
    <w:rsid w:val="00B34BB2"/>
    <w:rsid w:val="00B34E7C"/>
    <w:rsid w:val="00B355C5"/>
    <w:rsid w:val="00B35AF6"/>
    <w:rsid w:val="00B36228"/>
    <w:rsid w:val="00B366A3"/>
    <w:rsid w:val="00B368EA"/>
    <w:rsid w:val="00B37EEF"/>
    <w:rsid w:val="00B418AD"/>
    <w:rsid w:val="00B41C2D"/>
    <w:rsid w:val="00B42F1A"/>
    <w:rsid w:val="00B43790"/>
    <w:rsid w:val="00B443D9"/>
    <w:rsid w:val="00B44531"/>
    <w:rsid w:val="00B46521"/>
    <w:rsid w:val="00B46587"/>
    <w:rsid w:val="00B47AD2"/>
    <w:rsid w:val="00B47CF7"/>
    <w:rsid w:val="00B50686"/>
    <w:rsid w:val="00B50C50"/>
    <w:rsid w:val="00B513C0"/>
    <w:rsid w:val="00B53708"/>
    <w:rsid w:val="00B53DCB"/>
    <w:rsid w:val="00B5428F"/>
    <w:rsid w:val="00B54370"/>
    <w:rsid w:val="00B54460"/>
    <w:rsid w:val="00B54DEA"/>
    <w:rsid w:val="00B55185"/>
    <w:rsid w:val="00B55C03"/>
    <w:rsid w:val="00B55F0B"/>
    <w:rsid w:val="00B56670"/>
    <w:rsid w:val="00B56A70"/>
    <w:rsid w:val="00B56CD4"/>
    <w:rsid w:val="00B57AFD"/>
    <w:rsid w:val="00B60638"/>
    <w:rsid w:val="00B606F8"/>
    <w:rsid w:val="00B61923"/>
    <w:rsid w:val="00B621D6"/>
    <w:rsid w:val="00B63AF2"/>
    <w:rsid w:val="00B65747"/>
    <w:rsid w:val="00B65D6F"/>
    <w:rsid w:val="00B65FAD"/>
    <w:rsid w:val="00B66174"/>
    <w:rsid w:val="00B67021"/>
    <w:rsid w:val="00B673C9"/>
    <w:rsid w:val="00B67B37"/>
    <w:rsid w:val="00B67C23"/>
    <w:rsid w:val="00B7079B"/>
    <w:rsid w:val="00B70DC7"/>
    <w:rsid w:val="00B71B20"/>
    <w:rsid w:val="00B721A4"/>
    <w:rsid w:val="00B72B5B"/>
    <w:rsid w:val="00B72EFF"/>
    <w:rsid w:val="00B7344D"/>
    <w:rsid w:val="00B73832"/>
    <w:rsid w:val="00B750C2"/>
    <w:rsid w:val="00B756CB"/>
    <w:rsid w:val="00B75735"/>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50C8"/>
    <w:rsid w:val="00B85873"/>
    <w:rsid w:val="00B85E95"/>
    <w:rsid w:val="00B86492"/>
    <w:rsid w:val="00B865B0"/>
    <w:rsid w:val="00B865DC"/>
    <w:rsid w:val="00B86BA7"/>
    <w:rsid w:val="00B870E8"/>
    <w:rsid w:val="00B875E3"/>
    <w:rsid w:val="00B87C29"/>
    <w:rsid w:val="00B90780"/>
    <w:rsid w:val="00B90968"/>
    <w:rsid w:val="00B91BC2"/>
    <w:rsid w:val="00B9240D"/>
    <w:rsid w:val="00B92CB7"/>
    <w:rsid w:val="00B938A8"/>
    <w:rsid w:val="00B9393C"/>
    <w:rsid w:val="00B94960"/>
    <w:rsid w:val="00B94AF7"/>
    <w:rsid w:val="00B95552"/>
    <w:rsid w:val="00B96F6E"/>
    <w:rsid w:val="00BA19E8"/>
    <w:rsid w:val="00BA22A8"/>
    <w:rsid w:val="00BA309F"/>
    <w:rsid w:val="00BA38E1"/>
    <w:rsid w:val="00BA3E48"/>
    <w:rsid w:val="00BA4905"/>
    <w:rsid w:val="00BA4BD3"/>
    <w:rsid w:val="00BA535D"/>
    <w:rsid w:val="00BA5829"/>
    <w:rsid w:val="00BA6E49"/>
    <w:rsid w:val="00BB0187"/>
    <w:rsid w:val="00BB06E7"/>
    <w:rsid w:val="00BB0E56"/>
    <w:rsid w:val="00BB1AA4"/>
    <w:rsid w:val="00BB1EB3"/>
    <w:rsid w:val="00BB2678"/>
    <w:rsid w:val="00BB3077"/>
    <w:rsid w:val="00BB33A8"/>
    <w:rsid w:val="00BB3927"/>
    <w:rsid w:val="00BB3D8C"/>
    <w:rsid w:val="00BB4B39"/>
    <w:rsid w:val="00BB53AF"/>
    <w:rsid w:val="00BB5883"/>
    <w:rsid w:val="00BB5C26"/>
    <w:rsid w:val="00BB6A40"/>
    <w:rsid w:val="00BB6BB9"/>
    <w:rsid w:val="00BC013A"/>
    <w:rsid w:val="00BC162A"/>
    <w:rsid w:val="00BC1A23"/>
    <w:rsid w:val="00BC2343"/>
    <w:rsid w:val="00BC4D6A"/>
    <w:rsid w:val="00BC5824"/>
    <w:rsid w:val="00BC584D"/>
    <w:rsid w:val="00BC702F"/>
    <w:rsid w:val="00BD0ECF"/>
    <w:rsid w:val="00BD14D2"/>
    <w:rsid w:val="00BD1BD7"/>
    <w:rsid w:val="00BD30C8"/>
    <w:rsid w:val="00BD38F4"/>
    <w:rsid w:val="00BD3EB4"/>
    <w:rsid w:val="00BD4300"/>
    <w:rsid w:val="00BD4C5B"/>
    <w:rsid w:val="00BD4C70"/>
    <w:rsid w:val="00BD50EA"/>
    <w:rsid w:val="00BD5359"/>
    <w:rsid w:val="00BD5C65"/>
    <w:rsid w:val="00BD649E"/>
    <w:rsid w:val="00BD779B"/>
    <w:rsid w:val="00BD7BCC"/>
    <w:rsid w:val="00BE0717"/>
    <w:rsid w:val="00BE16E9"/>
    <w:rsid w:val="00BE2730"/>
    <w:rsid w:val="00BE280A"/>
    <w:rsid w:val="00BE2A17"/>
    <w:rsid w:val="00BE2A44"/>
    <w:rsid w:val="00BE31BE"/>
    <w:rsid w:val="00BE3A1D"/>
    <w:rsid w:val="00BE3B92"/>
    <w:rsid w:val="00BE41BF"/>
    <w:rsid w:val="00BE487E"/>
    <w:rsid w:val="00BE4A12"/>
    <w:rsid w:val="00BE6018"/>
    <w:rsid w:val="00BE6A8A"/>
    <w:rsid w:val="00BE7086"/>
    <w:rsid w:val="00BE7278"/>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7A"/>
    <w:rsid w:val="00BF7952"/>
    <w:rsid w:val="00BF7991"/>
    <w:rsid w:val="00BF7D6A"/>
    <w:rsid w:val="00C0021D"/>
    <w:rsid w:val="00C00300"/>
    <w:rsid w:val="00C00A6C"/>
    <w:rsid w:val="00C00B8B"/>
    <w:rsid w:val="00C013E1"/>
    <w:rsid w:val="00C01611"/>
    <w:rsid w:val="00C01B02"/>
    <w:rsid w:val="00C02BDB"/>
    <w:rsid w:val="00C02D59"/>
    <w:rsid w:val="00C02FE3"/>
    <w:rsid w:val="00C030B6"/>
    <w:rsid w:val="00C03284"/>
    <w:rsid w:val="00C03B3A"/>
    <w:rsid w:val="00C03CD4"/>
    <w:rsid w:val="00C04694"/>
    <w:rsid w:val="00C046AD"/>
    <w:rsid w:val="00C050C4"/>
    <w:rsid w:val="00C050D7"/>
    <w:rsid w:val="00C05AAA"/>
    <w:rsid w:val="00C05B5F"/>
    <w:rsid w:val="00C05C41"/>
    <w:rsid w:val="00C06125"/>
    <w:rsid w:val="00C10086"/>
    <w:rsid w:val="00C104CC"/>
    <w:rsid w:val="00C10B96"/>
    <w:rsid w:val="00C10D7E"/>
    <w:rsid w:val="00C11521"/>
    <w:rsid w:val="00C11FB8"/>
    <w:rsid w:val="00C135E6"/>
    <w:rsid w:val="00C13912"/>
    <w:rsid w:val="00C142AD"/>
    <w:rsid w:val="00C142C1"/>
    <w:rsid w:val="00C14A30"/>
    <w:rsid w:val="00C152FE"/>
    <w:rsid w:val="00C15D1B"/>
    <w:rsid w:val="00C15D5B"/>
    <w:rsid w:val="00C16739"/>
    <w:rsid w:val="00C168DD"/>
    <w:rsid w:val="00C172F3"/>
    <w:rsid w:val="00C176CC"/>
    <w:rsid w:val="00C21031"/>
    <w:rsid w:val="00C21055"/>
    <w:rsid w:val="00C221B9"/>
    <w:rsid w:val="00C225EA"/>
    <w:rsid w:val="00C22CCE"/>
    <w:rsid w:val="00C23035"/>
    <w:rsid w:val="00C232BC"/>
    <w:rsid w:val="00C23A5D"/>
    <w:rsid w:val="00C23B5A"/>
    <w:rsid w:val="00C23BA2"/>
    <w:rsid w:val="00C23BEA"/>
    <w:rsid w:val="00C2485F"/>
    <w:rsid w:val="00C248B1"/>
    <w:rsid w:val="00C24B63"/>
    <w:rsid w:val="00C24F86"/>
    <w:rsid w:val="00C2542B"/>
    <w:rsid w:val="00C262A0"/>
    <w:rsid w:val="00C26A4E"/>
    <w:rsid w:val="00C2755C"/>
    <w:rsid w:val="00C3004E"/>
    <w:rsid w:val="00C303F3"/>
    <w:rsid w:val="00C31195"/>
    <w:rsid w:val="00C31774"/>
    <w:rsid w:val="00C3180E"/>
    <w:rsid w:val="00C32AF2"/>
    <w:rsid w:val="00C33051"/>
    <w:rsid w:val="00C33204"/>
    <w:rsid w:val="00C338EB"/>
    <w:rsid w:val="00C34389"/>
    <w:rsid w:val="00C3465D"/>
    <w:rsid w:val="00C347D5"/>
    <w:rsid w:val="00C35F43"/>
    <w:rsid w:val="00C371C9"/>
    <w:rsid w:val="00C379E9"/>
    <w:rsid w:val="00C379FD"/>
    <w:rsid w:val="00C403CD"/>
    <w:rsid w:val="00C42041"/>
    <w:rsid w:val="00C43934"/>
    <w:rsid w:val="00C439FB"/>
    <w:rsid w:val="00C43AA8"/>
    <w:rsid w:val="00C43F23"/>
    <w:rsid w:val="00C441A4"/>
    <w:rsid w:val="00C463C9"/>
    <w:rsid w:val="00C47648"/>
    <w:rsid w:val="00C477DB"/>
    <w:rsid w:val="00C47852"/>
    <w:rsid w:val="00C50011"/>
    <w:rsid w:val="00C51892"/>
    <w:rsid w:val="00C51C8B"/>
    <w:rsid w:val="00C5254B"/>
    <w:rsid w:val="00C52C69"/>
    <w:rsid w:val="00C52F4A"/>
    <w:rsid w:val="00C54F7F"/>
    <w:rsid w:val="00C55D39"/>
    <w:rsid w:val="00C55FBF"/>
    <w:rsid w:val="00C5718C"/>
    <w:rsid w:val="00C57E68"/>
    <w:rsid w:val="00C601C9"/>
    <w:rsid w:val="00C61FB3"/>
    <w:rsid w:val="00C6212F"/>
    <w:rsid w:val="00C623C6"/>
    <w:rsid w:val="00C631D3"/>
    <w:rsid w:val="00C645E6"/>
    <w:rsid w:val="00C6464F"/>
    <w:rsid w:val="00C64813"/>
    <w:rsid w:val="00C64D82"/>
    <w:rsid w:val="00C64FBC"/>
    <w:rsid w:val="00C65223"/>
    <w:rsid w:val="00C657A6"/>
    <w:rsid w:val="00C65A83"/>
    <w:rsid w:val="00C66A00"/>
    <w:rsid w:val="00C66CBE"/>
    <w:rsid w:val="00C67118"/>
    <w:rsid w:val="00C67276"/>
    <w:rsid w:val="00C67DDD"/>
    <w:rsid w:val="00C70139"/>
    <w:rsid w:val="00C70A09"/>
    <w:rsid w:val="00C7191D"/>
    <w:rsid w:val="00C723B5"/>
    <w:rsid w:val="00C72B26"/>
    <w:rsid w:val="00C72C6F"/>
    <w:rsid w:val="00C7350B"/>
    <w:rsid w:val="00C74453"/>
    <w:rsid w:val="00C7473A"/>
    <w:rsid w:val="00C75AB0"/>
    <w:rsid w:val="00C76166"/>
    <w:rsid w:val="00C76B7B"/>
    <w:rsid w:val="00C76BBD"/>
    <w:rsid w:val="00C76DE2"/>
    <w:rsid w:val="00C772BA"/>
    <w:rsid w:val="00C801BE"/>
    <w:rsid w:val="00C802D1"/>
    <w:rsid w:val="00C8036C"/>
    <w:rsid w:val="00C80CD8"/>
    <w:rsid w:val="00C80F23"/>
    <w:rsid w:val="00C81151"/>
    <w:rsid w:val="00C81EB2"/>
    <w:rsid w:val="00C82255"/>
    <w:rsid w:val="00C82CC6"/>
    <w:rsid w:val="00C83374"/>
    <w:rsid w:val="00C839CB"/>
    <w:rsid w:val="00C83A3C"/>
    <w:rsid w:val="00C84593"/>
    <w:rsid w:val="00C850A3"/>
    <w:rsid w:val="00C8550F"/>
    <w:rsid w:val="00C85C32"/>
    <w:rsid w:val="00C85F45"/>
    <w:rsid w:val="00C86C8C"/>
    <w:rsid w:val="00C87568"/>
    <w:rsid w:val="00C87BE1"/>
    <w:rsid w:val="00C87FD0"/>
    <w:rsid w:val="00C90628"/>
    <w:rsid w:val="00C90DB6"/>
    <w:rsid w:val="00C915A6"/>
    <w:rsid w:val="00C92603"/>
    <w:rsid w:val="00C92652"/>
    <w:rsid w:val="00C9394F"/>
    <w:rsid w:val="00C93B1A"/>
    <w:rsid w:val="00C93D27"/>
    <w:rsid w:val="00C9444E"/>
    <w:rsid w:val="00C96AF7"/>
    <w:rsid w:val="00C96F5F"/>
    <w:rsid w:val="00C97055"/>
    <w:rsid w:val="00CA194C"/>
    <w:rsid w:val="00CA2B4F"/>
    <w:rsid w:val="00CA30C3"/>
    <w:rsid w:val="00CA5927"/>
    <w:rsid w:val="00CA635E"/>
    <w:rsid w:val="00CA63A8"/>
    <w:rsid w:val="00CA6BB0"/>
    <w:rsid w:val="00CA6BC2"/>
    <w:rsid w:val="00CA70CE"/>
    <w:rsid w:val="00CA79EC"/>
    <w:rsid w:val="00CB002C"/>
    <w:rsid w:val="00CB1E4B"/>
    <w:rsid w:val="00CB259F"/>
    <w:rsid w:val="00CB378B"/>
    <w:rsid w:val="00CB39C2"/>
    <w:rsid w:val="00CB3E38"/>
    <w:rsid w:val="00CB4C8C"/>
    <w:rsid w:val="00CB4E90"/>
    <w:rsid w:val="00CB5850"/>
    <w:rsid w:val="00CB5C99"/>
    <w:rsid w:val="00CB633B"/>
    <w:rsid w:val="00CB6782"/>
    <w:rsid w:val="00CB6E3E"/>
    <w:rsid w:val="00CB764D"/>
    <w:rsid w:val="00CC080A"/>
    <w:rsid w:val="00CC0D0F"/>
    <w:rsid w:val="00CC0DB1"/>
    <w:rsid w:val="00CC1275"/>
    <w:rsid w:val="00CC12EE"/>
    <w:rsid w:val="00CC19FD"/>
    <w:rsid w:val="00CC2A42"/>
    <w:rsid w:val="00CC3767"/>
    <w:rsid w:val="00CC5767"/>
    <w:rsid w:val="00CC5D2F"/>
    <w:rsid w:val="00CC5EEC"/>
    <w:rsid w:val="00CC68CC"/>
    <w:rsid w:val="00CC701E"/>
    <w:rsid w:val="00CC7735"/>
    <w:rsid w:val="00CD0310"/>
    <w:rsid w:val="00CD29E8"/>
    <w:rsid w:val="00CD2E48"/>
    <w:rsid w:val="00CD34A4"/>
    <w:rsid w:val="00CD4826"/>
    <w:rsid w:val="00CD4E19"/>
    <w:rsid w:val="00CD6219"/>
    <w:rsid w:val="00CD700F"/>
    <w:rsid w:val="00CD7319"/>
    <w:rsid w:val="00CD792E"/>
    <w:rsid w:val="00CE027B"/>
    <w:rsid w:val="00CE148E"/>
    <w:rsid w:val="00CE159A"/>
    <w:rsid w:val="00CE208D"/>
    <w:rsid w:val="00CE2453"/>
    <w:rsid w:val="00CE28F0"/>
    <w:rsid w:val="00CE356D"/>
    <w:rsid w:val="00CE3FA4"/>
    <w:rsid w:val="00CE44F8"/>
    <w:rsid w:val="00CE5277"/>
    <w:rsid w:val="00CE5B4D"/>
    <w:rsid w:val="00CE5EB9"/>
    <w:rsid w:val="00CE6358"/>
    <w:rsid w:val="00CE6686"/>
    <w:rsid w:val="00CE6E97"/>
    <w:rsid w:val="00CE7868"/>
    <w:rsid w:val="00CE796C"/>
    <w:rsid w:val="00CF1B50"/>
    <w:rsid w:val="00CF1B70"/>
    <w:rsid w:val="00CF1DD1"/>
    <w:rsid w:val="00CF2161"/>
    <w:rsid w:val="00CF2307"/>
    <w:rsid w:val="00CF26AE"/>
    <w:rsid w:val="00CF2D54"/>
    <w:rsid w:val="00CF311F"/>
    <w:rsid w:val="00CF3A8E"/>
    <w:rsid w:val="00CF42A5"/>
    <w:rsid w:val="00CF5047"/>
    <w:rsid w:val="00CF6911"/>
    <w:rsid w:val="00D002E7"/>
    <w:rsid w:val="00D00AEE"/>
    <w:rsid w:val="00D00B20"/>
    <w:rsid w:val="00D01344"/>
    <w:rsid w:val="00D01862"/>
    <w:rsid w:val="00D01B90"/>
    <w:rsid w:val="00D024CD"/>
    <w:rsid w:val="00D034DA"/>
    <w:rsid w:val="00D03538"/>
    <w:rsid w:val="00D0421D"/>
    <w:rsid w:val="00D043BA"/>
    <w:rsid w:val="00D046FD"/>
    <w:rsid w:val="00D047F7"/>
    <w:rsid w:val="00D049B8"/>
    <w:rsid w:val="00D04C8A"/>
    <w:rsid w:val="00D0516C"/>
    <w:rsid w:val="00D05328"/>
    <w:rsid w:val="00D058C4"/>
    <w:rsid w:val="00D05B56"/>
    <w:rsid w:val="00D05C2F"/>
    <w:rsid w:val="00D05EE7"/>
    <w:rsid w:val="00D0654D"/>
    <w:rsid w:val="00D068D0"/>
    <w:rsid w:val="00D06FE0"/>
    <w:rsid w:val="00D07211"/>
    <w:rsid w:val="00D07307"/>
    <w:rsid w:val="00D076A9"/>
    <w:rsid w:val="00D07754"/>
    <w:rsid w:val="00D078D1"/>
    <w:rsid w:val="00D1110A"/>
    <w:rsid w:val="00D1293B"/>
    <w:rsid w:val="00D129A8"/>
    <w:rsid w:val="00D12FB9"/>
    <w:rsid w:val="00D135F2"/>
    <w:rsid w:val="00D13D00"/>
    <w:rsid w:val="00D147C0"/>
    <w:rsid w:val="00D14B7A"/>
    <w:rsid w:val="00D15696"/>
    <w:rsid w:val="00D15C51"/>
    <w:rsid w:val="00D16A9E"/>
    <w:rsid w:val="00D16C68"/>
    <w:rsid w:val="00D200BD"/>
    <w:rsid w:val="00D201AA"/>
    <w:rsid w:val="00D204A7"/>
    <w:rsid w:val="00D20AA5"/>
    <w:rsid w:val="00D22399"/>
    <w:rsid w:val="00D2370B"/>
    <w:rsid w:val="00D245C9"/>
    <w:rsid w:val="00D26280"/>
    <w:rsid w:val="00D2662C"/>
    <w:rsid w:val="00D26A93"/>
    <w:rsid w:val="00D27FA3"/>
    <w:rsid w:val="00D30435"/>
    <w:rsid w:val="00D30637"/>
    <w:rsid w:val="00D308D7"/>
    <w:rsid w:val="00D3176C"/>
    <w:rsid w:val="00D31B3F"/>
    <w:rsid w:val="00D323E5"/>
    <w:rsid w:val="00D33751"/>
    <w:rsid w:val="00D34738"/>
    <w:rsid w:val="00D3486B"/>
    <w:rsid w:val="00D34A62"/>
    <w:rsid w:val="00D350C0"/>
    <w:rsid w:val="00D35D4A"/>
    <w:rsid w:val="00D36F6E"/>
    <w:rsid w:val="00D372B0"/>
    <w:rsid w:val="00D37343"/>
    <w:rsid w:val="00D376D6"/>
    <w:rsid w:val="00D41EA8"/>
    <w:rsid w:val="00D4205E"/>
    <w:rsid w:val="00D42ACA"/>
    <w:rsid w:val="00D43325"/>
    <w:rsid w:val="00D446FE"/>
    <w:rsid w:val="00D450B6"/>
    <w:rsid w:val="00D46B9A"/>
    <w:rsid w:val="00D47399"/>
    <w:rsid w:val="00D47475"/>
    <w:rsid w:val="00D4772B"/>
    <w:rsid w:val="00D47BB2"/>
    <w:rsid w:val="00D47D04"/>
    <w:rsid w:val="00D47FA1"/>
    <w:rsid w:val="00D5056A"/>
    <w:rsid w:val="00D51099"/>
    <w:rsid w:val="00D510A0"/>
    <w:rsid w:val="00D527EE"/>
    <w:rsid w:val="00D529C4"/>
    <w:rsid w:val="00D53747"/>
    <w:rsid w:val="00D53929"/>
    <w:rsid w:val="00D539D0"/>
    <w:rsid w:val="00D540DC"/>
    <w:rsid w:val="00D543C0"/>
    <w:rsid w:val="00D55616"/>
    <w:rsid w:val="00D5574C"/>
    <w:rsid w:val="00D55DAC"/>
    <w:rsid w:val="00D564C7"/>
    <w:rsid w:val="00D57F8A"/>
    <w:rsid w:val="00D6153F"/>
    <w:rsid w:val="00D61982"/>
    <w:rsid w:val="00D61EA9"/>
    <w:rsid w:val="00D61EFF"/>
    <w:rsid w:val="00D621EE"/>
    <w:rsid w:val="00D62655"/>
    <w:rsid w:val="00D6267A"/>
    <w:rsid w:val="00D62998"/>
    <w:rsid w:val="00D62999"/>
    <w:rsid w:val="00D647DE"/>
    <w:rsid w:val="00D6501F"/>
    <w:rsid w:val="00D65347"/>
    <w:rsid w:val="00D668C6"/>
    <w:rsid w:val="00D67D12"/>
    <w:rsid w:val="00D705FF"/>
    <w:rsid w:val="00D7074E"/>
    <w:rsid w:val="00D70B0C"/>
    <w:rsid w:val="00D7145C"/>
    <w:rsid w:val="00D717CE"/>
    <w:rsid w:val="00D722A5"/>
    <w:rsid w:val="00D7352D"/>
    <w:rsid w:val="00D744BC"/>
    <w:rsid w:val="00D7505C"/>
    <w:rsid w:val="00D75308"/>
    <w:rsid w:val="00D7585A"/>
    <w:rsid w:val="00D77C53"/>
    <w:rsid w:val="00D77E96"/>
    <w:rsid w:val="00D80618"/>
    <w:rsid w:val="00D807DF"/>
    <w:rsid w:val="00D82339"/>
    <w:rsid w:val="00D82494"/>
    <w:rsid w:val="00D82FF2"/>
    <w:rsid w:val="00D83774"/>
    <w:rsid w:val="00D83C27"/>
    <w:rsid w:val="00D8479E"/>
    <w:rsid w:val="00D84A4B"/>
    <w:rsid w:val="00D85686"/>
    <w:rsid w:val="00D877B1"/>
    <w:rsid w:val="00D90A81"/>
    <w:rsid w:val="00D90B7D"/>
    <w:rsid w:val="00D90DCE"/>
    <w:rsid w:val="00D9125A"/>
    <w:rsid w:val="00D91984"/>
    <w:rsid w:val="00D91E41"/>
    <w:rsid w:val="00D92168"/>
    <w:rsid w:val="00D9231C"/>
    <w:rsid w:val="00D92A5E"/>
    <w:rsid w:val="00D93137"/>
    <w:rsid w:val="00D935BD"/>
    <w:rsid w:val="00D93F1F"/>
    <w:rsid w:val="00D940B5"/>
    <w:rsid w:val="00D9582D"/>
    <w:rsid w:val="00D95CB0"/>
    <w:rsid w:val="00D9654F"/>
    <w:rsid w:val="00D966FE"/>
    <w:rsid w:val="00D977C0"/>
    <w:rsid w:val="00D97E14"/>
    <w:rsid w:val="00DA00A3"/>
    <w:rsid w:val="00DA13F3"/>
    <w:rsid w:val="00DA292F"/>
    <w:rsid w:val="00DA2DE3"/>
    <w:rsid w:val="00DA3633"/>
    <w:rsid w:val="00DA400B"/>
    <w:rsid w:val="00DA44D6"/>
    <w:rsid w:val="00DA4BB6"/>
    <w:rsid w:val="00DA5C74"/>
    <w:rsid w:val="00DA6443"/>
    <w:rsid w:val="00DA6669"/>
    <w:rsid w:val="00DA6B5E"/>
    <w:rsid w:val="00DA6C32"/>
    <w:rsid w:val="00DA6D55"/>
    <w:rsid w:val="00DA7146"/>
    <w:rsid w:val="00DA716A"/>
    <w:rsid w:val="00DA7223"/>
    <w:rsid w:val="00DA7B82"/>
    <w:rsid w:val="00DB0434"/>
    <w:rsid w:val="00DB108B"/>
    <w:rsid w:val="00DB1F4F"/>
    <w:rsid w:val="00DB289C"/>
    <w:rsid w:val="00DB2B47"/>
    <w:rsid w:val="00DB2CD0"/>
    <w:rsid w:val="00DB347D"/>
    <w:rsid w:val="00DB37EE"/>
    <w:rsid w:val="00DB401F"/>
    <w:rsid w:val="00DB4450"/>
    <w:rsid w:val="00DB4EE7"/>
    <w:rsid w:val="00DB521D"/>
    <w:rsid w:val="00DB541A"/>
    <w:rsid w:val="00DB5971"/>
    <w:rsid w:val="00DB5D51"/>
    <w:rsid w:val="00DB5F53"/>
    <w:rsid w:val="00DB7B69"/>
    <w:rsid w:val="00DC07E6"/>
    <w:rsid w:val="00DC0A2F"/>
    <w:rsid w:val="00DC0DBE"/>
    <w:rsid w:val="00DC234A"/>
    <w:rsid w:val="00DC26CB"/>
    <w:rsid w:val="00DC2AA0"/>
    <w:rsid w:val="00DC41E4"/>
    <w:rsid w:val="00DC42D9"/>
    <w:rsid w:val="00DC43D0"/>
    <w:rsid w:val="00DC496E"/>
    <w:rsid w:val="00DC5116"/>
    <w:rsid w:val="00DC7C77"/>
    <w:rsid w:val="00DC7FD5"/>
    <w:rsid w:val="00DD02FF"/>
    <w:rsid w:val="00DD24F9"/>
    <w:rsid w:val="00DD26EC"/>
    <w:rsid w:val="00DD2DFB"/>
    <w:rsid w:val="00DD3604"/>
    <w:rsid w:val="00DD3F4D"/>
    <w:rsid w:val="00DD4311"/>
    <w:rsid w:val="00DD466A"/>
    <w:rsid w:val="00DD481D"/>
    <w:rsid w:val="00DD6F2E"/>
    <w:rsid w:val="00DD72E1"/>
    <w:rsid w:val="00DD7EA2"/>
    <w:rsid w:val="00DD7FA4"/>
    <w:rsid w:val="00DE00F2"/>
    <w:rsid w:val="00DE04E4"/>
    <w:rsid w:val="00DE117F"/>
    <w:rsid w:val="00DE122A"/>
    <w:rsid w:val="00DE14CD"/>
    <w:rsid w:val="00DE2D17"/>
    <w:rsid w:val="00DE353C"/>
    <w:rsid w:val="00DE401C"/>
    <w:rsid w:val="00DE6E2F"/>
    <w:rsid w:val="00DE6F47"/>
    <w:rsid w:val="00DE7D13"/>
    <w:rsid w:val="00DE7FF4"/>
    <w:rsid w:val="00DF0727"/>
    <w:rsid w:val="00DF0D2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A1C"/>
    <w:rsid w:val="00E00CC6"/>
    <w:rsid w:val="00E00D60"/>
    <w:rsid w:val="00E012CC"/>
    <w:rsid w:val="00E0147A"/>
    <w:rsid w:val="00E0196D"/>
    <w:rsid w:val="00E01E48"/>
    <w:rsid w:val="00E01EC5"/>
    <w:rsid w:val="00E0220A"/>
    <w:rsid w:val="00E0220E"/>
    <w:rsid w:val="00E02845"/>
    <w:rsid w:val="00E02961"/>
    <w:rsid w:val="00E02A1E"/>
    <w:rsid w:val="00E02B71"/>
    <w:rsid w:val="00E02DEB"/>
    <w:rsid w:val="00E03999"/>
    <w:rsid w:val="00E0399E"/>
    <w:rsid w:val="00E042A1"/>
    <w:rsid w:val="00E0473A"/>
    <w:rsid w:val="00E056A4"/>
    <w:rsid w:val="00E05CF4"/>
    <w:rsid w:val="00E05E82"/>
    <w:rsid w:val="00E05F7E"/>
    <w:rsid w:val="00E0667C"/>
    <w:rsid w:val="00E07425"/>
    <w:rsid w:val="00E07DDB"/>
    <w:rsid w:val="00E1043E"/>
    <w:rsid w:val="00E104FA"/>
    <w:rsid w:val="00E1082A"/>
    <w:rsid w:val="00E10956"/>
    <w:rsid w:val="00E10A27"/>
    <w:rsid w:val="00E110B5"/>
    <w:rsid w:val="00E11166"/>
    <w:rsid w:val="00E1223C"/>
    <w:rsid w:val="00E12818"/>
    <w:rsid w:val="00E12D39"/>
    <w:rsid w:val="00E12F8A"/>
    <w:rsid w:val="00E13182"/>
    <w:rsid w:val="00E13D2B"/>
    <w:rsid w:val="00E14523"/>
    <w:rsid w:val="00E14972"/>
    <w:rsid w:val="00E14CB9"/>
    <w:rsid w:val="00E151F2"/>
    <w:rsid w:val="00E15383"/>
    <w:rsid w:val="00E15C82"/>
    <w:rsid w:val="00E163FB"/>
    <w:rsid w:val="00E1738C"/>
    <w:rsid w:val="00E201C0"/>
    <w:rsid w:val="00E21484"/>
    <w:rsid w:val="00E21ABD"/>
    <w:rsid w:val="00E22775"/>
    <w:rsid w:val="00E22D28"/>
    <w:rsid w:val="00E22F81"/>
    <w:rsid w:val="00E22F87"/>
    <w:rsid w:val="00E230E3"/>
    <w:rsid w:val="00E23C97"/>
    <w:rsid w:val="00E242A2"/>
    <w:rsid w:val="00E24727"/>
    <w:rsid w:val="00E265A7"/>
    <w:rsid w:val="00E2720F"/>
    <w:rsid w:val="00E27B80"/>
    <w:rsid w:val="00E27FCE"/>
    <w:rsid w:val="00E30EC5"/>
    <w:rsid w:val="00E30EDF"/>
    <w:rsid w:val="00E31B43"/>
    <w:rsid w:val="00E31FBA"/>
    <w:rsid w:val="00E328B2"/>
    <w:rsid w:val="00E33299"/>
    <w:rsid w:val="00E33513"/>
    <w:rsid w:val="00E33A4F"/>
    <w:rsid w:val="00E33F3E"/>
    <w:rsid w:val="00E341E5"/>
    <w:rsid w:val="00E34315"/>
    <w:rsid w:val="00E34485"/>
    <w:rsid w:val="00E35A27"/>
    <w:rsid w:val="00E35ACE"/>
    <w:rsid w:val="00E35D4B"/>
    <w:rsid w:val="00E35FBC"/>
    <w:rsid w:val="00E36AAE"/>
    <w:rsid w:val="00E37198"/>
    <w:rsid w:val="00E3774C"/>
    <w:rsid w:val="00E41313"/>
    <w:rsid w:val="00E41773"/>
    <w:rsid w:val="00E41ACD"/>
    <w:rsid w:val="00E42FE6"/>
    <w:rsid w:val="00E43350"/>
    <w:rsid w:val="00E44E78"/>
    <w:rsid w:val="00E460B6"/>
    <w:rsid w:val="00E46495"/>
    <w:rsid w:val="00E46BD2"/>
    <w:rsid w:val="00E46E68"/>
    <w:rsid w:val="00E473D4"/>
    <w:rsid w:val="00E474CF"/>
    <w:rsid w:val="00E513F6"/>
    <w:rsid w:val="00E51A02"/>
    <w:rsid w:val="00E51EC6"/>
    <w:rsid w:val="00E52F3B"/>
    <w:rsid w:val="00E52F80"/>
    <w:rsid w:val="00E536E1"/>
    <w:rsid w:val="00E53D94"/>
    <w:rsid w:val="00E53DEA"/>
    <w:rsid w:val="00E5424B"/>
    <w:rsid w:val="00E54270"/>
    <w:rsid w:val="00E544BA"/>
    <w:rsid w:val="00E55964"/>
    <w:rsid w:val="00E55B64"/>
    <w:rsid w:val="00E56599"/>
    <w:rsid w:val="00E56759"/>
    <w:rsid w:val="00E57622"/>
    <w:rsid w:val="00E612F0"/>
    <w:rsid w:val="00E616DB"/>
    <w:rsid w:val="00E62442"/>
    <w:rsid w:val="00E627A4"/>
    <w:rsid w:val="00E630ED"/>
    <w:rsid w:val="00E63520"/>
    <w:rsid w:val="00E638C9"/>
    <w:rsid w:val="00E63CFB"/>
    <w:rsid w:val="00E6437C"/>
    <w:rsid w:val="00E64B30"/>
    <w:rsid w:val="00E65237"/>
    <w:rsid w:val="00E67862"/>
    <w:rsid w:val="00E6797C"/>
    <w:rsid w:val="00E70ACF"/>
    <w:rsid w:val="00E70D46"/>
    <w:rsid w:val="00E70DCF"/>
    <w:rsid w:val="00E712A9"/>
    <w:rsid w:val="00E713BC"/>
    <w:rsid w:val="00E72444"/>
    <w:rsid w:val="00E72470"/>
    <w:rsid w:val="00E73DEB"/>
    <w:rsid w:val="00E7410F"/>
    <w:rsid w:val="00E74181"/>
    <w:rsid w:val="00E74EC5"/>
    <w:rsid w:val="00E75790"/>
    <w:rsid w:val="00E76353"/>
    <w:rsid w:val="00E76B86"/>
    <w:rsid w:val="00E77D79"/>
    <w:rsid w:val="00E809F3"/>
    <w:rsid w:val="00E80C21"/>
    <w:rsid w:val="00E820BD"/>
    <w:rsid w:val="00E8227B"/>
    <w:rsid w:val="00E826BC"/>
    <w:rsid w:val="00E8342F"/>
    <w:rsid w:val="00E84210"/>
    <w:rsid w:val="00E844CD"/>
    <w:rsid w:val="00E847A7"/>
    <w:rsid w:val="00E84F07"/>
    <w:rsid w:val="00E84FE5"/>
    <w:rsid w:val="00E86682"/>
    <w:rsid w:val="00E86E79"/>
    <w:rsid w:val="00E906B4"/>
    <w:rsid w:val="00E9095B"/>
    <w:rsid w:val="00E9145E"/>
    <w:rsid w:val="00E9152D"/>
    <w:rsid w:val="00E918CB"/>
    <w:rsid w:val="00E91B24"/>
    <w:rsid w:val="00E926B8"/>
    <w:rsid w:val="00E927BF"/>
    <w:rsid w:val="00E936DA"/>
    <w:rsid w:val="00E9399B"/>
    <w:rsid w:val="00E939A7"/>
    <w:rsid w:val="00E94008"/>
    <w:rsid w:val="00E94762"/>
    <w:rsid w:val="00E94CAF"/>
    <w:rsid w:val="00E956BA"/>
    <w:rsid w:val="00E96B52"/>
    <w:rsid w:val="00E9738C"/>
    <w:rsid w:val="00E97D31"/>
    <w:rsid w:val="00EA0018"/>
    <w:rsid w:val="00EA08BE"/>
    <w:rsid w:val="00EA0A85"/>
    <w:rsid w:val="00EA14B0"/>
    <w:rsid w:val="00EA2244"/>
    <w:rsid w:val="00EA24A7"/>
    <w:rsid w:val="00EA2EC5"/>
    <w:rsid w:val="00EA3B8F"/>
    <w:rsid w:val="00EA4DDC"/>
    <w:rsid w:val="00EA6FA7"/>
    <w:rsid w:val="00EB067F"/>
    <w:rsid w:val="00EB17BE"/>
    <w:rsid w:val="00EB18B8"/>
    <w:rsid w:val="00EB1A1B"/>
    <w:rsid w:val="00EB1F02"/>
    <w:rsid w:val="00EB2E64"/>
    <w:rsid w:val="00EB325E"/>
    <w:rsid w:val="00EB3290"/>
    <w:rsid w:val="00EB3D4B"/>
    <w:rsid w:val="00EB45DD"/>
    <w:rsid w:val="00EB5BC5"/>
    <w:rsid w:val="00EB6097"/>
    <w:rsid w:val="00EB6212"/>
    <w:rsid w:val="00EB6BB5"/>
    <w:rsid w:val="00EB6E30"/>
    <w:rsid w:val="00EB746D"/>
    <w:rsid w:val="00EB7618"/>
    <w:rsid w:val="00EB7A19"/>
    <w:rsid w:val="00EB7B51"/>
    <w:rsid w:val="00EB7F93"/>
    <w:rsid w:val="00EC086C"/>
    <w:rsid w:val="00EC0A6E"/>
    <w:rsid w:val="00EC1720"/>
    <w:rsid w:val="00EC2DB7"/>
    <w:rsid w:val="00EC337D"/>
    <w:rsid w:val="00EC398E"/>
    <w:rsid w:val="00EC42D0"/>
    <w:rsid w:val="00EC47EE"/>
    <w:rsid w:val="00EC638F"/>
    <w:rsid w:val="00EC6F34"/>
    <w:rsid w:val="00EC7375"/>
    <w:rsid w:val="00EC7927"/>
    <w:rsid w:val="00EC7BDC"/>
    <w:rsid w:val="00ED095E"/>
    <w:rsid w:val="00ED1319"/>
    <w:rsid w:val="00ED1A0B"/>
    <w:rsid w:val="00ED21A7"/>
    <w:rsid w:val="00ED27DD"/>
    <w:rsid w:val="00ED367D"/>
    <w:rsid w:val="00ED37D5"/>
    <w:rsid w:val="00ED4046"/>
    <w:rsid w:val="00ED5162"/>
    <w:rsid w:val="00ED5669"/>
    <w:rsid w:val="00ED5DF2"/>
    <w:rsid w:val="00ED697C"/>
    <w:rsid w:val="00EE06CA"/>
    <w:rsid w:val="00EE16DC"/>
    <w:rsid w:val="00EE1CF9"/>
    <w:rsid w:val="00EE2F12"/>
    <w:rsid w:val="00EE2F83"/>
    <w:rsid w:val="00EE3319"/>
    <w:rsid w:val="00EE43AD"/>
    <w:rsid w:val="00EE4874"/>
    <w:rsid w:val="00EE48D6"/>
    <w:rsid w:val="00EE4A6E"/>
    <w:rsid w:val="00EE4BAB"/>
    <w:rsid w:val="00EE6D39"/>
    <w:rsid w:val="00EE7922"/>
    <w:rsid w:val="00EE79A6"/>
    <w:rsid w:val="00EE7C86"/>
    <w:rsid w:val="00EF0888"/>
    <w:rsid w:val="00EF11DF"/>
    <w:rsid w:val="00EF130D"/>
    <w:rsid w:val="00EF1E18"/>
    <w:rsid w:val="00EF301A"/>
    <w:rsid w:val="00EF30E0"/>
    <w:rsid w:val="00EF3D05"/>
    <w:rsid w:val="00EF42CF"/>
    <w:rsid w:val="00EF4526"/>
    <w:rsid w:val="00EF5403"/>
    <w:rsid w:val="00EF567D"/>
    <w:rsid w:val="00EF5F11"/>
    <w:rsid w:val="00EF6111"/>
    <w:rsid w:val="00EF6E92"/>
    <w:rsid w:val="00F005A0"/>
    <w:rsid w:val="00F006A5"/>
    <w:rsid w:val="00F01835"/>
    <w:rsid w:val="00F01DE9"/>
    <w:rsid w:val="00F0229D"/>
    <w:rsid w:val="00F02B1B"/>
    <w:rsid w:val="00F031A1"/>
    <w:rsid w:val="00F032BB"/>
    <w:rsid w:val="00F032C8"/>
    <w:rsid w:val="00F03567"/>
    <w:rsid w:val="00F03DD3"/>
    <w:rsid w:val="00F044C6"/>
    <w:rsid w:val="00F0482A"/>
    <w:rsid w:val="00F04BBE"/>
    <w:rsid w:val="00F05678"/>
    <w:rsid w:val="00F06616"/>
    <w:rsid w:val="00F07263"/>
    <w:rsid w:val="00F07485"/>
    <w:rsid w:val="00F10B9D"/>
    <w:rsid w:val="00F10BC6"/>
    <w:rsid w:val="00F11352"/>
    <w:rsid w:val="00F11AD0"/>
    <w:rsid w:val="00F12313"/>
    <w:rsid w:val="00F13D34"/>
    <w:rsid w:val="00F14602"/>
    <w:rsid w:val="00F1498D"/>
    <w:rsid w:val="00F14CA5"/>
    <w:rsid w:val="00F14DDF"/>
    <w:rsid w:val="00F152AD"/>
    <w:rsid w:val="00F15BA3"/>
    <w:rsid w:val="00F15BB3"/>
    <w:rsid w:val="00F165B7"/>
    <w:rsid w:val="00F20C9C"/>
    <w:rsid w:val="00F21827"/>
    <w:rsid w:val="00F21A00"/>
    <w:rsid w:val="00F2285F"/>
    <w:rsid w:val="00F23155"/>
    <w:rsid w:val="00F23EE4"/>
    <w:rsid w:val="00F24236"/>
    <w:rsid w:val="00F24E0E"/>
    <w:rsid w:val="00F25101"/>
    <w:rsid w:val="00F25707"/>
    <w:rsid w:val="00F26693"/>
    <w:rsid w:val="00F267FF"/>
    <w:rsid w:val="00F26A13"/>
    <w:rsid w:val="00F27B5F"/>
    <w:rsid w:val="00F27D3B"/>
    <w:rsid w:val="00F31261"/>
    <w:rsid w:val="00F31BB3"/>
    <w:rsid w:val="00F31C67"/>
    <w:rsid w:val="00F31E27"/>
    <w:rsid w:val="00F323C3"/>
    <w:rsid w:val="00F32A15"/>
    <w:rsid w:val="00F32CB1"/>
    <w:rsid w:val="00F32EE6"/>
    <w:rsid w:val="00F32F3C"/>
    <w:rsid w:val="00F339EC"/>
    <w:rsid w:val="00F3443B"/>
    <w:rsid w:val="00F34FDD"/>
    <w:rsid w:val="00F35279"/>
    <w:rsid w:val="00F35923"/>
    <w:rsid w:val="00F35F1A"/>
    <w:rsid w:val="00F360FB"/>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56D2"/>
    <w:rsid w:val="00F45B08"/>
    <w:rsid w:val="00F46431"/>
    <w:rsid w:val="00F469AD"/>
    <w:rsid w:val="00F46BD0"/>
    <w:rsid w:val="00F4715C"/>
    <w:rsid w:val="00F47C9F"/>
    <w:rsid w:val="00F50CE8"/>
    <w:rsid w:val="00F51361"/>
    <w:rsid w:val="00F52031"/>
    <w:rsid w:val="00F52330"/>
    <w:rsid w:val="00F523C2"/>
    <w:rsid w:val="00F52407"/>
    <w:rsid w:val="00F534A5"/>
    <w:rsid w:val="00F54603"/>
    <w:rsid w:val="00F54772"/>
    <w:rsid w:val="00F54869"/>
    <w:rsid w:val="00F556B2"/>
    <w:rsid w:val="00F55E17"/>
    <w:rsid w:val="00F565E8"/>
    <w:rsid w:val="00F56CB4"/>
    <w:rsid w:val="00F5754B"/>
    <w:rsid w:val="00F576DE"/>
    <w:rsid w:val="00F57747"/>
    <w:rsid w:val="00F57898"/>
    <w:rsid w:val="00F578BC"/>
    <w:rsid w:val="00F62584"/>
    <w:rsid w:val="00F633F1"/>
    <w:rsid w:val="00F63BF7"/>
    <w:rsid w:val="00F6453E"/>
    <w:rsid w:val="00F64FAD"/>
    <w:rsid w:val="00F65215"/>
    <w:rsid w:val="00F65617"/>
    <w:rsid w:val="00F65A88"/>
    <w:rsid w:val="00F66494"/>
    <w:rsid w:val="00F710BE"/>
    <w:rsid w:val="00F712C1"/>
    <w:rsid w:val="00F71D7B"/>
    <w:rsid w:val="00F71DA8"/>
    <w:rsid w:val="00F71E9B"/>
    <w:rsid w:val="00F72016"/>
    <w:rsid w:val="00F729A2"/>
    <w:rsid w:val="00F72D3F"/>
    <w:rsid w:val="00F72DAD"/>
    <w:rsid w:val="00F7323B"/>
    <w:rsid w:val="00F736D2"/>
    <w:rsid w:val="00F74244"/>
    <w:rsid w:val="00F7564C"/>
    <w:rsid w:val="00F76220"/>
    <w:rsid w:val="00F769BE"/>
    <w:rsid w:val="00F7735C"/>
    <w:rsid w:val="00F77BD5"/>
    <w:rsid w:val="00F77E24"/>
    <w:rsid w:val="00F8216D"/>
    <w:rsid w:val="00F82E6B"/>
    <w:rsid w:val="00F83662"/>
    <w:rsid w:val="00F838C0"/>
    <w:rsid w:val="00F8540A"/>
    <w:rsid w:val="00F85F83"/>
    <w:rsid w:val="00F86F3C"/>
    <w:rsid w:val="00F91045"/>
    <w:rsid w:val="00F912FD"/>
    <w:rsid w:val="00F91D43"/>
    <w:rsid w:val="00F9254F"/>
    <w:rsid w:val="00F9367F"/>
    <w:rsid w:val="00F9488A"/>
    <w:rsid w:val="00F94DDB"/>
    <w:rsid w:val="00F95411"/>
    <w:rsid w:val="00F95642"/>
    <w:rsid w:val="00F96339"/>
    <w:rsid w:val="00F966B7"/>
    <w:rsid w:val="00F97859"/>
    <w:rsid w:val="00F97973"/>
    <w:rsid w:val="00F97A39"/>
    <w:rsid w:val="00F97B71"/>
    <w:rsid w:val="00FA06A3"/>
    <w:rsid w:val="00FA2CFC"/>
    <w:rsid w:val="00FA2DDA"/>
    <w:rsid w:val="00FA34CA"/>
    <w:rsid w:val="00FA3E3E"/>
    <w:rsid w:val="00FA40F3"/>
    <w:rsid w:val="00FA4A55"/>
    <w:rsid w:val="00FA4D4F"/>
    <w:rsid w:val="00FA54E8"/>
    <w:rsid w:val="00FA5528"/>
    <w:rsid w:val="00FA5A36"/>
    <w:rsid w:val="00FA5FE8"/>
    <w:rsid w:val="00FA668B"/>
    <w:rsid w:val="00FA67CF"/>
    <w:rsid w:val="00FB0D68"/>
    <w:rsid w:val="00FB1410"/>
    <w:rsid w:val="00FB232C"/>
    <w:rsid w:val="00FB2D17"/>
    <w:rsid w:val="00FB2F69"/>
    <w:rsid w:val="00FB3215"/>
    <w:rsid w:val="00FB368B"/>
    <w:rsid w:val="00FB3A3A"/>
    <w:rsid w:val="00FB3EC1"/>
    <w:rsid w:val="00FB4217"/>
    <w:rsid w:val="00FB4379"/>
    <w:rsid w:val="00FB45FF"/>
    <w:rsid w:val="00FB5387"/>
    <w:rsid w:val="00FB5D97"/>
    <w:rsid w:val="00FB61EA"/>
    <w:rsid w:val="00FB6C7A"/>
    <w:rsid w:val="00FB732E"/>
    <w:rsid w:val="00FB79F7"/>
    <w:rsid w:val="00FC09E7"/>
    <w:rsid w:val="00FC1858"/>
    <w:rsid w:val="00FC1CA5"/>
    <w:rsid w:val="00FC1D02"/>
    <w:rsid w:val="00FC1D8E"/>
    <w:rsid w:val="00FC2733"/>
    <w:rsid w:val="00FC2979"/>
    <w:rsid w:val="00FC3DA5"/>
    <w:rsid w:val="00FC59AD"/>
    <w:rsid w:val="00FC6D6C"/>
    <w:rsid w:val="00FD0AA8"/>
    <w:rsid w:val="00FD1C3C"/>
    <w:rsid w:val="00FD24F6"/>
    <w:rsid w:val="00FD2D6C"/>
    <w:rsid w:val="00FD2DB1"/>
    <w:rsid w:val="00FD3669"/>
    <w:rsid w:val="00FD38A8"/>
    <w:rsid w:val="00FD3983"/>
    <w:rsid w:val="00FD4F8E"/>
    <w:rsid w:val="00FD634B"/>
    <w:rsid w:val="00FD6AC8"/>
    <w:rsid w:val="00FD77CE"/>
    <w:rsid w:val="00FE02F8"/>
    <w:rsid w:val="00FE0A6C"/>
    <w:rsid w:val="00FE1727"/>
    <w:rsid w:val="00FE2F58"/>
    <w:rsid w:val="00FE362F"/>
    <w:rsid w:val="00FE3638"/>
    <w:rsid w:val="00FE3A67"/>
    <w:rsid w:val="00FE3EA1"/>
    <w:rsid w:val="00FE4818"/>
    <w:rsid w:val="00FE4CA4"/>
    <w:rsid w:val="00FE5AA2"/>
    <w:rsid w:val="00FE5AE4"/>
    <w:rsid w:val="00FE5D80"/>
    <w:rsid w:val="00FE5EB7"/>
    <w:rsid w:val="00FE637F"/>
    <w:rsid w:val="00FE64EE"/>
    <w:rsid w:val="00FE73F7"/>
    <w:rsid w:val="00FE745E"/>
    <w:rsid w:val="00FE7865"/>
    <w:rsid w:val="00FF00DE"/>
    <w:rsid w:val="00FF0BB0"/>
    <w:rsid w:val="00FF1342"/>
    <w:rsid w:val="00FF1513"/>
    <w:rsid w:val="00FF1577"/>
    <w:rsid w:val="00FF2145"/>
    <w:rsid w:val="00FF2470"/>
    <w:rsid w:val="00FF26CE"/>
    <w:rsid w:val="00FF3334"/>
    <w:rsid w:val="00FF55BF"/>
    <w:rsid w:val="00FF59BE"/>
    <w:rsid w:val="00FF600D"/>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8193"/>
    <o:shapelayout v:ext="edit">
      <o:idmap v:ext="edit" data="1"/>
    </o:shapelayout>
  </w:shapeDefaults>
  <w:decimalSymbol w:val="."/>
  <w:listSeparator w:val=","/>
  <w15:docId w15:val="{52F4B4A3-CBF8-4E44-815C-692ED66A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uiPriority w:val="99"/>
    <w:rsid w:val="00FB732E"/>
    <w:rPr>
      <w:rFonts w:ascii="宋体" w:hAnsi="Courier New"/>
      <w:szCs w:val="21"/>
    </w:rPr>
  </w:style>
  <w:style w:type="character" w:customStyle="1" w:styleId="Char1">
    <w:name w:val="纯文本 Char"/>
    <w:link w:val="a6"/>
    <w:uiPriority w:val="99"/>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qFormat/>
    <w:rsid w:val="00FB732E"/>
    <w:rPr>
      <w:sz w:val="24"/>
      <w:szCs w:val="20"/>
    </w:rPr>
  </w:style>
  <w:style w:type="character" w:customStyle="1" w:styleId="Char5">
    <w:name w:val="日期 Char"/>
    <w:link w:val="ae"/>
    <w:uiPriority w:val="99"/>
    <w:qFormat/>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D433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D43325"/>
    <w:pPr>
      <w:tabs>
        <w:tab w:val="right" w:leader="dot" w:pos="9072"/>
      </w:tabs>
    </w:pPr>
  </w:style>
  <w:style w:type="paragraph" w:styleId="32">
    <w:name w:val="toc 3"/>
    <w:basedOn w:val="a"/>
    <w:next w:val="a"/>
    <w:autoRedefine/>
    <w:uiPriority w:val="39"/>
    <w:qFormat/>
    <w:rsid w:val="00D43325"/>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qForma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76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74615">
      <w:bodyDiv w:val="1"/>
      <w:marLeft w:val="0"/>
      <w:marRight w:val="0"/>
      <w:marTop w:val="0"/>
      <w:marBottom w:val="0"/>
      <w:divBdr>
        <w:top w:val="none" w:sz="0" w:space="0" w:color="auto"/>
        <w:left w:val="none" w:sz="0" w:space="0" w:color="auto"/>
        <w:bottom w:val="none" w:sz="0" w:space="0" w:color="auto"/>
        <w:right w:val="none" w:sz="0" w:space="0" w:color="auto"/>
      </w:divBdr>
    </w:div>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226770388">
      <w:bodyDiv w:val="1"/>
      <w:marLeft w:val="0"/>
      <w:marRight w:val="0"/>
      <w:marTop w:val="0"/>
      <w:marBottom w:val="0"/>
      <w:divBdr>
        <w:top w:val="none" w:sz="0" w:space="0" w:color="auto"/>
        <w:left w:val="none" w:sz="0" w:space="0" w:color="auto"/>
        <w:bottom w:val="none" w:sz="0" w:space="0" w:color="auto"/>
        <w:right w:val="none" w:sz="0" w:space="0" w:color="auto"/>
      </w:divBdr>
    </w:div>
    <w:div w:id="337584366">
      <w:bodyDiv w:val="1"/>
      <w:marLeft w:val="0"/>
      <w:marRight w:val="0"/>
      <w:marTop w:val="0"/>
      <w:marBottom w:val="0"/>
      <w:divBdr>
        <w:top w:val="none" w:sz="0" w:space="0" w:color="auto"/>
        <w:left w:val="none" w:sz="0" w:space="0" w:color="auto"/>
        <w:bottom w:val="none" w:sz="0" w:space="0" w:color="auto"/>
        <w:right w:val="none" w:sz="0" w:space="0" w:color="auto"/>
      </w:divBdr>
    </w:div>
    <w:div w:id="614679130">
      <w:bodyDiv w:val="1"/>
      <w:marLeft w:val="0"/>
      <w:marRight w:val="0"/>
      <w:marTop w:val="0"/>
      <w:marBottom w:val="0"/>
      <w:divBdr>
        <w:top w:val="none" w:sz="0" w:space="0" w:color="auto"/>
        <w:left w:val="none" w:sz="0" w:space="0" w:color="auto"/>
        <w:bottom w:val="none" w:sz="0" w:space="0" w:color="auto"/>
        <w:right w:val="none" w:sz="0" w:space="0" w:color="auto"/>
      </w:divBdr>
    </w:div>
    <w:div w:id="673070727">
      <w:bodyDiv w:val="1"/>
      <w:marLeft w:val="0"/>
      <w:marRight w:val="0"/>
      <w:marTop w:val="0"/>
      <w:marBottom w:val="0"/>
      <w:divBdr>
        <w:top w:val="none" w:sz="0" w:space="0" w:color="auto"/>
        <w:left w:val="none" w:sz="0" w:space="0" w:color="auto"/>
        <w:bottom w:val="none" w:sz="0" w:space="0" w:color="auto"/>
        <w:right w:val="none" w:sz="0" w:space="0" w:color="auto"/>
      </w:divBdr>
    </w:div>
    <w:div w:id="690835821">
      <w:bodyDiv w:val="1"/>
      <w:marLeft w:val="0"/>
      <w:marRight w:val="0"/>
      <w:marTop w:val="0"/>
      <w:marBottom w:val="0"/>
      <w:divBdr>
        <w:top w:val="none" w:sz="0" w:space="0" w:color="auto"/>
        <w:left w:val="none" w:sz="0" w:space="0" w:color="auto"/>
        <w:bottom w:val="none" w:sz="0" w:space="0" w:color="auto"/>
        <w:right w:val="none" w:sz="0" w:space="0" w:color="auto"/>
      </w:divBdr>
    </w:div>
    <w:div w:id="724908216">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073041277">
      <w:bodyDiv w:val="1"/>
      <w:marLeft w:val="0"/>
      <w:marRight w:val="0"/>
      <w:marTop w:val="0"/>
      <w:marBottom w:val="0"/>
      <w:divBdr>
        <w:top w:val="none" w:sz="0" w:space="0" w:color="auto"/>
        <w:left w:val="none" w:sz="0" w:space="0" w:color="auto"/>
        <w:bottom w:val="none" w:sz="0" w:space="0" w:color="auto"/>
        <w:right w:val="none" w:sz="0" w:space="0" w:color="auto"/>
      </w:divBdr>
    </w:div>
    <w:div w:id="1084378346">
      <w:bodyDiv w:val="1"/>
      <w:marLeft w:val="0"/>
      <w:marRight w:val="0"/>
      <w:marTop w:val="0"/>
      <w:marBottom w:val="0"/>
      <w:divBdr>
        <w:top w:val="none" w:sz="0" w:space="0" w:color="auto"/>
        <w:left w:val="none" w:sz="0" w:space="0" w:color="auto"/>
        <w:bottom w:val="none" w:sz="0" w:space="0" w:color="auto"/>
        <w:right w:val="none" w:sz="0" w:space="0" w:color="auto"/>
      </w:divBdr>
    </w:div>
    <w:div w:id="1103650706">
      <w:bodyDiv w:val="1"/>
      <w:marLeft w:val="0"/>
      <w:marRight w:val="0"/>
      <w:marTop w:val="0"/>
      <w:marBottom w:val="0"/>
      <w:divBdr>
        <w:top w:val="none" w:sz="0" w:space="0" w:color="auto"/>
        <w:left w:val="none" w:sz="0" w:space="0" w:color="auto"/>
        <w:bottom w:val="none" w:sz="0" w:space="0" w:color="auto"/>
        <w:right w:val="none" w:sz="0" w:space="0" w:color="auto"/>
      </w:divBdr>
    </w:div>
    <w:div w:id="1106733188">
      <w:bodyDiv w:val="1"/>
      <w:marLeft w:val="0"/>
      <w:marRight w:val="0"/>
      <w:marTop w:val="0"/>
      <w:marBottom w:val="0"/>
      <w:divBdr>
        <w:top w:val="none" w:sz="0" w:space="0" w:color="auto"/>
        <w:left w:val="none" w:sz="0" w:space="0" w:color="auto"/>
        <w:bottom w:val="none" w:sz="0" w:space="0" w:color="auto"/>
        <w:right w:val="none" w:sz="0" w:space="0" w:color="auto"/>
      </w:divBdr>
    </w:div>
    <w:div w:id="1316952936">
      <w:bodyDiv w:val="1"/>
      <w:marLeft w:val="0"/>
      <w:marRight w:val="0"/>
      <w:marTop w:val="0"/>
      <w:marBottom w:val="0"/>
      <w:divBdr>
        <w:top w:val="none" w:sz="0" w:space="0" w:color="auto"/>
        <w:left w:val="none" w:sz="0" w:space="0" w:color="auto"/>
        <w:bottom w:val="none" w:sz="0" w:space="0" w:color="auto"/>
        <w:right w:val="none" w:sz="0" w:space="0" w:color="auto"/>
      </w:divBdr>
    </w:div>
    <w:div w:id="1327051886">
      <w:bodyDiv w:val="1"/>
      <w:marLeft w:val="0"/>
      <w:marRight w:val="0"/>
      <w:marTop w:val="0"/>
      <w:marBottom w:val="0"/>
      <w:divBdr>
        <w:top w:val="none" w:sz="0" w:space="0" w:color="auto"/>
        <w:left w:val="none" w:sz="0" w:space="0" w:color="auto"/>
        <w:bottom w:val="none" w:sz="0" w:space="0" w:color="auto"/>
        <w:right w:val="none" w:sz="0" w:space="0" w:color="auto"/>
      </w:divBdr>
    </w:div>
    <w:div w:id="1457528584">
      <w:bodyDiv w:val="1"/>
      <w:marLeft w:val="0"/>
      <w:marRight w:val="0"/>
      <w:marTop w:val="0"/>
      <w:marBottom w:val="0"/>
      <w:divBdr>
        <w:top w:val="none" w:sz="0" w:space="0" w:color="auto"/>
        <w:left w:val="none" w:sz="0" w:space="0" w:color="auto"/>
        <w:bottom w:val="none" w:sz="0" w:space="0" w:color="auto"/>
        <w:right w:val="none" w:sz="0" w:space="0" w:color="auto"/>
      </w:divBdr>
    </w:div>
    <w:div w:id="1490831821">
      <w:bodyDiv w:val="1"/>
      <w:marLeft w:val="0"/>
      <w:marRight w:val="0"/>
      <w:marTop w:val="0"/>
      <w:marBottom w:val="0"/>
      <w:divBdr>
        <w:top w:val="none" w:sz="0" w:space="0" w:color="auto"/>
        <w:left w:val="none" w:sz="0" w:space="0" w:color="auto"/>
        <w:bottom w:val="none" w:sz="0" w:space="0" w:color="auto"/>
        <w:right w:val="none" w:sz="0" w:space="0" w:color="auto"/>
      </w:divBdr>
    </w:div>
    <w:div w:id="1562789117">
      <w:bodyDiv w:val="1"/>
      <w:marLeft w:val="0"/>
      <w:marRight w:val="0"/>
      <w:marTop w:val="0"/>
      <w:marBottom w:val="0"/>
      <w:divBdr>
        <w:top w:val="none" w:sz="0" w:space="0" w:color="auto"/>
        <w:left w:val="none" w:sz="0" w:space="0" w:color="auto"/>
        <w:bottom w:val="none" w:sz="0" w:space="0" w:color="auto"/>
        <w:right w:val="none" w:sz="0" w:space="0" w:color="auto"/>
      </w:divBdr>
    </w:div>
    <w:div w:id="1581523819">
      <w:bodyDiv w:val="1"/>
      <w:marLeft w:val="0"/>
      <w:marRight w:val="0"/>
      <w:marTop w:val="0"/>
      <w:marBottom w:val="0"/>
      <w:divBdr>
        <w:top w:val="none" w:sz="0" w:space="0" w:color="auto"/>
        <w:left w:val="none" w:sz="0" w:space="0" w:color="auto"/>
        <w:bottom w:val="none" w:sz="0" w:space="0" w:color="auto"/>
        <w:right w:val="none" w:sz="0" w:space="0" w:color="auto"/>
      </w:divBdr>
    </w:div>
    <w:div w:id="1581912215">
      <w:bodyDiv w:val="1"/>
      <w:marLeft w:val="0"/>
      <w:marRight w:val="0"/>
      <w:marTop w:val="0"/>
      <w:marBottom w:val="0"/>
      <w:divBdr>
        <w:top w:val="none" w:sz="0" w:space="0" w:color="auto"/>
        <w:left w:val="none" w:sz="0" w:space="0" w:color="auto"/>
        <w:bottom w:val="none" w:sz="0" w:space="0" w:color="auto"/>
        <w:right w:val="none" w:sz="0" w:space="0" w:color="auto"/>
      </w:divBdr>
    </w:div>
    <w:div w:id="1632830412">
      <w:bodyDiv w:val="1"/>
      <w:marLeft w:val="0"/>
      <w:marRight w:val="0"/>
      <w:marTop w:val="0"/>
      <w:marBottom w:val="0"/>
      <w:divBdr>
        <w:top w:val="none" w:sz="0" w:space="0" w:color="auto"/>
        <w:left w:val="none" w:sz="0" w:space="0" w:color="auto"/>
        <w:bottom w:val="none" w:sz="0" w:space="0" w:color="auto"/>
        <w:right w:val="none" w:sz="0" w:space="0" w:color="auto"/>
      </w:divBdr>
    </w:div>
    <w:div w:id="1662469822">
      <w:bodyDiv w:val="1"/>
      <w:marLeft w:val="0"/>
      <w:marRight w:val="0"/>
      <w:marTop w:val="0"/>
      <w:marBottom w:val="0"/>
      <w:divBdr>
        <w:top w:val="none" w:sz="0" w:space="0" w:color="auto"/>
        <w:left w:val="none" w:sz="0" w:space="0" w:color="auto"/>
        <w:bottom w:val="none" w:sz="0" w:space="0" w:color="auto"/>
        <w:right w:val="none" w:sz="0" w:space="0" w:color="auto"/>
      </w:divBdr>
    </w:div>
    <w:div w:id="1743748737">
      <w:bodyDiv w:val="1"/>
      <w:marLeft w:val="0"/>
      <w:marRight w:val="0"/>
      <w:marTop w:val="0"/>
      <w:marBottom w:val="0"/>
      <w:divBdr>
        <w:top w:val="none" w:sz="0" w:space="0" w:color="auto"/>
        <w:left w:val="none" w:sz="0" w:space="0" w:color="auto"/>
        <w:bottom w:val="none" w:sz="0" w:space="0" w:color="auto"/>
        <w:right w:val="none" w:sz="0" w:space="0" w:color="auto"/>
      </w:divBdr>
    </w:div>
    <w:div w:id="1787697843">
      <w:bodyDiv w:val="1"/>
      <w:marLeft w:val="0"/>
      <w:marRight w:val="0"/>
      <w:marTop w:val="0"/>
      <w:marBottom w:val="0"/>
      <w:divBdr>
        <w:top w:val="none" w:sz="0" w:space="0" w:color="auto"/>
        <w:left w:val="none" w:sz="0" w:space="0" w:color="auto"/>
        <w:bottom w:val="none" w:sz="0" w:space="0" w:color="auto"/>
        <w:right w:val="none" w:sz="0" w:space="0" w:color="auto"/>
      </w:divBdr>
    </w:div>
    <w:div w:id="2000039121">
      <w:bodyDiv w:val="1"/>
      <w:marLeft w:val="0"/>
      <w:marRight w:val="0"/>
      <w:marTop w:val="0"/>
      <w:marBottom w:val="0"/>
      <w:divBdr>
        <w:top w:val="none" w:sz="0" w:space="0" w:color="auto"/>
        <w:left w:val="none" w:sz="0" w:space="0" w:color="auto"/>
        <w:bottom w:val="none" w:sz="0" w:space="0" w:color="auto"/>
        <w:right w:val="none" w:sz="0" w:space="0" w:color="auto"/>
      </w:divBdr>
    </w:div>
    <w:div w:id="2020623778">
      <w:bodyDiv w:val="1"/>
      <w:marLeft w:val="0"/>
      <w:marRight w:val="0"/>
      <w:marTop w:val="0"/>
      <w:marBottom w:val="0"/>
      <w:divBdr>
        <w:top w:val="none" w:sz="0" w:space="0" w:color="auto"/>
        <w:left w:val="none" w:sz="0" w:space="0" w:color="auto"/>
        <w:bottom w:val="none" w:sz="0" w:space="0" w:color="auto"/>
        <w:right w:val="none" w:sz="0" w:space="0" w:color="auto"/>
      </w:divBdr>
    </w:div>
    <w:div w:id="2043896487">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14735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214D9-2F36-4CD0-AB7A-11ACE464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82</Pages>
  <Words>11725</Words>
  <Characters>66839</Characters>
  <Application>Microsoft Office Word</Application>
  <DocSecurity>0</DocSecurity>
  <Lines>556</Lines>
  <Paragraphs>156</Paragraphs>
  <ScaleCrop>false</ScaleCrop>
  <Company/>
  <LinksUpToDate>false</LinksUpToDate>
  <CharactersWithSpaces>78408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颜素军</cp:lastModifiedBy>
  <cp:revision>4</cp:revision>
  <cp:lastPrinted>2007-07-19T00:46:00Z</cp:lastPrinted>
  <dcterms:created xsi:type="dcterms:W3CDTF">2020-03-19T10:12:00Z</dcterms:created>
  <dcterms:modified xsi:type="dcterms:W3CDTF">2020-03-19T13:38:00Z</dcterms:modified>
</cp:coreProperties>
</file>