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易方达现代服务业灵活配置混合型证券投资基金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中国建设银行股份有限公司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3920"/>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3921"/>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C1009D" w:rsidRDefault="00EE3333">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C1009D" w:rsidRDefault="00EE3333">
      <w:pPr>
        <w:spacing w:line="360" w:lineRule="auto"/>
        <w:ind w:firstLineChars="200" w:firstLine="420"/>
        <w:rPr>
          <w:rFonts w:eastAsiaTheme="minorEastAsia"/>
          <w:color w:val="000000"/>
          <w:szCs w:val="21"/>
        </w:rPr>
      </w:pPr>
      <w:r>
        <w:rPr>
          <w:rFonts w:eastAsiaTheme="minorEastAsia"/>
          <w:color w:val="000000"/>
          <w:szCs w:val="21"/>
        </w:rPr>
        <w:t>基金托管人中国建设银行股份有限公司根据本基金合同规定，于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C1009D" w:rsidRDefault="00EE3333">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C1009D" w:rsidRDefault="00EE3333">
      <w:pPr>
        <w:spacing w:line="360" w:lineRule="auto"/>
        <w:ind w:firstLineChars="200" w:firstLine="420"/>
        <w:rPr>
          <w:rFonts w:eastAsiaTheme="minorEastAsia"/>
          <w:color w:val="000000"/>
          <w:szCs w:val="21"/>
        </w:rPr>
      </w:pPr>
      <w:r>
        <w:rPr>
          <w:rFonts w:eastAsiaTheme="minorEastAsia"/>
          <w:color w:val="000000"/>
          <w:szCs w:val="21"/>
        </w:rPr>
        <w:t>基金的</w:t>
      </w:r>
      <w:r>
        <w:rPr>
          <w:rFonts w:eastAsiaTheme="minorEastAsia"/>
          <w:color w:val="000000"/>
          <w:szCs w:val="21"/>
        </w:rPr>
        <w:t>过往业绩并不代表其未来表现。投资有风险，投资者在作出投资决策前应仔细阅读本基金的招募说明书及其更新。</w:t>
      </w:r>
    </w:p>
    <w:p w:rsidR="00C1009D" w:rsidRDefault="00EE3333">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3922"/>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EE3333"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3920" w:history="1">
        <w:r w:rsidR="00EE3333" w:rsidRPr="00746EAE">
          <w:rPr>
            <w:rStyle w:val="a9"/>
            <w:rFonts w:ascii="宋体" w:hAnsi="宋体" w:cs="Arial"/>
          </w:rPr>
          <w:t>§1</w:t>
        </w:r>
        <w:r w:rsidR="00EE3333">
          <w:rPr>
            <w:rFonts w:asciiTheme="minorHAnsi" w:eastAsiaTheme="minorEastAsia" w:hAnsiTheme="minorHAnsi" w:cstheme="minorBidi"/>
            <w:noProof/>
            <w:kern w:val="2"/>
            <w:szCs w:val="22"/>
          </w:rPr>
          <w:tab/>
        </w:r>
        <w:r w:rsidR="00EE3333" w:rsidRPr="00746EAE">
          <w:rPr>
            <w:rStyle w:val="a9"/>
            <w:rFonts w:ascii="宋体" w:hAnsi="宋体" w:cs="Arial" w:hint="eastAsia"/>
          </w:rPr>
          <w:t>重要提示及目录</w:t>
        </w:r>
        <w:r w:rsidR="00EE3333">
          <w:rPr>
            <w:noProof/>
            <w:webHidden/>
          </w:rPr>
          <w:tab/>
        </w:r>
        <w:r w:rsidR="00EE3333">
          <w:rPr>
            <w:noProof/>
            <w:webHidden/>
          </w:rPr>
          <w:fldChar w:fldCharType="begin"/>
        </w:r>
        <w:r w:rsidR="00EE3333">
          <w:rPr>
            <w:noProof/>
            <w:webHidden/>
          </w:rPr>
          <w:instrText xml:space="preserve"> PAGEREF _Toc35533920 \h </w:instrText>
        </w:r>
        <w:r w:rsidR="00EE3333">
          <w:rPr>
            <w:noProof/>
            <w:webHidden/>
          </w:rPr>
        </w:r>
        <w:r w:rsidR="00EE3333">
          <w:rPr>
            <w:noProof/>
            <w:webHidden/>
          </w:rPr>
          <w:fldChar w:fldCharType="separate"/>
        </w:r>
        <w:r w:rsidR="00EE3333">
          <w:rPr>
            <w:noProof/>
            <w:webHidden/>
          </w:rPr>
          <w:t>2</w:t>
        </w:r>
        <w:r w:rsidR="00EE3333">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21" w:history="1">
        <w:r w:rsidRPr="00746EAE">
          <w:rPr>
            <w:rStyle w:val="a9"/>
          </w:rPr>
          <w:t>1.1</w:t>
        </w:r>
        <w:r>
          <w:rPr>
            <w:rFonts w:asciiTheme="minorHAnsi" w:eastAsiaTheme="minorEastAsia" w:hAnsiTheme="minorHAnsi" w:cstheme="minorBidi"/>
            <w:noProof/>
            <w:kern w:val="2"/>
            <w:szCs w:val="22"/>
          </w:rPr>
          <w:tab/>
        </w:r>
        <w:r w:rsidRPr="00746EAE">
          <w:rPr>
            <w:rStyle w:val="a9"/>
            <w:rFonts w:hint="eastAsia"/>
          </w:rPr>
          <w:t>重要提示</w:t>
        </w:r>
        <w:r>
          <w:rPr>
            <w:noProof/>
            <w:webHidden/>
          </w:rPr>
          <w:tab/>
        </w:r>
        <w:r>
          <w:rPr>
            <w:noProof/>
            <w:webHidden/>
          </w:rPr>
          <w:fldChar w:fldCharType="begin"/>
        </w:r>
        <w:r>
          <w:rPr>
            <w:noProof/>
            <w:webHidden/>
          </w:rPr>
          <w:instrText xml:space="preserve"> PAGEREF _Toc35533921 \h </w:instrText>
        </w:r>
        <w:r>
          <w:rPr>
            <w:noProof/>
            <w:webHidden/>
          </w:rPr>
        </w:r>
        <w:r>
          <w:rPr>
            <w:noProof/>
            <w:webHidden/>
          </w:rPr>
          <w:fldChar w:fldCharType="separate"/>
        </w:r>
        <w:r>
          <w:rPr>
            <w:noProof/>
            <w:webHidden/>
          </w:rPr>
          <w:t>2</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22" w:history="1">
        <w:r w:rsidRPr="00746EAE">
          <w:rPr>
            <w:rStyle w:val="a9"/>
          </w:rPr>
          <w:t>1.2</w:t>
        </w:r>
        <w:r>
          <w:rPr>
            <w:rFonts w:asciiTheme="minorHAnsi" w:eastAsiaTheme="minorEastAsia" w:hAnsiTheme="minorHAnsi" w:cstheme="minorBidi"/>
            <w:noProof/>
            <w:kern w:val="2"/>
            <w:szCs w:val="22"/>
          </w:rPr>
          <w:tab/>
        </w:r>
        <w:r w:rsidRPr="00746EAE">
          <w:rPr>
            <w:rStyle w:val="a9"/>
            <w:rFonts w:hint="eastAsia"/>
          </w:rPr>
          <w:t>目录</w:t>
        </w:r>
        <w:r>
          <w:rPr>
            <w:noProof/>
            <w:webHidden/>
          </w:rPr>
          <w:tab/>
        </w:r>
        <w:r>
          <w:rPr>
            <w:noProof/>
            <w:webHidden/>
          </w:rPr>
          <w:fldChar w:fldCharType="begin"/>
        </w:r>
        <w:r>
          <w:rPr>
            <w:noProof/>
            <w:webHidden/>
          </w:rPr>
          <w:instrText xml:space="preserve"> PAGEREF _Toc35533922 \h </w:instrText>
        </w:r>
        <w:r>
          <w:rPr>
            <w:noProof/>
            <w:webHidden/>
          </w:rPr>
        </w:r>
        <w:r>
          <w:rPr>
            <w:noProof/>
            <w:webHidden/>
          </w:rPr>
          <w:fldChar w:fldCharType="separate"/>
        </w:r>
        <w:r>
          <w:rPr>
            <w:noProof/>
            <w:webHidden/>
          </w:rPr>
          <w:t>3</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23" w:history="1">
        <w:r w:rsidRPr="00746EAE">
          <w:rPr>
            <w:rStyle w:val="a9"/>
            <w:rFonts w:ascii="宋体" w:hAnsi="宋体" w:cs="Arial"/>
          </w:rPr>
          <w:t>§2</w:t>
        </w:r>
        <w:r>
          <w:rPr>
            <w:rFonts w:asciiTheme="minorHAnsi" w:eastAsiaTheme="minorEastAsia" w:hAnsiTheme="minorHAnsi" w:cstheme="minorBidi"/>
            <w:noProof/>
            <w:kern w:val="2"/>
            <w:szCs w:val="22"/>
          </w:rPr>
          <w:tab/>
        </w:r>
        <w:r w:rsidRPr="00746EAE">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_Toc35533923 \h </w:instrText>
        </w:r>
        <w:r>
          <w:rPr>
            <w:noProof/>
            <w:webHidden/>
          </w:rPr>
        </w:r>
        <w:r>
          <w:rPr>
            <w:noProof/>
            <w:webHidden/>
          </w:rPr>
          <w:fldChar w:fldCharType="separate"/>
        </w:r>
        <w:r>
          <w:rPr>
            <w:noProof/>
            <w:webHidden/>
          </w:rPr>
          <w:t>5</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24" w:history="1">
        <w:r w:rsidRPr="00746EAE">
          <w:rPr>
            <w:rStyle w:val="a9"/>
          </w:rPr>
          <w:t>2.1</w:t>
        </w:r>
        <w:r>
          <w:rPr>
            <w:rFonts w:asciiTheme="minorHAnsi" w:eastAsiaTheme="minorEastAsia" w:hAnsiTheme="minorHAnsi" w:cstheme="minorBidi"/>
            <w:noProof/>
            <w:kern w:val="2"/>
            <w:szCs w:val="22"/>
          </w:rPr>
          <w:tab/>
        </w:r>
        <w:r w:rsidRPr="00746EAE">
          <w:rPr>
            <w:rStyle w:val="a9"/>
            <w:rFonts w:hint="eastAsia"/>
          </w:rPr>
          <w:t>基金基本情况</w:t>
        </w:r>
        <w:r>
          <w:rPr>
            <w:noProof/>
            <w:webHidden/>
          </w:rPr>
          <w:tab/>
        </w:r>
        <w:r>
          <w:rPr>
            <w:noProof/>
            <w:webHidden/>
          </w:rPr>
          <w:fldChar w:fldCharType="begin"/>
        </w:r>
        <w:r>
          <w:rPr>
            <w:noProof/>
            <w:webHidden/>
          </w:rPr>
          <w:instrText xml:space="preserve"> PAGEREF _Toc35533924 \h </w:instrText>
        </w:r>
        <w:r>
          <w:rPr>
            <w:noProof/>
            <w:webHidden/>
          </w:rPr>
        </w:r>
        <w:r>
          <w:rPr>
            <w:noProof/>
            <w:webHidden/>
          </w:rPr>
          <w:fldChar w:fldCharType="separate"/>
        </w:r>
        <w:r>
          <w:rPr>
            <w:noProof/>
            <w:webHidden/>
          </w:rPr>
          <w:t>5</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25" w:history="1">
        <w:r w:rsidRPr="00746EAE">
          <w:rPr>
            <w:rStyle w:val="a9"/>
          </w:rPr>
          <w:t>2.2</w:t>
        </w:r>
        <w:r>
          <w:rPr>
            <w:rFonts w:asciiTheme="minorHAnsi" w:eastAsiaTheme="minorEastAsia" w:hAnsiTheme="minorHAnsi" w:cstheme="minorBidi"/>
            <w:noProof/>
            <w:kern w:val="2"/>
            <w:szCs w:val="22"/>
          </w:rPr>
          <w:tab/>
        </w:r>
        <w:r w:rsidRPr="00746EAE">
          <w:rPr>
            <w:rStyle w:val="a9"/>
            <w:rFonts w:hint="eastAsia"/>
          </w:rPr>
          <w:t>基金产品说明</w:t>
        </w:r>
        <w:r>
          <w:rPr>
            <w:noProof/>
            <w:webHidden/>
          </w:rPr>
          <w:tab/>
        </w:r>
        <w:r>
          <w:rPr>
            <w:noProof/>
            <w:webHidden/>
          </w:rPr>
          <w:fldChar w:fldCharType="begin"/>
        </w:r>
        <w:r>
          <w:rPr>
            <w:noProof/>
            <w:webHidden/>
          </w:rPr>
          <w:instrText xml:space="preserve"> PAGEREF _Toc35533925 \h </w:instrText>
        </w:r>
        <w:r>
          <w:rPr>
            <w:noProof/>
            <w:webHidden/>
          </w:rPr>
        </w:r>
        <w:r>
          <w:rPr>
            <w:noProof/>
            <w:webHidden/>
          </w:rPr>
          <w:fldChar w:fldCharType="separate"/>
        </w:r>
        <w:r>
          <w:rPr>
            <w:noProof/>
            <w:webHidden/>
          </w:rPr>
          <w:t>5</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26" w:history="1">
        <w:r w:rsidRPr="00746EAE">
          <w:rPr>
            <w:rStyle w:val="a9"/>
          </w:rPr>
          <w:t>2.3</w:t>
        </w:r>
        <w:r>
          <w:rPr>
            <w:rFonts w:asciiTheme="minorHAnsi" w:eastAsiaTheme="minorEastAsia" w:hAnsiTheme="minorHAnsi" w:cstheme="minorBidi"/>
            <w:noProof/>
            <w:kern w:val="2"/>
            <w:szCs w:val="22"/>
          </w:rPr>
          <w:tab/>
        </w:r>
        <w:r w:rsidRPr="00746EAE">
          <w:rPr>
            <w:rStyle w:val="a9"/>
            <w:rFonts w:hint="eastAsia"/>
          </w:rPr>
          <w:t>基金管理人和基金托管人</w:t>
        </w:r>
        <w:r>
          <w:rPr>
            <w:noProof/>
            <w:webHidden/>
          </w:rPr>
          <w:tab/>
        </w:r>
        <w:r>
          <w:rPr>
            <w:noProof/>
            <w:webHidden/>
          </w:rPr>
          <w:fldChar w:fldCharType="begin"/>
        </w:r>
        <w:r>
          <w:rPr>
            <w:noProof/>
            <w:webHidden/>
          </w:rPr>
          <w:instrText xml:space="preserve"> PAGEREF _Toc35533926 \h </w:instrText>
        </w:r>
        <w:r>
          <w:rPr>
            <w:noProof/>
            <w:webHidden/>
          </w:rPr>
        </w:r>
        <w:r>
          <w:rPr>
            <w:noProof/>
            <w:webHidden/>
          </w:rPr>
          <w:fldChar w:fldCharType="separate"/>
        </w:r>
        <w:r>
          <w:rPr>
            <w:noProof/>
            <w:webHidden/>
          </w:rPr>
          <w:t>5</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27" w:history="1">
        <w:r w:rsidRPr="00746EAE">
          <w:rPr>
            <w:rStyle w:val="a9"/>
          </w:rPr>
          <w:t>2.4</w:t>
        </w:r>
        <w:r>
          <w:rPr>
            <w:rFonts w:asciiTheme="minorHAnsi" w:eastAsiaTheme="minorEastAsia" w:hAnsiTheme="minorHAnsi" w:cstheme="minorBidi"/>
            <w:noProof/>
            <w:kern w:val="2"/>
            <w:szCs w:val="22"/>
          </w:rPr>
          <w:tab/>
        </w:r>
        <w:r w:rsidRPr="00746EAE">
          <w:rPr>
            <w:rStyle w:val="a9"/>
            <w:rFonts w:hint="eastAsia"/>
          </w:rPr>
          <w:t>信息披露方式</w:t>
        </w:r>
        <w:r>
          <w:rPr>
            <w:noProof/>
            <w:webHidden/>
          </w:rPr>
          <w:tab/>
        </w:r>
        <w:r>
          <w:rPr>
            <w:noProof/>
            <w:webHidden/>
          </w:rPr>
          <w:fldChar w:fldCharType="begin"/>
        </w:r>
        <w:r>
          <w:rPr>
            <w:noProof/>
            <w:webHidden/>
          </w:rPr>
          <w:instrText xml:space="preserve"> PAGEREF _Toc35533927 \h </w:instrText>
        </w:r>
        <w:r>
          <w:rPr>
            <w:noProof/>
            <w:webHidden/>
          </w:rPr>
        </w:r>
        <w:r>
          <w:rPr>
            <w:noProof/>
            <w:webHidden/>
          </w:rPr>
          <w:fldChar w:fldCharType="separate"/>
        </w:r>
        <w:r>
          <w:rPr>
            <w:noProof/>
            <w:webHidden/>
          </w:rPr>
          <w:t>6</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28" w:history="1">
        <w:r w:rsidRPr="00746EAE">
          <w:rPr>
            <w:rStyle w:val="a9"/>
          </w:rPr>
          <w:t>2.5</w:t>
        </w:r>
        <w:r>
          <w:rPr>
            <w:rFonts w:asciiTheme="minorHAnsi" w:eastAsiaTheme="minorEastAsia" w:hAnsiTheme="minorHAnsi" w:cstheme="minorBidi"/>
            <w:noProof/>
            <w:kern w:val="2"/>
            <w:szCs w:val="22"/>
          </w:rPr>
          <w:tab/>
        </w:r>
        <w:r w:rsidRPr="00746EAE">
          <w:rPr>
            <w:rStyle w:val="a9"/>
            <w:rFonts w:hint="eastAsia"/>
          </w:rPr>
          <w:t>其他相关资料</w:t>
        </w:r>
        <w:r>
          <w:rPr>
            <w:noProof/>
            <w:webHidden/>
          </w:rPr>
          <w:tab/>
        </w:r>
        <w:r>
          <w:rPr>
            <w:noProof/>
            <w:webHidden/>
          </w:rPr>
          <w:fldChar w:fldCharType="begin"/>
        </w:r>
        <w:r>
          <w:rPr>
            <w:noProof/>
            <w:webHidden/>
          </w:rPr>
          <w:instrText xml:space="preserve"> PAGEREF _Toc35533928 \h </w:instrText>
        </w:r>
        <w:r>
          <w:rPr>
            <w:noProof/>
            <w:webHidden/>
          </w:rPr>
        </w:r>
        <w:r>
          <w:rPr>
            <w:noProof/>
            <w:webHidden/>
          </w:rPr>
          <w:fldChar w:fldCharType="separate"/>
        </w:r>
        <w:r>
          <w:rPr>
            <w:noProof/>
            <w:webHidden/>
          </w:rPr>
          <w:t>6</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29" w:history="1">
        <w:r w:rsidRPr="00746EAE">
          <w:rPr>
            <w:rStyle w:val="a9"/>
            <w:rFonts w:ascii="宋体" w:hAnsi="宋体" w:cs="Arial"/>
          </w:rPr>
          <w:t>§3</w:t>
        </w:r>
        <w:r>
          <w:rPr>
            <w:rFonts w:asciiTheme="minorHAnsi" w:eastAsiaTheme="minorEastAsia" w:hAnsiTheme="minorHAnsi" w:cstheme="minorBidi"/>
            <w:noProof/>
            <w:kern w:val="2"/>
            <w:szCs w:val="22"/>
          </w:rPr>
          <w:tab/>
        </w:r>
        <w:r w:rsidRPr="00746EAE">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_Toc35533929 \h </w:instrText>
        </w:r>
        <w:r>
          <w:rPr>
            <w:noProof/>
            <w:webHidden/>
          </w:rPr>
        </w:r>
        <w:r>
          <w:rPr>
            <w:noProof/>
            <w:webHidden/>
          </w:rPr>
          <w:fldChar w:fldCharType="separate"/>
        </w:r>
        <w:r>
          <w:rPr>
            <w:noProof/>
            <w:webHidden/>
          </w:rPr>
          <w:t>6</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30" w:history="1">
        <w:r w:rsidRPr="00746EAE">
          <w:rPr>
            <w:rStyle w:val="a9"/>
          </w:rPr>
          <w:t>3.1</w:t>
        </w:r>
        <w:r>
          <w:rPr>
            <w:rFonts w:asciiTheme="minorHAnsi" w:eastAsiaTheme="minorEastAsia" w:hAnsiTheme="minorHAnsi" w:cstheme="minorBidi"/>
            <w:noProof/>
            <w:kern w:val="2"/>
            <w:szCs w:val="22"/>
          </w:rPr>
          <w:tab/>
        </w:r>
        <w:r w:rsidRPr="00746EAE">
          <w:rPr>
            <w:rStyle w:val="a9"/>
            <w:rFonts w:hint="eastAsia"/>
          </w:rPr>
          <w:t>主要会计数据和财务指标</w:t>
        </w:r>
        <w:r>
          <w:rPr>
            <w:noProof/>
            <w:webHidden/>
          </w:rPr>
          <w:tab/>
        </w:r>
        <w:r>
          <w:rPr>
            <w:noProof/>
            <w:webHidden/>
          </w:rPr>
          <w:fldChar w:fldCharType="begin"/>
        </w:r>
        <w:r>
          <w:rPr>
            <w:noProof/>
            <w:webHidden/>
          </w:rPr>
          <w:instrText xml:space="preserve"> PAGEREF _Toc35533930 \h </w:instrText>
        </w:r>
        <w:r>
          <w:rPr>
            <w:noProof/>
            <w:webHidden/>
          </w:rPr>
        </w:r>
        <w:r>
          <w:rPr>
            <w:noProof/>
            <w:webHidden/>
          </w:rPr>
          <w:fldChar w:fldCharType="separate"/>
        </w:r>
        <w:r>
          <w:rPr>
            <w:noProof/>
            <w:webHidden/>
          </w:rPr>
          <w:t>6</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31" w:history="1">
        <w:r w:rsidRPr="00746EAE">
          <w:rPr>
            <w:rStyle w:val="a9"/>
          </w:rPr>
          <w:t>3.2</w:t>
        </w:r>
        <w:r>
          <w:rPr>
            <w:rFonts w:asciiTheme="minorHAnsi" w:eastAsiaTheme="minorEastAsia" w:hAnsiTheme="minorHAnsi" w:cstheme="minorBidi"/>
            <w:noProof/>
            <w:kern w:val="2"/>
            <w:szCs w:val="22"/>
          </w:rPr>
          <w:tab/>
        </w:r>
        <w:r w:rsidRPr="00746EAE">
          <w:rPr>
            <w:rStyle w:val="a9"/>
            <w:rFonts w:hint="eastAsia"/>
          </w:rPr>
          <w:t>基金净值表现</w:t>
        </w:r>
        <w:r>
          <w:rPr>
            <w:noProof/>
            <w:webHidden/>
          </w:rPr>
          <w:tab/>
        </w:r>
        <w:r>
          <w:rPr>
            <w:noProof/>
            <w:webHidden/>
          </w:rPr>
          <w:fldChar w:fldCharType="begin"/>
        </w:r>
        <w:r>
          <w:rPr>
            <w:noProof/>
            <w:webHidden/>
          </w:rPr>
          <w:instrText xml:space="preserve"> PAGEREF _Toc35533931 \h </w:instrText>
        </w:r>
        <w:r>
          <w:rPr>
            <w:noProof/>
            <w:webHidden/>
          </w:rPr>
        </w:r>
        <w:r>
          <w:rPr>
            <w:noProof/>
            <w:webHidden/>
          </w:rPr>
          <w:fldChar w:fldCharType="separate"/>
        </w:r>
        <w:r>
          <w:rPr>
            <w:noProof/>
            <w:webHidden/>
          </w:rPr>
          <w:t>7</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32" w:history="1">
        <w:r w:rsidRPr="00746EAE">
          <w:rPr>
            <w:rStyle w:val="a9"/>
          </w:rPr>
          <w:t>3.3</w:t>
        </w:r>
        <w:r>
          <w:rPr>
            <w:rFonts w:asciiTheme="minorHAnsi" w:eastAsiaTheme="minorEastAsia" w:hAnsiTheme="minorHAnsi" w:cstheme="minorBidi"/>
            <w:noProof/>
            <w:kern w:val="2"/>
            <w:szCs w:val="22"/>
          </w:rPr>
          <w:tab/>
        </w:r>
        <w:r w:rsidRPr="00746EAE">
          <w:rPr>
            <w:rStyle w:val="a9"/>
            <w:rFonts w:hint="eastAsia"/>
          </w:rPr>
          <w:t>过去三年基金的利润分配情况</w:t>
        </w:r>
        <w:r>
          <w:rPr>
            <w:noProof/>
            <w:webHidden/>
          </w:rPr>
          <w:tab/>
        </w:r>
        <w:r>
          <w:rPr>
            <w:noProof/>
            <w:webHidden/>
          </w:rPr>
          <w:fldChar w:fldCharType="begin"/>
        </w:r>
        <w:r>
          <w:rPr>
            <w:noProof/>
            <w:webHidden/>
          </w:rPr>
          <w:instrText xml:space="preserve"> PAGEREF _Toc35533932 \h </w:instrText>
        </w:r>
        <w:r>
          <w:rPr>
            <w:noProof/>
            <w:webHidden/>
          </w:rPr>
        </w:r>
        <w:r>
          <w:rPr>
            <w:noProof/>
            <w:webHidden/>
          </w:rPr>
          <w:fldChar w:fldCharType="separate"/>
        </w:r>
        <w:r>
          <w:rPr>
            <w:noProof/>
            <w:webHidden/>
          </w:rPr>
          <w:t>9</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33" w:history="1">
        <w:r w:rsidRPr="00746EAE">
          <w:rPr>
            <w:rStyle w:val="a9"/>
            <w:rFonts w:ascii="宋体" w:hAnsi="宋体" w:cs="Arial"/>
          </w:rPr>
          <w:t>§4</w:t>
        </w:r>
        <w:r>
          <w:rPr>
            <w:rFonts w:asciiTheme="minorHAnsi" w:eastAsiaTheme="minorEastAsia" w:hAnsiTheme="minorHAnsi" w:cstheme="minorBidi"/>
            <w:noProof/>
            <w:kern w:val="2"/>
            <w:szCs w:val="22"/>
          </w:rPr>
          <w:tab/>
        </w:r>
        <w:r w:rsidRPr="00746EAE">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_Toc35533933 \h </w:instrText>
        </w:r>
        <w:r>
          <w:rPr>
            <w:noProof/>
            <w:webHidden/>
          </w:rPr>
        </w:r>
        <w:r>
          <w:rPr>
            <w:noProof/>
            <w:webHidden/>
          </w:rPr>
          <w:fldChar w:fldCharType="separate"/>
        </w:r>
        <w:r>
          <w:rPr>
            <w:noProof/>
            <w:webHidden/>
          </w:rPr>
          <w:t>9</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34" w:history="1">
        <w:r w:rsidRPr="00746EAE">
          <w:rPr>
            <w:rStyle w:val="a9"/>
          </w:rPr>
          <w:t>4.1</w:t>
        </w:r>
        <w:r>
          <w:rPr>
            <w:rFonts w:asciiTheme="minorHAnsi" w:eastAsiaTheme="minorEastAsia" w:hAnsiTheme="minorHAnsi" w:cstheme="minorBidi"/>
            <w:noProof/>
            <w:kern w:val="2"/>
            <w:szCs w:val="22"/>
          </w:rPr>
          <w:tab/>
        </w:r>
        <w:r w:rsidRPr="00746EAE">
          <w:rPr>
            <w:rStyle w:val="a9"/>
            <w:rFonts w:hint="eastAsia"/>
          </w:rPr>
          <w:t>基金管理人及基金经理情况</w:t>
        </w:r>
        <w:r>
          <w:rPr>
            <w:noProof/>
            <w:webHidden/>
          </w:rPr>
          <w:tab/>
        </w:r>
        <w:r>
          <w:rPr>
            <w:noProof/>
            <w:webHidden/>
          </w:rPr>
          <w:fldChar w:fldCharType="begin"/>
        </w:r>
        <w:r>
          <w:rPr>
            <w:noProof/>
            <w:webHidden/>
          </w:rPr>
          <w:instrText xml:space="preserve"> PAGEREF _Toc35533934 \h </w:instrText>
        </w:r>
        <w:r>
          <w:rPr>
            <w:noProof/>
            <w:webHidden/>
          </w:rPr>
        </w:r>
        <w:r>
          <w:rPr>
            <w:noProof/>
            <w:webHidden/>
          </w:rPr>
          <w:fldChar w:fldCharType="separate"/>
        </w:r>
        <w:r>
          <w:rPr>
            <w:noProof/>
            <w:webHidden/>
          </w:rPr>
          <w:t>9</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35" w:history="1">
        <w:r w:rsidRPr="00746EAE">
          <w:rPr>
            <w:rStyle w:val="a9"/>
          </w:rPr>
          <w:t>4.2</w:t>
        </w:r>
        <w:r>
          <w:rPr>
            <w:rFonts w:asciiTheme="minorHAnsi" w:eastAsiaTheme="minorEastAsia" w:hAnsiTheme="minorHAnsi" w:cstheme="minorBidi"/>
            <w:noProof/>
            <w:kern w:val="2"/>
            <w:szCs w:val="22"/>
          </w:rPr>
          <w:tab/>
        </w:r>
        <w:r w:rsidRPr="00746EAE">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_Toc35533935 \h </w:instrText>
        </w:r>
        <w:r>
          <w:rPr>
            <w:noProof/>
            <w:webHidden/>
          </w:rPr>
        </w:r>
        <w:r>
          <w:rPr>
            <w:noProof/>
            <w:webHidden/>
          </w:rPr>
          <w:fldChar w:fldCharType="separate"/>
        </w:r>
        <w:r>
          <w:rPr>
            <w:noProof/>
            <w:webHidden/>
          </w:rPr>
          <w:t>10</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36" w:history="1">
        <w:r w:rsidRPr="00746EAE">
          <w:rPr>
            <w:rStyle w:val="a9"/>
          </w:rPr>
          <w:t>4.3</w:t>
        </w:r>
        <w:r>
          <w:rPr>
            <w:rFonts w:asciiTheme="minorHAnsi" w:eastAsiaTheme="minorEastAsia" w:hAnsiTheme="minorHAnsi" w:cstheme="minorBidi"/>
            <w:noProof/>
            <w:kern w:val="2"/>
            <w:szCs w:val="22"/>
          </w:rPr>
          <w:tab/>
        </w:r>
        <w:r w:rsidRPr="00746EAE">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_Toc35533936 \h </w:instrText>
        </w:r>
        <w:r>
          <w:rPr>
            <w:noProof/>
            <w:webHidden/>
          </w:rPr>
        </w:r>
        <w:r>
          <w:rPr>
            <w:noProof/>
            <w:webHidden/>
          </w:rPr>
          <w:fldChar w:fldCharType="separate"/>
        </w:r>
        <w:r>
          <w:rPr>
            <w:noProof/>
            <w:webHidden/>
          </w:rPr>
          <w:t>10</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37" w:history="1">
        <w:r w:rsidRPr="00746EAE">
          <w:rPr>
            <w:rStyle w:val="a9"/>
          </w:rPr>
          <w:t>4.4</w:t>
        </w:r>
        <w:r>
          <w:rPr>
            <w:rFonts w:asciiTheme="minorHAnsi" w:eastAsiaTheme="minorEastAsia" w:hAnsiTheme="minorHAnsi" w:cstheme="minorBidi"/>
            <w:noProof/>
            <w:kern w:val="2"/>
            <w:szCs w:val="22"/>
          </w:rPr>
          <w:tab/>
        </w:r>
        <w:r w:rsidRPr="00746EAE">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_Toc35533937 \h </w:instrText>
        </w:r>
        <w:r>
          <w:rPr>
            <w:noProof/>
            <w:webHidden/>
          </w:rPr>
        </w:r>
        <w:r>
          <w:rPr>
            <w:noProof/>
            <w:webHidden/>
          </w:rPr>
          <w:fldChar w:fldCharType="separate"/>
        </w:r>
        <w:r>
          <w:rPr>
            <w:noProof/>
            <w:webHidden/>
          </w:rPr>
          <w:t>11</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38" w:history="1">
        <w:r w:rsidRPr="00746EAE">
          <w:rPr>
            <w:rStyle w:val="a9"/>
          </w:rPr>
          <w:t>4.5</w:t>
        </w:r>
        <w:r>
          <w:rPr>
            <w:rFonts w:asciiTheme="minorHAnsi" w:eastAsiaTheme="minorEastAsia" w:hAnsiTheme="minorHAnsi" w:cstheme="minorBidi"/>
            <w:noProof/>
            <w:kern w:val="2"/>
            <w:szCs w:val="22"/>
          </w:rPr>
          <w:tab/>
        </w:r>
        <w:r w:rsidRPr="00746EAE">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_Toc35533938 \h </w:instrText>
        </w:r>
        <w:r>
          <w:rPr>
            <w:noProof/>
            <w:webHidden/>
          </w:rPr>
        </w:r>
        <w:r>
          <w:rPr>
            <w:noProof/>
            <w:webHidden/>
          </w:rPr>
          <w:fldChar w:fldCharType="separate"/>
        </w:r>
        <w:r>
          <w:rPr>
            <w:noProof/>
            <w:webHidden/>
          </w:rPr>
          <w:t>11</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39" w:history="1">
        <w:r w:rsidRPr="00746EAE">
          <w:rPr>
            <w:rStyle w:val="a9"/>
          </w:rPr>
          <w:t>4.6</w:t>
        </w:r>
        <w:r>
          <w:rPr>
            <w:rFonts w:asciiTheme="minorHAnsi" w:eastAsiaTheme="minorEastAsia" w:hAnsiTheme="minorHAnsi" w:cstheme="minorBidi"/>
            <w:noProof/>
            <w:kern w:val="2"/>
            <w:szCs w:val="22"/>
          </w:rPr>
          <w:tab/>
        </w:r>
        <w:r w:rsidRPr="00746EAE">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_Toc35533939 \h </w:instrText>
        </w:r>
        <w:r>
          <w:rPr>
            <w:noProof/>
            <w:webHidden/>
          </w:rPr>
        </w:r>
        <w:r>
          <w:rPr>
            <w:noProof/>
            <w:webHidden/>
          </w:rPr>
          <w:fldChar w:fldCharType="separate"/>
        </w:r>
        <w:r>
          <w:rPr>
            <w:noProof/>
            <w:webHidden/>
          </w:rPr>
          <w:t>12</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40" w:history="1">
        <w:r w:rsidRPr="00746EAE">
          <w:rPr>
            <w:rStyle w:val="a9"/>
          </w:rPr>
          <w:t>4.7</w:t>
        </w:r>
        <w:r>
          <w:rPr>
            <w:rFonts w:asciiTheme="minorHAnsi" w:eastAsiaTheme="minorEastAsia" w:hAnsiTheme="minorHAnsi" w:cstheme="minorBidi"/>
            <w:noProof/>
            <w:kern w:val="2"/>
            <w:szCs w:val="22"/>
          </w:rPr>
          <w:tab/>
        </w:r>
        <w:r w:rsidRPr="00746EAE">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_Toc35533940 \h </w:instrText>
        </w:r>
        <w:r>
          <w:rPr>
            <w:noProof/>
            <w:webHidden/>
          </w:rPr>
        </w:r>
        <w:r>
          <w:rPr>
            <w:noProof/>
            <w:webHidden/>
          </w:rPr>
          <w:fldChar w:fldCharType="separate"/>
        </w:r>
        <w:r>
          <w:rPr>
            <w:noProof/>
            <w:webHidden/>
          </w:rPr>
          <w:t>13</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41" w:history="1">
        <w:r w:rsidRPr="00746EAE">
          <w:rPr>
            <w:rStyle w:val="a9"/>
          </w:rPr>
          <w:t>4.8</w:t>
        </w:r>
        <w:r>
          <w:rPr>
            <w:rFonts w:asciiTheme="minorHAnsi" w:eastAsiaTheme="minorEastAsia" w:hAnsiTheme="minorHAnsi" w:cstheme="minorBidi"/>
            <w:noProof/>
            <w:kern w:val="2"/>
            <w:szCs w:val="22"/>
          </w:rPr>
          <w:tab/>
        </w:r>
        <w:r w:rsidRPr="00746EAE">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_Toc35533941 \h </w:instrText>
        </w:r>
        <w:r>
          <w:rPr>
            <w:noProof/>
            <w:webHidden/>
          </w:rPr>
        </w:r>
        <w:r>
          <w:rPr>
            <w:noProof/>
            <w:webHidden/>
          </w:rPr>
          <w:fldChar w:fldCharType="separate"/>
        </w:r>
        <w:r>
          <w:rPr>
            <w:noProof/>
            <w:webHidden/>
          </w:rPr>
          <w:t>14</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42" w:history="1">
        <w:r w:rsidRPr="00746EAE">
          <w:rPr>
            <w:rStyle w:val="a9"/>
            <w:rFonts w:ascii="宋体" w:hAnsi="宋体" w:cs="Arial"/>
          </w:rPr>
          <w:t>§5</w:t>
        </w:r>
        <w:r>
          <w:rPr>
            <w:rFonts w:asciiTheme="minorHAnsi" w:eastAsiaTheme="minorEastAsia" w:hAnsiTheme="minorHAnsi" w:cstheme="minorBidi"/>
            <w:noProof/>
            <w:kern w:val="2"/>
            <w:szCs w:val="22"/>
          </w:rPr>
          <w:tab/>
        </w:r>
        <w:r w:rsidRPr="00746EAE">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_Toc35533942 \h </w:instrText>
        </w:r>
        <w:r>
          <w:rPr>
            <w:noProof/>
            <w:webHidden/>
          </w:rPr>
        </w:r>
        <w:r>
          <w:rPr>
            <w:noProof/>
            <w:webHidden/>
          </w:rPr>
          <w:fldChar w:fldCharType="separate"/>
        </w:r>
        <w:r>
          <w:rPr>
            <w:noProof/>
            <w:webHidden/>
          </w:rPr>
          <w:t>14</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43" w:history="1">
        <w:r w:rsidRPr="00746EAE">
          <w:rPr>
            <w:rStyle w:val="a9"/>
          </w:rPr>
          <w:t>5.1</w:t>
        </w:r>
        <w:r>
          <w:rPr>
            <w:rFonts w:asciiTheme="minorHAnsi" w:eastAsiaTheme="minorEastAsia" w:hAnsiTheme="minorHAnsi" w:cstheme="minorBidi"/>
            <w:noProof/>
            <w:kern w:val="2"/>
            <w:szCs w:val="22"/>
          </w:rPr>
          <w:tab/>
        </w:r>
        <w:r w:rsidRPr="00746EAE">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_Toc35533943 \h </w:instrText>
        </w:r>
        <w:r>
          <w:rPr>
            <w:noProof/>
            <w:webHidden/>
          </w:rPr>
        </w:r>
        <w:r>
          <w:rPr>
            <w:noProof/>
            <w:webHidden/>
          </w:rPr>
          <w:fldChar w:fldCharType="separate"/>
        </w:r>
        <w:r>
          <w:rPr>
            <w:noProof/>
            <w:webHidden/>
          </w:rPr>
          <w:t>14</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44" w:history="1">
        <w:r w:rsidRPr="00746EAE">
          <w:rPr>
            <w:rStyle w:val="a9"/>
          </w:rPr>
          <w:t>5.2</w:t>
        </w:r>
        <w:r>
          <w:rPr>
            <w:rFonts w:asciiTheme="minorHAnsi" w:eastAsiaTheme="minorEastAsia" w:hAnsiTheme="minorHAnsi" w:cstheme="minorBidi"/>
            <w:noProof/>
            <w:kern w:val="2"/>
            <w:szCs w:val="22"/>
          </w:rPr>
          <w:tab/>
        </w:r>
        <w:r w:rsidRPr="00746EAE">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_Toc35533944 \h </w:instrText>
        </w:r>
        <w:r>
          <w:rPr>
            <w:noProof/>
            <w:webHidden/>
          </w:rPr>
        </w:r>
        <w:r>
          <w:rPr>
            <w:noProof/>
            <w:webHidden/>
          </w:rPr>
          <w:fldChar w:fldCharType="separate"/>
        </w:r>
        <w:r>
          <w:rPr>
            <w:noProof/>
            <w:webHidden/>
          </w:rPr>
          <w:t>14</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45" w:history="1">
        <w:r w:rsidRPr="00746EAE">
          <w:rPr>
            <w:rStyle w:val="a9"/>
          </w:rPr>
          <w:t>5.3</w:t>
        </w:r>
        <w:r>
          <w:rPr>
            <w:rFonts w:asciiTheme="minorHAnsi" w:eastAsiaTheme="minorEastAsia" w:hAnsiTheme="minorHAnsi" w:cstheme="minorBidi"/>
            <w:noProof/>
            <w:kern w:val="2"/>
            <w:szCs w:val="22"/>
          </w:rPr>
          <w:tab/>
        </w:r>
        <w:r w:rsidRPr="00746EAE">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_Toc35533945 \h </w:instrText>
        </w:r>
        <w:r>
          <w:rPr>
            <w:noProof/>
            <w:webHidden/>
          </w:rPr>
        </w:r>
        <w:r>
          <w:rPr>
            <w:noProof/>
            <w:webHidden/>
          </w:rPr>
          <w:fldChar w:fldCharType="separate"/>
        </w:r>
        <w:r>
          <w:rPr>
            <w:noProof/>
            <w:webHidden/>
          </w:rPr>
          <w:t>14</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46" w:history="1">
        <w:r w:rsidRPr="00746EAE">
          <w:rPr>
            <w:rStyle w:val="a9"/>
            <w:rFonts w:ascii="宋体" w:hAnsi="宋体" w:cs="Arial"/>
          </w:rPr>
          <w:t>§6</w:t>
        </w:r>
        <w:r>
          <w:rPr>
            <w:rFonts w:asciiTheme="minorHAnsi" w:eastAsiaTheme="minorEastAsia" w:hAnsiTheme="minorHAnsi" w:cstheme="minorBidi"/>
            <w:noProof/>
            <w:kern w:val="2"/>
            <w:szCs w:val="22"/>
          </w:rPr>
          <w:tab/>
        </w:r>
        <w:r w:rsidRPr="00746EAE">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_Toc35533946 \h </w:instrText>
        </w:r>
        <w:r>
          <w:rPr>
            <w:noProof/>
            <w:webHidden/>
          </w:rPr>
        </w:r>
        <w:r>
          <w:rPr>
            <w:noProof/>
            <w:webHidden/>
          </w:rPr>
          <w:fldChar w:fldCharType="separate"/>
        </w:r>
        <w:r>
          <w:rPr>
            <w:noProof/>
            <w:webHidden/>
          </w:rPr>
          <w:t>14</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47" w:history="1">
        <w:r w:rsidRPr="00746EAE">
          <w:rPr>
            <w:rStyle w:val="a9"/>
          </w:rPr>
          <w:t>6.1</w:t>
        </w:r>
        <w:r>
          <w:rPr>
            <w:rFonts w:asciiTheme="minorHAnsi" w:eastAsiaTheme="minorEastAsia" w:hAnsiTheme="minorHAnsi" w:cstheme="minorBidi"/>
            <w:noProof/>
            <w:kern w:val="2"/>
            <w:szCs w:val="22"/>
          </w:rPr>
          <w:tab/>
        </w:r>
        <w:r w:rsidRPr="00746EAE">
          <w:rPr>
            <w:rStyle w:val="a9"/>
            <w:rFonts w:hint="eastAsia"/>
          </w:rPr>
          <w:t>审计意见</w:t>
        </w:r>
        <w:r>
          <w:rPr>
            <w:noProof/>
            <w:webHidden/>
          </w:rPr>
          <w:tab/>
        </w:r>
        <w:r>
          <w:rPr>
            <w:noProof/>
            <w:webHidden/>
          </w:rPr>
          <w:fldChar w:fldCharType="begin"/>
        </w:r>
        <w:r>
          <w:rPr>
            <w:noProof/>
            <w:webHidden/>
          </w:rPr>
          <w:instrText xml:space="preserve"> PAGEREF _Toc35533947 \h </w:instrText>
        </w:r>
        <w:r>
          <w:rPr>
            <w:noProof/>
            <w:webHidden/>
          </w:rPr>
        </w:r>
        <w:r>
          <w:rPr>
            <w:noProof/>
            <w:webHidden/>
          </w:rPr>
          <w:fldChar w:fldCharType="separate"/>
        </w:r>
        <w:r>
          <w:rPr>
            <w:noProof/>
            <w:webHidden/>
          </w:rPr>
          <w:t>14</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48" w:history="1">
        <w:r w:rsidRPr="00746EAE">
          <w:rPr>
            <w:rStyle w:val="a9"/>
          </w:rPr>
          <w:t>6.2</w:t>
        </w:r>
        <w:r>
          <w:rPr>
            <w:rFonts w:asciiTheme="minorHAnsi" w:eastAsiaTheme="minorEastAsia" w:hAnsiTheme="minorHAnsi" w:cstheme="minorBidi"/>
            <w:noProof/>
            <w:kern w:val="2"/>
            <w:szCs w:val="22"/>
          </w:rPr>
          <w:tab/>
        </w:r>
        <w:r w:rsidRPr="00746EAE">
          <w:rPr>
            <w:rStyle w:val="a9"/>
            <w:rFonts w:hint="eastAsia"/>
          </w:rPr>
          <w:t>形成审计意见的基础</w:t>
        </w:r>
        <w:r>
          <w:rPr>
            <w:noProof/>
            <w:webHidden/>
          </w:rPr>
          <w:tab/>
        </w:r>
        <w:r>
          <w:rPr>
            <w:noProof/>
            <w:webHidden/>
          </w:rPr>
          <w:fldChar w:fldCharType="begin"/>
        </w:r>
        <w:r>
          <w:rPr>
            <w:noProof/>
            <w:webHidden/>
          </w:rPr>
          <w:instrText xml:space="preserve"> PAGEREF _Toc35533948 \h </w:instrText>
        </w:r>
        <w:r>
          <w:rPr>
            <w:noProof/>
            <w:webHidden/>
          </w:rPr>
        </w:r>
        <w:r>
          <w:rPr>
            <w:noProof/>
            <w:webHidden/>
          </w:rPr>
          <w:fldChar w:fldCharType="separate"/>
        </w:r>
        <w:r>
          <w:rPr>
            <w:noProof/>
            <w:webHidden/>
          </w:rPr>
          <w:t>15</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49" w:history="1">
        <w:r w:rsidRPr="00746EAE">
          <w:rPr>
            <w:rStyle w:val="a9"/>
          </w:rPr>
          <w:t>6.3</w:t>
        </w:r>
        <w:r>
          <w:rPr>
            <w:rFonts w:asciiTheme="minorHAnsi" w:eastAsiaTheme="minorEastAsia" w:hAnsiTheme="minorHAnsi" w:cstheme="minorBidi"/>
            <w:noProof/>
            <w:kern w:val="2"/>
            <w:szCs w:val="22"/>
          </w:rPr>
          <w:tab/>
        </w:r>
        <w:r w:rsidRPr="00746EAE">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_Toc35533949 \h </w:instrText>
        </w:r>
        <w:r>
          <w:rPr>
            <w:noProof/>
            <w:webHidden/>
          </w:rPr>
        </w:r>
        <w:r>
          <w:rPr>
            <w:noProof/>
            <w:webHidden/>
          </w:rPr>
          <w:fldChar w:fldCharType="separate"/>
        </w:r>
        <w:r>
          <w:rPr>
            <w:noProof/>
            <w:webHidden/>
          </w:rPr>
          <w:t>15</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50" w:history="1">
        <w:r w:rsidRPr="00746EAE">
          <w:rPr>
            <w:rStyle w:val="a9"/>
          </w:rPr>
          <w:t>6.4</w:t>
        </w:r>
        <w:r>
          <w:rPr>
            <w:rFonts w:asciiTheme="minorHAnsi" w:eastAsiaTheme="minorEastAsia" w:hAnsiTheme="minorHAnsi" w:cstheme="minorBidi"/>
            <w:noProof/>
            <w:kern w:val="2"/>
            <w:szCs w:val="22"/>
          </w:rPr>
          <w:tab/>
        </w:r>
        <w:r w:rsidRPr="00746EAE">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_Toc35533950 \h </w:instrText>
        </w:r>
        <w:r>
          <w:rPr>
            <w:noProof/>
            <w:webHidden/>
          </w:rPr>
        </w:r>
        <w:r>
          <w:rPr>
            <w:noProof/>
            <w:webHidden/>
          </w:rPr>
          <w:fldChar w:fldCharType="separate"/>
        </w:r>
        <w:r>
          <w:rPr>
            <w:noProof/>
            <w:webHidden/>
          </w:rPr>
          <w:t>15</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51" w:history="1">
        <w:r w:rsidRPr="00746EAE">
          <w:rPr>
            <w:rStyle w:val="a9"/>
            <w:rFonts w:ascii="宋体" w:hAnsi="宋体" w:cs="Arial"/>
          </w:rPr>
          <w:t>§7</w:t>
        </w:r>
        <w:r>
          <w:rPr>
            <w:rFonts w:asciiTheme="minorHAnsi" w:eastAsiaTheme="minorEastAsia" w:hAnsiTheme="minorHAnsi" w:cstheme="minorBidi"/>
            <w:noProof/>
            <w:kern w:val="2"/>
            <w:szCs w:val="22"/>
          </w:rPr>
          <w:tab/>
        </w:r>
        <w:r w:rsidRPr="00746EAE">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_Toc35533951 \h </w:instrText>
        </w:r>
        <w:r>
          <w:rPr>
            <w:noProof/>
            <w:webHidden/>
          </w:rPr>
        </w:r>
        <w:r>
          <w:rPr>
            <w:noProof/>
            <w:webHidden/>
          </w:rPr>
          <w:fldChar w:fldCharType="separate"/>
        </w:r>
        <w:r>
          <w:rPr>
            <w:noProof/>
            <w:webHidden/>
          </w:rPr>
          <w:t>16</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52" w:history="1">
        <w:r w:rsidRPr="00746EAE">
          <w:rPr>
            <w:rStyle w:val="a9"/>
          </w:rPr>
          <w:t>7.1</w:t>
        </w:r>
        <w:r>
          <w:rPr>
            <w:rFonts w:asciiTheme="minorHAnsi" w:eastAsiaTheme="minorEastAsia" w:hAnsiTheme="minorHAnsi" w:cstheme="minorBidi"/>
            <w:noProof/>
            <w:kern w:val="2"/>
            <w:szCs w:val="22"/>
          </w:rPr>
          <w:tab/>
        </w:r>
        <w:r w:rsidRPr="00746EAE">
          <w:rPr>
            <w:rStyle w:val="a9"/>
            <w:rFonts w:hint="eastAsia"/>
          </w:rPr>
          <w:t>资产负债表</w:t>
        </w:r>
        <w:r>
          <w:rPr>
            <w:noProof/>
            <w:webHidden/>
          </w:rPr>
          <w:tab/>
        </w:r>
        <w:r>
          <w:rPr>
            <w:noProof/>
            <w:webHidden/>
          </w:rPr>
          <w:fldChar w:fldCharType="begin"/>
        </w:r>
        <w:r>
          <w:rPr>
            <w:noProof/>
            <w:webHidden/>
          </w:rPr>
          <w:instrText xml:space="preserve"> PAGEREF _Toc35533952 \h </w:instrText>
        </w:r>
        <w:r>
          <w:rPr>
            <w:noProof/>
            <w:webHidden/>
          </w:rPr>
        </w:r>
        <w:r>
          <w:rPr>
            <w:noProof/>
            <w:webHidden/>
          </w:rPr>
          <w:fldChar w:fldCharType="separate"/>
        </w:r>
        <w:r>
          <w:rPr>
            <w:noProof/>
            <w:webHidden/>
          </w:rPr>
          <w:t>16</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53" w:history="1">
        <w:r w:rsidRPr="00746EAE">
          <w:rPr>
            <w:rStyle w:val="a9"/>
          </w:rPr>
          <w:t>7.2</w:t>
        </w:r>
        <w:r>
          <w:rPr>
            <w:rFonts w:asciiTheme="minorHAnsi" w:eastAsiaTheme="minorEastAsia" w:hAnsiTheme="minorHAnsi" w:cstheme="minorBidi"/>
            <w:noProof/>
            <w:kern w:val="2"/>
            <w:szCs w:val="22"/>
          </w:rPr>
          <w:tab/>
        </w:r>
        <w:r w:rsidRPr="00746EAE">
          <w:rPr>
            <w:rStyle w:val="a9"/>
            <w:rFonts w:hint="eastAsia"/>
          </w:rPr>
          <w:t>利润表</w:t>
        </w:r>
        <w:r>
          <w:rPr>
            <w:noProof/>
            <w:webHidden/>
          </w:rPr>
          <w:tab/>
        </w:r>
        <w:r>
          <w:rPr>
            <w:noProof/>
            <w:webHidden/>
          </w:rPr>
          <w:fldChar w:fldCharType="begin"/>
        </w:r>
        <w:r>
          <w:rPr>
            <w:noProof/>
            <w:webHidden/>
          </w:rPr>
          <w:instrText xml:space="preserve"> PAGEREF _Toc35533953 \h </w:instrText>
        </w:r>
        <w:r>
          <w:rPr>
            <w:noProof/>
            <w:webHidden/>
          </w:rPr>
        </w:r>
        <w:r>
          <w:rPr>
            <w:noProof/>
            <w:webHidden/>
          </w:rPr>
          <w:fldChar w:fldCharType="separate"/>
        </w:r>
        <w:r>
          <w:rPr>
            <w:noProof/>
            <w:webHidden/>
          </w:rPr>
          <w:t>18</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54" w:history="1">
        <w:r w:rsidRPr="00746EAE">
          <w:rPr>
            <w:rStyle w:val="a9"/>
          </w:rPr>
          <w:t>7.3</w:t>
        </w:r>
        <w:r>
          <w:rPr>
            <w:rFonts w:asciiTheme="minorHAnsi" w:eastAsiaTheme="minorEastAsia" w:hAnsiTheme="minorHAnsi" w:cstheme="minorBidi"/>
            <w:noProof/>
            <w:kern w:val="2"/>
            <w:szCs w:val="22"/>
          </w:rPr>
          <w:tab/>
        </w:r>
        <w:r w:rsidRPr="00746EAE">
          <w:rPr>
            <w:rStyle w:val="a9"/>
            <w:rFonts w:hint="eastAsia"/>
          </w:rPr>
          <w:t>所有者权益（基金净值）变动表</w:t>
        </w:r>
        <w:r>
          <w:rPr>
            <w:noProof/>
            <w:webHidden/>
          </w:rPr>
          <w:tab/>
        </w:r>
        <w:r>
          <w:rPr>
            <w:noProof/>
            <w:webHidden/>
          </w:rPr>
          <w:fldChar w:fldCharType="begin"/>
        </w:r>
        <w:r>
          <w:rPr>
            <w:noProof/>
            <w:webHidden/>
          </w:rPr>
          <w:instrText xml:space="preserve"> PAGEREF _Toc35533954 \h </w:instrText>
        </w:r>
        <w:r>
          <w:rPr>
            <w:noProof/>
            <w:webHidden/>
          </w:rPr>
        </w:r>
        <w:r>
          <w:rPr>
            <w:noProof/>
            <w:webHidden/>
          </w:rPr>
          <w:fldChar w:fldCharType="separate"/>
        </w:r>
        <w:r>
          <w:rPr>
            <w:noProof/>
            <w:webHidden/>
          </w:rPr>
          <w:t>19</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55" w:history="1">
        <w:r w:rsidRPr="00746EAE">
          <w:rPr>
            <w:rStyle w:val="a9"/>
          </w:rPr>
          <w:t>7.4</w:t>
        </w:r>
        <w:r>
          <w:rPr>
            <w:rFonts w:asciiTheme="minorHAnsi" w:eastAsiaTheme="minorEastAsia" w:hAnsiTheme="minorHAnsi" w:cstheme="minorBidi"/>
            <w:noProof/>
            <w:kern w:val="2"/>
            <w:szCs w:val="22"/>
          </w:rPr>
          <w:tab/>
        </w:r>
        <w:r w:rsidRPr="00746EAE">
          <w:rPr>
            <w:rStyle w:val="a9"/>
            <w:rFonts w:hint="eastAsia"/>
          </w:rPr>
          <w:t>报表附注</w:t>
        </w:r>
        <w:r>
          <w:rPr>
            <w:noProof/>
            <w:webHidden/>
          </w:rPr>
          <w:tab/>
        </w:r>
        <w:r>
          <w:rPr>
            <w:noProof/>
            <w:webHidden/>
          </w:rPr>
          <w:fldChar w:fldCharType="begin"/>
        </w:r>
        <w:r>
          <w:rPr>
            <w:noProof/>
            <w:webHidden/>
          </w:rPr>
          <w:instrText xml:space="preserve"> PAGEREF _Toc35533955 \h </w:instrText>
        </w:r>
        <w:r>
          <w:rPr>
            <w:noProof/>
            <w:webHidden/>
          </w:rPr>
        </w:r>
        <w:r>
          <w:rPr>
            <w:noProof/>
            <w:webHidden/>
          </w:rPr>
          <w:fldChar w:fldCharType="separate"/>
        </w:r>
        <w:r>
          <w:rPr>
            <w:noProof/>
            <w:webHidden/>
          </w:rPr>
          <w:t>21</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56" w:history="1">
        <w:r w:rsidRPr="00746EAE">
          <w:rPr>
            <w:rStyle w:val="a9"/>
            <w:rFonts w:ascii="宋体" w:hAnsi="宋体" w:cs="Arial"/>
          </w:rPr>
          <w:t>§8</w:t>
        </w:r>
        <w:r>
          <w:rPr>
            <w:rFonts w:asciiTheme="minorHAnsi" w:eastAsiaTheme="minorEastAsia" w:hAnsiTheme="minorHAnsi" w:cstheme="minorBidi"/>
            <w:noProof/>
            <w:kern w:val="2"/>
            <w:szCs w:val="22"/>
          </w:rPr>
          <w:tab/>
        </w:r>
        <w:r w:rsidRPr="00746EAE">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_Toc35533956 \h </w:instrText>
        </w:r>
        <w:r>
          <w:rPr>
            <w:noProof/>
            <w:webHidden/>
          </w:rPr>
        </w:r>
        <w:r>
          <w:rPr>
            <w:noProof/>
            <w:webHidden/>
          </w:rPr>
          <w:fldChar w:fldCharType="separate"/>
        </w:r>
        <w:r>
          <w:rPr>
            <w:noProof/>
            <w:webHidden/>
          </w:rPr>
          <w:t>45</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57" w:history="1">
        <w:r w:rsidRPr="00746EAE">
          <w:rPr>
            <w:rStyle w:val="a9"/>
          </w:rPr>
          <w:t>8.1</w:t>
        </w:r>
        <w:r>
          <w:rPr>
            <w:rFonts w:asciiTheme="minorHAnsi" w:eastAsiaTheme="minorEastAsia" w:hAnsiTheme="minorHAnsi" w:cstheme="minorBidi"/>
            <w:noProof/>
            <w:kern w:val="2"/>
            <w:szCs w:val="22"/>
          </w:rPr>
          <w:tab/>
        </w:r>
        <w:r w:rsidRPr="00746EAE">
          <w:rPr>
            <w:rStyle w:val="a9"/>
            <w:rFonts w:hint="eastAsia"/>
          </w:rPr>
          <w:t>期末基金资产组合情况</w:t>
        </w:r>
        <w:r>
          <w:rPr>
            <w:noProof/>
            <w:webHidden/>
          </w:rPr>
          <w:tab/>
        </w:r>
        <w:r>
          <w:rPr>
            <w:noProof/>
            <w:webHidden/>
          </w:rPr>
          <w:fldChar w:fldCharType="begin"/>
        </w:r>
        <w:r>
          <w:rPr>
            <w:noProof/>
            <w:webHidden/>
          </w:rPr>
          <w:instrText xml:space="preserve"> PAGEREF _Toc35533957 \h </w:instrText>
        </w:r>
        <w:r>
          <w:rPr>
            <w:noProof/>
            <w:webHidden/>
          </w:rPr>
        </w:r>
        <w:r>
          <w:rPr>
            <w:noProof/>
            <w:webHidden/>
          </w:rPr>
          <w:fldChar w:fldCharType="separate"/>
        </w:r>
        <w:r>
          <w:rPr>
            <w:noProof/>
            <w:webHidden/>
          </w:rPr>
          <w:t>45</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58" w:history="1">
        <w:r w:rsidRPr="00746EAE">
          <w:rPr>
            <w:rStyle w:val="a9"/>
          </w:rPr>
          <w:t>8.2</w:t>
        </w:r>
        <w:r>
          <w:rPr>
            <w:rFonts w:asciiTheme="minorHAnsi" w:eastAsiaTheme="minorEastAsia" w:hAnsiTheme="minorHAnsi" w:cstheme="minorBidi"/>
            <w:noProof/>
            <w:kern w:val="2"/>
            <w:szCs w:val="22"/>
          </w:rPr>
          <w:tab/>
        </w:r>
        <w:r w:rsidRPr="00746EAE">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_Toc35533958 \h </w:instrText>
        </w:r>
        <w:r>
          <w:rPr>
            <w:noProof/>
            <w:webHidden/>
          </w:rPr>
        </w:r>
        <w:r>
          <w:rPr>
            <w:noProof/>
            <w:webHidden/>
          </w:rPr>
          <w:fldChar w:fldCharType="separate"/>
        </w:r>
        <w:r>
          <w:rPr>
            <w:noProof/>
            <w:webHidden/>
          </w:rPr>
          <w:t>45</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59" w:history="1">
        <w:r w:rsidRPr="00746EAE">
          <w:rPr>
            <w:rStyle w:val="a9"/>
          </w:rPr>
          <w:t>8.3</w:t>
        </w:r>
        <w:r>
          <w:rPr>
            <w:rFonts w:asciiTheme="minorHAnsi" w:eastAsiaTheme="minorEastAsia" w:hAnsiTheme="minorHAnsi" w:cstheme="minorBidi"/>
            <w:noProof/>
            <w:kern w:val="2"/>
            <w:szCs w:val="22"/>
          </w:rPr>
          <w:tab/>
        </w:r>
        <w:r w:rsidRPr="00746EAE">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_Toc35533959 \h </w:instrText>
        </w:r>
        <w:r>
          <w:rPr>
            <w:noProof/>
            <w:webHidden/>
          </w:rPr>
        </w:r>
        <w:r>
          <w:rPr>
            <w:noProof/>
            <w:webHidden/>
          </w:rPr>
          <w:fldChar w:fldCharType="separate"/>
        </w:r>
        <w:r>
          <w:rPr>
            <w:noProof/>
            <w:webHidden/>
          </w:rPr>
          <w:t>46</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60" w:history="1">
        <w:r w:rsidRPr="00746EAE">
          <w:rPr>
            <w:rStyle w:val="a9"/>
          </w:rPr>
          <w:t>8.4</w:t>
        </w:r>
        <w:r>
          <w:rPr>
            <w:rFonts w:asciiTheme="minorHAnsi" w:eastAsiaTheme="minorEastAsia" w:hAnsiTheme="minorHAnsi" w:cstheme="minorBidi"/>
            <w:noProof/>
            <w:kern w:val="2"/>
            <w:szCs w:val="22"/>
          </w:rPr>
          <w:tab/>
        </w:r>
        <w:r w:rsidRPr="00746EAE">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_Toc35533960 \h </w:instrText>
        </w:r>
        <w:r>
          <w:rPr>
            <w:noProof/>
            <w:webHidden/>
          </w:rPr>
        </w:r>
        <w:r>
          <w:rPr>
            <w:noProof/>
            <w:webHidden/>
          </w:rPr>
          <w:fldChar w:fldCharType="separate"/>
        </w:r>
        <w:r>
          <w:rPr>
            <w:noProof/>
            <w:webHidden/>
          </w:rPr>
          <w:t>47</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61" w:history="1">
        <w:r w:rsidRPr="00746EAE">
          <w:rPr>
            <w:rStyle w:val="a9"/>
          </w:rPr>
          <w:t>8.5</w:t>
        </w:r>
        <w:r>
          <w:rPr>
            <w:rFonts w:asciiTheme="minorHAnsi" w:eastAsiaTheme="minorEastAsia" w:hAnsiTheme="minorHAnsi" w:cstheme="minorBidi"/>
            <w:noProof/>
            <w:kern w:val="2"/>
            <w:szCs w:val="22"/>
          </w:rPr>
          <w:tab/>
        </w:r>
        <w:r w:rsidRPr="00746EAE">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_Toc35533961 \h </w:instrText>
        </w:r>
        <w:r>
          <w:rPr>
            <w:noProof/>
            <w:webHidden/>
          </w:rPr>
        </w:r>
        <w:r>
          <w:rPr>
            <w:noProof/>
            <w:webHidden/>
          </w:rPr>
          <w:fldChar w:fldCharType="separate"/>
        </w:r>
        <w:r>
          <w:rPr>
            <w:noProof/>
            <w:webHidden/>
          </w:rPr>
          <w:t>48</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62" w:history="1">
        <w:r w:rsidRPr="00746EAE">
          <w:rPr>
            <w:rStyle w:val="a9"/>
          </w:rPr>
          <w:t>8.6</w:t>
        </w:r>
        <w:r>
          <w:rPr>
            <w:rFonts w:asciiTheme="minorHAnsi" w:eastAsiaTheme="minorEastAsia" w:hAnsiTheme="minorHAnsi" w:cstheme="minorBidi"/>
            <w:noProof/>
            <w:kern w:val="2"/>
            <w:szCs w:val="22"/>
          </w:rPr>
          <w:tab/>
        </w:r>
        <w:r w:rsidRPr="00746EAE">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_Toc35533962 \h </w:instrText>
        </w:r>
        <w:r>
          <w:rPr>
            <w:noProof/>
            <w:webHidden/>
          </w:rPr>
        </w:r>
        <w:r>
          <w:rPr>
            <w:noProof/>
            <w:webHidden/>
          </w:rPr>
          <w:fldChar w:fldCharType="separate"/>
        </w:r>
        <w:r>
          <w:rPr>
            <w:noProof/>
            <w:webHidden/>
          </w:rPr>
          <w:t>49</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63" w:history="1">
        <w:r w:rsidRPr="00746EAE">
          <w:rPr>
            <w:rStyle w:val="a9"/>
          </w:rPr>
          <w:t>8.7</w:t>
        </w:r>
        <w:r>
          <w:rPr>
            <w:rFonts w:asciiTheme="minorHAnsi" w:eastAsiaTheme="minorEastAsia" w:hAnsiTheme="minorHAnsi" w:cstheme="minorBidi"/>
            <w:noProof/>
            <w:kern w:val="2"/>
            <w:szCs w:val="22"/>
          </w:rPr>
          <w:tab/>
        </w:r>
        <w:r w:rsidRPr="00746EAE">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_Toc35533963 \h </w:instrText>
        </w:r>
        <w:r>
          <w:rPr>
            <w:noProof/>
            <w:webHidden/>
          </w:rPr>
        </w:r>
        <w:r>
          <w:rPr>
            <w:noProof/>
            <w:webHidden/>
          </w:rPr>
          <w:fldChar w:fldCharType="separate"/>
        </w:r>
        <w:r>
          <w:rPr>
            <w:noProof/>
            <w:webHidden/>
          </w:rPr>
          <w:t>49</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64" w:history="1">
        <w:r w:rsidRPr="00746EAE">
          <w:rPr>
            <w:rStyle w:val="a9"/>
          </w:rPr>
          <w:t>8.8</w:t>
        </w:r>
        <w:r>
          <w:rPr>
            <w:rFonts w:asciiTheme="minorHAnsi" w:eastAsiaTheme="minorEastAsia" w:hAnsiTheme="minorHAnsi" w:cstheme="minorBidi"/>
            <w:noProof/>
            <w:kern w:val="2"/>
            <w:szCs w:val="22"/>
          </w:rPr>
          <w:tab/>
        </w:r>
        <w:r w:rsidRPr="00746EAE">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_Toc35533964 \h </w:instrText>
        </w:r>
        <w:r>
          <w:rPr>
            <w:noProof/>
            <w:webHidden/>
          </w:rPr>
        </w:r>
        <w:r>
          <w:rPr>
            <w:noProof/>
            <w:webHidden/>
          </w:rPr>
          <w:fldChar w:fldCharType="separate"/>
        </w:r>
        <w:r>
          <w:rPr>
            <w:noProof/>
            <w:webHidden/>
          </w:rPr>
          <w:t>49</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65" w:history="1">
        <w:r w:rsidRPr="00746EAE">
          <w:rPr>
            <w:rStyle w:val="a9"/>
          </w:rPr>
          <w:t>8.9</w:t>
        </w:r>
        <w:r>
          <w:rPr>
            <w:rFonts w:asciiTheme="minorHAnsi" w:eastAsiaTheme="minorEastAsia" w:hAnsiTheme="minorHAnsi" w:cstheme="minorBidi"/>
            <w:noProof/>
            <w:kern w:val="2"/>
            <w:szCs w:val="22"/>
          </w:rPr>
          <w:tab/>
        </w:r>
        <w:r w:rsidRPr="00746EAE">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_Toc35533965 \h </w:instrText>
        </w:r>
        <w:r>
          <w:rPr>
            <w:noProof/>
            <w:webHidden/>
          </w:rPr>
        </w:r>
        <w:r>
          <w:rPr>
            <w:noProof/>
            <w:webHidden/>
          </w:rPr>
          <w:fldChar w:fldCharType="separate"/>
        </w:r>
        <w:r>
          <w:rPr>
            <w:noProof/>
            <w:webHidden/>
          </w:rPr>
          <w:t>49</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66" w:history="1">
        <w:r w:rsidRPr="00746EAE">
          <w:rPr>
            <w:rStyle w:val="a9"/>
          </w:rPr>
          <w:t>8.10</w:t>
        </w:r>
        <w:r>
          <w:rPr>
            <w:rFonts w:asciiTheme="minorHAnsi" w:eastAsiaTheme="minorEastAsia" w:hAnsiTheme="minorHAnsi" w:cstheme="minorBidi"/>
            <w:noProof/>
            <w:kern w:val="2"/>
            <w:szCs w:val="22"/>
          </w:rPr>
          <w:tab/>
        </w:r>
        <w:r w:rsidRPr="00746EAE">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_Toc35533966 \h </w:instrText>
        </w:r>
        <w:r>
          <w:rPr>
            <w:noProof/>
            <w:webHidden/>
          </w:rPr>
        </w:r>
        <w:r>
          <w:rPr>
            <w:noProof/>
            <w:webHidden/>
          </w:rPr>
          <w:fldChar w:fldCharType="separate"/>
        </w:r>
        <w:r>
          <w:rPr>
            <w:noProof/>
            <w:webHidden/>
          </w:rPr>
          <w:t>49</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67" w:history="1">
        <w:r w:rsidRPr="00746EAE">
          <w:rPr>
            <w:rStyle w:val="a9"/>
          </w:rPr>
          <w:t>8.11</w:t>
        </w:r>
        <w:r>
          <w:rPr>
            <w:rFonts w:asciiTheme="minorHAnsi" w:eastAsiaTheme="minorEastAsia" w:hAnsiTheme="minorHAnsi" w:cstheme="minorBidi"/>
            <w:noProof/>
            <w:kern w:val="2"/>
            <w:szCs w:val="22"/>
          </w:rPr>
          <w:tab/>
        </w:r>
        <w:r w:rsidRPr="00746EAE">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_Toc35533967 \h </w:instrText>
        </w:r>
        <w:r>
          <w:rPr>
            <w:noProof/>
            <w:webHidden/>
          </w:rPr>
        </w:r>
        <w:r>
          <w:rPr>
            <w:noProof/>
            <w:webHidden/>
          </w:rPr>
          <w:fldChar w:fldCharType="separate"/>
        </w:r>
        <w:r>
          <w:rPr>
            <w:noProof/>
            <w:webHidden/>
          </w:rPr>
          <w:t>49</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68" w:history="1">
        <w:r w:rsidRPr="00746EAE">
          <w:rPr>
            <w:rStyle w:val="a9"/>
          </w:rPr>
          <w:t>8.12</w:t>
        </w:r>
        <w:r>
          <w:rPr>
            <w:rFonts w:asciiTheme="minorHAnsi" w:eastAsiaTheme="minorEastAsia" w:hAnsiTheme="minorHAnsi" w:cstheme="minorBidi"/>
            <w:noProof/>
            <w:kern w:val="2"/>
            <w:szCs w:val="22"/>
          </w:rPr>
          <w:tab/>
        </w:r>
        <w:r w:rsidRPr="00746EAE">
          <w:rPr>
            <w:rStyle w:val="a9"/>
            <w:rFonts w:hint="eastAsia"/>
          </w:rPr>
          <w:t>投资组合报告附注</w:t>
        </w:r>
        <w:r>
          <w:rPr>
            <w:noProof/>
            <w:webHidden/>
          </w:rPr>
          <w:tab/>
        </w:r>
        <w:r>
          <w:rPr>
            <w:noProof/>
            <w:webHidden/>
          </w:rPr>
          <w:fldChar w:fldCharType="begin"/>
        </w:r>
        <w:r>
          <w:rPr>
            <w:noProof/>
            <w:webHidden/>
          </w:rPr>
          <w:instrText xml:space="preserve"> PAGEREF _Toc35533968 \h </w:instrText>
        </w:r>
        <w:r>
          <w:rPr>
            <w:noProof/>
            <w:webHidden/>
          </w:rPr>
        </w:r>
        <w:r>
          <w:rPr>
            <w:noProof/>
            <w:webHidden/>
          </w:rPr>
          <w:fldChar w:fldCharType="separate"/>
        </w:r>
        <w:r>
          <w:rPr>
            <w:noProof/>
            <w:webHidden/>
          </w:rPr>
          <w:t>49</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69" w:history="1">
        <w:r w:rsidRPr="00746EAE">
          <w:rPr>
            <w:rStyle w:val="a9"/>
            <w:rFonts w:ascii="宋体" w:hAnsi="宋体" w:cs="Arial"/>
          </w:rPr>
          <w:t>§9</w:t>
        </w:r>
        <w:r>
          <w:rPr>
            <w:rFonts w:asciiTheme="minorHAnsi" w:eastAsiaTheme="minorEastAsia" w:hAnsiTheme="minorHAnsi" w:cstheme="minorBidi"/>
            <w:noProof/>
            <w:kern w:val="2"/>
            <w:szCs w:val="22"/>
          </w:rPr>
          <w:tab/>
        </w:r>
        <w:r w:rsidRPr="00746EAE">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_Toc35533969 \h </w:instrText>
        </w:r>
        <w:r>
          <w:rPr>
            <w:noProof/>
            <w:webHidden/>
          </w:rPr>
        </w:r>
        <w:r>
          <w:rPr>
            <w:noProof/>
            <w:webHidden/>
          </w:rPr>
          <w:fldChar w:fldCharType="separate"/>
        </w:r>
        <w:r>
          <w:rPr>
            <w:noProof/>
            <w:webHidden/>
          </w:rPr>
          <w:t>50</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70" w:history="1">
        <w:r w:rsidRPr="00746EAE">
          <w:rPr>
            <w:rStyle w:val="a9"/>
          </w:rPr>
          <w:t>9.1</w:t>
        </w:r>
        <w:r>
          <w:rPr>
            <w:rFonts w:asciiTheme="minorHAnsi" w:eastAsiaTheme="minorEastAsia" w:hAnsiTheme="minorHAnsi" w:cstheme="minorBidi"/>
            <w:noProof/>
            <w:kern w:val="2"/>
            <w:szCs w:val="22"/>
          </w:rPr>
          <w:tab/>
        </w:r>
        <w:r w:rsidRPr="00746EAE">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_Toc35533970 \h </w:instrText>
        </w:r>
        <w:r>
          <w:rPr>
            <w:noProof/>
            <w:webHidden/>
          </w:rPr>
        </w:r>
        <w:r>
          <w:rPr>
            <w:noProof/>
            <w:webHidden/>
          </w:rPr>
          <w:fldChar w:fldCharType="separate"/>
        </w:r>
        <w:r>
          <w:rPr>
            <w:noProof/>
            <w:webHidden/>
          </w:rPr>
          <w:t>50</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71" w:history="1">
        <w:r w:rsidRPr="00746EAE">
          <w:rPr>
            <w:rStyle w:val="a9"/>
          </w:rPr>
          <w:t>9.2</w:t>
        </w:r>
        <w:r>
          <w:rPr>
            <w:rFonts w:asciiTheme="minorHAnsi" w:eastAsiaTheme="minorEastAsia" w:hAnsiTheme="minorHAnsi" w:cstheme="minorBidi"/>
            <w:noProof/>
            <w:kern w:val="2"/>
            <w:szCs w:val="22"/>
          </w:rPr>
          <w:tab/>
        </w:r>
        <w:r w:rsidRPr="00746EAE">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_Toc35533971 \h </w:instrText>
        </w:r>
        <w:r>
          <w:rPr>
            <w:noProof/>
            <w:webHidden/>
          </w:rPr>
        </w:r>
        <w:r>
          <w:rPr>
            <w:noProof/>
            <w:webHidden/>
          </w:rPr>
          <w:fldChar w:fldCharType="separate"/>
        </w:r>
        <w:r>
          <w:rPr>
            <w:noProof/>
            <w:webHidden/>
          </w:rPr>
          <w:t>51</w:t>
        </w:r>
        <w:r>
          <w:rPr>
            <w:noProof/>
            <w:webHidden/>
          </w:rPr>
          <w:fldChar w:fldCharType="end"/>
        </w:r>
      </w:hyperlink>
    </w:p>
    <w:p w:rsidR="00EE3333" w:rsidRDefault="00EE3333">
      <w:pPr>
        <w:pStyle w:val="22"/>
        <w:tabs>
          <w:tab w:val="left" w:pos="1050"/>
        </w:tabs>
        <w:rPr>
          <w:rFonts w:asciiTheme="minorHAnsi" w:eastAsiaTheme="minorEastAsia" w:hAnsiTheme="minorHAnsi" w:cstheme="minorBidi"/>
          <w:noProof/>
          <w:kern w:val="2"/>
          <w:szCs w:val="22"/>
        </w:rPr>
      </w:pPr>
      <w:hyperlink w:anchor="_Toc35533972" w:history="1">
        <w:r w:rsidRPr="00746EAE">
          <w:rPr>
            <w:rStyle w:val="a9"/>
          </w:rPr>
          <w:t>9.3</w:t>
        </w:r>
        <w:r>
          <w:rPr>
            <w:rFonts w:asciiTheme="minorHAnsi" w:eastAsiaTheme="minorEastAsia" w:hAnsiTheme="minorHAnsi" w:cstheme="minorBidi"/>
            <w:noProof/>
            <w:kern w:val="2"/>
            <w:szCs w:val="22"/>
          </w:rPr>
          <w:tab/>
        </w:r>
        <w:r w:rsidRPr="00746EAE">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_Toc35533972 \h </w:instrText>
        </w:r>
        <w:r>
          <w:rPr>
            <w:noProof/>
            <w:webHidden/>
          </w:rPr>
        </w:r>
        <w:r>
          <w:rPr>
            <w:noProof/>
            <w:webHidden/>
          </w:rPr>
          <w:fldChar w:fldCharType="separate"/>
        </w:r>
        <w:r>
          <w:rPr>
            <w:noProof/>
            <w:webHidden/>
          </w:rPr>
          <w:t>51</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73" w:history="1">
        <w:r w:rsidRPr="00746EAE">
          <w:rPr>
            <w:rStyle w:val="a9"/>
            <w:rFonts w:ascii="宋体" w:hAnsi="宋体" w:cs="Arial"/>
          </w:rPr>
          <w:t>§10</w:t>
        </w:r>
        <w:r>
          <w:rPr>
            <w:rFonts w:asciiTheme="minorHAnsi" w:eastAsiaTheme="minorEastAsia" w:hAnsiTheme="minorHAnsi" w:cstheme="minorBidi"/>
            <w:noProof/>
            <w:kern w:val="2"/>
            <w:szCs w:val="22"/>
          </w:rPr>
          <w:tab/>
        </w:r>
        <w:r w:rsidRPr="00746EAE">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_Toc35533973 \h </w:instrText>
        </w:r>
        <w:r>
          <w:rPr>
            <w:noProof/>
            <w:webHidden/>
          </w:rPr>
        </w:r>
        <w:r>
          <w:rPr>
            <w:noProof/>
            <w:webHidden/>
          </w:rPr>
          <w:fldChar w:fldCharType="separate"/>
        </w:r>
        <w:r>
          <w:rPr>
            <w:noProof/>
            <w:webHidden/>
          </w:rPr>
          <w:t>51</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74" w:history="1">
        <w:r w:rsidRPr="00746EAE">
          <w:rPr>
            <w:rStyle w:val="a9"/>
            <w:rFonts w:ascii="宋体" w:hAnsi="宋体" w:cs="Arial"/>
          </w:rPr>
          <w:t>§11</w:t>
        </w:r>
        <w:r>
          <w:rPr>
            <w:rFonts w:asciiTheme="minorHAnsi" w:eastAsiaTheme="minorEastAsia" w:hAnsiTheme="minorHAnsi" w:cstheme="minorBidi"/>
            <w:noProof/>
            <w:kern w:val="2"/>
            <w:szCs w:val="22"/>
          </w:rPr>
          <w:tab/>
        </w:r>
        <w:r w:rsidRPr="00746EAE">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_Toc35533974 \h </w:instrText>
        </w:r>
        <w:r>
          <w:rPr>
            <w:noProof/>
            <w:webHidden/>
          </w:rPr>
        </w:r>
        <w:r>
          <w:rPr>
            <w:noProof/>
            <w:webHidden/>
          </w:rPr>
          <w:fldChar w:fldCharType="separate"/>
        </w:r>
        <w:r>
          <w:rPr>
            <w:noProof/>
            <w:webHidden/>
          </w:rPr>
          <w:t>51</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75" w:history="1">
        <w:r w:rsidRPr="00746EAE">
          <w:rPr>
            <w:rStyle w:val="a9"/>
          </w:rPr>
          <w:t>11.1</w:t>
        </w:r>
        <w:r>
          <w:rPr>
            <w:rFonts w:asciiTheme="minorHAnsi" w:eastAsiaTheme="minorEastAsia" w:hAnsiTheme="minorHAnsi" w:cstheme="minorBidi"/>
            <w:noProof/>
            <w:kern w:val="2"/>
            <w:szCs w:val="22"/>
          </w:rPr>
          <w:tab/>
        </w:r>
        <w:r w:rsidRPr="00746EAE">
          <w:rPr>
            <w:rStyle w:val="a9"/>
            <w:rFonts w:hint="eastAsia"/>
          </w:rPr>
          <w:t>基金份额持有人大会决议</w:t>
        </w:r>
        <w:r>
          <w:rPr>
            <w:noProof/>
            <w:webHidden/>
          </w:rPr>
          <w:tab/>
        </w:r>
        <w:r>
          <w:rPr>
            <w:noProof/>
            <w:webHidden/>
          </w:rPr>
          <w:fldChar w:fldCharType="begin"/>
        </w:r>
        <w:r>
          <w:rPr>
            <w:noProof/>
            <w:webHidden/>
          </w:rPr>
          <w:instrText xml:space="preserve"> PAGEREF _Toc35533975 \h </w:instrText>
        </w:r>
        <w:r>
          <w:rPr>
            <w:noProof/>
            <w:webHidden/>
          </w:rPr>
        </w:r>
        <w:r>
          <w:rPr>
            <w:noProof/>
            <w:webHidden/>
          </w:rPr>
          <w:fldChar w:fldCharType="separate"/>
        </w:r>
        <w:r>
          <w:rPr>
            <w:noProof/>
            <w:webHidden/>
          </w:rPr>
          <w:t>51</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76" w:history="1">
        <w:r w:rsidRPr="00746EAE">
          <w:rPr>
            <w:rStyle w:val="a9"/>
          </w:rPr>
          <w:t>11.2</w:t>
        </w:r>
        <w:r>
          <w:rPr>
            <w:rFonts w:asciiTheme="minorHAnsi" w:eastAsiaTheme="minorEastAsia" w:hAnsiTheme="minorHAnsi" w:cstheme="minorBidi"/>
            <w:noProof/>
            <w:kern w:val="2"/>
            <w:szCs w:val="22"/>
          </w:rPr>
          <w:tab/>
        </w:r>
        <w:r w:rsidRPr="00746EAE">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_Toc35533976 \h </w:instrText>
        </w:r>
        <w:r>
          <w:rPr>
            <w:noProof/>
            <w:webHidden/>
          </w:rPr>
        </w:r>
        <w:r>
          <w:rPr>
            <w:noProof/>
            <w:webHidden/>
          </w:rPr>
          <w:fldChar w:fldCharType="separate"/>
        </w:r>
        <w:r>
          <w:rPr>
            <w:noProof/>
            <w:webHidden/>
          </w:rPr>
          <w:t>51</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77" w:history="1">
        <w:r w:rsidRPr="00746EAE">
          <w:rPr>
            <w:rStyle w:val="a9"/>
          </w:rPr>
          <w:t>11.3</w:t>
        </w:r>
        <w:r>
          <w:rPr>
            <w:rFonts w:asciiTheme="minorHAnsi" w:eastAsiaTheme="minorEastAsia" w:hAnsiTheme="minorHAnsi" w:cstheme="minorBidi"/>
            <w:noProof/>
            <w:kern w:val="2"/>
            <w:szCs w:val="22"/>
          </w:rPr>
          <w:tab/>
        </w:r>
        <w:r w:rsidRPr="00746EAE">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_Toc35533977 \h </w:instrText>
        </w:r>
        <w:r>
          <w:rPr>
            <w:noProof/>
            <w:webHidden/>
          </w:rPr>
        </w:r>
        <w:r>
          <w:rPr>
            <w:noProof/>
            <w:webHidden/>
          </w:rPr>
          <w:fldChar w:fldCharType="separate"/>
        </w:r>
        <w:r>
          <w:rPr>
            <w:noProof/>
            <w:webHidden/>
          </w:rPr>
          <w:t>52</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78" w:history="1">
        <w:r w:rsidRPr="00746EAE">
          <w:rPr>
            <w:rStyle w:val="a9"/>
          </w:rPr>
          <w:t>11.4</w:t>
        </w:r>
        <w:r>
          <w:rPr>
            <w:rFonts w:asciiTheme="minorHAnsi" w:eastAsiaTheme="minorEastAsia" w:hAnsiTheme="minorHAnsi" w:cstheme="minorBidi"/>
            <w:noProof/>
            <w:kern w:val="2"/>
            <w:szCs w:val="22"/>
          </w:rPr>
          <w:tab/>
        </w:r>
        <w:r w:rsidRPr="00746EAE">
          <w:rPr>
            <w:rStyle w:val="a9"/>
            <w:rFonts w:hint="eastAsia"/>
          </w:rPr>
          <w:t>基金投资策略的改变</w:t>
        </w:r>
        <w:r>
          <w:rPr>
            <w:noProof/>
            <w:webHidden/>
          </w:rPr>
          <w:tab/>
        </w:r>
        <w:r>
          <w:rPr>
            <w:noProof/>
            <w:webHidden/>
          </w:rPr>
          <w:fldChar w:fldCharType="begin"/>
        </w:r>
        <w:r>
          <w:rPr>
            <w:noProof/>
            <w:webHidden/>
          </w:rPr>
          <w:instrText xml:space="preserve"> PAGEREF _Toc35533978 \h </w:instrText>
        </w:r>
        <w:r>
          <w:rPr>
            <w:noProof/>
            <w:webHidden/>
          </w:rPr>
        </w:r>
        <w:r>
          <w:rPr>
            <w:noProof/>
            <w:webHidden/>
          </w:rPr>
          <w:fldChar w:fldCharType="separate"/>
        </w:r>
        <w:r>
          <w:rPr>
            <w:noProof/>
            <w:webHidden/>
          </w:rPr>
          <w:t>52</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79" w:history="1">
        <w:r w:rsidRPr="00746EAE">
          <w:rPr>
            <w:rStyle w:val="a9"/>
          </w:rPr>
          <w:t>11.5</w:t>
        </w:r>
        <w:r>
          <w:rPr>
            <w:rFonts w:asciiTheme="minorHAnsi" w:eastAsiaTheme="minorEastAsia" w:hAnsiTheme="minorHAnsi" w:cstheme="minorBidi"/>
            <w:noProof/>
            <w:kern w:val="2"/>
            <w:szCs w:val="22"/>
          </w:rPr>
          <w:tab/>
        </w:r>
        <w:r w:rsidRPr="00746EAE">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_Toc35533979 \h </w:instrText>
        </w:r>
        <w:r>
          <w:rPr>
            <w:noProof/>
            <w:webHidden/>
          </w:rPr>
        </w:r>
        <w:r>
          <w:rPr>
            <w:noProof/>
            <w:webHidden/>
          </w:rPr>
          <w:fldChar w:fldCharType="separate"/>
        </w:r>
        <w:r>
          <w:rPr>
            <w:noProof/>
            <w:webHidden/>
          </w:rPr>
          <w:t>52</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80" w:history="1">
        <w:r w:rsidRPr="00746EAE">
          <w:rPr>
            <w:rStyle w:val="a9"/>
          </w:rPr>
          <w:t>11.6</w:t>
        </w:r>
        <w:r>
          <w:rPr>
            <w:rFonts w:asciiTheme="minorHAnsi" w:eastAsiaTheme="minorEastAsia" w:hAnsiTheme="minorHAnsi" w:cstheme="minorBidi"/>
            <w:noProof/>
            <w:kern w:val="2"/>
            <w:szCs w:val="22"/>
          </w:rPr>
          <w:tab/>
        </w:r>
        <w:r w:rsidRPr="00746EAE">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_Toc35533980 \h </w:instrText>
        </w:r>
        <w:r>
          <w:rPr>
            <w:noProof/>
            <w:webHidden/>
          </w:rPr>
        </w:r>
        <w:r>
          <w:rPr>
            <w:noProof/>
            <w:webHidden/>
          </w:rPr>
          <w:fldChar w:fldCharType="separate"/>
        </w:r>
        <w:r>
          <w:rPr>
            <w:noProof/>
            <w:webHidden/>
          </w:rPr>
          <w:t>52</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81" w:history="1">
        <w:r w:rsidRPr="00746EAE">
          <w:rPr>
            <w:rStyle w:val="a9"/>
          </w:rPr>
          <w:t>11.7</w:t>
        </w:r>
        <w:r>
          <w:rPr>
            <w:rFonts w:asciiTheme="minorHAnsi" w:eastAsiaTheme="minorEastAsia" w:hAnsiTheme="minorHAnsi" w:cstheme="minorBidi"/>
            <w:noProof/>
            <w:kern w:val="2"/>
            <w:szCs w:val="22"/>
          </w:rPr>
          <w:tab/>
        </w:r>
        <w:r w:rsidRPr="00746EAE">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_Toc35533981 \h </w:instrText>
        </w:r>
        <w:r>
          <w:rPr>
            <w:noProof/>
            <w:webHidden/>
          </w:rPr>
        </w:r>
        <w:r>
          <w:rPr>
            <w:noProof/>
            <w:webHidden/>
          </w:rPr>
          <w:fldChar w:fldCharType="separate"/>
        </w:r>
        <w:r>
          <w:rPr>
            <w:noProof/>
            <w:webHidden/>
          </w:rPr>
          <w:t>52</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82" w:history="1">
        <w:r w:rsidRPr="00746EAE">
          <w:rPr>
            <w:rStyle w:val="a9"/>
          </w:rPr>
          <w:t>11.8</w:t>
        </w:r>
        <w:r>
          <w:rPr>
            <w:rFonts w:asciiTheme="minorHAnsi" w:eastAsiaTheme="minorEastAsia" w:hAnsiTheme="minorHAnsi" w:cstheme="minorBidi"/>
            <w:noProof/>
            <w:kern w:val="2"/>
            <w:szCs w:val="22"/>
          </w:rPr>
          <w:tab/>
        </w:r>
        <w:r w:rsidRPr="00746EAE">
          <w:rPr>
            <w:rStyle w:val="a9"/>
            <w:rFonts w:hint="eastAsia"/>
          </w:rPr>
          <w:t>其他重大事件</w:t>
        </w:r>
        <w:r>
          <w:rPr>
            <w:noProof/>
            <w:webHidden/>
          </w:rPr>
          <w:tab/>
        </w:r>
        <w:r>
          <w:rPr>
            <w:noProof/>
            <w:webHidden/>
          </w:rPr>
          <w:fldChar w:fldCharType="begin"/>
        </w:r>
        <w:r>
          <w:rPr>
            <w:noProof/>
            <w:webHidden/>
          </w:rPr>
          <w:instrText xml:space="preserve"> PAGEREF _Toc35533982 \h </w:instrText>
        </w:r>
        <w:r>
          <w:rPr>
            <w:noProof/>
            <w:webHidden/>
          </w:rPr>
        </w:r>
        <w:r>
          <w:rPr>
            <w:noProof/>
            <w:webHidden/>
          </w:rPr>
          <w:fldChar w:fldCharType="separate"/>
        </w:r>
        <w:r>
          <w:rPr>
            <w:noProof/>
            <w:webHidden/>
          </w:rPr>
          <w:t>55</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83" w:history="1">
        <w:r w:rsidRPr="00746EAE">
          <w:rPr>
            <w:rStyle w:val="a9"/>
            <w:rFonts w:ascii="宋体" w:hAnsi="宋体" w:cs="Arial"/>
          </w:rPr>
          <w:t>§12</w:t>
        </w:r>
        <w:r>
          <w:rPr>
            <w:rFonts w:asciiTheme="minorHAnsi" w:eastAsiaTheme="minorEastAsia" w:hAnsiTheme="minorHAnsi" w:cstheme="minorBidi"/>
            <w:noProof/>
            <w:kern w:val="2"/>
            <w:szCs w:val="22"/>
          </w:rPr>
          <w:tab/>
        </w:r>
        <w:r w:rsidRPr="00746EAE">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_Toc35533983 \h </w:instrText>
        </w:r>
        <w:r>
          <w:rPr>
            <w:noProof/>
            <w:webHidden/>
          </w:rPr>
        </w:r>
        <w:r>
          <w:rPr>
            <w:noProof/>
            <w:webHidden/>
          </w:rPr>
          <w:fldChar w:fldCharType="separate"/>
        </w:r>
        <w:r>
          <w:rPr>
            <w:noProof/>
            <w:webHidden/>
          </w:rPr>
          <w:t>57</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84" w:history="1">
        <w:r w:rsidRPr="00746EAE">
          <w:rPr>
            <w:rStyle w:val="a9"/>
          </w:rPr>
          <w:t>12.1</w:t>
        </w:r>
        <w:r>
          <w:rPr>
            <w:rFonts w:asciiTheme="minorHAnsi" w:eastAsiaTheme="minorEastAsia" w:hAnsiTheme="minorHAnsi" w:cstheme="minorBidi"/>
            <w:noProof/>
            <w:kern w:val="2"/>
            <w:szCs w:val="22"/>
          </w:rPr>
          <w:tab/>
        </w:r>
        <w:r w:rsidRPr="00746EAE">
          <w:rPr>
            <w:rStyle w:val="a9"/>
            <w:rFonts w:hint="eastAsia"/>
          </w:rPr>
          <w:t>备查文件目录</w:t>
        </w:r>
        <w:r>
          <w:rPr>
            <w:noProof/>
            <w:webHidden/>
          </w:rPr>
          <w:tab/>
        </w:r>
        <w:r>
          <w:rPr>
            <w:noProof/>
            <w:webHidden/>
          </w:rPr>
          <w:fldChar w:fldCharType="begin"/>
        </w:r>
        <w:r>
          <w:rPr>
            <w:noProof/>
            <w:webHidden/>
          </w:rPr>
          <w:instrText xml:space="preserve"> PAGEREF _Toc35533984 \h </w:instrText>
        </w:r>
        <w:r>
          <w:rPr>
            <w:noProof/>
            <w:webHidden/>
          </w:rPr>
        </w:r>
        <w:r>
          <w:rPr>
            <w:noProof/>
            <w:webHidden/>
          </w:rPr>
          <w:fldChar w:fldCharType="separate"/>
        </w:r>
        <w:r>
          <w:rPr>
            <w:noProof/>
            <w:webHidden/>
          </w:rPr>
          <w:t>57</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85" w:history="1">
        <w:r w:rsidRPr="00746EAE">
          <w:rPr>
            <w:rStyle w:val="a9"/>
          </w:rPr>
          <w:t>12.2</w:t>
        </w:r>
        <w:r>
          <w:rPr>
            <w:rFonts w:asciiTheme="minorHAnsi" w:eastAsiaTheme="minorEastAsia" w:hAnsiTheme="minorHAnsi" w:cstheme="minorBidi"/>
            <w:noProof/>
            <w:kern w:val="2"/>
            <w:szCs w:val="22"/>
          </w:rPr>
          <w:tab/>
        </w:r>
        <w:r w:rsidRPr="00746EAE">
          <w:rPr>
            <w:rStyle w:val="a9"/>
            <w:rFonts w:hint="eastAsia"/>
          </w:rPr>
          <w:t>存放地点</w:t>
        </w:r>
        <w:r>
          <w:rPr>
            <w:noProof/>
            <w:webHidden/>
          </w:rPr>
          <w:tab/>
        </w:r>
        <w:r>
          <w:rPr>
            <w:noProof/>
            <w:webHidden/>
          </w:rPr>
          <w:fldChar w:fldCharType="begin"/>
        </w:r>
        <w:r>
          <w:rPr>
            <w:noProof/>
            <w:webHidden/>
          </w:rPr>
          <w:instrText xml:space="preserve"> PAGEREF _Toc35533985 \h </w:instrText>
        </w:r>
        <w:r>
          <w:rPr>
            <w:noProof/>
            <w:webHidden/>
          </w:rPr>
        </w:r>
        <w:r>
          <w:rPr>
            <w:noProof/>
            <w:webHidden/>
          </w:rPr>
          <w:fldChar w:fldCharType="separate"/>
        </w:r>
        <w:r>
          <w:rPr>
            <w:noProof/>
            <w:webHidden/>
          </w:rPr>
          <w:t>57</w:t>
        </w:r>
        <w:r>
          <w:rPr>
            <w:noProof/>
            <w:webHidden/>
          </w:rPr>
          <w:fldChar w:fldCharType="end"/>
        </w:r>
      </w:hyperlink>
    </w:p>
    <w:p w:rsidR="00EE3333" w:rsidRDefault="00EE3333">
      <w:pPr>
        <w:pStyle w:val="22"/>
        <w:tabs>
          <w:tab w:val="left" w:pos="1260"/>
        </w:tabs>
        <w:rPr>
          <w:rFonts w:asciiTheme="minorHAnsi" w:eastAsiaTheme="minorEastAsia" w:hAnsiTheme="minorHAnsi" w:cstheme="minorBidi"/>
          <w:noProof/>
          <w:kern w:val="2"/>
          <w:szCs w:val="22"/>
        </w:rPr>
      </w:pPr>
      <w:hyperlink w:anchor="_Toc35533986" w:history="1">
        <w:r w:rsidRPr="00746EAE">
          <w:rPr>
            <w:rStyle w:val="a9"/>
          </w:rPr>
          <w:t>12.3</w:t>
        </w:r>
        <w:r>
          <w:rPr>
            <w:rFonts w:asciiTheme="minorHAnsi" w:eastAsiaTheme="minorEastAsia" w:hAnsiTheme="minorHAnsi" w:cstheme="minorBidi"/>
            <w:noProof/>
            <w:kern w:val="2"/>
            <w:szCs w:val="22"/>
          </w:rPr>
          <w:tab/>
        </w:r>
        <w:r w:rsidRPr="00746EAE">
          <w:rPr>
            <w:rStyle w:val="a9"/>
            <w:rFonts w:hint="eastAsia"/>
          </w:rPr>
          <w:t>查阅方式</w:t>
        </w:r>
        <w:r>
          <w:rPr>
            <w:noProof/>
            <w:webHidden/>
          </w:rPr>
          <w:tab/>
        </w:r>
        <w:r>
          <w:rPr>
            <w:noProof/>
            <w:webHidden/>
          </w:rPr>
          <w:fldChar w:fldCharType="begin"/>
        </w:r>
        <w:r>
          <w:rPr>
            <w:noProof/>
            <w:webHidden/>
          </w:rPr>
          <w:instrText xml:space="preserve"> PAGEREF _Toc35533986 \h </w:instrText>
        </w:r>
        <w:r>
          <w:rPr>
            <w:noProof/>
            <w:webHidden/>
          </w:rPr>
        </w:r>
        <w:r>
          <w:rPr>
            <w:noProof/>
            <w:webHidden/>
          </w:rPr>
          <w:fldChar w:fldCharType="separate"/>
        </w:r>
        <w:r>
          <w:rPr>
            <w:noProof/>
            <w:webHidden/>
          </w:rPr>
          <w:t>57</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3923"/>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3924"/>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易方达现代服务业灵活配置混合型证券投资基金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易方达现代服务业混合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001857</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001857</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2017</w:t>
            </w:r>
            <w:r w:rsidRPr="008735B8">
              <w:rPr>
                <w:rFonts w:eastAsiaTheme="minorEastAsia"/>
                <w:szCs w:val="21"/>
              </w:rPr>
              <w:t>年</w:t>
            </w:r>
            <w:r w:rsidRPr="008735B8">
              <w:rPr>
                <w:rFonts w:eastAsiaTheme="minorEastAsia"/>
                <w:szCs w:val="21"/>
              </w:rPr>
              <w:t>11</w:t>
            </w:r>
            <w:r w:rsidRPr="008735B8">
              <w:rPr>
                <w:rFonts w:eastAsiaTheme="minorEastAsia"/>
                <w:szCs w:val="21"/>
              </w:rPr>
              <w:t>月</w:t>
            </w:r>
            <w:r w:rsidRPr="008735B8">
              <w:rPr>
                <w:rFonts w:eastAsiaTheme="minorEastAsia"/>
                <w:szCs w:val="21"/>
              </w:rPr>
              <w:t>22</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中国建设银行股份有限公司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648,602,188.05</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3925"/>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在严格控制风险的前提下，追求超越业绩比较基准的投资回报。</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基于定量与定性相结合的宏观及市场分析，考虑宏观经济走势和市场估值与流动性进行资产配置。股票投资方面，本基金综合考虑行业景气度及可持续性、行业竞争格局、技术水平及其发展趋势、政策变化等因素在现代服务产业中进行子行业配置，同时在公司基本面评价、估值水平分析等基础上进行股票组合的构建。在债券投资方面，本基金将主要通过类属配置与券种选择两个层次进行投资管理。</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65%×</w:t>
            </w:r>
            <w:r w:rsidRPr="008735B8">
              <w:rPr>
                <w:rFonts w:eastAsiaTheme="minorEastAsia"/>
                <w:szCs w:val="21"/>
              </w:rPr>
              <w:t>中证</w:t>
            </w:r>
            <w:r w:rsidRPr="008735B8">
              <w:rPr>
                <w:rFonts w:eastAsiaTheme="minorEastAsia"/>
                <w:szCs w:val="21"/>
              </w:rPr>
              <w:t>800</w:t>
            </w:r>
            <w:r w:rsidRPr="008735B8">
              <w:rPr>
                <w:rFonts w:eastAsiaTheme="minorEastAsia"/>
                <w:szCs w:val="21"/>
              </w:rPr>
              <w:t>指数收益率＋</w:t>
            </w:r>
            <w:r w:rsidRPr="008735B8">
              <w:rPr>
                <w:rFonts w:eastAsiaTheme="minorEastAsia"/>
                <w:szCs w:val="21"/>
              </w:rPr>
              <w:t>35%×</w:t>
            </w:r>
            <w:r w:rsidRPr="008735B8">
              <w:rPr>
                <w:rFonts w:eastAsiaTheme="minorEastAsia"/>
                <w:szCs w:val="21"/>
              </w:rPr>
              <w:t>一年期人民币定期存款利率（税后）</w:t>
            </w:r>
            <w:r w:rsidRPr="008735B8">
              <w:rPr>
                <w:rFonts w:eastAsiaTheme="minorEastAsia"/>
                <w:szCs w:val="21"/>
              </w:rPr>
              <w:t xml:space="preserve"> </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本基金为混合型基金，理论上其预期风险与预期收益水平低于股票型基金，高于债券型基金和货币市场基金。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3926"/>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中国建设银行股份有限公司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田青</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010-67595096</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tianqing1.zh@ccb.com</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010-67595096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010-66275853</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北京市西城区金融大街</w:t>
            </w:r>
            <w:r w:rsidRPr="008735B8">
              <w:rPr>
                <w:rFonts w:eastAsiaTheme="minorEastAsia"/>
                <w:color w:val="000000"/>
                <w:kern w:val="0"/>
                <w:szCs w:val="21"/>
              </w:rPr>
              <w:t>25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北京市西城区闹市口大街</w:t>
            </w:r>
            <w:r w:rsidRPr="008735B8">
              <w:rPr>
                <w:rFonts w:eastAsiaTheme="minorEastAsia"/>
                <w:color w:val="000000"/>
                <w:kern w:val="0"/>
                <w:szCs w:val="21"/>
              </w:rPr>
              <w:t>1</w:t>
            </w:r>
            <w:r w:rsidRPr="008735B8">
              <w:rPr>
                <w:rFonts w:eastAsiaTheme="minorEastAsia"/>
                <w:color w:val="000000"/>
                <w:kern w:val="0"/>
                <w:szCs w:val="21"/>
              </w:rPr>
              <w:t>号院</w:t>
            </w:r>
            <w:r w:rsidRPr="008735B8">
              <w:rPr>
                <w:rFonts w:eastAsiaTheme="minorEastAsia"/>
                <w:color w:val="000000"/>
                <w:kern w:val="0"/>
                <w:szCs w:val="21"/>
              </w:rPr>
              <w:t>1</w:t>
            </w:r>
            <w:r w:rsidRPr="008735B8">
              <w:rPr>
                <w:rFonts w:eastAsiaTheme="minorEastAsia"/>
                <w:color w:val="000000"/>
                <w:kern w:val="0"/>
                <w:szCs w:val="21"/>
              </w:rPr>
              <w:t>号楼</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100033</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田国立</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3927"/>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证券时报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3928"/>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普华永道中天会计师事务所</w:t>
            </w:r>
            <w:r w:rsidRPr="008735B8">
              <w:rPr>
                <w:rFonts w:eastAsiaTheme="minorEastAsia"/>
                <w:color w:val="000000"/>
                <w:szCs w:val="21"/>
              </w:rPr>
              <w:t>(</w:t>
            </w:r>
            <w:r w:rsidRPr="008735B8">
              <w:rPr>
                <w:rFonts w:eastAsiaTheme="minorEastAsia"/>
                <w:color w:val="000000"/>
                <w:szCs w:val="21"/>
              </w:rPr>
              <w:t>特殊普通合伙</w:t>
            </w:r>
            <w:r w:rsidRPr="008735B8">
              <w:rPr>
                <w:rFonts w:eastAsiaTheme="minorEastAsia"/>
                <w:color w:val="000000"/>
                <w:szCs w:val="21"/>
              </w:rPr>
              <w:t xml:space="preserve">) </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上海市湖滨路</w:t>
            </w:r>
            <w:r w:rsidRPr="008735B8">
              <w:rPr>
                <w:rFonts w:eastAsiaTheme="minorEastAsia"/>
                <w:color w:val="000000"/>
                <w:szCs w:val="21"/>
              </w:rPr>
              <w:t>202</w:t>
            </w:r>
            <w:r w:rsidRPr="008735B8">
              <w:rPr>
                <w:rFonts w:eastAsiaTheme="minorEastAsia"/>
                <w:color w:val="000000"/>
                <w:szCs w:val="21"/>
              </w:rPr>
              <w:t>号普华永道中心</w:t>
            </w:r>
            <w:r w:rsidRPr="008735B8">
              <w:rPr>
                <w:rFonts w:eastAsiaTheme="minorEastAsia"/>
                <w:color w:val="000000"/>
                <w:szCs w:val="21"/>
              </w:rPr>
              <w:t>11</w:t>
            </w:r>
            <w:r w:rsidRPr="008735B8">
              <w:rPr>
                <w:rFonts w:eastAsiaTheme="minorEastAsia"/>
                <w:color w:val="000000"/>
                <w:szCs w:val="21"/>
              </w:rPr>
              <w:t>楼</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3929"/>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3930"/>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2017年11月22日（基金合同生效日）至2017年12月31日</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180,451,541.95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-111,087,259.37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-4,544,383.39</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707,565,108.93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-436,895,540.63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31,316,401.53</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0.6110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-0.2238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0.0114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57.91%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-23.90%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68.67%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-25.82%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1.10%</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98,135,508.00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-404,245,772.37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-4,544,383.39</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0.1513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-0.2499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-0.0017</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820,442,355.48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1,213,160,480.61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2,777,581,245.71</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1.265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0.750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1.011</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26.50%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-25.00%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1.10%</w:t>
            </w:r>
          </w:p>
        </w:tc>
      </w:tr>
    </w:tbl>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w:t>
      </w:r>
      <w:r>
        <w:rPr>
          <w:rFonts w:eastAsiaTheme="minorEastAsia"/>
          <w:kern w:val="0"/>
          <w:szCs w:val="21"/>
        </w:rPr>
        <w:t>,</w:t>
      </w:r>
      <w:r>
        <w:rPr>
          <w:rFonts w:eastAsiaTheme="minorEastAsia"/>
          <w:kern w:val="0"/>
          <w:szCs w:val="21"/>
        </w:rPr>
        <w:t>计入费用后实际收益水平要低于所列数字。</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w:t>
      </w:r>
      <w:r>
        <w:rPr>
          <w:rFonts w:eastAsiaTheme="minorEastAsia"/>
          <w:kern w:val="0"/>
          <w:szCs w:val="21"/>
        </w:rPr>
        <w:t>,</w:t>
      </w:r>
      <w:r>
        <w:rPr>
          <w:rFonts w:eastAsiaTheme="minorEastAsia"/>
          <w:kern w:val="0"/>
          <w:szCs w:val="21"/>
        </w:rPr>
        <w:t>本期利润为本期已实现收益加上本期公允价值变动收益。</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期末可供分配利润</w:t>
      </w:r>
      <w:r>
        <w:rPr>
          <w:rFonts w:eastAsiaTheme="minorEastAsia"/>
          <w:kern w:val="0"/>
          <w:szCs w:val="21"/>
        </w:rPr>
        <w:t>,</w:t>
      </w:r>
      <w:r>
        <w:rPr>
          <w:rFonts w:eastAsiaTheme="minorEastAsia"/>
          <w:kern w:val="0"/>
          <w:szCs w:val="21"/>
        </w:rPr>
        <w:t>为期末资产负债表中未分配利润与未分配利润中已实现部分的孰低数。</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4.</w:t>
      </w:r>
      <w:r w:rsidRPr="00AD22E5">
        <w:rPr>
          <w:rFonts w:eastAsiaTheme="minorEastAsia"/>
          <w:kern w:val="0"/>
          <w:szCs w:val="21"/>
        </w:rPr>
        <w:t>本基金合同于</w:t>
      </w:r>
      <w:r w:rsidRPr="00AD22E5">
        <w:rPr>
          <w:rFonts w:eastAsiaTheme="minorEastAsia"/>
          <w:kern w:val="0"/>
          <w:szCs w:val="21"/>
        </w:rPr>
        <w:t>2017</w:t>
      </w:r>
      <w:r w:rsidRPr="00AD22E5">
        <w:rPr>
          <w:rFonts w:eastAsiaTheme="minorEastAsia"/>
          <w:kern w:val="0"/>
          <w:szCs w:val="21"/>
        </w:rPr>
        <w:t>年</w:t>
      </w:r>
      <w:r w:rsidRPr="00AD22E5">
        <w:rPr>
          <w:rFonts w:eastAsiaTheme="minorEastAsia"/>
          <w:kern w:val="0"/>
          <w:szCs w:val="21"/>
        </w:rPr>
        <w:t>11</w:t>
      </w:r>
      <w:r w:rsidRPr="00AD22E5">
        <w:rPr>
          <w:rFonts w:eastAsiaTheme="minorEastAsia"/>
          <w:kern w:val="0"/>
          <w:szCs w:val="21"/>
        </w:rPr>
        <w:t>月</w:t>
      </w:r>
      <w:r w:rsidRPr="00AD22E5">
        <w:rPr>
          <w:rFonts w:eastAsiaTheme="minorEastAsia"/>
          <w:kern w:val="0"/>
          <w:szCs w:val="21"/>
        </w:rPr>
        <w:t>22</w:t>
      </w:r>
      <w:r w:rsidRPr="00AD22E5">
        <w:rPr>
          <w:rFonts w:eastAsiaTheme="minorEastAsia"/>
          <w:kern w:val="0"/>
          <w:szCs w:val="21"/>
        </w:rPr>
        <w:t>日生效</w:t>
      </w:r>
      <w:r w:rsidRPr="00AD22E5">
        <w:rPr>
          <w:rFonts w:eastAsiaTheme="minorEastAsia"/>
          <w:kern w:val="0"/>
          <w:szCs w:val="21"/>
        </w:rPr>
        <w:t>,</w:t>
      </w:r>
      <w:r w:rsidRPr="00AD22E5">
        <w:rPr>
          <w:rFonts w:eastAsiaTheme="minorEastAsia"/>
          <w:kern w:val="0"/>
          <w:szCs w:val="21"/>
        </w:rPr>
        <w:t>合同生效当期的相关数据和指标按实际存续期计算。</w:t>
      </w:r>
      <w:r w:rsidRPr="00AD22E5">
        <w:rPr>
          <w:rFonts w:eastAsiaTheme="minorEastAsia"/>
          <w:kern w:val="0"/>
          <w:szCs w:val="21"/>
        </w:rPr>
        <w:t xml:space="preserve"> </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3931"/>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C1009D">
        <w:tc>
          <w:tcPr>
            <w:tcW w:w="1620" w:type="dxa"/>
            <w:vAlign w:val="center"/>
          </w:tcPr>
          <w:p w:rsidR="00C1009D" w:rsidRDefault="00EE3333">
            <w:pPr>
              <w:jc w:val="left"/>
            </w:pPr>
            <w:r>
              <w:rPr>
                <w:rFonts w:eastAsiaTheme="minorEastAsia"/>
                <w:color w:val="000000"/>
                <w:szCs w:val="21"/>
              </w:rPr>
              <w:t>过去三个月</w:t>
            </w:r>
          </w:p>
        </w:tc>
        <w:tc>
          <w:tcPr>
            <w:tcW w:w="1350" w:type="dxa"/>
            <w:vAlign w:val="center"/>
          </w:tcPr>
          <w:p w:rsidR="00C1009D" w:rsidRDefault="00EE3333">
            <w:pPr>
              <w:jc w:val="center"/>
            </w:pPr>
            <w:r>
              <w:rPr>
                <w:rFonts w:eastAsiaTheme="minorEastAsia"/>
                <w:color w:val="000000"/>
                <w:szCs w:val="21"/>
              </w:rPr>
              <w:t>4.55%</w:t>
            </w:r>
          </w:p>
        </w:tc>
        <w:tc>
          <w:tcPr>
            <w:tcW w:w="1350" w:type="dxa"/>
            <w:vAlign w:val="center"/>
          </w:tcPr>
          <w:p w:rsidR="00C1009D" w:rsidRDefault="00EE3333">
            <w:pPr>
              <w:jc w:val="center"/>
            </w:pPr>
            <w:r>
              <w:rPr>
                <w:rFonts w:eastAsiaTheme="minorEastAsia"/>
                <w:color w:val="000000"/>
                <w:szCs w:val="21"/>
              </w:rPr>
              <w:t>0.94%</w:t>
            </w:r>
          </w:p>
        </w:tc>
        <w:tc>
          <w:tcPr>
            <w:tcW w:w="1350" w:type="dxa"/>
            <w:vAlign w:val="center"/>
          </w:tcPr>
          <w:p w:rsidR="00C1009D" w:rsidRDefault="00EE3333">
            <w:pPr>
              <w:jc w:val="center"/>
            </w:pPr>
            <w:r>
              <w:rPr>
                <w:rFonts w:eastAsiaTheme="minorEastAsia"/>
                <w:color w:val="000000"/>
                <w:szCs w:val="21"/>
              </w:rPr>
              <w:t>4.81%</w:t>
            </w:r>
          </w:p>
        </w:tc>
        <w:tc>
          <w:tcPr>
            <w:tcW w:w="1350" w:type="dxa"/>
            <w:vAlign w:val="center"/>
          </w:tcPr>
          <w:p w:rsidR="00C1009D" w:rsidRDefault="00EE3333">
            <w:pPr>
              <w:jc w:val="center"/>
            </w:pPr>
            <w:r>
              <w:rPr>
                <w:rFonts w:eastAsiaTheme="minorEastAsia"/>
                <w:color w:val="000000"/>
                <w:szCs w:val="21"/>
              </w:rPr>
              <w:t>0.49%</w:t>
            </w:r>
          </w:p>
        </w:tc>
        <w:tc>
          <w:tcPr>
            <w:tcW w:w="1350" w:type="dxa"/>
            <w:vAlign w:val="center"/>
          </w:tcPr>
          <w:p w:rsidR="00C1009D" w:rsidRDefault="00EE3333">
            <w:pPr>
              <w:jc w:val="center"/>
            </w:pPr>
            <w:r>
              <w:rPr>
                <w:rFonts w:eastAsiaTheme="minorEastAsia"/>
                <w:color w:val="000000"/>
                <w:szCs w:val="21"/>
              </w:rPr>
              <w:t>-0.26%</w:t>
            </w:r>
          </w:p>
        </w:tc>
        <w:tc>
          <w:tcPr>
            <w:tcW w:w="1350" w:type="dxa"/>
            <w:vAlign w:val="center"/>
          </w:tcPr>
          <w:p w:rsidR="00C1009D" w:rsidRDefault="00EE3333">
            <w:pPr>
              <w:jc w:val="center"/>
            </w:pPr>
            <w:r>
              <w:rPr>
                <w:rFonts w:eastAsiaTheme="minorEastAsia"/>
                <w:color w:val="000000"/>
                <w:szCs w:val="21"/>
              </w:rPr>
              <w:t>0.45%</w:t>
            </w:r>
          </w:p>
        </w:tc>
      </w:tr>
      <w:tr w:rsidR="00C1009D">
        <w:tc>
          <w:tcPr>
            <w:tcW w:w="1620" w:type="dxa"/>
            <w:vAlign w:val="center"/>
          </w:tcPr>
          <w:p w:rsidR="00C1009D" w:rsidRDefault="00EE3333">
            <w:pPr>
              <w:jc w:val="left"/>
            </w:pPr>
            <w:r>
              <w:rPr>
                <w:rFonts w:eastAsiaTheme="minorEastAsia"/>
                <w:color w:val="000000"/>
                <w:szCs w:val="21"/>
              </w:rPr>
              <w:t>过去六个月</w:t>
            </w:r>
          </w:p>
        </w:tc>
        <w:tc>
          <w:tcPr>
            <w:tcW w:w="1350" w:type="dxa"/>
            <w:vAlign w:val="center"/>
          </w:tcPr>
          <w:p w:rsidR="00C1009D" w:rsidRDefault="00EE3333">
            <w:pPr>
              <w:jc w:val="center"/>
            </w:pPr>
            <w:r>
              <w:rPr>
                <w:rFonts w:eastAsiaTheme="minorEastAsia"/>
                <w:color w:val="000000"/>
                <w:szCs w:val="21"/>
              </w:rPr>
              <w:t>10.19%</w:t>
            </w:r>
          </w:p>
        </w:tc>
        <w:tc>
          <w:tcPr>
            <w:tcW w:w="1350" w:type="dxa"/>
            <w:vAlign w:val="center"/>
          </w:tcPr>
          <w:p w:rsidR="00C1009D" w:rsidRDefault="00EE3333">
            <w:pPr>
              <w:jc w:val="center"/>
            </w:pPr>
            <w:r>
              <w:rPr>
                <w:rFonts w:eastAsiaTheme="minorEastAsia"/>
                <w:color w:val="000000"/>
                <w:szCs w:val="21"/>
              </w:rPr>
              <w:t>1.09%</w:t>
            </w:r>
          </w:p>
        </w:tc>
        <w:tc>
          <w:tcPr>
            <w:tcW w:w="1350" w:type="dxa"/>
            <w:vAlign w:val="center"/>
          </w:tcPr>
          <w:p w:rsidR="00C1009D" w:rsidRDefault="00EE3333">
            <w:pPr>
              <w:jc w:val="center"/>
            </w:pPr>
            <w:r>
              <w:rPr>
                <w:rFonts w:eastAsiaTheme="minorEastAsia"/>
                <w:color w:val="000000"/>
                <w:szCs w:val="21"/>
              </w:rPr>
              <w:t>4.85%</w:t>
            </w:r>
          </w:p>
        </w:tc>
        <w:tc>
          <w:tcPr>
            <w:tcW w:w="1350" w:type="dxa"/>
            <w:vAlign w:val="center"/>
          </w:tcPr>
          <w:p w:rsidR="00C1009D" w:rsidRDefault="00EE3333">
            <w:pPr>
              <w:jc w:val="center"/>
            </w:pPr>
            <w:r>
              <w:rPr>
                <w:rFonts w:eastAsiaTheme="minorEastAsia"/>
                <w:color w:val="000000"/>
                <w:szCs w:val="21"/>
              </w:rPr>
              <w:t>0.57%</w:t>
            </w:r>
          </w:p>
        </w:tc>
        <w:tc>
          <w:tcPr>
            <w:tcW w:w="1350" w:type="dxa"/>
            <w:vAlign w:val="center"/>
          </w:tcPr>
          <w:p w:rsidR="00C1009D" w:rsidRDefault="00EE3333">
            <w:pPr>
              <w:jc w:val="center"/>
            </w:pPr>
            <w:r>
              <w:rPr>
                <w:rFonts w:eastAsiaTheme="minorEastAsia"/>
                <w:color w:val="000000"/>
                <w:szCs w:val="21"/>
              </w:rPr>
              <w:t>5.34%</w:t>
            </w:r>
          </w:p>
        </w:tc>
        <w:tc>
          <w:tcPr>
            <w:tcW w:w="1350" w:type="dxa"/>
            <w:vAlign w:val="center"/>
          </w:tcPr>
          <w:p w:rsidR="00C1009D" w:rsidRDefault="00EE3333">
            <w:pPr>
              <w:jc w:val="center"/>
            </w:pPr>
            <w:r>
              <w:rPr>
                <w:rFonts w:eastAsiaTheme="minorEastAsia"/>
                <w:color w:val="000000"/>
                <w:szCs w:val="21"/>
              </w:rPr>
              <w:t>0.52%</w:t>
            </w:r>
          </w:p>
        </w:tc>
      </w:tr>
      <w:tr w:rsidR="00C1009D">
        <w:tc>
          <w:tcPr>
            <w:tcW w:w="1620" w:type="dxa"/>
            <w:vAlign w:val="center"/>
          </w:tcPr>
          <w:p w:rsidR="00C1009D" w:rsidRDefault="00EE3333">
            <w:pPr>
              <w:jc w:val="left"/>
            </w:pPr>
            <w:r>
              <w:rPr>
                <w:rFonts w:eastAsiaTheme="minorEastAsia"/>
                <w:color w:val="000000"/>
                <w:szCs w:val="21"/>
              </w:rPr>
              <w:t>过去一年</w:t>
            </w:r>
          </w:p>
        </w:tc>
        <w:tc>
          <w:tcPr>
            <w:tcW w:w="1350" w:type="dxa"/>
            <w:vAlign w:val="center"/>
          </w:tcPr>
          <w:p w:rsidR="00C1009D" w:rsidRDefault="00EE3333">
            <w:pPr>
              <w:jc w:val="center"/>
            </w:pPr>
            <w:r>
              <w:rPr>
                <w:rFonts w:eastAsiaTheme="minorEastAsia"/>
                <w:color w:val="000000"/>
                <w:szCs w:val="21"/>
              </w:rPr>
              <w:t>68.67%</w:t>
            </w:r>
          </w:p>
        </w:tc>
        <w:tc>
          <w:tcPr>
            <w:tcW w:w="1350" w:type="dxa"/>
            <w:vAlign w:val="center"/>
          </w:tcPr>
          <w:p w:rsidR="00C1009D" w:rsidRDefault="00EE3333">
            <w:pPr>
              <w:jc w:val="center"/>
            </w:pPr>
            <w:r>
              <w:rPr>
                <w:rFonts w:eastAsiaTheme="minorEastAsia"/>
                <w:color w:val="000000"/>
                <w:szCs w:val="21"/>
              </w:rPr>
              <w:t>1.45%</w:t>
            </w:r>
          </w:p>
        </w:tc>
        <w:tc>
          <w:tcPr>
            <w:tcW w:w="1350" w:type="dxa"/>
            <w:vAlign w:val="center"/>
          </w:tcPr>
          <w:p w:rsidR="00C1009D" w:rsidRDefault="00EE3333">
            <w:pPr>
              <w:jc w:val="center"/>
            </w:pPr>
            <w:r>
              <w:rPr>
                <w:rFonts w:eastAsiaTheme="minorEastAsia"/>
                <w:color w:val="000000"/>
                <w:szCs w:val="21"/>
              </w:rPr>
              <w:t>21.97%</w:t>
            </w:r>
          </w:p>
        </w:tc>
        <w:tc>
          <w:tcPr>
            <w:tcW w:w="1350" w:type="dxa"/>
            <w:vAlign w:val="center"/>
          </w:tcPr>
          <w:p w:rsidR="00C1009D" w:rsidRDefault="00EE3333">
            <w:pPr>
              <w:jc w:val="center"/>
            </w:pPr>
            <w:r>
              <w:rPr>
                <w:rFonts w:eastAsiaTheme="minorEastAsia"/>
                <w:color w:val="000000"/>
                <w:szCs w:val="21"/>
              </w:rPr>
              <w:t>0.82%</w:t>
            </w:r>
          </w:p>
        </w:tc>
        <w:tc>
          <w:tcPr>
            <w:tcW w:w="1350" w:type="dxa"/>
            <w:vAlign w:val="center"/>
          </w:tcPr>
          <w:p w:rsidR="00C1009D" w:rsidRDefault="00EE3333">
            <w:pPr>
              <w:jc w:val="center"/>
            </w:pPr>
            <w:r>
              <w:rPr>
                <w:rFonts w:eastAsiaTheme="minorEastAsia"/>
                <w:color w:val="000000"/>
                <w:szCs w:val="21"/>
              </w:rPr>
              <w:t>46.70%</w:t>
            </w:r>
          </w:p>
        </w:tc>
        <w:tc>
          <w:tcPr>
            <w:tcW w:w="1350" w:type="dxa"/>
            <w:vAlign w:val="center"/>
          </w:tcPr>
          <w:p w:rsidR="00C1009D" w:rsidRDefault="00EE3333">
            <w:pPr>
              <w:jc w:val="center"/>
            </w:pPr>
            <w:r>
              <w:rPr>
                <w:rFonts w:eastAsiaTheme="minorEastAsia"/>
                <w:color w:val="000000"/>
                <w:szCs w:val="21"/>
              </w:rPr>
              <w:t>0.63%</w:t>
            </w:r>
          </w:p>
        </w:tc>
      </w:tr>
      <w:tr w:rsidR="00C1009D">
        <w:tc>
          <w:tcPr>
            <w:tcW w:w="1620" w:type="dxa"/>
            <w:vAlign w:val="center"/>
          </w:tcPr>
          <w:p w:rsidR="00C1009D" w:rsidRDefault="00EE3333">
            <w:pPr>
              <w:jc w:val="left"/>
            </w:pPr>
            <w:r>
              <w:rPr>
                <w:rFonts w:eastAsiaTheme="minorEastAsia"/>
                <w:color w:val="000000"/>
                <w:szCs w:val="21"/>
              </w:rPr>
              <w:t>过去三年</w:t>
            </w:r>
          </w:p>
        </w:tc>
        <w:tc>
          <w:tcPr>
            <w:tcW w:w="1350" w:type="dxa"/>
            <w:vAlign w:val="center"/>
          </w:tcPr>
          <w:p w:rsidR="00C1009D" w:rsidRDefault="00EE3333">
            <w:pPr>
              <w:jc w:val="center"/>
            </w:pPr>
            <w:r>
              <w:rPr>
                <w:rFonts w:eastAsiaTheme="minorEastAsia"/>
                <w:color w:val="000000"/>
                <w:szCs w:val="21"/>
              </w:rPr>
              <w:t>-</w:t>
            </w:r>
          </w:p>
        </w:tc>
        <w:tc>
          <w:tcPr>
            <w:tcW w:w="1350" w:type="dxa"/>
            <w:vAlign w:val="center"/>
          </w:tcPr>
          <w:p w:rsidR="00C1009D" w:rsidRDefault="00EE3333">
            <w:pPr>
              <w:jc w:val="center"/>
            </w:pPr>
            <w:r>
              <w:rPr>
                <w:rFonts w:eastAsiaTheme="minorEastAsia"/>
                <w:color w:val="000000"/>
                <w:szCs w:val="21"/>
              </w:rPr>
              <w:t>-</w:t>
            </w:r>
          </w:p>
        </w:tc>
        <w:tc>
          <w:tcPr>
            <w:tcW w:w="1350" w:type="dxa"/>
            <w:vAlign w:val="center"/>
          </w:tcPr>
          <w:p w:rsidR="00C1009D" w:rsidRDefault="00EE3333">
            <w:pPr>
              <w:jc w:val="center"/>
            </w:pPr>
            <w:r>
              <w:rPr>
                <w:rFonts w:eastAsiaTheme="minorEastAsia"/>
                <w:color w:val="000000"/>
                <w:szCs w:val="21"/>
              </w:rPr>
              <w:t>-</w:t>
            </w:r>
          </w:p>
        </w:tc>
        <w:tc>
          <w:tcPr>
            <w:tcW w:w="1350" w:type="dxa"/>
            <w:vAlign w:val="center"/>
          </w:tcPr>
          <w:p w:rsidR="00C1009D" w:rsidRDefault="00EE3333">
            <w:pPr>
              <w:jc w:val="center"/>
            </w:pPr>
            <w:r>
              <w:rPr>
                <w:rFonts w:eastAsiaTheme="minorEastAsia"/>
                <w:color w:val="000000"/>
                <w:szCs w:val="21"/>
              </w:rPr>
              <w:t>-</w:t>
            </w:r>
          </w:p>
        </w:tc>
        <w:tc>
          <w:tcPr>
            <w:tcW w:w="1350" w:type="dxa"/>
            <w:vAlign w:val="center"/>
          </w:tcPr>
          <w:p w:rsidR="00C1009D" w:rsidRDefault="00EE3333">
            <w:pPr>
              <w:jc w:val="center"/>
            </w:pPr>
            <w:r>
              <w:rPr>
                <w:rFonts w:eastAsiaTheme="minorEastAsia"/>
                <w:color w:val="000000"/>
                <w:szCs w:val="21"/>
              </w:rPr>
              <w:t>-</w:t>
            </w:r>
          </w:p>
        </w:tc>
        <w:tc>
          <w:tcPr>
            <w:tcW w:w="1350" w:type="dxa"/>
            <w:vAlign w:val="center"/>
          </w:tcPr>
          <w:p w:rsidR="00C1009D" w:rsidRDefault="00EE3333">
            <w:pPr>
              <w:jc w:val="center"/>
            </w:pPr>
            <w:r>
              <w:rPr>
                <w:rFonts w:eastAsiaTheme="minorEastAsia"/>
                <w:color w:val="000000"/>
                <w:szCs w:val="21"/>
              </w:rPr>
              <w:t>-</w:t>
            </w:r>
          </w:p>
        </w:tc>
      </w:tr>
      <w:tr w:rsidR="00C1009D">
        <w:tc>
          <w:tcPr>
            <w:tcW w:w="1620" w:type="dxa"/>
            <w:vAlign w:val="center"/>
          </w:tcPr>
          <w:p w:rsidR="00C1009D" w:rsidRDefault="00EE3333">
            <w:pPr>
              <w:jc w:val="left"/>
            </w:pPr>
            <w:r>
              <w:rPr>
                <w:rFonts w:eastAsiaTheme="minorEastAsia"/>
                <w:color w:val="000000"/>
                <w:szCs w:val="21"/>
              </w:rPr>
              <w:t>过去五年</w:t>
            </w:r>
          </w:p>
        </w:tc>
        <w:tc>
          <w:tcPr>
            <w:tcW w:w="1350" w:type="dxa"/>
            <w:vAlign w:val="center"/>
          </w:tcPr>
          <w:p w:rsidR="00C1009D" w:rsidRDefault="00EE3333">
            <w:pPr>
              <w:jc w:val="center"/>
            </w:pPr>
            <w:r>
              <w:rPr>
                <w:rFonts w:eastAsiaTheme="minorEastAsia"/>
                <w:color w:val="000000"/>
                <w:szCs w:val="21"/>
              </w:rPr>
              <w:t>-</w:t>
            </w:r>
          </w:p>
        </w:tc>
        <w:tc>
          <w:tcPr>
            <w:tcW w:w="1350" w:type="dxa"/>
            <w:vAlign w:val="center"/>
          </w:tcPr>
          <w:p w:rsidR="00C1009D" w:rsidRDefault="00EE3333">
            <w:pPr>
              <w:jc w:val="center"/>
            </w:pPr>
            <w:r>
              <w:rPr>
                <w:rFonts w:eastAsiaTheme="minorEastAsia"/>
                <w:color w:val="000000"/>
                <w:szCs w:val="21"/>
              </w:rPr>
              <w:t>-</w:t>
            </w:r>
          </w:p>
        </w:tc>
        <w:tc>
          <w:tcPr>
            <w:tcW w:w="1350" w:type="dxa"/>
            <w:vAlign w:val="center"/>
          </w:tcPr>
          <w:p w:rsidR="00C1009D" w:rsidRDefault="00EE3333">
            <w:pPr>
              <w:jc w:val="center"/>
            </w:pPr>
            <w:r>
              <w:rPr>
                <w:rFonts w:eastAsiaTheme="minorEastAsia"/>
                <w:color w:val="000000"/>
                <w:szCs w:val="21"/>
              </w:rPr>
              <w:t>-</w:t>
            </w:r>
          </w:p>
        </w:tc>
        <w:tc>
          <w:tcPr>
            <w:tcW w:w="1350" w:type="dxa"/>
            <w:vAlign w:val="center"/>
          </w:tcPr>
          <w:p w:rsidR="00C1009D" w:rsidRDefault="00EE3333">
            <w:pPr>
              <w:jc w:val="center"/>
            </w:pPr>
            <w:r>
              <w:rPr>
                <w:rFonts w:eastAsiaTheme="minorEastAsia"/>
                <w:color w:val="000000"/>
                <w:szCs w:val="21"/>
              </w:rPr>
              <w:t>-</w:t>
            </w:r>
          </w:p>
        </w:tc>
        <w:tc>
          <w:tcPr>
            <w:tcW w:w="1350" w:type="dxa"/>
            <w:vAlign w:val="center"/>
          </w:tcPr>
          <w:p w:rsidR="00C1009D" w:rsidRDefault="00EE3333">
            <w:pPr>
              <w:jc w:val="center"/>
            </w:pPr>
            <w:r>
              <w:rPr>
                <w:rFonts w:eastAsiaTheme="minorEastAsia"/>
                <w:color w:val="000000"/>
                <w:szCs w:val="21"/>
              </w:rPr>
              <w:t>-</w:t>
            </w:r>
          </w:p>
        </w:tc>
        <w:tc>
          <w:tcPr>
            <w:tcW w:w="1350" w:type="dxa"/>
            <w:vAlign w:val="center"/>
          </w:tcPr>
          <w:p w:rsidR="00C1009D" w:rsidRDefault="00EE3333">
            <w:pPr>
              <w:jc w:val="center"/>
            </w:pPr>
            <w:r>
              <w:rPr>
                <w:rFonts w:eastAsiaTheme="minorEastAsia"/>
                <w:color w:val="000000"/>
                <w:szCs w:val="21"/>
              </w:rPr>
              <w:t>-</w:t>
            </w:r>
          </w:p>
        </w:tc>
      </w:tr>
      <w:tr w:rsidR="00C1009D">
        <w:tc>
          <w:tcPr>
            <w:tcW w:w="1620" w:type="dxa"/>
            <w:vAlign w:val="center"/>
          </w:tcPr>
          <w:p w:rsidR="00C1009D" w:rsidRDefault="00EE3333">
            <w:pPr>
              <w:jc w:val="left"/>
            </w:pPr>
            <w:r>
              <w:rPr>
                <w:rFonts w:eastAsiaTheme="minorEastAsia"/>
                <w:color w:val="000000"/>
                <w:szCs w:val="21"/>
              </w:rPr>
              <w:t>自基金合同生效起至今</w:t>
            </w:r>
          </w:p>
        </w:tc>
        <w:tc>
          <w:tcPr>
            <w:tcW w:w="1350" w:type="dxa"/>
            <w:vAlign w:val="center"/>
          </w:tcPr>
          <w:p w:rsidR="00C1009D" w:rsidRDefault="00EE3333">
            <w:pPr>
              <w:jc w:val="center"/>
            </w:pPr>
            <w:r>
              <w:rPr>
                <w:rFonts w:eastAsiaTheme="minorEastAsia"/>
                <w:color w:val="000000"/>
                <w:szCs w:val="21"/>
              </w:rPr>
              <w:t>26.50%</w:t>
            </w:r>
          </w:p>
        </w:tc>
        <w:tc>
          <w:tcPr>
            <w:tcW w:w="1350" w:type="dxa"/>
            <w:vAlign w:val="center"/>
          </w:tcPr>
          <w:p w:rsidR="00C1009D" w:rsidRDefault="00EE3333">
            <w:pPr>
              <w:jc w:val="center"/>
            </w:pPr>
            <w:r>
              <w:rPr>
                <w:rFonts w:eastAsiaTheme="minorEastAsia"/>
                <w:color w:val="000000"/>
                <w:szCs w:val="21"/>
              </w:rPr>
              <w:t>1.54%</w:t>
            </w:r>
          </w:p>
        </w:tc>
        <w:tc>
          <w:tcPr>
            <w:tcW w:w="1350" w:type="dxa"/>
            <w:vAlign w:val="center"/>
          </w:tcPr>
          <w:p w:rsidR="00C1009D" w:rsidRDefault="00EE3333">
            <w:pPr>
              <w:jc w:val="center"/>
            </w:pPr>
            <w:r>
              <w:rPr>
                <w:rFonts w:eastAsiaTheme="minorEastAsia"/>
                <w:color w:val="000000"/>
                <w:szCs w:val="21"/>
              </w:rPr>
              <w:t>-2.50%</w:t>
            </w:r>
          </w:p>
        </w:tc>
        <w:tc>
          <w:tcPr>
            <w:tcW w:w="1350" w:type="dxa"/>
            <w:vAlign w:val="center"/>
          </w:tcPr>
          <w:p w:rsidR="00C1009D" w:rsidRDefault="00EE3333">
            <w:pPr>
              <w:jc w:val="center"/>
            </w:pPr>
            <w:r>
              <w:rPr>
                <w:rFonts w:eastAsiaTheme="minorEastAsia"/>
                <w:color w:val="000000"/>
                <w:szCs w:val="21"/>
              </w:rPr>
              <w:t>0.84%</w:t>
            </w:r>
          </w:p>
        </w:tc>
        <w:tc>
          <w:tcPr>
            <w:tcW w:w="1350" w:type="dxa"/>
            <w:vAlign w:val="center"/>
          </w:tcPr>
          <w:p w:rsidR="00C1009D" w:rsidRDefault="00EE3333">
            <w:pPr>
              <w:jc w:val="center"/>
            </w:pPr>
            <w:r>
              <w:rPr>
                <w:rFonts w:eastAsiaTheme="minorEastAsia"/>
                <w:color w:val="000000"/>
                <w:szCs w:val="21"/>
              </w:rPr>
              <w:t>29.00%</w:t>
            </w:r>
          </w:p>
        </w:tc>
        <w:tc>
          <w:tcPr>
            <w:tcW w:w="1350" w:type="dxa"/>
            <w:vAlign w:val="center"/>
          </w:tcPr>
          <w:p w:rsidR="00C1009D" w:rsidRDefault="00EE3333">
            <w:pPr>
              <w:jc w:val="center"/>
            </w:pPr>
            <w:r>
              <w:rPr>
                <w:rFonts w:eastAsiaTheme="minorEastAsia"/>
                <w:color w:val="000000"/>
                <w:szCs w:val="21"/>
              </w:rPr>
              <w:t>0.70%</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易方达现代服务业灵活配置混合型证券投资基金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2017年11月22日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w:t>
      </w:r>
      <w:r w:rsidRPr="00AD22E5">
        <w:rPr>
          <w:rFonts w:eastAsiaTheme="minorEastAsia"/>
          <w:kern w:val="0"/>
          <w:szCs w:val="21"/>
        </w:rPr>
        <w:t>,</w:t>
      </w:r>
      <w:r w:rsidRPr="00AD22E5">
        <w:rPr>
          <w:rFonts w:eastAsiaTheme="minorEastAsia"/>
          <w:kern w:val="0"/>
          <w:szCs w:val="21"/>
        </w:rPr>
        <w:t>基金份额净值增长率为</w:t>
      </w:r>
      <w:r w:rsidRPr="00AD22E5">
        <w:rPr>
          <w:rFonts w:eastAsiaTheme="minorEastAsia"/>
          <w:kern w:val="0"/>
          <w:szCs w:val="21"/>
        </w:rPr>
        <w:t>26.50%,</w:t>
      </w:r>
      <w:r w:rsidRPr="00AD22E5">
        <w:rPr>
          <w:rFonts w:eastAsiaTheme="minorEastAsia"/>
          <w:kern w:val="0"/>
          <w:szCs w:val="21"/>
        </w:rPr>
        <w:t>同期业绩比较基准收益率为</w:t>
      </w:r>
      <w:r w:rsidRPr="00AD22E5">
        <w:rPr>
          <w:rFonts w:eastAsiaTheme="minorEastAsia"/>
          <w:kern w:val="0"/>
          <w:szCs w:val="21"/>
        </w:rPr>
        <w:t>-2.50%</w:t>
      </w:r>
      <w:r w:rsidRPr="00AD22E5">
        <w:rPr>
          <w:rFonts w:eastAsiaTheme="minorEastAsia"/>
          <w:kern w:val="0"/>
          <w:szCs w:val="21"/>
        </w:rPr>
        <w:t>。</w:t>
      </w:r>
      <w:r w:rsidRPr="00AD22E5">
        <w:rPr>
          <w:rFonts w:eastAsiaTheme="minorEastAsia"/>
          <w:kern w:val="0"/>
          <w:szCs w:val="21"/>
        </w:rPr>
        <w:t xml:space="preserve"> </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自基金合同生效以来</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易方达现代服务业灵活配置混合型证券投资基金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自基金合同生效以来</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注：本基金合同生效日为</w:t>
      </w:r>
      <w:r w:rsidRPr="00AD22E5">
        <w:rPr>
          <w:rFonts w:eastAsiaTheme="minorEastAsia"/>
          <w:kern w:val="0"/>
          <w:szCs w:val="21"/>
        </w:rPr>
        <w:t>2017</w:t>
      </w:r>
      <w:r w:rsidRPr="00AD22E5">
        <w:rPr>
          <w:rFonts w:eastAsiaTheme="minorEastAsia"/>
          <w:kern w:val="0"/>
          <w:szCs w:val="21"/>
        </w:rPr>
        <w:t>年</w:t>
      </w:r>
      <w:r w:rsidRPr="00AD22E5">
        <w:rPr>
          <w:rFonts w:eastAsiaTheme="minorEastAsia"/>
          <w:kern w:val="0"/>
          <w:szCs w:val="21"/>
        </w:rPr>
        <w:t>11</w:t>
      </w:r>
      <w:r w:rsidRPr="00AD22E5">
        <w:rPr>
          <w:rFonts w:eastAsiaTheme="minorEastAsia"/>
          <w:kern w:val="0"/>
          <w:szCs w:val="21"/>
        </w:rPr>
        <w:t>月</w:t>
      </w:r>
      <w:r w:rsidRPr="00AD22E5">
        <w:rPr>
          <w:rFonts w:eastAsiaTheme="minorEastAsia"/>
          <w:kern w:val="0"/>
          <w:szCs w:val="21"/>
        </w:rPr>
        <w:t>22</w:t>
      </w:r>
      <w:r w:rsidRPr="00AD22E5">
        <w:rPr>
          <w:rFonts w:eastAsiaTheme="minorEastAsia"/>
          <w:kern w:val="0"/>
          <w:szCs w:val="21"/>
        </w:rPr>
        <w:t>日</w:t>
      </w:r>
      <w:r w:rsidRPr="00AD22E5">
        <w:rPr>
          <w:rFonts w:eastAsiaTheme="minorEastAsia"/>
          <w:kern w:val="0"/>
          <w:szCs w:val="21"/>
        </w:rPr>
        <w:t>,</w:t>
      </w:r>
      <w:r w:rsidRPr="00AD22E5">
        <w:rPr>
          <w:rFonts w:eastAsiaTheme="minorEastAsia"/>
          <w:kern w:val="0"/>
          <w:szCs w:val="21"/>
        </w:rPr>
        <w:t>合同生效当年期间的相关数据和指标按实际存续期计算。</w:t>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3932"/>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1A59F9" w:rsidRPr="00AD22E5" w:rsidRDefault="00E6323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本基金自基金合同生效日（</w:t>
      </w:r>
      <w:r w:rsidRPr="00AD22E5">
        <w:rPr>
          <w:rFonts w:eastAsiaTheme="minorEastAsia"/>
          <w:kern w:val="0"/>
          <w:szCs w:val="21"/>
        </w:rPr>
        <w:t>2017</w:t>
      </w:r>
      <w:r w:rsidRPr="00AD22E5">
        <w:rPr>
          <w:rFonts w:eastAsiaTheme="minorEastAsia"/>
          <w:kern w:val="0"/>
          <w:szCs w:val="21"/>
        </w:rPr>
        <w:t>年</w:t>
      </w:r>
      <w:r w:rsidRPr="00AD22E5">
        <w:rPr>
          <w:rFonts w:eastAsiaTheme="minorEastAsia"/>
          <w:kern w:val="0"/>
          <w:szCs w:val="21"/>
        </w:rPr>
        <w:t>11</w:t>
      </w:r>
      <w:r w:rsidRPr="00AD22E5">
        <w:rPr>
          <w:rFonts w:eastAsiaTheme="minorEastAsia"/>
          <w:kern w:val="0"/>
          <w:szCs w:val="21"/>
        </w:rPr>
        <w:t>月</w:t>
      </w:r>
      <w:r w:rsidRPr="00AD22E5">
        <w:rPr>
          <w:rFonts w:eastAsiaTheme="minorEastAsia"/>
          <w:kern w:val="0"/>
          <w:szCs w:val="21"/>
        </w:rPr>
        <w:t>22</w:t>
      </w:r>
      <w:r w:rsidRPr="00AD22E5">
        <w:rPr>
          <w:rFonts w:eastAsiaTheme="minorEastAsia"/>
          <w:kern w:val="0"/>
          <w:szCs w:val="21"/>
        </w:rPr>
        <w:t>日）至本报告期末未发生利润分配。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3933"/>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3934"/>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C1009D">
        <w:tc>
          <w:tcPr>
            <w:tcW w:w="464" w:type="dxa"/>
            <w:vAlign w:val="center"/>
          </w:tcPr>
          <w:p w:rsidR="00C1009D" w:rsidRDefault="00EE3333">
            <w:pPr>
              <w:jc w:val="center"/>
            </w:pPr>
            <w:r>
              <w:rPr>
                <w:rFonts w:eastAsiaTheme="minorEastAsia"/>
                <w:color w:val="000000"/>
                <w:szCs w:val="21"/>
              </w:rPr>
              <w:t>萧楠</w:t>
            </w:r>
          </w:p>
        </w:tc>
        <w:tc>
          <w:tcPr>
            <w:tcW w:w="3402" w:type="dxa"/>
            <w:vAlign w:val="center"/>
          </w:tcPr>
          <w:p w:rsidR="00C1009D" w:rsidRDefault="00EE3333">
            <w:pPr>
              <w:jc w:val="left"/>
            </w:pPr>
            <w:r>
              <w:rPr>
                <w:rFonts w:eastAsiaTheme="minorEastAsia"/>
                <w:color w:val="000000"/>
                <w:szCs w:val="21"/>
              </w:rPr>
              <w:t>本基金的基金经理、易方达消费行业股票型证券投资基金的基金经理、易方达瑞恒灵活配置混合型证券投资基金的基金经理、易方达瑞和灵活配置混合型证券投资基金的基金经理（自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02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22</w:t>
            </w:r>
            <w:r>
              <w:rPr>
                <w:rFonts w:eastAsiaTheme="minorEastAsia"/>
                <w:color w:val="000000"/>
                <w:szCs w:val="21"/>
              </w:rPr>
              <w:t>日）、易方达科顺定期开放灵活配置混合型证券投资基金的基金经理、易方达大健康主题灵活配置混合型证券投资基金的基金经理、投资三部总经理、研究部副总经理</w:t>
            </w:r>
          </w:p>
        </w:tc>
        <w:tc>
          <w:tcPr>
            <w:tcW w:w="709" w:type="dxa"/>
            <w:vAlign w:val="center"/>
          </w:tcPr>
          <w:p w:rsidR="00C1009D" w:rsidRDefault="00EE3333">
            <w:pPr>
              <w:jc w:val="center"/>
            </w:pPr>
            <w:r>
              <w:rPr>
                <w:rFonts w:eastAsiaTheme="minorEastAsia"/>
                <w:color w:val="000000"/>
                <w:szCs w:val="21"/>
              </w:rPr>
              <w:t>2017-11-22</w:t>
            </w:r>
          </w:p>
        </w:tc>
        <w:tc>
          <w:tcPr>
            <w:tcW w:w="708" w:type="dxa"/>
            <w:vAlign w:val="center"/>
          </w:tcPr>
          <w:p w:rsidR="00C1009D" w:rsidRDefault="00EE3333">
            <w:pPr>
              <w:jc w:val="center"/>
            </w:pPr>
            <w:r>
              <w:rPr>
                <w:rFonts w:eastAsiaTheme="minorEastAsia"/>
                <w:color w:val="000000"/>
                <w:szCs w:val="21"/>
              </w:rPr>
              <w:t>-</w:t>
            </w:r>
          </w:p>
        </w:tc>
        <w:tc>
          <w:tcPr>
            <w:tcW w:w="709" w:type="dxa"/>
            <w:vAlign w:val="center"/>
          </w:tcPr>
          <w:p w:rsidR="00C1009D" w:rsidRDefault="00EE3333">
            <w:pPr>
              <w:jc w:val="center"/>
            </w:pPr>
            <w:r>
              <w:rPr>
                <w:rFonts w:eastAsiaTheme="minorEastAsia"/>
                <w:color w:val="000000"/>
                <w:szCs w:val="21"/>
              </w:rPr>
              <w:t>13</w:t>
            </w:r>
            <w:r>
              <w:rPr>
                <w:rFonts w:eastAsiaTheme="minorEastAsia"/>
                <w:color w:val="000000"/>
                <w:szCs w:val="21"/>
              </w:rPr>
              <w:t>年</w:t>
            </w:r>
          </w:p>
        </w:tc>
        <w:tc>
          <w:tcPr>
            <w:tcW w:w="3548" w:type="dxa"/>
            <w:vAlign w:val="center"/>
          </w:tcPr>
          <w:p w:rsidR="00C1009D" w:rsidRDefault="00EE3333">
            <w:r>
              <w:rPr>
                <w:rFonts w:eastAsiaTheme="minorEastAsia"/>
                <w:color w:val="000000"/>
                <w:szCs w:val="21"/>
              </w:rPr>
              <w:t>硕士研究生，具有基金从业资格。曾任易方达基金管理有限公司行业研究员、基金经理助理、投资经理、易方达裕如灵活配置混合型证券投资基</w:t>
            </w:r>
            <w:r>
              <w:rPr>
                <w:rFonts w:eastAsiaTheme="minorEastAsia"/>
                <w:color w:val="000000"/>
                <w:szCs w:val="21"/>
              </w:rPr>
              <w:t>金基金经理、易方达新享灵活配置混合型证券投资基金基金经理、易方达价值成长混合型证券投资基金基金经理助理。</w:t>
            </w:r>
          </w:p>
        </w:tc>
      </w:tr>
      <w:tr w:rsidR="00C1009D">
        <w:tc>
          <w:tcPr>
            <w:tcW w:w="464" w:type="dxa"/>
            <w:vAlign w:val="center"/>
          </w:tcPr>
          <w:p w:rsidR="00C1009D" w:rsidRDefault="00EE3333">
            <w:pPr>
              <w:jc w:val="center"/>
            </w:pPr>
            <w:r>
              <w:rPr>
                <w:rFonts w:eastAsiaTheme="minorEastAsia"/>
                <w:color w:val="000000"/>
                <w:szCs w:val="21"/>
              </w:rPr>
              <w:t>王元春</w:t>
            </w:r>
          </w:p>
        </w:tc>
        <w:tc>
          <w:tcPr>
            <w:tcW w:w="3402" w:type="dxa"/>
            <w:vAlign w:val="center"/>
          </w:tcPr>
          <w:p w:rsidR="00C1009D" w:rsidRDefault="00EE3333">
            <w:pPr>
              <w:jc w:val="left"/>
            </w:pPr>
            <w:r>
              <w:rPr>
                <w:rFonts w:eastAsiaTheme="minorEastAsia"/>
                <w:color w:val="000000"/>
                <w:szCs w:val="21"/>
              </w:rPr>
              <w:t>本基金的基金经理、易方达瑞恒灵活配置混合型证券投资基金的基金经理、易方达消费行业股票型证券投资基金的基金经理助理</w:t>
            </w:r>
          </w:p>
        </w:tc>
        <w:tc>
          <w:tcPr>
            <w:tcW w:w="709" w:type="dxa"/>
            <w:vAlign w:val="center"/>
          </w:tcPr>
          <w:p w:rsidR="00C1009D" w:rsidRDefault="00EE3333">
            <w:pPr>
              <w:jc w:val="center"/>
            </w:pPr>
            <w:r>
              <w:rPr>
                <w:rFonts w:eastAsiaTheme="minorEastAsia"/>
                <w:color w:val="000000"/>
                <w:szCs w:val="21"/>
              </w:rPr>
              <w:t>2018-12-08</w:t>
            </w:r>
          </w:p>
        </w:tc>
        <w:tc>
          <w:tcPr>
            <w:tcW w:w="708" w:type="dxa"/>
            <w:vAlign w:val="center"/>
          </w:tcPr>
          <w:p w:rsidR="00C1009D" w:rsidRDefault="00EE3333">
            <w:pPr>
              <w:jc w:val="center"/>
            </w:pPr>
            <w:r>
              <w:rPr>
                <w:rFonts w:eastAsiaTheme="minorEastAsia"/>
                <w:color w:val="000000"/>
                <w:szCs w:val="21"/>
              </w:rPr>
              <w:t>-</w:t>
            </w:r>
          </w:p>
        </w:tc>
        <w:tc>
          <w:tcPr>
            <w:tcW w:w="709" w:type="dxa"/>
            <w:vAlign w:val="center"/>
          </w:tcPr>
          <w:p w:rsidR="00C1009D" w:rsidRDefault="00EE3333">
            <w:pPr>
              <w:jc w:val="center"/>
            </w:pPr>
            <w:r>
              <w:rPr>
                <w:rFonts w:eastAsiaTheme="minorEastAsia"/>
                <w:color w:val="000000"/>
                <w:szCs w:val="21"/>
              </w:rPr>
              <w:t>8</w:t>
            </w:r>
            <w:r>
              <w:rPr>
                <w:rFonts w:eastAsiaTheme="minorEastAsia"/>
                <w:color w:val="000000"/>
                <w:szCs w:val="21"/>
              </w:rPr>
              <w:t>年</w:t>
            </w:r>
          </w:p>
        </w:tc>
        <w:tc>
          <w:tcPr>
            <w:tcW w:w="3548" w:type="dxa"/>
            <w:vAlign w:val="center"/>
          </w:tcPr>
          <w:p w:rsidR="00C1009D" w:rsidRDefault="00EE3333">
            <w:r>
              <w:rPr>
                <w:rFonts w:eastAsiaTheme="minorEastAsia"/>
                <w:color w:val="000000"/>
                <w:szCs w:val="21"/>
              </w:rPr>
              <w:t>硕士研究生，具有基金从业资格。曾任广东新价值投资有限公司研究部行业研究员，光大永明资产管理股份有限公司研究部行业研究员，易方达基金管理有限公司行业研究员、易方达现代服务业灵活配置混合型证券投资基金基金经理助理。</w:t>
            </w:r>
          </w:p>
        </w:tc>
      </w:tr>
    </w:tbl>
    <w:p w:rsidR="00C1009D" w:rsidRDefault="00EE3333">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3935"/>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3936"/>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w:t>
      </w:r>
      <w:r>
        <w:rPr>
          <w:rFonts w:eastAsiaTheme="minorEastAsia"/>
          <w:kern w:val="0"/>
          <w:szCs w:val="21"/>
        </w:rPr>
        <w:t>围、公平交易的原则和内容、公平交易的实现措施和交易执行程序、反向交易控制、公平交易效果评估及报告等。</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公平交易的实现措施和执行程序主要包括：通过建立规范的投资决策机制、共享研究资源和投资品种备选库为投资人员提供公平的投资机会；投资人员应公</w:t>
      </w:r>
      <w:r>
        <w:rPr>
          <w:rFonts w:eastAsiaTheme="minorEastAsia"/>
          <w:kern w:val="0"/>
          <w:szCs w:val="21"/>
        </w:rPr>
        <w:t>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w:t>
      </w:r>
      <w:r>
        <w:rPr>
          <w:rFonts w:eastAsiaTheme="minorEastAsia"/>
          <w:kern w:val="0"/>
          <w:szCs w:val="21"/>
        </w:rPr>
        <w:t>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3937"/>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A</w:t>
      </w:r>
      <w:r>
        <w:rPr>
          <w:rFonts w:eastAsiaTheme="minorEastAsia"/>
          <w:kern w:val="0"/>
          <w:szCs w:val="21"/>
        </w:rPr>
        <w:t>股市场表现较好，年初以来，市场风险偏好不断提升，估值水平不断增高。全年上证综指上涨</w:t>
      </w:r>
      <w:r>
        <w:rPr>
          <w:rFonts w:eastAsiaTheme="minorEastAsia"/>
          <w:kern w:val="0"/>
          <w:szCs w:val="21"/>
        </w:rPr>
        <w:t>22.30%</w:t>
      </w:r>
      <w:r>
        <w:rPr>
          <w:rFonts w:eastAsiaTheme="minorEastAsia"/>
          <w:kern w:val="0"/>
          <w:szCs w:val="21"/>
        </w:rPr>
        <w:t>，上证</w:t>
      </w:r>
      <w:r>
        <w:rPr>
          <w:rFonts w:eastAsiaTheme="minorEastAsia"/>
          <w:kern w:val="0"/>
          <w:szCs w:val="21"/>
        </w:rPr>
        <w:t>50</w:t>
      </w:r>
      <w:r>
        <w:rPr>
          <w:rFonts w:eastAsiaTheme="minorEastAsia"/>
          <w:kern w:val="0"/>
          <w:szCs w:val="21"/>
        </w:rPr>
        <w:t>上涨</w:t>
      </w:r>
      <w:r>
        <w:rPr>
          <w:rFonts w:eastAsiaTheme="minorEastAsia"/>
          <w:kern w:val="0"/>
          <w:szCs w:val="21"/>
        </w:rPr>
        <w:t>33.58%</w:t>
      </w:r>
      <w:r>
        <w:rPr>
          <w:rFonts w:eastAsiaTheme="minorEastAsia"/>
          <w:kern w:val="0"/>
          <w:szCs w:val="21"/>
        </w:rPr>
        <w:t>，创业板指上涨</w:t>
      </w:r>
      <w:r>
        <w:rPr>
          <w:rFonts w:eastAsiaTheme="minorEastAsia"/>
          <w:kern w:val="0"/>
          <w:szCs w:val="21"/>
        </w:rPr>
        <w:t>43.79%</w:t>
      </w:r>
      <w:r>
        <w:rPr>
          <w:rFonts w:eastAsiaTheme="minorEastAsia"/>
          <w:kern w:val="0"/>
          <w:szCs w:val="21"/>
        </w:rPr>
        <w:t>。上半年白马蓝筹跑赢，下半年热点扩散，新龙头崛起，市场一片繁荣。</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我们在</w:t>
      </w:r>
      <w:r w:rsidRPr="00AD22E5">
        <w:rPr>
          <w:rFonts w:eastAsiaTheme="minorEastAsia"/>
          <w:kern w:val="0"/>
          <w:szCs w:val="21"/>
        </w:rPr>
        <w:t>2018</w:t>
      </w:r>
      <w:r w:rsidRPr="00AD22E5">
        <w:rPr>
          <w:rFonts w:eastAsiaTheme="minorEastAsia"/>
          <w:kern w:val="0"/>
          <w:szCs w:val="21"/>
        </w:rPr>
        <w:t>年底持仓了大量低估值的优质龙头，在</w:t>
      </w:r>
      <w:r w:rsidRPr="00AD22E5">
        <w:rPr>
          <w:rFonts w:eastAsiaTheme="minorEastAsia"/>
          <w:kern w:val="0"/>
          <w:szCs w:val="21"/>
        </w:rPr>
        <w:t>2019</w:t>
      </w:r>
      <w:r w:rsidRPr="00AD22E5">
        <w:rPr>
          <w:rFonts w:eastAsiaTheme="minorEastAsia"/>
          <w:kern w:val="0"/>
          <w:szCs w:val="21"/>
        </w:rPr>
        <w:t>年全年给组合带来了很好的收益，至今其估值仍合理偏低，因此我们全年持仓并没有特别大的变化，重点在食品饮料和家电内部做了结构性调整，二季度增持了未来</w:t>
      </w:r>
      <w:r w:rsidRPr="00AD22E5">
        <w:rPr>
          <w:rFonts w:eastAsiaTheme="minorEastAsia"/>
          <w:kern w:val="0"/>
          <w:szCs w:val="21"/>
        </w:rPr>
        <w:t>3</w:t>
      </w:r>
      <w:r w:rsidRPr="00AD22E5">
        <w:rPr>
          <w:rFonts w:eastAsiaTheme="minorEastAsia"/>
          <w:kern w:val="0"/>
          <w:szCs w:val="21"/>
        </w:rPr>
        <w:t>到</w:t>
      </w:r>
      <w:r w:rsidRPr="00AD22E5">
        <w:rPr>
          <w:rFonts w:eastAsiaTheme="minorEastAsia"/>
          <w:kern w:val="0"/>
          <w:szCs w:val="21"/>
        </w:rPr>
        <w:t>5</w:t>
      </w:r>
      <w:r w:rsidRPr="00AD22E5">
        <w:rPr>
          <w:rFonts w:eastAsiaTheme="minorEastAsia"/>
          <w:kern w:val="0"/>
          <w:szCs w:val="21"/>
        </w:rPr>
        <w:t>年产品周期处于上升阶段的公司，在维持组合的估值水平的同时加强了组合的成长性。展望</w:t>
      </w:r>
      <w:r w:rsidRPr="00AD22E5">
        <w:rPr>
          <w:rFonts w:eastAsiaTheme="minorEastAsia"/>
          <w:kern w:val="0"/>
          <w:szCs w:val="21"/>
        </w:rPr>
        <w:t>2020</w:t>
      </w:r>
      <w:r w:rsidRPr="00AD22E5">
        <w:rPr>
          <w:rFonts w:eastAsiaTheme="minorEastAsia"/>
          <w:kern w:val="0"/>
          <w:szCs w:val="21"/>
        </w:rPr>
        <w:t>年，我们认为未来仍有确定性的收益。</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1.265</w:t>
      </w:r>
      <w:r w:rsidRPr="00AD22E5">
        <w:rPr>
          <w:rFonts w:eastAsiaTheme="minorEastAsia"/>
          <w:kern w:val="0"/>
          <w:szCs w:val="21"/>
        </w:rPr>
        <w:t>元，本报告期份额净值增长率为</w:t>
      </w:r>
      <w:r w:rsidRPr="00AD22E5">
        <w:rPr>
          <w:rFonts w:eastAsiaTheme="minorEastAsia"/>
          <w:kern w:val="0"/>
          <w:szCs w:val="21"/>
        </w:rPr>
        <w:t>68.67%</w:t>
      </w:r>
      <w:r w:rsidRPr="00AD22E5">
        <w:rPr>
          <w:rFonts w:eastAsiaTheme="minorEastAsia"/>
          <w:kern w:val="0"/>
          <w:szCs w:val="21"/>
        </w:rPr>
        <w:t>，同期业绩比较基准收益率为</w:t>
      </w:r>
      <w:r w:rsidRPr="00AD22E5">
        <w:rPr>
          <w:rFonts w:eastAsiaTheme="minorEastAsia"/>
          <w:kern w:val="0"/>
          <w:szCs w:val="21"/>
        </w:rPr>
        <w:t>21.97%</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3938"/>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我们预计</w:t>
      </w:r>
      <w:r>
        <w:rPr>
          <w:rFonts w:eastAsiaTheme="minorEastAsia"/>
          <w:kern w:val="0"/>
          <w:szCs w:val="21"/>
        </w:rPr>
        <w:t>2020</w:t>
      </w:r>
      <w:r>
        <w:rPr>
          <w:rFonts w:eastAsiaTheme="minorEastAsia"/>
          <w:kern w:val="0"/>
          <w:szCs w:val="21"/>
        </w:rPr>
        <w:t>年宏观环境较</w:t>
      </w:r>
      <w:r>
        <w:rPr>
          <w:rFonts w:eastAsiaTheme="minorEastAsia"/>
          <w:kern w:val="0"/>
          <w:szCs w:val="21"/>
        </w:rPr>
        <w:t>2019</w:t>
      </w:r>
      <w:r>
        <w:rPr>
          <w:rFonts w:eastAsiaTheme="minorEastAsia"/>
          <w:kern w:val="0"/>
          <w:szCs w:val="21"/>
        </w:rPr>
        <w:t>年有所改善，但好的公司依旧需要好的价格才会有好的收益，目前市场整体估值不高，但结构分化严重，我们对高估值产品保持谨慎，但整体上依然乐观。</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我们将依旧聚焦在自己的能力圈之内，深度研究，精益求精，并不断拓展自己的能力圈。我们将秉承一贯的投资理念，坚持做时间的朋友。</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3939"/>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本报告期内，基金管理人根据法规、市场、监管要求的变化和业务发展的实际需要，继续重点围绕严守合规底线、履行合规义务、防控重大风险等进一步完善公司内控，持续完善制度、强</w:t>
      </w:r>
      <w:r>
        <w:rPr>
          <w:rFonts w:eastAsiaTheme="minorEastAsia"/>
          <w:kern w:val="0"/>
          <w:szCs w:val="21"/>
        </w:rPr>
        <w:t>化对制度执行情况的监督检查，有效保障了旗下基金及公司各项业务合法合规、稳健有序运作开展。</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w:t>
      </w:r>
      <w:r>
        <w:rPr>
          <w:rFonts w:eastAsiaTheme="minorEastAsia"/>
          <w:kern w:val="0"/>
          <w:szCs w:val="21"/>
        </w:rPr>
        <w:t>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w:t>
      </w:r>
      <w:r>
        <w:rPr>
          <w:rFonts w:eastAsiaTheme="minorEastAsia"/>
          <w:kern w:val="0"/>
          <w:szCs w:val="21"/>
        </w:rPr>
        <w:t>制要求，加强对投资、研究、交易等业务运作的监控检查和反馈提示，有效确保旗下基金资产严格按照法律法规、基金合同和公司制度的要求稳健、规范运作。</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）积极参与新产品设计、新业务拓展工作，就相关问题提供合规咨询建议，严格进行合规审查。</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w:t>
      </w:r>
      <w:r>
        <w:rPr>
          <w:rFonts w:eastAsiaTheme="minorEastAsia"/>
          <w:kern w:val="0"/>
          <w:szCs w:val="21"/>
        </w:rPr>
        <w:t>传行为的通知》等法律法规和监管政策。结合《全国法院民商事审判工作会议纪要》关于金融消费者权益保护的精神，持续优化投资者适当性管理机制流程，认真履行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w:t>
      </w:r>
      <w:r>
        <w:rPr>
          <w:rFonts w:eastAsiaTheme="minorEastAsia"/>
          <w:kern w:val="0"/>
          <w:szCs w:val="21"/>
        </w:rPr>
        <w:t>支持、宣传培训、内部审计、信息报送等各项工作，稳步推动反洗钱工作提质增效。</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3940"/>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w:t>
      </w:r>
      <w:r>
        <w:rPr>
          <w:rFonts w:eastAsiaTheme="minorEastAsia"/>
          <w:kern w:val="0"/>
          <w:szCs w:val="21"/>
        </w:rPr>
        <w:t>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kern w:val="0"/>
          <w:szCs w:val="21"/>
        </w:rPr>
        <w:t xml:space="preserve"> </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3941"/>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本基金本报告期内未实施利润分配。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3942"/>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3943"/>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w:t>
      </w:r>
      <w:r w:rsidRPr="00AD22E5">
        <w:rPr>
          <w:rFonts w:eastAsiaTheme="minorEastAsia"/>
          <w:kern w:val="0"/>
          <w:szCs w:val="21"/>
        </w:rPr>
        <w:t>,</w:t>
      </w:r>
      <w:r w:rsidRPr="00AD22E5">
        <w:rPr>
          <w:rFonts w:eastAsiaTheme="minorEastAsia"/>
          <w:kern w:val="0"/>
          <w:szCs w:val="21"/>
        </w:rPr>
        <w:t>中国建设银行股份有限公司在本基金的托管过程中</w:t>
      </w:r>
      <w:r w:rsidRPr="00AD22E5">
        <w:rPr>
          <w:rFonts w:eastAsiaTheme="minorEastAsia"/>
          <w:kern w:val="0"/>
          <w:szCs w:val="21"/>
        </w:rPr>
        <w:t>,</w:t>
      </w:r>
      <w:r w:rsidRPr="00AD22E5">
        <w:rPr>
          <w:rFonts w:eastAsiaTheme="minorEastAsia"/>
          <w:kern w:val="0"/>
          <w:szCs w:val="21"/>
        </w:rPr>
        <w:t>严格遵守了《证券投资基金法》、基金合同、托管协议和其他有关规定</w:t>
      </w:r>
      <w:r w:rsidRPr="00AD22E5">
        <w:rPr>
          <w:rFonts w:eastAsiaTheme="minorEastAsia"/>
          <w:kern w:val="0"/>
          <w:szCs w:val="21"/>
        </w:rPr>
        <w:t>,</w:t>
      </w:r>
      <w:r w:rsidRPr="00AD22E5">
        <w:rPr>
          <w:rFonts w:eastAsiaTheme="minorEastAsia"/>
          <w:kern w:val="0"/>
          <w:szCs w:val="21"/>
        </w:rPr>
        <w:t>不存在损害基金份额持有人利益的行为</w:t>
      </w:r>
      <w:r w:rsidRPr="00AD22E5">
        <w:rPr>
          <w:rFonts w:eastAsiaTheme="minorEastAsia"/>
          <w:kern w:val="0"/>
          <w:szCs w:val="21"/>
        </w:rPr>
        <w:t>,</w:t>
      </w:r>
      <w:r w:rsidRPr="00AD22E5">
        <w:rPr>
          <w:rFonts w:eastAsiaTheme="minorEastAsia"/>
          <w:kern w:val="0"/>
          <w:szCs w:val="21"/>
        </w:rPr>
        <w:t>完全尽职尽责地履行了基金托管人应尽的义务。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3944"/>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w:t>
      </w:r>
      <w:r>
        <w:rPr>
          <w:rFonts w:eastAsiaTheme="minorEastAsia"/>
          <w:kern w:val="0"/>
          <w:szCs w:val="21"/>
        </w:rPr>
        <w:t>,</w:t>
      </w:r>
      <w:r>
        <w:rPr>
          <w:rFonts w:eastAsiaTheme="minorEastAsia"/>
          <w:kern w:val="0"/>
          <w:szCs w:val="21"/>
        </w:rPr>
        <w:t>本托管人按照国家有关规定、基金合同、托管协议和其他有关规定</w:t>
      </w:r>
      <w:r>
        <w:rPr>
          <w:rFonts w:eastAsiaTheme="minorEastAsia"/>
          <w:kern w:val="0"/>
          <w:szCs w:val="21"/>
        </w:rPr>
        <w:t>,</w:t>
      </w:r>
      <w:r>
        <w:rPr>
          <w:rFonts w:eastAsiaTheme="minorEastAsia"/>
          <w:kern w:val="0"/>
          <w:szCs w:val="21"/>
        </w:rPr>
        <w:t>对本基金的基金资产净值计算、基金费用开支等方面进行了认真的复核</w:t>
      </w:r>
      <w:r>
        <w:rPr>
          <w:rFonts w:eastAsiaTheme="minorEastAsia"/>
          <w:kern w:val="0"/>
          <w:szCs w:val="21"/>
        </w:rPr>
        <w:t>,</w:t>
      </w:r>
      <w:r>
        <w:rPr>
          <w:rFonts w:eastAsiaTheme="minorEastAsia"/>
          <w:kern w:val="0"/>
          <w:szCs w:val="21"/>
        </w:rPr>
        <w:t>对本基金的投资运作方面进行了监督</w:t>
      </w:r>
      <w:r>
        <w:rPr>
          <w:rFonts w:eastAsiaTheme="minorEastAsia"/>
          <w:kern w:val="0"/>
          <w:szCs w:val="21"/>
        </w:rPr>
        <w:t>,</w:t>
      </w:r>
      <w:r>
        <w:rPr>
          <w:rFonts w:eastAsiaTheme="minorEastAsia"/>
          <w:kern w:val="0"/>
          <w:szCs w:val="21"/>
        </w:rPr>
        <w:t>未发现基金管理人有损害基金份额持有人利益的行为。</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w:t>
      </w:r>
      <w:r w:rsidRPr="00AD22E5">
        <w:rPr>
          <w:rFonts w:eastAsiaTheme="minorEastAsia"/>
          <w:kern w:val="0"/>
          <w:szCs w:val="21"/>
        </w:rPr>
        <w:t>,</w:t>
      </w:r>
      <w:r w:rsidRPr="00AD22E5">
        <w:rPr>
          <w:rFonts w:eastAsiaTheme="minorEastAsia"/>
          <w:kern w:val="0"/>
          <w:szCs w:val="21"/>
        </w:rPr>
        <w:t>本基金未实施利润分配。</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3945"/>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3946"/>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21319</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易方达现代服务业灵活配置混合型证券投资基金全体基金份额持有人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3947"/>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C1009D" w:rsidRDefault="00EE3333">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我们审计的内容</w:t>
      </w:r>
    </w:p>
    <w:p w:rsidR="00C1009D" w:rsidRDefault="00EE3333">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我们审计了易方达现代服务业灵活配置混合型证券投资基金的财务报表</w:t>
      </w:r>
      <w:r>
        <w:rPr>
          <w:rFonts w:eastAsiaTheme="minorEastAsia"/>
          <w:color w:val="000000" w:themeColor="text1"/>
          <w:kern w:val="0"/>
          <w:szCs w:val="21"/>
        </w:rPr>
        <w:t>,</w:t>
      </w:r>
      <w:r>
        <w:rPr>
          <w:rFonts w:eastAsiaTheme="minorEastAsia"/>
          <w:color w:val="000000" w:themeColor="text1"/>
          <w:kern w:val="0"/>
          <w:szCs w:val="21"/>
        </w:rPr>
        <w:t>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C1009D" w:rsidRDefault="00EE3333">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我们的意见</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w:t>
      </w:r>
      <w:r w:rsidRPr="00A73188">
        <w:rPr>
          <w:rFonts w:eastAsiaTheme="minorEastAsia"/>
          <w:color w:val="000000" w:themeColor="text1"/>
          <w:kern w:val="0"/>
          <w:szCs w:val="21"/>
        </w:rPr>
        <w:t>,</w:t>
      </w:r>
      <w:r w:rsidRPr="00A73188">
        <w:rPr>
          <w:rFonts w:eastAsiaTheme="minorEastAsia"/>
          <w:color w:val="000000" w:themeColor="text1"/>
          <w:kern w:val="0"/>
          <w:szCs w:val="21"/>
        </w:rPr>
        <w:t>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w:t>
      </w:r>
      <w:r w:rsidRPr="00A73188">
        <w:rPr>
          <w:rFonts w:eastAsiaTheme="minorEastAsia"/>
          <w:color w:val="000000" w:themeColor="text1"/>
          <w:kern w:val="0"/>
          <w:szCs w:val="21"/>
        </w:rPr>
        <w:t>,</w:t>
      </w:r>
      <w:r w:rsidRPr="00A73188">
        <w:rPr>
          <w:rFonts w:eastAsiaTheme="minorEastAsia"/>
          <w:color w:val="000000" w:themeColor="text1"/>
          <w:kern w:val="0"/>
          <w:szCs w:val="21"/>
        </w:rPr>
        <w:t>公允反映了易方达现代服务业灵活配置混合型证券投资基金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r w:rsidRPr="00A73188">
        <w:rPr>
          <w:rFonts w:eastAsiaTheme="minorEastAsia"/>
          <w:color w:val="000000" w:themeColor="text1"/>
          <w:kern w:val="0"/>
          <w:szCs w:val="21"/>
        </w:rPr>
        <w:t xml:space="preserve"> </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3948"/>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C1009D" w:rsidRDefault="00EE3333">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按照中国注册会计师职业道德守则，我们独立于易方达现代服务业灵活配置混合型证券投资基金，并履行了职业道德方面的其他责任。</w:t>
      </w:r>
      <w:r w:rsidRPr="00A73188">
        <w:rPr>
          <w:rFonts w:eastAsiaTheme="minorEastAsia" w:hint="eastAsia"/>
          <w:color w:val="000000" w:themeColor="text1"/>
          <w:szCs w:val="21"/>
        </w:rPr>
        <w:t xml:space="preserve"> </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3949"/>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2"/>
    </w:p>
    <w:p w:rsidR="00C1009D" w:rsidRDefault="00EE3333">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易方达现代服务业灵活配置混合型证券投资基金的基金管理人易方达基金管理有限公</w:t>
      </w:r>
      <w:r>
        <w:rPr>
          <w:rFonts w:eastAsiaTheme="minorEastAsia"/>
          <w:color w:val="000000" w:themeColor="text1"/>
          <w:szCs w:val="21"/>
        </w:rPr>
        <w:t>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w:t>
      </w:r>
      <w:r>
        <w:rPr>
          <w:rFonts w:eastAsiaTheme="minorEastAsia"/>
          <w:color w:val="000000" w:themeColor="text1"/>
          <w:szCs w:val="21"/>
        </w:rPr>
        <w:t>,</w:t>
      </w:r>
      <w:r>
        <w:rPr>
          <w:rFonts w:eastAsiaTheme="minorEastAsia"/>
          <w:color w:val="000000" w:themeColor="text1"/>
          <w:szCs w:val="21"/>
        </w:rPr>
        <w:t>使其实现公允反映</w:t>
      </w:r>
      <w:r>
        <w:rPr>
          <w:rFonts w:eastAsiaTheme="minorEastAsia"/>
          <w:color w:val="000000" w:themeColor="text1"/>
          <w:szCs w:val="21"/>
        </w:rPr>
        <w:t>,</w:t>
      </w:r>
      <w:r>
        <w:rPr>
          <w:rFonts w:eastAsiaTheme="minorEastAsia"/>
          <w:color w:val="000000" w:themeColor="text1"/>
          <w:szCs w:val="21"/>
        </w:rPr>
        <w:t>并设计、执行和维护必要的内部控制</w:t>
      </w:r>
      <w:r>
        <w:rPr>
          <w:rFonts w:eastAsiaTheme="minorEastAsia"/>
          <w:color w:val="000000" w:themeColor="text1"/>
          <w:szCs w:val="21"/>
        </w:rPr>
        <w:t>,</w:t>
      </w:r>
      <w:r>
        <w:rPr>
          <w:rFonts w:eastAsiaTheme="minorEastAsia"/>
          <w:color w:val="000000" w:themeColor="text1"/>
          <w:szCs w:val="21"/>
        </w:rPr>
        <w:t>以使财务报表不存在由于舞弊或错误导致的重大错报。</w:t>
      </w:r>
    </w:p>
    <w:p w:rsidR="00C1009D" w:rsidRDefault="00EE3333">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w:t>
      </w:r>
      <w:r>
        <w:rPr>
          <w:rFonts w:eastAsiaTheme="minorEastAsia"/>
          <w:color w:val="000000" w:themeColor="text1"/>
          <w:szCs w:val="21"/>
        </w:rPr>
        <w:t>,</w:t>
      </w:r>
      <w:r>
        <w:rPr>
          <w:rFonts w:eastAsiaTheme="minorEastAsia"/>
          <w:color w:val="000000" w:themeColor="text1"/>
          <w:szCs w:val="21"/>
        </w:rPr>
        <w:t>基金管理人管理层负责评估易方达现代服务业灵活配置混合型证券投资基金的持续经营能力</w:t>
      </w:r>
      <w:r>
        <w:rPr>
          <w:rFonts w:eastAsiaTheme="minorEastAsia"/>
          <w:color w:val="000000" w:themeColor="text1"/>
          <w:szCs w:val="21"/>
        </w:rPr>
        <w:t>,</w:t>
      </w:r>
      <w:r>
        <w:rPr>
          <w:rFonts w:eastAsiaTheme="minorEastAsia"/>
          <w:color w:val="000000" w:themeColor="text1"/>
          <w:szCs w:val="21"/>
        </w:rPr>
        <w:t>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w:t>
      </w:r>
      <w:r>
        <w:rPr>
          <w:rFonts w:eastAsiaTheme="minorEastAsia"/>
          <w:color w:val="000000" w:themeColor="text1"/>
          <w:szCs w:val="21"/>
        </w:rPr>
        <w:t>,</w:t>
      </w:r>
      <w:r>
        <w:rPr>
          <w:rFonts w:eastAsiaTheme="minorEastAsia"/>
          <w:color w:val="000000" w:themeColor="text1"/>
          <w:szCs w:val="21"/>
        </w:rPr>
        <w:t>除非基金管理人管理层计划清算易方达现代服务业灵活配置混合型证券投资基金、终止运营或别无其他现实的选择。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基金管理人治理层负责监督易方达现代服务业灵活配置混合型证券投资基金的财务报告过程。</w:t>
      </w:r>
      <w:r w:rsidRPr="00A73188">
        <w:rPr>
          <w:rFonts w:eastAsiaTheme="minorEastAsia"/>
          <w:color w:val="000000" w:themeColor="text1"/>
          <w:szCs w:val="21"/>
        </w:rPr>
        <w:t xml:space="preserve"> </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3950"/>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3"/>
    </w:p>
    <w:p w:rsidR="00C1009D" w:rsidRDefault="00EE3333">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1009D" w:rsidRDefault="00EE3333">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C1009D" w:rsidRDefault="00EE333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1009D" w:rsidRDefault="00EE333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C1009D" w:rsidRDefault="00EE333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w:t>
      </w:r>
      <w:r>
        <w:rPr>
          <w:rFonts w:eastAsiaTheme="minorEastAsia"/>
          <w:color w:val="000000" w:themeColor="text1"/>
          <w:szCs w:val="21"/>
        </w:rPr>
        <w:t>理层选用会计政策的恰当性和作出会计估计及相关披露的合理性。</w:t>
      </w:r>
    </w:p>
    <w:p w:rsidR="00C1009D" w:rsidRDefault="00EE333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现代服务业灵活配置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现代服务业灵活配置混</w:t>
      </w:r>
      <w:r>
        <w:rPr>
          <w:rFonts w:eastAsiaTheme="minorEastAsia"/>
          <w:color w:val="000000" w:themeColor="text1"/>
          <w:szCs w:val="21"/>
        </w:rPr>
        <w:t>合型证券投资基金不能持续经营。</w:t>
      </w:r>
    </w:p>
    <w:p w:rsidR="00C1009D" w:rsidRDefault="00EE333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4" w:name="_Toc35533951"/>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4"/>
    </w:p>
    <w:p w:rsidR="001A59F9" w:rsidRPr="0091212A" w:rsidRDefault="001A59F9" w:rsidP="00764788">
      <w:pPr>
        <w:pStyle w:val="20"/>
        <w:spacing w:before="0" w:after="0"/>
        <w:rPr>
          <w:rFonts w:asciiTheme="minorEastAsia" w:eastAsiaTheme="minorEastAsia" w:hAnsiTheme="minorEastAsia"/>
          <w:kern w:val="0"/>
          <w:sz w:val="21"/>
          <w:szCs w:val="21"/>
        </w:rPr>
      </w:pPr>
      <w:bookmarkStart w:id="95" w:name="_Toc225498268"/>
      <w:bookmarkStart w:id="96" w:name="_Toc361324873"/>
      <w:bookmarkStart w:id="97" w:name="_Toc35533952"/>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5"/>
      <w:bookmarkEnd w:id="96"/>
      <w:bookmarkEnd w:id="97"/>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易方达现代服务业灵活配置混合型证券投资基金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26,354,366.56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152,606,315.66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69,002.81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217,039.93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152,720.35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814,953,008.00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1,041,801,048.35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762,061,062.00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1,039,223,633.22</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52,891,946.00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2,577,415.13</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21,631,461.99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992,289.71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31,762.19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813,667.08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396,404.62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843,399,374.09</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1,216,619,713.16</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21,202,521.54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1,117,206.56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1,073,380.01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1,595,045.65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178,896.67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265,840.96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163,807.28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168,879.09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23.61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9.48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338,389.50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312,250.81</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22,957,018.61</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3,459,232.55</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648,602,188.05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1,617,406,252.98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171,840,167.43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-404,245,772.37</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820,442,355.48</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1,213,160,480.61</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843,399,374.09</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1,216,619,713.16</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1.265</w:t>
      </w:r>
      <w:r w:rsidRPr="00AD22E5">
        <w:rPr>
          <w:rFonts w:eastAsiaTheme="minorEastAsia"/>
          <w:kern w:val="0"/>
          <w:szCs w:val="21"/>
        </w:rPr>
        <w:t>元，基金份额总额</w:t>
      </w:r>
      <w:r w:rsidRPr="00AD22E5">
        <w:rPr>
          <w:rFonts w:eastAsiaTheme="minorEastAsia"/>
          <w:kern w:val="0"/>
          <w:szCs w:val="21"/>
        </w:rPr>
        <w:t>648,602,188.05</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8" w:name="_Toc225498269"/>
      <w:bookmarkStart w:id="99" w:name="_Toc361324874"/>
      <w:bookmarkStart w:id="100" w:name="_Toc35533953"/>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8"/>
      <w:bookmarkEnd w:id="99"/>
      <w:bookmarkEnd w:id="100"/>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易方达现代服务业灵活配置混合型证券投资基金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732,615,606.74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-400,363,957.16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1,598,481.11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1,842,281.13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790,649.56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1,841,206.85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766,070.79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1,074.28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41,760.76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200,883,342.08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-83,673,770.56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177,822,539.42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-108,379,080.85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331,784.53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22,729,018.13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24,705,310.29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527,113,566.98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-325,808,281.26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3,020,216.57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7,275,813.53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25,050,497.81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36,531,583.47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18,300,859.11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27,459,994.87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3,050,143.25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4,576,665.83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3,432,881.56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4,050,659.02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21.46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3.85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266,592.43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444,259.90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707,565,108.93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-436,895,540.63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707,565,108.93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-436,895,540.63</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1" w:name="_Toc225498270"/>
      <w:bookmarkStart w:id="102" w:name="_Toc361324875"/>
      <w:bookmarkStart w:id="103" w:name="_Toc35533954"/>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1"/>
      <w:bookmarkEnd w:id="102"/>
      <w:bookmarkEnd w:id="103"/>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易方达现代服务业灵活配置混合型证券投资基金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1,617,406,252.98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-404,245,772.37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1,213,160,480.61</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707,565,108.93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707,565,108.93</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-968,804,064.93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-131,479,169.13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-1,100,283,234.06</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671,798,383.99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67,714,907.37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739,513,291.36</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-1,640,602,448.92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-199,194,076.50</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-1,839,796,525.42</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648,602,188.05</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171,840,167.43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820,442,355.48</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2,746,264,844.18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31,316,401.53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2,777,581,245.71</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-436,895,540.63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-436,895,540.63</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-1,128,858,591.20</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1,333,366.73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-1,127,525,224.47</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1,036,109,763.80</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39,755,271.77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1,075,865,035.57</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-2,164,968,355.00</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-38,421,905.04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-2,203,390,260.04</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1,617,406,252.98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-404,245,772.37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1,213,160,480.61</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4" w:name="_Toc225498271"/>
      <w:bookmarkStart w:id="105" w:name="_Toc361324876"/>
      <w:bookmarkStart w:id="106" w:name="_Toc35533955"/>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4"/>
      <w:bookmarkEnd w:id="105"/>
      <w:bookmarkEnd w:id="106"/>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易方达现代服务业灵活配置混合型证券投资基金</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w:t>
      </w:r>
      <w:r w:rsidRPr="00AD22E5">
        <w:rPr>
          <w:rFonts w:eastAsiaTheme="minorEastAsia"/>
          <w:kern w:val="0"/>
          <w:szCs w:val="21"/>
        </w:rPr>
        <w:t>根据中国证券监督管理委员会</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证监许可</w:t>
      </w:r>
      <w:r w:rsidRPr="00AD22E5">
        <w:rPr>
          <w:rFonts w:eastAsiaTheme="minorEastAsia"/>
          <w:kern w:val="0"/>
          <w:szCs w:val="21"/>
        </w:rPr>
        <w:t>[2015]2019</w:t>
      </w:r>
      <w:r w:rsidRPr="00AD22E5">
        <w:rPr>
          <w:rFonts w:eastAsiaTheme="minorEastAsia"/>
          <w:kern w:val="0"/>
          <w:szCs w:val="21"/>
        </w:rPr>
        <w:t>号《关于准予易方达现代服务业灵活配置混合型证券投资基金注册的批复》和证券基金机构监管部函</w:t>
      </w:r>
      <w:r w:rsidRPr="00AD22E5">
        <w:rPr>
          <w:rFonts w:eastAsiaTheme="minorEastAsia"/>
          <w:kern w:val="0"/>
          <w:szCs w:val="21"/>
        </w:rPr>
        <w:t>[2017]1091</w:t>
      </w:r>
      <w:r w:rsidRPr="00AD22E5">
        <w:rPr>
          <w:rFonts w:eastAsiaTheme="minorEastAsia"/>
          <w:kern w:val="0"/>
          <w:szCs w:val="21"/>
        </w:rPr>
        <w:t>号《关于同意易方达现代服务业灵活配置混合型证券投资基金延期募集备案的回函》进行募集</w:t>
      </w:r>
      <w:r w:rsidRPr="00AD22E5">
        <w:rPr>
          <w:rFonts w:eastAsiaTheme="minorEastAsia"/>
          <w:kern w:val="0"/>
          <w:szCs w:val="21"/>
        </w:rPr>
        <w:t>,</w:t>
      </w:r>
      <w:r w:rsidRPr="00AD22E5">
        <w:rPr>
          <w:rFonts w:eastAsiaTheme="minorEastAsia"/>
          <w:kern w:val="0"/>
          <w:szCs w:val="21"/>
        </w:rPr>
        <w:t>由易方达基金管理有限公司依照《中华人民共和国证券投资基金法》和《易方达现代服务业灵活配置混合型证券投资基金基金合同》公开募集。经向中国证监会备案</w:t>
      </w:r>
      <w:r w:rsidRPr="00AD22E5">
        <w:rPr>
          <w:rFonts w:eastAsiaTheme="minorEastAsia"/>
          <w:kern w:val="0"/>
          <w:szCs w:val="21"/>
        </w:rPr>
        <w:t>,</w:t>
      </w:r>
      <w:r w:rsidRPr="00AD22E5">
        <w:rPr>
          <w:rFonts w:eastAsiaTheme="minorEastAsia"/>
          <w:kern w:val="0"/>
          <w:szCs w:val="21"/>
        </w:rPr>
        <w:t>《易方达现代服务业灵活配置混合型证券投资基金基金合同》于</w:t>
      </w:r>
      <w:r w:rsidRPr="00AD22E5">
        <w:rPr>
          <w:rFonts w:eastAsiaTheme="minorEastAsia"/>
          <w:kern w:val="0"/>
          <w:szCs w:val="21"/>
        </w:rPr>
        <w:t>2017</w:t>
      </w:r>
      <w:r w:rsidRPr="00AD22E5">
        <w:rPr>
          <w:rFonts w:eastAsiaTheme="minorEastAsia"/>
          <w:kern w:val="0"/>
          <w:szCs w:val="21"/>
        </w:rPr>
        <w:t>年</w:t>
      </w:r>
      <w:r w:rsidRPr="00AD22E5">
        <w:rPr>
          <w:rFonts w:eastAsiaTheme="minorEastAsia"/>
          <w:kern w:val="0"/>
          <w:szCs w:val="21"/>
        </w:rPr>
        <w:t>11</w:t>
      </w:r>
      <w:r w:rsidRPr="00AD22E5">
        <w:rPr>
          <w:rFonts w:eastAsiaTheme="minorEastAsia"/>
          <w:kern w:val="0"/>
          <w:szCs w:val="21"/>
        </w:rPr>
        <w:t>月</w:t>
      </w:r>
      <w:r w:rsidRPr="00AD22E5">
        <w:rPr>
          <w:rFonts w:eastAsiaTheme="minorEastAsia"/>
          <w:kern w:val="0"/>
          <w:szCs w:val="21"/>
        </w:rPr>
        <w:t>22</w:t>
      </w:r>
      <w:r w:rsidRPr="00AD22E5">
        <w:rPr>
          <w:rFonts w:eastAsiaTheme="minorEastAsia"/>
          <w:kern w:val="0"/>
          <w:szCs w:val="21"/>
        </w:rPr>
        <w:t>日正式生效</w:t>
      </w:r>
      <w:r w:rsidRPr="00AD22E5">
        <w:rPr>
          <w:rFonts w:eastAsiaTheme="minorEastAsia"/>
          <w:kern w:val="0"/>
          <w:szCs w:val="21"/>
        </w:rPr>
        <w:t>,</w:t>
      </w:r>
      <w:r w:rsidRPr="00AD22E5">
        <w:rPr>
          <w:rFonts w:eastAsiaTheme="minorEastAsia"/>
          <w:kern w:val="0"/>
          <w:szCs w:val="21"/>
        </w:rPr>
        <w:t>基金合同生效日的基金份额总额为</w:t>
      </w:r>
      <w:r w:rsidRPr="00AD22E5">
        <w:rPr>
          <w:rFonts w:eastAsiaTheme="minorEastAsia"/>
          <w:kern w:val="0"/>
          <w:szCs w:val="21"/>
        </w:rPr>
        <w:t>2,746,264,844.18</w:t>
      </w:r>
      <w:r w:rsidRPr="00AD22E5">
        <w:rPr>
          <w:rFonts w:eastAsiaTheme="minorEastAsia"/>
          <w:kern w:val="0"/>
          <w:szCs w:val="21"/>
        </w:rPr>
        <w:t>份基金份额</w:t>
      </w:r>
      <w:r w:rsidRPr="00AD22E5">
        <w:rPr>
          <w:rFonts w:eastAsiaTheme="minorEastAsia"/>
          <w:kern w:val="0"/>
          <w:szCs w:val="21"/>
        </w:rPr>
        <w:t>,</w:t>
      </w:r>
      <w:r w:rsidRPr="00AD22E5">
        <w:rPr>
          <w:rFonts w:eastAsiaTheme="minorEastAsia"/>
          <w:kern w:val="0"/>
          <w:szCs w:val="21"/>
        </w:rPr>
        <w:t>其中认购资金利息折合</w:t>
      </w:r>
      <w:r w:rsidRPr="00AD22E5">
        <w:rPr>
          <w:rFonts w:eastAsiaTheme="minorEastAsia"/>
          <w:kern w:val="0"/>
          <w:szCs w:val="21"/>
        </w:rPr>
        <w:t>935,179.58</w:t>
      </w:r>
      <w:r w:rsidRPr="00AD22E5">
        <w:rPr>
          <w:rFonts w:eastAsiaTheme="minorEastAsia"/>
          <w:kern w:val="0"/>
          <w:szCs w:val="21"/>
        </w:rPr>
        <w:t>份基金份额。本基金为契约型开放式基金</w:t>
      </w:r>
      <w:r w:rsidRPr="00AD22E5">
        <w:rPr>
          <w:rFonts w:eastAsiaTheme="minorEastAsia"/>
          <w:kern w:val="0"/>
          <w:szCs w:val="21"/>
        </w:rPr>
        <w:t>,</w:t>
      </w:r>
      <w:r w:rsidRPr="00AD22E5">
        <w:rPr>
          <w:rFonts w:eastAsiaTheme="minorEastAsia"/>
          <w:kern w:val="0"/>
          <w:szCs w:val="21"/>
        </w:rPr>
        <w:t>存续期限不定。本基金的基金管理人为易方达基金管理有限公司</w:t>
      </w:r>
      <w:r w:rsidRPr="00AD22E5">
        <w:rPr>
          <w:rFonts w:eastAsiaTheme="minorEastAsia"/>
          <w:kern w:val="0"/>
          <w:szCs w:val="21"/>
        </w:rPr>
        <w:t>,</w:t>
      </w:r>
      <w:r w:rsidRPr="00AD22E5">
        <w:rPr>
          <w:rFonts w:eastAsiaTheme="minorEastAsia"/>
          <w:kern w:val="0"/>
          <w:szCs w:val="21"/>
        </w:rPr>
        <w:t>基金托管人为中国建设银行股份有限公司。</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w:t>
      </w:r>
      <w:r>
        <w:rPr>
          <w:rFonts w:eastAsiaTheme="minorEastAsia"/>
          <w:kern w:val="0"/>
          <w:szCs w:val="21"/>
        </w:rPr>
        <w:t>-</w:t>
      </w:r>
      <w:r>
        <w:rPr>
          <w:rFonts w:eastAsiaTheme="minorEastAsia"/>
          <w:kern w:val="0"/>
          <w:szCs w:val="21"/>
        </w:rPr>
        <w:t>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w:t>
      </w:r>
      <w:r>
        <w:rPr>
          <w:rFonts w:eastAsiaTheme="minorEastAsia"/>
          <w:kern w:val="0"/>
          <w:szCs w:val="21"/>
        </w:rPr>
        <w:t>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颁布的《证券投资基金会计核算业务指引》、《易方达现代服务业灵活配置混合型证券投资基金基金合同》和财务报表附注所列示的中国证监会、中国基金业协会发布的有关规定及允许的基金行业实务操作编制。</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本财务报表以持续经营为基础编制。</w:t>
      </w:r>
      <w:r w:rsidRPr="00AD22E5">
        <w:rPr>
          <w:rFonts w:eastAsiaTheme="minorEastAsia"/>
          <w:kern w:val="0"/>
          <w:szCs w:val="21"/>
        </w:rPr>
        <w:t xml:space="preserve"> </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w:t>
      </w:r>
      <w:r w:rsidRPr="00AD22E5">
        <w:rPr>
          <w:rFonts w:eastAsiaTheme="minorEastAsia"/>
          <w:kern w:val="0"/>
          <w:szCs w:val="21"/>
        </w:rPr>
        <w:t>,</w:t>
      </w:r>
      <w:r w:rsidRPr="00AD22E5">
        <w:rPr>
          <w:rFonts w:eastAsiaTheme="minorEastAsia"/>
          <w:kern w:val="0"/>
          <w:szCs w:val="21"/>
        </w:rPr>
        <w:t>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C1009D" w:rsidRDefault="00EE3333">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金融资产的分类</w:t>
      </w:r>
    </w:p>
    <w:p w:rsidR="00C1009D" w:rsidRDefault="00EE3333">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金融资产于初始确认时分类为：以公允价值计量且其变动计入当期损益的金融资产、应收款</w:t>
      </w:r>
      <w:r>
        <w:rPr>
          <w:rFonts w:eastAsiaTheme="minorEastAsia"/>
          <w:kern w:val="0"/>
          <w:szCs w:val="21"/>
        </w:rPr>
        <w:t>项、可供出售金融资产及持有至到期投资。金融资产的分类取决于本基金对金融资产的持有意图和持有能力。本基金目前暂无金融资产分类为可供出售金融资产及持有至到期投资。</w:t>
      </w:r>
    </w:p>
    <w:p w:rsidR="00C1009D" w:rsidRDefault="00EE3333">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本基金持有的股票投资、债券投资、资产支持证券投资和衍生工具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1009D" w:rsidRDefault="00EE3333">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本基金持有的其他金融资产分类为应收款项，包括银行存款、买入返售金融资产和其他各类</w:t>
      </w:r>
      <w:r>
        <w:rPr>
          <w:rFonts w:eastAsiaTheme="minorEastAsia"/>
          <w:kern w:val="0"/>
          <w:szCs w:val="21"/>
        </w:rPr>
        <w:t>应收款项等。应收款项是指在活跃市场中没有报价、回收金额固定或可确定的非衍生金融资产。</w:t>
      </w:r>
    </w:p>
    <w:p w:rsidR="00C1009D" w:rsidRDefault="00EE3333">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 (2)</w:t>
      </w:r>
      <w:r>
        <w:rPr>
          <w:rFonts w:eastAsiaTheme="minorEastAsia"/>
          <w:kern w:val="0"/>
          <w:szCs w:val="21"/>
        </w:rPr>
        <w:t>金融负债的分类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AD22E5">
        <w:rPr>
          <w:rFonts w:eastAsiaTheme="minorEastAsia"/>
          <w:kern w:val="0"/>
          <w:szCs w:val="21"/>
        </w:rPr>
        <w:t xml:space="preserve"> </w:t>
      </w:r>
      <w:r w:rsidRPr="00AD22E5">
        <w:rPr>
          <w:rFonts w:eastAsiaTheme="minorEastAsia"/>
          <w:kern w:val="0"/>
          <w:szCs w:val="21"/>
        </w:rPr>
        <w:t>其他各类应付款项等。</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w:t>
      </w:r>
      <w:r>
        <w:rPr>
          <w:rFonts w:eastAsiaTheme="minorEastAsia"/>
          <w:kern w:val="0"/>
          <w:szCs w:val="21"/>
        </w:rPr>
        <w:t>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(1)</w:t>
      </w:r>
      <w:r>
        <w:rPr>
          <w:rFonts w:eastAsiaTheme="minorEastAsia"/>
          <w:kern w:val="0"/>
          <w:szCs w:val="21"/>
        </w:rPr>
        <w:t>收取该金融资产现金流量的合同权利终止；</w:t>
      </w:r>
      <w:r>
        <w:rPr>
          <w:rFonts w:eastAsiaTheme="minorEastAsia"/>
          <w:kern w:val="0"/>
          <w:szCs w:val="21"/>
        </w:rPr>
        <w:t>(2)</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(3)</w:t>
      </w:r>
      <w:r>
        <w:rPr>
          <w:rFonts w:eastAsiaTheme="minorEastAsia"/>
          <w:kern w:val="0"/>
          <w:szCs w:val="21"/>
        </w:rPr>
        <w:t>该金融资产已转移，虽然本基金既没有转移也没有保留金融资产所有权上几乎所有的风险和报酬，但是放弃了对该金融资产控制。</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金融资产终止确认时，其账面价值与收到的对价的差额，计入当期损益。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与上述投资品种相同，但具有不同特征的，以相同资产或负债的公允价值为基础，并在估值技术中考虑不同特征因素的影响。特征是指对资产出售或使用</w:t>
      </w:r>
      <w:r>
        <w:rPr>
          <w:rFonts w:eastAsiaTheme="minorEastAsia"/>
          <w:kern w:val="0"/>
          <w:szCs w:val="21"/>
        </w:rPr>
        <w:t>的限制等，如果该限制是针对资产持有者的，那么在估值技术中不将该限制作为特征考虑。基金管理人不考虑因大量持有相关资产或负债所产生的溢价或折价；</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本基金持有的资产和承担的负债基本为金融资产和金融负债。当本基金</w:t>
      </w:r>
      <w:r w:rsidRPr="00AD22E5">
        <w:rPr>
          <w:rFonts w:eastAsiaTheme="minorEastAsia"/>
          <w:kern w:val="0"/>
          <w:szCs w:val="21"/>
        </w:rPr>
        <w:t xml:space="preserve">1) </w:t>
      </w:r>
      <w:r w:rsidRPr="00AD22E5">
        <w:rPr>
          <w:rFonts w:eastAsiaTheme="minorEastAsia"/>
          <w:kern w:val="0"/>
          <w:szCs w:val="21"/>
        </w:rPr>
        <w:t>具有抵销已确认金额的法定权利且该种法定权利现在是可执行的；且</w:t>
      </w:r>
      <w:r w:rsidRPr="00AD22E5">
        <w:rPr>
          <w:rFonts w:eastAsiaTheme="minorEastAsia"/>
          <w:kern w:val="0"/>
          <w:szCs w:val="21"/>
        </w:rPr>
        <w:t xml:space="preserve">2) </w:t>
      </w:r>
      <w:r w:rsidRPr="00AD22E5">
        <w:rPr>
          <w:rFonts w:eastAsiaTheme="minorEastAsia"/>
          <w:kern w:val="0"/>
          <w:szCs w:val="21"/>
        </w:rPr>
        <w:t>交易双方准备按净额结算时，金融资产与金融负债按抵销后的净额在资产负债表中列示。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股票投资在持有期间应取得的现金股利扣除由上市公司代扣代缴的个人所得税</w:t>
      </w:r>
      <w:r>
        <w:rPr>
          <w:rFonts w:eastAsiaTheme="minorEastAsia"/>
          <w:kern w:val="0"/>
          <w:szCs w:val="21"/>
        </w:rPr>
        <w:t>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以公允价值计量且其变动计入当期损益的金融资产在持有期间的公允价值变动确认为公允价值变动损益；处置时其处置</w:t>
      </w:r>
      <w:r>
        <w:rPr>
          <w:rFonts w:eastAsiaTheme="minorEastAsia"/>
          <w:kern w:val="0"/>
          <w:szCs w:val="21"/>
        </w:rPr>
        <w:t>价格与初始确认金额之间的差额扣除在适用情况下由基金管理人缴纳的增值税后的净额确认为投资收益，其中包括从公允价值变动损益结转的公允价值累计变动额。</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转融通证券出借业务，是指基金以一定的费率通过证券交易所综合业务平台向中国证券金融股份有限公司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证金公司</w:t>
      </w:r>
      <w:r>
        <w:rPr>
          <w:rFonts w:eastAsiaTheme="minorEastAsia"/>
          <w:kern w:val="0"/>
          <w:szCs w:val="21"/>
        </w:rPr>
        <w:t>”)</w:t>
      </w:r>
      <w:r>
        <w:rPr>
          <w:rFonts w:eastAsiaTheme="minorEastAsia"/>
          <w:kern w:val="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w:t>
      </w:r>
      <w:r>
        <w:rPr>
          <w:rFonts w:eastAsiaTheme="minorEastAsia"/>
          <w:kern w:val="0"/>
          <w:szCs w:val="21"/>
        </w:rPr>
        <w:t>因借入人未能按期归还产生的罚息确认为利息收入，将出借证券发生除送股、转增股份外其他权益事项时产生的权益补偿收入和采取现金清偿方式下产生的差价收入确认为投资收益。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应收款项在持有期间确认的利息收入按实际利率法计算，实际利率法与直线法差异较小的也可按直线法计算。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C1009D" w:rsidRDefault="00EE3333">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1</w:t>
      </w:r>
      <w:r>
        <w:rPr>
          <w:rFonts w:eastAsiaTheme="minorEastAsia"/>
          <w:kern w:val="0"/>
          <w:szCs w:val="21"/>
        </w:rPr>
        <w:t>）本基金收益分配方式分两种：现金分红与红利再投资，投资者可选择现金红利或将现金红利自动转为基金份额进行再投资；若投资者不选择，本基金默认的收益分配方式是现金分红；</w:t>
      </w:r>
      <w:r>
        <w:rPr>
          <w:rFonts w:eastAsiaTheme="minorEastAsia"/>
          <w:kern w:val="0"/>
          <w:szCs w:val="21"/>
        </w:rPr>
        <w:t xml:space="preserve"> </w:t>
      </w:r>
    </w:p>
    <w:p w:rsidR="00C1009D" w:rsidRDefault="00EE3333">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2</w:t>
      </w:r>
      <w:r>
        <w:rPr>
          <w:rFonts w:eastAsiaTheme="minorEastAsia"/>
          <w:kern w:val="0"/>
          <w:szCs w:val="21"/>
        </w:rPr>
        <w:t>）基金收益分配后基金份额净值不能低于面值；即基金收益分配基准日的基金份额净值减去每单位基金份额收益分配金额后不能低于面值；</w:t>
      </w:r>
      <w:r>
        <w:rPr>
          <w:rFonts w:eastAsiaTheme="minorEastAsia"/>
          <w:kern w:val="0"/>
          <w:szCs w:val="21"/>
        </w:rPr>
        <w:t xml:space="preserve"> </w:t>
      </w:r>
    </w:p>
    <w:p w:rsidR="00C1009D" w:rsidRDefault="00EE3333">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3</w:t>
      </w:r>
      <w:r>
        <w:rPr>
          <w:rFonts w:eastAsiaTheme="minorEastAsia"/>
          <w:kern w:val="0"/>
          <w:szCs w:val="21"/>
        </w:rPr>
        <w:t>）同一类别的每一基金份额享有同等分配权；</w:t>
      </w:r>
      <w:r>
        <w:rPr>
          <w:rFonts w:eastAsiaTheme="minorEastAsia"/>
          <w:kern w:val="0"/>
          <w:szCs w:val="21"/>
        </w:rPr>
        <w:t xml:space="preserve"> </w:t>
      </w:r>
    </w:p>
    <w:p w:rsidR="00C1009D" w:rsidRDefault="00EE3333">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4</w:t>
      </w:r>
      <w:r>
        <w:rPr>
          <w:rFonts w:eastAsiaTheme="minorEastAsia"/>
          <w:kern w:val="0"/>
          <w:szCs w:val="21"/>
        </w:rPr>
        <w:t>）在对基金份额持有人利益无实质不利影响的前提下，基金管理人可调整基金收益的分配原则和支付方式，不需召开基金份额持有人大会审议；</w:t>
      </w:r>
      <w:r>
        <w:rPr>
          <w:rFonts w:eastAsiaTheme="minorEastAsia"/>
          <w:kern w:val="0"/>
          <w:szCs w:val="21"/>
        </w:rPr>
        <w:t xml:space="preserve"> </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w:t>
      </w:r>
      <w:r w:rsidRPr="00AD22E5">
        <w:rPr>
          <w:rFonts w:eastAsiaTheme="minorEastAsia"/>
          <w:kern w:val="0"/>
          <w:szCs w:val="21"/>
        </w:rPr>
        <w:t>5</w:t>
      </w:r>
      <w:r w:rsidRPr="00AD22E5">
        <w:rPr>
          <w:rFonts w:eastAsiaTheme="minorEastAsia"/>
          <w:kern w:val="0"/>
          <w:szCs w:val="21"/>
        </w:rPr>
        <w:t>）法律法规或监管机关另有规定的，从其规定。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根据本基金的估值原则和中国证监会允许的基金行业估值实务操作，本基金确定以下类别股票投资、债券投资和基金投资的公允价值时采用的估值方法及其关键假设如下：</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）对于证券交易所上市的股票，若出现重大事项停牌或交易不活跃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基金行业股票估值指数的通知》提供的指数收益法、市盈率法等估值技</w:t>
      </w:r>
      <w:r>
        <w:rPr>
          <w:rFonts w:eastAsiaTheme="minorEastAsia"/>
          <w:kern w:val="0"/>
          <w:szCs w:val="21"/>
        </w:rPr>
        <w:t>术进行估值。</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）对于在证券交易所上市或挂牌转让的固定收益品种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及在银行间同业市场交易的固定收益品种，根据中国证监会公告</w:t>
      </w:r>
      <w:r w:rsidRPr="00AD22E5">
        <w:rPr>
          <w:rFonts w:eastAsiaTheme="minorEastAsia"/>
          <w:kern w:val="0"/>
          <w:szCs w:val="21"/>
        </w:rPr>
        <w:t>[2017]13</w:t>
      </w:r>
      <w:r w:rsidRPr="00AD22E5">
        <w:rPr>
          <w:rFonts w:eastAsiaTheme="minorEastAsia"/>
          <w:kern w:val="0"/>
          <w:szCs w:val="21"/>
        </w:rPr>
        <w:t>号《中国证监会关于证券投资基金估值业务的指导意见》及《中国证券投资基金业协会估值核算工作小组关于</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季度固定收益品种的估值处理标准》采用估值技术确定公允价值。本基金持有的证券交易所上市或挂牌转让的固定收益品种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w:t>
      </w:r>
      <w:r>
        <w:rPr>
          <w:rFonts w:eastAsiaTheme="minorEastAsia"/>
          <w:kern w:val="0"/>
          <w:szCs w:val="21"/>
        </w:rPr>
        <w:t>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w:t>
      </w:r>
      <w:r>
        <w:rPr>
          <w:rFonts w:eastAsiaTheme="minorEastAsia"/>
          <w:kern w:val="0"/>
          <w:szCs w:val="21"/>
        </w:rPr>
        <w:t>销售额，或者以</w:t>
      </w:r>
      <w:r>
        <w:rPr>
          <w:rFonts w:eastAsiaTheme="minorEastAsia"/>
          <w:kern w:val="0"/>
          <w:szCs w:val="21"/>
        </w:rPr>
        <w:t xml:space="preserve"> 2017</w:t>
      </w:r>
      <w:r>
        <w:rPr>
          <w:rFonts w:eastAsiaTheme="minorEastAsia"/>
          <w:kern w:val="0"/>
          <w:szCs w:val="21"/>
        </w:rPr>
        <w:t>年最后一个交易日的基金份额净值、非货物期货结算价格作为买入价计算销售额。</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w:t>
      </w:r>
      <w:r>
        <w:rPr>
          <w:rFonts w:eastAsiaTheme="minorEastAsia"/>
          <w:kern w:val="0"/>
          <w:szCs w:val="21"/>
        </w:rPr>
        <w:t>；持股期限超过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(5) </w:t>
      </w:r>
      <w:r w:rsidRPr="00AD22E5">
        <w:rPr>
          <w:rFonts w:eastAsiaTheme="minorEastAsia"/>
          <w:kern w:val="0"/>
          <w:szCs w:val="21"/>
        </w:rPr>
        <w:t>本基金的城市维护建设税、教育费附加和地方教育附加等税费按照实际缴纳增值税额的适用比例计算缴纳。</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26,354,366.56</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152,606,315.66</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26,354,366.56</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152,606,315.66</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525,506,011.32</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762,061,062.00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236,555,050.68</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2,416,976.04</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2,850,946.00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433,969.96</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49,863,950.00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50,041,000.00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177,050.00</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52,280,926.04</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52,891,946.00</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611,019.96</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577,786,937.36</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814,953,008.00</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237,166,070.64</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1,329,278,566.34</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1,039,223,633.22</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-290,054,933.12</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2,469,978.35</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2,577,415.13</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107,436.78</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2,469,978.35</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2,577,415.13</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107,436.78</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1,331,748,544.69</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1,041,801,048.35</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-289,947,496.34</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5,333.17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30,565.59</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31.10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986,827.74</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1,127.90</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97.70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68.70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992,289.71</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31,762.19</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163,807.28</w:t>
            </w:r>
          </w:p>
        </w:tc>
        <w:tc>
          <w:tcPr>
            <w:tcW w:w="3150" w:type="dxa"/>
            <w:vAlign w:val="center"/>
          </w:tcPr>
          <w:p w:rsidR="00645980" w:rsidRPr="008735B8" w:rsidRDefault="00645980" w:rsidP="00EA645F">
            <w:pPr>
              <w:spacing w:line="360" w:lineRule="auto"/>
              <w:jc w:val="right"/>
              <w:rPr>
                <w:szCs w:val="21"/>
              </w:rPr>
            </w:pPr>
            <w:r w:rsidRPr="008735B8">
              <w:rPr>
                <w:szCs w:val="21"/>
              </w:rPr>
              <w:t>168,879.09</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163,807.28</w:t>
            </w:r>
          </w:p>
        </w:tc>
        <w:tc>
          <w:tcPr>
            <w:tcW w:w="3150" w:type="dxa"/>
            <w:vAlign w:val="center"/>
          </w:tcPr>
          <w:p w:rsidR="00645980" w:rsidRPr="008735B8" w:rsidRDefault="00645980" w:rsidP="00EA645F">
            <w:pPr>
              <w:spacing w:line="360" w:lineRule="auto"/>
              <w:jc w:val="right"/>
              <w:rPr>
                <w:szCs w:val="21"/>
              </w:rPr>
            </w:pPr>
            <w:r w:rsidRPr="008735B8">
              <w:rPr>
                <w:szCs w:val="21"/>
              </w:rPr>
              <w:t>168,879.09</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18,389.50</w:t>
            </w:r>
          </w:p>
        </w:tc>
        <w:tc>
          <w:tcPr>
            <w:tcW w:w="3150" w:type="dxa"/>
            <w:vAlign w:val="center"/>
          </w:tcPr>
          <w:p w:rsidR="00645980" w:rsidRPr="008735B8" w:rsidRDefault="00645980" w:rsidP="00EA645F">
            <w:pPr>
              <w:spacing w:line="360" w:lineRule="auto"/>
              <w:jc w:val="right"/>
              <w:rPr>
                <w:szCs w:val="21"/>
              </w:rPr>
            </w:pPr>
            <w:r w:rsidRPr="008735B8">
              <w:rPr>
                <w:szCs w:val="21"/>
              </w:rPr>
              <w:t>2,250.81</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C1009D">
        <w:tc>
          <w:tcPr>
            <w:tcW w:w="2715" w:type="dxa"/>
            <w:vAlign w:val="center"/>
          </w:tcPr>
          <w:p w:rsidR="00C1009D" w:rsidRDefault="00EE3333">
            <w:pPr>
              <w:jc w:val="left"/>
            </w:pPr>
            <w:r>
              <w:rPr>
                <w:szCs w:val="21"/>
              </w:rPr>
              <w:t>预提费用</w:t>
            </w:r>
          </w:p>
        </w:tc>
        <w:tc>
          <w:tcPr>
            <w:tcW w:w="3150" w:type="dxa"/>
            <w:vAlign w:val="center"/>
          </w:tcPr>
          <w:p w:rsidR="00C1009D" w:rsidRDefault="00EE3333">
            <w:pPr>
              <w:jc w:val="right"/>
            </w:pPr>
            <w:r>
              <w:rPr>
                <w:szCs w:val="21"/>
              </w:rPr>
              <w:t>320,000.00</w:t>
            </w:r>
          </w:p>
        </w:tc>
        <w:tc>
          <w:tcPr>
            <w:tcW w:w="3150" w:type="dxa"/>
            <w:vAlign w:val="center"/>
          </w:tcPr>
          <w:p w:rsidR="00C1009D" w:rsidRDefault="00EE3333">
            <w:pPr>
              <w:jc w:val="right"/>
            </w:pPr>
            <w:r>
              <w:rPr>
                <w:szCs w:val="21"/>
              </w:rPr>
              <w:t>310,000.00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338,389.50</w:t>
            </w:r>
          </w:p>
        </w:tc>
        <w:tc>
          <w:tcPr>
            <w:tcW w:w="3150" w:type="dxa"/>
            <w:vAlign w:val="bottom"/>
          </w:tcPr>
          <w:p w:rsidR="00645980" w:rsidRPr="008735B8" w:rsidRDefault="00645980" w:rsidP="00EA645F">
            <w:pPr>
              <w:spacing w:line="360" w:lineRule="auto"/>
              <w:jc w:val="right"/>
              <w:rPr>
                <w:szCs w:val="21"/>
              </w:rPr>
            </w:pPr>
            <w:r w:rsidRPr="008735B8">
              <w:rPr>
                <w:szCs w:val="21"/>
              </w:rPr>
              <w:t>312,250.81</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1,617,406,252.98</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1,617,406,252.98</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671,798,383.99</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671,798,383.99</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-1,640,602,448.92</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-1,640,602,448.92</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648,602,188.05</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648,602,188.05</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w:t>
      </w:r>
      <w:r w:rsidRPr="008735B8">
        <w:rPr>
          <w:rFonts w:eastAsiaTheme="minorEastAsia"/>
          <w:color w:val="000000"/>
          <w:szCs w:val="21"/>
        </w:rPr>
        <w:t>,</w:t>
      </w:r>
      <w:r w:rsidRPr="008735B8">
        <w:rPr>
          <w:rFonts w:eastAsiaTheme="minorEastAsia"/>
          <w:color w:val="000000"/>
          <w:szCs w:val="21"/>
        </w:rPr>
        <w:t>赎回含转换出份额。</w:t>
      </w:r>
      <w:r w:rsidRPr="008735B8">
        <w:rPr>
          <w:rFonts w:eastAsiaTheme="minorEastAsia"/>
          <w:color w:val="000000"/>
          <w:szCs w:val="21"/>
        </w:rPr>
        <w:t xml:space="preserve"> </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-104,505,964.98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-299,739,807.39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-404,245,772.37</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180,451,541.95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527,113,566.98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707,565,108.93</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22,189,931.03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-153,669,100.16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-131,479,169.13</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-28,303,024.11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96,017,931.48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67,714,907.37</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50,492,955.14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-249,687,031.64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-199,194,076.50</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98,135,508.00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73,704,659.43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171,840,167.43</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776,144.75</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1,800,932.09</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10,548.76</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33,583.07</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3,956.05</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6,691.69</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790,649.56</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1,841,206.85</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1,557,460,069.92</w:t>
            </w:r>
          </w:p>
        </w:tc>
        <w:tc>
          <w:tcPr>
            <w:tcW w:w="2726" w:type="dxa"/>
            <w:vAlign w:val="bottom"/>
          </w:tcPr>
          <w:p w:rsidR="00342619" w:rsidRPr="008735B8" w:rsidRDefault="00342619" w:rsidP="009F4E54">
            <w:pPr>
              <w:jc w:val="right"/>
              <w:rPr>
                <w:szCs w:val="21"/>
              </w:rPr>
            </w:pPr>
            <w:r w:rsidRPr="008735B8">
              <w:rPr>
                <w:szCs w:val="21"/>
              </w:rPr>
              <w:t>1,423,224,004.34</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1,379,637,530.50</w:t>
            </w:r>
          </w:p>
        </w:tc>
        <w:tc>
          <w:tcPr>
            <w:tcW w:w="2726" w:type="dxa"/>
            <w:vAlign w:val="bottom"/>
          </w:tcPr>
          <w:p w:rsidR="00342619" w:rsidRPr="008735B8" w:rsidRDefault="00342619" w:rsidP="009F4E54">
            <w:pPr>
              <w:jc w:val="right"/>
              <w:rPr>
                <w:szCs w:val="21"/>
              </w:rPr>
            </w:pPr>
            <w:r w:rsidRPr="008735B8">
              <w:rPr>
                <w:szCs w:val="21"/>
              </w:rPr>
              <w:t>1,531,603,085.19</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177,822,539.42</w:t>
            </w:r>
          </w:p>
        </w:tc>
        <w:tc>
          <w:tcPr>
            <w:tcW w:w="2726" w:type="dxa"/>
            <w:vAlign w:val="bottom"/>
          </w:tcPr>
          <w:p w:rsidR="00342619" w:rsidRPr="008735B8" w:rsidRDefault="00342619" w:rsidP="009F4E54">
            <w:pPr>
              <w:jc w:val="right"/>
              <w:rPr>
                <w:szCs w:val="21"/>
              </w:rPr>
            </w:pPr>
            <w:r w:rsidRPr="008735B8">
              <w:rPr>
                <w:szCs w:val="21"/>
              </w:rPr>
              <w:t>-108,379,080.85</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1,851,902.89</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1,518,986.69</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1,131.67</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331,784.53</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22,729,018.13</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24,705,310.29</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22,729,018.13</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24,705,310.29</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527,113,566.98</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-325,808,281.26</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526,609,983.80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-325,915,718.04</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503,583.18</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107,436.78</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527,113,566.98</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-325,808,281.26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3,020,216.57</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7,275,813.53</w:t>
            </w:r>
          </w:p>
        </w:tc>
      </w:tr>
      <w:tr w:rsidR="00C1009D">
        <w:tc>
          <w:tcPr>
            <w:tcW w:w="1984" w:type="dxa"/>
            <w:vAlign w:val="center"/>
          </w:tcPr>
          <w:p w:rsidR="00C1009D" w:rsidRDefault="00EE3333">
            <w:pPr>
              <w:jc w:val="left"/>
            </w:pPr>
            <w:r>
              <w:rPr>
                <w:rFonts w:eastAsiaTheme="minorEastAsia"/>
                <w:szCs w:val="21"/>
              </w:rPr>
              <w:t>其他</w:t>
            </w:r>
          </w:p>
        </w:tc>
        <w:tc>
          <w:tcPr>
            <w:tcW w:w="3598" w:type="dxa"/>
            <w:vAlign w:val="center"/>
          </w:tcPr>
          <w:p w:rsidR="00C1009D" w:rsidRDefault="00EE3333">
            <w:pPr>
              <w:jc w:val="right"/>
            </w:pPr>
            <w:r>
              <w:rPr>
                <w:rFonts w:eastAsiaTheme="minorEastAsia"/>
                <w:szCs w:val="21"/>
              </w:rPr>
              <w:t>-</w:t>
            </w:r>
          </w:p>
        </w:tc>
        <w:tc>
          <w:tcPr>
            <w:tcW w:w="3598" w:type="dxa"/>
            <w:vAlign w:val="center"/>
          </w:tcPr>
          <w:p w:rsidR="00C1009D" w:rsidRDefault="00EE3333">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3,020,216.57</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7,275,813.53</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3,432,456.56</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4,050,659.02</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425.00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3,432,881.56</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4,050,659.02</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110,000.00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C1009D">
        <w:trPr>
          <w:jc w:val="center"/>
        </w:trPr>
        <w:tc>
          <w:tcPr>
            <w:tcW w:w="2855" w:type="dxa"/>
            <w:vAlign w:val="center"/>
          </w:tcPr>
          <w:p w:rsidR="00C1009D" w:rsidRDefault="00EE3333">
            <w:pPr>
              <w:jc w:val="left"/>
            </w:pPr>
            <w:r>
              <w:rPr>
                <w:rFonts w:eastAsiaTheme="minorEastAsia"/>
                <w:szCs w:val="21"/>
              </w:rPr>
              <w:t>银行汇划费</w:t>
            </w:r>
          </w:p>
        </w:tc>
        <w:tc>
          <w:tcPr>
            <w:tcW w:w="2893" w:type="dxa"/>
            <w:vAlign w:val="center"/>
          </w:tcPr>
          <w:p w:rsidR="00C1009D" w:rsidRDefault="00EE3333">
            <w:pPr>
              <w:jc w:val="right"/>
            </w:pPr>
            <w:r>
              <w:rPr>
                <w:rFonts w:eastAsiaTheme="minorEastAsia"/>
                <w:szCs w:val="21"/>
              </w:rPr>
              <w:t>28,592.43</w:t>
            </w:r>
          </w:p>
        </w:tc>
        <w:tc>
          <w:tcPr>
            <w:tcW w:w="3367" w:type="dxa"/>
            <w:vAlign w:val="center"/>
          </w:tcPr>
          <w:p w:rsidR="00C1009D" w:rsidRDefault="00EE3333">
            <w:pPr>
              <w:jc w:val="right"/>
            </w:pPr>
            <w:r>
              <w:rPr>
                <w:rFonts w:eastAsiaTheme="minorEastAsia"/>
                <w:szCs w:val="21"/>
              </w:rPr>
              <w:t>19,259.90</w:t>
            </w:r>
          </w:p>
        </w:tc>
      </w:tr>
      <w:tr w:rsidR="00C1009D">
        <w:trPr>
          <w:jc w:val="center"/>
        </w:trPr>
        <w:tc>
          <w:tcPr>
            <w:tcW w:w="2855" w:type="dxa"/>
            <w:vAlign w:val="center"/>
          </w:tcPr>
          <w:p w:rsidR="00C1009D" w:rsidRDefault="00EE3333">
            <w:pPr>
              <w:jc w:val="left"/>
            </w:pPr>
            <w:r>
              <w:rPr>
                <w:rFonts w:eastAsiaTheme="minorEastAsia"/>
                <w:szCs w:val="21"/>
              </w:rPr>
              <w:t>银行间账户维护费</w:t>
            </w:r>
          </w:p>
        </w:tc>
        <w:tc>
          <w:tcPr>
            <w:tcW w:w="2893" w:type="dxa"/>
            <w:vAlign w:val="center"/>
          </w:tcPr>
          <w:p w:rsidR="00C1009D" w:rsidRDefault="00EE3333">
            <w:pPr>
              <w:jc w:val="right"/>
            </w:pPr>
            <w:r>
              <w:rPr>
                <w:rFonts w:eastAsiaTheme="minorEastAsia"/>
                <w:szCs w:val="21"/>
              </w:rPr>
              <w:t>18,000.00</w:t>
            </w:r>
          </w:p>
        </w:tc>
        <w:tc>
          <w:tcPr>
            <w:tcW w:w="3367" w:type="dxa"/>
            <w:vAlign w:val="center"/>
          </w:tcPr>
          <w:p w:rsidR="00C1009D" w:rsidRDefault="00EE3333">
            <w:pPr>
              <w:jc w:val="right"/>
            </w:pPr>
            <w:r>
              <w:rPr>
                <w:rFonts w:eastAsiaTheme="minorEastAsia"/>
                <w:szCs w:val="21"/>
              </w:rPr>
              <w:t>15,000.00</w:t>
            </w:r>
          </w:p>
        </w:tc>
      </w:tr>
      <w:tr w:rsidR="00C1009D">
        <w:trPr>
          <w:jc w:val="center"/>
        </w:trPr>
        <w:tc>
          <w:tcPr>
            <w:tcW w:w="2855" w:type="dxa"/>
            <w:vAlign w:val="center"/>
          </w:tcPr>
          <w:p w:rsidR="00C1009D" w:rsidRDefault="00EE3333">
            <w:pPr>
              <w:jc w:val="left"/>
            </w:pPr>
            <w:r>
              <w:rPr>
                <w:rFonts w:eastAsiaTheme="minorEastAsia"/>
                <w:szCs w:val="21"/>
              </w:rPr>
              <w:t>其他</w:t>
            </w:r>
          </w:p>
        </w:tc>
        <w:tc>
          <w:tcPr>
            <w:tcW w:w="2893" w:type="dxa"/>
            <w:vAlign w:val="center"/>
          </w:tcPr>
          <w:p w:rsidR="00C1009D" w:rsidRDefault="00EE3333">
            <w:pPr>
              <w:jc w:val="right"/>
            </w:pPr>
            <w:r>
              <w:rPr>
                <w:rFonts w:eastAsiaTheme="minorEastAsia"/>
                <w:szCs w:val="21"/>
              </w:rPr>
              <w:t>-</w:t>
            </w:r>
          </w:p>
        </w:tc>
        <w:tc>
          <w:tcPr>
            <w:tcW w:w="3367" w:type="dxa"/>
            <w:vAlign w:val="center"/>
          </w:tcPr>
          <w:p w:rsidR="00C1009D" w:rsidRDefault="00EE3333">
            <w:pPr>
              <w:jc w:val="right"/>
            </w:pPr>
            <w:r>
              <w:rPr>
                <w:rFonts w:eastAsiaTheme="minorEastAsia"/>
                <w:szCs w:val="21"/>
              </w:rPr>
              <w:t>-</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266,592.43</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444,259.90</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截至本会计报表批准报出日，本基金无须作披露的资产负债表日后事项。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C1009D">
        <w:tc>
          <w:tcPr>
            <w:tcW w:w="5220" w:type="dxa"/>
            <w:vAlign w:val="center"/>
          </w:tcPr>
          <w:p w:rsidR="00C1009D" w:rsidRDefault="00EE3333">
            <w:pPr>
              <w:jc w:val="left"/>
            </w:pPr>
            <w:r>
              <w:rPr>
                <w:rFonts w:eastAsiaTheme="minorEastAsia"/>
                <w:color w:val="000000"/>
                <w:szCs w:val="21"/>
              </w:rPr>
              <w:t>易方达基金管理有限公司</w:t>
            </w:r>
          </w:p>
        </w:tc>
        <w:tc>
          <w:tcPr>
            <w:tcW w:w="3780" w:type="dxa"/>
            <w:vAlign w:val="center"/>
          </w:tcPr>
          <w:p w:rsidR="00C1009D" w:rsidRDefault="00EE3333">
            <w:pPr>
              <w:jc w:val="center"/>
            </w:pPr>
            <w:r>
              <w:rPr>
                <w:rFonts w:eastAsiaTheme="minorEastAsia"/>
                <w:color w:val="000000"/>
                <w:szCs w:val="21"/>
              </w:rPr>
              <w:t>基金管理人、注册登记机构、基金销售机构</w:t>
            </w:r>
          </w:p>
        </w:tc>
      </w:tr>
      <w:tr w:rsidR="00C1009D">
        <w:tc>
          <w:tcPr>
            <w:tcW w:w="5220" w:type="dxa"/>
            <w:vAlign w:val="center"/>
          </w:tcPr>
          <w:p w:rsidR="00C1009D" w:rsidRDefault="00EE3333">
            <w:pPr>
              <w:jc w:val="left"/>
            </w:pPr>
            <w:r>
              <w:rPr>
                <w:rFonts w:eastAsiaTheme="minorEastAsia"/>
                <w:color w:val="000000"/>
                <w:szCs w:val="21"/>
              </w:rPr>
              <w:t>中国建设银行股份有限公司（以下简称</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r>
              <w:rPr>
                <w:rFonts w:eastAsiaTheme="minorEastAsia"/>
                <w:color w:val="000000"/>
                <w:szCs w:val="21"/>
              </w:rPr>
              <w:t>）</w:t>
            </w:r>
          </w:p>
        </w:tc>
        <w:tc>
          <w:tcPr>
            <w:tcW w:w="3780" w:type="dxa"/>
            <w:vAlign w:val="center"/>
          </w:tcPr>
          <w:p w:rsidR="00C1009D" w:rsidRDefault="00EE3333">
            <w:pPr>
              <w:jc w:val="center"/>
            </w:pPr>
            <w:r>
              <w:rPr>
                <w:rFonts w:eastAsiaTheme="minorEastAsia"/>
                <w:color w:val="000000"/>
                <w:szCs w:val="21"/>
              </w:rPr>
              <w:t>基金托管人、基金销售机构</w:t>
            </w:r>
          </w:p>
        </w:tc>
      </w:tr>
      <w:tr w:rsidR="00C1009D">
        <w:tc>
          <w:tcPr>
            <w:tcW w:w="5220" w:type="dxa"/>
            <w:vAlign w:val="center"/>
          </w:tcPr>
          <w:p w:rsidR="00C1009D" w:rsidRDefault="00EE3333">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C1009D" w:rsidRDefault="00EE3333">
            <w:pPr>
              <w:jc w:val="center"/>
            </w:pPr>
            <w:r>
              <w:rPr>
                <w:rFonts w:eastAsiaTheme="minorEastAsia"/>
                <w:color w:val="000000"/>
                <w:szCs w:val="21"/>
              </w:rPr>
              <w:t>基金管理人股东、基金销售机构</w:t>
            </w:r>
          </w:p>
        </w:tc>
      </w:tr>
      <w:tr w:rsidR="00C1009D">
        <w:tc>
          <w:tcPr>
            <w:tcW w:w="5220" w:type="dxa"/>
            <w:vAlign w:val="center"/>
          </w:tcPr>
          <w:p w:rsidR="00C1009D" w:rsidRDefault="00EE3333">
            <w:pPr>
              <w:jc w:val="left"/>
            </w:pPr>
            <w:r>
              <w:rPr>
                <w:rFonts w:eastAsiaTheme="minorEastAsia"/>
                <w:color w:val="000000"/>
                <w:szCs w:val="21"/>
              </w:rPr>
              <w:t>广东粤财信托有限公司</w:t>
            </w:r>
          </w:p>
        </w:tc>
        <w:tc>
          <w:tcPr>
            <w:tcW w:w="3780" w:type="dxa"/>
            <w:vAlign w:val="center"/>
          </w:tcPr>
          <w:p w:rsidR="00C1009D" w:rsidRDefault="00EE3333">
            <w:pPr>
              <w:jc w:val="center"/>
            </w:pPr>
            <w:r>
              <w:rPr>
                <w:rFonts w:eastAsiaTheme="minorEastAsia"/>
                <w:color w:val="000000"/>
                <w:szCs w:val="21"/>
              </w:rPr>
              <w:t>基金管理人股东</w:t>
            </w:r>
          </w:p>
        </w:tc>
      </w:tr>
      <w:tr w:rsidR="00C1009D">
        <w:tc>
          <w:tcPr>
            <w:tcW w:w="5220" w:type="dxa"/>
            <w:vAlign w:val="center"/>
          </w:tcPr>
          <w:p w:rsidR="00C1009D" w:rsidRDefault="00EE3333">
            <w:pPr>
              <w:jc w:val="left"/>
            </w:pPr>
            <w:r>
              <w:rPr>
                <w:rFonts w:eastAsiaTheme="minorEastAsia"/>
                <w:color w:val="000000"/>
                <w:szCs w:val="21"/>
              </w:rPr>
              <w:t>盈峰控股集团有限公司</w:t>
            </w:r>
          </w:p>
        </w:tc>
        <w:tc>
          <w:tcPr>
            <w:tcW w:w="3780" w:type="dxa"/>
            <w:vAlign w:val="center"/>
          </w:tcPr>
          <w:p w:rsidR="00C1009D" w:rsidRDefault="00EE3333">
            <w:pPr>
              <w:jc w:val="center"/>
            </w:pPr>
            <w:r>
              <w:rPr>
                <w:rFonts w:eastAsiaTheme="minorEastAsia"/>
                <w:color w:val="000000"/>
                <w:szCs w:val="21"/>
              </w:rPr>
              <w:t>基金管理人股东</w:t>
            </w:r>
          </w:p>
        </w:tc>
      </w:tr>
      <w:tr w:rsidR="00C1009D">
        <w:tc>
          <w:tcPr>
            <w:tcW w:w="5220" w:type="dxa"/>
            <w:vAlign w:val="center"/>
          </w:tcPr>
          <w:p w:rsidR="00C1009D" w:rsidRDefault="00EE3333">
            <w:pPr>
              <w:jc w:val="left"/>
            </w:pPr>
            <w:r>
              <w:rPr>
                <w:rFonts w:eastAsiaTheme="minorEastAsia"/>
                <w:color w:val="000000"/>
                <w:szCs w:val="21"/>
              </w:rPr>
              <w:t>广东省广晟资产经营有限公司</w:t>
            </w:r>
          </w:p>
        </w:tc>
        <w:tc>
          <w:tcPr>
            <w:tcW w:w="3780" w:type="dxa"/>
            <w:vAlign w:val="center"/>
          </w:tcPr>
          <w:p w:rsidR="00C1009D" w:rsidRDefault="00EE3333">
            <w:pPr>
              <w:jc w:val="center"/>
            </w:pPr>
            <w:r>
              <w:rPr>
                <w:rFonts w:eastAsiaTheme="minorEastAsia"/>
                <w:color w:val="000000"/>
                <w:szCs w:val="21"/>
              </w:rPr>
              <w:t>基金管理人股东</w:t>
            </w:r>
          </w:p>
        </w:tc>
      </w:tr>
      <w:tr w:rsidR="00C1009D">
        <w:tc>
          <w:tcPr>
            <w:tcW w:w="5220" w:type="dxa"/>
            <w:vAlign w:val="center"/>
          </w:tcPr>
          <w:p w:rsidR="00C1009D" w:rsidRDefault="00EE3333">
            <w:pPr>
              <w:jc w:val="left"/>
            </w:pPr>
            <w:r>
              <w:rPr>
                <w:rFonts w:eastAsiaTheme="minorEastAsia"/>
                <w:color w:val="000000"/>
                <w:szCs w:val="21"/>
              </w:rPr>
              <w:t>广州市广永国有资产经营有限公司</w:t>
            </w:r>
          </w:p>
        </w:tc>
        <w:tc>
          <w:tcPr>
            <w:tcW w:w="3780" w:type="dxa"/>
            <w:vAlign w:val="center"/>
          </w:tcPr>
          <w:p w:rsidR="00C1009D" w:rsidRDefault="00EE3333">
            <w:pPr>
              <w:jc w:val="center"/>
            </w:pPr>
            <w:r>
              <w:rPr>
                <w:rFonts w:eastAsiaTheme="minorEastAsia"/>
                <w:color w:val="000000"/>
                <w:szCs w:val="21"/>
              </w:rPr>
              <w:t>基金管理人股东</w:t>
            </w:r>
          </w:p>
        </w:tc>
      </w:tr>
      <w:tr w:rsidR="00C1009D">
        <w:tc>
          <w:tcPr>
            <w:tcW w:w="5220" w:type="dxa"/>
            <w:vAlign w:val="center"/>
          </w:tcPr>
          <w:p w:rsidR="00C1009D" w:rsidRDefault="00EE3333">
            <w:pPr>
              <w:jc w:val="left"/>
            </w:pPr>
            <w:r>
              <w:rPr>
                <w:rFonts w:eastAsiaTheme="minorEastAsia"/>
                <w:color w:val="000000"/>
                <w:szCs w:val="21"/>
              </w:rPr>
              <w:t>珠海祺荣宝股权投资合伙企业（有限合伙）</w:t>
            </w:r>
          </w:p>
        </w:tc>
        <w:tc>
          <w:tcPr>
            <w:tcW w:w="3780" w:type="dxa"/>
            <w:vAlign w:val="center"/>
          </w:tcPr>
          <w:p w:rsidR="00C1009D" w:rsidRDefault="00EE3333">
            <w:pPr>
              <w:jc w:val="center"/>
            </w:pPr>
            <w:r>
              <w:rPr>
                <w:rFonts w:eastAsiaTheme="minorEastAsia"/>
                <w:color w:val="000000"/>
                <w:szCs w:val="21"/>
              </w:rPr>
              <w:t>基金管理人股东</w:t>
            </w:r>
          </w:p>
        </w:tc>
      </w:tr>
      <w:tr w:rsidR="00C1009D">
        <w:tc>
          <w:tcPr>
            <w:tcW w:w="5220" w:type="dxa"/>
            <w:vAlign w:val="center"/>
          </w:tcPr>
          <w:p w:rsidR="00C1009D" w:rsidRDefault="00EE3333">
            <w:pPr>
              <w:jc w:val="left"/>
            </w:pPr>
            <w:r>
              <w:rPr>
                <w:rFonts w:eastAsiaTheme="minorEastAsia"/>
                <w:color w:val="000000"/>
                <w:szCs w:val="21"/>
              </w:rPr>
              <w:t>珠海祺泰宝股权投资合伙企业（有限合伙）</w:t>
            </w:r>
          </w:p>
        </w:tc>
        <w:tc>
          <w:tcPr>
            <w:tcW w:w="3780" w:type="dxa"/>
            <w:vAlign w:val="center"/>
          </w:tcPr>
          <w:p w:rsidR="00C1009D" w:rsidRDefault="00EE3333">
            <w:pPr>
              <w:jc w:val="center"/>
            </w:pPr>
            <w:r>
              <w:rPr>
                <w:rFonts w:eastAsiaTheme="minorEastAsia"/>
                <w:color w:val="000000"/>
                <w:szCs w:val="21"/>
              </w:rPr>
              <w:t>基金管理人股东</w:t>
            </w:r>
          </w:p>
        </w:tc>
      </w:tr>
      <w:tr w:rsidR="00C1009D">
        <w:tc>
          <w:tcPr>
            <w:tcW w:w="5220" w:type="dxa"/>
            <w:vAlign w:val="center"/>
          </w:tcPr>
          <w:p w:rsidR="00C1009D" w:rsidRDefault="00EE3333">
            <w:pPr>
              <w:jc w:val="left"/>
            </w:pPr>
            <w:r>
              <w:rPr>
                <w:rFonts w:eastAsiaTheme="minorEastAsia"/>
                <w:color w:val="000000"/>
                <w:szCs w:val="21"/>
              </w:rPr>
              <w:t>珠海祺丰宝股权投资合伙企业（有限合伙）</w:t>
            </w:r>
          </w:p>
        </w:tc>
        <w:tc>
          <w:tcPr>
            <w:tcW w:w="3780" w:type="dxa"/>
            <w:vAlign w:val="center"/>
          </w:tcPr>
          <w:p w:rsidR="00C1009D" w:rsidRDefault="00EE3333">
            <w:pPr>
              <w:jc w:val="center"/>
            </w:pPr>
            <w:r>
              <w:rPr>
                <w:rFonts w:eastAsiaTheme="minorEastAsia"/>
                <w:color w:val="000000"/>
                <w:szCs w:val="21"/>
              </w:rPr>
              <w:t>基金管理人股东</w:t>
            </w:r>
          </w:p>
        </w:tc>
      </w:tr>
      <w:tr w:rsidR="00C1009D">
        <w:tc>
          <w:tcPr>
            <w:tcW w:w="5220" w:type="dxa"/>
            <w:vAlign w:val="center"/>
          </w:tcPr>
          <w:p w:rsidR="00C1009D" w:rsidRDefault="00EE3333">
            <w:pPr>
              <w:jc w:val="left"/>
            </w:pPr>
            <w:r>
              <w:rPr>
                <w:rFonts w:eastAsiaTheme="minorEastAsia"/>
                <w:color w:val="000000"/>
                <w:szCs w:val="21"/>
              </w:rPr>
              <w:t>珠海聚莱康股权投资合伙企业（有限合伙）</w:t>
            </w:r>
          </w:p>
        </w:tc>
        <w:tc>
          <w:tcPr>
            <w:tcW w:w="3780" w:type="dxa"/>
            <w:vAlign w:val="center"/>
          </w:tcPr>
          <w:p w:rsidR="00C1009D" w:rsidRDefault="00EE3333">
            <w:pPr>
              <w:jc w:val="center"/>
            </w:pPr>
            <w:r>
              <w:rPr>
                <w:rFonts w:eastAsiaTheme="minorEastAsia"/>
                <w:color w:val="000000"/>
                <w:szCs w:val="21"/>
              </w:rPr>
              <w:t>基金管理人股东</w:t>
            </w:r>
          </w:p>
        </w:tc>
      </w:tr>
      <w:tr w:rsidR="00C1009D">
        <w:tc>
          <w:tcPr>
            <w:tcW w:w="5220" w:type="dxa"/>
            <w:vAlign w:val="center"/>
          </w:tcPr>
          <w:p w:rsidR="00C1009D" w:rsidRDefault="00EE3333">
            <w:pPr>
              <w:jc w:val="left"/>
            </w:pPr>
            <w:r>
              <w:rPr>
                <w:rFonts w:eastAsiaTheme="minorEastAsia"/>
                <w:color w:val="000000"/>
                <w:szCs w:val="21"/>
              </w:rPr>
              <w:t>珠海聚宁康股权投资合伙企业（有限合伙）</w:t>
            </w:r>
          </w:p>
        </w:tc>
        <w:tc>
          <w:tcPr>
            <w:tcW w:w="3780" w:type="dxa"/>
            <w:vAlign w:val="center"/>
          </w:tcPr>
          <w:p w:rsidR="00C1009D" w:rsidRDefault="00EE3333">
            <w:pPr>
              <w:jc w:val="center"/>
            </w:pPr>
            <w:r>
              <w:rPr>
                <w:rFonts w:eastAsiaTheme="minorEastAsia"/>
                <w:color w:val="000000"/>
                <w:szCs w:val="21"/>
              </w:rPr>
              <w:t>基金管理人股东</w:t>
            </w:r>
          </w:p>
        </w:tc>
      </w:tr>
      <w:tr w:rsidR="00C1009D">
        <w:tc>
          <w:tcPr>
            <w:tcW w:w="5220" w:type="dxa"/>
            <w:vAlign w:val="center"/>
          </w:tcPr>
          <w:p w:rsidR="00C1009D" w:rsidRDefault="00EE3333">
            <w:pPr>
              <w:jc w:val="left"/>
            </w:pPr>
            <w:r>
              <w:rPr>
                <w:rFonts w:eastAsiaTheme="minorEastAsia"/>
                <w:color w:val="000000"/>
                <w:szCs w:val="21"/>
              </w:rPr>
              <w:t>珠海聚弘康股权投资合伙企业（有限合伙）</w:t>
            </w:r>
          </w:p>
        </w:tc>
        <w:tc>
          <w:tcPr>
            <w:tcW w:w="3780" w:type="dxa"/>
            <w:vAlign w:val="center"/>
          </w:tcPr>
          <w:p w:rsidR="00C1009D" w:rsidRDefault="00EE3333">
            <w:pPr>
              <w:jc w:val="center"/>
            </w:pPr>
            <w:r>
              <w:rPr>
                <w:rFonts w:eastAsiaTheme="minorEastAsia"/>
                <w:color w:val="000000"/>
                <w:szCs w:val="21"/>
              </w:rPr>
              <w:t>基金管理人股东</w:t>
            </w:r>
          </w:p>
        </w:tc>
      </w:tr>
      <w:tr w:rsidR="00C1009D">
        <w:tc>
          <w:tcPr>
            <w:tcW w:w="5220" w:type="dxa"/>
            <w:vAlign w:val="center"/>
          </w:tcPr>
          <w:p w:rsidR="00C1009D" w:rsidRDefault="00EE3333">
            <w:pPr>
              <w:jc w:val="left"/>
            </w:pPr>
            <w:r>
              <w:rPr>
                <w:rFonts w:eastAsiaTheme="minorEastAsia"/>
                <w:color w:val="000000"/>
                <w:szCs w:val="21"/>
              </w:rPr>
              <w:t>易方达资产管理有限公司</w:t>
            </w:r>
          </w:p>
        </w:tc>
        <w:tc>
          <w:tcPr>
            <w:tcW w:w="3780" w:type="dxa"/>
            <w:vAlign w:val="center"/>
          </w:tcPr>
          <w:p w:rsidR="00C1009D" w:rsidRDefault="00EE3333">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0B045A" w:rsidTr="00C915A6">
        <w:tc>
          <w:tcPr>
            <w:tcW w:w="1980" w:type="dxa"/>
            <w:vMerge w:val="restart"/>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bCs/>
                <w:color w:val="000000"/>
                <w:szCs w:val="21"/>
              </w:rPr>
              <w:t>关联方名称</w:t>
            </w:r>
          </w:p>
        </w:tc>
        <w:tc>
          <w:tcPr>
            <w:tcW w:w="3600" w:type="dxa"/>
            <w:gridSpan w:val="2"/>
          </w:tcPr>
          <w:p w:rsidR="00DA6D55" w:rsidRPr="000B045A" w:rsidRDefault="00DA6D55" w:rsidP="00C915A6">
            <w:pPr>
              <w:spacing w:line="360" w:lineRule="auto"/>
              <w:jc w:val="center"/>
              <w:rPr>
                <w:color w:val="000000"/>
                <w:szCs w:val="21"/>
              </w:rPr>
            </w:pPr>
            <w:r w:rsidRPr="000B045A">
              <w:rPr>
                <w:color w:val="000000"/>
                <w:szCs w:val="21"/>
              </w:rPr>
              <w:t>本期</w:t>
            </w:r>
          </w:p>
          <w:p w:rsidR="00DA6D55" w:rsidRPr="000B045A" w:rsidRDefault="00DA6D5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420" w:type="dxa"/>
            <w:gridSpan w:val="2"/>
          </w:tcPr>
          <w:p w:rsidR="00DA6D55" w:rsidRPr="000B045A" w:rsidRDefault="00DA6D55" w:rsidP="00C915A6">
            <w:pPr>
              <w:tabs>
                <w:tab w:val="left" w:pos="555"/>
                <w:tab w:val="center" w:pos="1472"/>
              </w:tabs>
              <w:spacing w:line="360" w:lineRule="auto"/>
              <w:jc w:val="left"/>
              <w:rPr>
                <w:color w:val="000000"/>
                <w:szCs w:val="21"/>
              </w:rPr>
            </w:pPr>
            <w:r w:rsidRPr="000B045A">
              <w:rPr>
                <w:color w:val="000000"/>
                <w:szCs w:val="21"/>
              </w:rPr>
              <w:tab/>
            </w:r>
            <w:r w:rsidRPr="000B045A">
              <w:rPr>
                <w:color w:val="000000"/>
                <w:szCs w:val="21"/>
              </w:rPr>
              <w:tab/>
            </w:r>
            <w:r w:rsidRPr="000B045A">
              <w:rPr>
                <w:color w:val="000000"/>
                <w:szCs w:val="21"/>
              </w:rPr>
              <w:t>上年度可比期间</w:t>
            </w:r>
          </w:p>
          <w:p w:rsidR="00DA6D55" w:rsidRPr="000B045A" w:rsidRDefault="00DA6D5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DA6D55" w:rsidRPr="000B045A" w:rsidTr="00C915A6">
        <w:tc>
          <w:tcPr>
            <w:tcW w:w="1980" w:type="dxa"/>
            <w:vMerge/>
            <w:vAlign w:val="center"/>
          </w:tcPr>
          <w:p w:rsidR="00DA6D55" w:rsidRPr="000B045A" w:rsidRDefault="00DA6D55" w:rsidP="00C915A6">
            <w:pPr>
              <w:widowControl/>
              <w:spacing w:line="360" w:lineRule="auto"/>
              <w:jc w:val="left"/>
              <w:rPr>
                <w:bCs/>
                <w:color w:val="000000"/>
                <w:szCs w:val="21"/>
              </w:rPr>
            </w:pPr>
          </w:p>
        </w:tc>
        <w:tc>
          <w:tcPr>
            <w:tcW w:w="2340" w:type="dxa"/>
            <w:vAlign w:val="center"/>
          </w:tcPr>
          <w:p w:rsidR="00DA6D55" w:rsidRPr="000B045A" w:rsidRDefault="00DA6D55" w:rsidP="00C915A6">
            <w:pPr>
              <w:spacing w:line="360" w:lineRule="auto"/>
              <w:jc w:val="center"/>
              <w:rPr>
                <w:color w:val="000000"/>
                <w:szCs w:val="21"/>
              </w:rPr>
            </w:pPr>
            <w:r w:rsidRPr="000B045A">
              <w:rPr>
                <w:bCs/>
                <w:color w:val="000000"/>
                <w:szCs w:val="21"/>
              </w:rPr>
              <w:t>成交金额</w:t>
            </w:r>
          </w:p>
        </w:tc>
        <w:tc>
          <w:tcPr>
            <w:tcW w:w="1260" w:type="dxa"/>
            <w:vAlign w:val="center"/>
          </w:tcPr>
          <w:p w:rsidR="00DA6D55" w:rsidRPr="000B045A" w:rsidRDefault="00DA6D55" w:rsidP="00C915A6">
            <w:pPr>
              <w:spacing w:line="360" w:lineRule="auto"/>
              <w:jc w:val="right"/>
              <w:rPr>
                <w:color w:val="000000"/>
                <w:szCs w:val="21"/>
              </w:rPr>
            </w:pPr>
            <w:r w:rsidRPr="000B045A">
              <w:rPr>
                <w:color w:val="000000"/>
                <w:szCs w:val="21"/>
              </w:rPr>
              <w:t>占当期股票成交总额的比例</w:t>
            </w:r>
          </w:p>
        </w:tc>
        <w:tc>
          <w:tcPr>
            <w:tcW w:w="2160" w:type="dxa"/>
            <w:vAlign w:val="center"/>
          </w:tcPr>
          <w:p w:rsidR="00DA6D55" w:rsidRPr="000B045A" w:rsidRDefault="00DA6D55" w:rsidP="00C915A6">
            <w:pPr>
              <w:pStyle w:val="a7"/>
              <w:widowControl/>
              <w:autoSpaceDE w:val="0"/>
              <w:autoSpaceDN w:val="0"/>
              <w:spacing w:line="360" w:lineRule="auto"/>
              <w:jc w:val="center"/>
              <w:textAlignment w:val="bottom"/>
              <w:rPr>
                <w:bCs/>
                <w:color w:val="000000"/>
                <w:sz w:val="21"/>
                <w:szCs w:val="21"/>
              </w:rPr>
            </w:pPr>
            <w:r w:rsidRPr="000B045A">
              <w:rPr>
                <w:bCs/>
                <w:color w:val="000000"/>
                <w:sz w:val="21"/>
                <w:szCs w:val="21"/>
              </w:rPr>
              <w:t>成交金额</w:t>
            </w:r>
          </w:p>
        </w:tc>
        <w:tc>
          <w:tcPr>
            <w:tcW w:w="1260" w:type="dxa"/>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color w:val="000000"/>
                <w:szCs w:val="21"/>
              </w:rPr>
              <w:t>占当期股票成交总额的比例</w:t>
            </w:r>
          </w:p>
        </w:tc>
      </w:tr>
      <w:tr w:rsidR="00C1009D">
        <w:tc>
          <w:tcPr>
            <w:tcW w:w="1980" w:type="dxa"/>
            <w:vAlign w:val="center"/>
          </w:tcPr>
          <w:p w:rsidR="00C1009D" w:rsidRDefault="00EE3333">
            <w:pPr>
              <w:jc w:val="left"/>
            </w:pPr>
            <w:r>
              <w:rPr>
                <w:bCs/>
                <w:color w:val="000000"/>
                <w:szCs w:val="21"/>
              </w:rPr>
              <w:t>广发证券</w:t>
            </w:r>
          </w:p>
        </w:tc>
        <w:tc>
          <w:tcPr>
            <w:tcW w:w="2340" w:type="dxa"/>
            <w:vAlign w:val="center"/>
          </w:tcPr>
          <w:p w:rsidR="00C1009D" w:rsidRDefault="00EE3333">
            <w:pPr>
              <w:jc w:val="right"/>
            </w:pPr>
            <w:r>
              <w:rPr>
                <w:bCs/>
                <w:color w:val="000000"/>
                <w:szCs w:val="21"/>
              </w:rPr>
              <w:t>184,400,508.03</w:t>
            </w:r>
          </w:p>
        </w:tc>
        <w:tc>
          <w:tcPr>
            <w:tcW w:w="1260" w:type="dxa"/>
            <w:vAlign w:val="center"/>
          </w:tcPr>
          <w:p w:rsidR="00C1009D" w:rsidRDefault="00EE3333">
            <w:pPr>
              <w:jc w:val="right"/>
            </w:pPr>
            <w:r>
              <w:rPr>
                <w:bCs/>
                <w:color w:val="000000"/>
                <w:szCs w:val="21"/>
              </w:rPr>
              <w:t>8.97%</w:t>
            </w:r>
          </w:p>
        </w:tc>
        <w:tc>
          <w:tcPr>
            <w:tcW w:w="2160" w:type="dxa"/>
            <w:vAlign w:val="center"/>
          </w:tcPr>
          <w:p w:rsidR="00C1009D" w:rsidRDefault="00EE3333">
            <w:pPr>
              <w:jc w:val="right"/>
            </w:pPr>
            <w:r>
              <w:rPr>
                <w:bCs/>
                <w:color w:val="000000"/>
                <w:szCs w:val="21"/>
              </w:rPr>
              <w:t>142,037,129.56</w:t>
            </w:r>
          </w:p>
        </w:tc>
        <w:tc>
          <w:tcPr>
            <w:tcW w:w="1260" w:type="dxa"/>
            <w:vAlign w:val="center"/>
          </w:tcPr>
          <w:p w:rsidR="00C1009D" w:rsidRDefault="00EE3333">
            <w:pPr>
              <w:jc w:val="right"/>
            </w:pPr>
            <w:r>
              <w:rPr>
                <w:bCs/>
                <w:color w:val="000000"/>
                <w:szCs w:val="21"/>
              </w:rPr>
              <w:t>5.02%</w:t>
            </w:r>
          </w:p>
        </w:tc>
      </w:tr>
    </w:tbl>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976713" w:rsidRPr="00FA19BB" w:rsidRDefault="00976713" w:rsidP="00976713">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本期</w:t>
            </w:r>
          </w:p>
          <w:p w:rsidR="00976713" w:rsidRPr="00FA19BB" w:rsidRDefault="00976713" w:rsidP="00823A5D">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C1009D">
        <w:tc>
          <w:tcPr>
            <w:tcW w:w="2106" w:type="dxa"/>
            <w:vAlign w:val="center"/>
          </w:tcPr>
          <w:p w:rsidR="00C1009D" w:rsidRDefault="00EE3333">
            <w:r>
              <w:rPr>
                <w:szCs w:val="21"/>
              </w:rPr>
              <w:t>广发证券</w:t>
            </w:r>
          </w:p>
        </w:tc>
        <w:tc>
          <w:tcPr>
            <w:tcW w:w="1854" w:type="dxa"/>
            <w:vAlign w:val="center"/>
          </w:tcPr>
          <w:p w:rsidR="00C1009D" w:rsidRDefault="00EE3333">
            <w:pPr>
              <w:jc w:val="right"/>
            </w:pPr>
            <w:r>
              <w:rPr>
                <w:szCs w:val="21"/>
              </w:rPr>
              <w:t>160,587.73</w:t>
            </w:r>
          </w:p>
        </w:tc>
        <w:tc>
          <w:tcPr>
            <w:tcW w:w="1300" w:type="dxa"/>
            <w:vAlign w:val="center"/>
          </w:tcPr>
          <w:p w:rsidR="00C1009D" w:rsidRDefault="00EE3333">
            <w:pPr>
              <w:jc w:val="right"/>
            </w:pPr>
            <w:r>
              <w:rPr>
                <w:szCs w:val="21"/>
              </w:rPr>
              <w:t>9.49%</w:t>
            </w:r>
          </w:p>
        </w:tc>
        <w:tc>
          <w:tcPr>
            <w:tcW w:w="2120" w:type="dxa"/>
            <w:vAlign w:val="center"/>
          </w:tcPr>
          <w:p w:rsidR="00C1009D" w:rsidRDefault="00EE3333">
            <w:pPr>
              <w:jc w:val="right"/>
            </w:pPr>
            <w:r>
              <w:rPr>
                <w:szCs w:val="21"/>
              </w:rPr>
              <w:t>-</w:t>
            </w:r>
          </w:p>
        </w:tc>
        <w:tc>
          <w:tcPr>
            <w:tcW w:w="1620" w:type="dxa"/>
            <w:vAlign w:val="center"/>
          </w:tcPr>
          <w:p w:rsidR="00C1009D" w:rsidRDefault="00EE3333">
            <w:pPr>
              <w:jc w:val="right"/>
            </w:pPr>
            <w:r>
              <w:rPr>
                <w:szCs w:val="21"/>
              </w:rPr>
              <w:t>-</w:t>
            </w:r>
          </w:p>
        </w:tc>
      </w:tr>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上年度可比期间</w:t>
            </w:r>
          </w:p>
          <w:p w:rsidR="00976713" w:rsidRPr="00FA19BB" w:rsidRDefault="00976713" w:rsidP="00823A5D">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C1009D">
        <w:tc>
          <w:tcPr>
            <w:tcW w:w="2106" w:type="dxa"/>
            <w:vAlign w:val="center"/>
          </w:tcPr>
          <w:p w:rsidR="00C1009D" w:rsidRDefault="00EE3333">
            <w:r>
              <w:rPr>
                <w:szCs w:val="21"/>
              </w:rPr>
              <w:t>广发证券</w:t>
            </w:r>
          </w:p>
        </w:tc>
        <w:tc>
          <w:tcPr>
            <w:tcW w:w="1854" w:type="dxa"/>
            <w:vAlign w:val="center"/>
          </w:tcPr>
          <w:p w:rsidR="00C1009D" w:rsidRDefault="00EE3333">
            <w:pPr>
              <w:jc w:val="right"/>
            </w:pPr>
            <w:r>
              <w:rPr>
                <w:szCs w:val="21"/>
              </w:rPr>
              <w:t>113,733.75</w:t>
            </w:r>
          </w:p>
        </w:tc>
        <w:tc>
          <w:tcPr>
            <w:tcW w:w="1300" w:type="dxa"/>
            <w:vAlign w:val="center"/>
          </w:tcPr>
          <w:p w:rsidR="00C1009D" w:rsidRDefault="00EE3333">
            <w:pPr>
              <w:jc w:val="right"/>
            </w:pPr>
            <w:r>
              <w:rPr>
                <w:szCs w:val="21"/>
              </w:rPr>
              <w:t>4.79%</w:t>
            </w:r>
          </w:p>
        </w:tc>
        <w:tc>
          <w:tcPr>
            <w:tcW w:w="2120" w:type="dxa"/>
            <w:vAlign w:val="center"/>
          </w:tcPr>
          <w:p w:rsidR="00C1009D" w:rsidRDefault="00EE3333">
            <w:pPr>
              <w:jc w:val="right"/>
            </w:pPr>
            <w:r>
              <w:rPr>
                <w:szCs w:val="21"/>
              </w:rPr>
              <w:t>9,622.12</w:t>
            </w:r>
          </w:p>
        </w:tc>
        <w:tc>
          <w:tcPr>
            <w:tcW w:w="1620" w:type="dxa"/>
            <w:vAlign w:val="center"/>
          </w:tcPr>
          <w:p w:rsidR="00C1009D" w:rsidRDefault="00EE3333">
            <w:pPr>
              <w:jc w:val="right"/>
            </w:pPr>
            <w:r>
              <w:rPr>
                <w:szCs w:val="21"/>
              </w:rPr>
              <w:t>5.70%</w:t>
            </w:r>
          </w:p>
        </w:tc>
      </w:tr>
    </w:tbl>
    <w:p w:rsidR="00C1009D" w:rsidRDefault="00EE3333">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18,300,859.11</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27,459,994.87</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6,143,363.67</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12,636,864.91</w:t>
            </w:r>
          </w:p>
        </w:tc>
      </w:tr>
    </w:tbl>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1.50%</w:t>
      </w:r>
      <w:r>
        <w:rPr>
          <w:rFonts w:eastAsiaTheme="minorEastAsia"/>
          <w:kern w:val="0"/>
          <w:szCs w:val="21"/>
        </w:rPr>
        <w:t>年费率计提。管理费的计算方法如下：</w:t>
      </w:r>
      <w:r>
        <w:rPr>
          <w:rFonts w:eastAsiaTheme="minorEastAsia"/>
          <w:kern w:val="0"/>
          <w:szCs w:val="21"/>
        </w:rPr>
        <w:t xml:space="preserve"> </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E×1.50%÷</w:t>
      </w:r>
      <w:r>
        <w:rPr>
          <w:rFonts w:eastAsiaTheme="minorEastAsia"/>
          <w:kern w:val="0"/>
          <w:szCs w:val="21"/>
        </w:rPr>
        <w:t>当年天数</w:t>
      </w:r>
      <w:r>
        <w:rPr>
          <w:rFonts w:eastAsiaTheme="minorEastAsia"/>
          <w:kern w:val="0"/>
          <w:szCs w:val="21"/>
        </w:rPr>
        <w:t xml:space="preserve"> </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r>
        <w:rPr>
          <w:rFonts w:eastAsiaTheme="minorEastAsia"/>
          <w:kern w:val="0"/>
          <w:szCs w:val="21"/>
        </w:rPr>
        <w:t xml:space="preserve"> </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r>
        <w:rPr>
          <w:rFonts w:eastAsiaTheme="minorEastAsia"/>
          <w:kern w:val="0"/>
          <w:szCs w:val="21"/>
        </w:rPr>
        <w:t xml:space="preserve"> </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基金管理费每日计提，按月支付。由基金托管人根据与基金管理人核对一致的财务数据，自动在月初</w:t>
      </w:r>
      <w:r w:rsidRPr="000B045A">
        <w:rPr>
          <w:rFonts w:eastAsiaTheme="minorEastAsia"/>
          <w:kern w:val="0"/>
          <w:szCs w:val="21"/>
        </w:rPr>
        <w:t>5</w:t>
      </w:r>
      <w:r w:rsidRPr="000B045A">
        <w:rPr>
          <w:rFonts w:eastAsiaTheme="minorEastAsia"/>
          <w:kern w:val="0"/>
          <w:szCs w:val="21"/>
        </w:rPr>
        <w:t>个工作日内，按照指定的账户路径进行资金支付，基金管理人无需再出具资金划拨指令。若遇法定节假日、公休日等，支付日期顺延。</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3,050,143.25</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4,576,665.83</w:t>
            </w:r>
          </w:p>
        </w:tc>
      </w:tr>
    </w:tbl>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0.25%</w:t>
      </w:r>
      <w:r>
        <w:rPr>
          <w:rFonts w:eastAsiaTheme="minorEastAsia"/>
          <w:kern w:val="0"/>
          <w:szCs w:val="21"/>
        </w:rPr>
        <w:t>的年费率计提。托管费的计算方法如下：</w:t>
      </w:r>
      <w:r>
        <w:rPr>
          <w:rFonts w:eastAsiaTheme="minorEastAsia"/>
          <w:kern w:val="0"/>
          <w:szCs w:val="21"/>
        </w:rPr>
        <w:t xml:space="preserve"> </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E×0.25%÷</w:t>
      </w:r>
      <w:r>
        <w:rPr>
          <w:rFonts w:eastAsiaTheme="minorEastAsia"/>
          <w:kern w:val="0"/>
          <w:szCs w:val="21"/>
        </w:rPr>
        <w:t>当年天数</w:t>
      </w:r>
      <w:r>
        <w:rPr>
          <w:rFonts w:eastAsiaTheme="minorEastAsia"/>
          <w:kern w:val="0"/>
          <w:szCs w:val="21"/>
        </w:rPr>
        <w:t xml:space="preserve"> </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r>
        <w:rPr>
          <w:rFonts w:eastAsiaTheme="minorEastAsia"/>
          <w:kern w:val="0"/>
          <w:szCs w:val="21"/>
        </w:rPr>
        <w:t xml:space="preserve"> </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r>
        <w:rPr>
          <w:rFonts w:eastAsiaTheme="minorEastAsia"/>
          <w:kern w:val="0"/>
          <w:szCs w:val="21"/>
        </w:rPr>
        <w:t xml:space="preserve"> </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基金托管费每日计提，按月支付。由基金托管人根据与基金管理人核对一致的财务数据，自动在月初</w:t>
      </w:r>
      <w:r w:rsidRPr="000B045A">
        <w:rPr>
          <w:rFonts w:eastAsiaTheme="minorEastAsia"/>
          <w:kern w:val="0"/>
          <w:szCs w:val="21"/>
        </w:rPr>
        <w:t>5</w:t>
      </w:r>
      <w:r w:rsidRPr="000B045A">
        <w:rPr>
          <w:rFonts w:eastAsiaTheme="minorEastAsia"/>
          <w:kern w:val="0"/>
          <w:szCs w:val="21"/>
        </w:rPr>
        <w:t>个工作日内，按照指定的账户路径进行资金支付，基金管理人无需再出具资金划拨指令。若遇法定节假日、公休日等，支付日期顺延。</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r>
        <w:rPr>
          <w:rFonts w:eastAsiaTheme="minorEastAsia"/>
          <w:color w:val="000000" w:themeColor="text1"/>
          <w:kern w:val="0"/>
          <w:szCs w:val="21"/>
        </w:rPr>
        <w:t xml:space="preserve"> </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C1009D">
        <w:tc>
          <w:tcPr>
            <w:tcW w:w="2268" w:type="dxa"/>
            <w:vAlign w:val="center"/>
          </w:tcPr>
          <w:p w:rsidR="00C1009D" w:rsidRDefault="00EE3333">
            <w:pPr>
              <w:jc w:val="left"/>
            </w:pPr>
            <w:r>
              <w:rPr>
                <w:szCs w:val="21"/>
              </w:rPr>
              <w:t>中国建设银行</w:t>
            </w:r>
            <w:r>
              <w:rPr>
                <w:szCs w:val="21"/>
              </w:rPr>
              <w:t>-</w:t>
            </w:r>
            <w:r>
              <w:rPr>
                <w:szCs w:val="21"/>
              </w:rPr>
              <w:t>活期存款</w:t>
            </w:r>
          </w:p>
        </w:tc>
        <w:tc>
          <w:tcPr>
            <w:tcW w:w="1683" w:type="dxa"/>
            <w:vAlign w:val="center"/>
          </w:tcPr>
          <w:p w:rsidR="00C1009D" w:rsidRDefault="00EE3333">
            <w:pPr>
              <w:jc w:val="right"/>
            </w:pPr>
            <w:r>
              <w:rPr>
                <w:szCs w:val="21"/>
              </w:rPr>
              <w:t>26,354,366.56</w:t>
            </w:r>
          </w:p>
        </w:tc>
        <w:tc>
          <w:tcPr>
            <w:tcW w:w="1683" w:type="dxa"/>
            <w:vAlign w:val="center"/>
          </w:tcPr>
          <w:p w:rsidR="00C1009D" w:rsidRDefault="00EE3333">
            <w:pPr>
              <w:jc w:val="right"/>
            </w:pPr>
            <w:r>
              <w:rPr>
                <w:szCs w:val="21"/>
              </w:rPr>
              <w:t>776,144.75</w:t>
            </w:r>
          </w:p>
        </w:tc>
        <w:tc>
          <w:tcPr>
            <w:tcW w:w="1683" w:type="dxa"/>
            <w:vAlign w:val="center"/>
          </w:tcPr>
          <w:p w:rsidR="00C1009D" w:rsidRDefault="00EE3333">
            <w:pPr>
              <w:jc w:val="right"/>
            </w:pPr>
            <w:r>
              <w:rPr>
                <w:szCs w:val="21"/>
              </w:rPr>
              <w:t>152,606,315.66</w:t>
            </w:r>
          </w:p>
        </w:tc>
        <w:tc>
          <w:tcPr>
            <w:tcW w:w="1683" w:type="dxa"/>
            <w:vAlign w:val="center"/>
          </w:tcPr>
          <w:p w:rsidR="00C1009D" w:rsidRDefault="00EE3333">
            <w:pPr>
              <w:jc w:val="right"/>
            </w:pPr>
            <w:r>
              <w:rPr>
                <w:szCs w:val="21"/>
              </w:rPr>
              <w:t>1,800,932.09</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注：本基金的上述银行存款由基金托管人中国建设银行股份有限公司保管</w:t>
      </w:r>
      <w:r w:rsidRPr="000B045A">
        <w:rPr>
          <w:kern w:val="0"/>
          <w:szCs w:val="21"/>
        </w:rPr>
        <w:t>,</w:t>
      </w:r>
      <w:r w:rsidRPr="000B045A">
        <w:rPr>
          <w:kern w:val="0"/>
          <w:szCs w:val="21"/>
        </w:rPr>
        <w:t>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D020F5" w:rsidRPr="002E4018" w:rsidRDefault="00D020F5" w:rsidP="00D020F5">
      <w:pPr>
        <w:autoSpaceDE w:val="0"/>
        <w:autoSpaceDN w:val="0"/>
        <w:adjustRightInd w:val="0"/>
        <w:spacing w:before="29" w:line="360" w:lineRule="auto"/>
        <w:ind w:left="15"/>
        <w:jc w:val="right"/>
        <w:rPr>
          <w:rFonts w:eastAsiaTheme="minorEastAsia"/>
          <w:color w:val="000000" w:themeColor="text1"/>
          <w:kern w:val="0"/>
          <w:szCs w:val="21"/>
        </w:rPr>
      </w:pPr>
      <w:r w:rsidRPr="002E4018">
        <w:rPr>
          <w:rFonts w:eastAsiaTheme="minorEastAsia"/>
          <w:color w:val="000000" w:themeColor="text1"/>
          <w:szCs w:val="21"/>
        </w:rPr>
        <w:t>金额单位</w:t>
      </w:r>
      <w:r w:rsidRPr="002E4018">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本期</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C1009D">
        <w:tc>
          <w:tcPr>
            <w:tcW w:w="1458" w:type="dxa"/>
            <w:vAlign w:val="center"/>
          </w:tcPr>
          <w:p w:rsidR="00C1009D" w:rsidRDefault="00EE3333">
            <w:pPr>
              <w:jc w:val="center"/>
            </w:pPr>
            <w:r>
              <w:rPr>
                <w:rFonts w:eastAsiaTheme="minorEastAsia"/>
                <w:color w:val="000000" w:themeColor="text1"/>
                <w:szCs w:val="21"/>
              </w:rPr>
              <w:t>-</w:t>
            </w:r>
          </w:p>
        </w:tc>
        <w:tc>
          <w:tcPr>
            <w:tcW w:w="1440" w:type="dxa"/>
            <w:vAlign w:val="center"/>
          </w:tcPr>
          <w:p w:rsidR="00C1009D" w:rsidRDefault="00EE3333">
            <w:pPr>
              <w:jc w:val="center"/>
            </w:pPr>
            <w:r>
              <w:rPr>
                <w:rFonts w:eastAsiaTheme="minorEastAsia"/>
                <w:color w:val="000000" w:themeColor="text1"/>
                <w:szCs w:val="21"/>
              </w:rPr>
              <w:t>-</w:t>
            </w:r>
          </w:p>
        </w:tc>
        <w:tc>
          <w:tcPr>
            <w:tcW w:w="1440" w:type="dxa"/>
            <w:vAlign w:val="center"/>
          </w:tcPr>
          <w:p w:rsidR="00C1009D" w:rsidRDefault="00EE3333">
            <w:pPr>
              <w:jc w:val="center"/>
            </w:pPr>
            <w:r>
              <w:rPr>
                <w:rFonts w:eastAsiaTheme="minorEastAsia"/>
                <w:color w:val="000000" w:themeColor="text1"/>
                <w:szCs w:val="21"/>
              </w:rPr>
              <w:t>-</w:t>
            </w:r>
          </w:p>
        </w:tc>
        <w:tc>
          <w:tcPr>
            <w:tcW w:w="1242" w:type="dxa"/>
            <w:vAlign w:val="center"/>
          </w:tcPr>
          <w:p w:rsidR="00C1009D" w:rsidRDefault="00EE3333">
            <w:pPr>
              <w:jc w:val="center"/>
            </w:pPr>
            <w:r>
              <w:rPr>
                <w:rFonts w:eastAsiaTheme="minorEastAsia"/>
                <w:color w:val="000000" w:themeColor="text1"/>
                <w:szCs w:val="21"/>
              </w:rPr>
              <w:t>-</w:t>
            </w:r>
          </w:p>
        </w:tc>
        <w:tc>
          <w:tcPr>
            <w:tcW w:w="1440" w:type="dxa"/>
            <w:vAlign w:val="center"/>
          </w:tcPr>
          <w:p w:rsidR="00C1009D" w:rsidRDefault="00EE3333">
            <w:pPr>
              <w:jc w:val="center"/>
            </w:pPr>
            <w:r>
              <w:rPr>
                <w:rFonts w:eastAsiaTheme="minorEastAsia"/>
                <w:color w:val="000000" w:themeColor="text1"/>
                <w:szCs w:val="21"/>
              </w:rPr>
              <w:t>-</w:t>
            </w:r>
          </w:p>
        </w:tc>
        <w:tc>
          <w:tcPr>
            <w:tcW w:w="1980" w:type="dxa"/>
            <w:vAlign w:val="center"/>
          </w:tcPr>
          <w:p w:rsidR="00C1009D" w:rsidRDefault="00EE3333">
            <w:pPr>
              <w:jc w:val="center"/>
            </w:pPr>
            <w:r>
              <w:rPr>
                <w:rFonts w:eastAsiaTheme="minorEastAsia"/>
                <w:color w:val="000000" w:themeColor="text1"/>
                <w:szCs w:val="21"/>
              </w:rPr>
              <w:t>-</w:t>
            </w:r>
          </w:p>
        </w:tc>
      </w:tr>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上年度可比期间</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C1009D">
        <w:tc>
          <w:tcPr>
            <w:tcW w:w="1458" w:type="dxa"/>
            <w:vAlign w:val="center"/>
          </w:tcPr>
          <w:p w:rsidR="00C1009D" w:rsidRDefault="00EE3333">
            <w:pPr>
              <w:jc w:val="center"/>
            </w:pPr>
            <w:r>
              <w:rPr>
                <w:rFonts w:eastAsiaTheme="minorEastAsia"/>
                <w:color w:val="000000" w:themeColor="text1"/>
                <w:szCs w:val="21"/>
              </w:rPr>
              <w:t>广发证券</w:t>
            </w:r>
          </w:p>
        </w:tc>
        <w:tc>
          <w:tcPr>
            <w:tcW w:w="1440" w:type="dxa"/>
            <w:vAlign w:val="center"/>
          </w:tcPr>
          <w:p w:rsidR="00C1009D" w:rsidRDefault="00EE3333">
            <w:pPr>
              <w:jc w:val="center"/>
            </w:pPr>
            <w:r>
              <w:rPr>
                <w:rFonts w:eastAsiaTheme="minorEastAsia"/>
                <w:color w:val="000000" w:themeColor="text1"/>
                <w:szCs w:val="21"/>
              </w:rPr>
              <w:t>002927</w:t>
            </w:r>
          </w:p>
        </w:tc>
        <w:tc>
          <w:tcPr>
            <w:tcW w:w="1440" w:type="dxa"/>
            <w:vAlign w:val="center"/>
          </w:tcPr>
          <w:p w:rsidR="00C1009D" w:rsidRDefault="00EE3333">
            <w:pPr>
              <w:jc w:val="center"/>
            </w:pPr>
            <w:r>
              <w:rPr>
                <w:rFonts w:eastAsiaTheme="minorEastAsia"/>
                <w:color w:val="000000" w:themeColor="text1"/>
                <w:szCs w:val="21"/>
              </w:rPr>
              <w:t>泰永长征</w:t>
            </w:r>
          </w:p>
        </w:tc>
        <w:tc>
          <w:tcPr>
            <w:tcW w:w="1242" w:type="dxa"/>
            <w:vAlign w:val="center"/>
          </w:tcPr>
          <w:p w:rsidR="00C1009D" w:rsidRDefault="00EE3333">
            <w:pPr>
              <w:jc w:val="center"/>
            </w:pPr>
            <w:r>
              <w:rPr>
                <w:rFonts w:eastAsiaTheme="minorEastAsia"/>
                <w:color w:val="000000" w:themeColor="text1"/>
                <w:szCs w:val="21"/>
              </w:rPr>
              <w:t>新股网下发行</w:t>
            </w:r>
          </w:p>
        </w:tc>
        <w:tc>
          <w:tcPr>
            <w:tcW w:w="1440" w:type="dxa"/>
            <w:vAlign w:val="center"/>
          </w:tcPr>
          <w:p w:rsidR="00C1009D" w:rsidRDefault="00EE3333">
            <w:pPr>
              <w:jc w:val="right"/>
            </w:pPr>
            <w:r>
              <w:rPr>
                <w:rFonts w:eastAsiaTheme="minorEastAsia"/>
                <w:color w:val="000000" w:themeColor="text1"/>
                <w:szCs w:val="21"/>
              </w:rPr>
              <w:t>961</w:t>
            </w:r>
          </w:p>
        </w:tc>
        <w:tc>
          <w:tcPr>
            <w:tcW w:w="1980" w:type="dxa"/>
            <w:vAlign w:val="center"/>
          </w:tcPr>
          <w:p w:rsidR="00C1009D" w:rsidRDefault="00EE3333">
            <w:pPr>
              <w:jc w:val="right"/>
            </w:pPr>
            <w:r>
              <w:rPr>
                <w:rFonts w:eastAsiaTheme="minorEastAsia"/>
                <w:color w:val="000000" w:themeColor="text1"/>
                <w:szCs w:val="21"/>
              </w:rPr>
              <w:t>14,203.58</w:t>
            </w:r>
          </w:p>
        </w:tc>
      </w:tr>
    </w:tbl>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28"/>
        <w:gridCol w:w="425"/>
      </w:tblGrid>
      <w:tr w:rsidR="001A59F9" w:rsidRPr="000B045A" w:rsidTr="000B10D5">
        <w:trPr>
          <w:trHeight w:val="270"/>
        </w:trPr>
        <w:tc>
          <w:tcPr>
            <w:tcW w:w="10726" w:type="dxa"/>
            <w:gridSpan w:val="11"/>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C1009D">
        <w:tc>
          <w:tcPr>
            <w:tcW w:w="851" w:type="dxa"/>
            <w:vAlign w:val="center"/>
          </w:tcPr>
          <w:p w:rsidR="00C1009D" w:rsidRDefault="00EE3333">
            <w:pPr>
              <w:jc w:val="center"/>
            </w:pPr>
            <w:r>
              <w:rPr>
                <w:rFonts w:eastAsiaTheme="minorEastAsia"/>
                <w:szCs w:val="21"/>
              </w:rPr>
              <w:t>002973</w:t>
            </w:r>
          </w:p>
        </w:tc>
        <w:tc>
          <w:tcPr>
            <w:tcW w:w="709" w:type="dxa"/>
            <w:vAlign w:val="center"/>
          </w:tcPr>
          <w:p w:rsidR="00C1009D" w:rsidRDefault="00EE3333">
            <w:pPr>
              <w:jc w:val="center"/>
            </w:pPr>
            <w:r>
              <w:rPr>
                <w:rFonts w:eastAsiaTheme="minorEastAsia"/>
                <w:szCs w:val="21"/>
              </w:rPr>
              <w:t>侨银环保</w:t>
            </w:r>
          </w:p>
        </w:tc>
        <w:tc>
          <w:tcPr>
            <w:tcW w:w="1276" w:type="dxa"/>
            <w:vAlign w:val="center"/>
          </w:tcPr>
          <w:p w:rsidR="00C1009D" w:rsidRDefault="00EE3333">
            <w:pPr>
              <w:jc w:val="center"/>
            </w:pPr>
            <w:r>
              <w:rPr>
                <w:rFonts w:eastAsiaTheme="minorEastAsia"/>
                <w:szCs w:val="21"/>
              </w:rPr>
              <w:t>2019-12-27</w:t>
            </w:r>
          </w:p>
        </w:tc>
        <w:tc>
          <w:tcPr>
            <w:tcW w:w="1245" w:type="dxa"/>
            <w:vAlign w:val="center"/>
          </w:tcPr>
          <w:p w:rsidR="00C1009D" w:rsidRDefault="00EE3333">
            <w:pPr>
              <w:jc w:val="center"/>
            </w:pPr>
            <w:r>
              <w:rPr>
                <w:rFonts w:eastAsiaTheme="minorEastAsia"/>
                <w:szCs w:val="21"/>
              </w:rPr>
              <w:t>2020-01-06</w:t>
            </w:r>
          </w:p>
        </w:tc>
        <w:tc>
          <w:tcPr>
            <w:tcW w:w="834" w:type="dxa"/>
            <w:vAlign w:val="center"/>
          </w:tcPr>
          <w:p w:rsidR="00C1009D" w:rsidRDefault="00EE3333">
            <w:pPr>
              <w:jc w:val="center"/>
            </w:pPr>
            <w:r>
              <w:rPr>
                <w:rFonts w:eastAsiaTheme="minorEastAsia"/>
                <w:szCs w:val="21"/>
              </w:rPr>
              <w:t>新股流通受限</w:t>
            </w:r>
          </w:p>
        </w:tc>
        <w:tc>
          <w:tcPr>
            <w:tcW w:w="835" w:type="dxa"/>
            <w:vAlign w:val="center"/>
          </w:tcPr>
          <w:p w:rsidR="00C1009D" w:rsidRDefault="00EE3333">
            <w:pPr>
              <w:jc w:val="right"/>
            </w:pPr>
            <w:r>
              <w:rPr>
                <w:rFonts w:eastAsiaTheme="minorEastAsia"/>
                <w:szCs w:val="21"/>
              </w:rPr>
              <w:t>5.74</w:t>
            </w:r>
          </w:p>
        </w:tc>
        <w:tc>
          <w:tcPr>
            <w:tcW w:w="771" w:type="dxa"/>
            <w:vAlign w:val="center"/>
          </w:tcPr>
          <w:p w:rsidR="00C1009D" w:rsidRDefault="00EE3333">
            <w:pPr>
              <w:jc w:val="right"/>
            </w:pPr>
            <w:r>
              <w:rPr>
                <w:rFonts w:eastAsiaTheme="minorEastAsia"/>
                <w:szCs w:val="21"/>
              </w:rPr>
              <w:t>5.74</w:t>
            </w:r>
          </w:p>
        </w:tc>
        <w:tc>
          <w:tcPr>
            <w:tcW w:w="1134" w:type="dxa"/>
            <w:vAlign w:val="center"/>
          </w:tcPr>
          <w:p w:rsidR="00C1009D" w:rsidRDefault="00EE3333">
            <w:pPr>
              <w:jc w:val="right"/>
            </w:pPr>
            <w:r>
              <w:rPr>
                <w:rFonts w:eastAsiaTheme="minorEastAsia"/>
                <w:szCs w:val="21"/>
              </w:rPr>
              <w:t>1,146</w:t>
            </w:r>
          </w:p>
        </w:tc>
        <w:tc>
          <w:tcPr>
            <w:tcW w:w="1418" w:type="dxa"/>
            <w:vAlign w:val="center"/>
          </w:tcPr>
          <w:p w:rsidR="00C1009D" w:rsidRDefault="00EE3333">
            <w:pPr>
              <w:jc w:val="right"/>
            </w:pPr>
            <w:r>
              <w:rPr>
                <w:rFonts w:eastAsiaTheme="minorEastAsia"/>
                <w:szCs w:val="21"/>
              </w:rPr>
              <w:t>6,578.04</w:t>
            </w:r>
          </w:p>
        </w:tc>
        <w:tc>
          <w:tcPr>
            <w:tcW w:w="1228" w:type="dxa"/>
            <w:vAlign w:val="center"/>
          </w:tcPr>
          <w:p w:rsidR="00C1009D" w:rsidRDefault="00EE3333">
            <w:pPr>
              <w:jc w:val="right"/>
            </w:pPr>
            <w:r>
              <w:rPr>
                <w:rFonts w:eastAsiaTheme="minorEastAsia"/>
                <w:szCs w:val="21"/>
              </w:rPr>
              <w:t>6,578.04</w:t>
            </w:r>
          </w:p>
        </w:tc>
        <w:tc>
          <w:tcPr>
            <w:tcW w:w="425" w:type="dxa"/>
            <w:vAlign w:val="center"/>
          </w:tcPr>
          <w:p w:rsidR="00C1009D" w:rsidRDefault="00EE3333">
            <w:pPr>
              <w:jc w:val="center"/>
            </w:pPr>
            <w:r>
              <w:rPr>
                <w:rFonts w:eastAsiaTheme="minorEastAsia"/>
                <w:szCs w:val="21"/>
              </w:rPr>
              <w:t>-</w:t>
            </w:r>
          </w:p>
        </w:tc>
      </w:tr>
      <w:tr w:rsidR="00C1009D">
        <w:tc>
          <w:tcPr>
            <w:tcW w:w="851" w:type="dxa"/>
            <w:vAlign w:val="center"/>
          </w:tcPr>
          <w:p w:rsidR="00C1009D" w:rsidRDefault="00EE3333">
            <w:pPr>
              <w:jc w:val="center"/>
            </w:pPr>
            <w:r>
              <w:rPr>
                <w:rFonts w:eastAsiaTheme="minorEastAsia"/>
                <w:szCs w:val="21"/>
              </w:rPr>
              <w:t>003816</w:t>
            </w:r>
          </w:p>
        </w:tc>
        <w:tc>
          <w:tcPr>
            <w:tcW w:w="709" w:type="dxa"/>
            <w:vAlign w:val="center"/>
          </w:tcPr>
          <w:p w:rsidR="00C1009D" w:rsidRDefault="00EE3333">
            <w:pPr>
              <w:jc w:val="center"/>
            </w:pPr>
            <w:r>
              <w:rPr>
                <w:rFonts w:eastAsiaTheme="minorEastAsia"/>
                <w:szCs w:val="21"/>
              </w:rPr>
              <w:t>中国广核</w:t>
            </w:r>
          </w:p>
        </w:tc>
        <w:tc>
          <w:tcPr>
            <w:tcW w:w="1276" w:type="dxa"/>
            <w:vAlign w:val="center"/>
          </w:tcPr>
          <w:p w:rsidR="00C1009D" w:rsidRDefault="00EE3333">
            <w:pPr>
              <w:jc w:val="center"/>
            </w:pPr>
            <w:r>
              <w:rPr>
                <w:rFonts w:eastAsiaTheme="minorEastAsia"/>
                <w:szCs w:val="21"/>
              </w:rPr>
              <w:t>2019-08-14</w:t>
            </w:r>
          </w:p>
        </w:tc>
        <w:tc>
          <w:tcPr>
            <w:tcW w:w="1245" w:type="dxa"/>
            <w:vAlign w:val="center"/>
          </w:tcPr>
          <w:p w:rsidR="00C1009D" w:rsidRDefault="00EE3333">
            <w:pPr>
              <w:jc w:val="center"/>
            </w:pPr>
            <w:r>
              <w:rPr>
                <w:rFonts w:eastAsiaTheme="minorEastAsia"/>
                <w:szCs w:val="21"/>
              </w:rPr>
              <w:t>2020-02-27</w:t>
            </w:r>
          </w:p>
        </w:tc>
        <w:tc>
          <w:tcPr>
            <w:tcW w:w="834" w:type="dxa"/>
            <w:vAlign w:val="center"/>
          </w:tcPr>
          <w:p w:rsidR="00C1009D" w:rsidRDefault="00EE3333">
            <w:pPr>
              <w:jc w:val="center"/>
            </w:pPr>
            <w:r>
              <w:rPr>
                <w:rFonts w:eastAsiaTheme="minorEastAsia"/>
                <w:szCs w:val="21"/>
              </w:rPr>
              <w:t>新股流通受限</w:t>
            </w:r>
          </w:p>
        </w:tc>
        <w:tc>
          <w:tcPr>
            <w:tcW w:w="835" w:type="dxa"/>
            <w:vAlign w:val="center"/>
          </w:tcPr>
          <w:p w:rsidR="00C1009D" w:rsidRDefault="00EE3333">
            <w:pPr>
              <w:jc w:val="right"/>
            </w:pPr>
            <w:r>
              <w:rPr>
                <w:rFonts w:eastAsiaTheme="minorEastAsia"/>
                <w:szCs w:val="21"/>
              </w:rPr>
              <w:t>2.49</w:t>
            </w:r>
          </w:p>
        </w:tc>
        <w:tc>
          <w:tcPr>
            <w:tcW w:w="771" w:type="dxa"/>
            <w:vAlign w:val="center"/>
          </w:tcPr>
          <w:p w:rsidR="00C1009D" w:rsidRDefault="00EE3333">
            <w:pPr>
              <w:jc w:val="right"/>
            </w:pPr>
            <w:r>
              <w:rPr>
                <w:rFonts w:eastAsiaTheme="minorEastAsia"/>
                <w:szCs w:val="21"/>
              </w:rPr>
              <w:t>3.53</w:t>
            </w:r>
          </w:p>
        </w:tc>
        <w:tc>
          <w:tcPr>
            <w:tcW w:w="1134" w:type="dxa"/>
            <w:vAlign w:val="center"/>
          </w:tcPr>
          <w:p w:rsidR="00C1009D" w:rsidRDefault="00EE3333">
            <w:pPr>
              <w:jc w:val="right"/>
            </w:pPr>
            <w:r>
              <w:rPr>
                <w:rFonts w:eastAsiaTheme="minorEastAsia"/>
                <w:szCs w:val="21"/>
              </w:rPr>
              <w:t>562,958</w:t>
            </w:r>
          </w:p>
        </w:tc>
        <w:tc>
          <w:tcPr>
            <w:tcW w:w="1418" w:type="dxa"/>
            <w:vAlign w:val="center"/>
          </w:tcPr>
          <w:p w:rsidR="00C1009D" w:rsidRDefault="00EE3333">
            <w:pPr>
              <w:jc w:val="right"/>
            </w:pPr>
            <w:r>
              <w:rPr>
                <w:rFonts w:eastAsiaTheme="minorEastAsia"/>
                <w:szCs w:val="21"/>
              </w:rPr>
              <w:t>1,401,765.42</w:t>
            </w:r>
          </w:p>
        </w:tc>
        <w:tc>
          <w:tcPr>
            <w:tcW w:w="1228" w:type="dxa"/>
            <w:vAlign w:val="center"/>
          </w:tcPr>
          <w:p w:rsidR="00C1009D" w:rsidRDefault="00EE3333">
            <w:pPr>
              <w:jc w:val="right"/>
            </w:pPr>
            <w:r>
              <w:rPr>
                <w:rFonts w:eastAsiaTheme="minorEastAsia"/>
                <w:szCs w:val="21"/>
              </w:rPr>
              <w:t>1,987,241.74</w:t>
            </w:r>
          </w:p>
        </w:tc>
        <w:tc>
          <w:tcPr>
            <w:tcW w:w="425" w:type="dxa"/>
            <w:vAlign w:val="center"/>
          </w:tcPr>
          <w:p w:rsidR="00C1009D" w:rsidRDefault="00EE3333">
            <w:pPr>
              <w:jc w:val="center"/>
            </w:pPr>
            <w:r>
              <w:rPr>
                <w:rFonts w:eastAsiaTheme="minorEastAsia"/>
                <w:szCs w:val="21"/>
              </w:rPr>
              <w:t>-</w:t>
            </w:r>
          </w:p>
        </w:tc>
      </w:tr>
      <w:tr w:rsidR="00C1009D">
        <w:tc>
          <w:tcPr>
            <w:tcW w:w="851" w:type="dxa"/>
            <w:vAlign w:val="center"/>
          </w:tcPr>
          <w:p w:rsidR="00C1009D" w:rsidRDefault="00EE3333">
            <w:pPr>
              <w:jc w:val="center"/>
            </w:pPr>
            <w:r>
              <w:rPr>
                <w:rFonts w:eastAsiaTheme="minorEastAsia"/>
                <w:szCs w:val="21"/>
              </w:rPr>
              <w:t>601077</w:t>
            </w:r>
          </w:p>
        </w:tc>
        <w:tc>
          <w:tcPr>
            <w:tcW w:w="709" w:type="dxa"/>
            <w:vAlign w:val="center"/>
          </w:tcPr>
          <w:p w:rsidR="00C1009D" w:rsidRDefault="00EE3333">
            <w:pPr>
              <w:jc w:val="center"/>
            </w:pPr>
            <w:r>
              <w:rPr>
                <w:rFonts w:eastAsiaTheme="minorEastAsia"/>
                <w:szCs w:val="21"/>
              </w:rPr>
              <w:t>渝农商行</w:t>
            </w:r>
          </w:p>
        </w:tc>
        <w:tc>
          <w:tcPr>
            <w:tcW w:w="1276" w:type="dxa"/>
            <w:vAlign w:val="center"/>
          </w:tcPr>
          <w:p w:rsidR="00C1009D" w:rsidRDefault="00EE3333">
            <w:pPr>
              <w:jc w:val="center"/>
            </w:pPr>
            <w:r>
              <w:rPr>
                <w:rFonts w:eastAsiaTheme="minorEastAsia"/>
                <w:szCs w:val="21"/>
              </w:rPr>
              <w:t>2019-10-16</w:t>
            </w:r>
          </w:p>
        </w:tc>
        <w:tc>
          <w:tcPr>
            <w:tcW w:w="1245" w:type="dxa"/>
            <w:vAlign w:val="center"/>
          </w:tcPr>
          <w:p w:rsidR="00C1009D" w:rsidRDefault="00EE3333">
            <w:pPr>
              <w:jc w:val="center"/>
            </w:pPr>
            <w:r>
              <w:rPr>
                <w:rFonts w:eastAsiaTheme="minorEastAsia"/>
                <w:szCs w:val="21"/>
              </w:rPr>
              <w:t>2020-04-29</w:t>
            </w:r>
          </w:p>
        </w:tc>
        <w:tc>
          <w:tcPr>
            <w:tcW w:w="834" w:type="dxa"/>
            <w:vAlign w:val="center"/>
          </w:tcPr>
          <w:p w:rsidR="00C1009D" w:rsidRDefault="00EE3333">
            <w:pPr>
              <w:jc w:val="center"/>
            </w:pPr>
            <w:r>
              <w:rPr>
                <w:rFonts w:eastAsiaTheme="minorEastAsia"/>
                <w:szCs w:val="21"/>
              </w:rPr>
              <w:t>新股流通受限</w:t>
            </w:r>
          </w:p>
        </w:tc>
        <w:tc>
          <w:tcPr>
            <w:tcW w:w="835" w:type="dxa"/>
            <w:vAlign w:val="center"/>
          </w:tcPr>
          <w:p w:rsidR="00C1009D" w:rsidRDefault="00EE3333">
            <w:pPr>
              <w:jc w:val="right"/>
            </w:pPr>
            <w:r>
              <w:rPr>
                <w:rFonts w:eastAsiaTheme="minorEastAsia"/>
                <w:szCs w:val="21"/>
              </w:rPr>
              <w:t>7.36</w:t>
            </w:r>
          </w:p>
        </w:tc>
        <w:tc>
          <w:tcPr>
            <w:tcW w:w="771" w:type="dxa"/>
            <w:vAlign w:val="center"/>
          </w:tcPr>
          <w:p w:rsidR="00C1009D" w:rsidRDefault="00EE3333">
            <w:pPr>
              <w:jc w:val="right"/>
            </w:pPr>
            <w:r>
              <w:rPr>
                <w:rFonts w:eastAsiaTheme="minorEastAsia"/>
                <w:szCs w:val="21"/>
              </w:rPr>
              <w:t>6.26</w:t>
            </w:r>
          </w:p>
        </w:tc>
        <w:tc>
          <w:tcPr>
            <w:tcW w:w="1134" w:type="dxa"/>
            <w:vAlign w:val="center"/>
          </w:tcPr>
          <w:p w:rsidR="00C1009D" w:rsidRDefault="00EE3333">
            <w:pPr>
              <w:jc w:val="right"/>
            </w:pPr>
            <w:r>
              <w:rPr>
                <w:rFonts w:eastAsiaTheme="minorEastAsia"/>
                <w:szCs w:val="21"/>
              </w:rPr>
              <w:t>147,778</w:t>
            </w:r>
          </w:p>
        </w:tc>
        <w:tc>
          <w:tcPr>
            <w:tcW w:w="1418" w:type="dxa"/>
            <w:vAlign w:val="center"/>
          </w:tcPr>
          <w:p w:rsidR="00C1009D" w:rsidRDefault="00EE3333">
            <w:pPr>
              <w:jc w:val="right"/>
            </w:pPr>
            <w:r>
              <w:rPr>
                <w:rFonts w:eastAsiaTheme="minorEastAsia"/>
                <w:szCs w:val="21"/>
              </w:rPr>
              <w:t>1,087,646.08</w:t>
            </w:r>
          </w:p>
        </w:tc>
        <w:tc>
          <w:tcPr>
            <w:tcW w:w="1228" w:type="dxa"/>
            <w:vAlign w:val="center"/>
          </w:tcPr>
          <w:p w:rsidR="00C1009D" w:rsidRDefault="00EE3333">
            <w:pPr>
              <w:jc w:val="right"/>
            </w:pPr>
            <w:r>
              <w:rPr>
                <w:rFonts w:eastAsiaTheme="minorEastAsia"/>
                <w:szCs w:val="21"/>
              </w:rPr>
              <w:t>925,090.28</w:t>
            </w:r>
          </w:p>
        </w:tc>
        <w:tc>
          <w:tcPr>
            <w:tcW w:w="425" w:type="dxa"/>
            <w:vAlign w:val="center"/>
          </w:tcPr>
          <w:p w:rsidR="00C1009D" w:rsidRDefault="00EE3333">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本基金本报告期末未持有暂时停牌等流通受限股票。</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w:t>
      </w:r>
      <w:r>
        <w:rPr>
          <w:rFonts w:eastAsiaTheme="minorEastAsia"/>
          <w:kern w:val="0"/>
          <w:szCs w:val="21"/>
        </w:rPr>
        <w:t>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w:t>
      </w:r>
      <w:r>
        <w:rPr>
          <w:rFonts w:eastAsiaTheme="minorEastAsia"/>
          <w:kern w:val="0"/>
          <w:szCs w:val="21"/>
        </w:rPr>
        <w:t>责任，或者基金所投资证券之发行人出现违约、拒绝支付到期本息，导致基金资产损失和收益变化的风险。本基金管理人通过严格的备选库制度、对交易对手（包括存款银行）、证券发行人的信用评级进行跟踪，和分散化投资方式防范信用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0.35%(2018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0.21%)</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51,024,073.77</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51,024,073.77</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bl>
    <w:p w:rsidR="00C1009D" w:rsidRDefault="00EE3333">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C1009D" w:rsidRDefault="00EE3333">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2,633,355.99</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2,578,543.03</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221,343.98</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2,854,699.97</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2,578,543.03</w:t>
            </w:r>
          </w:p>
        </w:tc>
      </w:tr>
    </w:tbl>
    <w:p w:rsidR="00C1009D" w:rsidRDefault="00EE3333">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C1009D" w:rsidRDefault="00EE3333">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C1009D" w:rsidRDefault="00EE3333">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C1009D">
        <w:trPr>
          <w:jc w:val="center"/>
        </w:trPr>
        <w:tc>
          <w:tcPr>
            <w:tcW w:w="1588" w:type="dxa"/>
            <w:vAlign w:val="center"/>
          </w:tcPr>
          <w:p w:rsidR="00C1009D" w:rsidRDefault="00EE3333">
            <w:pPr>
              <w:jc w:val="center"/>
            </w:pPr>
            <w:r>
              <w:rPr>
                <w:color w:val="000000"/>
                <w:szCs w:val="21"/>
              </w:rPr>
              <w:t>银行存款</w:t>
            </w:r>
          </w:p>
        </w:tc>
        <w:tc>
          <w:tcPr>
            <w:tcW w:w="1701" w:type="dxa"/>
            <w:vAlign w:val="center"/>
          </w:tcPr>
          <w:p w:rsidR="00C1009D" w:rsidRDefault="00EE3333">
            <w:pPr>
              <w:jc w:val="right"/>
            </w:pPr>
            <w:r>
              <w:rPr>
                <w:color w:val="000000"/>
                <w:szCs w:val="21"/>
              </w:rPr>
              <w:t>26,354,366.56</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26,354,366.56</w:t>
            </w:r>
          </w:p>
        </w:tc>
      </w:tr>
      <w:tr w:rsidR="00C1009D">
        <w:trPr>
          <w:jc w:val="center"/>
        </w:trPr>
        <w:tc>
          <w:tcPr>
            <w:tcW w:w="1588" w:type="dxa"/>
            <w:vAlign w:val="center"/>
          </w:tcPr>
          <w:p w:rsidR="00C1009D" w:rsidRDefault="00EE3333">
            <w:pPr>
              <w:jc w:val="center"/>
            </w:pPr>
            <w:r>
              <w:rPr>
                <w:color w:val="000000"/>
                <w:szCs w:val="21"/>
              </w:rPr>
              <w:t>结算备付金</w:t>
            </w:r>
          </w:p>
        </w:tc>
        <w:tc>
          <w:tcPr>
            <w:tcW w:w="1701" w:type="dxa"/>
            <w:vAlign w:val="center"/>
          </w:tcPr>
          <w:p w:rsidR="00C1009D" w:rsidRDefault="00EE3333">
            <w:pPr>
              <w:jc w:val="right"/>
            </w:pPr>
            <w:r>
              <w:rPr>
                <w:color w:val="000000"/>
                <w:szCs w:val="21"/>
              </w:rPr>
              <w:t>69,002.81</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69,002.81</w:t>
            </w:r>
          </w:p>
        </w:tc>
      </w:tr>
      <w:tr w:rsidR="00C1009D">
        <w:trPr>
          <w:jc w:val="center"/>
        </w:trPr>
        <w:tc>
          <w:tcPr>
            <w:tcW w:w="1588" w:type="dxa"/>
            <w:vAlign w:val="center"/>
          </w:tcPr>
          <w:p w:rsidR="00C1009D" w:rsidRDefault="00EE3333">
            <w:pPr>
              <w:jc w:val="center"/>
            </w:pPr>
            <w:r>
              <w:rPr>
                <w:color w:val="000000"/>
                <w:szCs w:val="21"/>
              </w:rPr>
              <w:t>存出保证金</w:t>
            </w:r>
          </w:p>
        </w:tc>
        <w:tc>
          <w:tcPr>
            <w:tcW w:w="1701" w:type="dxa"/>
            <w:vAlign w:val="center"/>
          </w:tcPr>
          <w:p w:rsidR="00C1009D" w:rsidRDefault="00EE3333">
            <w:pPr>
              <w:jc w:val="right"/>
            </w:pPr>
            <w:r>
              <w:rPr>
                <w:color w:val="000000"/>
                <w:szCs w:val="21"/>
              </w:rPr>
              <w:t>217,039.93</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217,039.93</w:t>
            </w:r>
          </w:p>
        </w:tc>
      </w:tr>
      <w:tr w:rsidR="00C1009D">
        <w:trPr>
          <w:jc w:val="center"/>
        </w:trPr>
        <w:tc>
          <w:tcPr>
            <w:tcW w:w="1588" w:type="dxa"/>
            <w:vAlign w:val="center"/>
          </w:tcPr>
          <w:p w:rsidR="00C1009D" w:rsidRDefault="00EE3333">
            <w:pPr>
              <w:jc w:val="center"/>
            </w:pPr>
            <w:r>
              <w:rPr>
                <w:color w:val="000000"/>
                <w:szCs w:val="21"/>
              </w:rPr>
              <w:t>交易性金融资产</w:t>
            </w:r>
          </w:p>
        </w:tc>
        <w:tc>
          <w:tcPr>
            <w:tcW w:w="1701" w:type="dxa"/>
            <w:vAlign w:val="center"/>
          </w:tcPr>
          <w:p w:rsidR="00C1009D" w:rsidRDefault="00EE3333">
            <w:pPr>
              <w:jc w:val="right"/>
            </w:pPr>
            <w:r>
              <w:rPr>
                <w:color w:val="000000"/>
                <w:szCs w:val="21"/>
              </w:rPr>
              <w:t>50,041,000.00</w:t>
            </w:r>
          </w:p>
        </w:tc>
        <w:tc>
          <w:tcPr>
            <w:tcW w:w="1701" w:type="dxa"/>
            <w:vAlign w:val="center"/>
          </w:tcPr>
          <w:p w:rsidR="00C1009D" w:rsidRDefault="00EE3333">
            <w:pPr>
              <w:jc w:val="right"/>
            </w:pPr>
            <w:r>
              <w:rPr>
                <w:color w:val="000000"/>
                <w:szCs w:val="21"/>
              </w:rPr>
              <w:t>2,333,664.00</w:t>
            </w:r>
          </w:p>
        </w:tc>
        <w:tc>
          <w:tcPr>
            <w:tcW w:w="1559" w:type="dxa"/>
            <w:vAlign w:val="center"/>
          </w:tcPr>
          <w:p w:rsidR="00C1009D" w:rsidRDefault="00EE3333">
            <w:pPr>
              <w:jc w:val="right"/>
            </w:pPr>
            <w:r>
              <w:rPr>
                <w:color w:val="000000"/>
                <w:szCs w:val="21"/>
              </w:rPr>
              <w:t>517,282.00</w:t>
            </w:r>
          </w:p>
        </w:tc>
        <w:tc>
          <w:tcPr>
            <w:tcW w:w="1559" w:type="dxa"/>
            <w:vAlign w:val="center"/>
          </w:tcPr>
          <w:p w:rsidR="00C1009D" w:rsidRDefault="00EE3333">
            <w:pPr>
              <w:jc w:val="right"/>
            </w:pPr>
            <w:r>
              <w:rPr>
                <w:color w:val="000000"/>
                <w:szCs w:val="21"/>
              </w:rPr>
              <w:t>762,061,062.00</w:t>
            </w:r>
          </w:p>
        </w:tc>
        <w:tc>
          <w:tcPr>
            <w:tcW w:w="1301" w:type="dxa"/>
            <w:vAlign w:val="center"/>
          </w:tcPr>
          <w:p w:rsidR="00C1009D" w:rsidRDefault="00EE3333">
            <w:pPr>
              <w:jc w:val="right"/>
            </w:pPr>
            <w:r>
              <w:rPr>
                <w:color w:val="000000"/>
                <w:szCs w:val="21"/>
              </w:rPr>
              <w:t>814,953,008.00</w:t>
            </w:r>
          </w:p>
        </w:tc>
      </w:tr>
      <w:tr w:rsidR="00C1009D">
        <w:trPr>
          <w:jc w:val="center"/>
        </w:trPr>
        <w:tc>
          <w:tcPr>
            <w:tcW w:w="1588" w:type="dxa"/>
            <w:vAlign w:val="center"/>
          </w:tcPr>
          <w:p w:rsidR="00C1009D" w:rsidRDefault="00EE3333">
            <w:pPr>
              <w:jc w:val="center"/>
            </w:pPr>
            <w:r>
              <w:rPr>
                <w:color w:val="000000"/>
                <w:szCs w:val="21"/>
              </w:rPr>
              <w:t>衍生金融资产</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买入返售金融资产</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应收证券清算款</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应收利息</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992,289.71</w:t>
            </w:r>
          </w:p>
        </w:tc>
        <w:tc>
          <w:tcPr>
            <w:tcW w:w="1301" w:type="dxa"/>
            <w:vAlign w:val="center"/>
          </w:tcPr>
          <w:p w:rsidR="00C1009D" w:rsidRDefault="00EE3333">
            <w:pPr>
              <w:jc w:val="right"/>
            </w:pPr>
            <w:r>
              <w:rPr>
                <w:color w:val="000000"/>
                <w:szCs w:val="21"/>
              </w:rPr>
              <w:t>992,289.71</w:t>
            </w:r>
          </w:p>
        </w:tc>
      </w:tr>
      <w:tr w:rsidR="00C1009D">
        <w:trPr>
          <w:jc w:val="center"/>
        </w:trPr>
        <w:tc>
          <w:tcPr>
            <w:tcW w:w="1588" w:type="dxa"/>
            <w:vAlign w:val="center"/>
          </w:tcPr>
          <w:p w:rsidR="00C1009D" w:rsidRDefault="00EE3333">
            <w:pPr>
              <w:jc w:val="center"/>
            </w:pPr>
            <w:r>
              <w:rPr>
                <w:color w:val="000000"/>
                <w:szCs w:val="21"/>
              </w:rPr>
              <w:t>应收股利</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应收申购款</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813,667.08</w:t>
            </w:r>
          </w:p>
        </w:tc>
        <w:tc>
          <w:tcPr>
            <w:tcW w:w="1301" w:type="dxa"/>
            <w:vAlign w:val="center"/>
          </w:tcPr>
          <w:p w:rsidR="00C1009D" w:rsidRDefault="00EE3333">
            <w:pPr>
              <w:jc w:val="right"/>
            </w:pPr>
            <w:r>
              <w:rPr>
                <w:color w:val="000000"/>
                <w:szCs w:val="21"/>
              </w:rPr>
              <w:t>813,667.08</w:t>
            </w:r>
          </w:p>
        </w:tc>
      </w:tr>
      <w:tr w:rsidR="00C1009D">
        <w:trPr>
          <w:jc w:val="center"/>
        </w:trPr>
        <w:tc>
          <w:tcPr>
            <w:tcW w:w="1588" w:type="dxa"/>
            <w:vAlign w:val="center"/>
          </w:tcPr>
          <w:p w:rsidR="00C1009D" w:rsidRDefault="00EE3333">
            <w:pPr>
              <w:jc w:val="center"/>
            </w:pPr>
            <w:r>
              <w:rPr>
                <w:color w:val="000000"/>
                <w:szCs w:val="21"/>
              </w:rPr>
              <w:t>递延所得税资产</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其他资产</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76,681,409.30</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2,333,664.00</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517,282.00</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763,867,018.79</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843,399,374.09</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C1009D">
        <w:trPr>
          <w:jc w:val="center"/>
        </w:trPr>
        <w:tc>
          <w:tcPr>
            <w:tcW w:w="1588" w:type="dxa"/>
            <w:vAlign w:val="center"/>
          </w:tcPr>
          <w:p w:rsidR="00C1009D" w:rsidRDefault="00EE3333">
            <w:pPr>
              <w:jc w:val="center"/>
            </w:pPr>
            <w:r>
              <w:rPr>
                <w:color w:val="000000"/>
                <w:szCs w:val="21"/>
              </w:rPr>
              <w:t>短期借款</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交易性金融负债</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衍生金融负债</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卖出回购金融资产款</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应付证券清算款</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应付赎回款</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21,202,521.54</w:t>
            </w:r>
          </w:p>
        </w:tc>
        <w:tc>
          <w:tcPr>
            <w:tcW w:w="1301" w:type="dxa"/>
            <w:vAlign w:val="center"/>
          </w:tcPr>
          <w:p w:rsidR="00C1009D" w:rsidRDefault="00EE3333">
            <w:pPr>
              <w:jc w:val="right"/>
            </w:pPr>
            <w:r>
              <w:rPr>
                <w:color w:val="000000"/>
                <w:szCs w:val="21"/>
              </w:rPr>
              <w:t>21,202,521.54</w:t>
            </w:r>
          </w:p>
        </w:tc>
      </w:tr>
      <w:tr w:rsidR="00C1009D">
        <w:trPr>
          <w:jc w:val="center"/>
        </w:trPr>
        <w:tc>
          <w:tcPr>
            <w:tcW w:w="1588" w:type="dxa"/>
            <w:vAlign w:val="center"/>
          </w:tcPr>
          <w:p w:rsidR="00C1009D" w:rsidRDefault="00EE3333">
            <w:pPr>
              <w:jc w:val="center"/>
            </w:pPr>
            <w:r>
              <w:rPr>
                <w:color w:val="000000"/>
                <w:szCs w:val="21"/>
              </w:rPr>
              <w:t>应付管理人报酬</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1,073,380.01</w:t>
            </w:r>
          </w:p>
        </w:tc>
        <w:tc>
          <w:tcPr>
            <w:tcW w:w="1301" w:type="dxa"/>
            <w:vAlign w:val="center"/>
          </w:tcPr>
          <w:p w:rsidR="00C1009D" w:rsidRDefault="00EE3333">
            <w:pPr>
              <w:jc w:val="right"/>
            </w:pPr>
            <w:r>
              <w:rPr>
                <w:color w:val="000000"/>
                <w:szCs w:val="21"/>
              </w:rPr>
              <w:t>1,073,380.01</w:t>
            </w:r>
          </w:p>
        </w:tc>
      </w:tr>
      <w:tr w:rsidR="00C1009D">
        <w:trPr>
          <w:jc w:val="center"/>
        </w:trPr>
        <w:tc>
          <w:tcPr>
            <w:tcW w:w="1588" w:type="dxa"/>
            <w:vAlign w:val="center"/>
          </w:tcPr>
          <w:p w:rsidR="00C1009D" w:rsidRDefault="00EE3333">
            <w:pPr>
              <w:jc w:val="center"/>
            </w:pPr>
            <w:r>
              <w:rPr>
                <w:color w:val="000000"/>
                <w:szCs w:val="21"/>
              </w:rPr>
              <w:t>应付托管费</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178,896.67</w:t>
            </w:r>
          </w:p>
        </w:tc>
        <w:tc>
          <w:tcPr>
            <w:tcW w:w="1301" w:type="dxa"/>
            <w:vAlign w:val="center"/>
          </w:tcPr>
          <w:p w:rsidR="00C1009D" w:rsidRDefault="00EE3333">
            <w:pPr>
              <w:jc w:val="right"/>
            </w:pPr>
            <w:r>
              <w:rPr>
                <w:color w:val="000000"/>
                <w:szCs w:val="21"/>
              </w:rPr>
              <w:t>178,896.67</w:t>
            </w:r>
          </w:p>
        </w:tc>
      </w:tr>
      <w:tr w:rsidR="00C1009D">
        <w:trPr>
          <w:jc w:val="center"/>
        </w:trPr>
        <w:tc>
          <w:tcPr>
            <w:tcW w:w="1588" w:type="dxa"/>
            <w:vAlign w:val="center"/>
          </w:tcPr>
          <w:p w:rsidR="00C1009D" w:rsidRDefault="00EE3333">
            <w:pPr>
              <w:jc w:val="center"/>
            </w:pPr>
            <w:r>
              <w:rPr>
                <w:color w:val="000000"/>
                <w:szCs w:val="21"/>
              </w:rPr>
              <w:t>应付销售服务费</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应付交易费用</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163,807.28</w:t>
            </w:r>
          </w:p>
        </w:tc>
        <w:tc>
          <w:tcPr>
            <w:tcW w:w="1301" w:type="dxa"/>
            <w:vAlign w:val="center"/>
          </w:tcPr>
          <w:p w:rsidR="00C1009D" w:rsidRDefault="00EE3333">
            <w:pPr>
              <w:jc w:val="right"/>
            </w:pPr>
            <w:r>
              <w:rPr>
                <w:color w:val="000000"/>
                <w:szCs w:val="21"/>
              </w:rPr>
              <w:t>163,807.28</w:t>
            </w:r>
          </w:p>
        </w:tc>
      </w:tr>
      <w:tr w:rsidR="00C1009D">
        <w:trPr>
          <w:jc w:val="center"/>
        </w:trPr>
        <w:tc>
          <w:tcPr>
            <w:tcW w:w="1588" w:type="dxa"/>
            <w:vAlign w:val="center"/>
          </w:tcPr>
          <w:p w:rsidR="00C1009D" w:rsidRDefault="00EE3333">
            <w:pPr>
              <w:jc w:val="center"/>
            </w:pPr>
            <w:r>
              <w:rPr>
                <w:color w:val="000000"/>
                <w:szCs w:val="21"/>
              </w:rPr>
              <w:t>应交税费</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23.61</w:t>
            </w:r>
          </w:p>
        </w:tc>
        <w:tc>
          <w:tcPr>
            <w:tcW w:w="1301" w:type="dxa"/>
            <w:vAlign w:val="center"/>
          </w:tcPr>
          <w:p w:rsidR="00C1009D" w:rsidRDefault="00EE3333">
            <w:pPr>
              <w:jc w:val="right"/>
            </w:pPr>
            <w:r>
              <w:rPr>
                <w:color w:val="000000"/>
                <w:szCs w:val="21"/>
              </w:rPr>
              <w:t>23.61</w:t>
            </w:r>
          </w:p>
        </w:tc>
      </w:tr>
      <w:tr w:rsidR="00C1009D">
        <w:trPr>
          <w:jc w:val="center"/>
        </w:trPr>
        <w:tc>
          <w:tcPr>
            <w:tcW w:w="1588" w:type="dxa"/>
            <w:vAlign w:val="center"/>
          </w:tcPr>
          <w:p w:rsidR="00C1009D" w:rsidRDefault="00EE3333">
            <w:pPr>
              <w:jc w:val="center"/>
            </w:pPr>
            <w:r>
              <w:rPr>
                <w:color w:val="000000"/>
                <w:szCs w:val="21"/>
              </w:rPr>
              <w:t>应付利息</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应付利润</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递延所得税负债</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其他负债</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338,389.50</w:t>
            </w:r>
          </w:p>
        </w:tc>
        <w:tc>
          <w:tcPr>
            <w:tcW w:w="1301" w:type="dxa"/>
            <w:vAlign w:val="center"/>
          </w:tcPr>
          <w:p w:rsidR="00C1009D" w:rsidRDefault="00EE3333">
            <w:pPr>
              <w:jc w:val="right"/>
            </w:pPr>
            <w:r>
              <w:rPr>
                <w:color w:val="000000"/>
                <w:szCs w:val="21"/>
              </w:rPr>
              <w:t>338,389.50</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22,957,018.61</w:t>
            </w:r>
          </w:p>
        </w:tc>
        <w:tc>
          <w:tcPr>
            <w:tcW w:w="1301" w:type="dxa"/>
          </w:tcPr>
          <w:p w:rsidR="009D361C" w:rsidRPr="000B045A" w:rsidRDefault="009D361C" w:rsidP="00A12805">
            <w:pPr>
              <w:spacing w:line="360" w:lineRule="auto"/>
              <w:ind w:right="210"/>
              <w:jc w:val="right"/>
              <w:rPr>
                <w:szCs w:val="21"/>
              </w:rPr>
            </w:pPr>
            <w:r w:rsidRPr="000B045A">
              <w:rPr>
                <w:szCs w:val="21"/>
              </w:rPr>
              <w:t>22,957,018.61</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76,681,409.30</w:t>
            </w:r>
          </w:p>
        </w:tc>
        <w:tc>
          <w:tcPr>
            <w:tcW w:w="1701" w:type="dxa"/>
          </w:tcPr>
          <w:p w:rsidR="009D361C" w:rsidRPr="000B045A" w:rsidRDefault="009D361C" w:rsidP="00A12805">
            <w:pPr>
              <w:spacing w:line="360" w:lineRule="auto"/>
              <w:jc w:val="right"/>
              <w:rPr>
                <w:szCs w:val="21"/>
              </w:rPr>
            </w:pPr>
            <w:r w:rsidRPr="000B045A">
              <w:rPr>
                <w:szCs w:val="21"/>
              </w:rPr>
              <w:t>2,333,664.00</w:t>
            </w:r>
          </w:p>
        </w:tc>
        <w:tc>
          <w:tcPr>
            <w:tcW w:w="1559" w:type="dxa"/>
          </w:tcPr>
          <w:p w:rsidR="009D361C" w:rsidRPr="000B045A" w:rsidRDefault="009D361C" w:rsidP="00A12805">
            <w:pPr>
              <w:spacing w:line="360" w:lineRule="auto"/>
              <w:jc w:val="right"/>
              <w:rPr>
                <w:szCs w:val="21"/>
              </w:rPr>
            </w:pPr>
            <w:r w:rsidRPr="000B045A">
              <w:rPr>
                <w:szCs w:val="21"/>
              </w:rPr>
              <w:t>517,282.00</w:t>
            </w:r>
          </w:p>
        </w:tc>
        <w:tc>
          <w:tcPr>
            <w:tcW w:w="1559" w:type="dxa"/>
          </w:tcPr>
          <w:p w:rsidR="009D361C" w:rsidRPr="000B045A" w:rsidRDefault="009D361C" w:rsidP="00A12805">
            <w:pPr>
              <w:spacing w:line="360" w:lineRule="auto"/>
              <w:jc w:val="right"/>
              <w:rPr>
                <w:szCs w:val="21"/>
              </w:rPr>
            </w:pPr>
            <w:r w:rsidRPr="000B045A">
              <w:rPr>
                <w:szCs w:val="21"/>
              </w:rPr>
              <w:t>740,910,000.18</w:t>
            </w:r>
          </w:p>
        </w:tc>
        <w:tc>
          <w:tcPr>
            <w:tcW w:w="1301" w:type="dxa"/>
          </w:tcPr>
          <w:p w:rsidR="009D361C" w:rsidRPr="000B045A" w:rsidRDefault="009D361C" w:rsidP="00A12805">
            <w:pPr>
              <w:spacing w:line="360" w:lineRule="auto"/>
              <w:jc w:val="right"/>
              <w:rPr>
                <w:szCs w:val="21"/>
              </w:rPr>
            </w:pPr>
            <w:r w:rsidRPr="000B045A">
              <w:rPr>
                <w:szCs w:val="21"/>
              </w:rPr>
              <w:t>820,442,355.48</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C1009D">
        <w:trPr>
          <w:jc w:val="center"/>
        </w:trPr>
        <w:tc>
          <w:tcPr>
            <w:tcW w:w="1588" w:type="dxa"/>
            <w:vAlign w:val="center"/>
          </w:tcPr>
          <w:p w:rsidR="00C1009D" w:rsidRDefault="00EE3333">
            <w:pPr>
              <w:jc w:val="center"/>
            </w:pPr>
            <w:r>
              <w:rPr>
                <w:color w:val="000000"/>
                <w:szCs w:val="21"/>
              </w:rPr>
              <w:t>银行存款</w:t>
            </w:r>
          </w:p>
        </w:tc>
        <w:tc>
          <w:tcPr>
            <w:tcW w:w="1701" w:type="dxa"/>
            <w:vAlign w:val="center"/>
          </w:tcPr>
          <w:p w:rsidR="00C1009D" w:rsidRDefault="00EE3333">
            <w:pPr>
              <w:jc w:val="right"/>
            </w:pPr>
            <w:r>
              <w:rPr>
                <w:color w:val="000000"/>
                <w:szCs w:val="21"/>
              </w:rPr>
              <w:t>152,606,315.66</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152,606,315.66</w:t>
            </w:r>
          </w:p>
        </w:tc>
      </w:tr>
      <w:tr w:rsidR="00C1009D">
        <w:trPr>
          <w:jc w:val="center"/>
        </w:trPr>
        <w:tc>
          <w:tcPr>
            <w:tcW w:w="1588" w:type="dxa"/>
            <w:vAlign w:val="center"/>
          </w:tcPr>
          <w:p w:rsidR="00C1009D" w:rsidRDefault="00EE3333">
            <w:pPr>
              <w:jc w:val="center"/>
            </w:pPr>
            <w:r>
              <w:rPr>
                <w:color w:val="000000"/>
                <w:szCs w:val="21"/>
              </w:rPr>
              <w:t>结算备付金</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存出保证金</w:t>
            </w:r>
          </w:p>
        </w:tc>
        <w:tc>
          <w:tcPr>
            <w:tcW w:w="1701" w:type="dxa"/>
            <w:vAlign w:val="center"/>
          </w:tcPr>
          <w:p w:rsidR="00C1009D" w:rsidRDefault="00EE3333">
            <w:pPr>
              <w:jc w:val="right"/>
            </w:pPr>
            <w:r>
              <w:rPr>
                <w:color w:val="000000"/>
                <w:szCs w:val="21"/>
              </w:rPr>
              <w:t>152,720.35</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152,720.35</w:t>
            </w:r>
          </w:p>
        </w:tc>
      </w:tr>
      <w:tr w:rsidR="00C1009D">
        <w:trPr>
          <w:jc w:val="center"/>
        </w:trPr>
        <w:tc>
          <w:tcPr>
            <w:tcW w:w="1588" w:type="dxa"/>
            <w:vAlign w:val="center"/>
          </w:tcPr>
          <w:p w:rsidR="00C1009D" w:rsidRDefault="00EE3333">
            <w:pPr>
              <w:jc w:val="center"/>
            </w:pPr>
            <w:r>
              <w:rPr>
                <w:color w:val="000000"/>
                <w:szCs w:val="21"/>
              </w:rPr>
              <w:t>交易性金融资产</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2,577,415.13</w:t>
            </w:r>
          </w:p>
        </w:tc>
        <w:tc>
          <w:tcPr>
            <w:tcW w:w="1559" w:type="dxa"/>
            <w:vAlign w:val="center"/>
          </w:tcPr>
          <w:p w:rsidR="00C1009D" w:rsidRDefault="00EE3333">
            <w:pPr>
              <w:jc w:val="right"/>
            </w:pPr>
            <w:r>
              <w:rPr>
                <w:color w:val="000000"/>
                <w:szCs w:val="21"/>
              </w:rPr>
              <w:t>1,039,223,633.22</w:t>
            </w:r>
          </w:p>
        </w:tc>
        <w:tc>
          <w:tcPr>
            <w:tcW w:w="1301" w:type="dxa"/>
            <w:vAlign w:val="center"/>
          </w:tcPr>
          <w:p w:rsidR="00C1009D" w:rsidRDefault="00EE3333">
            <w:pPr>
              <w:jc w:val="right"/>
            </w:pPr>
            <w:r>
              <w:rPr>
                <w:color w:val="000000"/>
                <w:szCs w:val="21"/>
              </w:rPr>
              <w:t>1,041,801,048.35</w:t>
            </w:r>
          </w:p>
        </w:tc>
      </w:tr>
      <w:tr w:rsidR="00C1009D">
        <w:trPr>
          <w:jc w:val="center"/>
        </w:trPr>
        <w:tc>
          <w:tcPr>
            <w:tcW w:w="1588" w:type="dxa"/>
            <w:vAlign w:val="center"/>
          </w:tcPr>
          <w:p w:rsidR="00C1009D" w:rsidRDefault="00EE3333">
            <w:pPr>
              <w:jc w:val="center"/>
            </w:pPr>
            <w:r>
              <w:rPr>
                <w:color w:val="000000"/>
                <w:szCs w:val="21"/>
              </w:rPr>
              <w:t>衍生金融资产</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买入返售金融资产</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应收证券清算款</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21,631,461.99</w:t>
            </w:r>
          </w:p>
        </w:tc>
        <w:tc>
          <w:tcPr>
            <w:tcW w:w="1301" w:type="dxa"/>
            <w:vAlign w:val="center"/>
          </w:tcPr>
          <w:p w:rsidR="00C1009D" w:rsidRDefault="00EE3333">
            <w:pPr>
              <w:jc w:val="right"/>
            </w:pPr>
            <w:r>
              <w:rPr>
                <w:color w:val="000000"/>
                <w:szCs w:val="21"/>
              </w:rPr>
              <w:t>21,631,461.99</w:t>
            </w:r>
          </w:p>
        </w:tc>
      </w:tr>
      <w:tr w:rsidR="00C1009D">
        <w:trPr>
          <w:jc w:val="center"/>
        </w:trPr>
        <w:tc>
          <w:tcPr>
            <w:tcW w:w="1588" w:type="dxa"/>
            <w:vAlign w:val="center"/>
          </w:tcPr>
          <w:p w:rsidR="00C1009D" w:rsidRDefault="00EE3333">
            <w:pPr>
              <w:jc w:val="center"/>
            </w:pPr>
            <w:r>
              <w:rPr>
                <w:color w:val="000000"/>
                <w:szCs w:val="21"/>
              </w:rPr>
              <w:t>应收利息</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31,762.19</w:t>
            </w:r>
          </w:p>
        </w:tc>
        <w:tc>
          <w:tcPr>
            <w:tcW w:w="1301" w:type="dxa"/>
            <w:vAlign w:val="center"/>
          </w:tcPr>
          <w:p w:rsidR="00C1009D" w:rsidRDefault="00EE3333">
            <w:pPr>
              <w:jc w:val="right"/>
            </w:pPr>
            <w:r>
              <w:rPr>
                <w:color w:val="000000"/>
                <w:szCs w:val="21"/>
              </w:rPr>
              <w:t>31,762.19</w:t>
            </w:r>
          </w:p>
        </w:tc>
      </w:tr>
      <w:tr w:rsidR="00C1009D">
        <w:trPr>
          <w:jc w:val="center"/>
        </w:trPr>
        <w:tc>
          <w:tcPr>
            <w:tcW w:w="1588" w:type="dxa"/>
            <w:vAlign w:val="center"/>
          </w:tcPr>
          <w:p w:rsidR="00C1009D" w:rsidRDefault="00EE3333">
            <w:pPr>
              <w:jc w:val="center"/>
            </w:pPr>
            <w:r>
              <w:rPr>
                <w:color w:val="000000"/>
                <w:szCs w:val="21"/>
              </w:rPr>
              <w:t>应收股利</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应收申购款</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396,404.62</w:t>
            </w:r>
          </w:p>
        </w:tc>
        <w:tc>
          <w:tcPr>
            <w:tcW w:w="1301" w:type="dxa"/>
            <w:vAlign w:val="center"/>
          </w:tcPr>
          <w:p w:rsidR="00C1009D" w:rsidRDefault="00EE3333">
            <w:pPr>
              <w:jc w:val="right"/>
            </w:pPr>
            <w:r>
              <w:rPr>
                <w:color w:val="000000"/>
                <w:szCs w:val="21"/>
              </w:rPr>
              <w:t>396,404.62</w:t>
            </w:r>
          </w:p>
        </w:tc>
      </w:tr>
      <w:tr w:rsidR="00C1009D">
        <w:trPr>
          <w:jc w:val="center"/>
        </w:trPr>
        <w:tc>
          <w:tcPr>
            <w:tcW w:w="1588" w:type="dxa"/>
            <w:vAlign w:val="center"/>
          </w:tcPr>
          <w:p w:rsidR="00C1009D" w:rsidRDefault="00EE3333">
            <w:pPr>
              <w:jc w:val="center"/>
            </w:pPr>
            <w:r>
              <w:rPr>
                <w:color w:val="000000"/>
                <w:szCs w:val="21"/>
              </w:rPr>
              <w:t>递延所得税资产</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其他资产</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301" w:type="dxa"/>
            <w:vAlign w:val="center"/>
          </w:tcPr>
          <w:p w:rsidR="00C1009D" w:rsidRDefault="00EE3333">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152,759,036.01</w:t>
            </w:r>
          </w:p>
        </w:tc>
        <w:tc>
          <w:tcPr>
            <w:tcW w:w="1701" w:type="dxa"/>
          </w:tcPr>
          <w:p w:rsidR="00E64BF2" w:rsidRPr="000B045A" w:rsidRDefault="00E64BF2" w:rsidP="00A12805">
            <w:pPr>
              <w:spacing w:line="360" w:lineRule="auto"/>
              <w:jc w:val="right"/>
              <w:rPr>
                <w:szCs w:val="21"/>
              </w:rPr>
            </w:pPr>
            <w:r w:rsidRPr="000B045A">
              <w:rPr>
                <w:szCs w:val="21"/>
              </w:rPr>
              <w:t>-</w:t>
            </w:r>
          </w:p>
        </w:tc>
        <w:tc>
          <w:tcPr>
            <w:tcW w:w="1559" w:type="dxa"/>
            <w:vAlign w:val="center"/>
          </w:tcPr>
          <w:p w:rsidR="00E64BF2" w:rsidRPr="000B045A" w:rsidRDefault="00E64BF2" w:rsidP="00A12805">
            <w:pPr>
              <w:spacing w:line="360" w:lineRule="auto"/>
              <w:jc w:val="right"/>
              <w:rPr>
                <w:szCs w:val="21"/>
              </w:rPr>
            </w:pPr>
            <w:r w:rsidRPr="000B045A">
              <w:rPr>
                <w:szCs w:val="21"/>
              </w:rPr>
              <w:t>2,577,415.13</w:t>
            </w:r>
          </w:p>
        </w:tc>
        <w:tc>
          <w:tcPr>
            <w:tcW w:w="1559" w:type="dxa"/>
          </w:tcPr>
          <w:p w:rsidR="00E64BF2" w:rsidRPr="000B045A" w:rsidRDefault="00E64BF2" w:rsidP="00A12805">
            <w:pPr>
              <w:spacing w:line="360" w:lineRule="auto"/>
              <w:jc w:val="right"/>
              <w:rPr>
                <w:szCs w:val="21"/>
              </w:rPr>
            </w:pPr>
            <w:r w:rsidRPr="000B045A">
              <w:rPr>
                <w:szCs w:val="21"/>
              </w:rPr>
              <w:t>1,061,283,262.02</w:t>
            </w:r>
          </w:p>
        </w:tc>
        <w:tc>
          <w:tcPr>
            <w:tcW w:w="1301" w:type="dxa"/>
          </w:tcPr>
          <w:p w:rsidR="00E64BF2" w:rsidRPr="000B045A" w:rsidRDefault="00E64BF2" w:rsidP="00A12805">
            <w:pPr>
              <w:spacing w:line="360" w:lineRule="auto"/>
              <w:jc w:val="right"/>
              <w:rPr>
                <w:szCs w:val="21"/>
              </w:rPr>
            </w:pPr>
            <w:r w:rsidRPr="000B045A">
              <w:rPr>
                <w:szCs w:val="21"/>
              </w:rPr>
              <w:t>1,216,619,713.16</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C1009D">
        <w:trPr>
          <w:jc w:val="center"/>
        </w:trPr>
        <w:tc>
          <w:tcPr>
            <w:tcW w:w="1588" w:type="dxa"/>
            <w:vAlign w:val="center"/>
          </w:tcPr>
          <w:p w:rsidR="00C1009D" w:rsidRDefault="00EE3333">
            <w:pPr>
              <w:jc w:val="center"/>
            </w:pPr>
            <w:r>
              <w:rPr>
                <w:color w:val="000000"/>
                <w:szCs w:val="21"/>
              </w:rPr>
              <w:t>短期借款</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交易性金融负债</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衍生金融负债</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卖出回购金融资产款</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应付证券清算款</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应付赎回款</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1,117,206.56</w:t>
            </w:r>
          </w:p>
        </w:tc>
        <w:tc>
          <w:tcPr>
            <w:tcW w:w="1301" w:type="dxa"/>
            <w:vAlign w:val="center"/>
          </w:tcPr>
          <w:p w:rsidR="00C1009D" w:rsidRDefault="00EE3333">
            <w:pPr>
              <w:jc w:val="right"/>
            </w:pPr>
            <w:r>
              <w:rPr>
                <w:color w:val="000000"/>
                <w:szCs w:val="21"/>
              </w:rPr>
              <w:t>1,117,206.56</w:t>
            </w:r>
          </w:p>
        </w:tc>
      </w:tr>
      <w:tr w:rsidR="00C1009D">
        <w:trPr>
          <w:jc w:val="center"/>
        </w:trPr>
        <w:tc>
          <w:tcPr>
            <w:tcW w:w="1588" w:type="dxa"/>
            <w:vAlign w:val="center"/>
          </w:tcPr>
          <w:p w:rsidR="00C1009D" w:rsidRDefault="00EE3333">
            <w:pPr>
              <w:jc w:val="center"/>
            </w:pPr>
            <w:r>
              <w:rPr>
                <w:color w:val="000000"/>
                <w:szCs w:val="21"/>
              </w:rPr>
              <w:t>应付管理人报酬</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1,595,045.65</w:t>
            </w:r>
          </w:p>
        </w:tc>
        <w:tc>
          <w:tcPr>
            <w:tcW w:w="1301" w:type="dxa"/>
            <w:vAlign w:val="center"/>
          </w:tcPr>
          <w:p w:rsidR="00C1009D" w:rsidRDefault="00EE3333">
            <w:pPr>
              <w:jc w:val="right"/>
            </w:pPr>
            <w:r>
              <w:rPr>
                <w:color w:val="000000"/>
                <w:szCs w:val="21"/>
              </w:rPr>
              <w:t>1,595,045.65</w:t>
            </w:r>
          </w:p>
        </w:tc>
      </w:tr>
      <w:tr w:rsidR="00C1009D">
        <w:trPr>
          <w:jc w:val="center"/>
        </w:trPr>
        <w:tc>
          <w:tcPr>
            <w:tcW w:w="1588" w:type="dxa"/>
            <w:vAlign w:val="center"/>
          </w:tcPr>
          <w:p w:rsidR="00C1009D" w:rsidRDefault="00EE3333">
            <w:pPr>
              <w:jc w:val="center"/>
            </w:pPr>
            <w:r>
              <w:rPr>
                <w:color w:val="000000"/>
                <w:szCs w:val="21"/>
              </w:rPr>
              <w:t>应付托管费</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265,840.96</w:t>
            </w:r>
          </w:p>
        </w:tc>
        <w:tc>
          <w:tcPr>
            <w:tcW w:w="1301" w:type="dxa"/>
            <w:vAlign w:val="center"/>
          </w:tcPr>
          <w:p w:rsidR="00C1009D" w:rsidRDefault="00EE3333">
            <w:pPr>
              <w:jc w:val="right"/>
            </w:pPr>
            <w:r>
              <w:rPr>
                <w:color w:val="000000"/>
                <w:szCs w:val="21"/>
              </w:rPr>
              <w:t>265,840.96</w:t>
            </w:r>
          </w:p>
        </w:tc>
      </w:tr>
      <w:tr w:rsidR="00C1009D">
        <w:trPr>
          <w:jc w:val="center"/>
        </w:trPr>
        <w:tc>
          <w:tcPr>
            <w:tcW w:w="1588" w:type="dxa"/>
            <w:vAlign w:val="center"/>
          </w:tcPr>
          <w:p w:rsidR="00C1009D" w:rsidRDefault="00EE3333">
            <w:pPr>
              <w:jc w:val="center"/>
            </w:pPr>
            <w:r>
              <w:rPr>
                <w:color w:val="000000"/>
                <w:szCs w:val="21"/>
              </w:rPr>
              <w:t>应付销售服务费</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应付交易费用</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168,879.09</w:t>
            </w:r>
          </w:p>
        </w:tc>
        <w:tc>
          <w:tcPr>
            <w:tcW w:w="1301" w:type="dxa"/>
            <w:vAlign w:val="center"/>
          </w:tcPr>
          <w:p w:rsidR="00C1009D" w:rsidRDefault="00EE3333">
            <w:pPr>
              <w:jc w:val="right"/>
            </w:pPr>
            <w:r>
              <w:rPr>
                <w:color w:val="000000"/>
                <w:szCs w:val="21"/>
              </w:rPr>
              <w:t>168,879.09</w:t>
            </w:r>
          </w:p>
        </w:tc>
      </w:tr>
      <w:tr w:rsidR="00C1009D">
        <w:trPr>
          <w:jc w:val="center"/>
        </w:trPr>
        <w:tc>
          <w:tcPr>
            <w:tcW w:w="1588" w:type="dxa"/>
            <w:vAlign w:val="center"/>
          </w:tcPr>
          <w:p w:rsidR="00C1009D" w:rsidRDefault="00EE3333">
            <w:pPr>
              <w:jc w:val="center"/>
            </w:pPr>
            <w:r>
              <w:rPr>
                <w:color w:val="000000"/>
                <w:szCs w:val="21"/>
              </w:rPr>
              <w:t>应交税费</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9.48</w:t>
            </w:r>
          </w:p>
        </w:tc>
        <w:tc>
          <w:tcPr>
            <w:tcW w:w="1301" w:type="dxa"/>
            <w:vAlign w:val="center"/>
          </w:tcPr>
          <w:p w:rsidR="00C1009D" w:rsidRDefault="00EE3333">
            <w:pPr>
              <w:jc w:val="right"/>
            </w:pPr>
            <w:r>
              <w:rPr>
                <w:color w:val="000000"/>
                <w:szCs w:val="21"/>
              </w:rPr>
              <w:t>9.48</w:t>
            </w:r>
          </w:p>
        </w:tc>
      </w:tr>
      <w:tr w:rsidR="00C1009D">
        <w:trPr>
          <w:jc w:val="center"/>
        </w:trPr>
        <w:tc>
          <w:tcPr>
            <w:tcW w:w="1588" w:type="dxa"/>
            <w:vAlign w:val="center"/>
          </w:tcPr>
          <w:p w:rsidR="00C1009D" w:rsidRDefault="00EE3333">
            <w:pPr>
              <w:jc w:val="center"/>
            </w:pPr>
            <w:r>
              <w:rPr>
                <w:color w:val="000000"/>
                <w:szCs w:val="21"/>
              </w:rPr>
              <w:t>应付利息</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应付利润</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递延所得税负债</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w:t>
            </w:r>
          </w:p>
        </w:tc>
        <w:tc>
          <w:tcPr>
            <w:tcW w:w="1301" w:type="dxa"/>
            <w:vAlign w:val="center"/>
          </w:tcPr>
          <w:p w:rsidR="00C1009D" w:rsidRDefault="00EE3333">
            <w:pPr>
              <w:jc w:val="right"/>
            </w:pPr>
            <w:r>
              <w:rPr>
                <w:color w:val="000000"/>
                <w:szCs w:val="21"/>
              </w:rPr>
              <w:t>-</w:t>
            </w:r>
          </w:p>
        </w:tc>
      </w:tr>
      <w:tr w:rsidR="00C1009D">
        <w:trPr>
          <w:jc w:val="center"/>
        </w:trPr>
        <w:tc>
          <w:tcPr>
            <w:tcW w:w="1588" w:type="dxa"/>
            <w:vAlign w:val="center"/>
          </w:tcPr>
          <w:p w:rsidR="00C1009D" w:rsidRDefault="00EE3333">
            <w:pPr>
              <w:jc w:val="center"/>
            </w:pPr>
            <w:r>
              <w:rPr>
                <w:color w:val="000000"/>
                <w:szCs w:val="21"/>
              </w:rPr>
              <w:t>其他负债</w:t>
            </w:r>
          </w:p>
        </w:tc>
        <w:tc>
          <w:tcPr>
            <w:tcW w:w="1701" w:type="dxa"/>
            <w:vAlign w:val="center"/>
          </w:tcPr>
          <w:p w:rsidR="00C1009D" w:rsidRDefault="00EE3333">
            <w:pPr>
              <w:jc w:val="right"/>
            </w:pPr>
            <w:r>
              <w:rPr>
                <w:color w:val="000000"/>
                <w:szCs w:val="21"/>
              </w:rPr>
              <w:t>-</w:t>
            </w:r>
          </w:p>
        </w:tc>
        <w:tc>
          <w:tcPr>
            <w:tcW w:w="1701" w:type="dxa"/>
            <w:vAlign w:val="center"/>
          </w:tcPr>
          <w:p w:rsidR="00C1009D" w:rsidRDefault="00EE3333">
            <w:pPr>
              <w:jc w:val="right"/>
            </w:pPr>
            <w:r>
              <w:rPr>
                <w:color w:val="000000"/>
                <w:szCs w:val="21"/>
              </w:rPr>
              <w:t>-</w:t>
            </w:r>
          </w:p>
        </w:tc>
        <w:tc>
          <w:tcPr>
            <w:tcW w:w="1559" w:type="dxa"/>
            <w:vAlign w:val="center"/>
          </w:tcPr>
          <w:p w:rsidR="00C1009D" w:rsidRDefault="00EE3333">
            <w:pPr>
              <w:jc w:val="right"/>
            </w:pPr>
            <w:r>
              <w:rPr>
                <w:color w:val="000000"/>
                <w:szCs w:val="21"/>
              </w:rPr>
              <w:t>-</w:t>
            </w:r>
          </w:p>
        </w:tc>
        <w:tc>
          <w:tcPr>
            <w:tcW w:w="1559" w:type="dxa"/>
            <w:vAlign w:val="center"/>
          </w:tcPr>
          <w:p w:rsidR="00C1009D" w:rsidRDefault="00EE3333">
            <w:pPr>
              <w:jc w:val="center"/>
            </w:pPr>
            <w:r>
              <w:rPr>
                <w:color w:val="000000"/>
                <w:szCs w:val="21"/>
              </w:rPr>
              <w:t>312,250.81</w:t>
            </w:r>
          </w:p>
        </w:tc>
        <w:tc>
          <w:tcPr>
            <w:tcW w:w="1301" w:type="dxa"/>
            <w:vAlign w:val="center"/>
          </w:tcPr>
          <w:p w:rsidR="00C1009D" w:rsidRDefault="00EE3333">
            <w:pPr>
              <w:jc w:val="right"/>
            </w:pPr>
            <w:r>
              <w:rPr>
                <w:color w:val="000000"/>
                <w:szCs w:val="21"/>
              </w:rPr>
              <w:t>312,250.81</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3,459,232.55</w:t>
            </w:r>
          </w:p>
        </w:tc>
        <w:tc>
          <w:tcPr>
            <w:tcW w:w="1301" w:type="dxa"/>
          </w:tcPr>
          <w:p w:rsidR="00B544A7" w:rsidRPr="000B045A" w:rsidRDefault="003225CF" w:rsidP="00A12805">
            <w:pPr>
              <w:spacing w:line="360" w:lineRule="auto"/>
              <w:jc w:val="right"/>
              <w:rPr>
                <w:szCs w:val="21"/>
              </w:rPr>
            </w:pPr>
            <w:r w:rsidRPr="000B045A">
              <w:rPr>
                <w:szCs w:val="21"/>
              </w:rPr>
              <w:t>3,459,232.55</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152,759,036.01</w:t>
            </w:r>
          </w:p>
        </w:tc>
        <w:tc>
          <w:tcPr>
            <w:tcW w:w="1701" w:type="dxa"/>
            <w:vAlign w:val="center"/>
          </w:tcPr>
          <w:p w:rsidR="00B544A7" w:rsidRPr="000B045A" w:rsidRDefault="00B544A7" w:rsidP="003225CF">
            <w:pPr>
              <w:spacing w:line="360" w:lineRule="auto"/>
              <w:jc w:val="right"/>
              <w:rPr>
                <w:szCs w:val="21"/>
              </w:rPr>
            </w:pPr>
            <w:r w:rsidRPr="000B045A">
              <w:rPr>
                <w:szCs w:val="21"/>
              </w:rPr>
              <w:t>-</w:t>
            </w:r>
          </w:p>
        </w:tc>
        <w:tc>
          <w:tcPr>
            <w:tcW w:w="1559" w:type="dxa"/>
            <w:vAlign w:val="center"/>
          </w:tcPr>
          <w:p w:rsidR="00B544A7" w:rsidRPr="000B045A" w:rsidRDefault="00B544A7" w:rsidP="003225CF">
            <w:pPr>
              <w:spacing w:line="360" w:lineRule="auto"/>
              <w:jc w:val="right"/>
              <w:rPr>
                <w:szCs w:val="21"/>
              </w:rPr>
            </w:pPr>
            <w:r w:rsidRPr="000B045A">
              <w:rPr>
                <w:szCs w:val="21"/>
              </w:rPr>
              <w:t>2,577,415.13</w:t>
            </w:r>
          </w:p>
        </w:tc>
        <w:tc>
          <w:tcPr>
            <w:tcW w:w="1559" w:type="dxa"/>
            <w:vAlign w:val="center"/>
          </w:tcPr>
          <w:p w:rsidR="00B544A7" w:rsidRPr="000B045A" w:rsidRDefault="00B544A7" w:rsidP="003225CF">
            <w:pPr>
              <w:spacing w:line="360" w:lineRule="auto"/>
              <w:jc w:val="right"/>
              <w:rPr>
                <w:szCs w:val="21"/>
              </w:rPr>
            </w:pPr>
            <w:r w:rsidRPr="000B045A">
              <w:rPr>
                <w:szCs w:val="21"/>
              </w:rPr>
              <w:t>1,057,824,029.47</w:t>
            </w:r>
          </w:p>
        </w:tc>
        <w:tc>
          <w:tcPr>
            <w:tcW w:w="1301" w:type="dxa"/>
            <w:vAlign w:val="center"/>
          </w:tcPr>
          <w:p w:rsidR="00B544A7" w:rsidRPr="000B045A" w:rsidRDefault="00B544A7" w:rsidP="003225CF">
            <w:pPr>
              <w:spacing w:line="360" w:lineRule="auto"/>
              <w:jc w:val="right"/>
              <w:rPr>
                <w:szCs w:val="21"/>
              </w:rPr>
            </w:pPr>
            <w:r w:rsidRPr="000B045A">
              <w:rPr>
                <w:szCs w:val="21"/>
              </w:rPr>
              <w:t>1,213,160,480.61</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C1009D">
        <w:tc>
          <w:tcPr>
            <w:tcW w:w="851" w:type="dxa"/>
            <w:vAlign w:val="center"/>
          </w:tcPr>
          <w:p w:rsidR="00C1009D" w:rsidRDefault="00EE3333">
            <w:pPr>
              <w:jc w:val="left"/>
            </w:pPr>
            <w:r>
              <w:rPr>
                <w:rFonts w:eastAsiaTheme="minorEastAsia"/>
                <w:color w:val="000000" w:themeColor="text1"/>
                <w:szCs w:val="21"/>
              </w:rPr>
              <w:t>假设</w:t>
            </w:r>
          </w:p>
        </w:tc>
        <w:tc>
          <w:tcPr>
            <w:tcW w:w="8149" w:type="dxa"/>
            <w:gridSpan w:val="3"/>
            <w:vAlign w:val="center"/>
          </w:tcPr>
          <w:p w:rsidR="00C1009D" w:rsidRDefault="00EE3333">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C1009D">
        <w:tc>
          <w:tcPr>
            <w:tcW w:w="851" w:type="dxa"/>
            <w:vMerge/>
          </w:tcPr>
          <w:p w:rsidR="00C1009D" w:rsidRDefault="00C1009D"/>
        </w:tc>
        <w:tc>
          <w:tcPr>
            <w:tcW w:w="2590" w:type="dxa"/>
            <w:vAlign w:val="center"/>
          </w:tcPr>
          <w:p w:rsidR="00C1009D" w:rsidRDefault="00EE3333">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C1009D" w:rsidRDefault="00EE3333">
            <w:pPr>
              <w:jc w:val="right"/>
            </w:pPr>
            <w:r>
              <w:rPr>
                <w:rFonts w:eastAsiaTheme="minorEastAsia"/>
                <w:color w:val="000000" w:themeColor="text1"/>
                <w:szCs w:val="21"/>
              </w:rPr>
              <w:t>26,560.83</w:t>
            </w:r>
          </w:p>
        </w:tc>
        <w:tc>
          <w:tcPr>
            <w:tcW w:w="2679" w:type="dxa"/>
            <w:vAlign w:val="center"/>
          </w:tcPr>
          <w:p w:rsidR="00C1009D" w:rsidRDefault="00EE3333">
            <w:pPr>
              <w:jc w:val="right"/>
            </w:pPr>
            <w:r>
              <w:rPr>
                <w:rFonts w:eastAsiaTheme="minorEastAsia"/>
                <w:color w:val="000000" w:themeColor="text1"/>
                <w:szCs w:val="21"/>
              </w:rPr>
              <w:t>-</w:t>
            </w:r>
          </w:p>
        </w:tc>
      </w:tr>
      <w:tr w:rsidR="00C1009D">
        <w:tc>
          <w:tcPr>
            <w:tcW w:w="851" w:type="dxa"/>
            <w:vMerge/>
          </w:tcPr>
          <w:p w:rsidR="00C1009D" w:rsidRDefault="00C1009D"/>
        </w:tc>
        <w:tc>
          <w:tcPr>
            <w:tcW w:w="2590" w:type="dxa"/>
            <w:vAlign w:val="center"/>
          </w:tcPr>
          <w:p w:rsidR="00C1009D" w:rsidRDefault="00EE3333">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C1009D" w:rsidRDefault="00EE3333">
            <w:pPr>
              <w:jc w:val="right"/>
            </w:pPr>
            <w:r>
              <w:rPr>
                <w:rFonts w:eastAsiaTheme="minorEastAsia"/>
                <w:color w:val="000000" w:themeColor="text1"/>
                <w:szCs w:val="21"/>
              </w:rPr>
              <w:t>-26,532.67</w:t>
            </w:r>
          </w:p>
        </w:tc>
        <w:tc>
          <w:tcPr>
            <w:tcW w:w="2679" w:type="dxa"/>
            <w:vAlign w:val="center"/>
          </w:tcPr>
          <w:p w:rsidR="00C1009D" w:rsidRDefault="00EE3333">
            <w:pPr>
              <w:jc w:val="right"/>
            </w:pPr>
            <w:r>
              <w:rPr>
                <w:rFonts w:eastAsiaTheme="minorEastAsia"/>
                <w:color w:val="000000" w:themeColor="text1"/>
                <w:szCs w:val="21"/>
              </w:rPr>
              <w:t>-</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C1009D" w:rsidRDefault="00EE3333">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762,061,062.00</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92.88</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1,039,223,633.22</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85.66</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762,061,062.00</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92.88</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1,039,223,633.22</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85.66</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C1009D">
        <w:tc>
          <w:tcPr>
            <w:tcW w:w="993" w:type="dxa"/>
            <w:vAlign w:val="center"/>
          </w:tcPr>
          <w:p w:rsidR="00C1009D" w:rsidRDefault="00EE3333">
            <w:pPr>
              <w:jc w:val="left"/>
            </w:pPr>
            <w:r>
              <w:rPr>
                <w:color w:val="000000"/>
                <w:szCs w:val="21"/>
              </w:rPr>
              <w:t>假设</w:t>
            </w:r>
          </w:p>
        </w:tc>
        <w:tc>
          <w:tcPr>
            <w:tcW w:w="8082" w:type="dxa"/>
            <w:gridSpan w:val="3"/>
            <w:vAlign w:val="center"/>
          </w:tcPr>
          <w:p w:rsidR="00C1009D" w:rsidRDefault="00EE3333">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C1009D">
        <w:tc>
          <w:tcPr>
            <w:tcW w:w="993" w:type="dxa"/>
            <w:vMerge/>
          </w:tcPr>
          <w:p w:rsidR="00C1009D" w:rsidRDefault="00C1009D"/>
        </w:tc>
        <w:tc>
          <w:tcPr>
            <w:tcW w:w="2448" w:type="dxa"/>
            <w:vAlign w:val="center"/>
          </w:tcPr>
          <w:p w:rsidR="00C1009D" w:rsidRDefault="00EE3333">
            <w:r>
              <w:rPr>
                <w:color w:val="000000"/>
                <w:szCs w:val="21"/>
              </w:rPr>
              <w:t>1.</w:t>
            </w:r>
            <w:r>
              <w:rPr>
                <w:color w:val="000000"/>
                <w:szCs w:val="21"/>
              </w:rPr>
              <w:t>业绩比较基准上升</w:t>
            </w:r>
            <w:r>
              <w:rPr>
                <w:color w:val="000000"/>
                <w:szCs w:val="21"/>
              </w:rPr>
              <w:t>5%</w:t>
            </w:r>
          </w:p>
        </w:tc>
        <w:tc>
          <w:tcPr>
            <w:tcW w:w="2880" w:type="dxa"/>
            <w:vAlign w:val="center"/>
          </w:tcPr>
          <w:p w:rsidR="00C1009D" w:rsidRDefault="00EE3333">
            <w:pPr>
              <w:jc w:val="right"/>
            </w:pPr>
            <w:r>
              <w:rPr>
                <w:color w:val="000000"/>
                <w:szCs w:val="21"/>
              </w:rPr>
              <w:t>62,513,407.57</w:t>
            </w:r>
          </w:p>
        </w:tc>
        <w:tc>
          <w:tcPr>
            <w:tcW w:w="2751" w:type="dxa"/>
            <w:vAlign w:val="center"/>
          </w:tcPr>
          <w:p w:rsidR="00C1009D" w:rsidRDefault="00EE3333">
            <w:pPr>
              <w:jc w:val="right"/>
            </w:pPr>
            <w:r>
              <w:rPr>
                <w:color w:val="000000"/>
                <w:szCs w:val="21"/>
              </w:rPr>
              <w:t>94,177,190.42</w:t>
            </w:r>
          </w:p>
        </w:tc>
      </w:tr>
      <w:tr w:rsidR="00C1009D">
        <w:tc>
          <w:tcPr>
            <w:tcW w:w="993" w:type="dxa"/>
            <w:vMerge/>
          </w:tcPr>
          <w:p w:rsidR="00C1009D" w:rsidRDefault="00C1009D"/>
        </w:tc>
        <w:tc>
          <w:tcPr>
            <w:tcW w:w="2448" w:type="dxa"/>
            <w:vAlign w:val="center"/>
          </w:tcPr>
          <w:p w:rsidR="00C1009D" w:rsidRDefault="00EE3333">
            <w:r>
              <w:rPr>
                <w:color w:val="000000"/>
                <w:szCs w:val="21"/>
              </w:rPr>
              <w:t>2.</w:t>
            </w:r>
            <w:r>
              <w:rPr>
                <w:color w:val="000000"/>
                <w:szCs w:val="21"/>
              </w:rPr>
              <w:t>业绩比较基准下降</w:t>
            </w:r>
            <w:r>
              <w:rPr>
                <w:color w:val="000000"/>
                <w:szCs w:val="21"/>
              </w:rPr>
              <w:t>5%</w:t>
            </w:r>
          </w:p>
        </w:tc>
        <w:tc>
          <w:tcPr>
            <w:tcW w:w="2880" w:type="dxa"/>
            <w:vAlign w:val="center"/>
          </w:tcPr>
          <w:p w:rsidR="00C1009D" w:rsidRDefault="00EE3333">
            <w:pPr>
              <w:jc w:val="right"/>
            </w:pPr>
            <w:r>
              <w:rPr>
                <w:color w:val="000000"/>
                <w:szCs w:val="21"/>
              </w:rPr>
              <w:t>-62,513,407.57</w:t>
            </w:r>
          </w:p>
        </w:tc>
        <w:tc>
          <w:tcPr>
            <w:tcW w:w="2751" w:type="dxa"/>
            <w:vAlign w:val="center"/>
          </w:tcPr>
          <w:p w:rsidR="00C1009D" w:rsidRDefault="00EE3333">
            <w:pPr>
              <w:jc w:val="right"/>
            </w:pPr>
            <w:r>
              <w:rPr>
                <w:color w:val="000000"/>
                <w:szCs w:val="21"/>
              </w:rPr>
              <w:t>-94,177,190.42</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w:t>
      </w:r>
      <w:r>
        <w:rPr>
          <w:rFonts w:eastAsiaTheme="minorEastAsia"/>
          <w:kern w:val="0"/>
          <w:szCs w:val="21"/>
        </w:rPr>
        <w:t>,</w:t>
      </w:r>
      <w:r>
        <w:rPr>
          <w:rFonts w:eastAsiaTheme="minorEastAsia"/>
          <w:kern w:val="0"/>
          <w:szCs w:val="21"/>
        </w:rPr>
        <w:t>由对公允价值计量整体而言具有重要意义的输入值所属的最低层次决定</w:t>
      </w:r>
      <w:r>
        <w:rPr>
          <w:rFonts w:eastAsiaTheme="minorEastAsia"/>
          <w:kern w:val="0"/>
          <w:szCs w:val="21"/>
        </w:rPr>
        <w:t>:</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w:t>
      </w:r>
      <w:r>
        <w:rPr>
          <w:rFonts w:eastAsiaTheme="minorEastAsia"/>
          <w:kern w:val="0"/>
          <w:szCs w:val="21"/>
        </w:rPr>
        <w:t>:</w:t>
      </w:r>
      <w:r>
        <w:rPr>
          <w:rFonts w:eastAsiaTheme="minorEastAsia"/>
          <w:kern w:val="0"/>
          <w:szCs w:val="21"/>
        </w:rPr>
        <w:t>相同资产或负债在活跃市场上未经调整的报价。</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w:t>
      </w:r>
      <w:r>
        <w:rPr>
          <w:rFonts w:eastAsiaTheme="minorEastAsia"/>
          <w:kern w:val="0"/>
          <w:szCs w:val="21"/>
        </w:rPr>
        <w:t>:</w:t>
      </w:r>
      <w:r>
        <w:rPr>
          <w:rFonts w:eastAsiaTheme="minorEastAsia"/>
          <w:kern w:val="0"/>
          <w:szCs w:val="21"/>
        </w:rPr>
        <w:t>除第一层次输入值外相关资产或负债直接或间接可观察的输入值。</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w:t>
      </w:r>
      <w:r>
        <w:rPr>
          <w:rFonts w:eastAsiaTheme="minorEastAsia"/>
          <w:kern w:val="0"/>
          <w:szCs w:val="21"/>
        </w:rPr>
        <w:t>:</w:t>
      </w:r>
      <w:r>
        <w:rPr>
          <w:rFonts w:eastAsiaTheme="minorEastAsia"/>
          <w:kern w:val="0"/>
          <w:szCs w:val="21"/>
        </w:rPr>
        <w:t>相关资产或负债的不可观察输入值。</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w:t>
      </w:r>
      <w:r>
        <w:rPr>
          <w:rFonts w:eastAsiaTheme="minorEastAsia"/>
          <w:kern w:val="0"/>
          <w:szCs w:val="21"/>
        </w:rPr>
        <w:t>本基金持有的以公允价值计量且其变动计入当期损益的金融资产中属于第一层次的余额为</w:t>
      </w:r>
      <w:r>
        <w:rPr>
          <w:rFonts w:eastAsiaTheme="minorEastAsia"/>
          <w:kern w:val="0"/>
          <w:szCs w:val="21"/>
        </w:rPr>
        <w:t>761,993,097.94</w:t>
      </w:r>
      <w:r>
        <w:rPr>
          <w:rFonts w:eastAsiaTheme="minorEastAsia"/>
          <w:kern w:val="0"/>
          <w:szCs w:val="21"/>
        </w:rPr>
        <w:t>元</w:t>
      </w:r>
      <w:r>
        <w:rPr>
          <w:rFonts w:eastAsiaTheme="minorEastAsia"/>
          <w:kern w:val="0"/>
          <w:szCs w:val="21"/>
        </w:rPr>
        <w:t>,</w:t>
      </w:r>
      <w:r>
        <w:rPr>
          <w:rFonts w:eastAsiaTheme="minorEastAsia"/>
          <w:kern w:val="0"/>
          <w:szCs w:val="21"/>
        </w:rPr>
        <w:t>属于第二层次的余额为</w:t>
      </w:r>
      <w:r>
        <w:rPr>
          <w:rFonts w:eastAsiaTheme="minorEastAsia"/>
          <w:kern w:val="0"/>
          <w:szCs w:val="21"/>
        </w:rPr>
        <w:t>52,959,910.06</w:t>
      </w:r>
      <w:r>
        <w:rPr>
          <w:rFonts w:eastAsiaTheme="minorEastAsia"/>
          <w:kern w:val="0"/>
          <w:szCs w:val="21"/>
        </w:rPr>
        <w:t>元</w:t>
      </w:r>
      <w:r>
        <w:rPr>
          <w:rFonts w:eastAsiaTheme="minorEastAsia"/>
          <w:kern w:val="0"/>
          <w:szCs w:val="21"/>
        </w:rPr>
        <w:t>,</w:t>
      </w:r>
      <w:r>
        <w:rPr>
          <w:rFonts w:eastAsiaTheme="minorEastAsia"/>
          <w:kern w:val="0"/>
          <w:szCs w:val="21"/>
        </w:rPr>
        <w:t>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w:t>
      </w:r>
      <w:r>
        <w:rPr>
          <w:rFonts w:eastAsiaTheme="minorEastAsia"/>
          <w:kern w:val="0"/>
          <w:szCs w:val="21"/>
        </w:rPr>
        <w:t>第一层次</w:t>
      </w:r>
      <w:r>
        <w:rPr>
          <w:rFonts w:eastAsiaTheme="minorEastAsia"/>
          <w:kern w:val="0"/>
          <w:szCs w:val="21"/>
        </w:rPr>
        <w:t>1,041,801,048.35</w:t>
      </w:r>
      <w:r>
        <w:rPr>
          <w:rFonts w:eastAsiaTheme="minorEastAsia"/>
          <w:kern w:val="0"/>
          <w:szCs w:val="21"/>
        </w:rPr>
        <w:t>元</w:t>
      </w:r>
      <w:r>
        <w:rPr>
          <w:rFonts w:eastAsiaTheme="minorEastAsia"/>
          <w:kern w:val="0"/>
          <w:szCs w:val="21"/>
        </w:rPr>
        <w:t>,</w:t>
      </w:r>
      <w:r>
        <w:rPr>
          <w:rFonts w:eastAsiaTheme="minorEastAsia"/>
          <w:kern w:val="0"/>
          <w:szCs w:val="21"/>
        </w:rPr>
        <w:t>无属于第二层次的余额</w:t>
      </w:r>
      <w:r>
        <w:rPr>
          <w:rFonts w:eastAsiaTheme="minorEastAsia"/>
          <w:kern w:val="0"/>
          <w:szCs w:val="21"/>
        </w:rPr>
        <w:t>,</w:t>
      </w:r>
      <w:r>
        <w:rPr>
          <w:rFonts w:eastAsiaTheme="minorEastAsia"/>
          <w:kern w:val="0"/>
          <w:szCs w:val="21"/>
        </w:rPr>
        <w:t>无属于第三层次的余额</w:t>
      </w:r>
      <w:r>
        <w:rPr>
          <w:rFonts w:eastAsiaTheme="minorEastAsia"/>
          <w:kern w:val="0"/>
          <w:szCs w:val="21"/>
        </w:rPr>
        <w:t>)</w:t>
      </w:r>
      <w:r>
        <w:rPr>
          <w:rFonts w:eastAsiaTheme="minorEastAsia"/>
          <w:kern w:val="0"/>
          <w:szCs w:val="21"/>
        </w:rPr>
        <w:t>。</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w:t>
      </w:r>
      <w:r>
        <w:rPr>
          <w:rFonts w:eastAsiaTheme="minorEastAsia"/>
          <w:kern w:val="0"/>
          <w:szCs w:val="21"/>
        </w:rPr>
        <w:t>,</w:t>
      </w:r>
      <w:r>
        <w:rPr>
          <w:rFonts w:eastAsiaTheme="minorEastAsia"/>
          <w:kern w:val="0"/>
          <w:szCs w:val="21"/>
        </w:rPr>
        <w:t>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w:t>
      </w:r>
      <w:r>
        <w:rPr>
          <w:rFonts w:eastAsiaTheme="minorEastAsia"/>
          <w:kern w:val="0"/>
          <w:szCs w:val="21"/>
        </w:rPr>
        <w:t>,</w:t>
      </w:r>
      <w:r>
        <w:rPr>
          <w:rFonts w:eastAsiaTheme="minorEastAsia"/>
          <w:kern w:val="0"/>
          <w:szCs w:val="21"/>
        </w:rPr>
        <w:t>本基金不会于停牌日至交易恢复活跃日期间、</w:t>
      </w:r>
      <w:r>
        <w:rPr>
          <w:rFonts w:eastAsiaTheme="minorEastAsia"/>
          <w:kern w:val="0"/>
          <w:szCs w:val="21"/>
        </w:rPr>
        <w:t>交易不活跃期间及限售期间将相关股票的公允价值列入第一层次</w:t>
      </w:r>
      <w:r>
        <w:rPr>
          <w:rFonts w:eastAsiaTheme="minorEastAsia"/>
          <w:kern w:val="0"/>
          <w:szCs w:val="21"/>
        </w:rPr>
        <w:t>;</w:t>
      </w:r>
      <w:r>
        <w:rPr>
          <w:rFonts w:eastAsiaTheme="minorEastAsia"/>
          <w:kern w:val="0"/>
          <w:szCs w:val="21"/>
        </w:rPr>
        <w:t>并根据估值调整中采用的不可观察输入值对于公允价值的影响程度</w:t>
      </w:r>
      <w:r>
        <w:rPr>
          <w:rFonts w:eastAsiaTheme="minorEastAsia"/>
          <w:kern w:val="0"/>
          <w:szCs w:val="21"/>
        </w:rPr>
        <w:t>,</w:t>
      </w:r>
      <w:r>
        <w:rPr>
          <w:rFonts w:eastAsiaTheme="minorEastAsia"/>
          <w:kern w:val="0"/>
          <w:szCs w:val="21"/>
        </w:rPr>
        <w:t>确定相关股票公允价值应属第二层次还是第三层次。</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第三层次公允价值余额和本期变动金额无。</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w:t>
      </w:r>
      <w:r>
        <w:rPr>
          <w:rFonts w:eastAsiaTheme="minorEastAsia"/>
          <w:kern w:val="0"/>
          <w:szCs w:val="21"/>
        </w:rPr>
        <w:t>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不以公允价值计量的金融工具不以公允价值计量的金融资产和负债主要包括应收款项和其他金融负债</w:t>
      </w:r>
      <w:r>
        <w:rPr>
          <w:rFonts w:eastAsiaTheme="minorEastAsia"/>
          <w:kern w:val="0"/>
          <w:szCs w:val="21"/>
        </w:rPr>
        <w:t>,</w:t>
      </w:r>
      <w:r>
        <w:rPr>
          <w:rFonts w:eastAsiaTheme="minorEastAsia"/>
          <w:kern w:val="0"/>
          <w:szCs w:val="21"/>
        </w:rPr>
        <w:t>其账面价值与公允价值相差很小。</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除公允价值外</w:t>
      </w:r>
      <w:r w:rsidRPr="00AD22E5">
        <w:rPr>
          <w:rFonts w:eastAsiaTheme="minorEastAsia"/>
          <w:kern w:val="0"/>
          <w:szCs w:val="21"/>
        </w:rPr>
        <w:t>,</w:t>
      </w:r>
      <w:r w:rsidRPr="00AD22E5">
        <w:rPr>
          <w:rFonts w:eastAsiaTheme="minorEastAsia"/>
          <w:kern w:val="0"/>
          <w:szCs w:val="21"/>
        </w:rPr>
        <w:t>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3956"/>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7"/>
      <w:bookmarkEnd w:id="108"/>
      <w:bookmarkEnd w:id="109"/>
    </w:p>
    <w:p w:rsidR="001A59F9" w:rsidRPr="0091212A" w:rsidRDefault="001A59F9" w:rsidP="00A02962">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3957"/>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0"/>
      <w:bookmarkEnd w:id="111"/>
      <w:bookmarkEnd w:id="112"/>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762,061,062.00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90.36</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762,061,062.00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90.36</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52,891,946.00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6.27</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52,891,946.00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6.27</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26,423,369.37</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3.13</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2,022,996.72</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0.24</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843,399,374.09</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3" w:name="_Toc225498274"/>
      <w:bookmarkStart w:id="114" w:name="_Toc361324879"/>
      <w:bookmarkStart w:id="115" w:name="_Toc409100081"/>
      <w:bookmarkStart w:id="116" w:name="_Toc409100444"/>
      <w:bookmarkStart w:id="117" w:name="_Toc35533958"/>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3"/>
      <w:bookmarkEnd w:id="114"/>
      <w:bookmarkEnd w:id="115"/>
      <w:bookmarkEnd w:id="116"/>
      <w:bookmarkEnd w:id="117"/>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625,225,761.93</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76.21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2,019,245.90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0.25</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52,759,733.35</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6.43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81,999,730.58</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9.99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50,012.20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0.01</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762,061,062.00</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92.88</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8" w:name="_Toc361324881"/>
      <w:bookmarkStart w:id="119" w:name="_Toc35533959"/>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8"/>
      <w:bookmarkEnd w:id="119"/>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C1009D">
        <w:trPr>
          <w:jc w:val="center"/>
        </w:trPr>
        <w:tc>
          <w:tcPr>
            <w:tcW w:w="817" w:type="dxa"/>
            <w:vAlign w:val="center"/>
          </w:tcPr>
          <w:p w:rsidR="00C1009D" w:rsidRDefault="00EE3333">
            <w:pPr>
              <w:jc w:val="center"/>
            </w:pPr>
            <w:r>
              <w:rPr>
                <w:rFonts w:eastAsiaTheme="minorEastAsia"/>
                <w:color w:val="000000"/>
                <w:szCs w:val="21"/>
              </w:rPr>
              <w:t>1</w:t>
            </w:r>
          </w:p>
        </w:tc>
        <w:tc>
          <w:tcPr>
            <w:tcW w:w="1276" w:type="dxa"/>
            <w:vAlign w:val="center"/>
          </w:tcPr>
          <w:p w:rsidR="00C1009D" w:rsidRDefault="00EE3333">
            <w:pPr>
              <w:jc w:val="center"/>
            </w:pPr>
            <w:r>
              <w:rPr>
                <w:rFonts w:eastAsiaTheme="minorEastAsia"/>
                <w:color w:val="000000"/>
                <w:szCs w:val="21"/>
              </w:rPr>
              <w:t>000651</w:t>
            </w:r>
          </w:p>
        </w:tc>
        <w:tc>
          <w:tcPr>
            <w:tcW w:w="1701" w:type="dxa"/>
            <w:vAlign w:val="center"/>
          </w:tcPr>
          <w:p w:rsidR="00C1009D" w:rsidRDefault="00EE3333">
            <w:pPr>
              <w:jc w:val="center"/>
            </w:pPr>
            <w:r>
              <w:rPr>
                <w:rFonts w:eastAsiaTheme="minorEastAsia"/>
                <w:color w:val="000000"/>
                <w:szCs w:val="21"/>
              </w:rPr>
              <w:t>格力电器</w:t>
            </w:r>
          </w:p>
        </w:tc>
        <w:tc>
          <w:tcPr>
            <w:tcW w:w="1559" w:type="dxa"/>
            <w:vAlign w:val="center"/>
          </w:tcPr>
          <w:p w:rsidR="00C1009D" w:rsidRDefault="00EE3333">
            <w:pPr>
              <w:jc w:val="right"/>
            </w:pPr>
            <w:r>
              <w:rPr>
                <w:rFonts w:eastAsiaTheme="minorEastAsia"/>
                <w:color w:val="000000"/>
                <w:szCs w:val="21"/>
              </w:rPr>
              <w:t>1,216,128</w:t>
            </w:r>
          </w:p>
        </w:tc>
        <w:tc>
          <w:tcPr>
            <w:tcW w:w="1932" w:type="dxa"/>
            <w:vAlign w:val="center"/>
          </w:tcPr>
          <w:p w:rsidR="00C1009D" w:rsidRDefault="00EE3333">
            <w:pPr>
              <w:jc w:val="right"/>
            </w:pPr>
            <w:r>
              <w:rPr>
                <w:rFonts w:eastAsiaTheme="minorEastAsia"/>
                <w:color w:val="000000"/>
                <w:szCs w:val="21"/>
              </w:rPr>
              <w:t>79,753,674.24</w:t>
            </w:r>
          </w:p>
        </w:tc>
        <w:tc>
          <w:tcPr>
            <w:tcW w:w="1612" w:type="dxa"/>
            <w:vAlign w:val="center"/>
          </w:tcPr>
          <w:p w:rsidR="00C1009D" w:rsidRDefault="00EE3333">
            <w:pPr>
              <w:jc w:val="right"/>
            </w:pPr>
            <w:r>
              <w:rPr>
                <w:rFonts w:eastAsiaTheme="minorEastAsia"/>
                <w:color w:val="000000"/>
                <w:szCs w:val="21"/>
              </w:rPr>
              <w:t>9.72</w:t>
            </w:r>
          </w:p>
        </w:tc>
      </w:tr>
      <w:tr w:rsidR="00C1009D">
        <w:trPr>
          <w:jc w:val="center"/>
        </w:trPr>
        <w:tc>
          <w:tcPr>
            <w:tcW w:w="817" w:type="dxa"/>
            <w:vAlign w:val="center"/>
          </w:tcPr>
          <w:p w:rsidR="00C1009D" w:rsidRDefault="00EE3333">
            <w:pPr>
              <w:jc w:val="center"/>
            </w:pPr>
            <w:r>
              <w:rPr>
                <w:rFonts w:eastAsiaTheme="minorEastAsia"/>
                <w:color w:val="000000"/>
                <w:szCs w:val="21"/>
              </w:rPr>
              <w:t>2</w:t>
            </w:r>
          </w:p>
        </w:tc>
        <w:tc>
          <w:tcPr>
            <w:tcW w:w="1276" w:type="dxa"/>
            <w:vAlign w:val="center"/>
          </w:tcPr>
          <w:p w:rsidR="00C1009D" w:rsidRDefault="00EE3333">
            <w:pPr>
              <w:jc w:val="center"/>
            </w:pPr>
            <w:r>
              <w:rPr>
                <w:rFonts w:eastAsiaTheme="minorEastAsia"/>
                <w:color w:val="000000"/>
                <w:szCs w:val="21"/>
              </w:rPr>
              <w:t>000596</w:t>
            </w:r>
          </w:p>
        </w:tc>
        <w:tc>
          <w:tcPr>
            <w:tcW w:w="1701" w:type="dxa"/>
            <w:vAlign w:val="center"/>
          </w:tcPr>
          <w:p w:rsidR="00C1009D" w:rsidRDefault="00EE3333">
            <w:pPr>
              <w:jc w:val="center"/>
            </w:pPr>
            <w:r>
              <w:rPr>
                <w:rFonts w:eastAsiaTheme="minorEastAsia"/>
                <w:color w:val="000000"/>
                <w:szCs w:val="21"/>
              </w:rPr>
              <w:t>古井贡酒</w:t>
            </w:r>
          </w:p>
        </w:tc>
        <w:tc>
          <w:tcPr>
            <w:tcW w:w="1559" w:type="dxa"/>
            <w:vAlign w:val="center"/>
          </w:tcPr>
          <w:p w:rsidR="00C1009D" w:rsidRDefault="00EE3333">
            <w:pPr>
              <w:jc w:val="right"/>
            </w:pPr>
            <w:r>
              <w:rPr>
                <w:rFonts w:eastAsiaTheme="minorEastAsia"/>
                <w:color w:val="000000"/>
                <w:szCs w:val="21"/>
              </w:rPr>
              <w:t>586,410</w:t>
            </w:r>
          </w:p>
        </w:tc>
        <w:tc>
          <w:tcPr>
            <w:tcW w:w="1932" w:type="dxa"/>
            <w:vAlign w:val="center"/>
          </w:tcPr>
          <w:p w:rsidR="00C1009D" w:rsidRDefault="00EE3333">
            <w:pPr>
              <w:jc w:val="right"/>
            </w:pPr>
            <w:r>
              <w:rPr>
                <w:rFonts w:eastAsiaTheme="minorEastAsia"/>
                <w:color w:val="000000"/>
                <w:szCs w:val="21"/>
              </w:rPr>
              <w:t>79,704,847.20</w:t>
            </w:r>
          </w:p>
        </w:tc>
        <w:tc>
          <w:tcPr>
            <w:tcW w:w="1612" w:type="dxa"/>
            <w:vAlign w:val="center"/>
          </w:tcPr>
          <w:p w:rsidR="00C1009D" w:rsidRDefault="00EE3333">
            <w:pPr>
              <w:jc w:val="right"/>
            </w:pPr>
            <w:r>
              <w:rPr>
                <w:rFonts w:eastAsiaTheme="minorEastAsia"/>
                <w:color w:val="000000"/>
                <w:szCs w:val="21"/>
              </w:rPr>
              <w:t>9.71</w:t>
            </w:r>
          </w:p>
        </w:tc>
      </w:tr>
      <w:tr w:rsidR="00C1009D">
        <w:trPr>
          <w:jc w:val="center"/>
        </w:trPr>
        <w:tc>
          <w:tcPr>
            <w:tcW w:w="817" w:type="dxa"/>
            <w:vAlign w:val="center"/>
          </w:tcPr>
          <w:p w:rsidR="00C1009D" w:rsidRDefault="00EE3333">
            <w:pPr>
              <w:jc w:val="center"/>
            </w:pPr>
            <w:r>
              <w:rPr>
                <w:rFonts w:eastAsiaTheme="minorEastAsia"/>
                <w:color w:val="000000"/>
                <w:szCs w:val="21"/>
              </w:rPr>
              <w:t>3</w:t>
            </w:r>
          </w:p>
        </w:tc>
        <w:tc>
          <w:tcPr>
            <w:tcW w:w="1276" w:type="dxa"/>
            <w:vAlign w:val="center"/>
          </w:tcPr>
          <w:p w:rsidR="00C1009D" w:rsidRDefault="00EE3333">
            <w:pPr>
              <w:jc w:val="center"/>
            </w:pPr>
            <w:r>
              <w:rPr>
                <w:rFonts w:eastAsiaTheme="minorEastAsia"/>
                <w:color w:val="000000"/>
                <w:szCs w:val="21"/>
              </w:rPr>
              <w:t>600519</w:t>
            </w:r>
          </w:p>
        </w:tc>
        <w:tc>
          <w:tcPr>
            <w:tcW w:w="1701" w:type="dxa"/>
            <w:vAlign w:val="center"/>
          </w:tcPr>
          <w:p w:rsidR="00C1009D" w:rsidRDefault="00EE3333">
            <w:pPr>
              <w:jc w:val="center"/>
            </w:pPr>
            <w:r>
              <w:rPr>
                <w:rFonts w:eastAsiaTheme="minorEastAsia"/>
                <w:color w:val="000000"/>
                <w:szCs w:val="21"/>
              </w:rPr>
              <w:t>贵州茅台</w:t>
            </w:r>
          </w:p>
        </w:tc>
        <w:tc>
          <w:tcPr>
            <w:tcW w:w="1559" w:type="dxa"/>
            <w:vAlign w:val="center"/>
          </w:tcPr>
          <w:p w:rsidR="00C1009D" w:rsidRDefault="00EE3333">
            <w:pPr>
              <w:jc w:val="right"/>
            </w:pPr>
            <w:r>
              <w:rPr>
                <w:rFonts w:eastAsiaTheme="minorEastAsia"/>
                <w:color w:val="000000"/>
                <w:szCs w:val="21"/>
              </w:rPr>
              <w:t>67,318</w:t>
            </w:r>
          </w:p>
        </w:tc>
        <w:tc>
          <w:tcPr>
            <w:tcW w:w="1932" w:type="dxa"/>
            <w:vAlign w:val="center"/>
          </w:tcPr>
          <w:p w:rsidR="00C1009D" w:rsidRDefault="00EE3333">
            <w:pPr>
              <w:jc w:val="right"/>
            </w:pPr>
            <w:r>
              <w:rPr>
                <w:rFonts w:eastAsiaTheme="minorEastAsia"/>
                <w:color w:val="000000"/>
                <w:szCs w:val="21"/>
              </w:rPr>
              <w:t>79,637,194.00</w:t>
            </w:r>
          </w:p>
        </w:tc>
        <w:tc>
          <w:tcPr>
            <w:tcW w:w="1612" w:type="dxa"/>
            <w:vAlign w:val="center"/>
          </w:tcPr>
          <w:p w:rsidR="00C1009D" w:rsidRDefault="00EE3333">
            <w:pPr>
              <w:jc w:val="right"/>
            </w:pPr>
            <w:r>
              <w:rPr>
                <w:rFonts w:eastAsiaTheme="minorEastAsia"/>
                <w:color w:val="000000"/>
                <w:szCs w:val="21"/>
              </w:rPr>
              <w:t>9.71</w:t>
            </w:r>
          </w:p>
        </w:tc>
      </w:tr>
      <w:tr w:rsidR="00C1009D">
        <w:trPr>
          <w:jc w:val="center"/>
        </w:trPr>
        <w:tc>
          <w:tcPr>
            <w:tcW w:w="817" w:type="dxa"/>
            <w:vAlign w:val="center"/>
          </w:tcPr>
          <w:p w:rsidR="00C1009D" w:rsidRDefault="00EE3333">
            <w:pPr>
              <w:jc w:val="center"/>
            </w:pPr>
            <w:r>
              <w:rPr>
                <w:rFonts w:eastAsiaTheme="minorEastAsia"/>
                <w:color w:val="000000"/>
                <w:szCs w:val="21"/>
              </w:rPr>
              <w:t>4</w:t>
            </w:r>
          </w:p>
        </w:tc>
        <w:tc>
          <w:tcPr>
            <w:tcW w:w="1276" w:type="dxa"/>
            <w:vAlign w:val="center"/>
          </w:tcPr>
          <w:p w:rsidR="00C1009D" w:rsidRDefault="00EE3333">
            <w:pPr>
              <w:jc w:val="center"/>
            </w:pPr>
            <w:r>
              <w:rPr>
                <w:rFonts w:eastAsiaTheme="minorEastAsia"/>
                <w:color w:val="000000"/>
                <w:szCs w:val="21"/>
              </w:rPr>
              <w:t>000858</w:t>
            </w:r>
          </w:p>
        </w:tc>
        <w:tc>
          <w:tcPr>
            <w:tcW w:w="1701" w:type="dxa"/>
            <w:vAlign w:val="center"/>
          </w:tcPr>
          <w:p w:rsidR="00C1009D" w:rsidRDefault="00EE3333">
            <w:pPr>
              <w:jc w:val="center"/>
            </w:pPr>
            <w:r>
              <w:rPr>
                <w:rFonts w:eastAsiaTheme="minorEastAsia"/>
                <w:color w:val="000000"/>
                <w:szCs w:val="21"/>
              </w:rPr>
              <w:t>五粮液</w:t>
            </w:r>
          </w:p>
        </w:tc>
        <w:tc>
          <w:tcPr>
            <w:tcW w:w="1559" w:type="dxa"/>
            <w:vAlign w:val="center"/>
          </w:tcPr>
          <w:p w:rsidR="00C1009D" w:rsidRDefault="00EE3333">
            <w:pPr>
              <w:jc w:val="right"/>
            </w:pPr>
            <w:r>
              <w:rPr>
                <w:rFonts w:eastAsiaTheme="minorEastAsia"/>
                <w:color w:val="000000"/>
                <w:szCs w:val="21"/>
              </w:rPr>
              <w:t>588,433</w:t>
            </w:r>
          </w:p>
        </w:tc>
        <w:tc>
          <w:tcPr>
            <w:tcW w:w="1932" w:type="dxa"/>
            <w:vAlign w:val="center"/>
          </w:tcPr>
          <w:p w:rsidR="00C1009D" w:rsidRDefault="00EE3333">
            <w:pPr>
              <w:jc w:val="right"/>
            </w:pPr>
            <w:r>
              <w:rPr>
                <w:rFonts w:eastAsiaTheme="minorEastAsia"/>
                <w:color w:val="000000"/>
                <w:szCs w:val="21"/>
              </w:rPr>
              <w:t>78,267,473.33</w:t>
            </w:r>
          </w:p>
        </w:tc>
        <w:tc>
          <w:tcPr>
            <w:tcW w:w="1612" w:type="dxa"/>
            <w:vAlign w:val="center"/>
          </w:tcPr>
          <w:p w:rsidR="00C1009D" w:rsidRDefault="00EE3333">
            <w:pPr>
              <w:jc w:val="right"/>
            </w:pPr>
            <w:r>
              <w:rPr>
                <w:rFonts w:eastAsiaTheme="minorEastAsia"/>
                <w:color w:val="000000"/>
                <w:szCs w:val="21"/>
              </w:rPr>
              <w:t>9.54</w:t>
            </w:r>
          </w:p>
        </w:tc>
      </w:tr>
      <w:tr w:rsidR="00C1009D">
        <w:trPr>
          <w:jc w:val="center"/>
        </w:trPr>
        <w:tc>
          <w:tcPr>
            <w:tcW w:w="817" w:type="dxa"/>
            <w:vAlign w:val="center"/>
          </w:tcPr>
          <w:p w:rsidR="00C1009D" w:rsidRDefault="00EE3333">
            <w:pPr>
              <w:jc w:val="center"/>
            </w:pPr>
            <w:r>
              <w:rPr>
                <w:rFonts w:eastAsiaTheme="minorEastAsia"/>
                <w:color w:val="000000"/>
                <w:szCs w:val="21"/>
              </w:rPr>
              <w:t>5</w:t>
            </w:r>
          </w:p>
        </w:tc>
        <w:tc>
          <w:tcPr>
            <w:tcW w:w="1276" w:type="dxa"/>
            <w:vAlign w:val="center"/>
          </w:tcPr>
          <w:p w:rsidR="00C1009D" w:rsidRDefault="00EE3333">
            <w:pPr>
              <w:jc w:val="center"/>
            </w:pPr>
            <w:r>
              <w:rPr>
                <w:rFonts w:eastAsiaTheme="minorEastAsia"/>
                <w:color w:val="000000"/>
                <w:szCs w:val="21"/>
              </w:rPr>
              <w:t>000568</w:t>
            </w:r>
          </w:p>
        </w:tc>
        <w:tc>
          <w:tcPr>
            <w:tcW w:w="1701" w:type="dxa"/>
            <w:vAlign w:val="center"/>
          </w:tcPr>
          <w:p w:rsidR="00C1009D" w:rsidRDefault="00EE3333">
            <w:pPr>
              <w:jc w:val="center"/>
            </w:pPr>
            <w:r>
              <w:rPr>
                <w:rFonts w:eastAsiaTheme="minorEastAsia"/>
                <w:color w:val="000000"/>
                <w:szCs w:val="21"/>
              </w:rPr>
              <w:t>泸州老窖</w:t>
            </w:r>
          </w:p>
        </w:tc>
        <w:tc>
          <w:tcPr>
            <w:tcW w:w="1559" w:type="dxa"/>
            <w:vAlign w:val="center"/>
          </w:tcPr>
          <w:p w:rsidR="00C1009D" w:rsidRDefault="00EE3333">
            <w:pPr>
              <w:jc w:val="right"/>
            </w:pPr>
            <w:r>
              <w:rPr>
                <w:rFonts w:eastAsiaTheme="minorEastAsia"/>
                <w:color w:val="000000"/>
                <w:szCs w:val="21"/>
              </w:rPr>
              <w:t>853,603</w:t>
            </w:r>
          </w:p>
        </w:tc>
        <w:tc>
          <w:tcPr>
            <w:tcW w:w="1932" w:type="dxa"/>
            <w:vAlign w:val="center"/>
          </w:tcPr>
          <w:p w:rsidR="00C1009D" w:rsidRDefault="00EE3333">
            <w:pPr>
              <w:jc w:val="right"/>
            </w:pPr>
            <w:r>
              <w:rPr>
                <w:rFonts w:eastAsiaTheme="minorEastAsia"/>
                <w:color w:val="000000"/>
                <w:szCs w:val="21"/>
              </w:rPr>
              <w:t>73,990,308.04</w:t>
            </w:r>
          </w:p>
        </w:tc>
        <w:tc>
          <w:tcPr>
            <w:tcW w:w="1612" w:type="dxa"/>
            <w:vAlign w:val="center"/>
          </w:tcPr>
          <w:p w:rsidR="00C1009D" w:rsidRDefault="00EE3333">
            <w:pPr>
              <w:jc w:val="right"/>
            </w:pPr>
            <w:r>
              <w:rPr>
                <w:rFonts w:eastAsiaTheme="minorEastAsia"/>
                <w:color w:val="000000"/>
                <w:szCs w:val="21"/>
              </w:rPr>
              <w:t>9.02</w:t>
            </w:r>
          </w:p>
        </w:tc>
      </w:tr>
      <w:tr w:rsidR="00C1009D">
        <w:trPr>
          <w:jc w:val="center"/>
        </w:trPr>
        <w:tc>
          <w:tcPr>
            <w:tcW w:w="817" w:type="dxa"/>
            <w:vAlign w:val="center"/>
          </w:tcPr>
          <w:p w:rsidR="00C1009D" w:rsidRDefault="00EE3333">
            <w:pPr>
              <w:jc w:val="center"/>
            </w:pPr>
            <w:r>
              <w:rPr>
                <w:rFonts w:eastAsiaTheme="minorEastAsia"/>
                <w:color w:val="000000"/>
                <w:szCs w:val="21"/>
              </w:rPr>
              <w:t>6</w:t>
            </w:r>
          </w:p>
        </w:tc>
        <w:tc>
          <w:tcPr>
            <w:tcW w:w="1276" w:type="dxa"/>
            <w:vAlign w:val="center"/>
          </w:tcPr>
          <w:p w:rsidR="00C1009D" w:rsidRDefault="00EE3333">
            <w:pPr>
              <w:jc w:val="center"/>
            </w:pPr>
            <w:r>
              <w:rPr>
                <w:rFonts w:eastAsiaTheme="minorEastAsia"/>
                <w:color w:val="000000"/>
                <w:szCs w:val="21"/>
              </w:rPr>
              <w:t>000860</w:t>
            </w:r>
          </w:p>
        </w:tc>
        <w:tc>
          <w:tcPr>
            <w:tcW w:w="1701" w:type="dxa"/>
            <w:vAlign w:val="center"/>
          </w:tcPr>
          <w:p w:rsidR="00C1009D" w:rsidRDefault="00EE3333">
            <w:pPr>
              <w:jc w:val="center"/>
            </w:pPr>
            <w:r>
              <w:rPr>
                <w:rFonts w:eastAsiaTheme="minorEastAsia"/>
                <w:color w:val="000000"/>
                <w:szCs w:val="21"/>
              </w:rPr>
              <w:t>顺鑫农业</w:t>
            </w:r>
          </w:p>
        </w:tc>
        <w:tc>
          <w:tcPr>
            <w:tcW w:w="1559" w:type="dxa"/>
            <w:vAlign w:val="center"/>
          </w:tcPr>
          <w:p w:rsidR="00C1009D" w:rsidRDefault="00EE3333">
            <w:pPr>
              <w:jc w:val="right"/>
            </w:pPr>
            <w:r>
              <w:rPr>
                <w:rFonts w:eastAsiaTheme="minorEastAsia"/>
                <w:color w:val="000000"/>
                <w:szCs w:val="21"/>
              </w:rPr>
              <w:t>1,382,707</w:t>
            </w:r>
          </w:p>
        </w:tc>
        <w:tc>
          <w:tcPr>
            <w:tcW w:w="1932" w:type="dxa"/>
            <w:vAlign w:val="center"/>
          </w:tcPr>
          <w:p w:rsidR="00C1009D" w:rsidRDefault="00EE3333">
            <w:pPr>
              <w:jc w:val="right"/>
            </w:pPr>
            <w:r>
              <w:rPr>
                <w:rFonts w:eastAsiaTheme="minorEastAsia"/>
                <w:color w:val="000000"/>
                <w:szCs w:val="21"/>
              </w:rPr>
              <w:t>72,841,004.76</w:t>
            </w:r>
          </w:p>
        </w:tc>
        <w:tc>
          <w:tcPr>
            <w:tcW w:w="1612" w:type="dxa"/>
            <w:vAlign w:val="center"/>
          </w:tcPr>
          <w:p w:rsidR="00C1009D" w:rsidRDefault="00EE3333">
            <w:pPr>
              <w:jc w:val="right"/>
            </w:pPr>
            <w:r>
              <w:rPr>
                <w:rFonts w:eastAsiaTheme="minorEastAsia"/>
                <w:color w:val="000000"/>
                <w:szCs w:val="21"/>
              </w:rPr>
              <w:t>8.88</w:t>
            </w:r>
          </w:p>
        </w:tc>
      </w:tr>
      <w:tr w:rsidR="00C1009D">
        <w:trPr>
          <w:jc w:val="center"/>
        </w:trPr>
        <w:tc>
          <w:tcPr>
            <w:tcW w:w="817" w:type="dxa"/>
            <w:vAlign w:val="center"/>
          </w:tcPr>
          <w:p w:rsidR="00C1009D" w:rsidRDefault="00EE3333">
            <w:pPr>
              <w:jc w:val="center"/>
            </w:pPr>
            <w:r>
              <w:rPr>
                <w:rFonts w:eastAsiaTheme="minorEastAsia"/>
                <w:color w:val="000000"/>
                <w:szCs w:val="21"/>
              </w:rPr>
              <w:t>7</w:t>
            </w:r>
          </w:p>
        </w:tc>
        <w:tc>
          <w:tcPr>
            <w:tcW w:w="1276" w:type="dxa"/>
            <w:vAlign w:val="center"/>
          </w:tcPr>
          <w:p w:rsidR="00C1009D" w:rsidRDefault="00EE3333">
            <w:pPr>
              <w:jc w:val="center"/>
            </w:pPr>
            <w:r>
              <w:rPr>
                <w:rFonts w:eastAsiaTheme="minorEastAsia"/>
                <w:color w:val="000000"/>
                <w:szCs w:val="21"/>
              </w:rPr>
              <w:t>000333</w:t>
            </w:r>
          </w:p>
        </w:tc>
        <w:tc>
          <w:tcPr>
            <w:tcW w:w="1701" w:type="dxa"/>
            <w:vAlign w:val="center"/>
          </w:tcPr>
          <w:p w:rsidR="00C1009D" w:rsidRDefault="00EE3333">
            <w:pPr>
              <w:jc w:val="center"/>
            </w:pPr>
            <w:r>
              <w:rPr>
                <w:rFonts w:eastAsiaTheme="minorEastAsia"/>
                <w:color w:val="000000"/>
                <w:szCs w:val="21"/>
              </w:rPr>
              <w:t>美的集团</w:t>
            </w:r>
          </w:p>
        </w:tc>
        <w:tc>
          <w:tcPr>
            <w:tcW w:w="1559" w:type="dxa"/>
            <w:vAlign w:val="center"/>
          </w:tcPr>
          <w:p w:rsidR="00C1009D" w:rsidRDefault="00EE3333">
            <w:pPr>
              <w:jc w:val="right"/>
            </w:pPr>
            <w:r>
              <w:rPr>
                <w:rFonts w:eastAsiaTheme="minorEastAsia"/>
                <w:color w:val="000000"/>
                <w:szCs w:val="21"/>
              </w:rPr>
              <w:t>922,093</w:t>
            </w:r>
          </w:p>
        </w:tc>
        <w:tc>
          <w:tcPr>
            <w:tcW w:w="1932" w:type="dxa"/>
            <w:vAlign w:val="center"/>
          </w:tcPr>
          <w:p w:rsidR="00C1009D" w:rsidRDefault="00EE3333">
            <w:pPr>
              <w:jc w:val="right"/>
            </w:pPr>
            <w:r>
              <w:rPr>
                <w:rFonts w:eastAsiaTheme="minorEastAsia"/>
                <w:color w:val="000000"/>
                <w:szCs w:val="21"/>
              </w:rPr>
              <w:t>53,711,917.25</w:t>
            </w:r>
          </w:p>
        </w:tc>
        <w:tc>
          <w:tcPr>
            <w:tcW w:w="1612" w:type="dxa"/>
            <w:vAlign w:val="center"/>
          </w:tcPr>
          <w:p w:rsidR="00C1009D" w:rsidRDefault="00EE3333">
            <w:pPr>
              <w:jc w:val="right"/>
            </w:pPr>
            <w:r>
              <w:rPr>
                <w:rFonts w:eastAsiaTheme="minorEastAsia"/>
                <w:color w:val="000000"/>
                <w:szCs w:val="21"/>
              </w:rPr>
              <w:t>6.55</w:t>
            </w:r>
          </w:p>
        </w:tc>
      </w:tr>
      <w:tr w:rsidR="00C1009D">
        <w:trPr>
          <w:jc w:val="center"/>
        </w:trPr>
        <w:tc>
          <w:tcPr>
            <w:tcW w:w="817" w:type="dxa"/>
            <w:vAlign w:val="center"/>
          </w:tcPr>
          <w:p w:rsidR="00C1009D" w:rsidRDefault="00EE3333">
            <w:pPr>
              <w:jc w:val="center"/>
            </w:pPr>
            <w:r>
              <w:rPr>
                <w:rFonts w:eastAsiaTheme="minorEastAsia"/>
                <w:color w:val="000000"/>
                <w:szCs w:val="21"/>
              </w:rPr>
              <w:t>8</w:t>
            </w:r>
          </w:p>
        </w:tc>
        <w:tc>
          <w:tcPr>
            <w:tcW w:w="1276" w:type="dxa"/>
            <w:vAlign w:val="center"/>
          </w:tcPr>
          <w:p w:rsidR="00C1009D" w:rsidRDefault="00EE3333">
            <w:pPr>
              <w:jc w:val="center"/>
            </w:pPr>
            <w:r>
              <w:rPr>
                <w:rFonts w:eastAsiaTheme="minorEastAsia"/>
                <w:color w:val="000000"/>
                <w:szCs w:val="21"/>
              </w:rPr>
              <w:t>601318</w:t>
            </w:r>
          </w:p>
        </w:tc>
        <w:tc>
          <w:tcPr>
            <w:tcW w:w="1701" w:type="dxa"/>
            <w:vAlign w:val="center"/>
          </w:tcPr>
          <w:p w:rsidR="00C1009D" w:rsidRDefault="00EE3333">
            <w:pPr>
              <w:jc w:val="center"/>
            </w:pPr>
            <w:r>
              <w:rPr>
                <w:rFonts w:eastAsiaTheme="minorEastAsia"/>
                <w:color w:val="000000"/>
                <w:szCs w:val="21"/>
              </w:rPr>
              <w:t>中国平安</w:t>
            </w:r>
          </w:p>
        </w:tc>
        <w:tc>
          <w:tcPr>
            <w:tcW w:w="1559" w:type="dxa"/>
            <w:vAlign w:val="center"/>
          </w:tcPr>
          <w:p w:rsidR="00C1009D" w:rsidRDefault="00EE3333">
            <w:pPr>
              <w:jc w:val="right"/>
            </w:pPr>
            <w:r>
              <w:rPr>
                <w:rFonts w:eastAsiaTheme="minorEastAsia"/>
                <w:color w:val="000000"/>
                <w:szCs w:val="21"/>
              </w:rPr>
              <w:t>580,932</w:t>
            </w:r>
          </w:p>
        </w:tc>
        <w:tc>
          <w:tcPr>
            <w:tcW w:w="1932" w:type="dxa"/>
            <w:vAlign w:val="center"/>
          </w:tcPr>
          <w:p w:rsidR="00C1009D" w:rsidRDefault="00EE3333">
            <w:pPr>
              <w:jc w:val="right"/>
            </w:pPr>
            <w:r>
              <w:rPr>
                <w:rFonts w:eastAsiaTheme="minorEastAsia"/>
                <w:color w:val="000000"/>
                <w:szCs w:val="21"/>
              </w:rPr>
              <w:t>49,646,448.72</w:t>
            </w:r>
          </w:p>
        </w:tc>
        <w:tc>
          <w:tcPr>
            <w:tcW w:w="1612" w:type="dxa"/>
            <w:vAlign w:val="center"/>
          </w:tcPr>
          <w:p w:rsidR="00C1009D" w:rsidRDefault="00EE3333">
            <w:pPr>
              <w:jc w:val="right"/>
            </w:pPr>
            <w:r>
              <w:rPr>
                <w:rFonts w:eastAsiaTheme="minorEastAsia"/>
                <w:color w:val="000000"/>
                <w:szCs w:val="21"/>
              </w:rPr>
              <w:t>6.05</w:t>
            </w:r>
          </w:p>
        </w:tc>
      </w:tr>
      <w:tr w:rsidR="00C1009D">
        <w:trPr>
          <w:jc w:val="center"/>
        </w:trPr>
        <w:tc>
          <w:tcPr>
            <w:tcW w:w="817" w:type="dxa"/>
            <w:vAlign w:val="center"/>
          </w:tcPr>
          <w:p w:rsidR="00C1009D" w:rsidRDefault="00EE3333">
            <w:pPr>
              <w:jc w:val="center"/>
            </w:pPr>
            <w:r>
              <w:rPr>
                <w:rFonts w:eastAsiaTheme="minorEastAsia"/>
                <w:color w:val="000000"/>
                <w:szCs w:val="21"/>
              </w:rPr>
              <w:t>9</w:t>
            </w:r>
          </w:p>
        </w:tc>
        <w:tc>
          <w:tcPr>
            <w:tcW w:w="1276" w:type="dxa"/>
            <w:vAlign w:val="center"/>
          </w:tcPr>
          <w:p w:rsidR="00C1009D" w:rsidRDefault="00EE3333">
            <w:pPr>
              <w:jc w:val="center"/>
            </w:pPr>
            <w:r>
              <w:rPr>
                <w:rFonts w:eastAsiaTheme="minorEastAsia"/>
                <w:color w:val="000000"/>
                <w:szCs w:val="21"/>
              </w:rPr>
              <w:t>600809</w:t>
            </w:r>
          </w:p>
        </w:tc>
        <w:tc>
          <w:tcPr>
            <w:tcW w:w="1701" w:type="dxa"/>
            <w:vAlign w:val="center"/>
          </w:tcPr>
          <w:p w:rsidR="00C1009D" w:rsidRDefault="00EE3333">
            <w:pPr>
              <w:jc w:val="center"/>
            </w:pPr>
            <w:r>
              <w:rPr>
                <w:rFonts w:eastAsiaTheme="minorEastAsia"/>
                <w:color w:val="000000"/>
                <w:szCs w:val="21"/>
              </w:rPr>
              <w:t>山西汾酒</w:t>
            </w:r>
          </w:p>
        </w:tc>
        <w:tc>
          <w:tcPr>
            <w:tcW w:w="1559" w:type="dxa"/>
            <w:vAlign w:val="center"/>
          </w:tcPr>
          <w:p w:rsidR="00C1009D" w:rsidRDefault="00EE3333">
            <w:pPr>
              <w:jc w:val="right"/>
            </w:pPr>
            <w:r>
              <w:rPr>
                <w:rFonts w:eastAsiaTheme="minorEastAsia"/>
                <w:color w:val="000000"/>
                <w:szCs w:val="21"/>
              </w:rPr>
              <w:t>391,869</w:t>
            </w:r>
          </w:p>
        </w:tc>
        <w:tc>
          <w:tcPr>
            <w:tcW w:w="1932" w:type="dxa"/>
            <w:vAlign w:val="center"/>
          </w:tcPr>
          <w:p w:rsidR="00C1009D" w:rsidRDefault="00EE3333">
            <w:pPr>
              <w:jc w:val="right"/>
            </w:pPr>
            <w:r>
              <w:rPr>
                <w:rFonts w:eastAsiaTheme="minorEastAsia"/>
                <w:color w:val="000000"/>
                <w:szCs w:val="21"/>
              </w:rPr>
              <w:t>35,150,649.30</w:t>
            </w:r>
          </w:p>
        </w:tc>
        <w:tc>
          <w:tcPr>
            <w:tcW w:w="1612" w:type="dxa"/>
            <w:vAlign w:val="center"/>
          </w:tcPr>
          <w:p w:rsidR="00C1009D" w:rsidRDefault="00EE3333">
            <w:pPr>
              <w:jc w:val="right"/>
            </w:pPr>
            <w:r>
              <w:rPr>
                <w:rFonts w:eastAsiaTheme="minorEastAsia"/>
                <w:color w:val="000000"/>
                <w:szCs w:val="21"/>
              </w:rPr>
              <w:t>4.28</w:t>
            </w:r>
          </w:p>
        </w:tc>
      </w:tr>
      <w:tr w:rsidR="00C1009D">
        <w:trPr>
          <w:jc w:val="center"/>
        </w:trPr>
        <w:tc>
          <w:tcPr>
            <w:tcW w:w="817" w:type="dxa"/>
            <w:vAlign w:val="center"/>
          </w:tcPr>
          <w:p w:rsidR="00C1009D" w:rsidRDefault="00EE3333">
            <w:pPr>
              <w:jc w:val="center"/>
            </w:pPr>
            <w:r>
              <w:rPr>
                <w:rFonts w:eastAsiaTheme="minorEastAsia"/>
                <w:color w:val="000000"/>
                <w:szCs w:val="21"/>
              </w:rPr>
              <w:t>10</w:t>
            </w:r>
          </w:p>
        </w:tc>
        <w:tc>
          <w:tcPr>
            <w:tcW w:w="1276" w:type="dxa"/>
            <w:vAlign w:val="center"/>
          </w:tcPr>
          <w:p w:rsidR="00C1009D" w:rsidRDefault="00EE3333">
            <w:pPr>
              <w:jc w:val="center"/>
            </w:pPr>
            <w:r>
              <w:rPr>
                <w:rFonts w:eastAsiaTheme="minorEastAsia"/>
                <w:color w:val="000000"/>
                <w:szCs w:val="21"/>
              </w:rPr>
              <w:t>600009</w:t>
            </w:r>
          </w:p>
        </w:tc>
        <w:tc>
          <w:tcPr>
            <w:tcW w:w="1701" w:type="dxa"/>
            <w:vAlign w:val="center"/>
          </w:tcPr>
          <w:p w:rsidR="00C1009D" w:rsidRDefault="00EE3333">
            <w:pPr>
              <w:jc w:val="center"/>
            </w:pPr>
            <w:r>
              <w:rPr>
                <w:rFonts w:eastAsiaTheme="minorEastAsia"/>
                <w:color w:val="000000"/>
                <w:szCs w:val="21"/>
              </w:rPr>
              <w:t>上海机场</w:t>
            </w:r>
          </w:p>
        </w:tc>
        <w:tc>
          <w:tcPr>
            <w:tcW w:w="1559" w:type="dxa"/>
            <w:vAlign w:val="center"/>
          </w:tcPr>
          <w:p w:rsidR="00C1009D" w:rsidRDefault="00EE3333">
            <w:pPr>
              <w:jc w:val="right"/>
            </w:pPr>
            <w:r>
              <w:rPr>
                <w:rFonts w:eastAsiaTheme="minorEastAsia"/>
                <w:color w:val="000000"/>
                <w:szCs w:val="21"/>
              </w:rPr>
              <w:t>434,654</w:t>
            </w:r>
          </w:p>
        </w:tc>
        <w:tc>
          <w:tcPr>
            <w:tcW w:w="1932" w:type="dxa"/>
            <w:vAlign w:val="center"/>
          </w:tcPr>
          <w:p w:rsidR="00C1009D" w:rsidRDefault="00EE3333">
            <w:pPr>
              <w:jc w:val="right"/>
            </w:pPr>
            <w:r>
              <w:rPr>
                <w:rFonts w:eastAsiaTheme="minorEastAsia"/>
                <w:color w:val="000000"/>
                <w:szCs w:val="21"/>
              </w:rPr>
              <w:t>34,229,002.50</w:t>
            </w:r>
          </w:p>
        </w:tc>
        <w:tc>
          <w:tcPr>
            <w:tcW w:w="1612" w:type="dxa"/>
            <w:vAlign w:val="center"/>
          </w:tcPr>
          <w:p w:rsidR="00C1009D" w:rsidRDefault="00EE3333">
            <w:pPr>
              <w:jc w:val="right"/>
            </w:pPr>
            <w:r>
              <w:rPr>
                <w:rFonts w:eastAsiaTheme="minorEastAsia"/>
                <w:color w:val="000000"/>
                <w:szCs w:val="21"/>
              </w:rPr>
              <w:t>4.17</w:t>
            </w:r>
          </w:p>
        </w:tc>
      </w:tr>
      <w:tr w:rsidR="00C1009D">
        <w:trPr>
          <w:jc w:val="center"/>
        </w:trPr>
        <w:tc>
          <w:tcPr>
            <w:tcW w:w="817" w:type="dxa"/>
            <w:vAlign w:val="center"/>
          </w:tcPr>
          <w:p w:rsidR="00C1009D" w:rsidRDefault="00EE3333">
            <w:pPr>
              <w:jc w:val="center"/>
            </w:pPr>
            <w:r>
              <w:rPr>
                <w:rFonts w:eastAsiaTheme="minorEastAsia"/>
                <w:color w:val="000000"/>
                <w:szCs w:val="21"/>
              </w:rPr>
              <w:t>11</w:t>
            </w:r>
          </w:p>
        </w:tc>
        <w:tc>
          <w:tcPr>
            <w:tcW w:w="1276" w:type="dxa"/>
            <w:vAlign w:val="center"/>
          </w:tcPr>
          <w:p w:rsidR="00C1009D" w:rsidRDefault="00EE3333">
            <w:pPr>
              <w:jc w:val="center"/>
            </w:pPr>
            <w:r>
              <w:rPr>
                <w:rFonts w:eastAsiaTheme="minorEastAsia"/>
                <w:color w:val="000000"/>
                <w:szCs w:val="21"/>
              </w:rPr>
              <w:t>600036</w:t>
            </w:r>
          </w:p>
        </w:tc>
        <w:tc>
          <w:tcPr>
            <w:tcW w:w="1701" w:type="dxa"/>
            <w:vAlign w:val="center"/>
          </w:tcPr>
          <w:p w:rsidR="00C1009D" w:rsidRDefault="00EE3333">
            <w:pPr>
              <w:jc w:val="center"/>
            </w:pPr>
            <w:r>
              <w:rPr>
                <w:rFonts w:eastAsiaTheme="minorEastAsia"/>
                <w:color w:val="000000"/>
                <w:szCs w:val="21"/>
              </w:rPr>
              <w:t>招商银行</w:t>
            </w:r>
          </w:p>
        </w:tc>
        <w:tc>
          <w:tcPr>
            <w:tcW w:w="1559" w:type="dxa"/>
            <w:vAlign w:val="center"/>
          </w:tcPr>
          <w:p w:rsidR="00C1009D" w:rsidRDefault="00EE3333">
            <w:pPr>
              <w:jc w:val="right"/>
            </w:pPr>
            <w:r>
              <w:rPr>
                <w:rFonts w:eastAsiaTheme="minorEastAsia"/>
                <w:color w:val="000000"/>
                <w:szCs w:val="21"/>
              </w:rPr>
              <w:t>836,301</w:t>
            </w:r>
          </w:p>
        </w:tc>
        <w:tc>
          <w:tcPr>
            <w:tcW w:w="1932" w:type="dxa"/>
            <w:vAlign w:val="center"/>
          </w:tcPr>
          <w:p w:rsidR="00C1009D" w:rsidRDefault="00EE3333">
            <w:pPr>
              <w:jc w:val="right"/>
            </w:pPr>
            <w:r>
              <w:rPr>
                <w:rFonts w:eastAsiaTheme="minorEastAsia"/>
                <w:color w:val="000000"/>
                <w:szCs w:val="21"/>
              </w:rPr>
              <w:t>31,428,191.58</w:t>
            </w:r>
          </w:p>
        </w:tc>
        <w:tc>
          <w:tcPr>
            <w:tcW w:w="1612" w:type="dxa"/>
            <w:vAlign w:val="center"/>
          </w:tcPr>
          <w:p w:rsidR="00C1009D" w:rsidRDefault="00EE3333">
            <w:pPr>
              <w:jc w:val="right"/>
            </w:pPr>
            <w:r>
              <w:rPr>
                <w:rFonts w:eastAsiaTheme="minorEastAsia"/>
                <w:color w:val="000000"/>
                <w:szCs w:val="21"/>
              </w:rPr>
              <w:t>3.83</w:t>
            </w:r>
          </w:p>
        </w:tc>
      </w:tr>
      <w:tr w:rsidR="00C1009D">
        <w:trPr>
          <w:jc w:val="center"/>
        </w:trPr>
        <w:tc>
          <w:tcPr>
            <w:tcW w:w="817" w:type="dxa"/>
            <w:vAlign w:val="center"/>
          </w:tcPr>
          <w:p w:rsidR="00C1009D" w:rsidRDefault="00EE3333">
            <w:pPr>
              <w:jc w:val="center"/>
            </w:pPr>
            <w:r>
              <w:rPr>
                <w:rFonts w:eastAsiaTheme="minorEastAsia"/>
                <w:color w:val="000000"/>
                <w:szCs w:val="21"/>
              </w:rPr>
              <w:t>12</w:t>
            </w:r>
          </w:p>
        </w:tc>
        <w:tc>
          <w:tcPr>
            <w:tcW w:w="1276" w:type="dxa"/>
            <w:vAlign w:val="center"/>
          </w:tcPr>
          <w:p w:rsidR="00C1009D" w:rsidRDefault="00EE3333">
            <w:pPr>
              <w:jc w:val="center"/>
            </w:pPr>
            <w:r>
              <w:rPr>
                <w:rFonts w:eastAsiaTheme="minorEastAsia"/>
                <w:color w:val="000000"/>
                <w:szCs w:val="21"/>
              </w:rPr>
              <w:t>000661</w:t>
            </w:r>
          </w:p>
        </w:tc>
        <w:tc>
          <w:tcPr>
            <w:tcW w:w="1701" w:type="dxa"/>
            <w:vAlign w:val="center"/>
          </w:tcPr>
          <w:p w:rsidR="00C1009D" w:rsidRDefault="00EE3333">
            <w:pPr>
              <w:jc w:val="center"/>
            </w:pPr>
            <w:r>
              <w:rPr>
                <w:rFonts w:eastAsiaTheme="minorEastAsia"/>
                <w:color w:val="000000"/>
                <w:szCs w:val="21"/>
              </w:rPr>
              <w:t>长春高新</w:t>
            </w:r>
          </w:p>
        </w:tc>
        <w:tc>
          <w:tcPr>
            <w:tcW w:w="1559" w:type="dxa"/>
            <w:vAlign w:val="center"/>
          </w:tcPr>
          <w:p w:rsidR="00C1009D" w:rsidRDefault="00EE3333">
            <w:pPr>
              <w:jc w:val="right"/>
            </w:pPr>
            <w:r>
              <w:rPr>
                <w:rFonts w:eastAsiaTheme="minorEastAsia"/>
                <w:color w:val="000000"/>
                <w:szCs w:val="21"/>
              </w:rPr>
              <w:t>64,476</w:t>
            </w:r>
          </w:p>
        </w:tc>
        <w:tc>
          <w:tcPr>
            <w:tcW w:w="1932" w:type="dxa"/>
            <w:vAlign w:val="center"/>
          </w:tcPr>
          <w:p w:rsidR="00C1009D" w:rsidRDefault="00EE3333">
            <w:pPr>
              <w:jc w:val="right"/>
            </w:pPr>
            <w:r>
              <w:rPr>
                <w:rFonts w:eastAsiaTheme="minorEastAsia"/>
                <w:color w:val="000000"/>
                <w:szCs w:val="21"/>
              </w:rPr>
              <w:t>28,820,772.00</w:t>
            </w:r>
          </w:p>
        </w:tc>
        <w:tc>
          <w:tcPr>
            <w:tcW w:w="1612" w:type="dxa"/>
            <w:vAlign w:val="center"/>
          </w:tcPr>
          <w:p w:rsidR="00C1009D" w:rsidRDefault="00EE3333">
            <w:pPr>
              <w:jc w:val="right"/>
            </w:pPr>
            <w:r>
              <w:rPr>
                <w:rFonts w:eastAsiaTheme="minorEastAsia"/>
                <w:color w:val="000000"/>
                <w:szCs w:val="21"/>
              </w:rPr>
              <w:t>3.51</w:t>
            </w:r>
          </w:p>
        </w:tc>
      </w:tr>
      <w:tr w:rsidR="00C1009D">
        <w:trPr>
          <w:jc w:val="center"/>
        </w:trPr>
        <w:tc>
          <w:tcPr>
            <w:tcW w:w="817" w:type="dxa"/>
            <w:vAlign w:val="center"/>
          </w:tcPr>
          <w:p w:rsidR="00C1009D" w:rsidRDefault="00EE3333">
            <w:pPr>
              <w:jc w:val="center"/>
            </w:pPr>
            <w:r>
              <w:rPr>
                <w:rFonts w:eastAsiaTheme="minorEastAsia"/>
                <w:color w:val="000000"/>
                <w:szCs w:val="21"/>
              </w:rPr>
              <w:t>13</w:t>
            </w:r>
          </w:p>
        </w:tc>
        <w:tc>
          <w:tcPr>
            <w:tcW w:w="1276" w:type="dxa"/>
            <w:vAlign w:val="center"/>
          </w:tcPr>
          <w:p w:rsidR="00C1009D" w:rsidRDefault="00EE3333">
            <w:pPr>
              <w:jc w:val="center"/>
            </w:pPr>
            <w:r>
              <w:rPr>
                <w:rFonts w:eastAsiaTheme="minorEastAsia"/>
                <w:color w:val="000000"/>
                <w:szCs w:val="21"/>
              </w:rPr>
              <w:t>000423</w:t>
            </w:r>
          </w:p>
        </w:tc>
        <w:tc>
          <w:tcPr>
            <w:tcW w:w="1701" w:type="dxa"/>
            <w:vAlign w:val="center"/>
          </w:tcPr>
          <w:p w:rsidR="00C1009D" w:rsidRDefault="00EE3333">
            <w:pPr>
              <w:jc w:val="center"/>
            </w:pPr>
            <w:r>
              <w:rPr>
                <w:rFonts w:eastAsiaTheme="minorEastAsia"/>
                <w:color w:val="000000"/>
                <w:szCs w:val="21"/>
              </w:rPr>
              <w:t>东阿阿胶</w:t>
            </w:r>
          </w:p>
        </w:tc>
        <w:tc>
          <w:tcPr>
            <w:tcW w:w="1559" w:type="dxa"/>
            <w:vAlign w:val="center"/>
          </w:tcPr>
          <w:p w:rsidR="00C1009D" w:rsidRDefault="00EE3333">
            <w:pPr>
              <w:jc w:val="right"/>
            </w:pPr>
            <w:r>
              <w:rPr>
                <w:rFonts w:eastAsiaTheme="minorEastAsia"/>
                <w:color w:val="000000"/>
                <w:szCs w:val="21"/>
              </w:rPr>
              <w:t>553,004</w:t>
            </w:r>
          </w:p>
        </w:tc>
        <w:tc>
          <w:tcPr>
            <w:tcW w:w="1932" w:type="dxa"/>
            <w:vAlign w:val="center"/>
          </w:tcPr>
          <w:p w:rsidR="00C1009D" w:rsidRDefault="00EE3333">
            <w:pPr>
              <w:jc w:val="right"/>
            </w:pPr>
            <w:r>
              <w:rPr>
                <w:rFonts w:eastAsiaTheme="minorEastAsia"/>
                <w:color w:val="000000"/>
                <w:szCs w:val="21"/>
              </w:rPr>
              <w:t>19,559,751.48</w:t>
            </w:r>
          </w:p>
        </w:tc>
        <w:tc>
          <w:tcPr>
            <w:tcW w:w="1612" w:type="dxa"/>
            <w:vAlign w:val="center"/>
          </w:tcPr>
          <w:p w:rsidR="00C1009D" w:rsidRDefault="00EE3333">
            <w:pPr>
              <w:jc w:val="right"/>
            </w:pPr>
            <w:r>
              <w:rPr>
                <w:rFonts w:eastAsiaTheme="minorEastAsia"/>
                <w:color w:val="000000"/>
                <w:szCs w:val="21"/>
              </w:rPr>
              <w:t>2.38</w:t>
            </w:r>
          </w:p>
        </w:tc>
      </w:tr>
      <w:tr w:rsidR="00C1009D">
        <w:trPr>
          <w:jc w:val="center"/>
        </w:trPr>
        <w:tc>
          <w:tcPr>
            <w:tcW w:w="817" w:type="dxa"/>
            <w:vAlign w:val="center"/>
          </w:tcPr>
          <w:p w:rsidR="00C1009D" w:rsidRDefault="00EE3333">
            <w:pPr>
              <w:jc w:val="center"/>
            </w:pPr>
            <w:r>
              <w:rPr>
                <w:rFonts w:eastAsiaTheme="minorEastAsia"/>
                <w:color w:val="000000"/>
                <w:szCs w:val="21"/>
              </w:rPr>
              <w:t>14</w:t>
            </w:r>
          </w:p>
        </w:tc>
        <w:tc>
          <w:tcPr>
            <w:tcW w:w="1276" w:type="dxa"/>
            <w:vAlign w:val="center"/>
          </w:tcPr>
          <w:p w:rsidR="00C1009D" w:rsidRDefault="00EE3333">
            <w:pPr>
              <w:jc w:val="center"/>
            </w:pPr>
            <w:r>
              <w:rPr>
                <w:rFonts w:eastAsiaTheme="minorEastAsia"/>
                <w:color w:val="000000"/>
                <w:szCs w:val="21"/>
              </w:rPr>
              <w:t>600004</w:t>
            </w:r>
          </w:p>
        </w:tc>
        <w:tc>
          <w:tcPr>
            <w:tcW w:w="1701" w:type="dxa"/>
            <w:vAlign w:val="center"/>
          </w:tcPr>
          <w:p w:rsidR="00C1009D" w:rsidRDefault="00EE3333">
            <w:pPr>
              <w:jc w:val="center"/>
            </w:pPr>
            <w:r>
              <w:rPr>
                <w:rFonts w:eastAsiaTheme="minorEastAsia"/>
                <w:color w:val="000000"/>
                <w:szCs w:val="21"/>
              </w:rPr>
              <w:t>白云机场</w:t>
            </w:r>
          </w:p>
        </w:tc>
        <w:tc>
          <w:tcPr>
            <w:tcW w:w="1559" w:type="dxa"/>
            <w:vAlign w:val="center"/>
          </w:tcPr>
          <w:p w:rsidR="00C1009D" w:rsidRDefault="00EE3333">
            <w:pPr>
              <w:jc w:val="right"/>
            </w:pPr>
            <w:r>
              <w:rPr>
                <w:rFonts w:eastAsiaTheme="minorEastAsia"/>
                <w:color w:val="000000"/>
                <w:szCs w:val="21"/>
              </w:rPr>
              <w:t>1,061,933</w:t>
            </w:r>
          </w:p>
        </w:tc>
        <w:tc>
          <w:tcPr>
            <w:tcW w:w="1932" w:type="dxa"/>
            <w:vAlign w:val="center"/>
          </w:tcPr>
          <w:p w:rsidR="00C1009D" w:rsidRDefault="00EE3333">
            <w:pPr>
              <w:jc w:val="right"/>
            </w:pPr>
            <w:r>
              <w:rPr>
                <w:rFonts w:eastAsiaTheme="minorEastAsia"/>
                <w:color w:val="000000"/>
                <w:szCs w:val="21"/>
              </w:rPr>
              <w:t>18,530,730.85</w:t>
            </w:r>
          </w:p>
        </w:tc>
        <w:tc>
          <w:tcPr>
            <w:tcW w:w="1612" w:type="dxa"/>
            <w:vAlign w:val="center"/>
          </w:tcPr>
          <w:p w:rsidR="00C1009D" w:rsidRDefault="00EE3333">
            <w:pPr>
              <w:jc w:val="right"/>
            </w:pPr>
            <w:r>
              <w:rPr>
                <w:rFonts w:eastAsiaTheme="minorEastAsia"/>
                <w:color w:val="000000"/>
                <w:szCs w:val="21"/>
              </w:rPr>
              <w:t>2.26</w:t>
            </w:r>
          </w:p>
        </w:tc>
      </w:tr>
      <w:tr w:rsidR="00C1009D">
        <w:trPr>
          <w:jc w:val="center"/>
        </w:trPr>
        <w:tc>
          <w:tcPr>
            <w:tcW w:w="817" w:type="dxa"/>
            <w:vAlign w:val="center"/>
          </w:tcPr>
          <w:p w:rsidR="00C1009D" w:rsidRDefault="00EE3333">
            <w:pPr>
              <w:jc w:val="center"/>
            </w:pPr>
            <w:r>
              <w:rPr>
                <w:rFonts w:eastAsiaTheme="minorEastAsia"/>
                <w:color w:val="000000"/>
                <w:szCs w:val="21"/>
              </w:rPr>
              <w:t>15</w:t>
            </w:r>
          </w:p>
        </w:tc>
        <w:tc>
          <w:tcPr>
            <w:tcW w:w="1276" w:type="dxa"/>
            <w:vAlign w:val="center"/>
          </w:tcPr>
          <w:p w:rsidR="00C1009D" w:rsidRDefault="00EE3333">
            <w:pPr>
              <w:jc w:val="center"/>
            </w:pPr>
            <w:r>
              <w:rPr>
                <w:rFonts w:eastAsiaTheme="minorEastAsia"/>
                <w:color w:val="000000"/>
                <w:szCs w:val="21"/>
              </w:rPr>
              <w:t>002415</w:t>
            </w:r>
          </w:p>
        </w:tc>
        <w:tc>
          <w:tcPr>
            <w:tcW w:w="1701" w:type="dxa"/>
            <w:vAlign w:val="center"/>
          </w:tcPr>
          <w:p w:rsidR="00C1009D" w:rsidRDefault="00EE3333">
            <w:pPr>
              <w:jc w:val="center"/>
            </w:pPr>
            <w:r>
              <w:rPr>
                <w:rFonts w:eastAsiaTheme="minorEastAsia"/>
                <w:color w:val="000000"/>
                <w:szCs w:val="21"/>
              </w:rPr>
              <w:t>海康威视</w:t>
            </w:r>
          </w:p>
        </w:tc>
        <w:tc>
          <w:tcPr>
            <w:tcW w:w="1559" w:type="dxa"/>
            <w:vAlign w:val="center"/>
          </w:tcPr>
          <w:p w:rsidR="00C1009D" w:rsidRDefault="00EE3333">
            <w:pPr>
              <w:jc w:val="right"/>
            </w:pPr>
            <w:r>
              <w:rPr>
                <w:rFonts w:eastAsiaTheme="minorEastAsia"/>
                <w:color w:val="000000"/>
                <w:szCs w:val="21"/>
              </w:rPr>
              <w:t>412,107</w:t>
            </w:r>
          </w:p>
        </w:tc>
        <w:tc>
          <w:tcPr>
            <w:tcW w:w="1932" w:type="dxa"/>
            <w:vAlign w:val="center"/>
          </w:tcPr>
          <w:p w:rsidR="00C1009D" w:rsidRDefault="00EE3333">
            <w:pPr>
              <w:jc w:val="right"/>
            </w:pPr>
            <w:r>
              <w:rPr>
                <w:rFonts w:eastAsiaTheme="minorEastAsia"/>
                <w:color w:val="000000"/>
                <w:szCs w:val="21"/>
              </w:rPr>
              <w:t>13,492,383.18</w:t>
            </w:r>
          </w:p>
        </w:tc>
        <w:tc>
          <w:tcPr>
            <w:tcW w:w="1612" w:type="dxa"/>
            <w:vAlign w:val="center"/>
          </w:tcPr>
          <w:p w:rsidR="00C1009D" w:rsidRDefault="00EE3333">
            <w:pPr>
              <w:jc w:val="right"/>
            </w:pPr>
            <w:r>
              <w:rPr>
                <w:rFonts w:eastAsiaTheme="minorEastAsia"/>
                <w:color w:val="000000"/>
                <w:szCs w:val="21"/>
              </w:rPr>
              <w:t>1.64</w:t>
            </w:r>
          </w:p>
        </w:tc>
      </w:tr>
      <w:tr w:rsidR="00C1009D">
        <w:trPr>
          <w:jc w:val="center"/>
        </w:trPr>
        <w:tc>
          <w:tcPr>
            <w:tcW w:w="817" w:type="dxa"/>
            <w:vAlign w:val="center"/>
          </w:tcPr>
          <w:p w:rsidR="00C1009D" w:rsidRDefault="00EE3333">
            <w:pPr>
              <w:jc w:val="center"/>
            </w:pPr>
            <w:r>
              <w:rPr>
                <w:rFonts w:eastAsiaTheme="minorEastAsia"/>
                <w:color w:val="000000"/>
                <w:szCs w:val="21"/>
              </w:rPr>
              <w:t>16</w:t>
            </w:r>
          </w:p>
        </w:tc>
        <w:tc>
          <w:tcPr>
            <w:tcW w:w="1276" w:type="dxa"/>
            <w:vAlign w:val="center"/>
          </w:tcPr>
          <w:p w:rsidR="00C1009D" w:rsidRDefault="00EE3333">
            <w:pPr>
              <w:jc w:val="center"/>
            </w:pPr>
            <w:r>
              <w:rPr>
                <w:rFonts w:eastAsiaTheme="minorEastAsia"/>
                <w:color w:val="000000"/>
                <w:szCs w:val="21"/>
              </w:rPr>
              <w:t>600486</w:t>
            </w:r>
          </w:p>
        </w:tc>
        <w:tc>
          <w:tcPr>
            <w:tcW w:w="1701" w:type="dxa"/>
            <w:vAlign w:val="center"/>
          </w:tcPr>
          <w:p w:rsidR="00C1009D" w:rsidRDefault="00EE3333">
            <w:pPr>
              <w:jc w:val="center"/>
            </w:pPr>
            <w:r>
              <w:rPr>
                <w:rFonts w:eastAsiaTheme="minorEastAsia"/>
                <w:color w:val="000000"/>
                <w:szCs w:val="21"/>
              </w:rPr>
              <w:t>扬农化工</w:t>
            </w:r>
          </w:p>
        </w:tc>
        <w:tc>
          <w:tcPr>
            <w:tcW w:w="1559" w:type="dxa"/>
            <w:vAlign w:val="center"/>
          </w:tcPr>
          <w:p w:rsidR="00C1009D" w:rsidRDefault="00EE3333">
            <w:pPr>
              <w:jc w:val="right"/>
            </w:pPr>
            <w:r>
              <w:rPr>
                <w:rFonts w:eastAsiaTheme="minorEastAsia"/>
                <w:color w:val="000000"/>
                <w:szCs w:val="21"/>
              </w:rPr>
              <w:t>147,602</w:t>
            </w:r>
          </w:p>
        </w:tc>
        <w:tc>
          <w:tcPr>
            <w:tcW w:w="1932" w:type="dxa"/>
            <w:vAlign w:val="center"/>
          </w:tcPr>
          <w:p w:rsidR="00C1009D" w:rsidRDefault="00EE3333">
            <w:pPr>
              <w:jc w:val="right"/>
            </w:pPr>
            <w:r>
              <w:rPr>
                <w:rFonts w:eastAsiaTheme="minorEastAsia"/>
                <w:color w:val="000000"/>
                <w:szCs w:val="21"/>
              </w:rPr>
              <w:t>10,129,925.26</w:t>
            </w:r>
          </w:p>
        </w:tc>
        <w:tc>
          <w:tcPr>
            <w:tcW w:w="1612" w:type="dxa"/>
            <w:vAlign w:val="center"/>
          </w:tcPr>
          <w:p w:rsidR="00C1009D" w:rsidRDefault="00EE3333">
            <w:pPr>
              <w:jc w:val="right"/>
            </w:pPr>
            <w:r>
              <w:rPr>
                <w:rFonts w:eastAsiaTheme="minorEastAsia"/>
                <w:color w:val="000000"/>
                <w:szCs w:val="21"/>
              </w:rPr>
              <w:t>1.23</w:t>
            </w:r>
          </w:p>
        </w:tc>
      </w:tr>
      <w:tr w:rsidR="00C1009D">
        <w:trPr>
          <w:jc w:val="center"/>
        </w:trPr>
        <w:tc>
          <w:tcPr>
            <w:tcW w:w="817" w:type="dxa"/>
            <w:vAlign w:val="center"/>
          </w:tcPr>
          <w:p w:rsidR="00C1009D" w:rsidRDefault="00EE3333">
            <w:pPr>
              <w:jc w:val="center"/>
            </w:pPr>
            <w:r>
              <w:rPr>
                <w:rFonts w:eastAsiaTheme="minorEastAsia"/>
                <w:color w:val="000000"/>
                <w:szCs w:val="21"/>
              </w:rPr>
              <w:t>17</w:t>
            </w:r>
          </w:p>
        </w:tc>
        <w:tc>
          <w:tcPr>
            <w:tcW w:w="1276" w:type="dxa"/>
            <w:vAlign w:val="center"/>
          </w:tcPr>
          <w:p w:rsidR="00C1009D" w:rsidRDefault="00EE3333">
            <w:pPr>
              <w:jc w:val="center"/>
            </w:pPr>
            <w:r>
              <w:rPr>
                <w:rFonts w:eastAsiaTheme="minorEastAsia"/>
                <w:color w:val="000000"/>
                <w:szCs w:val="21"/>
              </w:rPr>
              <w:t>003816</w:t>
            </w:r>
          </w:p>
        </w:tc>
        <w:tc>
          <w:tcPr>
            <w:tcW w:w="1701" w:type="dxa"/>
            <w:vAlign w:val="center"/>
          </w:tcPr>
          <w:p w:rsidR="00C1009D" w:rsidRDefault="00EE3333">
            <w:pPr>
              <w:jc w:val="center"/>
            </w:pPr>
            <w:r>
              <w:rPr>
                <w:rFonts w:eastAsiaTheme="minorEastAsia"/>
                <w:color w:val="000000"/>
                <w:szCs w:val="21"/>
              </w:rPr>
              <w:t>中国广核</w:t>
            </w:r>
          </w:p>
        </w:tc>
        <w:tc>
          <w:tcPr>
            <w:tcW w:w="1559" w:type="dxa"/>
            <w:vAlign w:val="center"/>
          </w:tcPr>
          <w:p w:rsidR="00C1009D" w:rsidRDefault="00EE3333">
            <w:pPr>
              <w:jc w:val="right"/>
            </w:pPr>
            <w:r>
              <w:rPr>
                <w:rFonts w:eastAsiaTheme="minorEastAsia"/>
                <w:color w:val="000000"/>
                <w:szCs w:val="21"/>
              </w:rPr>
              <w:t>562,958</w:t>
            </w:r>
          </w:p>
        </w:tc>
        <w:tc>
          <w:tcPr>
            <w:tcW w:w="1932" w:type="dxa"/>
            <w:vAlign w:val="center"/>
          </w:tcPr>
          <w:p w:rsidR="00C1009D" w:rsidRDefault="00EE3333">
            <w:pPr>
              <w:jc w:val="right"/>
            </w:pPr>
            <w:r>
              <w:rPr>
                <w:rFonts w:eastAsiaTheme="minorEastAsia"/>
                <w:color w:val="000000"/>
                <w:szCs w:val="21"/>
              </w:rPr>
              <w:t>1,987,241.74</w:t>
            </w:r>
          </w:p>
        </w:tc>
        <w:tc>
          <w:tcPr>
            <w:tcW w:w="1612" w:type="dxa"/>
            <w:vAlign w:val="center"/>
          </w:tcPr>
          <w:p w:rsidR="00C1009D" w:rsidRDefault="00EE3333">
            <w:pPr>
              <w:jc w:val="right"/>
            </w:pPr>
            <w:r>
              <w:rPr>
                <w:rFonts w:eastAsiaTheme="minorEastAsia"/>
                <w:color w:val="000000"/>
                <w:szCs w:val="21"/>
              </w:rPr>
              <w:t>0.24</w:t>
            </w:r>
          </w:p>
        </w:tc>
      </w:tr>
      <w:tr w:rsidR="00C1009D">
        <w:trPr>
          <w:jc w:val="center"/>
        </w:trPr>
        <w:tc>
          <w:tcPr>
            <w:tcW w:w="817" w:type="dxa"/>
            <w:vAlign w:val="center"/>
          </w:tcPr>
          <w:p w:rsidR="00C1009D" w:rsidRDefault="00EE3333">
            <w:pPr>
              <w:jc w:val="center"/>
            </w:pPr>
            <w:r>
              <w:rPr>
                <w:rFonts w:eastAsiaTheme="minorEastAsia"/>
                <w:color w:val="000000"/>
                <w:szCs w:val="21"/>
              </w:rPr>
              <w:t>18</w:t>
            </w:r>
          </w:p>
        </w:tc>
        <w:tc>
          <w:tcPr>
            <w:tcW w:w="1276" w:type="dxa"/>
            <w:vAlign w:val="center"/>
          </w:tcPr>
          <w:p w:rsidR="00C1009D" w:rsidRDefault="00EE3333">
            <w:pPr>
              <w:jc w:val="center"/>
            </w:pPr>
            <w:r>
              <w:rPr>
                <w:rFonts w:eastAsiaTheme="minorEastAsia"/>
                <w:color w:val="000000"/>
                <w:szCs w:val="21"/>
              </w:rPr>
              <w:t>601077</w:t>
            </w:r>
          </w:p>
        </w:tc>
        <w:tc>
          <w:tcPr>
            <w:tcW w:w="1701" w:type="dxa"/>
            <w:vAlign w:val="center"/>
          </w:tcPr>
          <w:p w:rsidR="00C1009D" w:rsidRDefault="00EE3333">
            <w:pPr>
              <w:jc w:val="center"/>
            </w:pPr>
            <w:r>
              <w:rPr>
                <w:rFonts w:eastAsiaTheme="minorEastAsia"/>
                <w:color w:val="000000"/>
                <w:szCs w:val="21"/>
              </w:rPr>
              <w:t>渝农商行</w:t>
            </w:r>
          </w:p>
        </w:tc>
        <w:tc>
          <w:tcPr>
            <w:tcW w:w="1559" w:type="dxa"/>
            <w:vAlign w:val="center"/>
          </w:tcPr>
          <w:p w:rsidR="00C1009D" w:rsidRDefault="00EE3333">
            <w:pPr>
              <w:jc w:val="right"/>
            </w:pPr>
            <w:r>
              <w:rPr>
                <w:rFonts w:eastAsiaTheme="minorEastAsia"/>
                <w:color w:val="000000"/>
                <w:szCs w:val="21"/>
              </w:rPr>
              <w:t>147,778</w:t>
            </w:r>
          </w:p>
        </w:tc>
        <w:tc>
          <w:tcPr>
            <w:tcW w:w="1932" w:type="dxa"/>
            <w:vAlign w:val="center"/>
          </w:tcPr>
          <w:p w:rsidR="00C1009D" w:rsidRDefault="00EE3333">
            <w:pPr>
              <w:jc w:val="right"/>
            </w:pPr>
            <w:r>
              <w:rPr>
                <w:rFonts w:eastAsiaTheme="minorEastAsia"/>
                <w:color w:val="000000"/>
                <w:szCs w:val="21"/>
              </w:rPr>
              <w:t>925,090.28</w:t>
            </w:r>
          </w:p>
        </w:tc>
        <w:tc>
          <w:tcPr>
            <w:tcW w:w="1612" w:type="dxa"/>
            <w:vAlign w:val="center"/>
          </w:tcPr>
          <w:p w:rsidR="00C1009D" w:rsidRDefault="00EE3333">
            <w:pPr>
              <w:jc w:val="right"/>
            </w:pPr>
            <w:r>
              <w:rPr>
                <w:rFonts w:eastAsiaTheme="minorEastAsia"/>
                <w:color w:val="000000"/>
                <w:szCs w:val="21"/>
              </w:rPr>
              <w:t>0.11</w:t>
            </w:r>
          </w:p>
        </w:tc>
      </w:tr>
      <w:tr w:rsidR="00C1009D">
        <w:trPr>
          <w:jc w:val="center"/>
        </w:trPr>
        <w:tc>
          <w:tcPr>
            <w:tcW w:w="817" w:type="dxa"/>
            <w:vAlign w:val="center"/>
          </w:tcPr>
          <w:p w:rsidR="00C1009D" w:rsidRDefault="00EE3333">
            <w:pPr>
              <w:jc w:val="center"/>
            </w:pPr>
            <w:r>
              <w:rPr>
                <w:rFonts w:eastAsiaTheme="minorEastAsia"/>
                <w:color w:val="000000"/>
                <w:szCs w:val="21"/>
              </w:rPr>
              <w:t>19</w:t>
            </w:r>
          </w:p>
        </w:tc>
        <w:tc>
          <w:tcPr>
            <w:tcW w:w="1276" w:type="dxa"/>
            <w:vAlign w:val="center"/>
          </w:tcPr>
          <w:p w:rsidR="00C1009D" w:rsidRDefault="00EE3333">
            <w:pPr>
              <w:jc w:val="center"/>
            </w:pPr>
            <w:r>
              <w:rPr>
                <w:rFonts w:eastAsiaTheme="minorEastAsia"/>
                <w:color w:val="000000"/>
                <w:szCs w:val="21"/>
              </w:rPr>
              <w:t>002970</w:t>
            </w:r>
          </w:p>
        </w:tc>
        <w:tc>
          <w:tcPr>
            <w:tcW w:w="1701" w:type="dxa"/>
            <w:vAlign w:val="center"/>
          </w:tcPr>
          <w:p w:rsidR="00C1009D" w:rsidRDefault="00EE3333">
            <w:pPr>
              <w:jc w:val="center"/>
            </w:pPr>
            <w:r>
              <w:rPr>
                <w:rFonts w:eastAsiaTheme="minorEastAsia"/>
                <w:color w:val="000000"/>
                <w:szCs w:val="21"/>
              </w:rPr>
              <w:t>锐明技术</w:t>
            </w:r>
          </w:p>
        </w:tc>
        <w:tc>
          <w:tcPr>
            <w:tcW w:w="1559" w:type="dxa"/>
            <w:vAlign w:val="center"/>
          </w:tcPr>
          <w:p w:rsidR="00C1009D" w:rsidRDefault="00EE3333">
            <w:pPr>
              <w:jc w:val="right"/>
            </w:pPr>
            <w:r>
              <w:rPr>
                <w:rFonts w:eastAsiaTheme="minorEastAsia"/>
                <w:color w:val="000000"/>
                <w:szCs w:val="21"/>
              </w:rPr>
              <w:t>787</w:t>
            </w:r>
          </w:p>
        </w:tc>
        <w:tc>
          <w:tcPr>
            <w:tcW w:w="1932" w:type="dxa"/>
            <w:vAlign w:val="center"/>
          </w:tcPr>
          <w:p w:rsidR="00C1009D" w:rsidRDefault="00EE3333">
            <w:pPr>
              <w:jc w:val="right"/>
            </w:pPr>
            <w:r>
              <w:rPr>
                <w:rFonts w:eastAsiaTheme="minorEastAsia"/>
                <w:color w:val="000000"/>
                <w:szCs w:val="21"/>
              </w:rPr>
              <w:t>96,478.33</w:t>
            </w:r>
          </w:p>
        </w:tc>
        <w:tc>
          <w:tcPr>
            <w:tcW w:w="1612" w:type="dxa"/>
            <w:vAlign w:val="center"/>
          </w:tcPr>
          <w:p w:rsidR="00C1009D" w:rsidRDefault="00EE3333">
            <w:pPr>
              <w:jc w:val="right"/>
            </w:pPr>
            <w:r>
              <w:rPr>
                <w:rFonts w:eastAsiaTheme="minorEastAsia"/>
                <w:color w:val="000000"/>
                <w:szCs w:val="21"/>
              </w:rPr>
              <w:t>0.01</w:t>
            </w:r>
          </w:p>
        </w:tc>
      </w:tr>
      <w:tr w:rsidR="00C1009D">
        <w:trPr>
          <w:jc w:val="center"/>
        </w:trPr>
        <w:tc>
          <w:tcPr>
            <w:tcW w:w="817" w:type="dxa"/>
            <w:vAlign w:val="center"/>
          </w:tcPr>
          <w:p w:rsidR="00C1009D" w:rsidRDefault="00EE3333">
            <w:pPr>
              <w:jc w:val="center"/>
            </w:pPr>
            <w:r>
              <w:rPr>
                <w:rFonts w:eastAsiaTheme="minorEastAsia"/>
                <w:color w:val="000000"/>
                <w:szCs w:val="21"/>
              </w:rPr>
              <w:t>20</w:t>
            </w:r>
          </w:p>
        </w:tc>
        <w:tc>
          <w:tcPr>
            <w:tcW w:w="1276" w:type="dxa"/>
            <w:vAlign w:val="center"/>
          </w:tcPr>
          <w:p w:rsidR="00C1009D" w:rsidRDefault="00EE3333">
            <w:pPr>
              <w:jc w:val="center"/>
            </w:pPr>
            <w:r>
              <w:rPr>
                <w:rFonts w:eastAsiaTheme="minorEastAsia"/>
                <w:color w:val="000000"/>
                <w:szCs w:val="21"/>
              </w:rPr>
              <w:t>603995</w:t>
            </w:r>
          </w:p>
        </w:tc>
        <w:tc>
          <w:tcPr>
            <w:tcW w:w="1701" w:type="dxa"/>
            <w:vAlign w:val="center"/>
          </w:tcPr>
          <w:p w:rsidR="00C1009D" w:rsidRDefault="00EE3333">
            <w:pPr>
              <w:jc w:val="center"/>
            </w:pPr>
            <w:r>
              <w:rPr>
                <w:rFonts w:eastAsiaTheme="minorEastAsia"/>
                <w:color w:val="000000"/>
                <w:szCs w:val="21"/>
              </w:rPr>
              <w:t>甬金股份</w:t>
            </w:r>
          </w:p>
        </w:tc>
        <w:tc>
          <w:tcPr>
            <w:tcW w:w="1559" w:type="dxa"/>
            <w:vAlign w:val="center"/>
          </w:tcPr>
          <w:p w:rsidR="00C1009D" w:rsidRDefault="00EE3333">
            <w:pPr>
              <w:jc w:val="right"/>
            </w:pPr>
            <w:r>
              <w:rPr>
                <w:rFonts w:eastAsiaTheme="minorEastAsia"/>
                <w:color w:val="000000"/>
                <w:szCs w:val="21"/>
              </w:rPr>
              <w:t>1,888</w:t>
            </w:r>
          </w:p>
        </w:tc>
        <w:tc>
          <w:tcPr>
            <w:tcW w:w="1932" w:type="dxa"/>
            <w:vAlign w:val="center"/>
          </w:tcPr>
          <w:p w:rsidR="00C1009D" w:rsidRDefault="00EE3333">
            <w:pPr>
              <w:jc w:val="right"/>
            </w:pPr>
            <w:r>
              <w:rPr>
                <w:rFonts w:eastAsiaTheme="minorEastAsia"/>
                <w:color w:val="000000"/>
                <w:szCs w:val="21"/>
              </w:rPr>
              <w:t>51,278.08</w:t>
            </w:r>
          </w:p>
        </w:tc>
        <w:tc>
          <w:tcPr>
            <w:tcW w:w="1612" w:type="dxa"/>
            <w:vAlign w:val="center"/>
          </w:tcPr>
          <w:p w:rsidR="00C1009D" w:rsidRDefault="00EE3333">
            <w:pPr>
              <w:jc w:val="right"/>
            </w:pPr>
            <w:r>
              <w:rPr>
                <w:rFonts w:eastAsiaTheme="minorEastAsia"/>
                <w:color w:val="000000"/>
                <w:szCs w:val="21"/>
              </w:rPr>
              <w:t>0.01</w:t>
            </w:r>
          </w:p>
        </w:tc>
      </w:tr>
      <w:tr w:rsidR="00C1009D">
        <w:trPr>
          <w:jc w:val="center"/>
        </w:trPr>
        <w:tc>
          <w:tcPr>
            <w:tcW w:w="817" w:type="dxa"/>
            <w:vAlign w:val="center"/>
          </w:tcPr>
          <w:p w:rsidR="00C1009D" w:rsidRDefault="00EE3333">
            <w:pPr>
              <w:jc w:val="center"/>
            </w:pPr>
            <w:r>
              <w:rPr>
                <w:rFonts w:eastAsiaTheme="minorEastAsia"/>
                <w:color w:val="000000"/>
                <w:szCs w:val="21"/>
              </w:rPr>
              <w:t>21</w:t>
            </w:r>
          </w:p>
        </w:tc>
        <w:tc>
          <w:tcPr>
            <w:tcW w:w="1276" w:type="dxa"/>
            <w:vAlign w:val="center"/>
          </w:tcPr>
          <w:p w:rsidR="00C1009D" w:rsidRDefault="00EE3333">
            <w:pPr>
              <w:jc w:val="center"/>
            </w:pPr>
            <w:r>
              <w:rPr>
                <w:rFonts w:eastAsiaTheme="minorEastAsia"/>
                <w:color w:val="000000"/>
                <w:szCs w:val="21"/>
              </w:rPr>
              <w:t>601512</w:t>
            </w:r>
          </w:p>
        </w:tc>
        <w:tc>
          <w:tcPr>
            <w:tcW w:w="1701" w:type="dxa"/>
            <w:vAlign w:val="center"/>
          </w:tcPr>
          <w:p w:rsidR="00C1009D" w:rsidRDefault="00EE3333">
            <w:pPr>
              <w:jc w:val="center"/>
            </w:pPr>
            <w:r>
              <w:rPr>
                <w:rFonts w:eastAsiaTheme="minorEastAsia"/>
                <w:color w:val="000000"/>
                <w:szCs w:val="21"/>
              </w:rPr>
              <w:t>中新集团</w:t>
            </w:r>
          </w:p>
        </w:tc>
        <w:tc>
          <w:tcPr>
            <w:tcW w:w="1559" w:type="dxa"/>
            <w:vAlign w:val="center"/>
          </w:tcPr>
          <w:p w:rsidR="00C1009D" w:rsidRDefault="00EE3333">
            <w:pPr>
              <w:jc w:val="right"/>
            </w:pPr>
            <w:r>
              <w:rPr>
                <w:rFonts w:eastAsiaTheme="minorEastAsia"/>
                <w:color w:val="000000"/>
                <w:szCs w:val="21"/>
              </w:rPr>
              <w:t>3,598</w:t>
            </w:r>
          </w:p>
        </w:tc>
        <w:tc>
          <w:tcPr>
            <w:tcW w:w="1932" w:type="dxa"/>
            <w:vAlign w:val="center"/>
          </w:tcPr>
          <w:p w:rsidR="00C1009D" w:rsidRDefault="00EE3333">
            <w:pPr>
              <w:jc w:val="right"/>
            </w:pPr>
            <w:r>
              <w:rPr>
                <w:rFonts w:eastAsiaTheme="minorEastAsia"/>
                <w:color w:val="000000"/>
                <w:szCs w:val="21"/>
              </w:rPr>
              <w:t>50,012.20</w:t>
            </w:r>
          </w:p>
        </w:tc>
        <w:tc>
          <w:tcPr>
            <w:tcW w:w="1612" w:type="dxa"/>
            <w:vAlign w:val="center"/>
          </w:tcPr>
          <w:p w:rsidR="00C1009D" w:rsidRDefault="00EE3333">
            <w:pPr>
              <w:jc w:val="right"/>
            </w:pPr>
            <w:r>
              <w:rPr>
                <w:rFonts w:eastAsiaTheme="minorEastAsia"/>
                <w:color w:val="000000"/>
                <w:szCs w:val="21"/>
              </w:rPr>
              <w:t>0.01</w:t>
            </w:r>
          </w:p>
        </w:tc>
      </w:tr>
      <w:tr w:rsidR="00C1009D">
        <w:trPr>
          <w:jc w:val="center"/>
        </w:trPr>
        <w:tc>
          <w:tcPr>
            <w:tcW w:w="817" w:type="dxa"/>
            <w:vAlign w:val="center"/>
          </w:tcPr>
          <w:p w:rsidR="00C1009D" w:rsidRDefault="00EE3333">
            <w:pPr>
              <w:jc w:val="center"/>
            </w:pPr>
            <w:r>
              <w:rPr>
                <w:rFonts w:eastAsiaTheme="minorEastAsia"/>
                <w:color w:val="000000"/>
                <w:szCs w:val="21"/>
              </w:rPr>
              <w:t>22</w:t>
            </w:r>
          </w:p>
        </w:tc>
        <w:tc>
          <w:tcPr>
            <w:tcW w:w="1276" w:type="dxa"/>
            <w:vAlign w:val="center"/>
          </w:tcPr>
          <w:p w:rsidR="00C1009D" w:rsidRDefault="00EE3333">
            <w:pPr>
              <w:jc w:val="center"/>
            </w:pPr>
            <w:r>
              <w:rPr>
                <w:rFonts w:eastAsiaTheme="minorEastAsia"/>
                <w:color w:val="000000"/>
                <w:szCs w:val="21"/>
              </w:rPr>
              <w:t>603053</w:t>
            </w:r>
          </w:p>
        </w:tc>
        <w:tc>
          <w:tcPr>
            <w:tcW w:w="1701" w:type="dxa"/>
            <w:vAlign w:val="center"/>
          </w:tcPr>
          <w:p w:rsidR="00C1009D" w:rsidRDefault="00EE3333">
            <w:pPr>
              <w:jc w:val="center"/>
            </w:pPr>
            <w:r>
              <w:rPr>
                <w:rFonts w:eastAsiaTheme="minorEastAsia"/>
                <w:color w:val="000000"/>
                <w:szCs w:val="21"/>
              </w:rPr>
              <w:t>成都燃气</w:t>
            </w:r>
          </w:p>
        </w:tc>
        <w:tc>
          <w:tcPr>
            <w:tcW w:w="1559" w:type="dxa"/>
            <w:vAlign w:val="center"/>
          </w:tcPr>
          <w:p w:rsidR="00C1009D" w:rsidRDefault="00EE3333">
            <w:pPr>
              <w:jc w:val="right"/>
            </w:pPr>
            <w:r>
              <w:rPr>
                <w:rFonts w:eastAsiaTheme="minorEastAsia"/>
                <w:color w:val="000000"/>
                <w:szCs w:val="21"/>
              </w:rPr>
              <w:t>1,648</w:t>
            </w:r>
          </w:p>
        </w:tc>
        <w:tc>
          <w:tcPr>
            <w:tcW w:w="1932" w:type="dxa"/>
            <w:vAlign w:val="center"/>
          </w:tcPr>
          <w:p w:rsidR="00C1009D" w:rsidRDefault="00EE3333">
            <w:pPr>
              <w:jc w:val="right"/>
            </w:pPr>
            <w:r>
              <w:rPr>
                <w:rFonts w:eastAsiaTheme="minorEastAsia"/>
                <w:color w:val="000000"/>
                <w:szCs w:val="21"/>
              </w:rPr>
              <w:t>32,004.16</w:t>
            </w:r>
          </w:p>
        </w:tc>
        <w:tc>
          <w:tcPr>
            <w:tcW w:w="1612" w:type="dxa"/>
            <w:vAlign w:val="center"/>
          </w:tcPr>
          <w:p w:rsidR="00C1009D" w:rsidRDefault="00EE3333">
            <w:pPr>
              <w:jc w:val="right"/>
            </w:pPr>
            <w:r>
              <w:rPr>
                <w:rFonts w:eastAsiaTheme="minorEastAsia"/>
                <w:color w:val="000000"/>
                <w:szCs w:val="21"/>
              </w:rPr>
              <w:t>0.00</w:t>
            </w:r>
          </w:p>
        </w:tc>
      </w:tr>
      <w:tr w:rsidR="00C1009D">
        <w:trPr>
          <w:jc w:val="center"/>
        </w:trPr>
        <w:tc>
          <w:tcPr>
            <w:tcW w:w="817" w:type="dxa"/>
            <w:vAlign w:val="center"/>
          </w:tcPr>
          <w:p w:rsidR="00C1009D" w:rsidRDefault="00EE3333">
            <w:pPr>
              <w:jc w:val="center"/>
            </w:pPr>
            <w:r>
              <w:rPr>
                <w:rFonts w:eastAsiaTheme="minorEastAsia"/>
                <w:color w:val="000000"/>
                <w:szCs w:val="21"/>
              </w:rPr>
              <w:t>23</w:t>
            </w:r>
          </w:p>
        </w:tc>
        <w:tc>
          <w:tcPr>
            <w:tcW w:w="1276" w:type="dxa"/>
            <w:vAlign w:val="center"/>
          </w:tcPr>
          <w:p w:rsidR="00C1009D" w:rsidRDefault="00EE3333">
            <w:pPr>
              <w:jc w:val="center"/>
            </w:pPr>
            <w:r>
              <w:rPr>
                <w:rFonts w:eastAsiaTheme="minorEastAsia"/>
                <w:color w:val="000000"/>
                <w:szCs w:val="21"/>
              </w:rPr>
              <w:t>603109</w:t>
            </w:r>
          </w:p>
        </w:tc>
        <w:tc>
          <w:tcPr>
            <w:tcW w:w="1701" w:type="dxa"/>
            <w:vAlign w:val="center"/>
          </w:tcPr>
          <w:p w:rsidR="00C1009D" w:rsidRDefault="00EE3333">
            <w:pPr>
              <w:jc w:val="center"/>
            </w:pPr>
            <w:r>
              <w:rPr>
                <w:rFonts w:eastAsiaTheme="minorEastAsia"/>
                <w:color w:val="000000"/>
                <w:szCs w:val="21"/>
              </w:rPr>
              <w:t>神驰机电</w:t>
            </w:r>
          </w:p>
        </w:tc>
        <w:tc>
          <w:tcPr>
            <w:tcW w:w="1559" w:type="dxa"/>
            <w:vAlign w:val="center"/>
          </w:tcPr>
          <w:p w:rsidR="00C1009D" w:rsidRDefault="00EE3333">
            <w:pPr>
              <w:jc w:val="right"/>
            </w:pPr>
            <w:r>
              <w:rPr>
                <w:rFonts w:eastAsiaTheme="minorEastAsia"/>
                <w:color w:val="000000"/>
                <w:szCs w:val="21"/>
              </w:rPr>
              <w:t>684</w:t>
            </w:r>
          </w:p>
        </w:tc>
        <w:tc>
          <w:tcPr>
            <w:tcW w:w="1932" w:type="dxa"/>
            <w:vAlign w:val="center"/>
          </w:tcPr>
          <w:p w:rsidR="00C1009D" w:rsidRDefault="00EE3333">
            <w:pPr>
              <w:jc w:val="right"/>
            </w:pPr>
            <w:r>
              <w:rPr>
                <w:rFonts w:eastAsiaTheme="minorEastAsia"/>
                <w:color w:val="000000"/>
                <w:szCs w:val="21"/>
              </w:rPr>
              <w:t>18,105.48</w:t>
            </w:r>
          </w:p>
        </w:tc>
        <w:tc>
          <w:tcPr>
            <w:tcW w:w="1612" w:type="dxa"/>
            <w:vAlign w:val="center"/>
          </w:tcPr>
          <w:p w:rsidR="00C1009D" w:rsidRDefault="00EE3333">
            <w:pPr>
              <w:jc w:val="right"/>
            </w:pPr>
            <w:r>
              <w:rPr>
                <w:rFonts w:eastAsiaTheme="minorEastAsia"/>
                <w:color w:val="000000"/>
                <w:szCs w:val="21"/>
              </w:rPr>
              <w:t>0.00</w:t>
            </w:r>
          </w:p>
        </w:tc>
      </w:tr>
      <w:tr w:rsidR="00C1009D">
        <w:trPr>
          <w:jc w:val="center"/>
        </w:trPr>
        <w:tc>
          <w:tcPr>
            <w:tcW w:w="817" w:type="dxa"/>
            <w:vAlign w:val="center"/>
          </w:tcPr>
          <w:p w:rsidR="00C1009D" w:rsidRDefault="00EE3333">
            <w:pPr>
              <w:jc w:val="center"/>
            </w:pPr>
            <w:r>
              <w:rPr>
                <w:rFonts w:eastAsiaTheme="minorEastAsia"/>
                <w:color w:val="000000"/>
                <w:szCs w:val="21"/>
              </w:rPr>
              <w:t>24</w:t>
            </w:r>
          </w:p>
        </w:tc>
        <w:tc>
          <w:tcPr>
            <w:tcW w:w="1276" w:type="dxa"/>
            <w:vAlign w:val="center"/>
          </w:tcPr>
          <w:p w:rsidR="00C1009D" w:rsidRDefault="00EE3333">
            <w:pPr>
              <w:jc w:val="center"/>
            </w:pPr>
            <w:r>
              <w:rPr>
                <w:rFonts w:eastAsiaTheme="minorEastAsia"/>
                <w:color w:val="000000"/>
                <w:szCs w:val="21"/>
              </w:rPr>
              <w:t>002973</w:t>
            </w:r>
          </w:p>
        </w:tc>
        <w:tc>
          <w:tcPr>
            <w:tcW w:w="1701" w:type="dxa"/>
            <w:vAlign w:val="center"/>
          </w:tcPr>
          <w:p w:rsidR="00C1009D" w:rsidRDefault="00EE3333">
            <w:pPr>
              <w:jc w:val="center"/>
            </w:pPr>
            <w:r>
              <w:rPr>
                <w:rFonts w:eastAsiaTheme="minorEastAsia"/>
                <w:color w:val="000000"/>
                <w:szCs w:val="21"/>
              </w:rPr>
              <w:t>侨银环保</w:t>
            </w:r>
          </w:p>
        </w:tc>
        <w:tc>
          <w:tcPr>
            <w:tcW w:w="1559" w:type="dxa"/>
            <w:vAlign w:val="center"/>
          </w:tcPr>
          <w:p w:rsidR="00C1009D" w:rsidRDefault="00EE3333">
            <w:pPr>
              <w:jc w:val="right"/>
            </w:pPr>
            <w:r>
              <w:rPr>
                <w:rFonts w:eastAsiaTheme="minorEastAsia"/>
                <w:color w:val="000000"/>
                <w:szCs w:val="21"/>
              </w:rPr>
              <w:t>1,146</w:t>
            </w:r>
          </w:p>
        </w:tc>
        <w:tc>
          <w:tcPr>
            <w:tcW w:w="1932" w:type="dxa"/>
            <w:vAlign w:val="center"/>
          </w:tcPr>
          <w:p w:rsidR="00C1009D" w:rsidRDefault="00EE3333">
            <w:pPr>
              <w:jc w:val="right"/>
            </w:pPr>
            <w:r>
              <w:rPr>
                <w:rFonts w:eastAsiaTheme="minorEastAsia"/>
                <w:color w:val="000000"/>
                <w:szCs w:val="21"/>
              </w:rPr>
              <w:t>6,578.04</w:t>
            </w:r>
          </w:p>
        </w:tc>
        <w:tc>
          <w:tcPr>
            <w:tcW w:w="1612" w:type="dxa"/>
            <w:vAlign w:val="center"/>
          </w:tcPr>
          <w:p w:rsidR="00C1009D" w:rsidRDefault="00EE3333">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0" w:name="_Toc361324882"/>
      <w:bookmarkStart w:id="121" w:name="_Toc35533960"/>
      <w:r w:rsidRPr="00A53612">
        <w:rPr>
          <w:rFonts w:asciiTheme="minorEastAsia" w:eastAsiaTheme="minorEastAsia" w:hAnsiTheme="minorEastAsia"/>
          <w:kern w:val="0"/>
          <w:sz w:val="21"/>
          <w:szCs w:val="21"/>
        </w:rPr>
        <w:t>8.4</w:t>
      </w:r>
      <w:bookmarkStart w:id="122"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0"/>
      <w:bookmarkEnd w:id="122"/>
      <w:bookmarkEnd w:id="121"/>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C1009D">
        <w:tc>
          <w:tcPr>
            <w:tcW w:w="870" w:type="dxa"/>
            <w:vAlign w:val="center"/>
          </w:tcPr>
          <w:p w:rsidR="00C1009D" w:rsidRDefault="00EE3333">
            <w:pPr>
              <w:jc w:val="center"/>
            </w:pPr>
            <w:r>
              <w:rPr>
                <w:rFonts w:eastAsiaTheme="minorEastAsia"/>
                <w:szCs w:val="21"/>
              </w:rPr>
              <w:t>1</w:t>
            </w:r>
          </w:p>
        </w:tc>
        <w:tc>
          <w:tcPr>
            <w:tcW w:w="1650" w:type="dxa"/>
            <w:vAlign w:val="center"/>
          </w:tcPr>
          <w:p w:rsidR="00C1009D" w:rsidRDefault="00EE3333">
            <w:pPr>
              <w:jc w:val="center"/>
            </w:pPr>
            <w:r>
              <w:rPr>
                <w:rFonts w:eastAsiaTheme="minorEastAsia"/>
                <w:szCs w:val="21"/>
              </w:rPr>
              <w:t>000596</w:t>
            </w:r>
          </w:p>
        </w:tc>
        <w:tc>
          <w:tcPr>
            <w:tcW w:w="1980" w:type="dxa"/>
            <w:vAlign w:val="center"/>
          </w:tcPr>
          <w:p w:rsidR="00C1009D" w:rsidRDefault="00EE3333">
            <w:pPr>
              <w:jc w:val="center"/>
            </w:pPr>
            <w:r>
              <w:rPr>
                <w:rFonts w:eastAsiaTheme="minorEastAsia"/>
                <w:szCs w:val="21"/>
              </w:rPr>
              <w:t>古井贡酒</w:t>
            </w:r>
          </w:p>
        </w:tc>
        <w:tc>
          <w:tcPr>
            <w:tcW w:w="2880" w:type="dxa"/>
            <w:vAlign w:val="center"/>
          </w:tcPr>
          <w:p w:rsidR="00C1009D" w:rsidRDefault="00EE3333">
            <w:pPr>
              <w:jc w:val="right"/>
            </w:pPr>
            <w:r>
              <w:rPr>
                <w:rFonts w:eastAsiaTheme="minorEastAsia"/>
                <w:szCs w:val="21"/>
              </w:rPr>
              <w:t>58,323,923.05</w:t>
            </w:r>
          </w:p>
        </w:tc>
        <w:tc>
          <w:tcPr>
            <w:tcW w:w="1620" w:type="dxa"/>
            <w:vAlign w:val="center"/>
          </w:tcPr>
          <w:p w:rsidR="00C1009D" w:rsidRDefault="00EE3333">
            <w:pPr>
              <w:jc w:val="right"/>
            </w:pPr>
            <w:r>
              <w:rPr>
                <w:rFonts w:eastAsiaTheme="minorEastAsia"/>
                <w:szCs w:val="21"/>
              </w:rPr>
              <w:t>4.81</w:t>
            </w:r>
          </w:p>
        </w:tc>
      </w:tr>
      <w:tr w:rsidR="00C1009D">
        <w:tc>
          <w:tcPr>
            <w:tcW w:w="870" w:type="dxa"/>
            <w:vAlign w:val="center"/>
          </w:tcPr>
          <w:p w:rsidR="00C1009D" w:rsidRDefault="00EE3333">
            <w:pPr>
              <w:jc w:val="center"/>
            </w:pPr>
            <w:r>
              <w:rPr>
                <w:rFonts w:eastAsiaTheme="minorEastAsia"/>
                <w:szCs w:val="21"/>
              </w:rPr>
              <w:t>2</w:t>
            </w:r>
          </w:p>
        </w:tc>
        <w:tc>
          <w:tcPr>
            <w:tcW w:w="1650" w:type="dxa"/>
            <w:vAlign w:val="center"/>
          </w:tcPr>
          <w:p w:rsidR="00C1009D" w:rsidRDefault="00EE3333">
            <w:pPr>
              <w:jc w:val="center"/>
            </w:pPr>
            <w:r>
              <w:rPr>
                <w:rFonts w:eastAsiaTheme="minorEastAsia"/>
                <w:szCs w:val="21"/>
              </w:rPr>
              <w:t>002027</w:t>
            </w:r>
          </w:p>
        </w:tc>
        <w:tc>
          <w:tcPr>
            <w:tcW w:w="1980" w:type="dxa"/>
            <w:vAlign w:val="center"/>
          </w:tcPr>
          <w:p w:rsidR="00C1009D" w:rsidRDefault="00EE3333">
            <w:pPr>
              <w:jc w:val="center"/>
            </w:pPr>
            <w:r>
              <w:rPr>
                <w:rFonts w:eastAsiaTheme="minorEastAsia"/>
                <w:szCs w:val="21"/>
              </w:rPr>
              <w:t>分众传媒</w:t>
            </w:r>
          </w:p>
        </w:tc>
        <w:tc>
          <w:tcPr>
            <w:tcW w:w="2880" w:type="dxa"/>
            <w:vAlign w:val="center"/>
          </w:tcPr>
          <w:p w:rsidR="00C1009D" w:rsidRDefault="00EE3333">
            <w:pPr>
              <w:jc w:val="right"/>
            </w:pPr>
            <w:r>
              <w:rPr>
                <w:rFonts w:eastAsiaTheme="minorEastAsia"/>
                <w:szCs w:val="21"/>
              </w:rPr>
              <w:t>50,832,853.42</w:t>
            </w:r>
          </w:p>
        </w:tc>
        <w:tc>
          <w:tcPr>
            <w:tcW w:w="1620" w:type="dxa"/>
            <w:vAlign w:val="center"/>
          </w:tcPr>
          <w:p w:rsidR="00C1009D" w:rsidRDefault="00EE3333">
            <w:pPr>
              <w:jc w:val="right"/>
            </w:pPr>
            <w:r>
              <w:rPr>
                <w:rFonts w:eastAsiaTheme="minorEastAsia"/>
                <w:szCs w:val="21"/>
              </w:rPr>
              <w:t>4.19</w:t>
            </w:r>
          </w:p>
        </w:tc>
      </w:tr>
      <w:tr w:rsidR="00C1009D">
        <w:tc>
          <w:tcPr>
            <w:tcW w:w="870" w:type="dxa"/>
            <w:vAlign w:val="center"/>
          </w:tcPr>
          <w:p w:rsidR="00C1009D" w:rsidRDefault="00EE3333">
            <w:pPr>
              <w:jc w:val="center"/>
            </w:pPr>
            <w:r>
              <w:rPr>
                <w:rFonts w:eastAsiaTheme="minorEastAsia"/>
                <w:szCs w:val="21"/>
              </w:rPr>
              <w:t>3</w:t>
            </w:r>
          </w:p>
        </w:tc>
        <w:tc>
          <w:tcPr>
            <w:tcW w:w="1650" w:type="dxa"/>
            <w:vAlign w:val="center"/>
          </w:tcPr>
          <w:p w:rsidR="00C1009D" w:rsidRDefault="00EE3333">
            <w:pPr>
              <w:jc w:val="center"/>
            </w:pPr>
            <w:r>
              <w:rPr>
                <w:rFonts w:eastAsiaTheme="minorEastAsia"/>
                <w:szCs w:val="21"/>
              </w:rPr>
              <w:t>600036</w:t>
            </w:r>
          </w:p>
        </w:tc>
        <w:tc>
          <w:tcPr>
            <w:tcW w:w="1980" w:type="dxa"/>
            <w:vAlign w:val="center"/>
          </w:tcPr>
          <w:p w:rsidR="00C1009D" w:rsidRDefault="00EE3333">
            <w:pPr>
              <w:jc w:val="center"/>
            </w:pPr>
            <w:r>
              <w:rPr>
                <w:rFonts w:eastAsiaTheme="minorEastAsia"/>
                <w:szCs w:val="21"/>
              </w:rPr>
              <w:t>招商银行</w:t>
            </w:r>
          </w:p>
        </w:tc>
        <w:tc>
          <w:tcPr>
            <w:tcW w:w="2880" w:type="dxa"/>
            <w:vAlign w:val="center"/>
          </w:tcPr>
          <w:p w:rsidR="00C1009D" w:rsidRDefault="00EE3333">
            <w:pPr>
              <w:jc w:val="right"/>
            </w:pPr>
            <w:r>
              <w:rPr>
                <w:rFonts w:eastAsiaTheme="minorEastAsia"/>
                <w:szCs w:val="21"/>
              </w:rPr>
              <w:t>48,920,874.30</w:t>
            </w:r>
          </w:p>
        </w:tc>
        <w:tc>
          <w:tcPr>
            <w:tcW w:w="1620" w:type="dxa"/>
            <w:vAlign w:val="center"/>
          </w:tcPr>
          <w:p w:rsidR="00C1009D" w:rsidRDefault="00EE3333">
            <w:pPr>
              <w:jc w:val="right"/>
            </w:pPr>
            <w:r>
              <w:rPr>
                <w:rFonts w:eastAsiaTheme="minorEastAsia"/>
                <w:szCs w:val="21"/>
              </w:rPr>
              <w:t>4.03</w:t>
            </w:r>
          </w:p>
        </w:tc>
      </w:tr>
      <w:tr w:rsidR="00C1009D">
        <w:tc>
          <w:tcPr>
            <w:tcW w:w="870" w:type="dxa"/>
            <w:vAlign w:val="center"/>
          </w:tcPr>
          <w:p w:rsidR="00C1009D" w:rsidRDefault="00EE3333">
            <w:pPr>
              <w:jc w:val="center"/>
            </w:pPr>
            <w:r>
              <w:rPr>
                <w:rFonts w:eastAsiaTheme="minorEastAsia"/>
                <w:szCs w:val="21"/>
              </w:rPr>
              <w:t>4</w:t>
            </w:r>
          </w:p>
        </w:tc>
        <w:tc>
          <w:tcPr>
            <w:tcW w:w="1650" w:type="dxa"/>
            <w:vAlign w:val="center"/>
          </w:tcPr>
          <w:p w:rsidR="00C1009D" w:rsidRDefault="00EE3333">
            <w:pPr>
              <w:jc w:val="center"/>
            </w:pPr>
            <w:r>
              <w:rPr>
                <w:rFonts w:eastAsiaTheme="minorEastAsia"/>
                <w:szCs w:val="21"/>
              </w:rPr>
              <w:t>000333</w:t>
            </w:r>
          </w:p>
        </w:tc>
        <w:tc>
          <w:tcPr>
            <w:tcW w:w="1980" w:type="dxa"/>
            <w:vAlign w:val="center"/>
          </w:tcPr>
          <w:p w:rsidR="00C1009D" w:rsidRDefault="00EE3333">
            <w:pPr>
              <w:jc w:val="center"/>
            </w:pPr>
            <w:r>
              <w:rPr>
                <w:rFonts w:eastAsiaTheme="minorEastAsia"/>
                <w:szCs w:val="21"/>
              </w:rPr>
              <w:t>美的集团</w:t>
            </w:r>
          </w:p>
        </w:tc>
        <w:tc>
          <w:tcPr>
            <w:tcW w:w="2880" w:type="dxa"/>
            <w:vAlign w:val="center"/>
          </w:tcPr>
          <w:p w:rsidR="00C1009D" w:rsidRDefault="00EE3333">
            <w:pPr>
              <w:jc w:val="right"/>
            </w:pPr>
            <w:r>
              <w:rPr>
                <w:rFonts w:eastAsiaTheme="minorEastAsia"/>
                <w:szCs w:val="21"/>
              </w:rPr>
              <w:t>48,556,862.82</w:t>
            </w:r>
          </w:p>
        </w:tc>
        <w:tc>
          <w:tcPr>
            <w:tcW w:w="1620" w:type="dxa"/>
            <w:vAlign w:val="center"/>
          </w:tcPr>
          <w:p w:rsidR="00C1009D" w:rsidRDefault="00EE3333">
            <w:pPr>
              <w:jc w:val="right"/>
            </w:pPr>
            <w:r>
              <w:rPr>
                <w:rFonts w:eastAsiaTheme="minorEastAsia"/>
                <w:szCs w:val="21"/>
              </w:rPr>
              <w:t>4.00</w:t>
            </w:r>
          </w:p>
        </w:tc>
      </w:tr>
      <w:tr w:rsidR="00C1009D">
        <w:tc>
          <w:tcPr>
            <w:tcW w:w="870" w:type="dxa"/>
            <w:vAlign w:val="center"/>
          </w:tcPr>
          <w:p w:rsidR="00C1009D" w:rsidRDefault="00EE3333">
            <w:pPr>
              <w:jc w:val="center"/>
            </w:pPr>
            <w:r>
              <w:rPr>
                <w:rFonts w:eastAsiaTheme="minorEastAsia"/>
                <w:szCs w:val="21"/>
              </w:rPr>
              <w:t>5</w:t>
            </w:r>
          </w:p>
        </w:tc>
        <w:tc>
          <w:tcPr>
            <w:tcW w:w="1650" w:type="dxa"/>
            <w:vAlign w:val="center"/>
          </w:tcPr>
          <w:p w:rsidR="00C1009D" w:rsidRDefault="00EE3333">
            <w:pPr>
              <w:jc w:val="center"/>
            </w:pPr>
            <w:r>
              <w:rPr>
                <w:rFonts w:eastAsiaTheme="minorEastAsia"/>
                <w:szCs w:val="21"/>
              </w:rPr>
              <w:t>601318</w:t>
            </w:r>
          </w:p>
        </w:tc>
        <w:tc>
          <w:tcPr>
            <w:tcW w:w="1980" w:type="dxa"/>
            <w:vAlign w:val="center"/>
          </w:tcPr>
          <w:p w:rsidR="00C1009D" w:rsidRDefault="00EE3333">
            <w:pPr>
              <w:jc w:val="center"/>
            </w:pPr>
            <w:r>
              <w:rPr>
                <w:rFonts w:eastAsiaTheme="minorEastAsia"/>
                <w:szCs w:val="21"/>
              </w:rPr>
              <w:t>中国平安</w:t>
            </w:r>
          </w:p>
        </w:tc>
        <w:tc>
          <w:tcPr>
            <w:tcW w:w="2880" w:type="dxa"/>
            <w:vAlign w:val="center"/>
          </w:tcPr>
          <w:p w:rsidR="00C1009D" w:rsidRDefault="00EE3333">
            <w:pPr>
              <w:jc w:val="right"/>
            </w:pPr>
            <w:r>
              <w:rPr>
                <w:rFonts w:eastAsiaTheme="minorEastAsia"/>
                <w:szCs w:val="21"/>
              </w:rPr>
              <w:t>46,208,604.15</w:t>
            </w:r>
          </w:p>
        </w:tc>
        <w:tc>
          <w:tcPr>
            <w:tcW w:w="1620" w:type="dxa"/>
            <w:vAlign w:val="center"/>
          </w:tcPr>
          <w:p w:rsidR="00C1009D" w:rsidRDefault="00EE3333">
            <w:pPr>
              <w:jc w:val="right"/>
            </w:pPr>
            <w:r>
              <w:rPr>
                <w:rFonts w:eastAsiaTheme="minorEastAsia"/>
                <w:szCs w:val="21"/>
              </w:rPr>
              <w:t>3.81</w:t>
            </w:r>
          </w:p>
        </w:tc>
      </w:tr>
      <w:tr w:rsidR="00C1009D">
        <w:tc>
          <w:tcPr>
            <w:tcW w:w="870" w:type="dxa"/>
            <w:vAlign w:val="center"/>
          </w:tcPr>
          <w:p w:rsidR="00C1009D" w:rsidRDefault="00EE3333">
            <w:pPr>
              <w:jc w:val="center"/>
            </w:pPr>
            <w:r>
              <w:rPr>
                <w:rFonts w:eastAsiaTheme="minorEastAsia"/>
                <w:szCs w:val="21"/>
              </w:rPr>
              <w:t>6</w:t>
            </w:r>
          </w:p>
        </w:tc>
        <w:tc>
          <w:tcPr>
            <w:tcW w:w="1650" w:type="dxa"/>
            <w:vAlign w:val="center"/>
          </w:tcPr>
          <w:p w:rsidR="00C1009D" w:rsidRDefault="00EE3333">
            <w:pPr>
              <w:jc w:val="center"/>
            </w:pPr>
            <w:r>
              <w:rPr>
                <w:rFonts w:eastAsiaTheme="minorEastAsia"/>
                <w:szCs w:val="21"/>
              </w:rPr>
              <w:t>000858</w:t>
            </w:r>
          </w:p>
        </w:tc>
        <w:tc>
          <w:tcPr>
            <w:tcW w:w="1980" w:type="dxa"/>
            <w:vAlign w:val="center"/>
          </w:tcPr>
          <w:p w:rsidR="00C1009D" w:rsidRDefault="00EE3333">
            <w:pPr>
              <w:jc w:val="center"/>
            </w:pPr>
            <w:r>
              <w:rPr>
                <w:rFonts w:eastAsiaTheme="minorEastAsia"/>
                <w:szCs w:val="21"/>
              </w:rPr>
              <w:t>五粮液</w:t>
            </w:r>
          </w:p>
        </w:tc>
        <w:tc>
          <w:tcPr>
            <w:tcW w:w="2880" w:type="dxa"/>
            <w:vAlign w:val="center"/>
          </w:tcPr>
          <w:p w:rsidR="00C1009D" w:rsidRDefault="00EE3333">
            <w:pPr>
              <w:jc w:val="right"/>
            </w:pPr>
            <w:r>
              <w:rPr>
                <w:rFonts w:eastAsiaTheme="minorEastAsia"/>
                <w:szCs w:val="21"/>
              </w:rPr>
              <w:t>42,824,433.08</w:t>
            </w:r>
          </w:p>
        </w:tc>
        <w:tc>
          <w:tcPr>
            <w:tcW w:w="1620" w:type="dxa"/>
            <w:vAlign w:val="center"/>
          </w:tcPr>
          <w:p w:rsidR="00C1009D" w:rsidRDefault="00EE3333">
            <w:pPr>
              <w:jc w:val="right"/>
            </w:pPr>
            <w:r>
              <w:rPr>
                <w:rFonts w:eastAsiaTheme="minorEastAsia"/>
                <w:szCs w:val="21"/>
              </w:rPr>
              <w:t>3.53</w:t>
            </w:r>
          </w:p>
        </w:tc>
      </w:tr>
      <w:tr w:rsidR="00C1009D">
        <w:tc>
          <w:tcPr>
            <w:tcW w:w="870" w:type="dxa"/>
            <w:vAlign w:val="center"/>
          </w:tcPr>
          <w:p w:rsidR="00C1009D" w:rsidRDefault="00EE3333">
            <w:pPr>
              <w:jc w:val="center"/>
            </w:pPr>
            <w:r>
              <w:rPr>
                <w:rFonts w:eastAsiaTheme="minorEastAsia"/>
                <w:szCs w:val="21"/>
              </w:rPr>
              <w:t>7</w:t>
            </w:r>
          </w:p>
        </w:tc>
        <w:tc>
          <w:tcPr>
            <w:tcW w:w="1650" w:type="dxa"/>
            <w:vAlign w:val="center"/>
          </w:tcPr>
          <w:p w:rsidR="00C1009D" w:rsidRDefault="00EE3333">
            <w:pPr>
              <w:jc w:val="center"/>
            </w:pPr>
            <w:r>
              <w:rPr>
                <w:rFonts w:eastAsiaTheme="minorEastAsia"/>
                <w:szCs w:val="21"/>
              </w:rPr>
              <w:t>600004</w:t>
            </w:r>
          </w:p>
        </w:tc>
        <w:tc>
          <w:tcPr>
            <w:tcW w:w="1980" w:type="dxa"/>
            <w:vAlign w:val="center"/>
          </w:tcPr>
          <w:p w:rsidR="00C1009D" w:rsidRDefault="00EE3333">
            <w:pPr>
              <w:jc w:val="center"/>
            </w:pPr>
            <w:r>
              <w:rPr>
                <w:rFonts w:eastAsiaTheme="minorEastAsia"/>
                <w:szCs w:val="21"/>
              </w:rPr>
              <w:t>白云机场</w:t>
            </w:r>
          </w:p>
        </w:tc>
        <w:tc>
          <w:tcPr>
            <w:tcW w:w="2880" w:type="dxa"/>
            <w:vAlign w:val="center"/>
          </w:tcPr>
          <w:p w:rsidR="00C1009D" w:rsidRDefault="00EE3333">
            <w:pPr>
              <w:jc w:val="right"/>
            </w:pPr>
            <w:r>
              <w:rPr>
                <w:rFonts w:eastAsiaTheme="minorEastAsia"/>
                <w:szCs w:val="21"/>
              </w:rPr>
              <w:t>31,079,099.15</w:t>
            </w:r>
          </w:p>
        </w:tc>
        <w:tc>
          <w:tcPr>
            <w:tcW w:w="1620" w:type="dxa"/>
            <w:vAlign w:val="center"/>
          </w:tcPr>
          <w:p w:rsidR="00C1009D" w:rsidRDefault="00EE3333">
            <w:pPr>
              <w:jc w:val="right"/>
            </w:pPr>
            <w:r>
              <w:rPr>
                <w:rFonts w:eastAsiaTheme="minorEastAsia"/>
                <w:szCs w:val="21"/>
              </w:rPr>
              <w:t>2.56</w:t>
            </w:r>
          </w:p>
        </w:tc>
      </w:tr>
      <w:tr w:rsidR="00C1009D">
        <w:tc>
          <w:tcPr>
            <w:tcW w:w="870" w:type="dxa"/>
            <w:vAlign w:val="center"/>
          </w:tcPr>
          <w:p w:rsidR="00C1009D" w:rsidRDefault="00EE3333">
            <w:pPr>
              <w:jc w:val="center"/>
            </w:pPr>
            <w:r>
              <w:rPr>
                <w:rFonts w:eastAsiaTheme="minorEastAsia"/>
                <w:szCs w:val="21"/>
              </w:rPr>
              <w:t>8</w:t>
            </w:r>
          </w:p>
        </w:tc>
        <w:tc>
          <w:tcPr>
            <w:tcW w:w="1650" w:type="dxa"/>
            <w:vAlign w:val="center"/>
          </w:tcPr>
          <w:p w:rsidR="00C1009D" w:rsidRDefault="00EE3333">
            <w:pPr>
              <w:jc w:val="center"/>
            </w:pPr>
            <w:r>
              <w:rPr>
                <w:rFonts w:eastAsiaTheme="minorEastAsia"/>
                <w:szCs w:val="21"/>
              </w:rPr>
              <w:t>600809</w:t>
            </w:r>
          </w:p>
        </w:tc>
        <w:tc>
          <w:tcPr>
            <w:tcW w:w="1980" w:type="dxa"/>
            <w:vAlign w:val="center"/>
          </w:tcPr>
          <w:p w:rsidR="00C1009D" w:rsidRDefault="00EE3333">
            <w:pPr>
              <w:jc w:val="center"/>
            </w:pPr>
            <w:r>
              <w:rPr>
                <w:rFonts w:eastAsiaTheme="minorEastAsia"/>
                <w:szCs w:val="21"/>
              </w:rPr>
              <w:t>山西汾酒</w:t>
            </w:r>
          </w:p>
        </w:tc>
        <w:tc>
          <w:tcPr>
            <w:tcW w:w="2880" w:type="dxa"/>
            <w:vAlign w:val="center"/>
          </w:tcPr>
          <w:p w:rsidR="00C1009D" w:rsidRDefault="00EE3333">
            <w:pPr>
              <w:jc w:val="right"/>
            </w:pPr>
            <w:r>
              <w:rPr>
                <w:rFonts w:eastAsiaTheme="minorEastAsia"/>
                <w:szCs w:val="21"/>
              </w:rPr>
              <w:t>28,985,796.55</w:t>
            </w:r>
          </w:p>
        </w:tc>
        <w:tc>
          <w:tcPr>
            <w:tcW w:w="1620" w:type="dxa"/>
            <w:vAlign w:val="center"/>
          </w:tcPr>
          <w:p w:rsidR="00C1009D" w:rsidRDefault="00EE3333">
            <w:pPr>
              <w:jc w:val="right"/>
            </w:pPr>
            <w:r>
              <w:rPr>
                <w:rFonts w:eastAsiaTheme="minorEastAsia"/>
                <w:szCs w:val="21"/>
              </w:rPr>
              <w:t>2.39</w:t>
            </w:r>
          </w:p>
        </w:tc>
      </w:tr>
      <w:tr w:rsidR="00C1009D">
        <w:tc>
          <w:tcPr>
            <w:tcW w:w="870" w:type="dxa"/>
            <w:vAlign w:val="center"/>
          </w:tcPr>
          <w:p w:rsidR="00C1009D" w:rsidRDefault="00EE3333">
            <w:pPr>
              <w:jc w:val="center"/>
            </w:pPr>
            <w:r>
              <w:rPr>
                <w:rFonts w:eastAsiaTheme="minorEastAsia"/>
                <w:szCs w:val="21"/>
              </w:rPr>
              <w:t>9</w:t>
            </w:r>
          </w:p>
        </w:tc>
        <w:tc>
          <w:tcPr>
            <w:tcW w:w="1650" w:type="dxa"/>
            <w:vAlign w:val="center"/>
          </w:tcPr>
          <w:p w:rsidR="00C1009D" w:rsidRDefault="00EE3333">
            <w:pPr>
              <w:jc w:val="center"/>
            </w:pPr>
            <w:r>
              <w:rPr>
                <w:rFonts w:eastAsiaTheme="minorEastAsia"/>
                <w:szCs w:val="21"/>
              </w:rPr>
              <w:t>002415</w:t>
            </w:r>
          </w:p>
        </w:tc>
        <w:tc>
          <w:tcPr>
            <w:tcW w:w="1980" w:type="dxa"/>
            <w:vAlign w:val="center"/>
          </w:tcPr>
          <w:p w:rsidR="00C1009D" w:rsidRDefault="00EE3333">
            <w:pPr>
              <w:jc w:val="center"/>
            </w:pPr>
            <w:r>
              <w:rPr>
                <w:rFonts w:eastAsiaTheme="minorEastAsia"/>
                <w:szCs w:val="21"/>
              </w:rPr>
              <w:t>海康威视</w:t>
            </w:r>
          </w:p>
        </w:tc>
        <w:tc>
          <w:tcPr>
            <w:tcW w:w="2880" w:type="dxa"/>
            <w:vAlign w:val="center"/>
          </w:tcPr>
          <w:p w:rsidR="00C1009D" w:rsidRDefault="00EE3333">
            <w:pPr>
              <w:jc w:val="right"/>
            </w:pPr>
            <w:r>
              <w:rPr>
                <w:rFonts w:eastAsiaTheme="minorEastAsia"/>
                <w:szCs w:val="21"/>
              </w:rPr>
              <w:t>26,903,268.68</w:t>
            </w:r>
          </w:p>
        </w:tc>
        <w:tc>
          <w:tcPr>
            <w:tcW w:w="1620" w:type="dxa"/>
            <w:vAlign w:val="center"/>
          </w:tcPr>
          <w:p w:rsidR="00C1009D" w:rsidRDefault="00EE3333">
            <w:pPr>
              <w:jc w:val="right"/>
            </w:pPr>
            <w:r>
              <w:rPr>
                <w:rFonts w:eastAsiaTheme="minorEastAsia"/>
                <w:szCs w:val="21"/>
              </w:rPr>
              <w:t>2.22</w:t>
            </w:r>
          </w:p>
        </w:tc>
      </w:tr>
      <w:tr w:rsidR="00C1009D">
        <w:tc>
          <w:tcPr>
            <w:tcW w:w="870" w:type="dxa"/>
            <w:vAlign w:val="center"/>
          </w:tcPr>
          <w:p w:rsidR="00C1009D" w:rsidRDefault="00EE3333">
            <w:pPr>
              <w:jc w:val="center"/>
            </w:pPr>
            <w:r>
              <w:rPr>
                <w:rFonts w:eastAsiaTheme="minorEastAsia"/>
                <w:szCs w:val="21"/>
              </w:rPr>
              <w:t>10</w:t>
            </w:r>
          </w:p>
        </w:tc>
        <w:tc>
          <w:tcPr>
            <w:tcW w:w="1650" w:type="dxa"/>
            <w:vAlign w:val="center"/>
          </w:tcPr>
          <w:p w:rsidR="00C1009D" w:rsidRDefault="00EE3333">
            <w:pPr>
              <w:jc w:val="center"/>
            </w:pPr>
            <w:r>
              <w:rPr>
                <w:rFonts w:eastAsiaTheme="minorEastAsia"/>
                <w:szCs w:val="21"/>
              </w:rPr>
              <w:t>600486</w:t>
            </w:r>
          </w:p>
        </w:tc>
        <w:tc>
          <w:tcPr>
            <w:tcW w:w="1980" w:type="dxa"/>
            <w:vAlign w:val="center"/>
          </w:tcPr>
          <w:p w:rsidR="00C1009D" w:rsidRDefault="00EE3333">
            <w:pPr>
              <w:jc w:val="center"/>
            </w:pPr>
            <w:r>
              <w:rPr>
                <w:rFonts w:eastAsiaTheme="minorEastAsia"/>
                <w:szCs w:val="21"/>
              </w:rPr>
              <w:t>扬农化工</w:t>
            </w:r>
          </w:p>
        </w:tc>
        <w:tc>
          <w:tcPr>
            <w:tcW w:w="2880" w:type="dxa"/>
            <w:vAlign w:val="center"/>
          </w:tcPr>
          <w:p w:rsidR="00C1009D" w:rsidRDefault="00EE3333">
            <w:pPr>
              <w:jc w:val="right"/>
            </w:pPr>
            <w:r>
              <w:rPr>
                <w:rFonts w:eastAsiaTheme="minorEastAsia"/>
                <w:szCs w:val="21"/>
              </w:rPr>
              <w:t>25,749,640.13</w:t>
            </w:r>
          </w:p>
        </w:tc>
        <w:tc>
          <w:tcPr>
            <w:tcW w:w="1620" w:type="dxa"/>
            <w:vAlign w:val="center"/>
          </w:tcPr>
          <w:p w:rsidR="00C1009D" w:rsidRDefault="00EE3333">
            <w:pPr>
              <w:jc w:val="right"/>
            </w:pPr>
            <w:r>
              <w:rPr>
                <w:rFonts w:eastAsiaTheme="minorEastAsia"/>
                <w:szCs w:val="21"/>
              </w:rPr>
              <w:t>2.12</w:t>
            </w:r>
          </w:p>
        </w:tc>
      </w:tr>
      <w:tr w:rsidR="00C1009D">
        <w:tc>
          <w:tcPr>
            <w:tcW w:w="870" w:type="dxa"/>
            <w:vAlign w:val="center"/>
          </w:tcPr>
          <w:p w:rsidR="00C1009D" w:rsidRDefault="00EE3333">
            <w:pPr>
              <w:jc w:val="center"/>
            </w:pPr>
            <w:r>
              <w:rPr>
                <w:rFonts w:eastAsiaTheme="minorEastAsia"/>
                <w:szCs w:val="21"/>
              </w:rPr>
              <w:t>11</w:t>
            </w:r>
          </w:p>
        </w:tc>
        <w:tc>
          <w:tcPr>
            <w:tcW w:w="1650" w:type="dxa"/>
            <w:vAlign w:val="center"/>
          </w:tcPr>
          <w:p w:rsidR="00C1009D" w:rsidRDefault="00EE3333">
            <w:pPr>
              <w:jc w:val="center"/>
            </w:pPr>
            <w:r>
              <w:rPr>
                <w:rFonts w:eastAsiaTheme="minorEastAsia"/>
                <w:szCs w:val="21"/>
              </w:rPr>
              <w:t>601933</w:t>
            </w:r>
          </w:p>
        </w:tc>
        <w:tc>
          <w:tcPr>
            <w:tcW w:w="1980" w:type="dxa"/>
            <w:vAlign w:val="center"/>
          </w:tcPr>
          <w:p w:rsidR="00C1009D" w:rsidRDefault="00EE3333">
            <w:pPr>
              <w:jc w:val="center"/>
            </w:pPr>
            <w:r>
              <w:rPr>
                <w:rFonts w:eastAsiaTheme="minorEastAsia"/>
                <w:szCs w:val="21"/>
              </w:rPr>
              <w:t>永辉超市</w:t>
            </w:r>
          </w:p>
        </w:tc>
        <w:tc>
          <w:tcPr>
            <w:tcW w:w="2880" w:type="dxa"/>
            <w:vAlign w:val="center"/>
          </w:tcPr>
          <w:p w:rsidR="00C1009D" w:rsidRDefault="00EE3333">
            <w:pPr>
              <w:jc w:val="right"/>
            </w:pPr>
            <w:r>
              <w:rPr>
                <w:rFonts w:eastAsiaTheme="minorEastAsia"/>
                <w:szCs w:val="21"/>
              </w:rPr>
              <w:t>25,216,028.74</w:t>
            </w:r>
          </w:p>
        </w:tc>
        <w:tc>
          <w:tcPr>
            <w:tcW w:w="1620" w:type="dxa"/>
            <w:vAlign w:val="center"/>
          </w:tcPr>
          <w:p w:rsidR="00C1009D" w:rsidRDefault="00EE3333">
            <w:pPr>
              <w:jc w:val="right"/>
            </w:pPr>
            <w:r>
              <w:rPr>
                <w:rFonts w:eastAsiaTheme="minorEastAsia"/>
                <w:szCs w:val="21"/>
              </w:rPr>
              <w:t>2.08</w:t>
            </w:r>
          </w:p>
        </w:tc>
      </w:tr>
      <w:tr w:rsidR="00C1009D">
        <w:tc>
          <w:tcPr>
            <w:tcW w:w="870" w:type="dxa"/>
            <w:vAlign w:val="center"/>
          </w:tcPr>
          <w:p w:rsidR="00C1009D" w:rsidRDefault="00EE3333">
            <w:pPr>
              <w:jc w:val="center"/>
            </w:pPr>
            <w:r>
              <w:rPr>
                <w:rFonts w:eastAsiaTheme="minorEastAsia"/>
                <w:szCs w:val="21"/>
              </w:rPr>
              <w:t>12</w:t>
            </w:r>
          </w:p>
        </w:tc>
        <w:tc>
          <w:tcPr>
            <w:tcW w:w="1650" w:type="dxa"/>
            <w:vAlign w:val="center"/>
          </w:tcPr>
          <w:p w:rsidR="00C1009D" w:rsidRDefault="00EE3333">
            <w:pPr>
              <w:jc w:val="center"/>
            </w:pPr>
            <w:r>
              <w:rPr>
                <w:rFonts w:eastAsiaTheme="minorEastAsia"/>
                <w:szCs w:val="21"/>
              </w:rPr>
              <w:t>002304</w:t>
            </w:r>
          </w:p>
        </w:tc>
        <w:tc>
          <w:tcPr>
            <w:tcW w:w="1980" w:type="dxa"/>
            <w:vAlign w:val="center"/>
          </w:tcPr>
          <w:p w:rsidR="00C1009D" w:rsidRDefault="00EE3333">
            <w:pPr>
              <w:jc w:val="center"/>
            </w:pPr>
            <w:r>
              <w:rPr>
                <w:rFonts w:eastAsiaTheme="minorEastAsia"/>
                <w:szCs w:val="21"/>
              </w:rPr>
              <w:t>洋河股份</w:t>
            </w:r>
          </w:p>
        </w:tc>
        <w:tc>
          <w:tcPr>
            <w:tcW w:w="2880" w:type="dxa"/>
            <w:vAlign w:val="center"/>
          </w:tcPr>
          <w:p w:rsidR="00C1009D" w:rsidRDefault="00EE3333">
            <w:pPr>
              <w:jc w:val="right"/>
            </w:pPr>
            <w:r>
              <w:rPr>
                <w:rFonts w:eastAsiaTheme="minorEastAsia"/>
                <w:szCs w:val="21"/>
              </w:rPr>
              <w:t>21,218,161.75</w:t>
            </w:r>
          </w:p>
        </w:tc>
        <w:tc>
          <w:tcPr>
            <w:tcW w:w="1620" w:type="dxa"/>
            <w:vAlign w:val="center"/>
          </w:tcPr>
          <w:p w:rsidR="00C1009D" w:rsidRDefault="00EE3333">
            <w:pPr>
              <w:jc w:val="right"/>
            </w:pPr>
            <w:r>
              <w:rPr>
                <w:rFonts w:eastAsiaTheme="minorEastAsia"/>
                <w:szCs w:val="21"/>
              </w:rPr>
              <w:t>1.75</w:t>
            </w:r>
          </w:p>
        </w:tc>
      </w:tr>
      <w:tr w:rsidR="00C1009D">
        <w:tc>
          <w:tcPr>
            <w:tcW w:w="870" w:type="dxa"/>
            <w:vAlign w:val="center"/>
          </w:tcPr>
          <w:p w:rsidR="00C1009D" w:rsidRDefault="00EE3333">
            <w:pPr>
              <w:jc w:val="center"/>
            </w:pPr>
            <w:r>
              <w:rPr>
                <w:rFonts w:eastAsiaTheme="minorEastAsia"/>
                <w:szCs w:val="21"/>
              </w:rPr>
              <w:t>13</w:t>
            </w:r>
          </w:p>
        </w:tc>
        <w:tc>
          <w:tcPr>
            <w:tcW w:w="1650" w:type="dxa"/>
            <w:vAlign w:val="center"/>
          </w:tcPr>
          <w:p w:rsidR="00C1009D" w:rsidRDefault="00EE3333">
            <w:pPr>
              <w:jc w:val="center"/>
            </w:pPr>
            <w:r>
              <w:rPr>
                <w:rFonts w:eastAsiaTheme="minorEastAsia"/>
                <w:szCs w:val="21"/>
              </w:rPr>
              <w:t>600690</w:t>
            </w:r>
          </w:p>
        </w:tc>
        <w:tc>
          <w:tcPr>
            <w:tcW w:w="1980" w:type="dxa"/>
            <w:vAlign w:val="center"/>
          </w:tcPr>
          <w:p w:rsidR="00C1009D" w:rsidRDefault="00EE3333">
            <w:pPr>
              <w:jc w:val="center"/>
            </w:pPr>
            <w:r>
              <w:rPr>
                <w:rFonts w:eastAsiaTheme="minorEastAsia"/>
                <w:szCs w:val="21"/>
              </w:rPr>
              <w:t>海尔智家</w:t>
            </w:r>
          </w:p>
        </w:tc>
        <w:tc>
          <w:tcPr>
            <w:tcW w:w="2880" w:type="dxa"/>
            <w:vAlign w:val="center"/>
          </w:tcPr>
          <w:p w:rsidR="00C1009D" w:rsidRDefault="00EE3333">
            <w:pPr>
              <w:jc w:val="right"/>
            </w:pPr>
            <w:r>
              <w:rPr>
                <w:rFonts w:eastAsiaTheme="minorEastAsia"/>
                <w:szCs w:val="21"/>
              </w:rPr>
              <w:t>20,685,738.91</w:t>
            </w:r>
          </w:p>
        </w:tc>
        <w:tc>
          <w:tcPr>
            <w:tcW w:w="1620" w:type="dxa"/>
            <w:vAlign w:val="center"/>
          </w:tcPr>
          <w:p w:rsidR="00C1009D" w:rsidRDefault="00EE3333">
            <w:pPr>
              <w:jc w:val="right"/>
            </w:pPr>
            <w:r>
              <w:rPr>
                <w:rFonts w:eastAsiaTheme="minorEastAsia"/>
                <w:szCs w:val="21"/>
              </w:rPr>
              <w:t>1.71</w:t>
            </w:r>
          </w:p>
        </w:tc>
      </w:tr>
      <w:tr w:rsidR="00C1009D">
        <w:tc>
          <w:tcPr>
            <w:tcW w:w="870" w:type="dxa"/>
            <w:vAlign w:val="center"/>
          </w:tcPr>
          <w:p w:rsidR="00C1009D" w:rsidRDefault="00EE3333">
            <w:pPr>
              <w:jc w:val="center"/>
            </w:pPr>
            <w:r>
              <w:rPr>
                <w:rFonts w:eastAsiaTheme="minorEastAsia"/>
                <w:szCs w:val="21"/>
              </w:rPr>
              <w:t>14</w:t>
            </w:r>
          </w:p>
        </w:tc>
        <w:tc>
          <w:tcPr>
            <w:tcW w:w="1650" w:type="dxa"/>
            <w:vAlign w:val="center"/>
          </w:tcPr>
          <w:p w:rsidR="00C1009D" w:rsidRDefault="00EE3333">
            <w:pPr>
              <w:jc w:val="center"/>
            </w:pPr>
            <w:r>
              <w:rPr>
                <w:rFonts w:eastAsiaTheme="minorEastAsia"/>
                <w:szCs w:val="21"/>
              </w:rPr>
              <w:t>000860</w:t>
            </w:r>
          </w:p>
        </w:tc>
        <w:tc>
          <w:tcPr>
            <w:tcW w:w="1980" w:type="dxa"/>
            <w:vAlign w:val="center"/>
          </w:tcPr>
          <w:p w:rsidR="00C1009D" w:rsidRDefault="00EE3333">
            <w:pPr>
              <w:jc w:val="center"/>
            </w:pPr>
            <w:r>
              <w:rPr>
                <w:rFonts w:eastAsiaTheme="minorEastAsia"/>
                <w:szCs w:val="21"/>
              </w:rPr>
              <w:t>顺鑫农业</w:t>
            </w:r>
          </w:p>
        </w:tc>
        <w:tc>
          <w:tcPr>
            <w:tcW w:w="2880" w:type="dxa"/>
            <w:vAlign w:val="center"/>
          </w:tcPr>
          <w:p w:rsidR="00C1009D" w:rsidRDefault="00EE3333">
            <w:pPr>
              <w:jc w:val="right"/>
            </w:pPr>
            <w:r>
              <w:rPr>
                <w:rFonts w:eastAsiaTheme="minorEastAsia"/>
                <w:szCs w:val="21"/>
              </w:rPr>
              <w:t>19,800,921.07</w:t>
            </w:r>
          </w:p>
        </w:tc>
        <w:tc>
          <w:tcPr>
            <w:tcW w:w="1620" w:type="dxa"/>
            <w:vAlign w:val="center"/>
          </w:tcPr>
          <w:p w:rsidR="00C1009D" w:rsidRDefault="00EE3333">
            <w:pPr>
              <w:jc w:val="right"/>
            </w:pPr>
            <w:r>
              <w:rPr>
                <w:rFonts w:eastAsiaTheme="minorEastAsia"/>
                <w:szCs w:val="21"/>
              </w:rPr>
              <w:t>1.63</w:t>
            </w:r>
          </w:p>
        </w:tc>
      </w:tr>
      <w:tr w:rsidR="00C1009D">
        <w:tc>
          <w:tcPr>
            <w:tcW w:w="870" w:type="dxa"/>
            <w:vAlign w:val="center"/>
          </w:tcPr>
          <w:p w:rsidR="00C1009D" w:rsidRDefault="00EE3333">
            <w:pPr>
              <w:jc w:val="center"/>
            </w:pPr>
            <w:r>
              <w:rPr>
                <w:rFonts w:eastAsiaTheme="minorEastAsia"/>
                <w:szCs w:val="21"/>
              </w:rPr>
              <w:t>15</w:t>
            </w:r>
          </w:p>
        </w:tc>
        <w:tc>
          <w:tcPr>
            <w:tcW w:w="1650" w:type="dxa"/>
            <w:vAlign w:val="center"/>
          </w:tcPr>
          <w:p w:rsidR="00C1009D" w:rsidRDefault="00EE3333">
            <w:pPr>
              <w:jc w:val="center"/>
            </w:pPr>
            <w:r>
              <w:rPr>
                <w:rFonts w:eastAsiaTheme="minorEastAsia"/>
                <w:szCs w:val="21"/>
              </w:rPr>
              <w:t>000423</w:t>
            </w:r>
          </w:p>
        </w:tc>
        <w:tc>
          <w:tcPr>
            <w:tcW w:w="1980" w:type="dxa"/>
            <w:vAlign w:val="center"/>
          </w:tcPr>
          <w:p w:rsidR="00C1009D" w:rsidRDefault="00EE3333">
            <w:pPr>
              <w:jc w:val="center"/>
            </w:pPr>
            <w:r>
              <w:rPr>
                <w:rFonts w:eastAsiaTheme="minorEastAsia"/>
                <w:szCs w:val="21"/>
              </w:rPr>
              <w:t>东阿阿胶</w:t>
            </w:r>
          </w:p>
        </w:tc>
        <w:tc>
          <w:tcPr>
            <w:tcW w:w="2880" w:type="dxa"/>
            <w:vAlign w:val="center"/>
          </w:tcPr>
          <w:p w:rsidR="00C1009D" w:rsidRDefault="00EE3333">
            <w:pPr>
              <w:jc w:val="right"/>
            </w:pPr>
            <w:r>
              <w:rPr>
                <w:rFonts w:eastAsiaTheme="minorEastAsia"/>
                <w:szCs w:val="21"/>
              </w:rPr>
              <w:t>18,637,627.76</w:t>
            </w:r>
          </w:p>
        </w:tc>
        <w:tc>
          <w:tcPr>
            <w:tcW w:w="1620" w:type="dxa"/>
            <w:vAlign w:val="center"/>
          </w:tcPr>
          <w:p w:rsidR="00C1009D" w:rsidRDefault="00EE3333">
            <w:pPr>
              <w:jc w:val="right"/>
            </w:pPr>
            <w:r>
              <w:rPr>
                <w:rFonts w:eastAsiaTheme="minorEastAsia"/>
                <w:szCs w:val="21"/>
              </w:rPr>
              <w:t>1.54</w:t>
            </w:r>
          </w:p>
        </w:tc>
      </w:tr>
      <w:tr w:rsidR="00C1009D">
        <w:tc>
          <w:tcPr>
            <w:tcW w:w="870" w:type="dxa"/>
            <w:vAlign w:val="center"/>
          </w:tcPr>
          <w:p w:rsidR="00C1009D" w:rsidRDefault="00EE3333">
            <w:pPr>
              <w:jc w:val="center"/>
            </w:pPr>
            <w:r>
              <w:rPr>
                <w:rFonts w:eastAsiaTheme="minorEastAsia"/>
                <w:szCs w:val="21"/>
              </w:rPr>
              <w:t>16</w:t>
            </w:r>
          </w:p>
        </w:tc>
        <w:tc>
          <w:tcPr>
            <w:tcW w:w="1650" w:type="dxa"/>
            <w:vAlign w:val="center"/>
          </w:tcPr>
          <w:p w:rsidR="00C1009D" w:rsidRDefault="00EE3333">
            <w:pPr>
              <w:jc w:val="center"/>
            </w:pPr>
            <w:r>
              <w:rPr>
                <w:rFonts w:eastAsiaTheme="minorEastAsia"/>
                <w:szCs w:val="21"/>
              </w:rPr>
              <w:t>600009</w:t>
            </w:r>
          </w:p>
        </w:tc>
        <w:tc>
          <w:tcPr>
            <w:tcW w:w="1980" w:type="dxa"/>
            <w:vAlign w:val="center"/>
          </w:tcPr>
          <w:p w:rsidR="00C1009D" w:rsidRDefault="00EE3333">
            <w:pPr>
              <w:jc w:val="center"/>
            </w:pPr>
            <w:r>
              <w:rPr>
                <w:rFonts w:eastAsiaTheme="minorEastAsia"/>
                <w:szCs w:val="21"/>
              </w:rPr>
              <w:t>上海机场</w:t>
            </w:r>
          </w:p>
        </w:tc>
        <w:tc>
          <w:tcPr>
            <w:tcW w:w="2880" w:type="dxa"/>
            <w:vAlign w:val="center"/>
          </w:tcPr>
          <w:p w:rsidR="00C1009D" w:rsidRDefault="00EE3333">
            <w:pPr>
              <w:jc w:val="right"/>
            </w:pPr>
            <w:r>
              <w:rPr>
                <w:rFonts w:eastAsiaTheme="minorEastAsia"/>
                <w:szCs w:val="21"/>
              </w:rPr>
              <w:t>11,094,393.01</w:t>
            </w:r>
          </w:p>
        </w:tc>
        <w:tc>
          <w:tcPr>
            <w:tcW w:w="1620" w:type="dxa"/>
            <w:vAlign w:val="center"/>
          </w:tcPr>
          <w:p w:rsidR="00C1009D" w:rsidRDefault="00EE3333">
            <w:pPr>
              <w:jc w:val="right"/>
            </w:pPr>
            <w:r>
              <w:rPr>
                <w:rFonts w:eastAsiaTheme="minorEastAsia"/>
                <w:szCs w:val="21"/>
              </w:rPr>
              <w:t>0.91</w:t>
            </w:r>
          </w:p>
        </w:tc>
      </w:tr>
      <w:tr w:rsidR="00C1009D">
        <w:tc>
          <w:tcPr>
            <w:tcW w:w="870" w:type="dxa"/>
            <w:vAlign w:val="center"/>
          </w:tcPr>
          <w:p w:rsidR="00C1009D" w:rsidRDefault="00EE3333">
            <w:pPr>
              <w:jc w:val="center"/>
            </w:pPr>
            <w:r>
              <w:rPr>
                <w:rFonts w:eastAsiaTheme="minorEastAsia"/>
                <w:szCs w:val="21"/>
              </w:rPr>
              <w:t>17</w:t>
            </w:r>
          </w:p>
        </w:tc>
        <w:tc>
          <w:tcPr>
            <w:tcW w:w="1650" w:type="dxa"/>
            <w:vAlign w:val="center"/>
          </w:tcPr>
          <w:p w:rsidR="00C1009D" w:rsidRDefault="00EE3333">
            <w:pPr>
              <w:jc w:val="center"/>
            </w:pPr>
            <w:r>
              <w:rPr>
                <w:rFonts w:eastAsiaTheme="minorEastAsia"/>
                <w:szCs w:val="21"/>
              </w:rPr>
              <w:t>000338</w:t>
            </w:r>
          </w:p>
        </w:tc>
        <w:tc>
          <w:tcPr>
            <w:tcW w:w="1980" w:type="dxa"/>
            <w:vAlign w:val="center"/>
          </w:tcPr>
          <w:p w:rsidR="00C1009D" w:rsidRDefault="00EE3333">
            <w:pPr>
              <w:jc w:val="center"/>
            </w:pPr>
            <w:r>
              <w:rPr>
                <w:rFonts w:eastAsiaTheme="minorEastAsia"/>
                <w:szCs w:val="21"/>
              </w:rPr>
              <w:t>潍柴动力</w:t>
            </w:r>
          </w:p>
        </w:tc>
        <w:tc>
          <w:tcPr>
            <w:tcW w:w="2880" w:type="dxa"/>
            <w:vAlign w:val="center"/>
          </w:tcPr>
          <w:p w:rsidR="00C1009D" w:rsidRDefault="00EE3333">
            <w:pPr>
              <w:jc w:val="right"/>
            </w:pPr>
            <w:r>
              <w:rPr>
                <w:rFonts w:eastAsiaTheme="minorEastAsia"/>
                <w:szCs w:val="21"/>
              </w:rPr>
              <w:t>7,564,876.28</w:t>
            </w:r>
          </w:p>
        </w:tc>
        <w:tc>
          <w:tcPr>
            <w:tcW w:w="1620" w:type="dxa"/>
            <w:vAlign w:val="center"/>
          </w:tcPr>
          <w:p w:rsidR="00C1009D" w:rsidRDefault="00EE3333">
            <w:pPr>
              <w:jc w:val="right"/>
            </w:pPr>
            <w:r>
              <w:rPr>
                <w:rFonts w:eastAsiaTheme="minorEastAsia"/>
                <w:szCs w:val="21"/>
              </w:rPr>
              <w:t>0.62</w:t>
            </w:r>
          </w:p>
        </w:tc>
      </w:tr>
      <w:tr w:rsidR="00C1009D">
        <w:tc>
          <w:tcPr>
            <w:tcW w:w="870" w:type="dxa"/>
            <w:vAlign w:val="center"/>
          </w:tcPr>
          <w:p w:rsidR="00C1009D" w:rsidRDefault="00EE3333">
            <w:pPr>
              <w:jc w:val="center"/>
            </w:pPr>
            <w:r>
              <w:rPr>
                <w:rFonts w:eastAsiaTheme="minorEastAsia"/>
                <w:szCs w:val="21"/>
              </w:rPr>
              <w:t>18</w:t>
            </w:r>
          </w:p>
        </w:tc>
        <w:tc>
          <w:tcPr>
            <w:tcW w:w="1650" w:type="dxa"/>
            <w:vAlign w:val="center"/>
          </w:tcPr>
          <w:p w:rsidR="00C1009D" w:rsidRDefault="00EE3333">
            <w:pPr>
              <w:jc w:val="center"/>
            </w:pPr>
            <w:r>
              <w:rPr>
                <w:rFonts w:eastAsiaTheme="minorEastAsia"/>
                <w:szCs w:val="21"/>
              </w:rPr>
              <w:t>601888</w:t>
            </w:r>
          </w:p>
        </w:tc>
        <w:tc>
          <w:tcPr>
            <w:tcW w:w="1980" w:type="dxa"/>
            <w:vAlign w:val="center"/>
          </w:tcPr>
          <w:p w:rsidR="00C1009D" w:rsidRDefault="00EE3333">
            <w:pPr>
              <w:jc w:val="center"/>
            </w:pPr>
            <w:r>
              <w:rPr>
                <w:rFonts w:eastAsiaTheme="minorEastAsia"/>
                <w:szCs w:val="21"/>
              </w:rPr>
              <w:t>中国国旅</w:t>
            </w:r>
          </w:p>
        </w:tc>
        <w:tc>
          <w:tcPr>
            <w:tcW w:w="2880" w:type="dxa"/>
            <w:vAlign w:val="center"/>
          </w:tcPr>
          <w:p w:rsidR="00C1009D" w:rsidRDefault="00EE3333">
            <w:pPr>
              <w:jc w:val="right"/>
            </w:pPr>
            <w:r>
              <w:rPr>
                <w:rFonts w:eastAsiaTheme="minorEastAsia"/>
                <w:szCs w:val="21"/>
              </w:rPr>
              <w:t>5,556,352.28</w:t>
            </w:r>
          </w:p>
        </w:tc>
        <w:tc>
          <w:tcPr>
            <w:tcW w:w="1620" w:type="dxa"/>
            <w:vAlign w:val="center"/>
          </w:tcPr>
          <w:p w:rsidR="00C1009D" w:rsidRDefault="00EE3333">
            <w:pPr>
              <w:jc w:val="right"/>
            </w:pPr>
            <w:r>
              <w:rPr>
                <w:rFonts w:eastAsiaTheme="minorEastAsia"/>
                <w:szCs w:val="21"/>
              </w:rPr>
              <w:t>0.46</w:t>
            </w:r>
          </w:p>
        </w:tc>
      </w:tr>
      <w:tr w:rsidR="00C1009D">
        <w:tc>
          <w:tcPr>
            <w:tcW w:w="870" w:type="dxa"/>
            <w:vAlign w:val="center"/>
          </w:tcPr>
          <w:p w:rsidR="00C1009D" w:rsidRDefault="00EE3333">
            <w:pPr>
              <w:jc w:val="center"/>
            </w:pPr>
            <w:r>
              <w:rPr>
                <w:rFonts w:eastAsiaTheme="minorEastAsia"/>
                <w:szCs w:val="21"/>
              </w:rPr>
              <w:t>19</w:t>
            </w:r>
          </w:p>
        </w:tc>
        <w:tc>
          <w:tcPr>
            <w:tcW w:w="1650" w:type="dxa"/>
            <w:vAlign w:val="center"/>
          </w:tcPr>
          <w:p w:rsidR="00C1009D" w:rsidRDefault="00EE3333">
            <w:pPr>
              <w:jc w:val="center"/>
            </w:pPr>
            <w:r>
              <w:rPr>
                <w:rFonts w:eastAsiaTheme="minorEastAsia"/>
                <w:szCs w:val="21"/>
              </w:rPr>
              <w:t>600900</w:t>
            </w:r>
          </w:p>
        </w:tc>
        <w:tc>
          <w:tcPr>
            <w:tcW w:w="1980" w:type="dxa"/>
            <w:vAlign w:val="center"/>
          </w:tcPr>
          <w:p w:rsidR="00C1009D" w:rsidRDefault="00EE3333">
            <w:pPr>
              <w:jc w:val="center"/>
            </w:pPr>
            <w:r>
              <w:rPr>
                <w:rFonts w:eastAsiaTheme="minorEastAsia"/>
                <w:szCs w:val="21"/>
              </w:rPr>
              <w:t>长江电力</w:t>
            </w:r>
          </w:p>
        </w:tc>
        <w:tc>
          <w:tcPr>
            <w:tcW w:w="2880" w:type="dxa"/>
            <w:vAlign w:val="center"/>
          </w:tcPr>
          <w:p w:rsidR="00C1009D" w:rsidRDefault="00EE3333">
            <w:pPr>
              <w:jc w:val="right"/>
            </w:pPr>
            <w:r>
              <w:rPr>
                <w:rFonts w:eastAsiaTheme="minorEastAsia"/>
                <w:szCs w:val="21"/>
              </w:rPr>
              <w:t>5,556,230.60</w:t>
            </w:r>
          </w:p>
        </w:tc>
        <w:tc>
          <w:tcPr>
            <w:tcW w:w="1620" w:type="dxa"/>
            <w:vAlign w:val="center"/>
          </w:tcPr>
          <w:p w:rsidR="00C1009D" w:rsidRDefault="00EE3333">
            <w:pPr>
              <w:jc w:val="right"/>
            </w:pPr>
            <w:r>
              <w:rPr>
                <w:rFonts w:eastAsiaTheme="minorEastAsia"/>
                <w:szCs w:val="21"/>
              </w:rPr>
              <w:t>0.46</w:t>
            </w:r>
          </w:p>
        </w:tc>
      </w:tr>
      <w:tr w:rsidR="00C1009D">
        <w:tc>
          <w:tcPr>
            <w:tcW w:w="870" w:type="dxa"/>
            <w:vAlign w:val="center"/>
          </w:tcPr>
          <w:p w:rsidR="00C1009D" w:rsidRDefault="00EE3333">
            <w:pPr>
              <w:jc w:val="center"/>
            </w:pPr>
            <w:r>
              <w:rPr>
                <w:rFonts w:eastAsiaTheme="minorEastAsia"/>
                <w:szCs w:val="21"/>
              </w:rPr>
              <w:t>20</w:t>
            </w:r>
          </w:p>
        </w:tc>
        <w:tc>
          <w:tcPr>
            <w:tcW w:w="1650" w:type="dxa"/>
            <w:vAlign w:val="center"/>
          </w:tcPr>
          <w:p w:rsidR="00C1009D" w:rsidRDefault="00EE3333">
            <w:pPr>
              <w:jc w:val="center"/>
            </w:pPr>
            <w:r>
              <w:rPr>
                <w:rFonts w:eastAsiaTheme="minorEastAsia"/>
                <w:szCs w:val="21"/>
              </w:rPr>
              <w:t>600309</w:t>
            </w:r>
          </w:p>
        </w:tc>
        <w:tc>
          <w:tcPr>
            <w:tcW w:w="1980" w:type="dxa"/>
            <w:vAlign w:val="center"/>
          </w:tcPr>
          <w:p w:rsidR="00C1009D" w:rsidRDefault="00EE3333">
            <w:pPr>
              <w:jc w:val="center"/>
            </w:pPr>
            <w:r>
              <w:rPr>
                <w:rFonts w:eastAsiaTheme="minorEastAsia"/>
                <w:szCs w:val="21"/>
              </w:rPr>
              <w:t>万华化学</w:t>
            </w:r>
          </w:p>
        </w:tc>
        <w:tc>
          <w:tcPr>
            <w:tcW w:w="2880" w:type="dxa"/>
            <w:vAlign w:val="center"/>
          </w:tcPr>
          <w:p w:rsidR="00C1009D" w:rsidRDefault="00EE3333">
            <w:pPr>
              <w:jc w:val="right"/>
            </w:pPr>
            <w:r>
              <w:rPr>
                <w:rFonts w:eastAsiaTheme="minorEastAsia"/>
                <w:szCs w:val="21"/>
              </w:rPr>
              <w:t>5,414,793.00</w:t>
            </w:r>
          </w:p>
        </w:tc>
        <w:tc>
          <w:tcPr>
            <w:tcW w:w="1620" w:type="dxa"/>
            <w:vAlign w:val="center"/>
          </w:tcPr>
          <w:p w:rsidR="00C1009D" w:rsidRDefault="00EE3333">
            <w:pPr>
              <w:jc w:val="right"/>
            </w:pPr>
            <w:r>
              <w:rPr>
                <w:rFonts w:eastAsiaTheme="minorEastAsia"/>
                <w:szCs w:val="21"/>
              </w:rPr>
              <w:t>0.45</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C1009D">
        <w:tc>
          <w:tcPr>
            <w:tcW w:w="870" w:type="dxa"/>
            <w:vAlign w:val="center"/>
          </w:tcPr>
          <w:p w:rsidR="00C1009D" w:rsidRDefault="00EE3333">
            <w:pPr>
              <w:jc w:val="center"/>
            </w:pPr>
            <w:r>
              <w:rPr>
                <w:rFonts w:eastAsiaTheme="minorEastAsia"/>
                <w:szCs w:val="21"/>
              </w:rPr>
              <w:t>1</w:t>
            </w:r>
          </w:p>
        </w:tc>
        <w:tc>
          <w:tcPr>
            <w:tcW w:w="1650" w:type="dxa"/>
            <w:vAlign w:val="center"/>
          </w:tcPr>
          <w:p w:rsidR="00C1009D" w:rsidRDefault="00EE3333">
            <w:pPr>
              <w:jc w:val="center"/>
            </w:pPr>
            <w:r>
              <w:rPr>
                <w:rFonts w:eastAsiaTheme="minorEastAsia"/>
                <w:szCs w:val="21"/>
              </w:rPr>
              <w:t>000858</w:t>
            </w:r>
          </w:p>
        </w:tc>
        <w:tc>
          <w:tcPr>
            <w:tcW w:w="1980" w:type="dxa"/>
            <w:vAlign w:val="center"/>
          </w:tcPr>
          <w:p w:rsidR="00C1009D" w:rsidRDefault="00EE3333">
            <w:pPr>
              <w:jc w:val="center"/>
            </w:pPr>
            <w:r>
              <w:rPr>
                <w:rFonts w:eastAsiaTheme="minorEastAsia"/>
                <w:szCs w:val="21"/>
              </w:rPr>
              <w:t>五粮液</w:t>
            </w:r>
          </w:p>
        </w:tc>
        <w:tc>
          <w:tcPr>
            <w:tcW w:w="2880" w:type="dxa"/>
            <w:vAlign w:val="center"/>
          </w:tcPr>
          <w:p w:rsidR="00C1009D" w:rsidRDefault="00EE3333">
            <w:pPr>
              <w:jc w:val="right"/>
            </w:pPr>
            <w:r>
              <w:rPr>
                <w:rFonts w:eastAsiaTheme="minorEastAsia"/>
                <w:szCs w:val="21"/>
              </w:rPr>
              <w:t>175,623,795.11</w:t>
            </w:r>
          </w:p>
        </w:tc>
        <w:tc>
          <w:tcPr>
            <w:tcW w:w="1620" w:type="dxa"/>
            <w:vAlign w:val="center"/>
          </w:tcPr>
          <w:p w:rsidR="00C1009D" w:rsidRDefault="00EE3333">
            <w:pPr>
              <w:jc w:val="right"/>
            </w:pPr>
            <w:r>
              <w:rPr>
                <w:rFonts w:eastAsiaTheme="minorEastAsia"/>
                <w:szCs w:val="21"/>
              </w:rPr>
              <w:t>14.48</w:t>
            </w:r>
          </w:p>
        </w:tc>
      </w:tr>
      <w:tr w:rsidR="00C1009D">
        <w:tc>
          <w:tcPr>
            <w:tcW w:w="870" w:type="dxa"/>
            <w:vAlign w:val="center"/>
          </w:tcPr>
          <w:p w:rsidR="00C1009D" w:rsidRDefault="00EE3333">
            <w:pPr>
              <w:jc w:val="center"/>
            </w:pPr>
            <w:r>
              <w:rPr>
                <w:rFonts w:eastAsiaTheme="minorEastAsia"/>
                <w:szCs w:val="21"/>
              </w:rPr>
              <w:t>2</w:t>
            </w:r>
          </w:p>
        </w:tc>
        <w:tc>
          <w:tcPr>
            <w:tcW w:w="1650" w:type="dxa"/>
            <w:vAlign w:val="center"/>
          </w:tcPr>
          <w:p w:rsidR="00C1009D" w:rsidRDefault="00EE3333">
            <w:pPr>
              <w:jc w:val="center"/>
            </w:pPr>
            <w:r>
              <w:rPr>
                <w:rFonts w:eastAsiaTheme="minorEastAsia"/>
                <w:szCs w:val="21"/>
              </w:rPr>
              <w:t>000568</w:t>
            </w:r>
          </w:p>
        </w:tc>
        <w:tc>
          <w:tcPr>
            <w:tcW w:w="1980" w:type="dxa"/>
            <w:vAlign w:val="center"/>
          </w:tcPr>
          <w:p w:rsidR="00C1009D" w:rsidRDefault="00EE3333">
            <w:pPr>
              <w:jc w:val="center"/>
            </w:pPr>
            <w:r>
              <w:rPr>
                <w:rFonts w:eastAsiaTheme="minorEastAsia"/>
                <w:szCs w:val="21"/>
              </w:rPr>
              <w:t>泸州老窖</w:t>
            </w:r>
          </w:p>
        </w:tc>
        <w:tc>
          <w:tcPr>
            <w:tcW w:w="2880" w:type="dxa"/>
            <w:vAlign w:val="center"/>
          </w:tcPr>
          <w:p w:rsidR="00C1009D" w:rsidRDefault="00EE3333">
            <w:pPr>
              <w:jc w:val="right"/>
            </w:pPr>
            <w:r>
              <w:rPr>
                <w:rFonts w:eastAsiaTheme="minorEastAsia"/>
                <w:szCs w:val="21"/>
              </w:rPr>
              <w:t>133,762,982.80</w:t>
            </w:r>
          </w:p>
        </w:tc>
        <w:tc>
          <w:tcPr>
            <w:tcW w:w="1620" w:type="dxa"/>
            <w:vAlign w:val="center"/>
          </w:tcPr>
          <w:p w:rsidR="00C1009D" w:rsidRDefault="00EE3333">
            <w:pPr>
              <w:jc w:val="right"/>
            </w:pPr>
            <w:r>
              <w:rPr>
                <w:rFonts w:eastAsiaTheme="minorEastAsia"/>
                <w:szCs w:val="21"/>
              </w:rPr>
              <w:t>11.03</w:t>
            </w:r>
          </w:p>
        </w:tc>
      </w:tr>
      <w:tr w:rsidR="00C1009D">
        <w:tc>
          <w:tcPr>
            <w:tcW w:w="870" w:type="dxa"/>
            <w:vAlign w:val="center"/>
          </w:tcPr>
          <w:p w:rsidR="00C1009D" w:rsidRDefault="00EE3333">
            <w:pPr>
              <w:jc w:val="center"/>
            </w:pPr>
            <w:r>
              <w:rPr>
                <w:rFonts w:eastAsiaTheme="minorEastAsia"/>
                <w:szCs w:val="21"/>
              </w:rPr>
              <w:t>3</w:t>
            </w:r>
          </w:p>
        </w:tc>
        <w:tc>
          <w:tcPr>
            <w:tcW w:w="1650" w:type="dxa"/>
            <w:vAlign w:val="center"/>
          </w:tcPr>
          <w:p w:rsidR="00C1009D" w:rsidRDefault="00EE3333">
            <w:pPr>
              <w:jc w:val="center"/>
            </w:pPr>
            <w:r>
              <w:rPr>
                <w:rFonts w:eastAsiaTheme="minorEastAsia"/>
                <w:szCs w:val="21"/>
              </w:rPr>
              <w:t>600519</w:t>
            </w:r>
          </w:p>
        </w:tc>
        <w:tc>
          <w:tcPr>
            <w:tcW w:w="1980" w:type="dxa"/>
            <w:vAlign w:val="center"/>
          </w:tcPr>
          <w:p w:rsidR="00C1009D" w:rsidRDefault="00EE3333">
            <w:pPr>
              <w:jc w:val="center"/>
            </w:pPr>
            <w:r>
              <w:rPr>
                <w:rFonts w:eastAsiaTheme="minorEastAsia"/>
                <w:szCs w:val="21"/>
              </w:rPr>
              <w:t>贵州茅台</w:t>
            </w:r>
          </w:p>
        </w:tc>
        <w:tc>
          <w:tcPr>
            <w:tcW w:w="2880" w:type="dxa"/>
            <w:vAlign w:val="center"/>
          </w:tcPr>
          <w:p w:rsidR="00C1009D" w:rsidRDefault="00EE3333">
            <w:pPr>
              <w:jc w:val="right"/>
            </w:pPr>
            <w:r>
              <w:rPr>
                <w:rFonts w:eastAsiaTheme="minorEastAsia"/>
                <w:szCs w:val="21"/>
              </w:rPr>
              <w:t>129,660,490.74</w:t>
            </w:r>
          </w:p>
        </w:tc>
        <w:tc>
          <w:tcPr>
            <w:tcW w:w="1620" w:type="dxa"/>
            <w:vAlign w:val="center"/>
          </w:tcPr>
          <w:p w:rsidR="00C1009D" w:rsidRDefault="00EE3333">
            <w:pPr>
              <w:jc w:val="right"/>
            </w:pPr>
            <w:r>
              <w:rPr>
                <w:rFonts w:eastAsiaTheme="minorEastAsia"/>
                <w:szCs w:val="21"/>
              </w:rPr>
              <w:t>10.69</w:t>
            </w:r>
          </w:p>
        </w:tc>
      </w:tr>
      <w:tr w:rsidR="00C1009D">
        <w:tc>
          <w:tcPr>
            <w:tcW w:w="870" w:type="dxa"/>
            <w:vAlign w:val="center"/>
          </w:tcPr>
          <w:p w:rsidR="00C1009D" w:rsidRDefault="00EE3333">
            <w:pPr>
              <w:jc w:val="center"/>
            </w:pPr>
            <w:r>
              <w:rPr>
                <w:rFonts w:eastAsiaTheme="minorEastAsia"/>
                <w:szCs w:val="21"/>
              </w:rPr>
              <w:t>4</w:t>
            </w:r>
          </w:p>
        </w:tc>
        <w:tc>
          <w:tcPr>
            <w:tcW w:w="1650" w:type="dxa"/>
            <w:vAlign w:val="center"/>
          </w:tcPr>
          <w:p w:rsidR="00C1009D" w:rsidRDefault="00EE3333">
            <w:pPr>
              <w:jc w:val="center"/>
            </w:pPr>
            <w:r>
              <w:rPr>
                <w:rFonts w:eastAsiaTheme="minorEastAsia"/>
                <w:szCs w:val="21"/>
              </w:rPr>
              <w:t>000333</w:t>
            </w:r>
          </w:p>
        </w:tc>
        <w:tc>
          <w:tcPr>
            <w:tcW w:w="1980" w:type="dxa"/>
            <w:vAlign w:val="center"/>
          </w:tcPr>
          <w:p w:rsidR="00C1009D" w:rsidRDefault="00EE3333">
            <w:pPr>
              <w:jc w:val="center"/>
            </w:pPr>
            <w:r>
              <w:rPr>
                <w:rFonts w:eastAsiaTheme="minorEastAsia"/>
                <w:szCs w:val="21"/>
              </w:rPr>
              <w:t>美的集团</w:t>
            </w:r>
          </w:p>
        </w:tc>
        <w:tc>
          <w:tcPr>
            <w:tcW w:w="2880" w:type="dxa"/>
            <w:vAlign w:val="center"/>
          </w:tcPr>
          <w:p w:rsidR="00C1009D" w:rsidRDefault="00EE3333">
            <w:pPr>
              <w:jc w:val="right"/>
            </w:pPr>
            <w:r>
              <w:rPr>
                <w:rFonts w:eastAsiaTheme="minorEastAsia"/>
                <w:szCs w:val="21"/>
              </w:rPr>
              <w:t>109,830,954.73</w:t>
            </w:r>
          </w:p>
        </w:tc>
        <w:tc>
          <w:tcPr>
            <w:tcW w:w="1620" w:type="dxa"/>
            <w:vAlign w:val="center"/>
          </w:tcPr>
          <w:p w:rsidR="00C1009D" w:rsidRDefault="00EE3333">
            <w:pPr>
              <w:jc w:val="right"/>
            </w:pPr>
            <w:r>
              <w:rPr>
                <w:rFonts w:eastAsiaTheme="minorEastAsia"/>
                <w:szCs w:val="21"/>
              </w:rPr>
              <w:t>9.05</w:t>
            </w:r>
          </w:p>
        </w:tc>
      </w:tr>
      <w:tr w:rsidR="00C1009D">
        <w:tc>
          <w:tcPr>
            <w:tcW w:w="870" w:type="dxa"/>
            <w:vAlign w:val="center"/>
          </w:tcPr>
          <w:p w:rsidR="00C1009D" w:rsidRDefault="00EE3333">
            <w:pPr>
              <w:jc w:val="center"/>
            </w:pPr>
            <w:r>
              <w:rPr>
                <w:rFonts w:eastAsiaTheme="minorEastAsia"/>
                <w:szCs w:val="21"/>
              </w:rPr>
              <w:t>5</w:t>
            </w:r>
          </w:p>
        </w:tc>
        <w:tc>
          <w:tcPr>
            <w:tcW w:w="1650" w:type="dxa"/>
            <w:vAlign w:val="center"/>
          </w:tcPr>
          <w:p w:rsidR="00C1009D" w:rsidRDefault="00EE3333">
            <w:pPr>
              <w:jc w:val="center"/>
            </w:pPr>
            <w:r>
              <w:rPr>
                <w:rFonts w:eastAsiaTheme="minorEastAsia"/>
                <w:szCs w:val="21"/>
              </w:rPr>
              <w:t>600009</w:t>
            </w:r>
          </w:p>
        </w:tc>
        <w:tc>
          <w:tcPr>
            <w:tcW w:w="1980" w:type="dxa"/>
            <w:vAlign w:val="center"/>
          </w:tcPr>
          <w:p w:rsidR="00C1009D" w:rsidRDefault="00EE3333">
            <w:pPr>
              <w:jc w:val="center"/>
            </w:pPr>
            <w:r>
              <w:rPr>
                <w:rFonts w:eastAsiaTheme="minorEastAsia"/>
                <w:szCs w:val="21"/>
              </w:rPr>
              <w:t>上海机场</w:t>
            </w:r>
          </w:p>
        </w:tc>
        <w:tc>
          <w:tcPr>
            <w:tcW w:w="2880" w:type="dxa"/>
            <w:vAlign w:val="center"/>
          </w:tcPr>
          <w:p w:rsidR="00C1009D" w:rsidRDefault="00EE3333">
            <w:pPr>
              <w:jc w:val="right"/>
            </w:pPr>
            <w:r>
              <w:rPr>
                <w:rFonts w:eastAsiaTheme="minorEastAsia"/>
                <w:szCs w:val="21"/>
              </w:rPr>
              <w:t>107,204,600.98</w:t>
            </w:r>
          </w:p>
        </w:tc>
        <w:tc>
          <w:tcPr>
            <w:tcW w:w="1620" w:type="dxa"/>
            <w:vAlign w:val="center"/>
          </w:tcPr>
          <w:p w:rsidR="00C1009D" w:rsidRDefault="00EE3333">
            <w:pPr>
              <w:jc w:val="right"/>
            </w:pPr>
            <w:r>
              <w:rPr>
                <w:rFonts w:eastAsiaTheme="minorEastAsia"/>
                <w:szCs w:val="21"/>
              </w:rPr>
              <w:t>8.84</w:t>
            </w:r>
          </w:p>
        </w:tc>
      </w:tr>
      <w:tr w:rsidR="00C1009D">
        <w:tc>
          <w:tcPr>
            <w:tcW w:w="870" w:type="dxa"/>
            <w:vAlign w:val="center"/>
          </w:tcPr>
          <w:p w:rsidR="00C1009D" w:rsidRDefault="00EE3333">
            <w:pPr>
              <w:jc w:val="center"/>
            </w:pPr>
            <w:r>
              <w:rPr>
                <w:rFonts w:eastAsiaTheme="minorEastAsia"/>
                <w:szCs w:val="21"/>
              </w:rPr>
              <w:t>6</w:t>
            </w:r>
          </w:p>
        </w:tc>
        <w:tc>
          <w:tcPr>
            <w:tcW w:w="1650" w:type="dxa"/>
            <w:vAlign w:val="center"/>
          </w:tcPr>
          <w:p w:rsidR="00C1009D" w:rsidRDefault="00EE3333">
            <w:pPr>
              <w:jc w:val="center"/>
            </w:pPr>
            <w:r>
              <w:rPr>
                <w:rFonts w:eastAsiaTheme="minorEastAsia"/>
                <w:szCs w:val="21"/>
              </w:rPr>
              <w:t>601318</w:t>
            </w:r>
          </w:p>
        </w:tc>
        <w:tc>
          <w:tcPr>
            <w:tcW w:w="1980" w:type="dxa"/>
            <w:vAlign w:val="center"/>
          </w:tcPr>
          <w:p w:rsidR="00C1009D" w:rsidRDefault="00EE3333">
            <w:pPr>
              <w:jc w:val="center"/>
            </w:pPr>
            <w:r>
              <w:rPr>
                <w:rFonts w:eastAsiaTheme="minorEastAsia"/>
                <w:szCs w:val="21"/>
              </w:rPr>
              <w:t>中国平安</w:t>
            </w:r>
          </w:p>
        </w:tc>
        <w:tc>
          <w:tcPr>
            <w:tcW w:w="2880" w:type="dxa"/>
            <w:vAlign w:val="center"/>
          </w:tcPr>
          <w:p w:rsidR="00C1009D" w:rsidRDefault="00EE3333">
            <w:pPr>
              <w:jc w:val="right"/>
            </w:pPr>
            <w:r>
              <w:rPr>
                <w:rFonts w:eastAsiaTheme="minorEastAsia"/>
                <w:szCs w:val="21"/>
              </w:rPr>
              <w:t>107,022,156.15</w:t>
            </w:r>
          </w:p>
        </w:tc>
        <w:tc>
          <w:tcPr>
            <w:tcW w:w="1620" w:type="dxa"/>
            <w:vAlign w:val="center"/>
          </w:tcPr>
          <w:p w:rsidR="00C1009D" w:rsidRDefault="00EE3333">
            <w:pPr>
              <w:jc w:val="right"/>
            </w:pPr>
            <w:r>
              <w:rPr>
                <w:rFonts w:eastAsiaTheme="minorEastAsia"/>
                <w:szCs w:val="21"/>
              </w:rPr>
              <w:t>8.82</w:t>
            </w:r>
          </w:p>
        </w:tc>
      </w:tr>
      <w:tr w:rsidR="00C1009D">
        <w:tc>
          <w:tcPr>
            <w:tcW w:w="870" w:type="dxa"/>
            <w:vAlign w:val="center"/>
          </w:tcPr>
          <w:p w:rsidR="00C1009D" w:rsidRDefault="00EE3333">
            <w:pPr>
              <w:jc w:val="center"/>
            </w:pPr>
            <w:r>
              <w:rPr>
                <w:rFonts w:eastAsiaTheme="minorEastAsia"/>
                <w:szCs w:val="21"/>
              </w:rPr>
              <w:t>7</w:t>
            </w:r>
          </w:p>
        </w:tc>
        <w:tc>
          <w:tcPr>
            <w:tcW w:w="1650" w:type="dxa"/>
            <w:vAlign w:val="center"/>
          </w:tcPr>
          <w:p w:rsidR="00C1009D" w:rsidRDefault="00EE3333">
            <w:pPr>
              <w:jc w:val="center"/>
            </w:pPr>
            <w:r>
              <w:rPr>
                <w:rFonts w:eastAsiaTheme="minorEastAsia"/>
                <w:szCs w:val="21"/>
              </w:rPr>
              <w:t>000860</w:t>
            </w:r>
          </w:p>
        </w:tc>
        <w:tc>
          <w:tcPr>
            <w:tcW w:w="1980" w:type="dxa"/>
            <w:vAlign w:val="center"/>
          </w:tcPr>
          <w:p w:rsidR="00C1009D" w:rsidRDefault="00EE3333">
            <w:pPr>
              <w:jc w:val="center"/>
            </w:pPr>
            <w:r>
              <w:rPr>
                <w:rFonts w:eastAsiaTheme="minorEastAsia"/>
                <w:szCs w:val="21"/>
              </w:rPr>
              <w:t>顺鑫农业</w:t>
            </w:r>
          </w:p>
        </w:tc>
        <w:tc>
          <w:tcPr>
            <w:tcW w:w="2880" w:type="dxa"/>
            <w:vAlign w:val="center"/>
          </w:tcPr>
          <w:p w:rsidR="00C1009D" w:rsidRDefault="00EE3333">
            <w:pPr>
              <w:jc w:val="right"/>
            </w:pPr>
            <w:r>
              <w:rPr>
                <w:rFonts w:eastAsiaTheme="minorEastAsia"/>
                <w:szCs w:val="21"/>
              </w:rPr>
              <w:t>104,107,613.64</w:t>
            </w:r>
          </w:p>
        </w:tc>
        <w:tc>
          <w:tcPr>
            <w:tcW w:w="1620" w:type="dxa"/>
            <w:vAlign w:val="center"/>
          </w:tcPr>
          <w:p w:rsidR="00C1009D" w:rsidRDefault="00EE3333">
            <w:pPr>
              <w:jc w:val="right"/>
            </w:pPr>
            <w:r>
              <w:rPr>
                <w:rFonts w:eastAsiaTheme="minorEastAsia"/>
                <w:szCs w:val="21"/>
              </w:rPr>
              <w:t>8.58</w:t>
            </w:r>
          </w:p>
        </w:tc>
      </w:tr>
      <w:tr w:rsidR="00C1009D">
        <w:tc>
          <w:tcPr>
            <w:tcW w:w="870" w:type="dxa"/>
            <w:vAlign w:val="center"/>
          </w:tcPr>
          <w:p w:rsidR="00C1009D" w:rsidRDefault="00EE3333">
            <w:pPr>
              <w:jc w:val="center"/>
            </w:pPr>
            <w:r>
              <w:rPr>
                <w:rFonts w:eastAsiaTheme="minorEastAsia"/>
                <w:szCs w:val="21"/>
              </w:rPr>
              <w:t>8</w:t>
            </w:r>
          </w:p>
        </w:tc>
        <w:tc>
          <w:tcPr>
            <w:tcW w:w="1650" w:type="dxa"/>
            <w:vAlign w:val="center"/>
          </w:tcPr>
          <w:p w:rsidR="00C1009D" w:rsidRDefault="00EE3333">
            <w:pPr>
              <w:jc w:val="center"/>
            </w:pPr>
            <w:r>
              <w:rPr>
                <w:rFonts w:eastAsiaTheme="minorEastAsia"/>
                <w:szCs w:val="21"/>
              </w:rPr>
              <w:t>002415</w:t>
            </w:r>
          </w:p>
        </w:tc>
        <w:tc>
          <w:tcPr>
            <w:tcW w:w="1980" w:type="dxa"/>
            <w:vAlign w:val="center"/>
          </w:tcPr>
          <w:p w:rsidR="00C1009D" w:rsidRDefault="00EE3333">
            <w:pPr>
              <w:jc w:val="center"/>
            </w:pPr>
            <w:r>
              <w:rPr>
                <w:rFonts w:eastAsiaTheme="minorEastAsia"/>
                <w:szCs w:val="21"/>
              </w:rPr>
              <w:t>海康威视</w:t>
            </w:r>
          </w:p>
        </w:tc>
        <w:tc>
          <w:tcPr>
            <w:tcW w:w="2880" w:type="dxa"/>
            <w:vAlign w:val="center"/>
          </w:tcPr>
          <w:p w:rsidR="00C1009D" w:rsidRDefault="00EE3333">
            <w:pPr>
              <w:jc w:val="right"/>
            </w:pPr>
            <w:r>
              <w:rPr>
                <w:rFonts w:eastAsiaTheme="minorEastAsia"/>
                <w:szCs w:val="21"/>
              </w:rPr>
              <w:t>79,307,695.13</w:t>
            </w:r>
          </w:p>
        </w:tc>
        <w:tc>
          <w:tcPr>
            <w:tcW w:w="1620" w:type="dxa"/>
            <w:vAlign w:val="center"/>
          </w:tcPr>
          <w:p w:rsidR="00C1009D" w:rsidRDefault="00EE3333">
            <w:pPr>
              <w:jc w:val="right"/>
            </w:pPr>
            <w:r>
              <w:rPr>
                <w:rFonts w:eastAsiaTheme="minorEastAsia"/>
                <w:szCs w:val="21"/>
              </w:rPr>
              <w:t>6.54</w:t>
            </w:r>
          </w:p>
        </w:tc>
      </w:tr>
      <w:tr w:rsidR="00C1009D">
        <w:tc>
          <w:tcPr>
            <w:tcW w:w="870" w:type="dxa"/>
            <w:vAlign w:val="center"/>
          </w:tcPr>
          <w:p w:rsidR="00C1009D" w:rsidRDefault="00EE3333">
            <w:pPr>
              <w:jc w:val="center"/>
            </w:pPr>
            <w:r>
              <w:rPr>
                <w:rFonts w:eastAsiaTheme="minorEastAsia"/>
                <w:szCs w:val="21"/>
              </w:rPr>
              <w:t>9</w:t>
            </w:r>
          </w:p>
        </w:tc>
        <w:tc>
          <w:tcPr>
            <w:tcW w:w="1650" w:type="dxa"/>
            <w:vAlign w:val="center"/>
          </w:tcPr>
          <w:p w:rsidR="00C1009D" w:rsidRDefault="00EE3333">
            <w:pPr>
              <w:jc w:val="center"/>
            </w:pPr>
            <w:r>
              <w:rPr>
                <w:rFonts w:eastAsiaTheme="minorEastAsia"/>
                <w:szCs w:val="21"/>
              </w:rPr>
              <w:t>000651</w:t>
            </w:r>
          </w:p>
        </w:tc>
        <w:tc>
          <w:tcPr>
            <w:tcW w:w="1980" w:type="dxa"/>
            <w:vAlign w:val="center"/>
          </w:tcPr>
          <w:p w:rsidR="00C1009D" w:rsidRDefault="00EE3333">
            <w:pPr>
              <w:jc w:val="center"/>
            </w:pPr>
            <w:r>
              <w:rPr>
                <w:rFonts w:eastAsiaTheme="minorEastAsia"/>
                <w:szCs w:val="21"/>
              </w:rPr>
              <w:t>格力电器</w:t>
            </w:r>
          </w:p>
        </w:tc>
        <w:tc>
          <w:tcPr>
            <w:tcW w:w="2880" w:type="dxa"/>
            <w:vAlign w:val="center"/>
          </w:tcPr>
          <w:p w:rsidR="00C1009D" w:rsidRDefault="00EE3333">
            <w:pPr>
              <w:jc w:val="right"/>
            </w:pPr>
            <w:r>
              <w:rPr>
                <w:rFonts w:eastAsiaTheme="minorEastAsia"/>
                <w:szCs w:val="21"/>
              </w:rPr>
              <w:t>69,324,780.37</w:t>
            </w:r>
          </w:p>
        </w:tc>
        <w:tc>
          <w:tcPr>
            <w:tcW w:w="1620" w:type="dxa"/>
            <w:vAlign w:val="center"/>
          </w:tcPr>
          <w:p w:rsidR="00C1009D" w:rsidRDefault="00EE3333">
            <w:pPr>
              <w:jc w:val="right"/>
            </w:pPr>
            <w:r>
              <w:rPr>
                <w:rFonts w:eastAsiaTheme="minorEastAsia"/>
                <w:szCs w:val="21"/>
              </w:rPr>
              <w:t>5.71</w:t>
            </w:r>
          </w:p>
        </w:tc>
      </w:tr>
      <w:tr w:rsidR="00C1009D">
        <w:tc>
          <w:tcPr>
            <w:tcW w:w="870" w:type="dxa"/>
            <w:vAlign w:val="center"/>
          </w:tcPr>
          <w:p w:rsidR="00C1009D" w:rsidRDefault="00EE3333">
            <w:pPr>
              <w:jc w:val="center"/>
            </w:pPr>
            <w:r>
              <w:rPr>
                <w:rFonts w:eastAsiaTheme="minorEastAsia"/>
                <w:szCs w:val="21"/>
              </w:rPr>
              <w:t>10</w:t>
            </w:r>
          </w:p>
        </w:tc>
        <w:tc>
          <w:tcPr>
            <w:tcW w:w="1650" w:type="dxa"/>
            <w:vAlign w:val="center"/>
          </w:tcPr>
          <w:p w:rsidR="00C1009D" w:rsidRDefault="00EE3333">
            <w:pPr>
              <w:jc w:val="center"/>
            </w:pPr>
            <w:r>
              <w:rPr>
                <w:rFonts w:eastAsiaTheme="minorEastAsia"/>
                <w:szCs w:val="21"/>
              </w:rPr>
              <w:t>601933</w:t>
            </w:r>
          </w:p>
        </w:tc>
        <w:tc>
          <w:tcPr>
            <w:tcW w:w="1980" w:type="dxa"/>
            <w:vAlign w:val="center"/>
          </w:tcPr>
          <w:p w:rsidR="00C1009D" w:rsidRDefault="00EE3333">
            <w:pPr>
              <w:jc w:val="center"/>
            </w:pPr>
            <w:r>
              <w:rPr>
                <w:rFonts w:eastAsiaTheme="minorEastAsia"/>
                <w:szCs w:val="21"/>
              </w:rPr>
              <w:t>永辉超市</w:t>
            </w:r>
          </w:p>
        </w:tc>
        <w:tc>
          <w:tcPr>
            <w:tcW w:w="2880" w:type="dxa"/>
            <w:vAlign w:val="center"/>
          </w:tcPr>
          <w:p w:rsidR="00C1009D" w:rsidRDefault="00EE3333">
            <w:pPr>
              <w:jc w:val="right"/>
            </w:pPr>
            <w:r>
              <w:rPr>
                <w:rFonts w:eastAsiaTheme="minorEastAsia"/>
                <w:szCs w:val="21"/>
              </w:rPr>
              <w:t>56,937,897.60</w:t>
            </w:r>
          </w:p>
        </w:tc>
        <w:tc>
          <w:tcPr>
            <w:tcW w:w="1620" w:type="dxa"/>
            <w:vAlign w:val="center"/>
          </w:tcPr>
          <w:p w:rsidR="00C1009D" w:rsidRDefault="00EE3333">
            <w:pPr>
              <w:jc w:val="right"/>
            </w:pPr>
            <w:r>
              <w:rPr>
                <w:rFonts w:eastAsiaTheme="minorEastAsia"/>
                <w:szCs w:val="21"/>
              </w:rPr>
              <w:t>4.69</w:t>
            </w:r>
          </w:p>
        </w:tc>
      </w:tr>
      <w:tr w:rsidR="00C1009D">
        <w:tc>
          <w:tcPr>
            <w:tcW w:w="870" w:type="dxa"/>
            <w:vAlign w:val="center"/>
          </w:tcPr>
          <w:p w:rsidR="00C1009D" w:rsidRDefault="00EE3333">
            <w:pPr>
              <w:jc w:val="center"/>
            </w:pPr>
            <w:r>
              <w:rPr>
                <w:rFonts w:eastAsiaTheme="minorEastAsia"/>
                <w:szCs w:val="21"/>
              </w:rPr>
              <w:t>11</w:t>
            </w:r>
          </w:p>
        </w:tc>
        <w:tc>
          <w:tcPr>
            <w:tcW w:w="1650" w:type="dxa"/>
            <w:vAlign w:val="center"/>
          </w:tcPr>
          <w:p w:rsidR="00C1009D" w:rsidRDefault="00EE3333">
            <w:pPr>
              <w:jc w:val="center"/>
            </w:pPr>
            <w:r>
              <w:rPr>
                <w:rFonts w:eastAsiaTheme="minorEastAsia"/>
                <w:szCs w:val="21"/>
              </w:rPr>
              <w:t>000418</w:t>
            </w:r>
          </w:p>
        </w:tc>
        <w:tc>
          <w:tcPr>
            <w:tcW w:w="1980" w:type="dxa"/>
            <w:vAlign w:val="center"/>
          </w:tcPr>
          <w:p w:rsidR="00C1009D" w:rsidRDefault="00EE3333">
            <w:pPr>
              <w:jc w:val="center"/>
            </w:pPr>
            <w:r>
              <w:rPr>
                <w:rFonts w:eastAsiaTheme="minorEastAsia"/>
                <w:szCs w:val="21"/>
              </w:rPr>
              <w:t>小天鹅</w:t>
            </w:r>
            <w:r>
              <w:rPr>
                <w:rFonts w:eastAsiaTheme="minorEastAsia"/>
                <w:szCs w:val="21"/>
              </w:rPr>
              <w:t>A</w:t>
            </w:r>
          </w:p>
        </w:tc>
        <w:tc>
          <w:tcPr>
            <w:tcW w:w="2880" w:type="dxa"/>
            <w:vAlign w:val="center"/>
          </w:tcPr>
          <w:p w:rsidR="00C1009D" w:rsidRDefault="00EE3333">
            <w:pPr>
              <w:jc w:val="right"/>
            </w:pPr>
            <w:r>
              <w:rPr>
                <w:rFonts w:eastAsiaTheme="minorEastAsia"/>
                <w:szCs w:val="21"/>
              </w:rPr>
              <w:t>56,471,090.34</w:t>
            </w:r>
          </w:p>
        </w:tc>
        <w:tc>
          <w:tcPr>
            <w:tcW w:w="1620" w:type="dxa"/>
            <w:vAlign w:val="center"/>
          </w:tcPr>
          <w:p w:rsidR="00C1009D" w:rsidRDefault="00EE3333">
            <w:pPr>
              <w:jc w:val="right"/>
            </w:pPr>
            <w:r>
              <w:rPr>
                <w:rFonts w:eastAsiaTheme="minorEastAsia"/>
                <w:szCs w:val="21"/>
              </w:rPr>
              <w:t>4.65</w:t>
            </w:r>
          </w:p>
        </w:tc>
      </w:tr>
      <w:tr w:rsidR="00C1009D">
        <w:tc>
          <w:tcPr>
            <w:tcW w:w="870" w:type="dxa"/>
            <w:vAlign w:val="center"/>
          </w:tcPr>
          <w:p w:rsidR="00C1009D" w:rsidRDefault="00EE3333">
            <w:pPr>
              <w:jc w:val="center"/>
            </w:pPr>
            <w:r>
              <w:rPr>
                <w:rFonts w:eastAsiaTheme="minorEastAsia"/>
                <w:szCs w:val="21"/>
              </w:rPr>
              <w:t>12</w:t>
            </w:r>
          </w:p>
        </w:tc>
        <w:tc>
          <w:tcPr>
            <w:tcW w:w="1650" w:type="dxa"/>
            <w:vAlign w:val="center"/>
          </w:tcPr>
          <w:p w:rsidR="00C1009D" w:rsidRDefault="00EE3333">
            <w:pPr>
              <w:jc w:val="center"/>
            </w:pPr>
            <w:r>
              <w:rPr>
                <w:rFonts w:eastAsiaTheme="minorEastAsia"/>
                <w:szCs w:val="21"/>
              </w:rPr>
              <w:t>002027</w:t>
            </w:r>
          </w:p>
        </w:tc>
        <w:tc>
          <w:tcPr>
            <w:tcW w:w="1980" w:type="dxa"/>
            <w:vAlign w:val="center"/>
          </w:tcPr>
          <w:p w:rsidR="00C1009D" w:rsidRDefault="00EE3333">
            <w:pPr>
              <w:jc w:val="center"/>
            </w:pPr>
            <w:r>
              <w:rPr>
                <w:rFonts w:eastAsiaTheme="minorEastAsia"/>
                <w:szCs w:val="21"/>
              </w:rPr>
              <w:t>分众传媒</w:t>
            </w:r>
          </w:p>
        </w:tc>
        <w:tc>
          <w:tcPr>
            <w:tcW w:w="2880" w:type="dxa"/>
            <w:vAlign w:val="center"/>
          </w:tcPr>
          <w:p w:rsidR="00C1009D" w:rsidRDefault="00EE3333">
            <w:pPr>
              <w:jc w:val="right"/>
            </w:pPr>
            <w:r>
              <w:rPr>
                <w:rFonts w:eastAsiaTheme="minorEastAsia"/>
                <w:szCs w:val="21"/>
              </w:rPr>
              <w:t>55,384,559.42</w:t>
            </w:r>
          </w:p>
        </w:tc>
        <w:tc>
          <w:tcPr>
            <w:tcW w:w="1620" w:type="dxa"/>
            <w:vAlign w:val="center"/>
          </w:tcPr>
          <w:p w:rsidR="00C1009D" w:rsidRDefault="00EE3333">
            <w:pPr>
              <w:jc w:val="right"/>
            </w:pPr>
            <w:r>
              <w:rPr>
                <w:rFonts w:eastAsiaTheme="minorEastAsia"/>
                <w:szCs w:val="21"/>
              </w:rPr>
              <w:t>4.57</w:t>
            </w:r>
          </w:p>
        </w:tc>
      </w:tr>
      <w:tr w:rsidR="00C1009D">
        <w:tc>
          <w:tcPr>
            <w:tcW w:w="870" w:type="dxa"/>
            <w:vAlign w:val="center"/>
          </w:tcPr>
          <w:p w:rsidR="00C1009D" w:rsidRDefault="00EE3333">
            <w:pPr>
              <w:jc w:val="center"/>
            </w:pPr>
            <w:r>
              <w:rPr>
                <w:rFonts w:eastAsiaTheme="minorEastAsia"/>
                <w:szCs w:val="21"/>
              </w:rPr>
              <w:t>13</w:t>
            </w:r>
          </w:p>
        </w:tc>
        <w:tc>
          <w:tcPr>
            <w:tcW w:w="1650" w:type="dxa"/>
            <w:vAlign w:val="center"/>
          </w:tcPr>
          <w:p w:rsidR="00C1009D" w:rsidRDefault="00EE3333">
            <w:pPr>
              <w:jc w:val="center"/>
            </w:pPr>
            <w:r>
              <w:rPr>
                <w:rFonts w:eastAsiaTheme="minorEastAsia"/>
                <w:szCs w:val="21"/>
              </w:rPr>
              <w:t>002304</w:t>
            </w:r>
          </w:p>
        </w:tc>
        <w:tc>
          <w:tcPr>
            <w:tcW w:w="1980" w:type="dxa"/>
            <w:vAlign w:val="center"/>
          </w:tcPr>
          <w:p w:rsidR="00C1009D" w:rsidRDefault="00EE3333">
            <w:pPr>
              <w:jc w:val="center"/>
            </w:pPr>
            <w:r>
              <w:rPr>
                <w:rFonts w:eastAsiaTheme="minorEastAsia"/>
                <w:szCs w:val="21"/>
              </w:rPr>
              <w:t>洋河股份</w:t>
            </w:r>
          </w:p>
        </w:tc>
        <w:tc>
          <w:tcPr>
            <w:tcW w:w="2880" w:type="dxa"/>
            <w:vAlign w:val="center"/>
          </w:tcPr>
          <w:p w:rsidR="00C1009D" w:rsidRDefault="00EE3333">
            <w:pPr>
              <w:jc w:val="right"/>
            </w:pPr>
            <w:r>
              <w:rPr>
                <w:rFonts w:eastAsiaTheme="minorEastAsia"/>
                <w:szCs w:val="21"/>
              </w:rPr>
              <w:t>52,032,845.91</w:t>
            </w:r>
          </w:p>
        </w:tc>
        <w:tc>
          <w:tcPr>
            <w:tcW w:w="1620" w:type="dxa"/>
            <w:vAlign w:val="center"/>
          </w:tcPr>
          <w:p w:rsidR="00C1009D" w:rsidRDefault="00EE3333">
            <w:pPr>
              <w:jc w:val="right"/>
            </w:pPr>
            <w:r>
              <w:rPr>
                <w:rFonts w:eastAsiaTheme="minorEastAsia"/>
                <w:szCs w:val="21"/>
              </w:rPr>
              <w:t>4.29</w:t>
            </w:r>
          </w:p>
        </w:tc>
      </w:tr>
      <w:tr w:rsidR="00C1009D">
        <w:tc>
          <w:tcPr>
            <w:tcW w:w="870" w:type="dxa"/>
            <w:vAlign w:val="center"/>
          </w:tcPr>
          <w:p w:rsidR="00C1009D" w:rsidRDefault="00EE3333">
            <w:pPr>
              <w:jc w:val="center"/>
            </w:pPr>
            <w:r>
              <w:rPr>
                <w:rFonts w:eastAsiaTheme="minorEastAsia"/>
                <w:szCs w:val="21"/>
              </w:rPr>
              <w:t>14</w:t>
            </w:r>
          </w:p>
        </w:tc>
        <w:tc>
          <w:tcPr>
            <w:tcW w:w="1650" w:type="dxa"/>
            <w:vAlign w:val="center"/>
          </w:tcPr>
          <w:p w:rsidR="00C1009D" w:rsidRDefault="00EE3333">
            <w:pPr>
              <w:jc w:val="center"/>
            </w:pPr>
            <w:r>
              <w:rPr>
                <w:rFonts w:eastAsiaTheme="minorEastAsia"/>
                <w:szCs w:val="21"/>
              </w:rPr>
              <w:t>000596</w:t>
            </w:r>
          </w:p>
        </w:tc>
        <w:tc>
          <w:tcPr>
            <w:tcW w:w="1980" w:type="dxa"/>
            <w:vAlign w:val="center"/>
          </w:tcPr>
          <w:p w:rsidR="00C1009D" w:rsidRDefault="00EE3333">
            <w:pPr>
              <w:jc w:val="center"/>
            </w:pPr>
            <w:r>
              <w:rPr>
                <w:rFonts w:eastAsiaTheme="minorEastAsia"/>
                <w:szCs w:val="21"/>
              </w:rPr>
              <w:t>古井贡酒</w:t>
            </w:r>
          </w:p>
        </w:tc>
        <w:tc>
          <w:tcPr>
            <w:tcW w:w="2880" w:type="dxa"/>
            <w:vAlign w:val="center"/>
          </w:tcPr>
          <w:p w:rsidR="00C1009D" w:rsidRDefault="00EE3333">
            <w:pPr>
              <w:jc w:val="right"/>
            </w:pPr>
            <w:r>
              <w:rPr>
                <w:rFonts w:eastAsiaTheme="minorEastAsia"/>
                <w:szCs w:val="21"/>
              </w:rPr>
              <w:t>44,989,448.86</w:t>
            </w:r>
          </w:p>
        </w:tc>
        <w:tc>
          <w:tcPr>
            <w:tcW w:w="1620" w:type="dxa"/>
            <w:vAlign w:val="center"/>
          </w:tcPr>
          <w:p w:rsidR="00C1009D" w:rsidRDefault="00EE3333">
            <w:pPr>
              <w:jc w:val="right"/>
            </w:pPr>
            <w:r>
              <w:rPr>
                <w:rFonts w:eastAsiaTheme="minorEastAsia"/>
                <w:szCs w:val="21"/>
              </w:rPr>
              <w:t>3.71</w:t>
            </w:r>
          </w:p>
        </w:tc>
      </w:tr>
      <w:tr w:rsidR="00C1009D">
        <w:tc>
          <w:tcPr>
            <w:tcW w:w="870" w:type="dxa"/>
            <w:vAlign w:val="center"/>
          </w:tcPr>
          <w:p w:rsidR="00C1009D" w:rsidRDefault="00EE3333">
            <w:pPr>
              <w:jc w:val="center"/>
            </w:pPr>
            <w:r>
              <w:rPr>
                <w:rFonts w:eastAsiaTheme="minorEastAsia"/>
                <w:szCs w:val="21"/>
              </w:rPr>
              <w:t>15</w:t>
            </w:r>
          </w:p>
        </w:tc>
        <w:tc>
          <w:tcPr>
            <w:tcW w:w="1650" w:type="dxa"/>
            <w:vAlign w:val="center"/>
          </w:tcPr>
          <w:p w:rsidR="00C1009D" w:rsidRDefault="00EE3333">
            <w:pPr>
              <w:jc w:val="center"/>
            </w:pPr>
            <w:r>
              <w:rPr>
                <w:rFonts w:eastAsiaTheme="minorEastAsia"/>
                <w:szCs w:val="21"/>
              </w:rPr>
              <w:t>002572</w:t>
            </w:r>
          </w:p>
        </w:tc>
        <w:tc>
          <w:tcPr>
            <w:tcW w:w="1980" w:type="dxa"/>
            <w:vAlign w:val="center"/>
          </w:tcPr>
          <w:p w:rsidR="00C1009D" w:rsidRDefault="00EE3333">
            <w:pPr>
              <w:jc w:val="center"/>
            </w:pPr>
            <w:r>
              <w:rPr>
                <w:rFonts w:eastAsiaTheme="minorEastAsia"/>
                <w:szCs w:val="21"/>
              </w:rPr>
              <w:t>索菲亚</w:t>
            </w:r>
          </w:p>
        </w:tc>
        <w:tc>
          <w:tcPr>
            <w:tcW w:w="2880" w:type="dxa"/>
            <w:vAlign w:val="center"/>
          </w:tcPr>
          <w:p w:rsidR="00C1009D" w:rsidRDefault="00EE3333">
            <w:pPr>
              <w:jc w:val="right"/>
            </w:pPr>
            <w:r>
              <w:rPr>
                <w:rFonts w:eastAsiaTheme="minorEastAsia"/>
                <w:szCs w:val="21"/>
              </w:rPr>
              <w:t>37,522,255.39</w:t>
            </w:r>
          </w:p>
        </w:tc>
        <w:tc>
          <w:tcPr>
            <w:tcW w:w="1620" w:type="dxa"/>
            <w:vAlign w:val="center"/>
          </w:tcPr>
          <w:p w:rsidR="00C1009D" w:rsidRDefault="00EE3333">
            <w:pPr>
              <w:jc w:val="right"/>
            </w:pPr>
            <w:r>
              <w:rPr>
                <w:rFonts w:eastAsiaTheme="minorEastAsia"/>
                <w:szCs w:val="21"/>
              </w:rPr>
              <w:t>3.09</w:t>
            </w:r>
          </w:p>
        </w:tc>
      </w:tr>
      <w:tr w:rsidR="00C1009D">
        <w:tc>
          <w:tcPr>
            <w:tcW w:w="870" w:type="dxa"/>
            <w:vAlign w:val="center"/>
          </w:tcPr>
          <w:p w:rsidR="00C1009D" w:rsidRDefault="00EE3333">
            <w:pPr>
              <w:jc w:val="center"/>
            </w:pPr>
            <w:r>
              <w:rPr>
                <w:rFonts w:eastAsiaTheme="minorEastAsia"/>
                <w:szCs w:val="21"/>
              </w:rPr>
              <w:t>16</w:t>
            </w:r>
          </w:p>
        </w:tc>
        <w:tc>
          <w:tcPr>
            <w:tcW w:w="1650" w:type="dxa"/>
            <w:vAlign w:val="center"/>
          </w:tcPr>
          <w:p w:rsidR="00C1009D" w:rsidRDefault="00EE3333">
            <w:pPr>
              <w:jc w:val="center"/>
            </w:pPr>
            <w:r>
              <w:rPr>
                <w:rFonts w:eastAsiaTheme="minorEastAsia"/>
                <w:szCs w:val="21"/>
              </w:rPr>
              <w:t>603866</w:t>
            </w:r>
          </w:p>
        </w:tc>
        <w:tc>
          <w:tcPr>
            <w:tcW w:w="1980" w:type="dxa"/>
            <w:vAlign w:val="center"/>
          </w:tcPr>
          <w:p w:rsidR="00C1009D" w:rsidRDefault="00EE3333">
            <w:pPr>
              <w:jc w:val="center"/>
            </w:pPr>
            <w:r>
              <w:rPr>
                <w:rFonts w:eastAsiaTheme="minorEastAsia"/>
                <w:szCs w:val="21"/>
              </w:rPr>
              <w:t>桃李面包</w:t>
            </w:r>
          </w:p>
        </w:tc>
        <w:tc>
          <w:tcPr>
            <w:tcW w:w="2880" w:type="dxa"/>
            <w:vAlign w:val="center"/>
          </w:tcPr>
          <w:p w:rsidR="00C1009D" w:rsidRDefault="00EE3333">
            <w:pPr>
              <w:jc w:val="right"/>
            </w:pPr>
            <w:r>
              <w:rPr>
                <w:rFonts w:eastAsiaTheme="minorEastAsia"/>
                <w:szCs w:val="21"/>
              </w:rPr>
              <w:t>36,674,885.37</w:t>
            </w:r>
          </w:p>
        </w:tc>
        <w:tc>
          <w:tcPr>
            <w:tcW w:w="1620" w:type="dxa"/>
            <w:vAlign w:val="center"/>
          </w:tcPr>
          <w:p w:rsidR="00C1009D" w:rsidRDefault="00EE3333">
            <w:pPr>
              <w:jc w:val="right"/>
            </w:pPr>
            <w:r>
              <w:rPr>
                <w:rFonts w:eastAsiaTheme="minorEastAsia"/>
                <w:szCs w:val="21"/>
              </w:rPr>
              <w:t>3.02</w:t>
            </w:r>
          </w:p>
        </w:tc>
      </w:tr>
      <w:tr w:rsidR="00C1009D">
        <w:tc>
          <w:tcPr>
            <w:tcW w:w="870" w:type="dxa"/>
            <w:vAlign w:val="center"/>
          </w:tcPr>
          <w:p w:rsidR="00C1009D" w:rsidRDefault="00EE3333">
            <w:pPr>
              <w:jc w:val="center"/>
            </w:pPr>
            <w:r>
              <w:rPr>
                <w:rFonts w:eastAsiaTheme="minorEastAsia"/>
                <w:szCs w:val="21"/>
              </w:rPr>
              <w:t>17</w:t>
            </w:r>
          </w:p>
        </w:tc>
        <w:tc>
          <w:tcPr>
            <w:tcW w:w="1650" w:type="dxa"/>
            <w:vAlign w:val="center"/>
          </w:tcPr>
          <w:p w:rsidR="00C1009D" w:rsidRDefault="00EE3333">
            <w:pPr>
              <w:jc w:val="center"/>
            </w:pPr>
            <w:r>
              <w:rPr>
                <w:rFonts w:eastAsiaTheme="minorEastAsia"/>
                <w:szCs w:val="21"/>
              </w:rPr>
              <w:t>002714</w:t>
            </w:r>
          </w:p>
        </w:tc>
        <w:tc>
          <w:tcPr>
            <w:tcW w:w="1980" w:type="dxa"/>
            <w:vAlign w:val="center"/>
          </w:tcPr>
          <w:p w:rsidR="00C1009D" w:rsidRDefault="00EE3333">
            <w:pPr>
              <w:jc w:val="center"/>
            </w:pPr>
            <w:r>
              <w:rPr>
                <w:rFonts w:eastAsiaTheme="minorEastAsia"/>
                <w:szCs w:val="21"/>
              </w:rPr>
              <w:t>牧原股份</w:t>
            </w:r>
          </w:p>
        </w:tc>
        <w:tc>
          <w:tcPr>
            <w:tcW w:w="2880" w:type="dxa"/>
            <w:vAlign w:val="center"/>
          </w:tcPr>
          <w:p w:rsidR="00C1009D" w:rsidRDefault="00EE3333">
            <w:pPr>
              <w:jc w:val="right"/>
            </w:pPr>
            <w:r>
              <w:rPr>
                <w:rFonts w:eastAsiaTheme="minorEastAsia"/>
                <w:szCs w:val="21"/>
              </w:rPr>
              <w:t>24,574,141.08</w:t>
            </w:r>
          </w:p>
        </w:tc>
        <w:tc>
          <w:tcPr>
            <w:tcW w:w="1620" w:type="dxa"/>
            <w:vAlign w:val="center"/>
          </w:tcPr>
          <w:p w:rsidR="00C1009D" w:rsidRDefault="00EE3333">
            <w:pPr>
              <w:jc w:val="right"/>
            </w:pPr>
            <w:r>
              <w:rPr>
                <w:rFonts w:eastAsiaTheme="minorEastAsia"/>
                <w:szCs w:val="21"/>
              </w:rPr>
              <w:t>2.03</w:t>
            </w:r>
          </w:p>
        </w:tc>
      </w:tr>
      <w:tr w:rsidR="00C1009D">
        <w:tc>
          <w:tcPr>
            <w:tcW w:w="870" w:type="dxa"/>
            <w:vAlign w:val="center"/>
          </w:tcPr>
          <w:p w:rsidR="00C1009D" w:rsidRDefault="00EE3333">
            <w:pPr>
              <w:jc w:val="center"/>
            </w:pPr>
            <w:r>
              <w:rPr>
                <w:rFonts w:eastAsiaTheme="minorEastAsia"/>
                <w:szCs w:val="21"/>
              </w:rPr>
              <w:t>18</w:t>
            </w:r>
          </w:p>
        </w:tc>
        <w:tc>
          <w:tcPr>
            <w:tcW w:w="1650" w:type="dxa"/>
            <w:vAlign w:val="center"/>
          </w:tcPr>
          <w:p w:rsidR="00C1009D" w:rsidRDefault="00EE3333">
            <w:pPr>
              <w:jc w:val="center"/>
            </w:pPr>
            <w:r>
              <w:rPr>
                <w:rFonts w:eastAsiaTheme="minorEastAsia"/>
                <w:szCs w:val="21"/>
              </w:rPr>
              <w:t>600486</w:t>
            </w:r>
          </w:p>
        </w:tc>
        <w:tc>
          <w:tcPr>
            <w:tcW w:w="1980" w:type="dxa"/>
            <w:vAlign w:val="center"/>
          </w:tcPr>
          <w:p w:rsidR="00C1009D" w:rsidRDefault="00EE3333">
            <w:pPr>
              <w:jc w:val="center"/>
            </w:pPr>
            <w:r>
              <w:rPr>
                <w:rFonts w:eastAsiaTheme="minorEastAsia"/>
                <w:szCs w:val="21"/>
              </w:rPr>
              <w:t>扬农化工</w:t>
            </w:r>
          </w:p>
        </w:tc>
        <w:tc>
          <w:tcPr>
            <w:tcW w:w="2880" w:type="dxa"/>
            <w:vAlign w:val="center"/>
          </w:tcPr>
          <w:p w:rsidR="00C1009D" w:rsidRDefault="00EE3333">
            <w:pPr>
              <w:jc w:val="right"/>
            </w:pPr>
            <w:r>
              <w:rPr>
                <w:rFonts w:eastAsiaTheme="minorEastAsia"/>
                <w:szCs w:val="21"/>
              </w:rPr>
              <w:t>22,240,036.00</w:t>
            </w:r>
          </w:p>
        </w:tc>
        <w:tc>
          <w:tcPr>
            <w:tcW w:w="1620" w:type="dxa"/>
            <w:vAlign w:val="center"/>
          </w:tcPr>
          <w:p w:rsidR="00C1009D" w:rsidRDefault="00EE3333">
            <w:pPr>
              <w:jc w:val="right"/>
            </w:pPr>
            <w:r>
              <w:rPr>
                <w:rFonts w:eastAsiaTheme="minorEastAsia"/>
                <w:szCs w:val="21"/>
              </w:rPr>
              <w:t>1.83</w:t>
            </w:r>
          </w:p>
        </w:tc>
      </w:tr>
      <w:tr w:rsidR="00C1009D">
        <w:tc>
          <w:tcPr>
            <w:tcW w:w="870" w:type="dxa"/>
            <w:vAlign w:val="center"/>
          </w:tcPr>
          <w:p w:rsidR="00C1009D" w:rsidRDefault="00EE3333">
            <w:pPr>
              <w:jc w:val="center"/>
            </w:pPr>
            <w:r>
              <w:rPr>
                <w:rFonts w:eastAsiaTheme="minorEastAsia"/>
                <w:szCs w:val="21"/>
              </w:rPr>
              <w:t>19</w:t>
            </w:r>
          </w:p>
        </w:tc>
        <w:tc>
          <w:tcPr>
            <w:tcW w:w="1650" w:type="dxa"/>
            <w:vAlign w:val="center"/>
          </w:tcPr>
          <w:p w:rsidR="00C1009D" w:rsidRDefault="00EE3333">
            <w:pPr>
              <w:jc w:val="center"/>
            </w:pPr>
            <w:r>
              <w:rPr>
                <w:rFonts w:eastAsiaTheme="minorEastAsia"/>
                <w:szCs w:val="21"/>
              </w:rPr>
              <w:t>600690</w:t>
            </w:r>
          </w:p>
        </w:tc>
        <w:tc>
          <w:tcPr>
            <w:tcW w:w="1980" w:type="dxa"/>
            <w:vAlign w:val="center"/>
          </w:tcPr>
          <w:p w:rsidR="00C1009D" w:rsidRDefault="00EE3333">
            <w:pPr>
              <w:jc w:val="center"/>
            </w:pPr>
            <w:r>
              <w:rPr>
                <w:rFonts w:eastAsiaTheme="minorEastAsia"/>
                <w:szCs w:val="21"/>
              </w:rPr>
              <w:t>海尔智家</w:t>
            </w:r>
          </w:p>
        </w:tc>
        <w:tc>
          <w:tcPr>
            <w:tcW w:w="2880" w:type="dxa"/>
            <w:vAlign w:val="center"/>
          </w:tcPr>
          <w:p w:rsidR="00C1009D" w:rsidRDefault="00EE3333">
            <w:pPr>
              <w:jc w:val="right"/>
            </w:pPr>
            <w:r>
              <w:rPr>
                <w:rFonts w:eastAsiaTheme="minorEastAsia"/>
                <w:szCs w:val="21"/>
              </w:rPr>
              <w:t>19,327,534.38</w:t>
            </w:r>
          </w:p>
        </w:tc>
        <w:tc>
          <w:tcPr>
            <w:tcW w:w="1620" w:type="dxa"/>
            <w:vAlign w:val="center"/>
          </w:tcPr>
          <w:p w:rsidR="00C1009D" w:rsidRDefault="00EE3333">
            <w:pPr>
              <w:jc w:val="right"/>
            </w:pPr>
            <w:r>
              <w:rPr>
                <w:rFonts w:eastAsiaTheme="minorEastAsia"/>
                <w:szCs w:val="21"/>
              </w:rPr>
              <w:t>1.59</w:t>
            </w:r>
          </w:p>
        </w:tc>
      </w:tr>
      <w:tr w:rsidR="00C1009D">
        <w:tc>
          <w:tcPr>
            <w:tcW w:w="870" w:type="dxa"/>
            <w:vAlign w:val="center"/>
          </w:tcPr>
          <w:p w:rsidR="00C1009D" w:rsidRDefault="00EE3333">
            <w:pPr>
              <w:jc w:val="center"/>
            </w:pPr>
            <w:r>
              <w:rPr>
                <w:rFonts w:eastAsiaTheme="minorEastAsia"/>
                <w:szCs w:val="21"/>
              </w:rPr>
              <w:t>20</w:t>
            </w:r>
          </w:p>
        </w:tc>
        <w:tc>
          <w:tcPr>
            <w:tcW w:w="1650" w:type="dxa"/>
            <w:vAlign w:val="center"/>
          </w:tcPr>
          <w:p w:rsidR="00C1009D" w:rsidRDefault="00EE3333">
            <w:pPr>
              <w:jc w:val="center"/>
            </w:pPr>
            <w:r>
              <w:rPr>
                <w:rFonts w:eastAsiaTheme="minorEastAsia"/>
                <w:szCs w:val="21"/>
              </w:rPr>
              <w:t>600036</w:t>
            </w:r>
          </w:p>
        </w:tc>
        <w:tc>
          <w:tcPr>
            <w:tcW w:w="1980" w:type="dxa"/>
            <w:vAlign w:val="center"/>
          </w:tcPr>
          <w:p w:rsidR="00C1009D" w:rsidRDefault="00EE3333">
            <w:pPr>
              <w:jc w:val="center"/>
            </w:pPr>
            <w:r>
              <w:rPr>
                <w:rFonts w:eastAsiaTheme="minorEastAsia"/>
                <w:szCs w:val="21"/>
              </w:rPr>
              <w:t>招商银行</w:t>
            </w:r>
          </w:p>
        </w:tc>
        <w:tc>
          <w:tcPr>
            <w:tcW w:w="2880" w:type="dxa"/>
            <w:vAlign w:val="center"/>
          </w:tcPr>
          <w:p w:rsidR="00C1009D" w:rsidRDefault="00EE3333">
            <w:pPr>
              <w:jc w:val="right"/>
            </w:pPr>
            <w:r>
              <w:rPr>
                <w:rFonts w:eastAsiaTheme="minorEastAsia"/>
                <w:szCs w:val="21"/>
              </w:rPr>
              <w:t>18,361,845.49</w:t>
            </w:r>
          </w:p>
        </w:tc>
        <w:tc>
          <w:tcPr>
            <w:tcW w:w="1620" w:type="dxa"/>
            <w:vAlign w:val="center"/>
          </w:tcPr>
          <w:p w:rsidR="00C1009D" w:rsidRDefault="00EE3333">
            <w:pPr>
              <w:jc w:val="right"/>
            </w:pPr>
            <w:r>
              <w:rPr>
                <w:rFonts w:eastAsiaTheme="minorEastAsia"/>
                <w:szCs w:val="21"/>
              </w:rPr>
              <w:t>1.51</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575,864,975.48</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1,557,460,069.92</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3961"/>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3"/>
      <w:bookmarkEnd w:id="124"/>
      <w:bookmarkEnd w:id="125"/>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50,041,000.00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6.10</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50,041,000.00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6.10</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2,850,946.00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0.35</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52,891,946.00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6.45</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6" w:name="_Toc361324884"/>
      <w:bookmarkStart w:id="127" w:name="_Toc35533962"/>
      <w:r w:rsidRPr="00A53612">
        <w:rPr>
          <w:rFonts w:asciiTheme="minorEastAsia" w:eastAsiaTheme="minorEastAsia" w:hAnsiTheme="minorEastAsia"/>
          <w:kern w:val="0"/>
          <w:sz w:val="21"/>
          <w:szCs w:val="21"/>
        </w:rPr>
        <w:t>8.6</w:t>
      </w:r>
      <w:bookmarkStart w:id="128"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6"/>
      <w:bookmarkEnd w:id="128"/>
      <w:bookmarkEnd w:id="127"/>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C1009D">
        <w:trPr>
          <w:jc w:val="center"/>
        </w:trPr>
        <w:tc>
          <w:tcPr>
            <w:tcW w:w="892" w:type="dxa"/>
            <w:vAlign w:val="center"/>
          </w:tcPr>
          <w:p w:rsidR="00C1009D" w:rsidRDefault="00EE3333">
            <w:pPr>
              <w:jc w:val="center"/>
            </w:pPr>
            <w:r>
              <w:rPr>
                <w:rFonts w:eastAsiaTheme="minorEastAsia"/>
                <w:color w:val="000000"/>
                <w:szCs w:val="21"/>
              </w:rPr>
              <w:t>1</w:t>
            </w:r>
          </w:p>
        </w:tc>
        <w:tc>
          <w:tcPr>
            <w:tcW w:w="1670" w:type="dxa"/>
            <w:vAlign w:val="center"/>
          </w:tcPr>
          <w:p w:rsidR="00C1009D" w:rsidRDefault="00EE3333">
            <w:pPr>
              <w:jc w:val="center"/>
            </w:pPr>
            <w:r>
              <w:rPr>
                <w:rFonts w:eastAsiaTheme="minorEastAsia"/>
                <w:color w:val="000000"/>
                <w:szCs w:val="21"/>
              </w:rPr>
              <w:t>190402</w:t>
            </w:r>
          </w:p>
        </w:tc>
        <w:tc>
          <w:tcPr>
            <w:tcW w:w="1282" w:type="dxa"/>
            <w:vAlign w:val="center"/>
          </w:tcPr>
          <w:p w:rsidR="00C1009D" w:rsidRDefault="00EE3333">
            <w:pPr>
              <w:jc w:val="center"/>
            </w:pPr>
            <w:r>
              <w:rPr>
                <w:rFonts w:eastAsiaTheme="minorEastAsia"/>
                <w:color w:val="000000"/>
                <w:szCs w:val="21"/>
              </w:rPr>
              <w:t>19</w:t>
            </w:r>
            <w:r>
              <w:rPr>
                <w:rFonts w:eastAsiaTheme="minorEastAsia"/>
                <w:color w:val="000000"/>
                <w:szCs w:val="21"/>
              </w:rPr>
              <w:t>农发</w:t>
            </w:r>
            <w:r>
              <w:rPr>
                <w:rFonts w:eastAsiaTheme="minorEastAsia"/>
                <w:color w:val="000000"/>
                <w:szCs w:val="21"/>
              </w:rPr>
              <w:t>02</w:t>
            </w:r>
          </w:p>
        </w:tc>
        <w:tc>
          <w:tcPr>
            <w:tcW w:w="1849" w:type="dxa"/>
            <w:vAlign w:val="center"/>
          </w:tcPr>
          <w:p w:rsidR="00C1009D" w:rsidRDefault="00EE3333">
            <w:pPr>
              <w:jc w:val="right"/>
            </w:pPr>
            <w:r>
              <w:rPr>
                <w:rFonts w:eastAsiaTheme="minorEastAsia"/>
                <w:color w:val="000000"/>
                <w:szCs w:val="21"/>
              </w:rPr>
              <w:t>300,000</w:t>
            </w:r>
          </w:p>
        </w:tc>
        <w:tc>
          <w:tcPr>
            <w:tcW w:w="2126" w:type="dxa"/>
            <w:vAlign w:val="center"/>
          </w:tcPr>
          <w:p w:rsidR="00C1009D" w:rsidRDefault="00EE3333">
            <w:pPr>
              <w:jc w:val="right"/>
            </w:pPr>
            <w:r>
              <w:rPr>
                <w:rFonts w:eastAsiaTheme="minorEastAsia"/>
                <w:color w:val="000000"/>
                <w:szCs w:val="21"/>
              </w:rPr>
              <w:t>30,021,000.00</w:t>
            </w:r>
          </w:p>
        </w:tc>
        <w:tc>
          <w:tcPr>
            <w:tcW w:w="1578" w:type="dxa"/>
            <w:vAlign w:val="center"/>
          </w:tcPr>
          <w:p w:rsidR="00C1009D" w:rsidRDefault="00EE3333">
            <w:pPr>
              <w:jc w:val="right"/>
            </w:pPr>
            <w:r>
              <w:rPr>
                <w:rFonts w:eastAsiaTheme="minorEastAsia"/>
                <w:color w:val="000000"/>
                <w:szCs w:val="21"/>
              </w:rPr>
              <w:t>3.66</w:t>
            </w:r>
          </w:p>
        </w:tc>
      </w:tr>
      <w:tr w:rsidR="00C1009D">
        <w:trPr>
          <w:jc w:val="center"/>
        </w:trPr>
        <w:tc>
          <w:tcPr>
            <w:tcW w:w="892" w:type="dxa"/>
            <w:vAlign w:val="center"/>
          </w:tcPr>
          <w:p w:rsidR="00C1009D" w:rsidRDefault="00EE3333">
            <w:pPr>
              <w:jc w:val="center"/>
            </w:pPr>
            <w:r>
              <w:rPr>
                <w:rFonts w:eastAsiaTheme="minorEastAsia"/>
                <w:color w:val="000000"/>
                <w:szCs w:val="21"/>
              </w:rPr>
              <w:t>2</w:t>
            </w:r>
          </w:p>
        </w:tc>
        <w:tc>
          <w:tcPr>
            <w:tcW w:w="1670" w:type="dxa"/>
            <w:vAlign w:val="center"/>
          </w:tcPr>
          <w:p w:rsidR="00C1009D" w:rsidRDefault="00EE3333">
            <w:pPr>
              <w:jc w:val="center"/>
            </w:pPr>
            <w:r>
              <w:rPr>
                <w:rFonts w:eastAsiaTheme="minorEastAsia"/>
                <w:color w:val="000000"/>
                <w:szCs w:val="21"/>
              </w:rPr>
              <w:t>190302</w:t>
            </w:r>
          </w:p>
        </w:tc>
        <w:tc>
          <w:tcPr>
            <w:tcW w:w="1282" w:type="dxa"/>
            <w:vAlign w:val="center"/>
          </w:tcPr>
          <w:p w:rsidR="00C1009D" w:rsidRDefault="00EE3333">
            <w:pPr>
              <w:jc w:val="center"/>
            </w:pPr>
            <w:r>
              <w:rPr>
                <w:rFonts w:eastAsiaTheme="minorEastAsia"/>
                <w:color w:val="000000"/>
                <w:szCs w:val="21"/>
              </w:rPr>
              <w:t>19</w:t>
            </w:r>
            <w:r>
              <w:rPr>
                <w:rFonts w:eastAsiaTheme="minorEastAsia"/>
                <w:color w:val="000000"/>
                <w:szCs w:val="21"/>
              </w:rPr>
              <w:t>进出</w:t>
            </w:r>
            <w:r>
              <w:rPr>
                <w:rFonts w:eastAsiaTheme="minorEastAsia"/>
                <w:color w:val="000000"/>
                <w:szCs w:val="21"/>
              </w:rPr>
              <w:t>02</w:t>
            </w:r>
          </w:p>
        </w:tc>
        <w:tc>
          <w:tcPr>
            <w:tcW w:w="1849" w:type="dxa"/>
            <w:vAlign w:val="center"/>
          </w:tcPr>
          <w:p w:rsidR="00C1009D" w:rsidRDefault="00EE3333">
            <w:pPr>
              <w:jc w:val="right"/>
            </w:pPr>
            <w:r>
              <w:rPr>
                <w:rFonts w:eastAsiaTheme="minorEastAsia"/>
                <w:color w:val="000000"/>
                <w:szCs w:val="21"/>
              </w:rPr>
              <w:t>200,000</w:t>
            </w:r>
          </w:p>
        </w:tc>
        <w:tc>
          <w:tcPr>
            <w:tcW w:w="2126" w:type="dxa"/>
            <w:vAlign w:val="center"/>
          </w:tcPr>
          <w:p w:rsidR="00C1009D" w:rsidRDefault="00EE3333">
            <w:pPr>
              <w:jc w:val="right"/>
            </w:pPr>
            <w:r>
              <w:rPr>
                <w:rFonts w:eastAsiaTheme="minorEastAsia"/>
                <w:color w:val="000000"/>
                <w:szCs w:val="21"/>
              </w:rPr>
              <w:t>20,020,000.00</w:t>
            </w:r>
          </w:p>
        </w:tc>
        <w:tc>
          <w:tcPr>
            <w:tcW w:w="1578" w:type="dxa"/>
            <w:vAlign w:val="center"/>
          </w:tcPr>
          <w:p w:rsidR="00C1009D" w:rsidRDefault="00EE3333">
            <w:pPr>
              <w:jc w:val="right"/>
            </w:pPr>
            <w:r>
              <w:rPr>
                <w:rFonts w:eastAsiaTheme="minorEastAsia"/>
                <w:color w:val="000000"/>
                <w:szCs w:val="21"/>
              </w:rPr>
              <w:t>2.44</w:t>
            </w:r>
          </w:p>
        </w:tc>
      </w:tr>
      <w:tr w:rsidR="00C1009D">
        <w:trPr>
          <w:jc w:val="center"/>
        </w:trPr>
        <w:tc>
          <w:tcPr>
            <w:tcW w:w="892" w:type="dxa"/>
            <w:vAlign w:val="center"/>
          </w:tcPr>
          <w:p w:rsidR="00C1009D" w:rsidRDefault="00EE3333">
            <w:pPr>
              <w:jc w:val="center"/>
            </w:pPr>
            <w:r>
              <w:rPr>
                <w:rFonts w:eastAsiaTheme="minorEastAsia"/>
                <w:color w:val="000000"/>
                <w:szCs w:val="21"/>
              </w:rPr>
              <w:t>3</w:t>
            </w:r>
          </w:p>
        </w:tc>
        <w:tc>
          <w:tcPr>
            <w:tcW w:w="1670" w:type="dxa"/>
            <w:vAlign w:val="center"/>
          </w:tcPr>
          <w:p w:rsidR="00C1009D" w:rsidRDefault="00EE3333">
            <w:pPr>
              <w:jc w:val="center"/>
            </w:pPr>
            <w:r>
              <w:rPr>
                <w:rFonts w:eastAsiaTheme="minorEastAsia"/>
                <w:color w:val="000000"/>
                <w:szCs w:val="21"/>
              </w:rPr>
              <w:t>128045</w:t>
            </w:r>
          </w:p>
        </w:tc>
        <w:tc>
          <w:tcPr>
            <w:tcW w:w="1282" w:type="dxa"/>
            <w:vAlign w:val="center"/>
          </w:tcPr>
          <w:p w:rsidR="00C1009D" w:rsidRDefault="00EE3333">
            <w:pPr>
              <w:jc w:val="center"/>
            </w:pPr>
            <w:r>
              <w:rPr>
                <w:rFonts w:eastAsiaTheme="minorEastAsia"/>
                <w:color w:val="000000"/>
                <w:szCs w:val="21"/>
              </w:rPr>
              <w:t>机电转债</w:t>
            </w:r>
          </w:p>
        </w:tc>
        <w:tc>
          <w:tcPr>
            <w:tcW w:w="1849" w:type="dxa"/>
            <w:vAlign w:val="center"/>
          </w:tcPr>
          <w:p w:rsidR="00C1009D" w:rsidRDefault="00EE3333">
            <w:pPr>
              <w:jc w:val="right"/>
            </w:pPr>
            <w:r>
              <w:rPr>
                <w:rFonts w:eastAsiaTheme="minorEastAsia"/>
                <w:color w:val="000000"/>
                <w:szCs w:val="21"/>
              </w:rPr>
              <w:t>19,710</w:t>
            </w:r>
          </w:p>
        </w:tc>
        <w:tc>
          <w:tcPr>
            <w:tcW w:w="2126" w:type="dxa"/>
            <w:vAlign w:val="center"/>
          </w:tcPr>
          <w:p w:rsidR="00C1009D" w:rsidRDefault="00EE3333">
            <w:pPr>
              <w:jc w:val="right"/>
            </w:pPr>
            <w:r>
              <w:rPr>
                <w:rFonts w:eastAsiaTheme="minorEastAsia"/>
                <w:color w:val="000000"/>
                <w:szCs w:val="21"/>
              </w:rPr>
              <w:t>2,333,664.00</w:t>
            </w:r>
          </w:p>
        </w:tc>
        <w:tc>
          <w:tcPr>
            <w:tcW w:w="1578" w:type="dxa"/>
            <w:vAlign w:val="center"/>
          </w:tcPr>
          <w:p w:rsidR="00C1009D" w:rsidRDefault="00EE3333">
            <w:pPr>
              <w:jc w:val="right"/>
            </w:pPr>
            <w:r>
              <w:rPr>
                <w:rFonts w:eastAsiaTheme="minorEastAsia"/>
                <w:color w:val="000000"/>
                <w:szCs w:val="21"/>
              </w:rPr>
              <w:t>0.28</w:t>
            </w:r>
          </w:p>
        </w:tc>
      </w:tr>
      <w:tr w:rsidR="00C1009D">
        <w:trPr>
          <w:jc w:val="center"/>
        </w:trPr>
        <w:tc>
          <w:tcPr>
            <w:tcW w:w="892" w:type="dxa"/>
            <w:vAlign w:val="center"/>
          </w:tcPr>
          <w:p w:rsidR="00C1009D" w:rsidRDefault="00EE3333">
            <w:pPr>
              <w:jc w:val="center"/>
            </w:pPr>
            <w:r>
              <w:rPr>
                <w:rFonts w:eastAsiaTheme="minorEastAsia"/>
                <w:color w:val="000000"/>
                <w:szCs w:val="21"/>
              </w:rPr>
              <w:t>4</w:t>
            </w:r>
          </w:p>
        </w:tc>
        <w:tc>
          <w:tcPr>
            <w:tcW w:w="1670" w:type="dxa"/>
            <w:vAlign w:val="center"/>
          </w:tcPr>
          <w:p w:rsidR="00C1009D" w:rsidRDefault="00EE3333">
            <w:pPr>
              <w:jc w:val="center"/>
            </w:pPr>
            <w:r>
              <w:rPr>
                <w:rFonts w:eastAsiaTheme="minorEastAsia"/>
                <w:color w:val="000000"/>
                <w:szCs w:val="21"/>
              </w:rPr>
              <w:t>113021</w:t>
            </w:r>
          </w:p>
        </w:tc>
        <w:tc>
          <w:tcPr>
            <w:tcW w:w="1282" w:type="dxa"/>
            <w:vAlign w:val="center"/>
          </w:tcPr>
          <w:p w:rsidR="00C1009D" w:rsidRDefault="00EE3333">
            <w:pPr>
              <w:jc w:val="center"/>
            </w:pPr>
            <w:r>
              <w:rPr>
                <w:rFonts w:eastAsiaTheme="minorEastAsia"/>
                <w:color w:val="000000"/>
                <w:szCs w:val="21"/>
              </w:rPr>
              <w:t>中信转债</w:t>
            </w:r>
          </w:p>
        </w:tc>
        <w:tc>
          <w:tcPr>
            <w:tcW w:w="1849" w:type="dxa"/>
            <w:vAlign w:val="center"/>
          </w:tcPr>
          <w:p w:rsidR="00C1009D" w:rsidRDefault="00EE3333">
            <w:pPr>
              <w:jc w:val="right"/>
            </w:pPr>
            <w:r>
              <w:rPr>
                <w:rFonts w:eastAsiaTheme="minorEastAsia"/>
                <w:color w:val="000000"/>
                <w:szCs w:val="21"/>
              </w:rPr>
              <w:t>2,620</w:t>
            </w:r>
          </w:p>
        </w:tc>
        <w:tc>
          <w:tcPr>
            <w:tcW w:w="2126" w:type="dxa"/>
            <w:vAlign w:val="center"/>
          </w:tcPr>
          <w:p w:rsidR="00C1009D" w:rsidRDefault="00EE3333">
            <w:pPr>
              <w:jc w:val="right"/>
            </w:pPr>
            <w:r>
              <w:rPr>
                <w:rFonts w:eastAsiaTheme="minorEastAsia"/>
                <w:color w:val="000000"/>
                <w:szCs w:val="21"/>
              </w:rPr>
              <w:t>296,426.80</w:t>
            </w:r>
          </w:p>
        </w:tc>
        <w:tc>
          <w:tcPr>
            <w:tcW w:w="1578" w:type="dxa"/>
            <w:vAlign w:val="center"/>
          </w:tcPr>
          <w:p w:rsidR="00C1009D" w:rsidRDefault="00EE3333">
            <w:pPr>
              <w:jc w:val="right"/>
            </w:pPr>
            <w:r>
              <w:rPr>
                <w:rFonts w:eastAsiaTheme="minorEastAsia"/>
                <w:color w:val="000000"/>
                <w:szCs w:val="21"/>
              </w:rPr>
              <w:t>0.04</w:t>
            </w:r>
          </w:p>
        </w:tc>
      </w:tr>
      <w:tr w:rsidR="00C1009D">
        <w:trPr>
          <w:jc w:val="center"/>
        </w:trPr>
        <w:tc>
          <w:tcPr>
            <w:tcW w:w="892" w:type="dxa"/>
            <w:vAlign w:val="center"/>
          </w:tcPr>
          <w:p w:rsidR="00C1009D" w:rsidRDefault="00EE3333">
            <w:pPr>
              <w:jc w:val="center"/>
            </w:pPr>
            <w:r>
              <w:rPr>
                <w:rFonts w:eastAsiaTheme="minorEastAsia"/>
                <w:color w:val="000000"/>
                <w:szCs w:val="21"/>
              </w:rPr>
              <w:t>5</w:t>
            </w:r>
          </w:p>
        </w:tc>
        <w:tc>
          <w:tcPr>
            <w:tcW w:w="1670" w:type="dxa"/>
            <w:vAlign w:val="center"/>
          </w:tcPr>
          <w:p w:rsidR="00C1009D" w:rsidRDefault="00EE3333">
            <w:pPr>
              <w:jc w:val="center"/>
            </w:pPr>
            <w:r>
              <w:rPr>
                <w:rFonts w:eastAsiaTheme="minorEastAsia"/>
                <w:color w:val="000000"/>
                <w:szCs w:val="21"/>
              </w:rPr>
              <w:t>123021</w:t>
            </w:r>
          </w:p>
        </w:tc>
        <w:tc>
          <w:tcPr>
            <w:tcW w:w="1282" w:type="dxa"/>
            <w:vAlign w:val="center"/>
          </w:tcPr>
          <w:p w:rsidR="00C1009D" w:rsidRDefault="00EE3333">
            <w:pPr>
              <w:jc w:val="center"/>
            </w:pPr>
            <w:r>
              <w:rPr>
                <w:rFonts w:eastAsiaTheme="minorEastAsia"/>
                <w:color w:val="000000"/>
                <w:szCs w:val="21"/>
              </w:rPr>
              <w:t>万信转</w:t>
            </w:r>
            <w:r>
              <w:rPr>
                <w:rFonts w:eastAsiaTheme="minorEastAsia"/>
                <w:color w:val="000000"/>
                <w:szCs w:val="21"/>
              </w:rPr>
              <w:t>2</w:t>
            </w:r>
          </w:p>
        </w:tc>
        <w:tc>
          <w:tcPr>
            <w:tcW w:w="1849" w:type="dxa"/>
            <w:vAlign w:val="center"/>
          </w:tcPr>
          <w:p w:rsidR="00C1009D" w:rsidRDefault="00EE3333">
            <w:pPr>
              <w:jc w:val="right"/>
            </w:pPr>
            <w:r>
              <w:rPr>
                <w:rFonts w:eastAsiaTheme="minorEastAsia"/>
                <w:color w:val="000000"/>
                <w:szCs w:val="21"/>
              </w:rPr>
              <w:t>1,840</w:t>
            </w:r>
          </w:p>
        </w:tc>
        <w:tc>
          <w:tcPr>
            <w:tcW w:w="2126" w:type="dxa"/>
            <w:vAlign w:val="center"/>
          </w:tcPr>
          <w:p w:rsidR="00C1009D" w:rsidRDefault="00EE3333">
            <w:pPr>
              <w:jc w:val="right"/>
            </w:pPr>
            <w:r>
              <w:rPr>
                <w:rFonts w:eastAsiaTheme="minorEastAsia"/>
                <w:color w:val="000000"/>
                <w:szCs w:val="21"/>
              </w:rPr>
              <w:t>220,855.20</w:t>
            </w:r>
          </w:p>
        </w:tc>
        <w:tc>
          <w:tcPr>
            <w:tcW w:w="1578" w:type="dxa"/>
            <w:vAlign w:val="center"/>
          </w:tcPr>
          <w:p w:rsidR="00C1009D" w:rsidRDefault="00EE3333">
            <w:pPr>
              <w:jc w:val="right"/>
            </w:pPr>
            <w:r>
              <w:rPr>
                <w:rFonts w:eastAsiaTheme="minorEastAsia"/>
                <w:color w:val="000000"/>
                <w:szCs w:val="21"/>
              </w:rPr>
              <w:t>0.03</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9" w:name="_Toc361324885"/>
      <w:bookmarkStart w:id="130" w:name="_Toc35533963"/>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29"/>
      <w:bookmarkEnd w:id="130"/>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1" w:name="_Toc35533964"/>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1"/>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2" w:name="_Toc361324886"/>
      <w:bookmarkStart w:id="133" w:name="_Toc35533965"/>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2"/>
      <w:bookmarkEnd w:id="133"/>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4" w:name="_Toc35533966"/>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4"/>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5" w:name="_Toc35533967"/>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5"/>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6" w:name="_Toc361324887"/>
      <w:bookmarkStart w:id="137" w:name="_Toc35533968"/>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6"/>
      <w:bookmarkEnd w:id="137"/>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217,039.93</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992,289.71</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813,667.08</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2,022,996.72</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0B045A" w:rsidTr="009F4E54">
        <w:trPr>
          <w:jc w:val="center"/>
        </w:trPr>
        <w:tc>
          <w:tcPr>
            <w:tcW w:w="18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72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6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25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462" w:type="dxa"/>
            <w:vAlign w:val="center"/>
          </w:tcPr>
          <w:p w:rsidR="001A59F9" w:rsidRPr="000B045A" w:rsidRDefault="001A59F9" w:rsidP="00574535">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574535" w:rsidRPr="000B045A">
              <w:rPr>
                <w:color w:val="000000"/>
                <w:szCs w:val="21"/>
              </w:rPr>
              <w:t>（％）</w:t>
            </w:r>
          </w:p>
        </w:tc>
      </w:tr>
      <w:tr w:rsidR="00C1009D">
        <w:trPr>
          <w:jc w:val="center"/>
        </w:trPr>
        <w:tc>
          <w:tcPr>
            <w:tcW w:w="1808" w:type="dxa"/>
            <w:vAlign w:val="center"/>
          </w:tcPr>
          <w:p w:rsidR="00C1009D" w:rsidRDefault="00EE3333">
            <w:pPr>
              <w:jc w:val="center"/>
            </w:pPr>
            <w:r>
              <w:rPr>
                <w:rFonts w:eastAsiaTheme="minorEastAsia"/>
                <w:color w:val="000000"/>
                <w:szCs w:val="21"/>
              </w:rPr>
              <w:t>1</w:t>
            </w:r>
          </w:p>
        </w:tc>
        <w:tc>
          <w:tcPr>
            <w:tcW w:w="1729" w:type="dxa"/>
            <w:vAlign w:val="center"/>
          </w:tcPr>
          <w:p w:rsidR="00C1009D" w:rsidRDefault="00EE3333">
            <w:pPr>
              <w:jc w:val="center"/>
            </w:pPr>
            <w:r>
              <w:rPr>
                <w:rFonts w:eastAsiaTheme="minorEastAsia"/>
                <w:color w:val="000000"/>
                <w:szCs w:val="21"/>
              </w:rPr>
              <w:t>128045</w:t>
            </w:r>
          </w:p>
        </w:tc>
        <w:tc>
          <w:tcPr>
            <w:tcW w:w="1658" w:type="dxa"/>
            <w:vAlign w:val="center"/>
          </w:tcPr>
          <w:p w:rsidR="00C1009D" w:rsidRDefault="00EE3333">
            <w:pPr>
              <w:jc w:val="center"/>
            </w:pPr>
            <w:r>
              <w:rPr>
                <w:rFonts w:eastAsiaTheme="minorEastAsia"/>
                <w:color w:val="000000"/>
                <w:szCs w:val="21"/>
              </w:rPr>
              <w:t>机电转债</w:t>
            </w:r>
          </w:p>
        </w:tc>
        <w:tc>
          <w:tcPr>
            <w:tcW w:w="2508" w:type="dxa"/>
            <w:vAlign w:val="center"/>
          </w:tcPr>
          <w:p w:rsidR="00C1009D" w:rsidRDefault="00EE3333">
            <w:pPr>
              <w:jc w:val="right"/>
            </w:pPr>
            <w:r>
              <w:rPr>
                <w:rFonts w:eastAsiaTheme="minorEastAsia"/>
                <w:color w:val="000000"/>
                <w:szCs w:val="21"/>
              </w:rPr>
              <w:t>2,333,664.00</w:t>
            </w:r>
          </w:p>
        </w:tc>
        <w:tc>
          <w:tcPr>
            <w:tcW w:w="1462" w:type="dxa"/>
            <w:vAlign w:val="center"/>
          </w:tcPr>
          <w:p w:rsidR="00C1009D" w:rsidRDefault="00EE3333">
            <w:pPr>
              <w:jc w:val="right"/>
            </w:pPr>
            <w:r>
              <w:rPr>
                <w:rFonts w:eastAsiaTheme="minorEastAsia"/>
                <w:color w:val="000000"/>
                <w:szCs w:val="21"/>
              </w:rPr>
              <w:t>0.28</w:t>
            </w:r>
          </w:p>
        </w:tc>
      </w:tr>
      <w:tr w:rsidR="00C1009D">
        <w:trPr>
          <w:jc w:val="center"/>
        </w:trPr>
        <w:tc>
          <w:tcPr>
            <w:tcW w:w="1808" w:type="dxa"/>
            <w:vAlign w:val="center"/>
          </w:tcPr>
          <w:p w:rsidR="00C1009D" w:rsidRDefault="00EE3333">
            <w:pPr>
              <w:jc w:val="center"/>
            </w:pPr>
            <w:r>
              <w:rPr>
                <w:rFonts w:eastAsiaTheme="minorEastAsia"/>
                <w:color w:val="000000"/>
                <w:szCs w:val="21"/>
              </w:rPr>
              <w:t>2</w:t>
            </w:r>
          </w:p>
        </w:tc>
        <w:tc>
          <w:tcPr>
            <w:tcW w:w="1729" w:type="dxa"/>
            <w:vAlign w:val="center"/>
          </w:tcPr>
          <w:p w:rsidR="00C1009D" w:rsidRDefault="00EE3333">
            <w:pPr>
              <w:jc w:val="center"/>
            </w:pPr>
            <w:r>
              <w:rPr>
                <w:rFonts w:eastAsiaTheme="minorEastAsia"/>
                <w:color w:val="000000"/>
                <w:szCs w:val="21"/>
              </w:rPr>
              <w:t>113021</w:t>
            </w:r>
          </w:p>
        </w:tc>
        <w:tc>
          <w:tcPr>
            <w:tcW w:w="1658" w:type="dxa"/>
            <w:vAlign w:val="center"/>
          </w:tcPr>
          <w:p w:rsidR="00C1009D" w:rsidRDefault="00EE3333">
            <w:pPr>
              <w:jc w:val="center"/>
            </w:pPr>
            <w:r>
              <w:rPr>
                <w:rFonts w:eastAsiaTheme="minorEastAsia"/>
                <w:color w:val="000000"/>
                <w:szCs w:val="21"/>
              </w:rPr>
              <w:t>中信转债</w:t>
            </w:r>
          </w:p>
        </w:tc>
        <w:tc>
          <w:tcPr>
            <w:tcW w:w="2508" w:type="dxa"/>
            <w:vAlign w:val="center"/>
          </w:tcPr>
          <w:p w:rsidR="00C1009D" w:rsidRDefault="00EE3333">
            <w:pPr>
              <w:jc w:val="right"/>
            </w:pPr>
            <w:r>
              <w:rPr>
                <w:rFonts w:eastAsiaTheme="minorEastAsia"/>
                <w:color w:val="000000"/>
                <w:szCs w:val="21"/>
              </w:rPr>
              <w:t>296,426.80</w:t>
            </w:r>
          </w:p>
        </w:tc>
        <w:tc>
          <w:tcPr>
            <w:tcW w:w="1462" w:type="dxa"/>
            <w:vAlign w:val="center"/>
          </w:tcPr>
          <w:p w:rsidR="00C1009D" w:rsidRDefault="00EE3333">
            <w:pPr>
              <w:jc w:val="right"/>
            </w:pPr>
            <w:r>
              <w:rPr>
                <w:rFonts w:eastAsiaTheme="minorEastAsia"/>
                <w:color w:val="000000"/>
                <w:szCs w:val="21"/>
              </w:rPr>
              <w:t>0.04</w:t>
            </w:r>
          </w:p>
        </w:tc>
      </w:tr>
      <w:tr w:rsidR="00C1009D">
        <w:trPr>
          <w:jc w:val="center"/>
        </w:trPr>
        <w:tc>
          <w:tcPr>
            <w:tcW w:w="1808" w:type="dxa"/>
            <w:vAlign w:val="center"/>
          </w:tcPr>
          <w:p w:rsidR="00C1009D" w:rsidRDefault="00EE3333">
            <w:pPr>
              <w:jc w:val="center"/>
            </w:pPr>
            <w:r>
              <w:rPr>
                <w:rFonts w:eastAsiaTheme="minorEastAsia"/>
                <w:color w:val="000000"/>
                <w:szCs w:val="21"/>
              </w:rPr>
              <w:t>3</w:t>
            </w:r>
          </w:p>
        </w:tc>
        <w:tc>
          <w:tcPr>
            <w:tcW w:w="1729" w:type="dxa"/>
            <w:vAlign w:val="center"/>
          </w:tcPr>
          <w:p w:rsidR="00C1009D" w:rsidRDefault="00EE3333">
            <w:pPr>
              <w:jc w:val="center"/>
            </w:pPr>
            <w:r>
              <w:rPr>
                <w:rFonts w:eastAsiaTheme="minorEastAsia"/>
                <w:color w:val="000000"/>
                <w:szCs w:val="21"/>
              </w:rPr>
              <w:t>123021</w:t>
            </w:r>
          </w:p>
        </w:tc>
        <w:tc>
          <w:tcPr>
            <w:tcW w:w="1658" w:type="dxa"/>
            <w:vAlign w:val="center"/>
          </w:tcPr>
          <w:p w:rsidR="00C1009D" w:rsidRDefault="00EE3333">
            <w:pPr>
              <w:jc w:val="center"/>
            </w:pPr>
            <w:r>
              <w:rPr>
                <w:rFonts w:eastAsiaTheme="minorEastAsia"/>
                <w:color w:val="000000"/>
                <w:szCs w:val="21"/>
              </w:rPr>
              <w:t>万信转</w:t>
            </w:r>
            <w:r>
              <w:rPr>
                <w:rFonts w:eastAsiaTheme="minorEastAsia"/>
                <w:color w:val="000000"/>
                <w:szCs w:val="21"/>
              </w:rPr>
              <w:t>2</w:t>
            </w:r>
          </w:p>
        </w:tc>
        <w:tc>
          <w:tcPr>
            <w:tcW w:w="2508" w:type="dxa"/>
            <w:vAlign w:val="center"/>
          </w:tcPr>
          <w:p w:rsidR="00C1009D" w:rsidRDefault="00EE3333">
            <w:pPr>
              <w:jc w:val="right"/>
            </w:pPr>
            <w:r>
              <w:rPr>
                <w:rFonts w:eastAsiaTheme="minorEastAsia"/>
                <w:color w:val="000000"/>
                <w:szCs w:val="21"/>
              </w:rPr>
              <w:t>220,855.20</w:t>
            </w:r>
          </w:p>
        </w:tc>
        <w:tc>
          <w:tcPr>
            <w:tcW w:w="1462" w:type="dxa"/>
            <w:vAlign w:val="center"/>
          </w:tcPr>
          <w:p w:rsidR="00C1009D" w:rsidRDefault="00EE3333">
            <w:pPr>
              <w:jc w:val="right"/>
            </w:pPr>
            <w:r>
              <w:rPr>
                <w:rFonts w:eastAsiaTheme="minorEastAsia"/>
                <w:color w:val="000000"/>
                <w:szCs w:val="21"/>
              </w:rPr>
              <w:t>0.03</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本基金本报告期末前十名股票中不存在流通受限情况。</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969"/>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8"/>
      <w:bookmarkEnd w:id="139"/>
      <w:bookmarkEnd w:id="140"/>
    </w:p>
    <w:p w:rsidR="001A59F9" w:rsidRPr="0091212A" w:rsidRDefault="001A59F9" w:rsidP="00846A93">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3970"/>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C1009D" w:rsidRDefault="00EE3333">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C1009D" w:rsidRDefault="00C1009D">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C1009D" w:rsidRDefault="00C1009D">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C1009D" w:rsidRDefault="00EE3333">
            <w:pPr>
              <w:jc w:val="center"/>
            </w:pPr>
            <w:r>
              <w:rPr>
                <w:rFonts w:eastAsiaTheme="minorEastAsia"/>
                <w:bCs/>
                <w:color w:val="000000"/>
                <w:szCs w:val="21"/>
              </w:rPr>
              <w:t>24,038</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24,038</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26,982.37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503,976.65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0.08%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648,098,211.40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99.92%</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4" w:name="_Toc361324891"/>
      <w:bookmarkStart w:id="145" w:name="_Toc35533971"/>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4"/>
      <w:bookmarkEnd w:id="145"/>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1,655,582.35</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0.2553%</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6" w:name="_Toc35533972"/>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&gt;100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&gt;100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7" w:name="_Toc225500053"/>
      <w:bookmarkStart w:id="148" w:name="_Toc361324892"/>
      <w:bookmarkStart w:id="149" w:name="_Toc35533973"/>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7"/>
      <w:bookmarkEnd w:id="148"/>
      <w:bookmarkEnd w:id="149"/>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2017</w:t>
            </w:r>
            <w:r w:rsidR="00146153" w:rsidRPr="000B045A">
              <w:rPr>
                <w:rFonts w:eastAsiaTheme="minorEastAsia"/>
                <w:szCs w:val="21"/>
              </w:rPr>
              <w:t>年</w:t>
            </w:r>
            <w:r w:rsidR="00146153" w:rsidRPr="000B045A">
              <w:rPr>
                <w:rFonts w:eastAsiaTheme="minorEastAsia"/>
                <w:szCs w:val="21"/>
              </w:rPr>
              <w:t>11</w:t>
            </w:r>
            <w:r w:rsidR="00146153" w:rsidRPr="000B045A">
              <w:rPr>
                <w:rFonts w:eastAsiaTheme="minorEastAsia"/>
                <w:szCs w:val="21"/>
              </w:rPr>
              <w:t>月</w:t>
            </w:r>
            <w:r w:rsidR="00146153" w:rsidRPr="000B045A">
              <w:rPr>
                <w:rFonts w:eastAsiaTheme="minorEastAsia"/>
                <w:szCs w:val="21"/>
              </w:rPr>
              <w:t>22</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2,746,264,844.18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1,617,406,252.98</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671,798,383.99</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1,640,602,448.92</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648,602,188.05</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0" w:name="_Toc225500054"/>
      <w:bookmarkStart w:id="151" w:name="_Toc361324893"/>
      <w:bookmarkStart w:id="152" w:name="_Toc35533974"/>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0"/>
      <w:bookmarkEnd w:id="151"/>
      <w:bookmarkEnd w:id="152"/>
    </w:p>
    <w:p w:rsidR="001A59F9" w:rsidRPr="0091212A" w:rsidRDefault="007F08AB" w:rsidP="00E048F4">
      <w:pPr>
        <w:pStyle w:val="20"/>
        <w:spacing w:before="0" w:after="0"/>
        <w:rPr>
          <w:rFonts w:asciiTheme="minorEastAsia" w:eastAsiaTheme="minorEastAsia" w:hAnsiTheme="minorEastAsia"/>
          <w:kern w:val="0"/>
          <w:sz w:val="21"/>
          <w:szCs w:val="21"/>
        </w:rPr>
      </w:pPr>
      <w:bookmarkStart w:id="153" w:name="_Toc361324894"/>
      <w:bookmarkStart w:id="154" w:name="_Toc35533975"/>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3"/>
      <w:bookmarkEnd w:id="15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5" w:name="_Toc361324895"/>
      <w:bookmarkStart w:id="156" w:name="_Toc35533976"/>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5"/>
      <w:bookmarkEnd w:id="156"/>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托管人中国建设银行</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w:t>
      </w:r>
      <w:r w:rsidRPr="00AD22E5">
        <w:rPr>
          <w:rFonts w:eastAsiaTheme="minorEastAsia"/>
          <w:kern w:val="0"/>
          <w:szCs w:val="21"/>
        </w:rPr>
        <w:t>4</w:t>
      </w:r>
      <w:r w:rsidRPr="00AD22E5">
        <w:rPr>
          <w:rFonts w:eastAsiaTheme="minorEastAsia"/>
          <w:kern w:val="0"/>
          <w:szCs w:val="21"/>
        </w:rPr>
        <w:t>日发布公告，聘任蔡亚蓉为中国建设银行股份有限公司资产托管业务部总经理。</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7" w:name="_Toc361324896"/>
      <w:bookmarkStart w:id="158" w:name="_Toc35533977"/>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7"/>
      <w:bookmarkEnd w:id="15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9" w:name="_Toc361324897"/>
      <w:bookmarkStart w:id="160" w:name="_Toc35533978"/>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59"/>
      <w:bookmarkEnd w:id="160"/>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1" w:name="_Toc35533979"/>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1"/>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2" w:name="OLE_LINK3"/>
      <w:r w:rsidRPr="00AD22E5">
        <w:rPr>
          <w:rFonts w:eastAsiaTheme="minorEastAsia"/>
          <w:kern w:val="0"/>
          <w:szCs w:val="21"/>
        </w:rPr>
        <w:t>本基金自基金合同生效以来连续</w:t>
      </w:r>
      <w:r w:rsidRPr="00AD22E5">
        <w:rPr>
          <w:rFonts w:eastAsiaTheme="minorEastAsia"/>
          <w:kern w:val="0"/>
          <w:szCs w:val="21"/>
        </w:rPr>
        <w:t>2</w:t>
      </w:r>
      <w:r w:rsidRPr="00AD22E5">
        <w:rPr>
          <w:rFonts w:eastAsiaTheme="minorEastAsia"/>
          <w:kern w:val="0"/>
          <w:szCs w:val="21"/>
        </w:rPr>
        <w:t>年聘请普华永道中天会计师事务所</w:t>
      </w:r>
      <w:r w:rsidRPr="00AD22E5">
        <w:rPr>
          <w:rFonts w:eastAsiaTheme="minorEastAsia"/>
          <w:kern w:val="0"/>
          <w:szCs w:val="21"/>
        </w:rPr>
        <w:t>(</w:t>
      </w:r>
      <w:r w:rsidRPr="00AD22E5">
        <w:rPr>
          <w:rFonts w:eastAsiaTheme="minorEastAsia"/>
          <w:kern w:val="0"/>
          <w:szCs w:val="21"/>
        </w:rPr>
        <w:t>特殊普通合伙</w:t>
      </w:r>
      <w:r w:rsidRPr="00AD22E5">
        <w:rPr>
          <w:rFonts w:eastAsiaTheme="minorEastAsia"/>
          <w:kern w:val="0"/>
          <w:szCs w:val="21"/>
        </w:rPr>
        <w:t>)</w:t>
      </w:r>
      <w:r w:rsidRPr="00AD22E5">
        <w:rPr>
          <w:rFonts w:eastAsiaTheme="minorEastAsia"/>
          <w:kern w:val="0"/>
          <w:szCs w:val="21"/>
        </w:rPr>
        <w:t>提供审计服务</w:t>
      </w:r>
      <w:r w:rsidRPr="00AD22E5">
        <w:rPr>
          <w:rFonts w:eastAsiaTheme="minorEastAsia"/>
          <w:kern w:val="0"/>
          <w:szCs w:val="21"/>
        </w:rPr>
        <w:t>,</w:t>
      </w:r>
      <w:r w:rsidRPr="00AD22E5">
        <w:rPr>
          <w:rFonts w:eastAsiaTheme="minorEastAsia"/>
          <w:kern w:val="0"/>
          <w:szCs w:val="21"/>
        </w:rPr>
        <w:t>本报告年度的审计费用为</w:t>
      </w:r>
      <w:r w:rsidRPr="00AD22E5">
        <w:rPr>
          <w:rFonts w:eastAsiaTheme="minorEastAsia"/>
          <w:kern w:val="0"/>
          <w:szCs w:val="21"/>
        </w:rPr>
        <w:t>100,000.00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3" w:name="_Toc361324899"/>
      <w:bookmarkStart w:id="164" w:name="_Toc35533980"/>
      <w:bookmarkEnd w:id="162"/>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3"/>
      <w:bookmarkEnd w:id="164"/>
    </w:p>
    <w:p w:rsidR="00C1009D" w:rsidRDefault="00EE3333">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5" w:name="_Toc361324900"/>
      <w:bookmarkStart w:id="166" w:name="_Toc35533981"/>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5"/>
      <w:bookmarkEnd w:id="166"/>
    </w:p>
    <w:p w:rsidR="001A59F9" w:rsidRPr="0091212A" w:rsidRDefault="007F08AB" w:rsidP="00E048F4">
      <w:pPr>
        <w:spacing w:line="360" w:lineRule="auto"/>
        <w:rPr>
          <w:rFonts w:asciiTheme="minorEastAsia" w:eastAsiaTheme="minorEastAsia" w:hAnsiTheme="minorEastAsia"/>
          <w:b/>
          <w:szCs w:val="21"/>
        </w:rPr>
      </w:pPr>
      <w:bookmarkStart w:id="167"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7"/>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8"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C1009D">
        <w:tc>
          <w:tcPr>
            <w:tcW w:w="1560" w:type="dxa"/>
            <w:vAlign w:val="center"/>
          </w:tcPr>
          <w:p w:rsidR="00C1009D" w:rsidRDefault="00EE3333">
            <w:pPr>
              <w:jc w:val="left"/>
            </w:pPr>
            <w:r>
              <w:rPr>
                <w:rFonts w:eastAsiaTheme="minorEastAsia"/>
                <w:color w:val="000000"/>
                <w:szCs w:val="21"/>
              </w:rPr>
              <w:t>中金财富</w:t>
            </w:r>
          </w:p>
        </w:tc>
        <w:tc>
          <w:tcPr>
            <w:tcW w:w="780" w:type="dxa"/>
            <w:vAlign w:val="center"/>
          </w:tcPr>
          <w:p w:rsidR="00C1009D" w:rsidRDefault="00EE3333">
            <w:pPr>
              <w:jc w:val="right"/>
            </w:pPr>
            <w:r>
              <w:rPr>
                <w:rFonts w:eastAsiaTheme="minorEastAsia"/>
                <w:color w:val="000000"/>
                <w:szCs w:val="21"/>
              </w:rPr>
              <w:t>2</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招商证券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181,885,219.54</w:t>
            </w:r>
          </w:p>
        </w:tc>
        <w:tc>
          <w:tcPr>
            <w:tcW w:w="1080" w:type="dxa"/>
            <w:vAlign w:val="center"/>
          </w:tcPr>
          <w:p w:rsidR="00C1009D" w:rsidRDefault="00EE3333">
            <w:pPr>
              <w:jc w:val="right"/>
            </w:pPr>
            <w:r>
              <w:rPr>
                <w:rFonts w:eastAsiaTheme="minorEastAsia"/>
                <w:color w:val="000000"/>
                <w:szCs w:val="21"/>
              </w:rPr>
              <w:t>8.85%</w:t>
            </w:r>
          </w:p>
        </w:tc>
        <w:tc>
          <w:tcPr>
            <w:tcW w:w="1620" w:type="dxa"/>
            <w:vAlign w:val="center"/>
          </w:tcPr>
          <w:p w:rsidR="00C1009D" w:rsidRDefault="00EE3333">
            <w:pPr>
              <w:jc w:val="right"/>
            </w:pPr>
            <w:r>
              <w:rPr>
                <w:rFonts w:eastAsiaTheme="minorEastAsia"/>
                <w:color w:val="000000"/>
                <w:szCs w:val="21"/>
              </w:rPr>
              <w:t>169,390.21</w:t>
            </w:r>
          </w:p>
        </w:tc>
        <w:tc>
          <w:tcPr>
            <w:tcW w:w="1080" w:type="dxa"/>
            <w:vAlign w:val="center"/>
          </w:tcPr>
          <w:p w:rsidR="00C1009D" w:rsidRDefault="00EE3333">
            <w:pPr>
              <w:jc w:val="right"/>
            </w:pPr>
            <w:r>
              <w:rPr>
                <w:rFonts w:eastAsiaTheme="minorEastAsia"/>
                <w:color w:val="000000"/>
                <w:szCs w:val="21"/>
              </w:rPr>
              <w:t>10.01%</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华西证券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中信建投</w:t>
            </w:r>
          </w:p>
        </w:tc>
        <w:tc>
          <w:tcPr>
            <w:tcW w:w="780" w:type="dxa"/>
            <w:vAlign w:val="center"/>
          </w:tcPr>
          <w:p w:rsidR="00C1009D" w:rsidRDefault="00EE3333">
            <w:pPr>
              <w:jc w:val="right"/>
            </w:pPr>
            <w:r>
              <w:rPr>
                <w:rFonts w:eastAsiaTheme="minorEastAsia"/>
                <w:color w:val="000000"/>
                <w:szCs w:val="21"/>
              </w:rPr>
              <w:t>3</w:t>
            </w:r>
          </w:p>
        </w:tc>
        <w:tc>
          <w:tcPr>
            <w:tcW w:w="1800" w:type="dxa"/>
            <w:vAlign w:val="center"/>
          </w:tcPr>
          <w:p w:rsidR="00C1009D" w:rsidRDefault="00EE3333">
            <w:pPr>
              <w:jc w:val="right"/>
            </w:pPr>
            <w:r>
              <w:rPr>
                <w:rFonts w:eastAsiaTheme="minorEastAsia"/>
                <w:color w:val="000000"/>
                <w:szCs w:val="21"/>
              </w:rPr>
              <w:t>180,536,932.13</w:t>
            </w:r>
          </w:p>
        </w:tc>
        <w:tc>
          <w:tcPr>
            <w:tcW w:w="1080" w:type="dxa"/>
            <w:vAlign w:val="center"/>
          </w:tcPr>
          <w:p w:rsidR="00C1009D" w:rsidRDefault="00EE3333">
            <w:pPr>
              <w:jc w:val="right"/>
            </w:pPr>
            <w:r>
              <w:rPr>
                <w:rFonts w:eastAsiaTheme="minorEastAsia"/>
                <w:color w:val="000000"/>
                <w:szCs w:val="21"/>
              </w:rPr>
              <w:t>8.78%</w:t>
            </w:r>
          </w:p>
        </w:tc>
        <w:tc>
          <w:tcPr>
            <w:tcW w:w="1620" w:type="dxa"/>
            <w:vAlign w:val="center"/>
          </w:tcPr>
          <w:p w:rsidR="00C1009D" w:rsidRDefault="00EE3333">
            <w:pPr>
              <w:jc w:val="right"/>
            </w:pPr>
            <w:r>
              <w:rPr>
                <w:rFonts w:eastAsiaTheme="minorEastAsia"/>
                <w:color w:val="000000"/>
                <w:szCs w:val="21"/>
              </w:rPr>
              <w:t>154,220.39</w:t>
            </w:r>
          </w:p>
        </w:tc>
        <w:tc>
          <w:tcPr>
            <w:tcW w:w="1080" w:type="dxa"/>
            <w:vAlign w:val="center"/>
          </w:tcPr>
          <w:p w:rsidR="00C1009D" w:rsidRDefault="00EE3333">
            <w:pPr>
              <w:jc w:val="right"/>
            </w:pPr>
            <w:r>
              <w:rPr>
                <w:rFonts w:eastAsiaTheme="minorEastAsia"/>
                <w:color w:val="000000"/>
                <w:szCs w:val="21"/>
              </w:rPr>
              <w:t>9.11%</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中信证券</w:t>
            </w:r>
          </w:p>
        </w:tc>
        <w:tc>
          <w:tcPr>
            <w:tcW w:w="780" w:type="dxa"/>
            <w:vAlign w:val="center"/>
          </w:tcPr>
          <w:p w:rsidR="00C1009D" w:rsidRDefault="00EE3333">
            <w:pPr>
              <w:jc w:val="right"/>
            </w:pPr>
            <w:r>
              <w:rPr>
                <w:rFonts w:eastAsiaTheme="minorEastAsia"/>
                <w:color w:val="000000"/>
                <w:szCs w:val="21"/>
              </w:rPr>
              <w:t>3</w:t>
            </w:r>
          </w:p>
        </w:tc>
        <w:tc>
          <w:tcPr>
            <w:tcW w:w="1800" w:type="dxa"/>
            <w:vAlign w:val="center"/>
          </w:tcPr>
          <w:p w:rsidR="00C1009D" w:rsidRDefault="00EE3333">
            <w:pPr>
              <w:jc w:val="right"/>
            </w:pPr>
            <w:r>
              <w:rPr>
                <w:rFonts w:eastAsiaTheme="minorEastAsia"/>
                <w:color w:val="000000"/>
                <w:szCs w:val="21"/>
              </w:rPr>
              <w:t>17,303,906.76</w:t>
            </w:r>
          </w:p>
        </w:tc>
        <w:tc>
          <w:tcPr>
            <w:tcW w:w="1080" w:type="dxa"/>
            <w:vAlign w:val="center"/>
          </w:tcPr>
          <w:p w:rsidR="00C1009D" w:rsidRDefault="00EE3333">
            <w:pPr>
              <w:jc w:val="right"/>
            </w:pPr>
            <w:r>
              <w:rPr>
                <w:rFonts w:eastAsiaTheme="minorEastAsia"/>
                <w:color w:val="000000"/>
                <w:szCs w:val="21"/>
              </w:rPr>
              <w:t>0.84%</w:t>
            </w:r>
          </w:p>
        </w:tc>
        <w:tc>
          <w:tcPr>
            <w:tcW w:w="1620" w:type="dxa"/>
            <w:vAlign w:val="center"/>
          </w:tcPr>
          <w:p w:rsidR="00C1009D" w:rsidRDefault="00EE3333">
            <w:pPr>
              <w:jc w:val="right"/>
            </w:pPr>
            <w:r>
              <w:rPr>
                <w:rFonts w:eastAsiaTheme="minorEastAsia"/>
                <w:color w:val="000000"/>
                <w:szCs w:val="21"/>
              </w:rPr>
              <w:t>13,843.11</w:t>
            </w:r>
          </w:p>
        </w:tc>
        <w:tc>
          <w:tcPr>
            <w:tcW w:w="1080" w:type="dxa"/>
            <w:vAlign w:val="center"/>
          </w:tcPr>
          <w:p w:rsidR="00C1009D" w:rsidRDefault="00EE3333">
            <w:pPr>
              <w:jc w:val="right"/>
            </w:pPr>
            <w:r>
              <w:rPr>
                <w:rFonts w:eastAsiaTheme="minorEastAsia"/>
                <w:color w:val="000000"/>
                <w:szCs w:val="21"/>
              </w:rPr>
              <w:t>0.82%</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国信证券</w:t>
            </w:r>
          </w:p>
        </w:tc>
        <w:tc>
          <w:tcPr>
            <w:tcW w:w="780" w:type="dxa"/>
            <w:vAlign w:val="center"/>
          </w:tcPr>
          <w:p w:rsidR="00C1009D" w:rsidRDefault="00EE3333">
            <w:pPr>
              <w:jc w:val="right"/>
            </w:pPr>
            <w:r>
              <w:rPr>
                <w:rFonts w:eastAsiaTheme="minorEastAsia"/>
                <w:color w:val="000000"/>
                <w:szCs w:val="21"/>
              </w:rPr>
              <w:t>2</w:t>
            </w:r>
          </w:p>
        </w:tc>
        <w:tc>
          <w:tcPr>
            <w:tcW w:w="1800" w:type="dxa"/>
            <w:vAlign w:val="center"/>
          </w:tcPr>
          <w:p w:rsidR="00C1009D" w:rsidRDefault="00EE3333">
            <w:pPr>
              <w:jc w:val="right"/>
            </w:pPr>
            <w:r>
              <w:rPr>
                <w:rFonts w:eastAsiaTheme="minorEastAsia"/>
                <w:color w:val="000000"/>
                <w:szCs w:val="21"/>
              </w:rPr>
              <w:t>80,196,784.10</w:t>
            </w:r>
          </w:p>
        </w:tc>
        <w:tc>
          <w:tcPr>
            <w:tcW w:w="1080" w:type="dxa"/>
            <w:vAlign w:val="center"/>
          </w:tcPr>
          <w:p w:rsidR="00C1009D" w:rsidRDefault="00EE3333">
            <w:pPr>
              <w:jc w:val="right"/>
            </w:pPr>
            <w:r>
              <w:rPr>
                <w:rFonts w:eastAsiaTheme="minorEastAsia"/>
                <w:color w:val="000000"/>
                <w:szCs w:val="21"/>
              </w:rPr>
              <w:t>3.90%</w:t>
            </w:r>
          </w:p>
        </w:tc>
        <w:tc>
          <w:tcPr>
            <w:tcW w:w="1620" w:type="dxa"/>
            <w:vAlign w:val="center"/>
          </w:tcPr>
          <w:p w:rsidR="00C1009D" w:rsidRDefault="00EE3333">
            <w:pPr>
              <w:jc w:val="right"/>
            </w:pPr>
            <w:r>
              <w:rPr>
                <w:rFonts w:eastAsiaTheme="minorEastAsia"/>
                <w:color w:val="000000"/>
                <w:szCs w:val="21"/>
              </w:rPr>
              <w:t>64,157.43</w:t>
            </w:r>
          </w:p>
        </w:tc>
        <w:tc>
          <w:tcPr>
            <w:tcW w:w="1080" w:type="dxa"/>
            <w:vAlign w:val="center"/>
          </w:tcPr>
          <w:p w:rsidR="00C1009D" w:rsidRDefault="00EE3333">
            <w:pPr>
              <w:jc w:val="right"/>
            </w:pPr>
            <w:r>
              <w:rPr>
                <w:rFonts w:eastAsiaTheme="minorEastAsia"/>
                <w:color w:val="000000"/>
                <w:szCs w:val="21"/>
              </w:rPr>
              <w:t>3.79%</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太平洋证券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193,279,787.82</w:t>
            </w:r>
          </w:p>
        </w:tc>
        <w:tc>
          <w:tcPr>
            <w:tcW w:w="1080" w:type="dxa"/>
            <w:vAlign w:val="center"/>
          </w:tcPr>
          <w:p w:rsidR="00C1009D" w:rsidRDefault="00EE3333">
            <w:pPr>
              <w:jc w:val="right"/>
            </w:pPr>
            <w:r>
              <w:rPr>
                <w:rFonts w:eastAsiaTheme="minorEastAsia"/>
                <w:color w:val="000000"/>
                <w:szCs w:val="21"/>
              </w:rPr>
              <w:t>9.40%</w:t>
            </w:r>
          </w:p>
        </w:tc>
        <w:tc>
          <w:tcPr>
            <w:tcW w:w="1620" w:type="dxa"/>
            <w:vAlign w:val="center"/>
          </w:tcPr>
          <w:p w:rsidR="00C1009D" w:rsidRDefault="00EE3333">
            <w:pPr>
              <w:jc w:val="right"/>
            </w:pPr>
            <w:r>
              <w:rPr>
                <w:rFonts w:eastAsiaTheme="minorEastAsia"/>
                <w:color w:val="000000"/>
                <w:szCs w:val="21"/>
              </w:rPr>
              <w:t>154,623.62</w:t>
            </w:r>
          </w:p>
        </w:tc>
        <w:tc>
          <w:tcPr>
            <w:tcW w:w="1080" w:type="dxa"/>
            <w:vAlign w:val="center"/>
          </w:tcPr>
          <w:p w:rsidR="00C1009D" w:rsidRDefault="00EE3333">
            <w:pPr>
              <w:jc w:val="right"/>
            </w:pPr>
            <w:r>
              <w:rPr>
                <w:rFonts w:eastAsiaTheme="minorEastAsia"/>
                <w:color w:val="000000"/>
                <w:szCs w:val="21"/>
              </w:rPr>
              <w:t>9.14%</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天风证券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74,684,384.76</w:t>
            </w:r>
          </w:p>
        </w:tc>
        <w:tc>
          <w:tcPr>
            <w:tcW w:w="1080" w:type="dxa"/>
            <w:vAlign w:val="center"/>
          </w:tcPr>
          <w:p w:rsidR="00C1009D" w:rsidRDefault="00EE3333">
            <w:pPr>
              <w:jc w:val="right"/>
            </w:pPr>
            <w:r>
              <w:rPr>
                <w:rFonts w:eastAsiaTheme="minorEastAsia"/>
                <w:color w:val="000000"/>
                <w:szCs w:val="21"/>
              </w:rPr>
              <w:t>3.63%</w:t>
            </w:r>
          </w:p>
        </w:tc>
        <w:tc>
          <w:tcPr>
            <w:tcW w:w="1620" w:type="dxa"/>
            <w:vAlign w:val="center"/>
          </w:tcPr>
          <w:p w:rsidR="00C1009D" w:rsidRDefault="00EE3333">
            <w:pPr>
              <w:jc w:val="right"/>
            </w:pPr>
            <w:r>
              <w:rPr>
                <w:rFonts w:eastAsiaTheme="minorEastAsia"/>
                <w:color w:val="000000"/>
                <w:szCs w:val="21"/>
              </w:rPr>
              <w:t>59,747.49</w:t>
            </w:r>
          </w:p>
        </w:tc>
        <w:tc>
          <w:tcPr>
            <w:tcW w:w="1080" w:type="dxa"/>
            <w:vAlign w:val="center"/>
          </w:tcPr>
          <w:p w:rsidR="00C1009D" w:rsidRDefault="00EE3333">
            <w:pPr>
              <w:jc w:val="right"/>
            </w:pPr>
            <w:r>
              <w:rPr>
                <w:rFonts w:eastAsiaTheme="minorEastAsia"/>
                <w:color w:val="000000"/>
                <w:szCs w:val="21"/>
              </w:rPr>
              <w:t>3.53%</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东吴证券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244,786,503.93</w:t>
            </w:r>
          </w:p>
        </w:tc>
        <w:tc>
          <w:tcPr>
            <w:tcW w:w="1080" w:type="dxa"/>
            <w:vAlign w:val="center"/>
          </w:tcPr>
          <w:p w:rsidR="00C1009D" w:rsidRDefault="00EE3333">
            <w:pPr>
              <w:jc w:val="right"/>
            </w:pPr>
            <w:r>
              <w:rPr>
                <w:rFonts w:eastAsiaTheme="minorEastAsia"/>
                <w:color w:val="000000"/>
                <w:szCs w:val="21"/>
              </w:rPr>
              <w:t>11.91%</w:t>
            </w:r>
          </w:p>
        </w:tc>
        <w:tc>
          <w:tcPr>
            <w:tcW w:w="1620" w:type="dxa"/>
            <w:vAlign w:val="center"/>
          </w:tcPr>
          <w:p w:rsidR="00C1009D" w:rsidRDefault="00EE3333">
            <w:pPr>
              <w:jc w:val="right"/>
            </w:pPr>
            <w:r>
              <w:rPr>
                <w:rFonts w:eastAsiaTheme="minorEastAsia"/>
                <w:color w:val="000000"/>
                <w:szCs w:val="21"/>
              </w:rPr>
              <w:t>195,828.98</w:t>
            </w:r>
          </w:p>
        </w:tc>
        <w:tc>
          <w:tcPr>
            <w:tcW w:w="1080" w:type="dxa"/>
            <w:vAlign w:val="center"/>
          </w:tcPr>
          <w:p w:rsidR="00C1009D" w:rsidRDefault="00EE3333">
            <w:pPr>
              <w:jc w:val="right"/>
            </w:pPr>
            <w:r>
              <w:rPr>
                <w:rFonts w:eastAsiaTheme="minorEastAsia"/>
                <w:color w:val="000000"/>
                <w:szCs w:val="21"/>
              </w:rPr>
              <w:t>11.57%</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信达证券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安信证券</w:t>
            </w:r>
          </w:p>
        </w:tc>
        <w:tc>
          <w:tcPr>
            <w:tcW w:w="780" w:type="dxa"/>
            <w:vAlign w:val="center"/>
          </w:tcPr>
          <w:p w:rsidR="00C1009D" w:rsidRDefault="00EE3333">
            <w:pPr>
              <w:jc w:val="right"/>
            </w:pPr>
            <w:r>
              <w:rPr>
                <w:rFonts w:eastAsiaTheme="minorEastAsia"/>
                <w:color w:val="000000"/>
                <w:szCs w:val="21"/>
              </w:rPr>
              <w:t>2</w:t>
            </w:r>
          </w:p>
        </w:tc>
        <w:tc>
          <w:tcPr>
            <w:tcW w:w="1800" w:type="dxa"/>
            <w:vAlign w:val="center"/>
          </w:tcPr>
          <w:p w:rsidR="00C1009D" w:rsidRDefault="00EE3333">
            <w:pPr>
              <w:jc w:val="right"/>
            </w:pPr>
            <w:r>
              <w:rPr>
                <w:rFonts w:eastAsiaTheme="minorEastAsia"/>
                <w:color w:val="000000"/>
                <w:szCs w:val="21"/>
              </w:rPr>
              <w:t>128,427,786.01</w:t>
            </w:r>
          </w:p>
        </w:tc>
        <w:tc>
          <w:tcPr>
            <w:tcW w:w="1080" w:type="dxa"/>
            <w:vAlign w:val="center"/>
          </w:tcPr>
          <w:p w:rsidR="00C1009D" w:rsidRDefault="00EE3333">
            <w:pPr>
              <w:jc w:val="right"/>
            </w:pPr>
            <w:r>
              <w:rPr>
                <w:rFonts w:eastAsiaTheme="minorEastAsia"/>
                <w:color w:val="000000"/>
                <w:szCs w:val="21"/>
              </w:rPr>
              <w:t>6.25%</w:t>
            </w:r>
          </w:p>
        </w:tc>
        <w:tc>
          <w:tcPr>
            <w:tcW w:w="1620" w:type="dxa"/>
            <w:vAlign w:val="center"/>
          </w:tcPr>
          <w:p w:rsidR="00C1009D" w:rsidRDefault="00EE3333">
            <w:pPr>
              <w:jc w:val="right"/>
            </w:pPr>
            <w:r>
              <w:rPr>
                <w:rFonts w:eastAsiaTheme="minorEastAsia"/>
                <w:color w:val="000000"/>
                <w:szCs w:val="21"/>
              </w:rPr>
              <w:t>116,177.81</w:t>
            </w:r>
          </w:p>
        </w:tc>
        <w:tc>
          <w:tcPr>
            <w:tcW w:w="1080" w:type="dxa"/>
            <w:vAlign w:val="center"/>
          </w:tcPr>
          <w:p w:rsidR="00C1009D" w:rsidRDefault="00EE3333">
            <w:pPr>
              <w:jc w:val="right"/>
            </w:pPr>
            <w:r>
              <w:rPr>
                <w:rFonts w:eastAsiaTheme="minorEastAsia"/>
                <w:color w:val="000000"/>
                <w:szCs w:val="21"/>
              </w:rPr>
              <w:t>6.87%</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西部证券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199,604,591.36</w:t>
            </w:r>
          </w:p>
        </w:tc>
        <w:tc>
          <w:tcPr>
            <w:tcW w:w="1080" w:type="dxa"/>
            <w:vAlign w:val="center"/>
          </w:tcPr>
          <w:p w:rsidR="00C1009D" w:rsidRDefault="00EE3333">
            <w:pPr>
              <w:jc w:val="right"/>
            </w:pPr>
            <w:r>
              <w:rPr>
                <w:rFonts w:eastAsiaTheme="minorEastAsia"/>
                <w:color w:val="000000"/>
                <w:szCs w:val="21"/>
              </w:rPr>
              <w:t>9.71%</w:t>
            </w:r>
          </w:p>
        </w:tc>
        <w:tc>
          <w:tcPr>
            <w:tcW w:w="1620" w:type="dxa"/>
            <w:vAlign w:val="center"/>
          </w:tcPr>
          <w:p w:rsidR="00C1009D" w:rsidRDefault="00EE3333">
            <w:pPr>
              <w:jc w:val="right"/>
            </w:pPr>
            <w:r>
              <w:rPr>
                <w:rFonts w:eastAsiaTheme="minorEastAsia"/>
                <w:color w:val="000000"/>
                <w:szCs w:val="21"/>
              </w:rPr>
              <w:t>159,683.70</w:t>
            </w:r>
          </w:p>
        </w:tc>
        <w:tc>
          <w:tcPr>
            <w:tcW w:w="1080" w:type="dxa"/>
            <w:vAlign w:val="center"/>
          </w:tcPr>
          <w:p w:rsidR="00C1009D" w:rsidRDefault="00EE3333">
            <w:pPr>
              <w:jc w:val="right"/>
            </w:pPr>
            <w:r>
              <w:rPr>
                <w:rFonts w:eastAsiaTheme="minorEastAsia"/>
                <w:color w:val="000000"/>
                <w:szCs w:val="21"/>
              </w:rPr>
              <w:t>9.44%</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长江证券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17,072,796.32</w:t>
            </w:r>
          </w:p>
        </w:tc>
        <w:tc>
          <w:tcPr>
            <w:tcW w:w="1080" w:type="dxa"/>
            <w:vAlign w:val="center"/>
          </w:tcPr>
          <w:p w:rsidR="00C1009D" w:rsidRDefault="00EE3333">
            <w:pPr>
              <w:jc w:val="right"/>
            </w:pPr>
            <w:r>
              <w:rPr>
                <w:rFonts w:eastAsiaTheme="minorEastAsia"/>
                <w:color w:val="000000"/>
                <w:szCs w:val="21"/>
              </w:rPr>
              <w:t>0.83%</w:t>
            </w:r>
          </w:p>
        </w:tc>
        <w:tc>
          <w:tcPr>
            <w:tcW w:w="1620" w:type="dxa"/>
            <w:vAlign w:val="center"/>
          </w:tcPr>
          <w:p w:rsidR="00C1009D" w:rsidRDefault="00EE3333">
            <w:pPr>
              <w:jc w:val="right"/>
            </w:pPr>
            <w:r>
              <w:rPr>
                <w:rFonts w:eastAsiaTheme="minorEastAsia"/>
                <w:color w:val="000000"/>
                <w:szCs w:val="21"/>
              </w:rPr>
              <w:t>13,658.29</w:t>
            </w:r>
          </w:p>
        </w:tc>
        <w:tc>
          <w:tcPr>
            <w:tcW w:w="1080" w:type="dxa"/>
            <w:vAlign w:val="center"/>
          </w:tcPr>
          <w:p w:rsidR="00C1009D" w:rsidRDefault="00EE3333">
            <w:pPr>
              <w:jc w:val="right"/>
            </w:pPr>
            <w:r>
              <w:rPr>
                <w:rFonts w:eastAsiaTheme="minorEastAsia"/>
                <w:color w:val="000000"/>
                <w:szCs w:val="21"/>
              </w:rPr>
              <w:t>0.81%</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东方证券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平安证券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兴业证券</w:t>
            </w:r>
          </w:p>
        </w:tc>
        <w:tc>
          <w:tcPr>
            <w:tcW w:w="780" w:type="dxa"/>
            <w:vAlign w:val="center"/>
          </w:tcPr>
          <w:p w:rsidR="00C1009D" w:rsidRDefault="00EE3333">
            <w:pPr>
              <w:jc w:val="right"/>
            </w:pPr>
            <w:r>
              <w:rPr>
                <w:rFonts w:eastAsiaTheme="minorEastAsia"/>
                <w:color w:val="000000"/>
                <w:szCs w:val="21"/>
              </w:rPr>
              <w:t>2</w:t>
            </w:r>
          </w:p>
        </w:tc>
        <w:tc>
          <w:tcPr>
            <w:tcW w:w="1800" w:type="dxa"/>
            <w:vAlign w:val="center"/>
          </w:tcPr>
          <w:p w:rsidR="00C1009D" w:rsidRDefault="00EE3333">
            <w:pPr>
              <w:jc w:val="right"/>
            </w:pPr>
            <w:r>
              <w:rPr>
                <w:rFonts w:eastAsiaTheme="minorEastAsia"/>
                <w:color w:val="000000"/>
                <w:szCs w:val="21"/>
              </w:rPr>
              <w:t>43,582,123.14</w:t>
            </w:r>
          </w:p>
        </w:tc>
        <w:tc>
          <w:tcPr>
            <w:tcW w:w="1080" w:type="dxa"/>
            <w:vAlign w:val="center"/>
          </w:tcPr>
          <w:p w:rsidR="00C1009D" w:rsidRDefault="00EE3333">
            <w:pPr>
              <w:jc w:val="right"/>
            </w:pPr>
            <w:r>
              <w:rPr>
                <w:rFonts w:eastAsiaTheme="minorEastAsia"/>
                <w:color w:val="000000"/>
                <w:szCs w:val="21"/>
              </w:rPr>
              <w:t>2.12%</w:t>
            </w:r>
          </w:p>
        </w:tc>
        <w:tc>
          <w:tcPr>
            <w:tcW w:w="1620" w:type="dxa"/>
            <w:vAlign w:val="center"/>
          </w:tcPr>
          <w:p w:rsidR="00C1009D" w:rsidRDefault="00EE3333">
            <w:pPr>
              <w:jc w:val="right"/>
            </w:pPr>
            <w:r>
              <w:rPr>
                <w:rFonts w:eastAsiaTheme="minorEastAsia"/>
                <w:color w:val="000000"/>
                <w:szCs w:val="21"/>
              </w:rPr>
              <w:t>34,865.55</w:t>
            </w:r>
          </w:p>
        </w:tc>
        <w:tc>
          <w:tcPr>
            <w:tcW w:w="1080" w:type="dxa"/>
            <w:vAlign w:val="center"/>
          </w:tcPr>
          <w:p w:rsidR="00C1009D" w:rsidRDefault="00EE3333">
            <w:pPr>
              <w:jc w:val="right"/>
            </w:pPr>
            <w:r>
              <w:rPr>
                <w:rFonts w:eastAsiaTheme="minorEastAsia"/>
                <w:color w:val="000000"/>
                <w:szCs w:val="21"/>
              </w:rPr>
              <w:t>2.06%</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西藏东财</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43,481,767.36</w:t>
            </w:r>
          </w:p>
        </w:tc>
        <w:tc>
          <w:tcPr>
            <w:tcW w:w="1080" w:type="dxa"/>
            <w:vAlign w:val="center"/>
          </w:tcPr>
          <w:p w:rsidR="00C1009D" w:rsidRDefault="00EE3333">
            <w:pPr>
              <w:jc w:val="right"/>
            </w:pPr>
            <w:r>
              <w:rPr>
                <w:rFonts w:eastAsiaTheme="minorEastAsia"/>
                <w:color w:val="000000"/>
                <w:szCs w:val="21"/>
              </w:rPr>
              <w:t>2.12%</w:t>
            </w:r>
          </w:p>
        </w:tc>
        <w:tc>
          <w:tcPr>
            <w:tcW w:w="1620" w:type="dxa"/>
            <w:vAlign w:val="center"/>
          </w:tcPr>
          <w:p w:rsidR="00C1009D" w:rsidRDefault="00EE3333">
            <w:pPr>
              <w:jc w:val="right"/>
            </w:pPr>
            <w:r>
              <w:rPr>
                <w:rFonts w:eastAsiaTheme="minorEastAsia"/>
                <w:color w:val="000000"/>
                <w:szCs w:val="21"/>
              </w:rPr>
              <w:t>34,785.41</w:t>
            </w:r>
          </w:p>
        </w:tc>
        <w:tc>
          <w:tcPr>
            <w:tcW w:w="1080" w:type="dxa"/>
            <w:vAlign w:val="center"/>
          </w:tcPr>
          <w:p w:rsidR="00C1009D" w:rsidRDefault="00EE3333">
            <w:pPr>
              <w:jc w:val="right"/>
            </w:pPr>
            <w:r>
              <w:rPr>
                <w:rFonts w:eastAsiaTheme="minorEastAsia"/>
                <w:color w:val="000000"/>
                <w:szCs w:val="21"/>
              </w:rPr>
              <w:t>2.06%</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南京证券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华泰证券</w:t>
            </w:r>
          </w:p>
        </w:tc>
        <w:tc>
          <w:tcPr>
            <w:tcW w:w="780" w:type="dxa"/>
            <w:vAlign w:val="center"/>
          </w:tcPr>
          <w:p w:rsidR="00C1009D" w:rsidRDefault="00EE3333">
            <w:pPr>
              <w:jc w:val="right"/>
            </w:pPr>
            <w:r>
              <w:rPr>
                <w:rFonts w:eastAsiaTheme="minorEastAsia"/>
                <w:color w:val="000000"/>
                <w:szCs w:val="21"/>
              </w:rPr>
              <w:t>2</w:t>
            </w:r>
          </w:p>
        </w:tc>
        <w:tc>
          <w:tcPr>
            <w:tcW w:w="1800" w:type="dxa"/>
            <w:vAlign w:val="center"/>
          </w:tcPr>
          <w:p w:rsidR="00C1009D" w:rsidRDefault="00EE3333">
            <w:pPr>
              <w:jc w:val="right"/>
            </w:pPr>
            <w:r>
              <w:rPr>
                <w:rFonts w:eastAsiaTheme="minorEastAsia"/>
                <w:color w:val="000000"/>
                <w:szCs w:val="21"/>
              </w:rPr>
              <w:t>42,083,187.12</w:t>
            </w:r>
          </w:p>
        </w:tc>
        <w:tc>
          <w:tcPr>
            <w:tcW w:w="1080" w:type="dxa"/>
            <w:vAlign w:val="center"/>
          </w:tcPr>
          <w:p w:rsidR="00C1009D" w:rsidRDefault="00EE3333">
            <w:pPr>
              <w:jc w:val="right"/>
            </w:pPr>
            <w:r>
              <w:rPr>
                <w:rFonts w:eastAsiaTheme="minorEastAsia"/>
                <w:color w:val="000000"/>
                <w:szCs w:val="21"/>
              </w:rPr>
              <w:t>2.05%</w:t>
            </w:r>
          </w:p>
        </w:tc>
        <w:tc>
          <w:tcPr>
            <w:tcW w:w="1620" w:type="dxa"/>
            <w:vAlign w:val="center"/>
          </w:tcPr>
          <w:p w:rsidR="00C1009D" w:rsidRDefault="00EE3333">
            <w:pPr>
              <w:jc w:val="right"/>
            </w:pPr>
            <w:r>
              <w:rPr>
                <w:rFonts w:eastAsiaTheme="minorEastAsia"/>
                <w:color w:val="000000"/>
                <w:szCs w:val="21"/>
              </w:rPr>
              <w:t>21,041.58</w:t>
            </w:r>
          </w:p>
        </w:tc>
        <w:tc>
          <w:tcPr>
            <w:tcW w:w="1080" w:type="dxa"/>
            <w:vAlign w:val="center"/>
          </w:tcPr>
          <w:p w:rsidR="00C1009D" w:rsidRDefault="00EE3333">
            <w:pPr>
              <w:jc w:val="right"/>
            </w:pPr>
            <w:r>
              <w:rPr>
                <w:rFonts w:eastAsiaTheme="minorEastAsia"/>
                <w:color w:val="000000"/>
                <w:szCs w:val="21"/>
              </w:rPr>
              <w:t>1.24%</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国金证券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申万宏源</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国海证券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银河证券</w:t>
            </w:r>
          </w:p>
        </w:tc>
        <w:tc>
          <w:tcPr>
            <w:tcW w:w="780" w:type="dxa"/>
            <w:vAlign w:val="center"/>
          </w:tcPr>
          <w:p w:rsidR="00C1009D" w:rsidRDefault="00EE3333">
            <w:pPr>
              <w:jc w:val="right"/>
            </w:pPr>
            <w:r>
              <w:rPr>
                <w:rFonts w:eastAsiaTheme="minorEastAsia"/>
                <w:color w:val="000000"/>
                <w:szCs w:val="21"/>
              </w:rPr>
              <w:t>2</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中银国际</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广发证券</w:t>
            </w:r>
          </w:p>
        </w:tc>
        <w:tc>
          <w:tcPr>
            <w:tcW w:w="780" w:type="dxa"/>
            <w:vAlign w:val="center"/>
          </w:tcPr>
          <w:p w:rsidR="00C1009D" w:rsidRDefault="00EE3333">
            <w:pPr>
              <w:jc w:val="right"/>
            </w:pPr>
            <w:r>
              <w:rPr>
                <w:rFonts w:eastAsiaTheme="minorEastAsia"/>
                <w:color w:val="000000"/>
                <w:szCs w:val="21"/>
              </w:rPr>
              <w:t>4</w:t>
            </w:r>
          </w:p>
        </w:tc>
        <w:tc>
          <w:tcPr>
            <w:tcW w:w="1800" w:type="dxa"/>
            <w:vAlign w:val="center"/>
          </w:tcPr>
          <w:p w:rsidR="00C1009D" w:rsidRDefault="00EE3333">
            <w:pPr>
              <w:jc w:val="right"/>
            </w:pPr>
            <w:r>
              <w:rPr>
                <w:rFonts w:eastAsiaTheme="minorEastAsia"/>
                <w:color w:val="000000"/>
                <w:szCs w:val="21"/>
              </w:rPr>
              <w:t>184,400,508.03</w:t>
            </w:r>
          </w:p>
        </w:tc>
        <w:tc>
          <w:tcPr>
            <w:tcW w:w="1080" w:type="dxa"/>
            <w:vAlign w:val="center"/>
          </w:tcPr>
          <w:p w:rsidR="00C1009D" w:rsidRDefault="00EE3333">
            <w:pPr>
              <w:jc w:val="right"/>
            </w:pPr>
            <w:r>
              <w:rPr>
                <w:rFonts w:eastAsiaTheme="minorEastAsia"/>
                <w:color w:val="000000"/>
                <w:szCs w:val="21"/>
              </w:rPr>
              <w:t>8.97%</w:t>
            </w:r>
          </w:p>
        </w:tc>
        <w:tc>
          <w:tcPr>
            <w:tcW w:w="1620" w:type="dxa"/>
            <w:vAlign w:val="center"/>
          </w:tcPr>
          <w:p w:rsidR="00C1009D" w:rsidRDefault="00EE3333">
            <w:pPr>
              <w:jc w:val="right"/>
            </w:pPr>
            <w:r>
              <w:rPr>
                <w:rFonts w:eastAsiaTheme="minorEastAsia"/>
                <w:color w:val="000000"/>
                <w:szCs w:val="21"/>
              </w:rPr>
              <w:t>160,587.73</w:t>
            </w:r>
          </w:p>
        </w:tc>
        <w:tc>
          <w:tcPr>
            <w:tcW w:w="1080" w:type="dxa"/>
            <w:vAlign w:val="center"/>
          </w:tcPr>
          <w:p w:rsidR="00C1009D" w:rsidRDefault="00EE3333">
            <w:pPr>
              <w:jc w:val="right"/>
            </w:pPr>
            <w:r>
              <w:rPr>
                <w:rFonts w:eastAsiaTheme="minorEastAsia"/>
                <w:color w:val="000000"/>
                <w:szCs w:val="21"/>
              </w:rPr>
              <w:t>9.49%</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西南证券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长城证券</w:t>
            </w:r>
          </w:p>
        </w:tc>
        <w:tc>
          <w:tcPr>
            <w:tcW w:w="780" w:type="dxa"/>
            <w:vAlign w:val="center"/>
          </w:tcPr>
          <w:p w:rsidR="00C1009D" w:rsidRDefault="00EE3333">
            <w:pPr>
              <w:jc w:val="right"/>
            </w:pPr>
            <w:r>
              <w:rPr>
                <w:rFonts w:eastAsiaTheme="minorEastAsia"/>
                <w:color w:val="000000"/>
                <w:szCs w:val="21"/>
              </w:rPr>
              <w:t>3</w:t>
            </w:r>
          </w:p>
        </w:tc>
        <w:tc>
          <w:tcPr>
            <w:tcW w:w="1800" w:type="dxa"/>
            <w:vAlign w:val="center"/>
          </w:tcPr>
          <w:p w:rsidR="00C1009D" w:rsidRDefault="00EE3333">
            <w:pPr>
              <w:jc w:val="right"/>
            </w:pPr>
            <w:r>
              <w:rPr>
                <w:rFonts w:eastAsiaTheme="minorEastAsia"/>
                <w:color w:val="000000"/>
                <w:szCs w:val="21"/>
              </w:rPr>
              <w:t>2,647,179.73</w:t>
            </w:r>
          </w:p>
        </w:tc>
        <w:tc>
          <w:tcPr>
            <w:tcW w:w="1080" w:type="dxa"/>
            <w:vAlign w:val="center"/>
          </w:tcPr>
          <w:p w:rsidR="00C1009D" w:rsidRDefault="00EE3333">
            <w:pPr>
              <w:jc w:val="right"/>
            </w:pPr>
            <w:r>
              <w:rPr>
                <w:rFonts w:eastAsiaTheme="minorEastAsia"/>
                <w:color w:val="000000"/>
                <w:szCs w:val="21"/>
              </w:rPr>
              <w:t>0.13%</w:t>
            </w:r>
          </w:p>
        </w:tc>
        <w:tc>
          <w:tcPr>
            <w:tcW w:w="1620" w:type="dxa"/>
            <w:vAlign w:val="center"/>
          </w:tcPr>
          <w:p w:rsidR="00C1009D" w:rsidRDefault="00EE3333">
            <w:pPr>
              <w:jc w:val="right"/>
            </w:pPr>
            <w:r>
              <w:rPr>
                <w:rFonts w:eastAsiaTheme="minorEastAsia"/>
                <w:color w:val="000000"/>
                <w:szCs w:val="21"/>
              </w:rPr>
              <w:t>2,117.74</w:t>
            </w:r>
          </w:p>
        </w:tc>
        <w:tc>
          <w:tcPr>
            <w:tcW w:w="1080" w:type="dxa"/>
            <w:vAlign w:val="center"/>
          </w:tcPr>
          <w:p w:rsidR="00C1009D" w:rsidRDefault="00EE3333">
            <w:pPr>
              <w:jc w:val="right"/>
            </w:pPr>
            <w:r>
              <w:rPr>
                <w:rFonts w:eastAsiaTheme="minorEastAsia"/>
                <w:color w:val="000000"/>
                <w:szCs w:val="21"/>
              </w:rPr>
              <w:t>0.13%</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国元证券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20,562,050.64</w:t>
            </w:r>
          </w:p>
        </w:tc>
        <w:tc>
          <w:tcPr>
            <w:tcW w:w="1080" w:type="dxa"/>
            <w:vAlign w:val="center"/>
          </w:tcPr>
          <w:p w:rsidR="00C1009D" w:rsidRDefault="00EE3333">
            <w:pPr>
              <w:jc w:val="right"/>
            </w:pPr>
            <w:r>
              <w:rPr>
                <w:rFonts w:eastAsiaTheme="minorEastAsia"/>
                <w:color w:val="000000"/>
                <w:szCs w:val="21"/>
              </w:rPr>
              <w:t>1.00%</w:t>
            </w:r>
          </w:p>
        </w:tc>
        <w:tc>
          <w:tcPr>
            <w:tcW w:w="1620" w:type="dxa"/>
            <w:vAlign w:val="center"/>
          </w:tcPr>
          <w:p w:rsidR="00C1009D" w:rsidRDefault="00EE3333">
            <w:pPr>
              <w:jc w:val="right"/>
            </w:pPr>
            <w:r>
              <w:rPr>
                <w:rFonts w:eastAsiaTheme="minorEastAsia"/>
                <w:color w:val="000000"/>
                <w:szCs w:val="21"/>
              </w:rPr>
              <w:t>16,449.64</w:t>
            </w:r>
          </w:p>
        </w:tc>
        <w:tc>
          <w:tcPr>
            <w:tcW w:w="1080" w:type="dxa"/>
            <w:vAlign w:val="center"/>
          </w:tcPr>
          <w:p w:rsidR="00C1009D" w:rsidRDefault="00EE3333">
            <w:pPr>
              <w:jc w:val="right"/>
            </w:pPr>
            <w:r>
              <w:rPr>
                <w:rFonts w:eastAsiaTheme="minorEastAsia"/>
                <w:color w:val="000000"/>
                <w:szCs w:val="21"/>
              </w:rPr>
              <w:t>0.97%</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国盛证券</w:t>
            </w:r>
          </w:p>
        </w:tc>
        <w:tc>
          <w:tcPr>
            <w:tcW w:w="780" w:type="dxa"/>
            <w:vAlign w:val="center"/>
          </w:tcPr>
          <w:p w:rsidR="00C1009D" w:rsidRDefault="00EE3333">
            <w:pPr>
              <w:jc w:val="right"/>
            </w:pPr>
            <w:r>
              <w:rPr>
                <w:rFonts w:eastAsiaTheme="minorEastAsia"/>
                <w:color w:val="000000"/>
                <w:szCs w:val="21"/>
              </w:rPr>
              <w:t>2</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海通证券</w:t>
            </w:r>
          </w:p>
        </w:tc>
        <w:tc>
          <w:tcPr>
            <w:tcW w:w="780" w:type="dxa"/>
            <w:vAlign w:val="center"/>
          </w:tcPr>
          <w:p w:rsidR="00C1009D" w:rsidRDefault="00EE3333">
            <w:pPr>
              <w:jc w:val="right"/>
            </w:pPr>
            <w:r>
              <w:rPr>
                <w:rFonts w:eastAsiaTheme="minorEastAsia"/>
                <w:color w:val="000000"/>
                <w:szCs w:val="21"/>
              </w:rPr>
              <w:t>2</w:t>
            </w:r>
          </w:p>
        </w:tc>
        <w:tc>
          <w:tcPr>
            <w:tcW w:w="180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6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方正证券</w:t>
            </w:r>
          </w:p>
        </w:tc>
        <w:tc>
          <w:tcPr>
            <w:tcW w:w="780" w:type="dxa"/>
            <w:vAlign w:val="center"/>
          </w:tcPr>
          <w:p w:rsidR="00C1009D" w:rsidRDefault="00EE3333">
            <w:pPr>
              <w:jc w:val="right"/>
            </w:pPr>
            <w:r>
              <w:rPr>
                <w:rFonts w:eastAsiaTheme="minorEastAsia"/>
                <w:color w:val="000000"/>
                <w:szCs w:val="21"/>
              </w:rPr>
              <w:t>2</w:t>
            </w:r>
          </w:p>
        </w:tc>
        <w:tc>
          <w:tcPr>
            <w:tcW w:w="1800" w:type="dxa"/>
            <w:vAlign w:val="center"/>
          </w:tcPr>
          <w:p w:rsidR="00C1009D" w:rsidRDefault="00EE3333">
            <w:pPr>
              <w:jc w:val="right"/>
            </w:pPr>
            <w:r>
              <w:rPr>
                <w:rFonts w:eastAsiaTheme="minorEastAsia"/>
                <w:color w:val="000000"/>
                <w:szCs w:val="21"/>
              </w:rPr>
              <w:t>187,782,379.92</w:t>
            </w:r>
          </w:p>
        </w:tc>
        <w:tc>
          <w:tcPr>
            <w:tcW w:w="1080" w:type="dxa"/>
            <w:vAlign w:val="center"/>
          </w:tcPr>
          <w:p w:rsidR="00C1009D" w:rsidRDefault="00EE3333">
            <w:pPr>
              <w:jc w:val="right"/>
            </w:pPr>
            <w:r>
              <w:rPr>
                <w:rFonts w:eastAsiaTheme="minorEastAsia"/>
                <w:color w:val="000000"/>
                <w:szCs w:val="21"/>
              </w:rPr>
              <w:t>9.13%</w:t>
            </w:r>
          </w:p>
        </w:tc>
        <w:tc>
          <w:tcPr>
            <w:tcW w:w="1620" w:type="dxa"/>
            <w:vAlign w:val="center"/>
          </w:tcPr>
          <w:p w:rsidR="00C1009D" w:rsidRDefault="00EE3333">
            <w:pPr>
              <w:jc w:val="right"/>
            </w:pPr>
            <w:r>
              <w:rPr>
                <w:rFonts w:eastAsiaTheme="minorEastAsia"/>
                <w:color w:val="000000"/>
                <w:szCs w:val="21"/>
              </w:rPr>
              <w:t>150,226.09</w:t>
            </w:r>
          </w:p>
        </w:tc>
        <w:tc>
          <w:tcPr>
            <w:tcW w:w="1080" w:type="dxa"/>
            <w:vAlign w:val="center"/>
          </w:tcPr>
          <w:p w:rsidR="00C1009D" w:rsidRDefault="00EE3333">
            <w:pPr>
              <w:jc w:val="right"/>
            </w:pPr>
            <w:r>
              <w:rPr>
                <w:rFonts w:eastAsiaTheme="minorEastAsia"/>
                <w:color w:val="000000"/>
                <w:szCs w:val="21"/>
              </w:rPr>
              <w:t>8.88%</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华创证券</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49,464,530.70</w:t>
            </w:r>
          </w:p>
        </w:tc>
        <w:tc>
          <w:tcPr>
            <w:tcW w:w="1080" w:type="dxa"/>
            <w:vAlign w:val="center"/>
          </w:tcPr>
          <w:p w:rsidR="00C1009D" w:rsidRDefault="00EE3333">
            <w:pPr>
              <w:jc w:val="right"/>
            </w:pPr>
            <w:r>
              <w:rPr>
                <w:rFonts w:eastAsiaTheme="minorEastAsia"/>
                <w:color w:val="000000"/>
                <w:szCs w:val="21"/>
              </w:rPr>
              <w:t>2.41%</w:t>
            </w:r>
          </w:p>
        </w:tc>
        <w:tc>
          <w:tcPr>
            <w:tcW w:w="1620" w:type="dxa"/>
            <w:vAlign w:val="center"/>
          </w:tcPr>
          <w:p w:rsidR="00C1009D" w:rsidRDefault="00EE3333">
            <w:pPr>
              <w:jc w:val="right"/>
            </w:pPr>
            <w:r>
              <w:rPr>
                <w:rFonts w:eastAsiaTheme="minorEastAsia"/>
                <w:color w:val="000000"/>
                <w:szCs w:val="21"/>
              </w:rPr>
              <w:t>39,571.31</w:t>
            </w:r>
          </w:p>
        </w:tc>
        <w:tc>
          <w:tcPr>
            <w:tcW w:w="1080" w:type="dxa"/>
            <w:vAlign w:val="center"/>
          </w:tcPr>
          <w:p w:rsidR="00C1009D" w:rsidRDefault="00EE3333">
            <w:pPr>
              <w:jc w:val="right"/>
            </w:pPr>
            <w:r>
              <w:rPr>
                <w:rFonts w:eastAsiaTheme="minorEastAsia"/>
                <w:color w:val="000000"/>
                <w:szCs w:val="21"/>
              </w:rPr>
              <w:t>2.34%</w:t>
            </w:r>
          </w:p>
        </w:tc>
        <w:tc>
          <w:tcPr>
            <w:tcW w:w="1080" w:type="dxa"/>
            <w:vAlign w:val="center"/>
          </w:tcPr>
          <w:p w:rsidR="00C1009D" w:rsidRDefault="00EE3333">
            <w:pPr>
              <w:jc w:val="lef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中信证券华南</w:t>
            </w:r>
          </w:p>
        </w:tc>
        <w:tc>
          <w:tcPr>
            <w:tcW w:w="780" w:type="dxa"/>
            <w:vAlign w:val="center"/>
          </w:tcPr>
          <w:p w:rsidR="00C1009D" w:rsidRDefault="00EE3333">
            <w:pPr>
              <w:jc w:val="right"/>
            </w:pPr>
            <w:r>
              <w:rPr>
                <w:rFonts w:eastAsiaTheme="minorEastAsia"/>
                <w:color w:val="000000"/>
                <w:szCs w:val="21"/>
              </w:rPr>
              <w:t>1</w:t>
            </w:r>
          </w:p>
        </w:tc>
        <w:tc>
          <w:tcPr>
            <w:tcW w:w="1800" w:type="dxa"/>
            <w:vAlign w:val="center"/>
          </w:tcPr>
          <w:p w:rsidR="00C1009D" w:rsidRDefault="00EE3333">
            <w:pPr>
              <w:jc w:val="right"/>
            </w:pPr>
            <w:r>
              <w:rPr>
                <w:rFonts w:eastAsiaTheme="minorEastAsia"/>
                <w:color w:val="000000"/>
                <w:szCs w:val="21"/>
              </w:rPr>
              <w:t>163,889,064.04</w:t>
            </w:r>
          </w:p>
        </w:tc>
        <w:tc>
          <w:tcPr>
            <w:tcW w:w="1080" w:type="dxa"/>
            <w:vAlign w:val="center"/>
          </w:tcPr>
          <w:p w:rsidR="00C1009D" w:rsidRDefault="00EE3333">
            <w:pPr>
              <w:jc w:val="right"/>
            </w:pPr>
            <w:r>
              <w:rPr>
                <w:rFonts w:eastAsiaTheme="minorEastAsia"/>
                <w:color w:val="000000"/>
                <w:szCs w:val="21"/>
              </w:rPr>
              <w:t>7.97%</w:t>
            </w:r>
          </w:p>
        </w:tc>
        <w:tc>
          <w:tcPr>
            <w:tcW w:w="1620" w:type="dxa"/>
            <w:vAlign w:val="center"/>
          </w:tcPr>
          <w:p w:rsidR="00C1009D" w:rsidRDefault="00EE3333">
            <w:pPr>
              <w:jc w:val="right"/>
            </w:pPr>
            <w:r>
              <w:rPr>
                <w:rFonts w:eastAsiaTheme="minorEastAsia"/>
                <w:color w:val="000000"/>
                <w:szCs w:val="21"/>
              </w:rPr>
              <w:t>131,111.39</w:t>
            </w:r>
          </w:p>
        </w:tc>
        <w:tc>
          <w:tcPr>
            <w:tcW w:w="1080" w:type="dxa"/>
            <w:vAlign w:val="center"/>
          </w:tcPr>
          <w:p w:rsidR="00C1009D" w:rsidRDefault="00EE3333">
            <w:pPr>
              <w:jc w:val="right"/>
            </w:pPr>
            <w:r>
              <w:rPr>
                <w:rFonts w:eastAsiaTheme="minorEastAsia"/>
                <w:color w:val="000000"/>
                <w:szCs w:val="21"/>
              </w:rPr>
              <w:t>7.75%</w:t>
            </w:r>
          </w:p>
        </w:tc>
        <w:tc>
          <w:tcPr>
            <w:tcW w:w="1080" w:type="dxa"/>
            <w:vAlign w:val="center"/>
          </w:tcPr>
          <w:p w:rsidR="00C1009D" w:rsidRDefault="00EE3333">
            <w:pPr>
              <w:jc w:val="left"/>
            </w:pPr>
            <w:r>
              <w:rPr>
                <w:rFonts w:eastAsiaTheme="minorEastAsia"/>
                <w:color w:val="000000"/>
                <w:szCs w:val="21"/>
              </w:rPr>
              <w:t>-</w:t>
            </w:r>
          </w:p>
        </w:tc>
      </w:tr>
    </w:tbl>
    <w:p w:rsidR="00C1009D" w:rsidRDefault="00EE3333">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本报告期内本基金减少国泰君安证券股份有限公司、中信建投证券股份有限公司各一个交易单元</w:t>
      </w:r>
      <w:r>
        <w:rPr>
          <w:color w:val="000000"/>
          <w:szCs w:val="21"/>
        </w:rPr>
        <w:t>,</w:t>
      </w:r>
      <w:r>
        <w:rPr>
          <w:color w:val="000000"/>
          <w:szCs w:val="21"/>
        </w:rPr>
        <w:t>新增国盛证券有限责任公司、太平洋证券股份有限公司、西部证券股份有限公司、中国中金财富证券有限公司各一个交易单元；新增中信建投证券股份有限公司两个交易单元。广州证券股份有限公司更名为中信证券华南股份有限公司；中国中投证券有限责任公司更名为中国中金财富证券有限公司。</w:t>
      </w:r>
    </w:p>
    <w:p w:rsidR="00C1009D" w:rsidRDefault="00EE3333">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C1009D" w:rsidRDefault="00EE3333">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C1009D" w:rsidRDefault="00EE3333">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C1009D" w:rsidRDefault="00EE3333">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w:t>
      </w:r>
      <w:r>
        <w:rPr>
          <w:color w:val="000000"/>
          <w:szCs w:val="21"/>
        </w:rPr>
        <w:t>极为公司投资业务的开展，投资信息的交流以及其他方面业务的开展提供良好的服务和支持。</w:t>
      </w:r>
    </w:p>
    <w:p w:rsidR="00C1009D" w:rsidRDefault="00EE3333">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C1009D" w:rsidRDefault="00EE3333">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8"/>
    </w:p>
    <w:p w:rsidR="001A59F9" w:rsidRPr="000B045A" w:rsidRDefault="001A59F9" w:rsidP="00026C9C">
      <w:pPr>
        <w:spacing w:line="360" w:lineRule="auto"/>
        <w:ind w:firstLine="420"/>
        <w:jc w:val="right"/>
        <w:rPr>
          <w:rFonts w:eastAsiaTheme="minorEastAsia"/>
          <w:color w:val="000000"/>
          <w:szCs w:val="21"/>
        </w:rPr>
      </w:pPr>
      <w:bookmarkStart w:id="169"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6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C1009D">
        <w:tc>
          <w:tcPr>
            <w:tcW w:w="1560" w:type="dxa"/>
            <w:vAlign w:val="center"/>
          </w:tcPr>
          <w:p w:rsidR="00C1009D" w:rsidRDefault="00EE3333">
            <w:pPr>
              <w:jc w:val="left"/>
            </w:pPr>
            <w:r>
              <w:rPr>
                <w:rFonts w:eastAsiaTheme="minorEastAsia"/>
                <w:color w:val="000000"/>
                <w:szCs w:val="21"/>
              </w:rPr>
              <w:t>中金财富</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招商证券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华西证券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中信建投</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90,000,000.00</w:t>
            </w:r>
          </w:p>
        </w:tc>
        <w:tc>
          <w:tcPr>
            <w:tcW w:w="1197" w:type="dxa"/>
            <w:vAlign w:val="center"/>
          </w:tcPr>
          <w:p w:rsidR="00C1009D" w:rsidRDefault="00EE3333">
            <w:pPr>
              <w:jc w:val="right"/>
            </w:pPr>
            <w:r>
              <w:rPr>
                <w:rFonts w:eastAsiaTheme="minorEastAsia"/>
                <w:color w:val="000000"/>
                <w:szCs w:val="21"/>
              </w:rPr>
              <w:t>27.27%</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中信证券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国信证券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太平洋证券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天风证券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20,000,000.00</w:t>
            </w:r>
          </w:p>
        </w:tc>
        <w:tc>
          <w:tcPr>
            <w:tcW w:w="1197" w:type="dxa"/>
            <w:vAlign w:val="center"/>
          </w:tcPr>
          <w:p w:rsidR="00C1009D" w:rsidRDefault="00EE3333">
            <w:pPr>
              <w:jc w:val="right"/>
            </w:pPr>
            <w:r>
              <w:rPr>
                <w:rFonts w:eastAsiaTheme="minorEastAsia"/>
                <w:color w:val="000000"/>
                <w:szCs w:val="21"/>
              </w:rPr>
              <w:t>6.06%</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东吴证券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信达证券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安信证券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西部证券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120,000,000.00</w:t>
            </w:r>
          </w:p>
        </w:tc>
        <w:tc>
          <w:tcPr>
            <w:tcW w:w="1197" w:type="dxa"/>
            <w:vAlign w:val="center"/>
          </w:tcPr>
          <w:p w:rsidR="00C1009D" w:rsidRDefault="00EE3333">
            <w:pPr>
              <w:jc w:val="right"/>
            </w:pPr>
            <w:r>
              <w:rPr>
                <w:rFonts w:eastAsiaTheme="minorEastAsia"/>
                <w:color w:val="000000"/>
                <w:szCs w:val="21"/>
              </w:rPr>
              <w:t>36.36%</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长江证券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东方证券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平安证券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兴业证券</w:t>
            </w:r>
          </w:p>
        </w:tc>
        <w:tc>
          <w:tcPr>
            <w:tcW w:w="1320" w:type="dxa"/>
            <w:vAlign w:val="center"/>
          </w:tcPr>
          <w:p w:rsidR="00C1009D" w:rsidRDefault="00EE3333">
            <w:pPr>
              <w:jc w:val="right"/>
            </w:pPr>
            <w:r>
              <w:rPr>
                <w:rFonts w:eastAsiaTheme="minorEastAsia"/>
                <w:color w:val="000000"/>
                <w:szCs w:val="21"/>
              </w:rPr>
              <w:t>1,275,177.39</w:t>
            </w:r>
          </w:p>
        </w:tc>
        <w:tc>
          <w:tcPr>
            <w:tcW w:w="1080" w:type="dxa"/>
            <w:vAlign w:val="center"/>
          </w:tcPr>
          <w:p w:rsidR="00C1009D" w:rsidRDefault="00EE3333">
            <w:pPr>
              <w:jc w:val="right"/>
            </w:pPr>
            <w:r>
              <w:rPr>
                <w:rFonts w:eastAsiaTheme="minorEastAsia"/>
                <w:color w:val="000000"/>
                <w:szCs w:val="21"/>
              </w:rPr>
              <w:t>68.86%</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西藏东财</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100,000,000.00</w:t>
            </w:r>
          </w:p>
        </w:tc>
        <w:tc>
          <w:tcPr>
            <w:tcW w:w="1197" w:type="dxa"/>
            <w:vAlign w:val="center"/>
          </w:tcPr>
          <w:p w:rsidR="00C1009D" w:rsidRDefault="00EE3333">
            <w:pPr>
              <w:jc w:val="right"/>
            </w:pPr>
            <w:r>
              <w:rPr>
                <w:rFonts w:eastAsiaTheme="minorEastAsia"/>
                <w:color w:val="000000"/>
                <w:szCs w:val="21"/>
              </w:rPr>
              <w:t>30.30%</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南京证券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华泰证券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国金证券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申万宏源</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国海证券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银河证券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中银国际</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广发证券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西南证券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长城证券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国元证券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国盛证券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海通证券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方正证券</w:t>
            </w:r>
          </w:p>
        </w:tc>
        <w:tc>
          <w:tcPr>
            <w:tcW w:w="1320" w:type="dxa"/>
            <w:vAlign w:val="center"/>
          </w:tcPr>
          <w:p w:rsidR="00C1009D" w:rsidRDefault="00EE3333">
            <w:pPr>
              <w:jc w:val="right"/>
            </w:pPr>
            <w:r>
              <w:rPr>
                <w:rFonts w:eastAsiaTheme="minorEastAsia"/>
                <w:color w:val="000000"/>
                <w:szCs w:val="21"/>
              </w:rPr>
              <w:t>576,725.50</w:t>
            </w:r>
          </w:p>
        </w:tc>
        <w:tc>
          <w:tcPr>
            <w:tcW w:w="1080" w:type="dxa"/>
            <w:vAlign w:val="center"/>
          </w:tcPr>
          <w:p w:rsidR="00C1009D" w:rsidRDefault="00EE3333">
            <w:pPr>
              <w:jc w:val="right"/>
            </w:pPr>
            <w:r>
              <w:rPr>
                <w:rFonts w:eastAsiaTheme="minorEastAsia"/>
                <w:color w:val="000000"/>
                <w:szCs w:val="21"/>
              </w:rPr>
              <w:t>31.14%</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华创证券</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r w:rsidR="00C1009D">
        <w:tc>
          <w:tcPr>
            <w:tcW w:w="1560" w:type="dxa"/>
            <w:vAlign w:val="center"/>
          </w:tcPr>
          <w:p w:rsidR="00C1009D" w:rsidRDefault="00EE3333">
            <w:pPr>
              <w:jc w:val="left"/>
            </w:pPr>
            <w:r>
              <w:rPr>
                <w:rFonts w:eastAsiaTheme="minorEastAsia"/>
                <w:color w:val="000000"/>
                <w:szCs w:val="21"/>
              </w:rPr>
              <w:t>中信证券华南</w:t>
            </w:r>
          </w:p>
        </w:tc>
        <w:tc>
          <w:tcPr>
            <w:tcW w:w="1320" w:type="dxa"/>
            <w:vAlign w:val="center"/>
          </w:tcPr>
          <w:p w:rsidR="00C1009D" w:rsidRDefault="00EE3333">
            <w:pPr>
              <w:jc w:val="right"/>
            </w:pPr>
            <w:r>
              <w:rPr>
                <w:rFonts w:eastAsiaTheme="minorEastAsia"/>
                <w:color w:val="000000"/>
                <w:szCs w:val="21"/>
              </w:rPr>
              <w:t>-</w:t>
            </w:r>
          </w:p>
        </w:tc>
        <w:tc>
          <w:tcPr>
            <w:tcW w:w="1080" w:type="dxa"/>
            <w:vAlign w:val="center"/>
          </w:tcPr>
          <w:p w:rsidR="00C1009D" w:rsidRDefault="00EE3333">
            <w:pPr>
              <w:jc w:val="right"/>
            </w:pPr>
            <w:r>
              <w:rPr>
                <w:rFonts w:eastAsiaTheme="minorEastAsia"/>
                <w:color w:val="000000"/>
                <w:szCs w:val="21"/>
              </w:rPr>
              <w:t>-</w:t>
            </w:r>
          </w:p>
        </w:tc>
        <w:tc>
          <w:tcPr>
            <w:tcW w:w="1143" w:type="dxa"/>
            <w:vAlign w:val="center"/>
          </w:tcPr>
          <w:p w:rsidR="00C1009D" w:rsidRDefault="00EE3333">
            <w:pPr>
              <w:jc w:val="right"/>
            </w:pPr>
            <w:r>
              <w:rPr>
                <w:rFonts w:eastAsiaTheme="minorEastAsia"/>
                <w:color w:val="000000"/>
                <w:szCs w:val="21"/>
              </w:rPr>
              <w:t>-</w:t>
            </w:r>
          </w:p>
        </w:tc>
        <w:tc>
          <w:tcPr>
            <w:tcW w:w="1197" w:type="dxa"/>
            <w:vAlign w:val="center"/>
          </w:tcPr>
          <w:p w:rsidR="00C1009D" w:rsidRDefault="00EE3333">
            <w:pPr>
              <w:jc w:val="right"/>
            </w:pPr>
            <w:r>
              <w:rPr>
                <w:rFonts w:eastAsiaTheme="minorEastAsia"/>
                <w:color w:val="000000"/>
                <w:szCs w:val="21"/>
              </w:rPr>
              <w:t>-</w:t>
            </w:r>
          </w:p>
        </w:tc>
        <w:tc>
          <w:tcPr>
            <w:tcW w:w="1497" w:type="dxa"/>
            <w:vAlign w:val="center"/>
          </w:tcPr>
          <w:p w:rsidR="00C1009D" w:rsidRDefault="00EE3333">
            <w:pPr>
              <w:jc w:val="right"/>
            </w:pPr>
            <w:r>
              <w:rPr>
                <w:rFonts w:eastAsiaTheme="minorEastAsia"/>
                <w:color w:val="000000"/>
                <w:szCs w:val="21"/>
              </w:rPr>
              <w:t>-</w:t>
            </w:r>
          </w:p>
        </w:tc>
        <w:tc>
          <w:tcPr>
            <w:tcW w:w="1203" w:type="dxa"/>
            <w:vAlign w:val="center"/>
          </w:tcPr>
          <w:p w:rsidR="00C1009D" w:rsidRDefault="00EE3333">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0" w:name="_Toc361324901"/>
      <w:bookmarkStart w:id="171" w:name="_Toc35533982"/>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0"/>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C1009D">
        <w:tc>
          <w:tcPr>
            <w:tcW w:w="720" w:type="dxa"/>
            <w:vAlign w:val="center"/>
          </w:tcPr>
          <w:p w:rsidR="00C1009D" w:rsidRDefault="00EE3333">
            <w:pPr>
              <w:jc w:val="center"/>
            </w:pPr>
            <w:r>
              <w:rPr>
                <w:rFonts w:eastAsiaTheme="minorEastAsia"/>
                <w:color w:val="000000"/>
                <w:szCs w:val="21"/>
              </w:rPr>
              <w:t>1</w:t>
            </w:r>
          </w:p>
        </w:tc>
        <w:tc>
          <w:tcPr>
            <w:tcW w:w="4320" w:type="dxa"/>
            <w:vAlign w:val="center"/>
          </w:tcPr>
          <w:p w:rsidR="00C1009D" w:rsidRDefault="00EE3333">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2019-01-29</w:t>
            </w:r>
          </w:p>
        </w:tc>
      </w:tr>
      <w:tr w:rsidR="00C1009D">
        <w:tc>
          <w:tcPr>
            <w:tcW w:w="720" w:type="dxa"/>
            <w:vAlign w:val="center"/>
          </w:tcPr>
          <w:p w:rsidR="00C1009D" w:rsidRDefault="00EE3333">
            <w:pPr>
              <w:jc w:val="center"/>
            </w:pPr>
            <w:r>
              <w:rPr>
                <w:rFonts w:eastAsiaTheme="minorEastAsia"/>
                <w:color w:val="000000"/>
                <w:szCs w:val="21"/>
              </w:rPr>
              <w:t>2</w:t>
            </w:r>
          </w:p>
        </w:tc>
        <w:tc>
          <w:tcPr>
            <w:tcW w:w="4320" w:type="dxa"/>
            <w:vAlign w:val="center"/>
          </w:tcPr>
          <w:p w:rsidR="00C1009D" w:rsidRDefault="00EE3333">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2019-02-22</w:t>
            </w:r>
          </w:p>
        </w:tc>
      </w:tr>
      <w:tr w:rsidR="00C1009D">
        <w:tc>
          <w:tcPr>
            <w:tcW w:w="720" w:type="dxa"/>
            <w:vAlign w:val="center"/>
          </w:tcPr>
          <w:p w:rsidR="00C1009D" w:rsidRDefault="00EE3333">
            <w:pPr>
              <w:jc w:val="center"/>
            </w:pPr>
            <w:r>
              <w:rPr>
                <w:rFonts w:eastAsiaTheme="minorEastAsia"/>
                <w:color w:val="000000"/>
                <w:szCs w:val="21"/>
              </w:rPr>
              <w:t>3</w:t>
            </w:r>
          </w:p>
        </w:tc>
        <w:tc>
          <w:tcPr>
            <w:tcW w:w="4320" w:type="dxa"/>
            <w:vAlign w:val="center"/>
          </w:tcPr>
          <w:p w:rsidR="00C1009D" w:rsidRDefault="00EE3333">
            <w:pPr>
              <w:jc w:val="left"/>
            </w:pPr>
            <w:r>
              <w:rPr>
                <w:rFonts w:eastAsiaTheme="minorEastAsia"/>
                <w:color w:val="000000"/>
                <w:szCs w:val="21"/>
              </w:rPr>
              <w:t>易方达基金管理有限公司关于公司旗下部分基金估值调整情况的公告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2019-02-26</w:t>
            </w:r>
          </w:p>
        </w:tc>
      </w:tr>
      <w:tr w:rsidR="00C1009D">
        <w:tc>
          <w:tcPr>
            <w:tcW w:w="720" w:type="dxa"/>
            <w:vAlign w:val="center"/>
          </w:tcPr>
          <w:p w:rsidR="00C1009D" w:rsidRDefault="00EE3333">
            <w:pPr>
              <w:jc w:val="center"/>
            </w:pPr>
            <w:r>
              <w:rPr>
                <w:rFonts w:eastAsiaTheme="minorEastAsia"/>
                <w:color w:val="000000"/>
                <w:szCs w:val="21"/>
              </w:rPr>
              <w:t>4</w:t>
            </w:r>
          </w:p>
        </w:tc>
        <w:tc>
          <w:tcPr>
            <w:tcW w:w="4320" w:type="dxa"/>
            <w:vAlign w:val="center"/>
          </w:tcPr>
          <w:p w:rsidR="00C1009D" w:rsidRDefault="00EE3333">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2019-03-01</w:t>
            </w:r>
          </w:p>
        </w:tc>
      </w:tr>
      <w:tr w:rsidR="00C1009D">
        <w:tc>
          <w:tcPr>
            <w:tcW w:w="720" w:type="dxa"/>
            <w:vAlign w:val="center"/>
          </w:tcPr>
          <w:p w:rsidR="00C1009D" w:rsidRDefault="00EE3333">
            <w:pPr>
              <w:jc w:val="center"/>
            </w:pPr>
            <w:r>
              <w:rPr>
                <w:rFonts w:eastAsiaTheme="minorEastAsia"/>
                <w:color w:val="000000"/>
                <w:szCs w:val="21"/>
              </w:rPr>
              <w:t>5</w:t>
            </w:r>
          </w:p>
        </w:tc>
        <w:tc>
          <w:tcPr>
            <w:tcW w:w="4320" w:type="dxa"/>
            <w:vAlign w:val="center"/>
          </w:tcPr>
          <w:p w:rsidR="00C1009D" w:rsidRDefault="00EE3333">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2019-03-05</w:t>
            </w:r>
          </w:p>
        </w:tc>
      </w:tr>
      <w:tr w:rsidR="00C1009D">
        <w:tc>
          <w:tcPr>
            <w:tcW w:w="720" w:type="dxa"/>
            <w:vAlign w:val="center"/>
          </w:tcPr>
          <w:p w:rsidR="00C1009D" w:rsidRDefault="00EE3333">
            <w:pPr>
              <w:jc w:val="center"/>
            </w:pPr>
            <w:r>
              <w:rPr>
                <w:rFonts w:eastAsiaTheme="minorEastAsia"/>
                <w:color w:val="000000"/>
                <w:szCs w:val="21"/>
              </w:rPr>
              <w:t>6</w:t>
            </w:r>
          </w:p>
        </w:tc>
        <w:tc>
          <w:tcPr>
            <w:tcW w:w="4320" w:type="dxa"/>
            <w:vAlign w:val="center"/>
          </w:tcPr>
          <w:p w:rsidR="00C1009D" w:rsidRDefault="00EE3333">
            <w:pPr>
              <w:jc w:val="left"/>
            </w:pPr>
            <w:r>
              <w:rPr>
                <w:rFonts w:eastAsiaTheme="minorEastAsia"/>
                <w:color w:val="000000"/>
                <w:szCs w:val="21"/>
              </w:rPr>
              <w:t>易方达基金管理有限公司关于成都分公司营业场所变更的公告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2019-03-13</w:t>
            </w:r>
          </w:p>
        </w:tc>
      </w:tr>
      <w:tr w:rsidR="00C1009D">
        <w:tc>
          <w:tcPr>
            <w:tcW w:w="720" w:type="dxa"/>
            <w:vAlign w:val="center"/>
          </w:tcPr>
          <w:p w:rsidR="00C1009D" w:rsidRDefault="00EE3333">
            <w:pPr>
              <w:jc w:val="center"/>
            </w:pPr>
            <w:r>
              <w:rPr>
                <w:rFonts w:eastAsiaTheme="minorEastAsia"/>
                <w:color w:val="000000"/>
                <w:szCs w:val="21"/>
              </w:rPr>
              <w:t>7</w:t>
            </w:r>
          </w:p>
        </w:tc>
        <w:tc>
          <w:tcPr>
            <w:tcW w:w="4320" w:type="dxa"/>
            <w:vAlign w:val="center"/>
          </w:tcPr>
          <w:p w:rsidR="00C1009D" w:rsidRDefault="00EE3333">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2019-03-13</w:t>
            </w:r>
          </w:p>
        </w:tc>
      </w:tr>
      <w:tr w:rsidR="00C1009D">
        <w:tc>
          <w:tcPr>
            <w:tcW w:w="720" w:type="dxa"/>
            <w:vAlign w:val="center"/>
          </w:tcPr>
          <w:p w:rsidR="00C1009D" w:rsidRDefault="00EE3333">
            <w:pPr>
              <w:jc w:val="center"/>
            </w:pPr>
            <w:r>
              <w:rPr>
                <w:rFonts w:eastAsiaTheme="minorEastAsia"/>
                <w:color w:val="000000"/>
                <w:szCs w:val="21"/>
              </w:rPr>
              <w:t>8</w:t>
            </w:r>
          </w:p>
        </w:tc>
        <w:tc>
          <w:tcPr>
            <w:tcW w:w="4320" w:type="dxa"/>
            <w:vAlign w:val="center"/>
          </w:tcPr>
          <w:p w:rsidR="00C1009D" w:rsidRDefault="00EE3333">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2019-03-19</w:t>
            </w:r>
          </w:p>
        </w:tc>
      </w:tr>
      <w:tr w:rsidR="00C1009D">
        <w:tc>
          <w:tcPr>
            <w:tcW w:w="720" w:type="dxa"/>
            <w:vAlign w:val="center"/>
          </w:tcPr>
          <w:p w:rsidR="00C1009D" w:rsidRDefault="00EE3333">
            <w:pPr>
              <w:jc w:val="center"/>
            </w:pPr>
            <w:r>
              <w:rPr>
                <w:rFonts w:eastAsiaTheme="minorEastAsia"/>
                <w:color w:val="000000"/>
                <w:szCs w:val="21"/>
              </w:rPr>
              <w:t>9</w:t>
            </w:r>
          </w:p>
        </w:tc>
        <w:tc>
          <w:tcPr>
            <w:tcW w:w="4320" w:type="dxa"/>
            <w:vAlign w:val="center"/>
          </w:tcPr>
          <w:p w:rsidR="00C1009D" w:rsidRDefault="00EE3333">
            <w:pPr>
              <w:jc w:val="left"/>
            </w:pPr>
            <w:r>
              <w:rPr>
                <w:rFonts w:eastAsiaTheme="minorEastAsia"/>
                <w:color w:val="000000"/>
                <w:szCs w:val="21"/>
              </w:rPr>
              <w:t>易方达基金管理有限公司关于旗下部分开放式基金参加中投证券费率优惠活动的公告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2019-03-29</w:t>
            </w:r>
          </w:p>
        </w:tc>
      </w:tr>
      <w:tr w:rsidR="00C1009D">
        <w:tc>
          <w:tcPr>
            <w:tcW w:w="720" w:type="dxa"/>
            <w:vAlign w:val="center"/>
          </w:tcPr>
          <w:p w:rsidR="00C1009D" w:rsidRDefault="00EE3333">
            <w:pPr>
              <w:jc w:val="center"/>
            </w:pPr>
            <w:r>
              <w:rPr>
                <w:rFonts w:eastAsiaTheme="minorEastAsia"/>
                <w:color w:val="000000"/>
                <w:szCs w:val="21"/>
              </w:rPr>
              <w:t>10</w:t>
            </w:r>
          </w:p>
        </w:tc>
        <w:tc>
          <w:tcPr>
            <w:tcW w:w="4320" w:type="dxa"/>
            <w:vAlign w:val="center"/>
          </w:tcPr>
          <w:p w:rsidR="00C1009D" w:rsidRDefault="00EE3333">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2019-03-30</w:t>
            </w:r>
          </w:p>
        </w:tc>
      </w:tr>
      <w:tr w:rsidR="00C1009D">
        <w:tc>
          <w:tcPr>
            <w:tcW w:w="720" w:type="dxa"/>
            <w:vAlign w:val="center"/>
          </w:tcPr>
          <w:p w:rsidR="00C1009D" w:rsidRDefault="00EE3333">
            <w:pPr>
              <w:jc w:val="center"/>
            </w:pPr>
            <w:r>
              <w:rPr>
                <w:rFonts w:eastAsiaTheme="minorEastAsia"/>
                <w:color w:val="000000"/>
                <w:szCs w:val="21"/>
              </w:rPr>
              <w:t>11</w:t>
            </w:r>
          </w:p>
        </w:tc>
        <w:tc>
          <w:tcPr>
            <w:tcW w:w="4320" w:type="dxa"/>
            <w:vAlign w:val="center"/>
          </w:tcPr>
          <w:p w:rsidR="00C1009D" w:rsidRDefault="00EE3333">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2019-04-01</w:t>
            </w:r>
          </w:p>
        </w:tc>
      </w:tr>
      <w:tr w:rsidR="00C1009D">
        <w:tc>
          <w:tcPr>
            <w:tcW w:w="720" w:type="dxa"/>
            <w:vAlign w:val="center"/>
          </w:tcPr>
          <w:p w:rsidR="00C1009D" w:rsidRDefault="00EE3333">
            <w:pPr>
              <w:jc w:val="center"/>
            </w:pPr>
            <w:r>
              <w:rPr>
                <w:rFonts w:eastAsiaTheme="minorEastAsia"/>
                <w:color w:val="000000"/>
                <w:szCs w:val="21"/>
              </w:rPr>
              <w:t>12</w:t>
            </w:r>
          </w:p>
        </w:tc>
        <w:tc>
          <w:tcPr>
            <w:tcW w:w="4320" w:type="dxa"/>
            <w:vAlign w:val="center"/>
          </w:tcPr>
          <w:p w:rsidR="00C1009D" w:rsidRDefault="00EE3333">
            <w:pPr>
              <w:jc w:val="left"/>
            </w:pPr>
            <w:r>
              <w:rPr>
                <w:rFonts w:eastAsiaTheme="minorEastAsia"/>
                <w:color w:val="000000"/>
                <w:szCs w:val="21"/>
              </w:rPr>
              <w:t>易方达基金管理有限公司关于公司旗下部分基金估值调整情况的公告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2019-04-02</w:t>
            </w:r>
          </w:p>
        </w:tc>
      </w:tr>
      <w:tr w:rsidR="00C1009D">
        <w:tc>
          <w:tcPr>
            <w:tcW w:w="720" w:type="dxa"/>
            <w:vAlign w:val="center"/>
          </w:tcPr>
          <w:p w:rsidR="00C1009D" w:rsidRDefault="00EE3333">
            <w:pPr>
              <w:jc w:val="center"/>
            </w:pPr>
            <w:r>
              <w:rPr>
                <w:rFonts w:eastAsiaTheme="minorEastAsia"/>
                <w:color w:val="000000"/>
                <w:szCs w:val="21"/>
              </w:rPr>
              <w:t>13</w:t>
            </w:r>
          </w:p>
        </w:tc>
        <w:tc>
          <w:tcPr>
            <w:tcW w:w="4320" w:type="dxa"/>
            <w:vAlign w:val="center"/>
          </w:tcPr>
          <w:p w:rsidR="00C1009D" w:rsidRDefault="00EE3333">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2019-05-16</w:t>
            </w:r>
          </w:p>
        </w:tc>
      </w:tr>
      <w:tr w:rsidR="00C1009D">
        <w:tc>
          <w:tcPr>
            <w:tcW w:w="720" w:type="dxa"/>
            <w:vAlign w:val="center"/>
          </w:tcPr>
          <w:p w:rsidR="00C1009D" w:rsidRDefault="00EE3333">
            <w:pPr>
              <w:jc w:val="center"/>
            </w:pPr>
            <w:r>
              <w:rPr>
                <w:rFonts w:eastAsiaTheme="minorEastAsia"/>
                <w:color w:val="000000"/>
                <w:szCs w:val="21"/>
              </w:rPr>
              <w:t>14</w:t>
            </w:r>
          </w:p>
        </w:tc>
        <w:tc>
          <w:tcPr>
            <w:tcW w:w="4320" w:type="dxa"/>
            <w:vAlign w:val="center"/>
          </w:tcPr>
          <w:p w:rsidR="00C1009D" w:rsidRDefault="00EE3333">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2019-05-28</w:t>
            </w:r>
          </w:p>
        </w:tc>
      </w:tr>
      <w:tr w:rsidR="00C1009D">
        <w:tc>
          <w:tcPr>
            <w:tcW w:w="720" w:type="dxa"/>
            <w:vAlign w:val="center"/>
          </w:tcPr>
          <w:p w:rsidR="00C1009D" w:rsidRDefault="00EE3333">
            <w:pPr>
              <w:jc w:val="center"/>
            </w:pPr>
            <w:r>
              <w:rPr>
                <w:rFonts w:eastAsiaTheme="minorEastAsia"/>
                <w:color w:val="000000"/>
                <w:szCs w:val="21"/>
              </w:rPr>
              <w:t>15</w:t>
            </w:r>
          </w:p>
        </w:tc>
        <w:tc>
          <w:tcPr>
            <w:tcW w:w="4320" w:type="dxa"/>
            <w:vAlign w:val="center"/>
          </w:tcPr>
          <w:p w:rsidR="00C1009D" w:rsidRDefault="00EE3333">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2019-06-20</w:t>
            </w:r>
          </w:p>
        </w:tc>
      </w:tr>
      <w:tr w:rsidR="00C1009D">
        <w:tc>
          <w:tcPr>
            <w:tcW w:w="720" w:type="dxa"/>
            <w:vAlign w:val="center"/>
          </w:tcPr>
          <w:p w:rsidR="00C1009D" w:rsidRDefault="00EE3333">
            <w:pPr>
              <w:jc w:val="center"/>
            </w:pPr>
            <w:r>
              <w:rPr>
                <w:rFonts w:eastAsiaTheme="minorEastAsia"/>
                <w:color w:val="000000"/>
                <w:szCs w:val="21"/>
              </w:rPr>
              <w:t>16</w:t>
            </w:r>
          </w:p>
        </w:tc>
        <w:tc>
          <w:tcPr>
            <w:tcW w:w="4320" w:type="dxa"/>
            <w:vAlign w:val="center"/>
          </w:tcPr>
          <w:p w:rsidR="00C1009D" w:rsidRDefault="00EE3333">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2019-06-22</w:t>
            </w:r>
          </w:p>
        </w:tc>
      </w:tr>
      <w:tr w:rsidR="00C1009D">
        <w:tc>
          <w:tcPr>
            <w:tcW w:w="720" w:type="dxa"/>
            <w:vAlign w:val="center"/>
          </w:tcPr>
          <w:p w:rsidR="00C1009D" w:rsidRDefault="00EE3333">
            <w:pPr>
              <w:jc w:val="center"/>
            </w:pPr>
            <w:r>
              <w:rPr>
                <w:rFonts w:eastAsiaTheme="minorEastAsia"/>
                <w:color w:val="000000"/>
                <w:szCs w:val="21"/>
              </w:rPr>
              <w:t>17</w:t>
            </w:r>
          </w:p>
        </w:tc>
        <w:tc>
          <w:tcPr>
            <w:tcW w:w="4320" w:type="dxa"/>
            <w:vAlign w:val="center"/>
          </w:tcPr>
          <w:p w:rsidR="00C1009D" w:rsidRDefault="00EE3333">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2019-06-24</w:t>
            </w:r>
          </w:p>
        </w:tc>
      </w:tr>
      <w:tr w:rsidR="00C1009D">
        <w:tc>
          <w:tcPr>
            <w:tcW w:w="720" w:type="dxa"/>
            <w:vAlign w:val="center"/>
          </w:tcPr>
          <w:p w:rsidR="00C1009D" w:rsidRDefault="00EE3333">
            <w:pPr>
              <w:jc w:val="center"/>
            </w:pPr>
            <w:r>
              <w:rPr>
                <w:rFonts w:eastAsiaTheme="minorEastAsia"/>
                <w:color w:val="000000"/>
                <w:szCs w:val="21"/>
              </w:rPr>
              <w:t>18</w:t>
            </w:r>
          </w:p>
        </w:tc>
        <w:tc>
          <w:tcPr>
            <w:tcW w:w="4320" w:type="dxa"/>
            <w:vAlign w:val="center"/>
          </w:tcPr>
          <w:p w:rsidR="00C1009D" w:rsidRDefault="00EE3333">
            <w:pPr>
              <w:jc w:val="left"/>
            </w:pPr>
            <w:r>
              <w:rPr>
                <w:rFonts w:eastAsiaTheme="minorEastAsia"/>
                <w:color w:val="000000"/>
                <w:szCs w:val="21"/>
              </w:rPr>
              <w:t>易方达基金管理有限公司关于旗下部分开放式基金增加广发银行为销售机构的公告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2019-07-10</w:t>
            </w:r>
          </w:p>
        </w:tc>
      </w:tr>
      <w:tr w:rsidR="00C1009D">
        <w:tc>
          <w:tcPr>
            <w:tcW w:w="720" w:type="dxa"/>
            <w:vAlign w:val="center"/>
          </w:tcPr>
          <w:p w:rsidR="00C1009D" w:rsidRDefault="00EE3333">
            <w:pPr>
              <w:jc w:val="center"/>
            </w:pPr>
            <w:r>
              <w:rPr>
                <w:rFonts w:eastAsiaTheme="minorEastAsia"/>
                <w:color w:val="000000"/>
                <w:szCs w:val="21"/>
              </w:rPr>
              <w:t>19</w:t>
            </w:r>
          </w:p>
        </w:tc>
        <w:tc>
          <w:tcPr>
            <w:tcW w:w="4320" w:type="dxa"/>
            <w:vAlign w:val="center"/>
          </w:tcPr>
          <w:p w:rsidR="00C1009D" w:rsidRDefault="00EE3333">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2019-07-15</w:t>
            </w:r>
          </w:p>
        </w:tc>
      </w:tr>
      <w:tr w:rsidR="00C1009D">
        <w:tc>
          <w:tcPr>
            <w:tcW w:w="720" w:type="dxa"/>
            <w:vAlign w:val="center"/>
          </w:tcPr>
          <w:p w:rsidR="00C1009D" w:rsidRDefault="00EE3333">
            <w:pPr>
              <w:jc w:val="center"/>
            </w:pPr>
            <w:r>
              <w:rPr>
                <w:rFonts w:eastAsiaTheme="minorEastAsia"/>
                <w:color w:val="000000"/>
                <w:szCs w:val="21"/>
              </w:rPr>
              <w:t>20</w:t>
            </w:r>
          </w:p>
        </w:tc>
        <w:tc>
          <w:tcPr>
            <w:tcW w:w="4320" w:type="dxa"/>
            <w:vAlign w:val="center"/>
          </w:tcPr>
          <w:p w:rsidR="00C1009D" w:rsidRDefault="00EE3333">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2019-08-12</w:t>
            </w:r>
          </w:p>
        </w:tc>
      </w:tr>
      <w:tr w:rsidR="00C1009D">
        <w:tc>
          <w:tcPr>
            <w:tcW w:w="720" w:type="dxa"/>
            <w:vAlign w:val="center"/>
          </w:tcPr>
          <w:p w:rsidR="00C1009D" w:rsidRDefault="00EE3333">
            <w:pPr>
              <w:jc w:val="center"/>
            </w:pPr>
            <w:r>
              <w:rPr>
                <w:rFonts w:eastAsiaTheme="minorEastAsia"/>
                <w:color w:val="000000"/>
                <w:szCs w:val="21"/>
              </w:rPr>
              <w:t>21</w:t>
            </w:r>
          </w:p>
        </w:tc>
        <w:tc>
          <w:tcPr>
            <w:tcW w:w="4320" w:type="dxa"/>
            <w:vAlign w:val="center"/>
          </w:tcPr>
          <w:p w:rsidR="00C1009D" w:rsidRDefault="00EE3333">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2019-08-13</w:t>
            </w:r>
          </w:p>
        </w:tc>
      </w:tr>
      <w:tr w:rsidR="00C1009D">
        <w:tc>
          <w:tcPr>
            <w:tcW w:w="720" w:type="dxa"/>
            <w:vAlign w:val="center"/>
          </w:tcPr>
          <w:p w:rsidR="00C1009D" w:rsidRDefault="00EE3333">
            <w:pPr>
              <w:jc w:val="center"/>
            </w:pPr>
            <w:r>
              <w:rPr>
                <w:rFonts w:eastAsiaTheme="minorEastAsia"/>
                <w:color w:val="000000"/>
                <w:szCs w:val="21"/>
              </w:rPr>
              <w:t>22</w:t>
            </w:r>
          </w:p>
        </w:tc>
        <w:tc>
          <w:tcPr>
            <w:tcW w:w="4320" w:type="dxa"/>
            <w:vAlign w:val="center"/>
          </w:tcPr>
          <w:p w:rsidR="00C1009D" w:rsidRDefault="00EE3333">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2019-08-14</w:t>
            </w:r>
          </w:p>
        </w:tc>
      </w:tr>
      <w:tr w:rsidR="00C1009D">
        <w:tc>
          <w:tcPr>
            <w:tcW w:w="720" w:type="dxa"/>
            <w:vAlign w:val="center"/>
          </w:tcPr>
          <w:p w:rsidR="00C1009D" w:rsidRDefault="00EE3333">
            <w:pPr>
              <w:jc w:val="center"/>
            </w:pPr>
            <w:r>
              <w:rPr>
                <w:rFonts w:eastAsiaTheme="minorEastAsia"/>
                <w:color w:val="000000"/>
                <w:szCs w:val="21"/>
              </w:rPr>
              <w:t>23</w:t>
            </w:r>
          </w:p>
        </w:tc>
        <w:tc>
          <w:tcPr>
            <w:tcW w:w="4320" w:type="dxa"/>
            <w:vAlign w:val="center"/>
          </w:tcPr>
          <w:p w:rsidR="00C1009D" w:rsidRDefault="00EE3333">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中国证券报、上海证券报、证券时报、证券日报及基金管理人网站</w:t>
            </w:r>
          </w:p>
        </w:tc>
        <w:tc>
          <w:tcPr>
            <w:tcW w:w="1629" w:type="dxa"/>
            <w:vAlign w:val="center"/>
          </w:tcPr>
          <w:p w:rsidR="00C1009D" w:rsidRDefault="00EE3333">
            <w:pPr>
              <w:jc w:val="center"/>
            </w:pPr>
            <w:r>
              <w:rPr>
                <w:rFonts w:eastAsiaTheme="minorEastAsia"/>
                <w:color w:val="000000"/>
                <w:szCs w:val="21"/>
              </w:rPr>
              <w:t>2019-08-14</w:t>
            </w:r>
          </w:p>
        </w:tc>
      </w:tr>
      <w:tr w:rsidR="00C1009D">
        <w:tc>
          <w:tcPr>
            <w:tcW w:w="720" w:type="dxa"/>
            <w:vAlign w:val="center"/>
          </w:tcPr>
          <w:p w:rsidR="00C1009D" w:rsidRDefault="00EE3333">
            <w:pPr>
              <w:jc w:val="center"/>
            </w:pPr>
            <w:r>
              <w:rPr>
                <w:rFonts w:eastAsiaTheme="minorEastAsia"/>
                <w:color w:val="000000"/>
                <w:szCs w:val="21"/>
              </w:rPr>
              <w:t>24</w:t>
            </w:r>
          </w:p>
        </w:tc>
        <w:tc>
          <w:tcPr>
            <w:tcW w:w="4320" w:type="dxa"/>
            <w:vAlign w:val="center"/>
          </w:tcPr>
          <w:p w:rsidR="00C1009D" w:rsidRDefault="00EE3333">
            <w:pPr>
              <w:jc w:val="left"/>
            </w:pPr>
            <w:r>
              <w:rPr>
                <w:rFonts w:eastAsiaTheme="minorEastAsia"/>
                <w:color w:val="000000"/>
                <w:szCs w:val="21"/>
              </w:rPr>
              <w:t>易方达基金管理有限公司旗下基金季度报告提示性公告</w:t>
            </w:r>
          </w:p>
        </w:tc>
        <w:tc>
          <w:tcPr>
            <w:tcW w:w="2331" w:type="dxa"/>
            <w:vAlign w:val="center"/>
          </w:tcPr>
          <w:p w:rsidR="00C1009D" w:rsidRDefault="00EE3333">
            <w:pPr>
              <w:jc w:val="center"/>
            </w:pPr>
            <w:r>
              <w:rPr>
                <w:rFonts w:eastAsiaTheme="minorEastAsia"/>
                <w:color w:val="000000"/>
                <w:szCs w:val="21"/>
              </w:rPr>
              <w:t>中国证券报、上海证券报、证券时报、证券日报</w:t>
            </w:r>
          </w:p>
        </w:tc>
        <w:tc>
          <w:tcPr>
            <w:tcW w:w="1629" w:type="dxa"/>
            <w:vAlign w:val="center"/>
          </w:tcPr>
          <w:p w:rsidR="00C1009D" w:rsidRDefault="00EE3333">
            <w:pPr>
              <w:jc w:val="center"/>
            </w:pPr>
            <w:r>
              <w:rPr>
                <w:rFonts w:eastAsiaTheme="minorEastAsia"/>
                <w:color w:val="000000"/>
                <w:szCs w:val="21"/>
              </w:rPr>
              <w:t>2019-10-24</w:t>
            </w:r>
          </w:p>
        </w:tc>
      </w:tr>
      <w:tr w:rsidR="00C1009D">
        <w:tc>
          <w:tcPr>
            <w:tcW w:w="720" w:type="dxa"/>
            <w:vAlign w:val="center"/>
          </w:tcPr>
          <w:p w:rsidR="00C1009D" w:rsidRDefault="00EE3333">
            <w:pPr>
              <w:jc w:val="center"/>
            </w:pPr>
            <w:r>
              <w:rPr>
                <w:rFonts w:eastAsiaTheme="minorEastAsia"/>
                <w:color w:val="000000"/>
                <w:szCs w:val="21"/>
              </w:rPr>
              <w:t>25</w:t>
            </w:r>
          </w:p>
        </w:tc>
        <w:tc>
          <w:tcPr>
            <w:tcW w:w="4320" w:type="dxa"/>
            <w:vAlign w:val="center"/>
          </w:tcPr>
          <w:p w:rsidR="00C1009D" w:rsidRDefault="00EE3333">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C1009D" w:rsidRDefault="00EE3333">
            <w:pPr>
              <w:jc w:val="center"/>
            </w:pPr>
            <w:r>
              <w:rPr>
                <w:rFonts w:eastAsiaTheme="minorEastAsia"/>
                <w:color w:val="000000"/>
                <w:szCs w:val="21"/>
              </w:rPr>
              <w:t>中国证券报、上海证券报、证券时报、基金管理人网站及中国证监会基金电子披露网站</w:t>
            </w:r>
          </w:p>
        </w:tc>
        <w:tc>
          <w:tcPr>
            <w:tcW w:w="1629" w:type="dxa"/>
            <w:vAlign w:val="center"/>
          </w:tcPr>
          <w:p w:rsidR="00C1009D" w:rsidRDefault="00EE3333">
            <w:pPr>
              <w:jc w:val="center"/>
            </w:pPr>
            <w:r>
              <w:rPr>
                <w:rFonts w:eastAsiaTheme="minorEastAsia"/>
                <w:color w:val="000000"/>
                <w:szCs w:val="21"/>
              </w:rPr>
              <w:t>2019-11-07</w:t>
            </w:r>
          </w:p>
        </w:tc>
      </w:tr>
      <w:tr w:rsidR="00C1009D">
        <w:tc>
          <w:tcPr>
            <w:tcW w:w="720" w:type="dxa"/>
            <w:vAlign w:val="center"/>
          </w:tcPr>
          <w:p w:rsidR="00C1009D" w:rsidRDefault="00EE3333">
            <w:pPr>
              <w:jc w:val="center"/>
            </w:pPr>
            <w:r>
              <w:rPr>
                <w:rFonts w:eastAsiaTheme="minorEastAsia"/>
                <w:color w:val="000000"/>
                <w:szCs w:val="21"/>
              </w:rPr>
              <w:t>26</w:t>
            </w:r>
          </w:p>
        </w:tc>
        <w:tc>
          <w:tcPr>
            <w:tcW w:w="4320" w:type="dxa"/>
            <w:vAlign w:val="center"/>
          </w:tcPr>
          <w:p w:rsidR="00C1009D" w:rsidRDefault="00EE3333">
            <w:pPr>
              <w:jc w:val="left"/>
            </w:pPr>
            <w:r>
              <w:rPr>
                <w:rFonts w:eastAsiaTheme="minorEastAsia"/>
                <w:color w:val="000000"/>
                <w:szCs w:val="21"/>
              </w:rPr>
              <w:t>易方达基金管理有限公司关于公司股权变更的公告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C1009D" w:rsidRDefault="00EE3333">
            <w:pPr>
              <w:jc w:val="center"/>
            </w:pPr>
            <w:r>
              <w:rPr>
                <w:rFonts w:eastAsiaTheme="minorEastAsia"/>
                <w:color w:val="000000"/>
                <w:szCs w:val="21"/>
              </w:rPr>
              <w:t>2019-12-31</w:t>
            </w:r>
          </w:p>
        </w:tc>
      </w:tr>
      <w:tr w:rsidR="00C1009D">
        <w:tc>
          <w:tcPr>
            <w:tcW w:w="720" w:type="dxa"/>
            <w:vAlign w:val="center"/>
          </w:tcPr>
          <w:p w:rsidR="00C1009D" w:rsidRDefault="00EE3333">
            <w:pPr>
              <w:jc w:val="center"/>
            </w:pPr>
            <w:r>
              <w:rPr>
                <w:rFonts w:eastAsiaTheme="minorEastAsia"/>
                <w:color w:val="000000"/>
                <w:szCs w:val="21"/>
              </w:rPr>
              <w:t>27</w:t>
            </w:r>
          </w:p>
        </w:tc>
        <w:tc>
          <w:tcPr>
            <w:tcW w:w="4320" w:type="dxa"/>
            <w:vAlign w:val="center"/>
          </w:tcPr>
          <w:p w:rsidR="00C1009D" w:rsidRDefault="00EE3333">
            <w:pPr>
              <w:jc w:val="left"/>
            </w:pPr>
            <w:r>
              <w:rPr>
                <w:rFonts w:eastAsiaTheme="minorEastAsia"/>
                <w:color w:val="000000"/>
                <w:szCs w:val="21"/>
              </w:rPr>
              <w:t>易方达基金管理有限公司关于易方达现代服务业灵活配置混合型证券投资基金根据《公开募集证券投资基金信息披露管理办法》修订基金合同、托管协议部分条款的公告</w:t>
            </w:r>
          </w:p>
        </w:tc>
        <w:tc>
          <w:tcPr>
            <w:tcW w:w="2331" w:type="dxa"/>
            <w:vAlign w:val="center"/>
          </w:tcPr>
          <w:p w:rsidR="00C1009D" w:rsidRDefault="00EE3333">
            <w:pPr>
              <w:jc w:val="center"/>
            </w:pPr>
            <w:r>
              <w:rPr>
                <w:rFonts w:eastAsiaTheme="minorEastAsia"/>
                <w:color w:val="000000"/>
                <w:szCs w:val="21"/>
              </w:rPr>
              <w:t>证券时报、基金管理人</w:t>
            </w:r>
            <w:r>
              <w:rPr>
                <w:rFonts w:eastAsiaTheme="minorEastAsia"/>
                <w:color w:val="000000"/>
                <w:szCs w:val="21"/>
              </w:rPr>
              <w:t>网站及中国证监会基金电子披露网站</w:t>
            </w:r>
          </w:p>
        </w:tc>
        <w:tc>
          <w:tcPr>
            <w:tcW w:w="1629" w:type="dxa"/>
            <w:vAlign w:val="center"/>
          </w:tcPr>
          <w:p w:rsidR="00C1009D" w:rsidRDefault="00EE3333">
            <w:pPr>
              <w:jc w:val="center"/>
            </w:pPr>
            <w:r>
              <w:rPr>
                <w:rFonts w:eastAsiaTheme="minorEastAsia"/>
                <w:color w:val="000000"/>
                <w:szCs w:val="21"/>
              </w:rPr>
              <w:t>2019-12-31</w:t>
            </w:r>
          </w:p>
        </w:tc>
      </w:tr>
      <w:tr w:rsidR="00C1009D">
        <w:tc>
          <w:tcPr>
            <w:tcW w:w="720" w:type="dxa"/>
            <w:vAlign w:val="center"/>
          </w:tcPr>
          <w:p w:rsidR="00C1009D" w:rsidRDefault="00EE3333">
            <w:pPr>
              <w:jc w:val="center"/>
            </w:pPr>
            <w:r>
              <w:rPr>
                <w:rFonts w:eastAsiaTheme="minorEastAsia"/>
                <w:color w:val="000000"/>
                <w:szCs w:val="21"/>
              </w:rPr>
              <w:t>28</w:t>
            </w:r>
          </w:p>
        </w:tc>
        <w:tc>
          <w:tcPr>
            <w:tcW w:w="4320" w:type="dxa"/>
            <w:vAlign w:val="center"/>
          </w:tcPr>
          <w:p w:rsidR="00C1009D" w:rsidRDefault="00EE3333">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C1009D" w:rsidRDefault="00EE3333">
            <w:pPr>
              <w:jc w:val="center"/>
            </w:pPr>
            <w:r>
              <w:rPr>
                <w:rFonts w:eastAsiaTheme="minorEastAsia"/>
                <w:color w:val="000000"/>
                <w:szCs w:val="21"/>
              </w:rPr>
              <w:t>2019-12-31</w:t>
            </w:r>
          </w:p>
        </w:tc>
      </w:tr>
      <w:tr w:rsidR="00C1009D">
        <w:tc>
          <w:tcPr>
            <w:tcW w:w="720" w:type="dxa"/>
            <w:vAlign w:val="center"/>
          </w:tcPr>
          <w:p w:rsidR="00C1009D" w:rsidRDefault="00EE3333">
            <w:pPr>
              <w:jc w:val="center"/>
            </w:pPr>
            <w:r>
              <w:rPr>
                <w:rFonts w:eastAsiaTheme="minorEastAsia"/>
                <w:color w:val="000000"/>
                <w:szCs w:val="21"/>
              </w:rPr>
              <w:t>29</w:t>
            </w:r>
          </w:p>
        </w:tc>
        <w:tc>
          <w:tcPr>
            <w:tcW w:w="4320" w:type="dxa"/>
            <w:vAlign w:val="center"/>
          </w:tcPr>
          <w:p w:rsidR="00C1009D" w:rsidRDefault="00EE3333">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C1009D" w:rsidRDefault="00EE3333">
            <w:pPr>
              <w:jc w:val="center"/>
            </w:pPr>
            <w:r>
              <w:rPr>
                <w:rFonts w:eastAsiaTheme="minorEastAsia"/>
                <w:color w:val="000000"/>
                <w:szCs w:val="21"/>
              </w:rPr>
              <w:t>2019-12-31</w:t>
            </w:r>
          </w:p>
        </w:tc>
      </w:tr>
      <w:tr w:rsidR="00C1009D">
        <w:tc>
          <w:tcPr>
            <w:tcW w:w="720" w:type="dxa"/>
            <w:vAlign w:val="center"/>
          </w:tcPr>
          <w:p w:rsidR="00C1009D" w:rsidRDefault="00EE3333">
            <w:pPr>
              <w:jc w:val="center"/>
            </w:pPr>
            <w:r>
              <w:rPr>
                <w:rFonts w:eastAsiaTheme="minorEastAsia"/>
                <w:color w:val="000000"/>
                <w:szCs w:val="21"/>
              </w:rPr>
              <w:t>30</w:t>
            </w:r>
          </w:p>
        </w:tc>
        <w:tc>
          <w:tcPr>
            <w:tcW w:w="4320" w:type="dxa"/>
            <w:vAlign w:val="center"/>
          </w:tcPr>
          <w:p w:rsidR="00C1009D" w:rsidRDefault="00EE3333">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C1009D" w:rsidRDefault="00EE3333">
            <w:pPr>
              <w:jc w:val="center"/>
            </w:pPr>
            <w:r>
              <w:rPr>
                <w:rFonts w:eastAsiaTheme="minorEastAsia"/>
                <w:color w:val="000000"/>
                <w:szCs w:val="21"/>
              </w:rPr>
              <w:t>2019-12-31</w:t>
            </w:r>
          </w:p>
        </w:tc>
      </w:tr>
      <w:tr w:rsidR="00C1009D">
        <w:tc>
          <w:tcPr>
            <w:tcW w:w="720" w:type="dxa"/>
            <w:vAlign w:val="center"/>
          </w:tcPr>
          <w:p w:rsidR="00C1009D" w:rsidRDefault="00EE3333">
            <w:pPr>
              <w:jc w:val="center"/>
            </w:pPr>
            <w:r>
              <w:rPr>
                <w:rFonts w:eastAsiaTheme="minorEastAsia"/>
                <w:color w:val="000000"/>
                <w:szCs w:val="21"/>
              </w:rPr>
              <w:t>31</w:t>
            </w:r>
          </w:p>
        </w:tc>
        <w:tc>
          <w:tcPr>
            <w:tcW w:w="4320" w:type="dxa"/>
            <w:vAlign w:val="center"/>
          </w:tcPr>
          <w:p w:rsidR="00C1009D" w:rsidRDefault="00EE3333">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C1009D" w:rsidRDefault="00EE3333">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C1009D" w:rsidRDefault="00EE3333">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2" w:name="_Toc225500055"/>
      <w:bookmarkStart w:id="173" w:name="_Toc361324903"/>
      <w:bookmarkStart w:id="174" w:name="_Toc35533983"/>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2"/>
      <w:bookmarkEnd w:id="173"/>
      <w:bookmarkEnd w:id="174"/>
    </w:p>
    <w:p w:rsidR="001A59F9" w:rsidRPr="0091212A" w:rsidRDefault="001A59F9" w:rsidP="00E048F4">
      <w:pPr>
        <w:pStyle w:val="20"/>
        <w:spacing w:before="0" w:after="0"/>
        <w:rPr>
          <w:rFonts w:asciiTheme="minorEastAsia" w:eastAsiaTheme="minorEastAsia" w:hAnsiTheme="minorEastAsia"/>
          <w:kern w:val="0"/>
          <w:sz w:val="21"/>
          <w:szCs w:val="21"/>
        </w:rPr>
      </w:pPr>
      <w:bookmarkStart w:id="175" w:name="_Toc361324904"/>
      <w:bookmarkStart w:id="176" w:name="_Toc35533984"/>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5"/>
      <w:bookmarkEnd w:id="176"/>
    </w:p>
    <w:p w:rsidR="00C1009D" w:rsidRDefault="00EE3333">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中国证监会准予易方达现代服务业灵活配置混合型证券投资基金注册的文件；</w:t>
      </w:r>
    </w:p>
    <w:p w:rsidR="00C1009D" w:rsidRDefault="00EE3333">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《易方达现代服务业灵活配置混合型证券投资基金基金合同》；</w:t>
      </w:r>
    </w:p>
    <w:p w:rsidR="00C1009D" w:rsidRDefault="00EE3333">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《易方达现代服务业灵活配置混合型证券投资基金托管协议》；</w:t>
      </w:r>
    </w:p>
    <w:p w:rsidR="00C1009D" w:rsidRDefault="00EE3333">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5.</w:t>
      </w:r>
      <w:r w:rsidRPr="00AD22E5">
        <w:rPr>
          <w:rFonts w:eastAsiaTheme="minorEastAsia"/>
          <w:kern w:val="0"/>
          <w:szCs w:val="21"/>
        </w:rPr>
        <w:t>基金管理人业务资格批件、营业执照。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7" w:name="_Toc361324905"/>
      <w:bookmarkStart w:id="178" w:name="_Toc35533985"/>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7"/>
      <w:bookmarkEnd w:id="17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9" w:name="_Toc361324906"/>
      <w:bookmarkStart w:id="180" w:name="_Toc35533986"/>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79"/>
      <w:bookmarkEnd w:id="1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E3333">
      <w:rPr>
        <w:noProof/>
        <w:kern w:val="0"/>
        <w:szCs w:val="21"/>
      </w:rPr>
      <w:t>58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E3333">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易方达现代服务业灵活配置混合型证券投资基金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09D"/>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3333"/>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92869AF-47F8-4800-8E77-E80E5A58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E5B3-7E69-4EE2-B31E-EED65BB8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7657</Words>
  <Characters>43649</Characters>
  <Application>Microsoft Office Word</Application>
  <DocSecurity>4</DocSecurity>
  <Lines>363</Lines>
  <Paragraphs>102</Paragraphs>
  <ScaleCrop>false</ScaleCrop>
  <Company/>
  <LinksUpToDate>false</LinksUpToDate>
  <CharactersWithSpaces>51204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2020-03-19T10:11:00Z</dcterms:created>
  <dcterms:modified xsi:type="dcterms:W3CDTF">2020-03-19T10:11:00Z</dcterms:modified>
</cp:coreProperties>
</file>