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易方达财富快线货币市场基金</w:t>
      </w: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2019年年度报告</w:t>
      </w:r>
    </w:p>
    <w:p w:rsidR="00223DFB" w:rsidRPr="005D066B" w:rsidRDefault="00223DFB" w:rsidP="00D0515B">
      <w:pPr>
        <w:spacing w:line="360" w:lineRule="auto"/>
        <w:jc w:val="center"/>
        <w:rPr>
          <w:rStyle w:val="af8"/>
          <w:rFonts w:asciiTheme="minorEastAsia" w:eastAsiaTheme="minorEastAsia" w:hAnsiTheme="minorEastAsia"/>
          <w:sz w:val="32"/>
          <w:szCs w:val="32"/>
        </w:rPr>
      </w:pPr>
      <w:r w:rsidRPr="005D066B">
        <w:rPr>
          <w:rStyle w:val="af8"/>
          <w:rFonts w:asciiTheme="minorEastAsia" w:eastAsiaTheme="minorEastAsia" w:hAnsiTheme="minorEastAsia" w:hint="eastAsia"/>
          <w:sz w:val="32"/>
          <w:szCs w:val="32"/>
        </w:rPr>
        <w:t>2019年12月31日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基金管理人：易方达基金管理有限公司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基金托管人：中国邮政储蓄银行股份有限公司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送出日期：</w:t>
      </w:r>
      <w:r w:rsidR="00112BB2" w:rsidRPr="00D0515B">
        <w:rPr>
          <w:rFonts w:asciiTheme="minorEastAsia" w:eastAsiaTheme="minorEastAsia" w:hAnsiTheme="minorEastAsia" w:hint="eastAsia"/>
          <w:b/>
          <w:color w:val="000000"/>
          <w:sz w:val="24"/>
        </w:rPr>
        <w:t>二〇二〇年三月三十一日</w:t>
      </w:r>
    </w:p>
    <w:p w:rsidR="00223DFB" w:rsidRPr="00D0515B" w:rsidRDefault="00223DFB" w:rsidP="004B36C2">
      <w:pPr>
        <w:widowControl/>
        <w:spacing w:line="360" w:lineRule="auto"/>
        <w:jc w:val="left"/>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 w:name="_Toc35532647"/>
      <w:r w:rsidRPr="00BF47EE">
        <w:rPr>
          <w:rFonts w:ascii="宋体" w:hAnsi="宋体" w:hint="eastAsia"/>
          <w:color w:val="000000"/>
          <w:sz w:val="21"/>
          <w:szCs w:val="21"/>
        </w:rPr>
        <w:lastRenderedPageBreak/>
        <w:t>§1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重要提示及目录</w:t>
      </w:r>
      <w:bookmarkEnd w:id="1"/>
    </w:p>
    <w:p w:rsidR="00223DFB" w:rsidRPr="00D0515B" w:rsidRDefault="00223DFB" w:rsidP="00C67770">
      <w:pPr>
        <w:pStyle w:val="20"/>
        <w:spacing w:before="0" w:after="0"/>
        <w:rPr>
          <w:rFonts w:asciiTheme="minorEastAsia" w:eastAsiaTheme="minorEastAsia" w:hAnsiTheme="minorEastAsia" w:cs="Times New Roman"/>
          <w:kern w:val="0"/>
          <w:sz w:val="21"/>
          <w:szCs w:val="21"/>
        </w:rPr>
      </w:pPr>
      <w:bookmarkStart w:id="2" w:name="_Toc35532648"/>
      <w:r w:rsidRPr="00D0515B">
        <w:rPr>
          <w:rFonts w:asciiTheme="minorEastAsia" w:eastAsiaTheme="minorEastAsia" w:hAnsiTheme="minorEastAsia" w:cs="Times New Roman" w:hint="eastAsia"/>
          <w:kern w:val="0"/>
          <w:sz w:val="21"/>
          <w:szCs w:val="21"/>
        </w:rPr>
        <w:t>1.1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重要提示</w:t>
      </w:r>
      <w:bookmarkEnd w:id="2"/>
    </w:p>
    <w:p w:rsidR="006526D9" w:rsidRDefault="00CB0617">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6526D9" w:rsidRDefault="00CB0617">
      <w:pPr>
        <w:spacing w:line="360" w:lineRule="auto"/>
        <w:ind w:firstLineChars="200" w:firstLine="420"/>
        <w:rPr>
          <w:rFonts w:eastAsiaTheme="minorEastAsia"/>
          <w:szCs w:val="21"/>
        </w:rPr>
      </w:pPr>
      <w:r>
        <w:rPr>
          <w:rFonts w:eastAsiaTheme="minorEastAsia"/>
          <w:szCs w:val="21"/>
        </w:rPr>
        <w:t>基金托管人中国邮政储蓄银行股份有限公司根据本基金合同规定，于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6526D9" w:rsidRDefault="00CB0617">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6526D9" w:rsidRDefault="00CB0617">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6526D9" w:rsidRDefault="00CB0617">
      <w:pPr>
        <w:spacing w:line="360" w:lineRule="auto"/>
        <w:ind w:firstLineChars="200" w:firstLine="420"/>
        <w:rPr>
          <w:rFonts w:eastAsiaTheme="minorEastAsia"/>
          <w:szCs w:val="21"/>
        </w:rPr>
      </w:pPr>
      <w:r>
        <w:rPr>
          <w:rFonts w:eastAsiaTheme="minorEastAsia"/>
          <w:szCs w:val="21"/>
        </w:rPr>
        <w:t>本报告中财务资料已经审计。安永华明会计师事务所（特殊普通合伙）为本基金出具了标准无保留意见的审计报告，请投资者注意阅读。</w:t>
      </w:r>
    </w:p>
    <w:p w:rsidR="007B1EE1" w:rsidRDefault="00223DFB" w:rsidP="00C67770">
      <w:pPr>
        <w:spacing w:line="360" w:lineRule="auto"/>
        <w:ind w:firstLineChars="200" w:firstLine="420"/>
        <w:rPr>
          <w:rFonts w:eastAsiaTheme="minorEastAsia"/>
          <w:szCs w:val="21"/>
        </w:rPr>
      </w:pPr>
      <w:r w:rsidRPr="005D066B">
        <w:rPr>
          <w:rFonts w:eastAsiaTheme="minorEastAsia"/>
          <w:szCs w:val="21"/>
        </w:rPr>
        <w:t>本报告期自</w:t>
      </w:r>
      <w:r w:rsidRPr="005D066B">
        <w:rPr>
          <w:rFonts w:eastAsiaTheme="minorEastAsia"/>
          <w:szCs w:val="21"/>
        </w:rPr>
        <w:t>2019</w:t>
      </w:r>
      <w:r w:rsidRPr="005D066B">
        <w:rPr>
          <w:rFonts w:eastAsiaTheme="minorEastAsia"/>
          <w:szCs w:val="21"/>
        </w:rPr>
        <w:t>年</w:t>
      </w:r>
      <w:r w:rsidRPr="005D066B">
        <w:rPr>
          <w:rFonts w:eastAsiaTheme="minorEastAsia"/>
          <w:szCs w:val="21"/>
        </w:rPr>
        <w:t>1</w:t>
      </w:r>
      <w:r w:rsidRPr="005D066B">
        <w:rPr>
          <w:rFonts w:eastAsiaTheme="minorEastAsia"/>
          <w:szCs w:val="21"/>
        </w:rPr>
        <w:t>月</w:t>
      </w:r>
      <w:r w:rsidRPr="005D066B">
        <w:rPr>
          <w:rFonts w:eastAsiaTheme="minorEastAsia"/>
          <w:szCs w:val="21"/>
        </w:rPr>
        <w:t>1</w:t>
      </w:r>
      <w:r w:rsidRPr="005D066B">
        <w:rPr>
          <w:rFonts w:eastAsiaTheme="minorEastAsia"/>
          <w:szCs w:val="21"/>
        </w:rPr>
        <w:t>日起至</w:t>
      </w:r>
      <w:r w:rsidRPr="005D066B">
        <w:rPr>
          <w:rFonts w:eastAsiaTheme="minorEastAsia"/>
          <w:szCs w:val="21"/>
        </w:rPr>
        <w:t>12</w:t>
      </w:r>
      <w:r w:rsidRPr="005D066B">
        <w:rPr>
          <w:rFonts w:eastAsiaTheme="minorEastAsia"/>
          <w:szCs w:val="21"/>
        </w:rPr>
        <w:t>月</w:t>
      </w:r>
      <w:r w:rsidRPr="005D066B">
        <w:rPr>
          <w:rFonts w:eastAsiaTheme="minorEastAsia"/>
          <w:szCs w:val="21"/>
        </w:rPr>
        <w:t>31</w:t>
      </w:r>
      <w:r w:rsidRPr="005D066B">
        <w:rPr>
          <w:rFonts w:eastAsiaTheme="minorEastAsia"/>
          <w:szCs w:val="21"/>
        </w:rPr>
        <w:t>日止。</w:t>
      </w:r>
    </w:p>
    <w:p w:rsidR="00223DFB" w:rsidRPr="005D066B" w:rsidRDefault="007B1EE1" w:rsidP="007B1EE1">
      <w:pPr>
        <w:widowControl/>
        <w:rPr>
          <w:rFonts w:eastAsiaTheme="minorEastAsia"/>
          <w:szCs w:val="21"/>
        </w:rPr>
      </w:pPr>
      <w:r>
        <w:rPr>
          <w:rFonts w:eastAsiaTheme="minorEastAsia"/>
          <w:szCs w:val="21"/>
        </w:rPr>
        <w:br w:type="page"/>
      </w:r>
    </w:p>
    <w:p w:rsidR="00223DFB" w:rsidRPr="00D0515B" w:rsidRDefault="00223DFB" w:rsidP="00A43C82">
      <w:pPr>
        <w:pStyle w:val="20"/>
        <w:spacing w:before="0" w:after="0"/>
        <w:rPr>
          <w:rFonts w:asciiTheme="minorEastAsia" w:eastAsiaTheme="minorEastAsia" w:hAnsiTheme="minorEastAsia"/>
          <w:kern w:val="0"/>
          <w:szCs w:val="21"/>
        </w:rPr>
      </w:pPr>
      <w:bookmarkStart w:id="3" w:name="_Toc35532649"/>
      <w:r w:rsidRPr="00A43C82">
        <w:rPr>
          <w:rFonts w:asciiTheme="minorEastAsia" w:eastAsiaTheme="minorEastAsia" w:hAnsiTheme="minorEastAsia" w:cs="Times New Roman" w:hint="eastAsia"/>
          <w:kern w:val="0"/>
          <w:sz w:val="21"/>
          <w:szCs w:val="21"/>
        </w:rPr>
        <w:lastRenderedPageBreak/>
        <w:t>1.2</w:t>
      </w:r>
      <w:r w:rsidR="0066111A" w:rsidRPr="0091212A">
        <w:rPr>
          <w:rFonts w:asciiTheme="minorEastAsia" w:eastAsiaTheme="minorEastAsia" w:hAnsiTheme="minorEastAsia"/>
          <w:kern w:val="0"/>
          <w:sz w:val="21"/>
          <w:szCs w:val="21"/>
        </w:rPr>
        <w:tab/>
      </w:r>
      <w:r w:rsidRPr="00A43C82">
        <w:rPr>
          <w:rFonts w:asciiTheme="minorEastAsia" w:eastAsiaTheme="minorEastAsia" w:hAnsiTheme="minorEastAsia" w:cs="Times New Roman" w:hint="eastAsia"/>
          <w:kern w:val="0"/>
          <w:sz w:val="21"/>
          <w:szCs w:val="21"/>
        </w:rPr>
        <w:t>目录</w:t>
      </w:r>
      <w:bookmarkEnd w:id="3"/>
    </w:p>
    <w:p w:rsidR="00223DFB" w:rsidRPr="00D0515B" w:rsidRDefault="00223DFB" w:rsidP="001851CC">
      <w:pPr>
        <w:pStyle w:val="22"/>
        <w:spacing w:line="360" w:lineRule="auto"/>
        <w:ind w:left="420"/>
        <w:rPr>
          <w:rFonts w:asciiTheme="minorEastAsia" w:eastAsiaTheme="minorEastAsia" w:hAnsiTheme="minorEastAsia"/>
        </w:rPr>
      </w:pPr>
    </w:p>
    <w:p w:rsidR="00CB0617" w:rsidRDefault="00471FF9">
      <w:pPr>
        <w:pStyle w:val="22"/>
        <w:ind w:left="420"/>
        <w:rPr>
          <w:rFonts w:asciiTheme="minorHAnsi" w:eastAsiaTheme="minorEastAsia" w:hAnsiTheme="minorHAnsi" w:cstheme="minorBidi"/>
          <w:noProof/>
          <w:kern w:val="2"/>
          <w:szCs w:val="22"/>
        </w:rPr>
      </w:pPr>
      <w:r w:rsidRPr="00DC1D86">
        <w:rPr>
          <w:rFonts w:asciiTheme="minorEastAsia" w:eastAsiaTheme="minorEastAsia" w:hAnsiTheme="minorEastAsia"/>
          <w:color w:val="000000"/>
        </w:rPr>
        <w:fldChar w:fldCharType="begin"/>
      </w:r>
      <w:r w:rsidR="00382195" w:rsidRPr="00DC1D86">
        <w:rPr>
          <w:rFonts w:asciiTheme="minorEastAsia" w:eastAsiaTheme="minorEastAsia" w:hAnsiTheme="minorEastAsia"/>
          <w:color w:val="000000"/>
        </w:rPr>
        <w:instrText xml:space="preserve"> TOC \o "1-3" \h \z \u </w:instrText>
      </w:r>
      <w:r w:rsidRPr="00DC1D86">
        <w:rPr>
          <w:rFonts w:asciiTheme="minorEastAsia" w:eastAsiaTheme="minorEastAsia" w:hAnsiTheme="minorEastAsia"/>
          <w:color w:val="000000"/>
        </w:rPr>
        <w:fldChar w:fldCharType="separate"/>
      </w:r>
      <w:hyperlink w:anchor="_Toc35532647" w:history="1">
        <w:r w:rsidR="00CB0617" w:rsidRPr="003D3678">
          <w:rPr>
            <w:rStyle w:val="a8"/>
            <w:rFonts w:ascii="宋体" w:hAnsi="宋体"/>
            <w:noProof/>
          </w:rPr>
          <w:t>§1</w:t>
        </w:r>
        <w:r w:rsidR="00CB0617">
          <w:rPr>
            <w:rFonts w:asciiTheme="minorHAnsi" w:eastAsiaTheme="minorEastAsia" w:hAnsiTheme="minorHAnsi" w:cstheme="minorBidi"/>
            <w:noProof/>
            <w:kern w:val="2"/>
            <w:szCs w:val="22"/>
          </w:rPr>
          <w:tab/>
        </w:r>
        <w:r w:rsidR="00CB0617" w:rsidRPr="003D3678">
          <w:rPr>
            <w:rStyle w:val="a8"/>
            <w:rFonts w:ascii="宋体" w:hAnsi="宋体" w:hint="eastAsia"/>
            <w:noProof/>
          </w:rPr>
          <w:t>重要提示及目录</w:t>
        </w:r>
        <w:r w:rsidR="00CB0617">
          <w:rPr>
            <w:noProof/>
            <w:webHidden/>
          </w:rPr>
          <w:tab/>
        </w:r>
        <w:r w:rsidR="00CB0617">
          <w:rPr>
            <w:noProof/>
            <w:webHidden/>
          </w:rPr>
          <w:fldChar w:fldCharType="begin"/>
        </w:r>
        <w:r w:rsidR="00CB0617">
          <w:rPr>
            <w:noProof/>
            <w:webHidden/>
          </w:rPr>
          <w:instrText xml:space="preserve"> PAGEREF _Toc35532647 \h </w:instrText>
        </w:r>
        <w:r w:rsidR="00CB0617">
          <w:rPr>
            <w:noProof/>
            <w:webHidden/>
          </w:rPr>
        </w:r>
        <w:r w:rsidR="00CB0617">
          <w:rPr>
            <w:noProof/>
            <w:webHidden/>
          </w:rPr>
          <w:fldChar w:fldCharType="separate"/>
        </w:r>
        <w:r w:rsidR="00CB0617">
          <w:rPr>
            <w:noProof/>
            <w:webHidden/>
          </w:rPr>
          <w:t>2</w:t>
        </w:r>
        <w:r w:rsidR="00CB0617">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48" w:history="1">
        <w:r w:rsidRPr="003D3678">
          <w:rPr>
            <w:rStyle w:val="a8"/>
            <w:rFonts w:asciiTheme="minorEastAsia" w:hAnsiTheme="minorEastAsia"/>
            <w:noProof/>
          </w:rPr>
          <w:t>1.1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49" w:history="1">
        <w:r w:rsidRPr="003D3678">
          <w:rPr>
            <w:rStyle w:val="a8"/>
            <w:rFonts w:asciiTheme="minorEastAsia" w:hAnsiTheme="minorEastAsia"/>
            <w:noProof/>
          </w:rPr>
          <w:t>1.2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3</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0" w:history="1">
        <w:r w:rsidRPr="003D3678">
          <w:rPr>
            <w:rStyle w:val="a8"/>
            <w:rFonts w:ascii="宋体" w:hAnsi="宋体"/>
            <w:noProof/>
          </w:rPr>
          <w:t>§2</w:t>
        </w:r>
        <w:r>
          <w:rPr>
            <w:rFonts w:asciiTheme="minorHAnsi" w:eastAsiaTheme="minorEastAsia" w:hAnsiTheme="minorHAnsi" w:cstheme="minorBidi"/>
            <w:noProof/>
            <w:kern w:val="2"/>
            <w:szCs w:val="22"/>
          </w:rPr>
          <w:tab/>
        </w:r>
        <w:r w:rsidRPr="003D3678">
          <w:rPr>
            <w:rStyle w:val="a8"/>
            <w:rFonts w:ascii="宋体" w:hAnsi="宋体" w:hint="eastAsia"/>
            <w:noProof/>
          </w:rPr>
          <w:t>基金简介</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5</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1" w:history="1">
        <w:r w:rsidRPr="003D3678">
          <w:rPr>
            <w:rStyle w:val="a8"/>
            <w:rFonts w:asciiTheme="minorEastAsia" w:hAnsiTheme="minorEastAsia"/>
            <w:noProof/>
          </w:rPr>
          <w:t>2.1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5</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2" w:history="1">
        <w:r w:rsidRPr="003D3678">
          <w:rPr>
            <w:rStyle w:val="a8"/>
            <w:rFonts w:asciiTheme="minorEastAsia" w:hAnsiTheme="minorEastAsia"/>
            <w:noProof/>
          </w:rPr>
          <w:t>2.2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5</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3" w:history="1">
        <w:r w:rsidRPr="003D3678">
          <w:rPr>
            <w:rStyle w:val="a8"/>
            <w:rFonts w:asciiTheme="minorEastAsia" w:hAnsiTheme="minorEastAsia"/>
            <w:noProof/>
          </w:rPr>
          <w:t>2.3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5</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4" w:history="1">
        <w:r w:rsidRPr="003D3678">
          <w:rPr>
            <w:rStyle w:val="a8"/>
            <w:rFonts w:asciiTheme="minorEastAsia" w:hAnsiTheme="minorEastAsia"/>
            <w:noProof/>
          </w:rPr>
          <w:t>2.4</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5" w:history="1">
        <w:r w:rsidRPr="003D3678">
          <w:rPr>
            <w:rStyle w:val="a8"/>
            <w:rFonts w:asciiTheme="minorEastAsia" w:hAnsiTheme="minorEastAsia"/>
            <w:noProof/>
          </w:rPr>
          <w:t>2.5</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6" w:history="1">
        <w:r w:rsidRPr="003D3678">
          <w:rPr>
            <w:rStyle w:val="a8"/>
            <w:rFonts w:ascii="宋体" w:hAnsi="宋体"/>
            <w:noProof/>
          </w:rPr>
          <w:t>§3</w:t>
        </w:r>
        <w:r>
          <w:rPr>
            <w:rFonts w:asciiTheme="minorHAnsi" w:eastAsiaTheme="minorEastAsia" w:hAnsiTheme="minorHAnsi" w:cstheme="minorBidi"/>
            <w:noProof/>
            <w:kern w:val="2"/>
            <w:szCs w:val="22"/>
          </w:rPr>
          <w:tab/>
        </w:r>
        <w:r w:rsidRPr="003D3678">
          <w:rPr>
            <w:rStyle w:val="a8"/>
            <w:rFonts w:ascii="宋体" w:hAnsi="宋体" w:hint="eastAsia"/>
            <w:noProof/>
          </w:rPr>
          <w:t>主要财务指标、基金净值表现及利润分配情况</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7" w:history="1">
        <w:r w:rsidRPr="003D3678">
          <w:rPr>
            <w:rStyle w:val="a8"/>
            <w:rFonts w:asciiTheme="minorEastAsia" w:hAnsiTheme="minorEastAsia"/>
            <w:noProof/>
          </w:rPr>
          <w:t>3.1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8" w:history="1">
        <w:r w:rsidRPr="003D3678">
          <w:rPr>
            <w:rStyle w:val="a8"/>
            <w:rFonts w:asciiTheme="minorEastAsia" w:hAnsiTheme="minorEastAsia"/>
            <w:noProof/>
          </w:rPr>
          <w:t>3.2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59" w:history="1">
        <w:r w:rsidRPr="003D3678">
          <w:rPr>
            <w:rStyle w:val="a8"/>
            <w:rFonts w:asciiTheme="minorEastAsia" w:hAnsiTheme="minorEastAsia"/>
            <w:noProof/>
          </w:rPr>
          <w:t>3.3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12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0" w:history="1">
        <w:r w:rsidRPr="003D3678">
          <w:rPr>
            <w:rStyle w:val="a8"/>
            <w:rFonts w:ascii="宋体" w:hAnsi="宋体"/>
            <w:noProof/>
          </w:rPr>
          <w:t>§4</w:t>
        </w:r>
        <w:r>
          <w:rPr>
            <w:rFonts w:asciiTheme="minorHAnsi" w:eastAsiaTheme="minorEastAsia" w:hAnsiTheme="minorHAnsi" w:cstheme="minorBidi"/>
            <w:noProof/>
            <w:kern w:val="2"/>
            <w:szCs w:val="22"/>
          </w:rPr>
          <w:tab/>
        </w:r>
        <w:r w:rsidRPr="003D3678">
          <w:rPr>
            <w:rStyle w:val="a8"/>
            <w:rFonts w:ascii="宋体" w:hAnsi="宋体" w:hint="eastAsia"/>
            <w:noProof/>
          </w:rPr>
          <w:t>管理人报告</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13</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1" w:history="1">
        <w:r w:rsidRPr="003D3678">
          <w:rPr>
            <w:rStyle w:val="a8"/>
            <w:rFonts w:asciiTheme="minorEastAsia" w:hAnsiTheme="minorEastAsia"/>
            <w:noProof/>
          </w:rPr>
          <w:t>4.1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13</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2" w:history="1">
        <w:r w:rsidRPr="003D3678">
          <w:rPr>
            <w:rStyle w:val="a8"/>
            <w:rFonts w:asciiTheme="minorEastAsia" w:hAnsiTheme="minorEastAsia"/>
            <w:noProof/>
          </w:rPr>
          <w:t>4.2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15</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3" w:history="1">
        <w:r w:rsidRPr="003D3678">
          <w:rPr>
            <w:rStyle w:val="a8"/>
            <w:rFonts w:asciiTheme="minorEastAsia" w:hAnsiTheme="minorEastAsia"/>
            <w:noProof/>
          </w:rPr>
          <w:t>4.3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16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4" w:history="1">
        <w:r w:rsidRPr="003D3678">
          <w:rPr>
            <w:rStyle w:val="a8"/>
            <w:rFonts w:asciiTheme="minorEastAsia" w:hAnsiTheme="minorEastAsia"/>
            <w:noProof/>
          </w:rPr>
          <w:t>4.4</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17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5" w:history="1">
        <w:r w:rsidRPr="003D3678">
          <w:rPr>
            <w:rStyle w:val="a8"/>
            <w:rFonts w:asciiTheme="minorEastAsia" w:hAnsiTheme="minorEastAsia"/>
            <w:noProof/>
          </w:rPr>
          <w:t>4.5</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17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6" w:history="1">
        <w:r w:rsidRPr="003D3678">
          <w:rPr>
            <w:rStyle w:val="a8"/>
            <w:rFonts w:asciiTheme="minorEastAsia" w:hAnsiTheme="minorEastAsia"/>
            <w:noProof/>
          </w:rPr>
          <w:t>4.6</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18</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7" w:history="1">
        <w:r w:rsidRPr="003D3678">
          <w:rPr>
            <w:rStyle w:val="a8"/>
            <w:rFonts w:asciiTheme="minorEastAsia" w:hAnsiTheme="minorEastAsia"/>
            <w:noProof/>
          </w:rPr>
          <w:t>4.7</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20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8" w:history="1">
        <w:r w:rsidRPr="003D3678">
          <w:rPr>
            <w:rStyle w:val="a8"/>
            <w:rFonts w:asciiTheme="minorEastAsia" w:hAnsiTheme="minorEastAsia"/>
            <w:noProof/>
          </w:rPr>
          <w:t>4.8</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20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69" w:history="1">
        <w:r w:rsidRPr="003D3678">
          <w:rPr>
            <w:rStyle w:val="a8"/>
            <w:rFonts w:ascii="宋体" w:hAnsi="宋体"/>
            <w:noProof/>
          </w:rPr>
          <w:t>§5</w:t>
        </w:r>
        <w:r>
          <w:rPr>
            <w:rFonts w:asciiTheme="minorHAnsi" w:eastAsiaTheme="minorEastAsia" w:hAnsiTheme="minorHAnsi" w:cstheme="minorBidi"/>
            <w:noProof/>
            <w:kern w:val="2"/>
            <w:szCs w:val="22"/>
          </w:rPr>
          <w:tab/>
        </w:r>
        <w:r w:rsidRPr="003D3678">
          <w:rPr>
            <w:rStyle w:val="a8"/>
            <w:rFonts w:ascii="宋体" w:hAnsi="宋体" w:hint="eastAsia"/>
            <w:noProof/>
          </w:rPr>
          <w:t>托管人报告</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20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0" w:history="1">
        <w:r w:rsidRPr="003D3678">
          <w:rPr>
            <w:rStyle w:val="a8"/>
            <w:rFonts w:asciiTheme="minorEastAsia" w:hAnsiTheme="minorEastAsia"/>
            <w:noProof/>
          </w:rPr>
          <w:t>5.1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20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1" w:history="1">
        <w:r w:rsidRPr="003D3678">
          <w:rPr>
            <w:rStyle w:val="a8"/>
            <w:rFonts w:asciiTheme="minorEastAsia" w:hAnsiTheme="minorEastAsia"/>
            <w:noProof/>
          </w:rPr>
          <w:t>5.2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20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2" w:history="1">
        <w:r w:rsidRPr="003D3678">
          <w:rPr>
            <w:rStyle w:val="a8"/>
            <w:rFonts w:asciiTheme="minorEastAsia" w:hAnsiTheme="minorEastAsia"/>
            <w:noProof/>
          </w:rPr>
          <w:t>5.3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20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3" w:history="1">
        <w:r w:rsidRPr="003D3678">
          <w:rPr>
            <w:rStyle w:val="a8"/>
            <w:rFonts w:ascii="宋体" w:hAnsi="宋体"/>
            <w:noProof/>
          </w:rPr>
          <w:t>§6</w:t>
        </w:r>
        <w:r>
          <w:rPr>
            <w:rFonts w:asciiTheme="minorHAnsi" w:eastAsiaTheme="minorEastAsia" w:hAnsiTheme="minorHAnsi" w:cstheme="minorBidi"/>
            <w:noProof/>
            <w:kern w:val="2"/>
            <w:szCs w:val="22"/>
          </w:rPr>
          <w:tab/>
        </w:r>
        <w:r w:rsidRPr="003D3678">
          <w:rPr>
            <w:rStyle w:val="a8"/>
            <w:rFonts w:ascii="宋体" w:hAnsi="宋体" w:hint="eastAsia"/>
            <w:noProof/>
          </w:rPr>
          <w:t>审计报告</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21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4" w:history="1">
        <w:r w:rsidRPr="003D3678">
          <w:rPr>
            <w:rStyle w:val="a8"/>
            <w:rFonts w:asciiTheme="minorEastAsia" w:hAnsiTheme="minorEastAsia"/>
            <w:noProof/>
          </w:rPr>
          <w:t>6.1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21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5" w:history="1">
        <w:r w:rsidRPr="003D3678">
          <w:rPr>
            <w:rStyle w:val="a8"/>
            <w:rFonts w:asciiTheme="minorEastAsia" w:hAnsiTheme="minorEastAsia"/>
            <w:noProof/>
          </w:rPr>
          <w:t>6.2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21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6" w:history="1">
        <w:r w:rsidRPr="003D3678">
          <w:rPr>
            <w:rStyle w:val="a8"/>
            <w:rFonts w:asciiTheme="minorEastAsia" w:hAnsiTheme="minorEastAsia"/>
            <w:noProof/>
          </w:rPr>
          <w:t>6.3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其他信息</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21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7" w:history="1">
        <w:r w:rsidRPr="003D3678">
          <w:rPr>
            <w:rStyle w:val="a8"/>
            <w:rFonts w:asciiTheme="minorEastAsia" w:hAnsiTheme="minorEastAsia"/>
            <w:noProof/>
          </w:rPr>
          <w:t>6.4</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21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8" w:history="1">
        <w:r w:rsidRPr="003D3678">
          <w:rPr>
            <w:rStyle w:val="a8"/>
            <w:rFonts w:asciiTheme="minorEastAsia" w:hAnsiTheme="minorEastAsia"/>
            <w:noProof/>
          </w:rPr>
          <w:t>6.5</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22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79" w:history="1">
        <w:r w:rsidRPr="003D3678">
          <w:rPr>
            <w:rStyle w:val="a8"/>
            <w:rFonts w:ascii="宋体" w:hAnsi="宋体"/>
            <w:noProof/>
          </w:rPr>
          <w:t>§7</w:t>
        </w:r>
        <w:r>
          <w:rPr>
            <w:rFonts w:asciiTheme="minorHAnsi" w:eastAsiaTheme="minorEastAsia" w:hAnsiTheme="minorHAnsi" w:cstheme="minorBidi"/>
            <w:noProof/>
            <w:kern w:val="2"/>
            <w:szCs w:val="22"/>
          </w:rPr>
          <w:tab/>
        </w:r>
        <w:r w:rsidRPr="003D3678">
          <w:rPr>
            <w:rStyle w:val="a8"/>
            <w:rFonts w:ascii="宋体" w:hAnsi="宋体" w:hint="eastAsia"/>
            <w:noProof/>
          </w:rPr>
          <w:t>年度财务报表</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23</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0" w:history="1">
        <w:r w:rsidRPr="003D3678">
          <w:rPr>
            <w:rStyle w:val="a8"/>
            <w:rFonts w:asciiTheme="minorEastAsia" w:hAnsiTheme="minorEastAsia"/>
            <w:noProof/>
          </w:rPr>
          <w:t>7.1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23</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1" w:history="1">
        <w:r w:rsidRPr="003D3678">
          <w:rPr>
            <w:rStyle w:val="a8"/>
            <w:rFonts w:asciiTheme="minorEastAsia" w:hAnsiTheme="minorEastAsia"/>
            <w:noProof/>
          </w:rPr>
          <w:t>7.2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24</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2" w:history="1">
        <w:r w:rsidRPr="003D3678">
          <w:rPr>
            <w:rStyle w:val="a8"/>
            <w:rFonts w:asciiTheme="minorEastAsia" w:hAnsiTheme="minorEastAsia"/>
            <w:noProof/>
          </w:rPr>
          <w:t>7.3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26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3" w:history="1">
        <w:r w:rsidRPr="003D3678">
          <w:rPr>
            <w:rStyle w:val="a8"/>
            <w:rFonts w:asciiTheme="minorEastAsia" w:hAnsiTheme="minorEastAsia"/>
            <w:noProof/>
          </w:rPr>
          <w:t>7.4</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27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4" w:history="1">
        <w:r w:rsidRPr="003D3678">
          <w:rPr>
            <w:rStyle w:val="a8"/>
            <w:rFonts w:ascii="宋体" w:hAnsi="宋体"/>
            <w:noProof/>
          </w:rPr>
          <w:t>§8</w:t>
        </w:r>
        <w:r>
          <w:rPr>
            <w:rFonts w:asciiTheme="minorHAnsi" w:eastAsiaTheme="minorEastAsia" w:hAnsiTheme="minorHAnsi" w:cstheme="minorBidi"/>
            <w:noProof/>
            <w:kern w:val="2"/>
            <w:szCs w:val="22"/>
          </w:rPr>
          <w:tab/>
        </w:r>
        <w:r w:rsidRPr="003D3678">
          <w:rPr>
            <w:rStyle w:val="a8"/>
            <w:rFonts w:ascii="宋体" w:hAnsi="宋体" w:hint="eastAsia"/>
            <w:noProof/>
          </w:rPr>
          <w:t>投资组合报告</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54</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5" w:history="1">
        <w:r w:rsidRPr="003D3678">
          <w:rPr>
            <w:rStyle w:val="a8"/>
            <w:rFonts w:asciiTheme="minorEastAsia" w:hAnsiTheme="minorEastAsia"/>
            <w:noProof/>
          </w:rPr>
          <w:t>8.1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54</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6" w:history="1">
        <w:r w:rsidRPr="003D3678">
          <w:rPr>
            <w:rStyle w:val="a8"/>
            <w:rFonts w:asciiTheme="minorEastAsia" w:hAnsiTheme="minorEastAsia"/>
            <w:noProof/>
          </w:rPr>
          <w:t>8.2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债券回购融资情况</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54</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7" w:history="1">
        <w:r w:rsidRPr="003D3678">
          <w:rPr>
            <w:rStyle w:val="a8"/>
            <w:rFonts w:asciiTheme="minorEastAsia" w:hAnsiTheme="minorEastAsia"/>
            <w:noProof/>
          </w:rPr>
          <w:t>8.3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基金投资组合平均剩余期限</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55</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8" w:history="1">
        <w:r w:rsidRPr="003D3678">
          <w:rPr>
            <w:rStyle w:val="a8"/>
            <w:rFonts w:asciiTheme="minorEastAsia" w:hAnsiTheme="minorEastAsia"/>
            <w:noProof/>
          </w:rPr>
          <w:t>8.4</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报告期内投资组合平均剩余存续期超过</w:t>
        </w:r>
        <w:r w:rsidRPr="003D3678">
          <w:rPr>
            <w:rStyle w:val="a8"/>
            <w:rFonts w:asciiTheme="minorEastAsia" w:hAnsiTheme="minorEastAsia"/>
            <w:noProof/>
          </w:rPr>
          <w:t>240</w:t>
        </w:r>
        <w:r w:rsidRPr="003D3678">
          <w:rPr>
            <w:rStyle w:val="a8"/>
            <w:rFonts w:asciiTheme="minorEastAsia" w:hAnsiTheme="minorEastAsia" w:hint="eastAsia"/>
            <w:noProof/>
          </w:rPr>
          <w:t>天情况说明</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89" w:history="1">
        <w:r w:rsidRPr="003D3678">
          <w:rPr>
            <w:rStyle w:val="a8"/>
            <w:rFonts w:asciiTheme="minorEastAsia" w:hAnsiTheme="minorEastAsia"/>
            <w:noProof/>
          </w:rPr>
          <w:t>8.5</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0" w:history="1">
        <w:r w:rsidRPr="003D3678">
          <w:rPr>
            <w:rStyle w:val="a8"/>
            <w:rFonts w:asciiTheme="minorEastAsia" w:hAnsiTheme="minorEastAsia"/>
            <w:noProof/>
          </w:rPr>
          <w:t>8.6</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期末按摊余成本占基金资产净值比例大小排名的前十名债券投资明细</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1" w:history="1">
        <w:r w:rsidRPr="003D3678">
          <w:rPr>
            <w:rStyle w:val="a8"/>
            <w:rFonts w:asciiTheme="minorEastAsia" w:hAnsiTheme="minorEastAsia"/>
            <w:noProof/>
          </w:rPr>
          <w:t>8.7</w:t>
        </w:r>
        <w:r>
          <w:rPr>
            <w:rFonts w:asciiTheme="minorHAnsi" w:eastAsiaTheme="minorEastAsia" w:hAnsiTheme="minorHAnsi" w:cstheme="minorBidi"/>
            <w:noProof/>
            <w:kern w:val="2"/>
            <w:szCs w:val="22"/>
          </w:rPr>
          <w:tab/>
        </w:r>
        <w:r w:rsidRPr="003D3678">
          <w:rPr>
            <w:rStyle w:val="a8"/>
            <w:rFonts w:asciiTheme="minorEastAsia" w:hAnsiTheme="minorEastAsia"/>
            <w:noProof/>
          </w:rPr>
          <w:t>“</w:t>
        </w:r>
        <w:r w:rsidRPr="003D3678">
          <w:rPr>
            <w:rStyle w:val="a8"/>
            <w:rFonts w:asciiTheme="minorEastAsia" w:hAnsiTheme="minorEastAsia" w:hint="eastAsia"/>
            <w:noProof/>
          </w:rPr>
          <w:t>影子定价</w:t>
        </w:r>
        <w:r w:rsidRPr="003D3678">
          <w:rPr>
            <w:rStyle w:val="a8"/>
            <w:rFonts w:asciiTheme="minorEastAsia" w:hAnsiTheme="minorEastAsia"/>
            <w:noProof/>
          </w:rPr>
          <w:t>”</w:t>
        </w:r>
        <w:r w:rsidRPr="003D3678">
          <w:rPr>
            <w:rStyle w:val="a8"/>
            <w:rFonts w:asciiTheme="minorEastAsia" w:hAnsiTheme="minorEastAsia" w:hint="eastAsia"/>
            <w:noProof/>
          </w:rPr>
          <w:t>与</w:t>
        </w:r>
        <w:r w:rsidRPr="003D3678">
          <w:rPr>
            <w:rStyle w:val="a8"/>
            <w:rFonts w:asciiTheme="minorEastAsia" w:hAnsiTheme="minorEastAsia"/>
            <w:noProof/>
          </w:rPr>
          <w:t>“</w:t>
        </w:r>
        <w:r w:rsidRPr="003D3678">
          <w:rPr>
            <w:rStyle w:val="a8"/>
            <w:rFonts w:asciiTheme="minorEastAsia" w:hAnsiTheme="minorEastAsia" w:hint="eastAsia"/>
            <w:noProof/>
          </w:rPr>
          <w:t>摊余成本法</w:t>
        </w:r>
        <w:r w:rsidRPr="003D3678">
          <w:rPr>
            <w:rStyle w:val="a8"/>
            <w:rFonts w:asciiTheme="minorEastAsia" w:hAnsiTheme="minorEastAsia"/>
            <w:noProof/>
          </w:rPr>
          <w:t>”</w:t>
        </w:r>
        <w:r w:rsidRPr="003D3678">
          <w:rPr>
            <w:rStyle w:val="a8"/>
            <w:rFonts w:asciiTheme="minorEastAsia" w:hAnsiTheme="minorEastAsia" w:hint="eastAsia"/>
            <w:noProof/>
          </w:rPr>
          <w:t>确定的基金资产净值的偏离</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2" w:history="1">
        <w:r w:rsidRPr="003D3678">
          <w:rPr>
            <w:rStyle w:val="a8"/>
            <w:rFonts w:asciiTheme="minorEastAsia" w:hAnsiTheme="minorEastAsia" w:hint="eastAsia"/>
            <w:noProof/>
          </w:rPr>
          <w:t>报告期内负偏离度的绝对值达到</w:t>
        </w:r>
        <w:r w:rsidRPr="003D3678">
          <w:rPr>
            <w:rStyle w:val="a8"/>
            <w:rFonts w:asciiTheme="minorEastAsia" w:hAnsiTheme="minorEastAsia"/>
            <w:noProof/>
          </w:rPr>
          <w:t>0.25%</w:t>
        </w:r>
        <w:r w:rsidRPr="003D3678">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3" w:history="1">
        <w:r w:rsidRPr="003D3678">
          <w:rPr>
            <w:rStyle w:val="a8"/>
            <w:rFonts w:asciiTheme="minorEastAsia" w:hAnsiTheme="minorEastAsia" w:hint="eastAsia"/>
            <w:noProof/>
          </w:rPr>
          <w:t>报告期内正偏离度的绝对值达到</w:t>
        </w:r>
        <w:r w:rsidRPr="003D3678">
          <w:rPr>
            <w:rStyle w:val="a8"/>
            <w:rFonts w:asciiTheme="minorEastAsia" w:hAnsiTheme="minorEastAsia"/>
            <w:noProof/>
          </w:rPr>
          <w:t>0.5%</w:t>
        </w:r>
        <w:r w:rsidRPr="003D3678">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4" w:history="1">
        <w:r w:rsidRPr="003D3678">
          <w:rPr>
            <w:rStyle w:val="a8"/>
            <w:rFonts w:asciiTheme="minorEastAsia" w:hAnsiTheme="minorEastAsia"/>
            <w:noProof/>
          </w:rPr>
          <w:t>8.8</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期末按公允价值占基金资产净值比例大小排名的前十名资产支持证券投资明细</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5" w:history="1">
        <w:r w:rsidRPr="003D3678">
          <w:rPr>
            <w:rStyle w:val="a8"/>
            <w:rFonts w:asciiTheme="minorEastAsia" w:hAnsiTheme="minorEastAsia"/>
            <w:noProof/>
          </w:rPr>
          <w:t>8.9</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57</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6" w:history="1">
        <w:r w:rsidRPr="003D3678">
          <w:rPr>
            <w:rStyle w:val="a8"/>
            <w:rFonts w:ascii="宋体" w:hAnsi="宋体"/>
            <w:noProof/>
          </w:rPr>
          <w:t>§9</w:t>
        </w:r>
        <w:r>
          <w:rPr>
            <w:rFonts w:asciiTheme="minorHAnsi" w:eastAsiaTheme="minorEastAsia" w:hAnsiTheme="minorHAnsi" w:cstheme="minorBidi"/>
            <w:noProof/>
            <w:kern w:val="2"/>
            <w:szCs w:val="22"/>
          </w:rPr>
          <w:tab/>
        </w:r>
        <w:r w:rsidRPr="003D3678">
          <w:rPr>
            <w:rStyle w:val="a8"/>
            <w:rFonts w:ascii="宋体" w:hAnsi="宋体" w:hint="eastAsia"/>
            <w:noProof/>
          </w:rPr>
          <w:t>基金份额持有人信息</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60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7" w:history="1">
        <w:r w:rsidRPr="003D3678">
          <w:rPr>
            <w:rStyle w:val="a8"/>
            <w:rFonts w:asciiTheme="minorEastAsia" w:hAnsiTheme="minorEastAsia"/>
            <w:noProof/>
          </w:rPr>
          <w:t>9.1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60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8" w:history="1">
        <w:r w:rsidRPr="003D3678">
          <w:rPr>
            <w:rStyle w:val="a8"/>
            <w:rFonts w:asciiTheme="minorEastAsia" w:hAnsiTheme="minorEastAsia"/>
            <w:noProof/>
          </w:rPr>
          <w:t>9.2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期末货币市场基金前十名份额持有人情况</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60</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699" w:history="1">
        <w:r w:rsidRPr="003D3678">
          <w:rPr>
            <w:rStyle w:val="a8"/>
            <w:rFonts w:asciiTheme="minorEastAsia" w:hAnsiTheme="minorEastAsia"/>
            <w:noProof/>
          </w:rPr>
          <w:t>9.3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61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0" w:history="1">
        <w:r w:rsidRPr="003D3678">
          <w:rPr>
            <w:rStyle w:val="a8"/>
            <w:rFonts w:ascii="宋体" w:hAnsi="宋体"/>
            <w:noProof/>
          </w:rPr>
          <w:t>9.4</w:t>
        </w:r>
        <w:r>
          <w:rPr>
            <w:rFonts w:asciiTheme="minorHAnsi" w:eastAsiaTheme="minorEastAsia" w:hAnsiTheme="minorHAnsi" w:cstheme="minorBidi"/>
            <w:noProof/>
            <w:kern w:val="2"/>
            <w:szCs w:val="22"/>
          </w:rPr>
          <w:tab/>
        </w:r>
        <w:r w:rsidRPr="003D3678">
          <w:rPr>
            <w:rStyle w:val="a8"/>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61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1" w:history="1">
        <w:r w:rsidRPr="003D3678">
          <w:rPr>
            <w:rStyle w:val="a8"/>
            <w:rFonts w:ascii="宋体" w:hAnsi="宋体"/>
            <w:noProof/>
          </w:rPr>
          <w:t>§10</w:t>
        </w:r>
        <w:r>
          <w:rPr>
            <w:rFonts w:asciiTheme="minorHAnsi" w:eastAsiaTheme="minorEastAsia" w:hAnsiTheme="minorHAnsi" w:cstheme="minorBidi"/>
            <w:noProof/>
            <w:kern w:val="2"/>
            <w:szCs w:val="22"/>
          </w:rPr>
          <w:tab/>
        </w:r>
        <w:r w:rsidRPr="003D3678">
          <w:rPr>
            <w:rStyle w:val="a8"/>
            <w:rFonts w:ascii="宋体" w:hAnsi="宋体" w:hint="eastAsia"/>
            <w:noProof/>
          </w:rPr>
          <w:t>开放式基金份额变动</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61</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2" w:history="1">
        <w:r w:rsidRPr="003D3678">
          <w:rPr>
            <w:rStyle w:val="a8"/>
            <w:rFonts w:ascii="宋体" w:hAnsi="宋体"/>
            <w:noProof/>
          </w:rPr>
          <w:t>§11</w:t>
        </w:r>
        <w:r>
          <w:rPr>
            <w:rFonts w:asciiTheme="minorHAnsi" w:eastAsiaTheme="minorEastAsia" w:hAnsiTheme="minorHAnsi" w:cstheme="minorBidi"/>
            <w:noProof/>
            <w:kern w:val="2"/>
            <w:szCs w:val="22"/>
          </w:rPr>
          <w:tab/>
        </w:r>
        <w:r w:rsidRPr="003D3678">
          <w:rPr>
            <w:rStyle w:val="a8"/>
            <w:rFonts w:ascii="宋体" w:hAnsi="宋体" w:hint="eastAsia"/>
            <w:noProof/>
          </w:rPr>
          <w:t>重大事件揭示</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3" w:history="1">
        <w:r w:rsidRPr="003D3678">
          <w:rPr>
            <w:rStyle w:val="a8"/>
            <w:rFonts w:asciiTheme="minorEastAsia" w:hAnsiTheme="minorEastAsia"/>
            <w:noProof/>
          </w:rPr>
          <w:t>11.1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4" w:history="1">
        <w:r w:rsidRPr="003D3678">
          <w:rPr>
            <w:rStyle w:val="a8"/>
            <w:rFonts w:asciiTheme="minorEastAsia" w:hAnsiTheme="minorEastAsia"/>
            <w:noProof/>
          </w:rPr>
          <w:t>11.2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5" w:history="1">
        <w:r w:rsidRPr="003D3678">
          <w:rPr>
            <w:rStyle w:val="a8"/>
            <w:rFonts w:asciiTheme="minorEastAsia" w:hAnsiTheme="minorEastAsia"/>
            <w:noProof/>
          </w:rPr>
          <w:t>11.3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6" w:history="1">
        <w:r w:rsidRPr="003D3678">
          <w:rPr>
            <w:rStyle w:val="a8"/>
            <w:rFonts w:asciiTheme="minorEastAsia" w:hAnsiTheme="minorEastAsia"/>
            <w:noProof/>
          </w:rPr>
          <w:t>11.4</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7" w:history="1">
        <w:r w:rsidRPr="003D3678">
          <w:rPr>
            <w:rStyle w:val="a8"/>
            <w:rFonts w:asciiTheme="minorEastAsia" w:hAnsiTheme="minorEastAsia"/>
            <w:noProof/>
          </w:rPr>
          <w:t>11.5</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8" w:history="1">
        <w:r w:rsidRPr="003D3678">
          <w:rPr>
            <w:rStyle w:val="a8"/>
            <w:rFonts w:asciiTheme="minorEastAsia" w:hAnsiTheme="minorEastAsia"/>
            <w:noProof/>
          </w:rPr>
          <w:t>11.6</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09" w:history="1">
        <w:r w:rsidRPr="003D3678">
          <w:rPr>
            <w:rStyle w:val="a8"/>
            <w:rFonts w:asciiTheme="minorEastAsia" w:hAnsiTheme="minorEastAsia"/>
            <w:noProof/>
          </w:rPr>
          <w:t>11.7</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62</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10" w:history="1">
        <w:r w:rsidRPr="003D3678">
          <w:rPr>
            <w:rStyle w:val="a8"/>
            <w:rFonts w:asciiTheme="minorEastAsia" w:hAnsiTheme="minorEastAsia"/>
            <w:noProof/>
          </w:rPr>
          <w:t>11.8</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偏离度绝对值超过</w:t>
        </w:r>
        <w:r w:rsidRPr="003D3678">
          <w:rPr>
            <w:rStyle w:val="a8"/>
            <w:rFonts w:asciiTheme="minorEastAsia" w:hAnsiTheme="minorEastAsia"/>
            <w:noProof/>
          </w:rPr>
          <w:t>0.5%</w:t>
        </w:r>
        <w:r w:rsidRPr="003D3678">
          <w:rPr>
            <w:rStyle w:val="a8"/>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64</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11" w:history="1">
        <w:r w:rsidRPr="003D3678">
          <w:rPr>
            <w:rStyle w:val="a8"/>
            <w:rFonts w:asciiTheme="minorEastAsia" w:hAnsiTheme="minorEastAsia"/>
            <w:noProof/>
          </w:rPr>
          <w:t>11.9</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64</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12" w:history="1">
        <w:r w:rsidRPr="003D3678">
          <w:rPr>
            <w:rStyle w:val="a8"/>
            <w:rFonts w:ascii="宋体" w:hAnsi="宋体"/>
            <w:noProof/>
          </w:rPr>
          <w:t>§12</w:t>
        </w:r>
        <w:r>
          <w:rPr>
            <w:rFonts w:asciiTheme="minorHAnsi" w:eastAsiaTheme="minorEastAsia" w:hAnsiTheme="minorHAnsi" w:cstheme="minorBidi"/>
            <w:noProof/>
            <w:kern w:val="2"/>
            <w:szCs w:val="22"/>
          </w:rPr>
          <w:tab/>
        </w:r>
        <w:r w:rsidRPr="003D3678">
          <w:rPr>
            <w:rStyle w:val="a8"/>
            <w:rFonts w:ascii="宋体" w:hAnsi="宋体" w:hint="eastAsia"/>
            <w:noProof/>
          </w:rPr>
          <w:t>备查文件目录</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66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13" w:history="1">
        <w:r w:rsidRPr="003D3678">
          <w:rPr>
            <w:rStyle w:val="a8"/>
            <w:rFonts w:asciiTheme="minorEastAsia" w:hAnsiTheme="minorEastAsia"/>
            <w:noProof/>
          </w:rPr>
          <w:t>12.1</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66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14" w:history="1">
        <w:r w:rsidRPr="003D3678">
          <w:rPr>
            <w:rStyle w:val="a8"/>
            <w:rFonts w:asciiTheme="minorEastAsia" w:hAnsiTheme="minorEastAsia"/>
            <w:noProof/>
          </w:rPr>
          <w:t>12.2</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66</w:t>
        </w:r>
        <w:r>
          <w:rPr>
            <w:noProof/>
            <w:webHidden/>
          </w:rPr>
          <w:fldChar w:fldCharType="end"/>
        </w:r>
      </w:hyperlink>
    </w:p>
    <w:p w:rsidR="00CB0617" w:rsidRDefault="00CB0617">
      <w:pPr>
        <w:pStyle w:val="22"/>
        <w:ind w:left="420"/>
        <w:rPr>
          <w:rFonts w:asciiTheme="minorHAnsi" w:eastAsiaTheme="minorEastAsia" w:hAnsiTheme="minorHAnsi" w:cstheme="minorBidi"/>
          <w:noProof/>
          <w:kern w:val="2"/>
          <w:szCs w:val="22"/>
        </w:rPr>
      </w:pPr>
      <w:hyperlink w:anchor="_Toc35532715" w:history="1">
        <w:r w:rsidRPr="003D3678">
          <w:rPr>
            <w:rStyle w:val="a8"/>
            <w:rFonts w:asciiTheme="minorEastAsia" w:hAnsiTheme="minorEastAsia"/>
            <w:noProof/>
          </w:rPr>
          <w:t>12.3</w:t>
        </w:r>
        <w:r>
          <w:rPr>
            <w:rFonts w:asciiTheme="minorHAnsi" w:eastAsiaTheme="minorEastAsia" w:hAnsiTheme="minorHAnsi" w:cstheme="minorBidi"/>
            <w:noProof/>
            <w:kern w:val="2"/>
            <w:szCs w:val="22"/>
          </w:rPr>
          <w:tab/>
        </w:r>
        <w:r w:rsidRPr="003D3678">
          <w:rPr>
            <w:rStyle w:val="a8"/>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66</w:t>
        </w:r>
        <w:r>
          <w:rPr>
            <w:noProof/>
            <w:webHidden/>
          </w:rPr>
          <w:fldChar w:fldCharType="end"/>
        </w:r>
      </w:hyperlink>
    </w:p>
    <w:p w:rsidR="00223DFB" w:rsidRPr="00D0515B" w:rsidRDefault="00471FF9"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r w:rsidRPr="00DC1D86">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7B1EE1" w:rsidP="007B1EE1">
      <w:pPr>
        <w:widowControl/>
        <w:rPr>
          <w:rFonts w:asciiTheme="minorEastAsia" w:eastAsiaTheme="minorEastAsia" w:hAnsiTheme="minorEastAsia"/>
          <w:b/>
          <w:kern w:val="0"/>
          <w:szCs w:val="21"/>
        </w:rPr>
      </w:pPr>
      <w:r>
        <w:rPr>
          <w:rFonts w:asciiTheme="minorEastAsia" w:eastAsiaTheme="minorEastAsia" w:hAnsiTheme="minorEastAsia"/>
          <w:b/>
          <w:kern w:val="0"/>
          <w:szCs w:val="21"/>
        </w:rPr>
        <w:br w:type="page"/>
      </w:r>
    </w:p>
    <w:p w:rsidR="00223DFB" w:rsidRPr="00D0515B" w:rsidRDefault="00223DFB" w:rsidP="006C15E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4" w:name="_Toc35532650"/>
      <w:r w:rsidRPr="00BF47EE">
        <w:rPr>
          <w:rFonts w:ascii="宋体" w:hAnsi="宋体" w:hint="eastAsia"/>
          <w:color w:val="000000"/>
          <w:sz w:val="21"/>
          <w:szCs w:val="21"/>
        </w:rPr>
        <w:t>§2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基金简介</w:t>
      </w:r>
      <w:bookmarkEnd w:id="4"/>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5" w:name="_Toc35532651"/>
      <w:r w:rsidRPr="00D0515B">
        <w:rPr>
          <w:rFonts w:asciiTheme="minorEastAsia" w:eastAsiaTheme="minorEastAsia" w:hAnsiTheme="minorEastAsia" w:cs="Times New Roman" w:hint="eastAsia"/>
          <w:kern w:val="0"/>
          <w:sz w:val="21"/>
          <w:szCs w:val="21"/>
        </w:rPr>
        <w:t>2.1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基金基本情况</w:t>
      </w:r>
      <w:bookmarkEnd w:id="5"/>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985"/>
        <w:gridCol w:w="1985"/>
        <w:gridCol w:w="1985"/>
      </w:tblGrid>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基金名称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易方达财富快线货币市场基金</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基金简称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易方达财富快线货币</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基金主代码</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000647</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基金运作方式</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契约型开放式</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基金合同生效日</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2014</w:t>
            </w:r>
            <w:r w:rsidRPr="00564A77">
              <w:rPr>
                <w:rFonts w:eastAsiaTheme="minorEastAsia"/>
                <w:szCs w:val="21"/>
              </w:rPr>
              <w:t>年</w:t>
            </w:r>
            <w:r w:rsidRPr="00564A77">
              <w:rPr>
                <w:rFonts w:eastAsiaTheme="minorEastAsia"/>
                <w:szCs w:val="21"/>
              </w:rPr>
              <w:t>6</w:t>
            </w:r>
            <w:r w:rsidRPr="00564A77">
              <w:rPr>
                <w:rFonts w:eastAsiaTheme="minorEastAsia"/>
                <w:szCs w:val="21"/>
              </w:rPr>
              <w:t>月</w:t>
            </w:r>
            <w:r w:rsidRPr="00564A77">
              <w:rPr>
                <w:rFonts w:eastAsiaTheme="minorEastAsia"/>
                <w:szCs w:val="21"/>
              </w:rPr>
              <w:t>17</w:t>
            </w:r>
            <w:r w:rsidRPr="00564A77">
              <w:rPr>
                <w:rFonts w:eastAsiaTheme="minorEastAsia"/>
                <w:szCs w:val="21"/>
              </w:rPr>
              <w:t>日</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基金管理人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易方达基金管理有限公司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基金托管人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中国邮政储蓄银行股份有限公司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报告期末基金份额总额</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20,930,554,663.12</w:t>
            </w:r>
            <w:r w:rsidRPr="00564A77">
              <w:rPr>
                <w:rFonts w:eastAsiaTheme="minorEastAsia"/>
                <w:szCs w:val="21"/>
              </w:rPr>
              <w:t>份</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基金合同存续期</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不定期</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下属分级基金的基金简称</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易方达财富快线货币</w:t>
            </w:r>
            <w:r w:rsidRPr="00564A77">
              <w:rPr>
                <w:rFonts w:eastAsiaTheme="minorEastAsia"/>
                <w:szCs w:val="21"/>
              </w:rPr>
              <w:t>A</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易方达财富快线货币</w:t>
            </w:r>
            <w:r w:rsidRPr="00564A77">
              <w:rPr>
                <w:rFonts w:eastAsiaTheme="minorEastAsia"/>
                <w:szCs w:val="21"/>
              </w:rPr>
              <w:t>B</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易方达财富快线货币</w:t>
            </w:r>
            <w:r w:rsidRPr="00564A77">
              <w:rPr>
                <w:rFonts w:eastAsiaTheme="minorEastAsia"/>
                <w:szCs w:val="21"/>
              </w:rPr>
              <w:t>Y</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下属分级基金的交易代码</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000647</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000648</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000920</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报告期末下属分级基金的份额总额</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3,181,265,547.11</w:t>
            </w:r>
            <w:r w:rsidRPr="00564A77">
              <w:rPr>
                <w:rFonts w:eastAsiaTheme="minorEastAsia"/>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4,455,163,280.22</w:t>
            </w:r>
            <w:r w:rsidRPr="00564A77">
              <w:rPr>
                <w:rFonts w:eastAsiaTheme="minorEastAsia"/>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13,294,125,835.79</w:t>
            </w:r>
            <w:r w:rsidRPr="00564A77">
              <w:rPr>
                <w:rFonts w:eastAsiaTheme="minorEastAsia"/>
                <w:szCs w:val="21"/>
              </w:rPr>
              <w:t>份</w:t>
            </w:r>
          </w:p>
        </w:tc>
      </w:tr>
    </w:tbl>
    <w:p w:rsidR="00223DFB" w:rsidRPr="00564A77" w:rsidRDefault="00223DFB" w:rsidP="00564A77">
      <w:pPr>
        <w:tabs>
          <w:tab w:val="left" w:pos="426"/>
        </w:tabs>
        <w:spacing w:line="360" w:lineRule="auto"/>
        <w:ind w:firstLineChars="200" w:firstLine="420"/>
        <w:jc w:val="left"/>
        <w:rPr>
          <w:rFonts w:eastAsiaTheme="minorEastAsia"/>
          <w:szCs w:val="21"/>
        </w:rPr>
      </w:pPr>
      <w:r w:rsidRPr="00564A77">
        <w:rPr>
          <w:rFonts w:eastAsiaTheme="minorEastAsia"/>
          <w:kern w:val="0"/>
          <w:szCs w:val="21"/>
        </w:rPr>
        <w:tab/>
      </w:r>
      <w:r w:rsidRPr="00564A77">
        <w:rPr>
          <w:rFonts w:eastAsiaTheme="minorEastAsia"/>
          <w:kern w:val="0"/>
          <w:szCs w:val="21"/>
        </w:rPr>
        <w:t>注：自</w:t>
      </w:r>
      <w:r w:rsidRPr="00564A77">
        <w:rPr>
          <w:rFonts w:eastAsiaTheme="minorEastAsia"/>
          <w:kern w:val="0"/>
          <w:szCs w:val="21"/>
        </w:rPr>
        <w:t>2014</w:t>
      </w:r>
      <w:r w:rsidRPr="00564A77">
        <w:rPr>
          <w:rFonts w:eastAsiaTheme="minorEastAsia"/>
          <w:kern w:val="0"/>
          <w:szCs w:val="21"/>
        </w:rPr>
        <w:t>年</w:t>
      </w:r>
      <w:r w:rsidRPr="00564A77">
        <w:rPr>
          <w:rFonts w:eastAsiaTheme="minorEastAsia"/>
          <w:kern w:val="0"/>
          <w:szCs w:val="21"/>
        </w:rPr>
        <w:t>12</w:t>
      </w:r>
      <w:r w:rsidRPr="00564A77">
        <w:rPr>
          <w:rFonts w:eastAsiaTheme="minorEastAsia"/>
          <w:kern w:val="0"/>
          <w:szCs w:val="21"/>
        </w:rPr>
        <w:t>月</w:t>
      </w:r>
      <w:r w:rsidRPr="00564A77">
        <w:rPr>
          <w:rFonts w:eastAsiaTheme="minorEastAsia"/>
          <w:kern w:val="0"/>
          <w:szCs w:val="21"/>
        </w:rPr>
        <w:t>3</w:t>
      </w:r>
      <w:r w:rsidRPr="00564A77">
        <w:rPr>
          <w:rFonts w:eastAsiaTheme="minorEastAsia"/>
          <w:kern w:val="0"/>
          <w:szCs w:val="21"/>
        </w:rPr>
        <w:t>日起，本基金增设</w:t>
      </w:r>
      <w:r w:rsidRPr="00564A77">
        <w:rPr>
          <w:rFonts w:eastAsiaTheme="minorEastAsia"/>
          <w:kern w:val="0"/>
          <w:szCs w:val="21"/>
        </w:rPr>
        <w:t>Y</w:t>
      </w:r>
      <w:r w:rsidRPr="00564A77">
        <w:rPr>
          <w:rFonts w:eastAsiaTheme="minorEastAsia"/>
          <w:kern w:val="0"/>
          <w:szCs w:val="21"/>
        </w:rPr>
        <w:t>类份额类别，份额首次确认日为</w:t>
      </w:r>
      <w:r w:rsidRPr="00564A77">
        <w:rPr>
          <w:rFonts w:eastAsiaTheme="minorEastAsia"/>
          <w:kern w:val="0"/>
          <w:szCs w:val="21"/>
        </w:rPr>
        <w:t>2014</w:t>
      </w:r>
      <w:r w:rsidRPr="00564A77">
        <w:rPr>
          <w:rFonts w:eastAsiaTheme="minorEastAsia"/>
          <w:kern w:val="0"/>
          <w:szCs w:val="21"/>
        </w:rPr>
        <w:t>年</w:t>
      </w:r>
      <w:r w:rsidRPr="00564A77">
        <w:rPr>
          <w:rFonts w:eastAsiaTheme="minorEastAsia"/>
          <w:kern w:val="0"/>
          <w:szCs w:val="21"/>
        </w:rPr>
        <w:t>12</w:t>
      </w:r>
      <w:r w:rsidRPr="00564A77">
        <w:rPr>
          <w:rFonts w:eastAsiaTheme="minorEastAsia"/>
          <w:kern w:val="0"/>
          <w:szCs w:val="21"/>
        </w:rPr>
        <w:t>月</w:t>
      </w:r>
      <w:r w:rsidRPr="00564A77">
        <w:rPr>
          <w:rFonts w:eastAsiaTheme="minorEastAsia"/>
          <w:kern w:val="0"/>
          <w:szCs w:val="21"/>
        </w:rPr>
        <w:t>5</w:t>
      </w:r>
      <w:r w:rsidRPr="00564A77">
        <w:rPr>
          <w:rFonts w:eastAsiaTheme="minorEastAsia"/>
          <w:kern w:val="0"/>
          <w:szCs w:val="21"/>
        </w:rPr>
        <w:t>日。</w:t>
      </w:r>
    </w:p>
    <w:p w:rsidR="00223DFB" w:rsidRPr="00D0515B" w:rsidRDefault="00223DFB" w:rsidP="00355B17">
      <w:pPr>
        <w:pStyle w:val="20"/>
        <w:spacing w:before="0" w:after="0" w:line="288" w:lineRule="auto"/>
        <w:rPr>
          <w:rFonts w:asciiTheme="minorEastAsia" w:eastAsiaTheme="minorEastAsia" w:hAnsiTheme="minorEastAsia" w:cs="Times New Roman"/>
          <w:kern w:val="0"/>
          <w:sz w:val="21"/>
          <w:szCs w:val="21"/>
        </w:rPr>
      </w:pPr>
      <w:bookmarkStart w:id="6" w:name="_Toc35532652"/>
      <w:r w:rsidRPr="00D0515B">
        <w:rPr>
          <w:rFonts w:asciiTheme="minorEastAsia" w:eastAsiaTheme="minorEastAsia" w:hAnsiTheme="minorEastAsia" w:cs="Times New Roman" w:hint="eastAsia"/>
          <w:kern w:val="0"/>
          <w:sz w:val="21"/>
          <w:szCs w:val="21"/>
        </w:rPr>
        <w:t>2.2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在有效控制投资风险和保持高流动性的基础上，力争获得高于业绩比较基准的投资回报。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利用定性分析和定量分析方法，通过对短期金融工具的积极投资，在有效控制投资风险和保持高流动性的基础上，力争获得高于业绩比较基准的投资回报。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中国人民银行公布的七天通知存款利率（税后）</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本基金为货币市场基金。本基金的风险和预期收益低于股票型基金、混合型基金、债券型基金。</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7" w:name="_Toc35532653"/>
      <w:r w:rsidRPr="00D0515B">
        <w:rPr>
          <w:rFonts w:asciiTheme="minorEastAsia" w:eastAsiaTheme="minorEastAsia" w:hAnsiTheme="minorEastAsia" w:cs="Times New Roman" w:hint="eastAsia"/>
          <w:kern w:val="0"/>
          <w:sz w:val="21"/>
          <w:szCs w:val="21"/>
        </w:rPr>
        <w:t>2.3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易方达基金管理有限公司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中国邮政储蓄银行股份有限公司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张南</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田东辉</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020-85102688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010-68858113</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service@efunds.com.cn</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tiandonghui@psbc.com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400 881 8088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95580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020-85104666</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010-68858120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广东省珠海市横琴新区宝华路</w:t>
            </w:r>
            <w:r w:rsidRPr="00353207">
              <w:rPr>
                <w:rFonts w:eastAsiaTheme="minorEastAsia"/>
                <w:kern w:val="0"/>
                <w:szCs w:val="21"/>
              </w:rPr>
              <w:t>6</w:t>
            </w:r>
            <w:r w:rsidRPr="00353207">
              <w:rPr>
                <w:rFonts w:eastAsiaTheme="minorEastAsia"/>
                <w:kern w:val="0"/>
                <w:szCs w:val="21"/>
              </w:rPr>
              <w:t>号</w:t>
            </w:r>
            <w:r w:rsidRPr="00353207">
              <w:rPr>
                <w:rFonts w:eastAsiaTheme="minorEastAsia"/>
                <w:kern w:val="0"/>
                <w:szCs w:val="21"/>
              </w:rPr>
              <w:t>105</w:t>
            </w:r>
            <w:r w:rsidRPr="00353207">
              <w:rPr>
                <w:rFonts w:eastAsiaTheme="minorEastAsia"/>
                <w:kern w:val="0"/>
                <w:szCs w:val="21"/>
              </w:rPr>
              <w:t>室－</w:t>
            </w:r>
            <w:r w:rsidRPr="00353207">
              <w:rPr>
                <w:rFonts w:eastAsiaTheme="minorEastAsia"/>
                <w:kern w:val="0"/>
                <w:szCs w:val="21"/>
              </w:rPr>
              <w:t>42891</w:t>
            </w:r>
            <w:r w:rsidRPr="00353207">
              <w:rPr>
                <w:rFonts w:eastAsiaTheme="minorEastAsia"/>
                <w:kern w:val="0"/>
                <w:szCs w:val="21"/>
              </w:rPr>
              <w:t>（集中办公区）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北京市西城区金融大街</w:t>
            </w:r>
            <w:r w:rsidRPr="00353207">
              <w:rPr>
                <w:rFonts w:eastAsiaTheme="minorEastAsia"/>
                <w:kern w:val="0"/>
                <w:szCs w:val="21"/>
              </w:rPr>
              <w:t>3</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广州市天河区珠江新城珠江东路</w:t>
            </w:r>
            <w:r w:rsidRPr="00353207">
              <w:rPr>
                <w:rFonts w:eastAsiaTheme="minorEastAsia"/>
                <w:kern w:val="0"/>
                <w:szCs w:val="21"/>
              </w:rPr>
              <w:t>30</w:t>
            </w:r>
            <w:r w:rsidRPr="00353207">
              <w:rPr>
                <w:rFonts w:eastAsiaTheme="minorEastAsia"/>
                <w:kern w:val="0"/>
                <w:szCs w:val="21"/>
              </w:rPr>
              <w:t>号广州银行大厦</w:t>
            </w:r>
            <w:r w:rsidRPr="00353207">
              <w:rPr>
                <w:rFonts w:eastAsiaTheme="minorEastAsia"/>
                <w:kern w:val="0"/>
                <w:szCs w:val="21"/>
              </w:rPr>
              <w:t>40-43</w:t>
            </w:r>
            <w:r w:rsidRPr="00353207">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北京市西城区金融大街</w:t>
            </w:r>
            <w:r w:rsidRPr="00353207">
              <w:rPr>
                <w:rFonts w:eastAsiaTheme="minorEastAsia"/>
                <w:kern w:val="0"/>
                <w:szCs w:val="21"/>
              </w:rPr>
              <w:t>3</w:t>
            </w:r>
            <w:r w:rsidRPr="00353207">
              <w:rPr>
                <w:rFonts w:eastAsiaTheme="minorEastAsia"/>
                <w:kern w:val="0"/>
                <w:szCs w:val="21"/>
              </w:rPr>
              <w:t>号</w:t>
            </w:r>
            <w:r w:rsidRPr="00353207">
              <w:rPr>
                <w:rFonts w:eastAsiaTheme="minorEastAsia"/>
                <w:kern w:val="0"/>
                <w:szCs w:val="21"/>
              </w:rPr>
              <w:t>A</w:t>
            </w:r>
            <w:r w:rsidRPr="00353207">
              <w:rPr>
                <w:rFonts w:eastAsiaTheme="minorEastAsia"/>
                <w:kern w:val="0"/>
                <w:szCs w:val="21"/>
              </w:rPr>
              <w:t>座</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510620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100808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刘晓艳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张金良</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8" w:name="_Toc35532654"/>
      <w:r w:rsidRPr="00D0515B">
        <w:rPr>
          <w:rFonts w:asciiTheme="minorEastAsia" w:eastAsiaTheme="minorEastAsia" w:hAnsiTheme="minorEastAsia" w:cs="Times New Roman" w:hint="eastAsia"/>
          <w:kern w:val="0"/>
          <w:sz w:val="21"/>
          <w:szCs w:val="21"/>
        </w:rPr>
        <w:t>2.4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证券时报</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http://www.efunds.com.cn</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广州市天河区珠江新城珠江东路</w:t>
            </w:r>
            <w:r w:rsidRPr="00353207">
              <w:rPr>
                <w:rFonts w:eastAsiaTheme="minorEastAsia"/>
                <w:szCs w:val="21"/>
              </w:rPr>
              <w:t>30</w:t>
            </w:r>
            <w:r w:rsidRPr="00353207">
              <w:rPr>
                <w:rFonts w:eastAsiaTheme="minorEastAsia"/>
                <w:szCs w:val="21"/>
              </w:rPr>
              <w:t>号广州银行大厦</w:t>
            </w:r>
            <w:r w:rsidRPr="00353207">
              <w:rPr>
                <w:rFonts w:eastAsiaTheme="minorEastAsia"/>
                <w:szCs w:val="21"/>
              </w:rPr>
              <w:t>43</w:t>
            </w:r>
            <w:r w:rsidRPr="00353207">
              <w:rPr>
                <w:rFonts w:eastAsiaTheme="minorEastAsia"/>
                <w:szCs w:val="21"/>
              </w:rPr>
              <w:t>楼</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9" w:name="_Toc35532655"/>
      <w:r w:rsidRPr="00D0515B">
        <w:rPr>
          <w:rFonts w:asciiTheme="minorEastAsia" w:eastAsiaTheme="minorEastAsia" w:hAnsiTheme="minorEastAsia" w:cs="Times New Roman" w:hint="eastAsia"/>
          <w:kern w:val="0"/>
          <w:sz w:val="21"/>
          <w:szCs w:val="21"/>
        </w:rPr>
        <w:t>2.5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其他相关资料</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项目</w:t>
            </w:r>
          </w:p>
        </w:tc>
        <w:tc>
          <w:tcPr>
            <w:tcW w:w="3260"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名称</w:t>
            </w:r>
          </w:p>
        </w:tc>
        <w:tc>
          <w:tcPr>
            <w:tcW w:w="4075"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办公地址</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会计师事务所</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安永华明会计师事务所（特殊普通合伙）</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北京市东城区东长安街</w:t>
            </w:r>
            <w:r w:rsidRPr="00353207">
              <w:rPr>
                <w:rFonts w:eastAsiaTheme="minorEastAsia"/>
                <w:color w:val="000000"/>
                <w:szCs w:val="21"/>
              </w:rPr>
              <w:t xml:space="preserve">1 </w:t>
            </w:r>
            <w:r w:rsidRPr="00353207">
              <w:rPr>
                <w:rFonts w:eastAsiaTheme="minorEastAsia"/>
                <w:color w:val="000000"/>
                <w:szCs w:val="21"/>
              </w:rPr>
              <w:t>号东方广场安永大楼</w:t>
            </w:r>
            <w:r w:rsidRPr="00353207">
              <w:rPr>
                <w:rFonts w:eastAsiaTheme="minorEastAsia"/>
                <w:color w:val="000000"/>
                <w:szCs w:val="21"/>
              </w:rPr>
              <w:t xml:space="preserve">17 </w:t>
            </w:r>
            <w:r w:rsidRPr="00353207">
              <w:rPr>
                <w:rFonts w:eastAsiaTheme="minorEastAsia"/>
                <w:color w:val="000000"/>
                <w:szCs w:val="21"/>
              </w:rPr>
              <w:t>层</w:t>
            </w:r>
            <w:r w:rsidRPr="00353207">
              <w:rPr>
                <w:rFonts w:eastAsiaTheme="minorEastAsia"/>
                <w:color w:val="000000"/>
                <w:szCs w:val="21"/>
              </w:rPr>
              <w:t xml:space="preserve">01-12 </w:t>
            </w:r>
            <w:r w:rsidRPr="00353207">
              <w:rPr>
                <w:rFonts w:eastAsiaTheme="minorEastAsia"/>
                <w:color w:val="000000"/>
                <w:szCs w:val="21"/>
              </w:rPr>
              <w:t>室</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注册登记机构</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易方达基金管理有限公司</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广州市天河区珠江新城珠江东路</w:t>
            </w:r>
            <w:r w:rsidRPr="00353207">
              <w:rPr>
                <w:rFonts w:eastAsiaTheme="minorEastAsia"/>
                <w:color w:val="000000"/>
                <w:szCs w:val="21"/>
              </w:rPr>
              <w:t>30</w:t>
            </w:r>
            <w:r w:rsidRPr="00353207">
              <w:rPr>
                <w:rFonts w:eastAsiaTheme="minorEastAsia"/>
                <w:color w:val="000000"/>
                <w:szCs w:val="21"/>
              </w:rPr>
              <w:t>号广州银行大厦</w:t>
            </w:r>
            <w:r w:rsidRPr="00353207">
              <w:rPr>
                <w:rFonts w:eastAsiaTheme="minorEastAsia"/>
                <w:color w:val="000000"/>
                <w:szCs w:val="21"/>
              </w:rPr>
              <w:t>40-43</w:t>
            </w:r>
            <w:r w:rsidRPr="00353207">
              <w:rPr>
                <w:rFonts w:eastAsiaTheme="minorEastAsia"/>
                <w:color w:val="000000"/>
                <w:szCs w:val="21"/>
              </w:rPr>
              <w:t>楼</w:t>
            </w:r>
          </w:p>
        </w:tc>
      </w:tr>
    </w:tbl>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0" w:name="_Toc35532656"/>
      <w:r w:rsidRPr="00BF47EE">
        <w:rPr>
          <w:rFonts w:ascii="宋体" w:hAnsi="宋体" w:hint="eastAsia"/>
          <w:color w:val="000000"/>
          <w:sz w:val="21"/>
          <w:szCs w:val="21"/>
        </w:rPr>
        <w:t>§3</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主要财务指标、基金净值表现及利润分配情况</w:t>
      </w:r>
      <w:bookmarkEnd w:id="10"/>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1" w:name="_Toc35532657"/>
      <w:r w:rsidRPr="00D0515B">
        <w:rPr>
          <w:rFonts w:asciiTheme="minorEastAsia" w:eastAsiaTheme="minorEastAsia" w:hAnsiTheme="minorEastAsia" w:cs="Times New Roman" w:hint="eastAsia"/>
          <w:kern w:val="0"/>
          <w:sz w:val="21"/>
          <w:szCs w:val="21"/>
        </w:rPr>
        <w:t>3.1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主要会计数据和财务指标</w:t>
      </w:r>
      <w:bookmarkEnd w:id="11"/>
    </w:p>
    <w:p w:rsidR="001C7466" w:rsidRPr="004A254C" w:rsidRDefault="001C7466" w:rsidP="004A254C">
      <w:pPr>
        <w:autoSpaceDE w:val="0"/>
        <w:autoSpaceDN w:val="0"/>
        <w:adjustRightInd w:val="0"/>
        <w:spacing w:before="29" w:line="360" w:lineRule="auto"/>
        <w:ind w:left="17"/>
        <w:jc w:val="right"/>
        <w:rPr>
          <w:rFonts w:eastAsiaTheme="minorEastAsia"/>
          <w:szCs w:val="21"/>
        </w:rPr>
      </w:pPr>
      <w:r w:rsidRPr="004A254C">
        <w:rPr>
          <w:rFonts w:eastAsiaTheme="minorEastAsia"/>
          <w:szCs w:val="21"/>
        </w:rPr>
        <w:t>金额单位：人民币元</w:t>
      </w:r>
    </w:p>
    <w:tbl>
      <w:tblPr>
        <w:tblW w:w="5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951"/>
        <w:gridCol w:w="951"/>
        <w:gridCol w:w="952"/>
        <w:gridCol w:w="952"/>
        <w:gridCol w:w="952"/>
        <w:gridCol w:w="952"/>
        <w:gridCol w:w="952"/>
        <w:gridCol w:w="952"/>
        <w:gridCol w:w="952"/>
      </w:tblGrid>
      <w:tr w:rsidR="001C7466" w:rsidRPr="000E3483" w:rsidTr="00EB46B8">
        <w:trPr>
          <w:trHeight w:val="487"/>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3.1.1</w:t>
            </w:r>
            <w:r w:rsidRPr="000E3483">
              <w:rPr>
                <w:rFonts w:eastAsiaTheme="minorEastAsia"/>
                <w:b/>
                <w:szCs w:val="21"/>
              </w:rPr>
              <w:t>期间数据和指标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2019</w:t>
            </w:r>
            <w:r w:rsidRPr="000E3483">
              <w:rPr>
                <w:rFonts w:eastAsiaTheme="minorEastAsia"/>
                <w:b/>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2018</w:t>
            </w:r>
            <w:r w:rsidRPr="000E3483">
              <w:rPr>
                <w:rFonts w:eastAsiaTheme="minorEastAsia"/>
                <w:b/>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2017</w:t>
            </w:r>
            <w:r w:rsidRPr="000E3483">
              <w:rPr>
                <w:rFonts w:eastAsiaTheme="minorEastAsia"/>
                <w:b/>
                <w:szCs w:val="21"/>
              </w:rPr>
              <w:t>年</w:t>
            </w:r>
          </w:p>
        </w:tc>
      </w:tr>
      <w:tr w:rsidR="001C7466" w:rsidRPr="000E3483" w:rsidTr="00EB46B8">
        <w:trPr>
          <w:trHeight w:val="487"/>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本期已实现收益</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107,241,059.74</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190,691,248.99</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464,663,453.09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289,057,142.88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313,932,765.61</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971,525,738.66</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214,430,582.48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95,870,065.36</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410,143,790.52</w:t>
            </w:r>
          </w:p>
        </w:tc>
      </w:tr>
      <w:tr w:rsidR="001C7466" w:rsidRPr="000E3483" w:rsidTr="00EB46B8">
        <w:trPr>
          <w:trHeight w:val="754"/>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本期利润</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107,241,059.74</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190,691,248.99</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464,663,453.09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289,057,142.88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313,932,765.61</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971,525,738.66</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214,430,582.48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95,870,065.36</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410,143,790.52</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本期净值收益率</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2.6284%</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2.8755%</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2.6285%</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3.8385%</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4.0882%</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3.8387%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4.0722%</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4.3223%</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4.0735%</w:t>
            </w:r>
          </w:p>
        </w:tc>
      </w:tr>
      <w:tr w:rsidR="001C7466" w:rsidRPr="000E3483" w:rsidTr="00EB46B8">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rPr>
                <w:rFonts w:eastAsiaTheme="minorEastAsia"/>
                <w:b/>
                <w:szCs w:val="21"/>
              </w:rPr>
            </w:pPr>
            <w:r w:rsidRPr="000E3483">
              <w:rPr>
                <w:rFonts w:eastAsiaTheme="minorEastAsia"/>
                <w:b/>
                <w:szCs w:val="21"/>
              </w:rPr>
              <w:t>3.1.2</w:t>
            </w:r>
            <w:r w:rsidRPr="000E3483">
              <w:rPr>
                <w:rFonts w:eastAsiaTheme="minorEastAsia"/>
                <w:b/>
                <w:szCs w:val="21"/>
              </w:rPr>
              <w:t>期末数据和指标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1C7466" w:rsidRPr="000E3483" w:rsidTr="00EB46B8">
        <w:trPr>
          <w:trHeight w:val="373"/>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期末基金资产净值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3,181,265,547.11</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4,455,163,280.22</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13,294,125,835.79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6,385,054,715.50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8,475,103,779.70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24,115,199,359.86</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7,262,342,291.79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5,984,953,065.37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20,756,543,915.16</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期末基金份额净值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r>
      <w:tr w:rsidR="001C7466" w:rsidRPr="000E3483" w:rsidTr="00EB46B8">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rPr>
                <w:rFonts w:eastAsiaTheme="minorEastAsia"/>
                <w:b/>
                <w:szCs w:val="21"/>
              </w:rPr>
            </w:pPr>
            <w:r w:rsidRPr="000E3483">
              <w:rPr>
                <w:rFonts w:eastAsiaTheme="minorEastAsia"/>
                <w:b/>
                <w:szCs w:val="21"/>
              </w:rPr>
              <w:t>3.1.3</w:t>
            </w:r>
            <w:r w:rsidRPr="000E3483">
              <w:rPr>
                <w:rFonts w:eastAsiaTheme="minorEastAsia"/>
                <w:b/>
                <w:szCs w:val="21"/>
              </w:rPr>
              <w:t>累计期末指标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1C7466" w:rsidRPr="000E3483" w:rsidTr="00EB46B8">
        <w:trPr>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累计净值收益率</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21.1727%</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22.7940%</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18.8807%</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18.0694%</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19.3617%</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15.8359%</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13.7048%</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14.6737%</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11.5537%</w:t>
            </w:r>
          </w:p>
        </w:tc>
      </w:tr>
    </w:tbl>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860258" w:rsidRDefault="001C7466" w:rsidP="004A254C">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2.</w:t>
      </w:r>
      <w:r w:rsidRPr="000E3483">
        <w:rPr>
          <w:rFonts w:eastAsiaTheme="minorEastAsia"/>
          <w:kern w:val="0"/>
          <w:szCs w:val="21"/>
        </w:rPr>
        <w:t>本基金利润分配是按日结转份额。</w:t>
      </w:r>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2" w:name="_Toc35532658"/>
      <w:r w:rsidRPr="00D0515B">
        <w:rPr>
          <w:rFonts w:asciiTheme="minorEastAsia" w:eastAsiaTheme="minorEastAsia" w:hAnsiTheme="minorEastAsia" w:cs="Times New Roman" w:hint="eastAsia"/>
          <w:kern w:val="0"/>
          <w:sz w:val="21"/>
          <w:szCs w:val="21"/>
        </w:rPr>
        <w:t>3.2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基金净值表现</w:t>
      </w:r>
      <w:bookmarkEnd w:id="12"/>
    </w:p>
    <w:p w:rsidR="00063497" w:rsidRPr="00D0515B" w:rsidRDefault="00063497" w:rsidP="003C3086">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 xml:space="preserve">3.2.1 </w:t>
      </w:r>
      <w:r w:rsidRPr="00D0515B">
        <w:rPr>
          <w:rFonts w:asciiTheme="minorEastAsia" w:eastAsiaTheme="minorEastAsia" w:hAnsiTheme="minorEastAsia" w:cs="Arial" w:hint="eastAsia"/>
          <w:b/>
          <w:kern w:val="0"/>
          <w:szCs w:val="21"/>
        </w:rPr>
        <w:t>基金份额净值收益率及其与同期业绩比较基准收益率的比较</w:t>
      </w:r>
    </w:p>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易方达财富快线货币</w:t>
      </w:r>
      <w:r w:rsidRPr="00353207">
        <w:rPr>
          <w:rFonts w:ascii="Times New Roman" w:eastAsiaTheme="minorEastAsia" w:hAnsi="Times New Roman"/>
          <w:b/>
          <w:color w:val="auto"/>
          <w:sz w:val="21"/>
          <w:szCs w:val="21"/>
        </w:rPr>
        <w:t>A</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6526D9">
        <w:trPr>
          <w:jc w:val="center"/>
        </w:trPr>
        <w:tc>
          <w:tcPr>
            <w:tcW w:w="1727" w:type="dxa"/>
            <w:vAlign w:val="center"/>
          </w:tcPr>
          <w:p w:rsidR="006526D9" w:rsidRDefault="00CB0617">
            <w:pPr>
              <w:jc w:val="left"/>
            </w:pPr>
            <w:r>
              <w:rPr>
                <w:rFonts w:eastAsiaTheme="minorEastAsia"/>
                <w:szCs w:val="21"/>
              </w:rPr>
              <w:t>过去三个月</w:t>
            </w:r>
          </w:p>
        </w:tc>
        <w:tc>
          <w:tcPr>
            <w:tcW w:w="1326" w:type="dxa"/>
            <w:vAlign w:val="center"/>
          </w:tcPr>
          <w:p w:rsidR="006526D9" w:rsidRDefault="00CB0617">
            <w:pPr>
              <w:jc w:val="center"/>
            </w:pPr>
            <w:r>
              <w:rPr>
                <w:rFonts w:eastAsiaTheme="minorEastAsia"/>
                <w:szCs w:val="21"/>
              </w:rPr>
              <w:t>0.6228%</w:t>
            </w:r>
          </w:p>
        </w:tc>
        <w:tc>
          <w:tcPr>
            <w:tcW w:w="1327" w:type="dxa"/>
            <w:vAlign w:val="center"/>
          </w:tcPr>
          <w:p w:rsidR="006526D9" w:rsidRDefault="00CB0617">
            <w:pPr>
              <w:jc w:val="center"/>
            </w:pPr>
            <w:r>
              <w:rPr>
                <w:rFonts w:eastAsiaTheme="minorEastAsia"/>
                <w:szCs w:val="21"/>
              </w:rPr>
              <w:t>0.0003%</w:t>
            </w:r>
          </w:p>
        </w:tc>
        <w:tc>
          <w:tcPr>
            <w:tcW w:w="1327" w:type="dxa"/>
            <w:vAlign w:val="center"/>
          </w:tcPr>
          <w:p w:rsidR="006526D9" w:rsidRDefault="00CB0617">
            <w:pPr>
              <w:jc w:val="center"/>
            </w:pPr>
            <w:r>
              <w:rPr>
                <w:rFonts w:eastAsiaTheme="minorEastAsia"/>
                <w:szCs w:val="21"/>
              </w:rPr>
              <w:t>0.3456%</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0.2772%</w:t>
            </w:r>
          </w:p>
        </w:tc>
        <w:tc>
          <w:tcPr>
            <w:tcW w:w="1327" w:type="dxa"/>
            <w:vAlign w:val="center"/>
          </w:tcPr>
          <w:p w:rsidR="006526D9" w:rsidRDefault="00CB0617">
            <w:pPr>
              <w:jc w:val="center"/>
            </w:pPr>
            <w:r>
              <w:rPr>
                <w:rFonts w:eastAsiaTheme="minorEastAsia"/>
                <w:szCs w:val="21"/>
              </w:rPr>
              <w:t>0.0003%</w:t>
            </w:r>
          </w:p>
        </w:tc>
      </w:tr>
      <w:tr w:rsidR="006526D9">
        <w:trPr>
          <w:jc w:val="center"/>
        </w:trPr>
        <w:tc>
          <w:tcPr>
            <w:tcW w:w="1727" w:type="dxa"/>
            <w:vAlign w:val="center"/>
          </w:tcPr>
          <w:p w:rsidR="006526D9" w:rsidRDefault="00CB0617">
            <w:pPr>
              <w:jc w:val="left"/>
            </w:pPr>
            <w:r>
              <w:rPr>
                <w:rFonts w:eastAsiaTheme="minorEastAsia"/>
                <w:szCs w:val="21"/>
              </w:rPr>
              <w:t>过去六个月</w:t>
            </w:r>
          </w:p>
        </w:tc>
        <w:tc>
          <w:tcPr>
            <w:tcW w:w="1326" w:type="dxa"/>
            <w:vAlign w:val="center"/>
          </w:tcPr>
          <w:p w:rsidR="006526D9" w:rsidRDefault="00CB0617">
            <w:pPr>
              <w:jc w:val="center"/>
            </w:pPr>
            <w:r>
              <w:rPr>
                <w:rFonts w:eastAsiaTheme="minorEastAsia"/>
                <w:szCs w:val="21"/>
              </w:rPr>
              <w:t>1.2417%</w:t>
            </w:r>
          </w:p>
        </w:tc>
        <w:tc>
          <w:tcPr>
            <w:tcW w:w="1327" w:type="dxa"/>
            <w:vAlign w:val="center"/>
          </w:tcPr>
          <w:p w:rsidR="006526D9" w:rsidRDefault="00CB0617">
            <w:pPr>
              <w:jc w:val="center"/>
            </w:pPr>
            <w:r>
              <w:rPr>
                <w:rFonts w:eastAsiaTheme="minorEastAsia"/>
                <w:szCs w:val="21"/>
              </w:rPr>
              <w:t>0.0003%</w:t>
            </w:r>
          </w:p>
        </w:tc>
        <w:tc>
          <w:tcPr>
            <w:tcW w:w="1327" w:type="dxa"/>
            <w:vAlign w:val="center"/>
          </w:tcPr>
          <w:p w:rsidR="006526D9" w:rsidRDefault="00CB0617">
            <w:pPr>
              <w:jc w:val="center"/>
            </w:pPr>
            <w:r>
              <w:rPr>
                <w:rFonts w:eastAsiaTheme="minorEastAsia"/>
                <w:szCs w:val="21"/>
              </w:rPr>
              <w:t>0.6924%</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0.5493%</w:t>
            </w:r>
          </w:p>
        </w:tc>
        <w:tc>
          <w:tcPr>
            <w:tcW w:w="1327" w:type="dxa"/>
            <w:vAlign w:val="center"/>
          </w:tcPr>
          <w:p w:rsidR="006526D9" w:rsidRDefault="00CB0617">
            <w:pPr>
              <w:jc w:val="center"/>
            </w:pPr>
            <w:r>
              <w:rPr>
                <w:rFonts w:eastAsiaTheme="minorEastAsia"/>
                <w:szCs w:val="21"/>
              </w:rPr>
              <w:t>0.0003%</w:t>
            </w:r>
          </w:p>
        </w:tc>
      </w:tr>
      <w:tr w:rsidR="006526D9">
        <w:trPr>
          <w:jc w:val="center"/>
        </w:trPr>
        <w:tc>
          <w:tcPr>
            <w:tcW w:w="1727" w:type="dxa"/>
            <w:vAlign w:val="center"/>
          </w:tcPr>
          <w:p w:rsidR="006526D9" w:rsidRDefault="00CB0617">
            <w:pPr>
              <w:jc w:val="left"/>
            </w:pPr>
            <w:r>
              <w:rPr>
                <w:rFonts w:eastAsiaTheme="minorEastAsia"/>
                <w:szCs w:val="21"/>
              </w:rPr>
              <w:t>过去一年</w:t>
            </w:r>
          </w:p>
        </w:tc>
        <w:tc>
          <w:tcPr>
            <w:tcW w:w="1326" w:type="dxa"/>
            <w:vAlign w:val="center"/>
          </w:tcPr>
          <w:p w:rsidR="006526D9" w:rsidRDefault="00CB0617">
            <w:pPr>
              <w:jc w:val="center"/>
            </w:pPr>
            <w:r>
              <w:rPr>
                <w:rFonts w:eastAsiaTheme="minorEastAsia"/>
                <w:szCs w:val="21"/>
              </w:rPr>
              <w:t>2.6284%</w:t>
            </w:r>
          </w:p>
        </w:tc>
        <w:tc>
          <w:tcPr>
            <w:tcW w:w="1327" w:type="dxa"/>
            <w:vAlign w:val="center"/>
          </w:tcPr>
          <w:p w:rsidR="006526D9" w:rsidRDefault="00CB0617">
            <w:pPr>
              <w:jc w:val="center"/>
            </w:pPr>
            <w:r>
              <w:rPr>
                <w:rFonts w:eastAsiaTheme="minorEastAsia"/>
                <w:szCs w:val="21"/>
              </w:rPr>
              <w:t>0.0006%</w:t>
            </w:r>
          </w:p>
        </w:tc>
        <w:tc>
          <w:tcPr>
            <w:tcW w:w="1327" w:type="dxa"/>
            <w:vAlign w:val="center"/>
          </w:tcPr>
          <w:p w:rsidR="006526D9" w:rsidRDefault="00CB0617">
            <w:pPr>
              <w:jc w:val="center"/>
            </w:pPr>
            <w:r>
              <w:rPr>
                <w:rFonts w:eastAsiaTheme="minorEastAsia"/>
                <w:szCs w:val="21"/>
              </w:rPr>
              <w:t>1.3781%</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1.2503%</w:t>
            </w:r>
          </w:p>
        </w:tc>
        <w:tc>
          <w:tcPr>
            <w:tcW w:w="1327" w:type="dxa"/>
            <w:vAlign w:val="center"/>
          </w:tcPr>
          <w:p w:rsidR="006526D9" w:rsidRDefault="00CB0617">
            <w:pPr>
              <w:jc w:val="center"/>
            </w:pPr>
            <w:r>
              <w:rPr>
                <w:rFonts w:eastAsiaTheme="minorEastAsia"/>
                <w:szCs w:val="21"/>
              </w:rPr>
              <w:t>0.0006%</w:t>
            </w:r>
          </w:p>
        </w:tc>
      </w:tr>
      <w:tr w:rsidR="006526D9">
        <w:trPr>
          <w:jc w:val="center"/>
        </w:trPr>
        <w:tc>
          <w:tcPr>
            <w:tcW w:w="1727" w:type="dxa"/>
            <w:vAlign w:val="center"/>
          </w:tcPr>
          <w:p w:rsidR="006526D9" w:rsidRDefault="00CB0617">
            <w:pPr>
              <w:jc w:val="left"/>
            </w:pPr>
            <w:r>
              <w:rPr>
                <w:rFonts w:eastAsiaTheme="minorEastAsia"/>
                <w:szCs w:val="21"/>
              </w:rPr>
              <w:t>过去三年</w:t>
            </w:r>
          </w:p>
        </w:tc>
        <w:tc>
          <w:tcPr>
            <w:tcW w:w="1326" w:type="dxa"/>
            <w:vAlign w:val="center"/>
          </w:tcPr>
          <w:p w:rsidR="006526D9" w:rsidRDefault="00CB0617">
            <w:pPr>
              <w:jc w:val="center"/>
            </w:pPr>
            <w:r>
              <w:rPr>
                <w:rFonts w:eastAsiaTheme="minorEastAsia"/>
                <w:szCs w:val="21"/>
              </w:rPr>
              <w:t>10.9075%</w:t>
            </w:r>
          </w:p>
        </w:tc>
        <w:tc>
          <w:tcPr>
            <w:tcW w:w="1327" w:type="dxa"/>
            <w:vAlign w:val="center"/>
          </w:tcPr>
          <w:p w:rsidR="006526D9" w:rsidRDefault="00CB0617">
            <w:pPr>
              <w:jc w:val="center"/>
            </w:pPr>
            <w:r>
              <w:rPr>
                <w:rFonts w:eastAsiaTheme="minorEastAsia"/>
                <w:szCs w:val="21"/>
              </w:rPr>
              <w:t>0.0020%</w:t>
            </w:r>
          </w:p>
        </w:tc>
        <w:tc>
          <w:tcPr>
            <w:tcW w:w="1327" w:type="dxa"/>
            <w:vAlign w:val="center"/>
          </w:tcPr>
          <w:p w:rsidR="006526D9" w:rsidRDefault="00CB0617">
            <w:pPr>
              <w:jc w:val="center"/>
            </w:pPr>
            <w:r>
              <w:rPr>
                <w:rFonts w:eastAsiaTheme="minorEastAsia"/>
                <w:szCs w:val="21"/>
              </w:rPr>
              <w:t>4.1916%</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6.7159%</w:t>
            </w:r>
          </w:p>
        </w:tc>
        <w:tc>
          <w:tcPr>
            <w:tcW w:w="1327" w:type="dxa"/>
            <w:vAlign w:val="center"/>
          </w:tcPr>
          <w:p w:rsidR="006526D9" w:rsidRDefault="00CB0617">
            <w:pPr>
              <w:jc w:val="center"/>
            </w:pPr>
            <w:r>
              <w:rPr>
                <w:rFonts w:eastAsiaTheme="minorEastAsia"/>
                <w:szCs w:val="21"/>
              </w:rPr>
              <w:t>0.0020%</w:t>
            </w:r>
          </w:p>
        </w:tc>
      </w:tr>
      <w:tr w:rsidR="006526D9">
        <w:trPr>
          <w:jc w:val="center"/>
        </w:trPr>
        <w:tc>
          <w:tcPr>
            <w:tcW w:w="1727" w:type="dxa"/>
            <w:vAlign w:val="center"/>
          </w:tcPr>
          <w:p w:rsidR="006526D9" w:rsidRDefault="00CB0617">
            <w:pPr>
              <w:jc w:val="left"/>
            </w:pPr>
            <w:r>
              <w:rPr>
                <w:rFonts w:eastAsiaTheme="minorEastAsia"/>
                <w:szCs w:val="21"/>
              </w:rPr>
              <w:t>过去五年</w:t>
            </w:r>
          </w:p>
        </w:tc>
        <w:tc>
          <w:tcPr>
            <w:tcW w:w="1326" w:type="dxa"/>
            <w:vAlign w:val="center"/>
          </w:tcPr>
          <w:p w:rsidR="006526D9" w:rsidRDefault="00CB0617">
            <w:pPr>
              <w:jc w:val="center"/>
            </w:pPr>
            <w:r>
              <w:rPr>
                <w:rFonts w:eastAsiaTheme="minorEastAsia"/>
                <w:szCs w:val="21"/>
              </w:rPr>
              <w:t>18.5074%</w:t>
            </w:r>
          </w:p>
        </w:tc>
        <w:tc>
          <w:tcPr>
            <w:tcW w:w="1327" w:type="dxa"/>
            <w:vAlign w:val="center"/>
          </w:tcPr>
          <w:p w:rsidR="006526D9" w:rsidRDefault="00CB0617">
            <w:pPr>
              <w:jc w:val="center"/>
            </w:pPr>
            <w:r>
              <w:rPr>
                <w:rFonts w:eastAsiaTheme="minorEastAsia"/>
                <w:szCs w:val="21"/>
              </w:rPr>
              <w:t>0.0023%</w:t>
            </w:r>
          </w:p>
        </w:tc>
        <w:tc>
          <w:tcPr>
            <w:tcW w:w="1327" w:type="dxa"/>
            <w:vAlign w:val="center"/>
          </w:tcPr>
          <w:p w:rsidR="006526D9" w:rsidRDefault="00CB0617">
            <w:pPr>
              <w:jc w:val="center"/>
            </w:pPr>
            <w:r>
              <w:rPr>
                <w:rFonts w:eastAsiaTheme="minorEastAsia"/>
                <w:szCs w:val="21"/>
              </w:rPr>
              <w:t>7.0872%</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11.4202%</w:t>
            </w:r>
          </w:p>
        </w:tc>
        <w:tc>
          <w:tcPr>
            <w:tcW w:w="1327" w:type="dxa"/>
            <w:vAlign w:val="center"/>
          </w:tcPr>
          <w:p w:rsidR="006526D9" w:rsidRDefault="00CB0617">
            <w:pPr>
              <w:jc w:val="center"/>
            </w:pPr>
            <w:r>
              <w:rPr>
                <w:rFonts w:eastAsiaTheme="minorEastAsia"/>
                <w:szCs w:val="21"/>
              </w:rPr>
              <w:t>0.0023%</w:t>
            </w:r>
          </w:p>
        </w:tc>
      </w:tr>
      <w:tr w:rsidR="006526D9">
        <w:trPr>
          <w:jc w:val="center"/>
        </w:trPr>
        <w:tc>
          <w:tcPr>
            <w:tcW w:w="1727" w:type="dxa"/>
            <w:vAlign w:val="center"/>
          </w:tcPr>
          <w:p w:rsidR="006526D9" w:rsidRDefault="00CB0617">
            <w:pPr>
              <w:jc w:val="left"/>
            </w:pPr>
            <w:r>
              <w:rPr>
                <w:rFonts w:eastAsiaTheme="minorEastAsia"/>
                <w:szCs w:val="21"/>
              </w:rPr>
              <w:t>自基金合同生效起至今</w:t>
            </w:r>
          </w:p>
        </w:tc>
        <w:tc>
          <w:tcPr>
            <w:tcW w:w="1326" w:type="dxa"/>
            <w:vAlign w:val="center"/>
          </w:tcPr>
          <w:p w:rsidR="006526D9" w:rsidRDefault="00CB0617">
            <w:pPr>
              <w:jc w:val="center"/>
            </w:pPr>
            <w:r>
              <w:rPr>
                <w:rFonts w:eastAsiaTheme="minorEastAsia"/>
                <w:szCs w:val="21"/>
              </w:rPr>
              <w:t>21.1727%</w:t>
            </w:r>
          </w:p>
        </w:tc>
        <w:tc>
          <w:tcPr>
            <w:tcW w:w="1327" w:type="dxa"/>
            <w:vAlign w:val="center"/>
          </w:tcPr>
          <w:p w:rsidR="006526D9" w:rsidRDefault="00CB0617">
            <w:pPr>
              <w:jc w:val="center"/>
            </w:pPr>
            <w:r>
              <w:rPr>
                <w:rFonts w:eastAsiaTheme="minorEastAsia"/>
                <w:szCs w:val="21"/>
              </w:rPr>
              <w:t>0.0024%</w:t>
            </w:r>
          </w:p>
        </w:tc>
        <w:tc>
          <w:tcPr>
            <w:tcW w:w="1327" w:type="dxa"/>
            <w:vAlign w:val="center"/>
          </w:tcPr>
          <w:p w:rsidR="006526D9" w:rsidRDefault="00CB0617">
            <w:pPr>
              <w:jc w:val="center"/>
            </w:pPr>
            <w:r>
              <w:rPr>
                <w:rFonts w:eastAsiaTheme="minorEastAsia"/>
                <w:szCs w:val="21"/>
              </w:rPr>
              <w:t>7.8853%</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13.2874%</w:t>
            </w:r>
          </w:p>
        </w:tc>
        <w:tc>
          <w:tcPr>
            <w:tcW w:w="1327" w:type="dxa"/>
            <w:vAlign w:val="center"/>
          </w:tcPr>
          <w:p w:rsidR="006526D9" w:rsidRDefault="00CB0617">
            <w:pPr>
              <w:jc w:val="center"/>
            </w:pPr>
            <w:r>
              <w:rPr>
                <w:rFonts w:eastAsiaTheme="minorEastAsia"/>
                <w:szCs w:val="21"/>
              </w:rPr>
              <w:t>0.0024%</w:t>
            </w:r>
          </w:p>
        </w:tc>
      </w:tr>
    </w:tbl>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易方达财富快线货币</w:t>
      </w:r>
      <w:r w:rsidRPr="00353207">
        <w:rPr>
          <w:rFonts w:ascii="Times New Roman" w:eastAsiaTheme="minorEastAsia" w:hAnsi="Times New Roman"/>
          <w:b/>
          <w:color w:val="auto"/>
          <w:sz w:val="21"/>
          <w:szCs w:val="21"/>
        </w:rPr>
        <w:t>B</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6526D9">
        <w:trPr>
          <w:jc w:val="center"/>
        </w:trPr>
        <w:tc>
          <w:tcPr>
            <w:tcW w:w="1727" w:type="dxa"/>
            <w:vAlign w:val="center"/>
          </w:tcPr>
          <w:p w:rsidR="006526D9" w:rsidRDefault="00CB0617">
            <w:pPr>
              <w:jc w:val="left"/>
            </w:pPr>
            <w:r>
              <w:rPr>
                <w:rFonts w:eastAsiaTheme="minorEastAsia"/>
                <w:szCs w:val="21"/>
              </w:rPr>
              <w:t>过去三个月</w:t>
            </w:r>
          </w:p>
        </w:tc>
        <w:tc>
          <w:tcPr>
            <w:tcW w:w="1326" w:type="dxa"/>
            <w:vAlign w:val="center"/>
          </w:tcPr>
          <w:p w:rsidR="006526D9" w:rsidRDefault="00CB0617">
            <w:pPr>
              <w:jc w:val="center"/>
            </w:pPr>
            <w:r>
              <w:rPr>
                <w:rFonts w:eastAsiaTheme="minorEastAsia"/>
                <w:szCs w:val="21"/>
              </w:rPr>
              <w:t>0.6837%</w:t>
            </w:r>
          </w:p>
        </w:tc>
        <w:tc>
          <w:tcPr>
            <w:tcW w:w="1327" w:type="dxa"/>
            <w:vAlign w:val="center"/>
          </w:tcPr>
          <w:p w:rsidR="006526D9" w:rsidRDefault="00CB0617">
            <w:pPr>
              <w:jc w:val="center"/>
            </w:pPr>
            <w:r>
              <w:rPr>
                <w:rFonts w:eastAsiaTheme="minorEastAsia"/>
                <w:szCs w:val="21"/>
              </w:rPr>
              <w:t>0.0003%</w:t>
            </w:r>
          </w:p>
        </w:tc>
        <w:tc>
          <w:tcPr>
            <w:tcW w:w="1327" w:type="dxa"/>
            <w:vAlign w:val="center"/>
          </w:tcPr>
          <w:p w:rsidR="006526D9" w:rsidRDefault="00CB0617">
            <w:pPr>
              <w:jc w:val="center"/>
            </w:pPr>
            <w:r>
              <w:rPr>
                <w:rFonts w:eastAsiaTheme="minorEastAsia"/>
                <w:szCs w:val="21"/>
              </w:rPr>
              <w:t>0.3456%</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0.3381%</w:t>
            </w:r>
          </w:p>
        </w:tc>
        <w:tc>
          <w:tcPr>
            <w:tcW w:w="1327" w:type="dxa"/>
            <w:vAlign w:val="center"/>
          </w:tcPr>
          <w:p w:rsidR="006526D9" w:rsidRDefault="00CB0617">
            <w:pPr>
              <w:jc w:val="center"/>
            </w:pPr>
            <w:r>
              <w:rPr>
                <w:rFonts w:eastAsiaTheme="minorEastAsia"/>
                <w:szCs w:val="21"/>
              </w:rPr>
              <w:t>0.0003%</w:t>
            </w:r>
          </w:p>
        </w:tc>
      </w:tr>
      <w:tr w:rsidR="006526D9">
        <w:trPr>
          <w:jc w:val="center"/>
        </w:trPr>
        <w:tc>
          <w:tcPr>
            <w:tcW w:w="1727" w:type="dxa"/>
            <w:vAlign w:val="center"/>
          </w:tcPr>
          <w:p w:rsidR="006526D9" w:rsidRDefault="00CB0617">
            <w:pPr>
              <w:jc w:val="left"/>
            </w:pPr>
            <w:r>
              <w:rPr>
                <w:rFonts w:eastAsiaTheme="minorEastAsia"/>
                <w:szCs w:val="21"/>
              </w:rPr>
              <w:t>过去六个月</w:t>
            </w:r>
          </w:p>
        </w:tc>
        <w:tc>
          <w:tcPr>
            <w:tcW w:w="1326" w:type="dxa"/>
            <w:vAlign w:val="center"/>
          </w:tcPr>
          <w:p w:rsidR="006526D9" w:rsidRDefault="00CB0617">
            <w:pPr>
              <w:jc w:val="center"/>
            </w:pPr>
            <w:r>
              <w:rPr>
                <w:rFonts w:eastAsiaTheme="minorEastAsia"/>
                <w:szCs w:val="21"/>
              </w:rPr>
              <w:t>1.3644%</w:t>
            </w:r>
          </w:p>
        </w:tc>
        <w:tc>
          <w:tcPr>
            <w:tcW w:w="1327" w:type="dxa"/>
            <w:vAlign w:val="center"/>
          </w:tcPr>
          <w:p w:rsidR="006526D9" w:rsidRDefault="00CB0617">
            <w:pPr>
              <w:jc w:val="center"/>
            </w:pPr>
            <w:r>
              <w:rPr>
                <w:rFonts w:eastAsiaTheme="minorEastAsia"/>
                <w:szCs w:val="21"/>
              </w:rPr>
              <w:t>0.0003%</w:t>
            </w:r>
          </w:p>
        </w:tc>
        <w:tc>
          <w:tcPr>
            <w:tcW w:w="1327" w:type="dxa"/>
            <w:vAlign w:val="center"/>
          </w:tcPr>
          <w:p w:rsidR="006526D9" w:rsidRDefault="00CB0617">
            <w:pPr>
              <w:jc w:val="center"/>
            </w:pPr>
            <w:r>
              <w:rPr>
                <w:rFonts w:eastAsiaTheme="minorEastAsia"/>
                <w:szCs w:val="21"/>
              </w:rPr>
              <w:t>0.6924%</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0.6720%</w:t>
            </w:r>
          </w:p>
        </w:tc>
        <w:tc>
          <w:tcPr>
            <w:tcW w:w="1327" w:type="dxa"/>
            <w:vAlign w:val="center"/>
          </w:tcPr>
          <w:p w:rsidR="006526D9" w:rsidRDefault="00CB0617">
            <w:pPr>
              <w:jc w:val="center"/>
            </w:pPr>
            <w:r>
              <w:rPr>
                <w:rFonts w:eastAsiaTheme="minorEastAsia"/>
                <w:szCs w:val="21"/>
              </w:rPr>
              <w:t>0.0003%</w:t>
            </w:r>
          </w:p>
        </w:tc>
      </w:tr>
      <w:tr w:rsidR="006526D9">
        <w:trPr>
          <w:jc w:val="center"/>
        </w:trPr>
        <w:tc>
          <w:tcPr>
            <w:tcW w:w="1727" w:type="dxa"/>
            <w:vAlign w:val="center"/>
          </w:tcPr>
          <w:p w:rsidR="006526D9" w:rsidRDefault="00CB0617">
            <w:pPr>
              <w:jc w:val="left"/>
            </w:pPr>
            <w:r>
              <w:rPr>
                <w:rFonts w:eastAsiaTheme="minorEastAsia"/>
                <w:szCs w:val="21"/>
              </w:rPr>
              <w:t>过去一年</w:t>
            </w:r>
          </w:p>
        </w:tc>
        <w:tc>
          <w:tcPr>
            <w:tcW w:w="1326" w:type="dxa"/>
            <w:vAlign w:val="center"/>
          </w:tcPr>
          <w:p w:rsidR="006526D9" w:rsidRDefault="00CB0617">
            <w:pPr>
              <w:jc w:val="center"/>
            </w:pPr>
            <w:r>
              <w:rPr>
                <w:rFonts w:eastAsiaTheme="minorEastAsia"/>
                <w:szCs w:val="21"/>
              </w:rPr>
              <w:t>2.8755%</w:t>
            </w:r>
          </w:p>
        </w:tc>
        <w:tc>
          <w:tcPr>
            <w:tcW w:w="1327" w:type="dxa"/>
            <w:vAlign w:val="center"/>
          </w:tcPr>
          <w:p w:rsidR="006526D9" w:rsidRDefault="00CB0617">
            <w:pPr>
              <w:jc w:val="center"/>
            </w:pPr>
            <w:r>
              <w:rPr>
                <w:rFonts w:eastAsiaTheme="minorEastAsia"/>
                <w:szCs w:val="21"/>
              </w:rPr>
              <w:t>0.0006%</w:t>
            </w:r>
          </w:p>
        </w:tc>
        <w:tc>
          <w:tcPr>
            <w:tcW w:w="1327" w:type="dxa"/>
            <w:vAlign w:val="center"/>
          </w:tcPr>
          <w:p w:rsidR="006526D9" w:rsidRDefault="00CB0617">
            <w:pPr>
              <w:jc w:val="center"/>
            </w:pPr>
            <w:r>
              <w:rPr>
                <w:rFonts w:eastAsiaTheme="minorEastAsia"/>
                <w:szCs w:val="21"/>
              </w:rPr>
              <w:t>1.3781%</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1.4974%</w:t>
            </w:r>
          </w:p>
        </w:tc>
        <w:tc>
          <w:tcPr>
            <w:tcW w:w="1327" w:type="dxa"/>
            <w:vAlign w:val="center"/>
          </w:tcPr>
          <w:p w:rsidR="006526D9" w:rsidRDefault="00CB0617">
            <w:pPr>
              <w:jc w:val="center"/>
            </w:pPr>
            <w:r>
              <w:rPr>
                <w:rFonts w:eastAsiaTheme="minorEastAsia"/>
                <w:szCs w:val="21"/>
              </w:rPr>
              <w:t>0.0006%</w:t>
            </w:r>
          </w:p>
        </w:tc>
      </w:tr>
      <w:tr w:rsidR="006526D9">
        <w:trPr>
          <w:jc w:val="center"/>
        </w:trPr>
        <w:tc>
          <w:tcPr>
            <w:tcW w:w="1727" w:type="dxa"/>
            <w:vAlign w:val="center"/>
          </w:tcPr>
          <w:p w:rsidR="006526D9" w:rsidRDefault="00CB0617">
            <w:pPr>
              <w:jc w:val="left"/>
            </w:pPr>
            <w:r>
              <w:rPr>
                <w:rFonts w:eastAsiaTheme="minorEastAsia"/>
                <w:szCs w:val="21"/>
              </w:rPr>
              <w:t>过去三年</w:t>
            </w:r>
          </w:p>
        </w:tc>
        <w:tc>
          <w:tcPr>
            <w:tcW w:w="1326" w:type="dxa"/>
            <w:vAlign w:val="center"/>
          </w:tcPr>
          <w:p w:rsidR="006526D9" w:rsidRDefault="00CB0617">
            <w:pPr>
              <w:jc w:val="center"/>
            </w:pPr>
            <w:r>
              <w:rPr>
                <w:rFonts w:eastAsiaTheme="minorEastAsia"/>
                <w:szCs w:val="21"/>
              </w:rPr>
              <w:t>11.7096%</w:t>
            </w:r>
          </w:p>
        </w:tc>
        <w:tc>
          <w:tcPr>
            <w:tcW w:w="1327" w:type="dxa"/>
            <w:vAlign w:val="center"/>
          </w:tcPr>
          <w:p w:rsidR="006526D9" w:rsidRDefault="00CB0617">
            <w:pPr>
              <w:jc w:val="center"/>
            </w:pPr>
            <w:r>
              <w:rPr>
                <w:rFonts w:eastAsiaTheme="minorEastAsia"/>
                <w:szCs w:val="21"/>
              </w:rPr>
              <w:t>0.0020%</w:t>
            </w:r>
          </w:p>
        </w:tc>
        <w:tc>
          <w:tcPr>
            <w:tcW w:w="1327" w:type="dxa"/>
            <w:vAlign w:val="center"/>
          </w:tcPr>
          <w:p w:rsidR="006526D9" w:rsidRDefault="00CB0617">
            <w:pPr>
              <w:jc w:val="center"/>
            </w:pPr>
            <w:r>
              <w:rPr>
                <w:rFonts w:eastAsiaTheme="minorEastAsia"/>
                <w:szCs w:val="21"/>
              </w:rPr>
              <w:t>4.1916%</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7.5180%</w:t>
            </w:r>
          </w:p>
        </w:tc>
        <w:tc>
          <w:tcPr>
            <w:tcW w:w="1327" w:type="dxa"/>
            <w:vAlign w:val="center"/>
          </w:tcPr>
          <w:p w:rsidR="006526D9" w:rsidRDefault="00CB0617">
            <w:pPr>
              <w:jc w:val="center"/>
            </w:pPr>
            <w:r>
              <w:rPr>
                <w:rFonts w:eastAsiaTheme="minorEastAsia"/>
                <w:szCs w:val="21"/>
              </w:rPr>
              <w:t>0.0020%</w:t>
            </w:r>
          </w:p>
        </w:tc>
      </w:tr>
      <w:tr w:rsidR="006526D9">
        <w:trPr>
          <w:jc w:val="center"/>
        </w:trPr>
        <w:tc>
          <w:tcPr>
            <w:tcW w:w="1727" w:type="dxa"/>
            <w:vAlign w:val="center"/>
          </w:tcPr>
          <w:p w:rsidR="006526D9" w:rsidRDefault="00CB0617">
            <w:pPr>
              <w:jc w:val="left"/>
            </w:pPr>
            <w:r>
              <w:rPr>
                <w:rFonts w:eastAsiaTheme="minorEastAsia"/>
                <w:szCs w:val="21"/>
              </w:rPr>
              <w:t>过去五年</w:t>
            </w:r>
          </w:p>
        </w:tc>
        <w:tc>
          <w:tcPr>
            <w:tcW w:w="1326" w:type="dxa"/>
            <w:vAlign w:val="center"/>
          </w:tcPr>
          <w:p w:rsidR="006526D9" w:rsidRDefault="00CB0617">
            <w:pPr>
              <w:jc w:val="center"/>
            </w:pPr>
            <w:r>
              <w:rPr>
                <w:rFonts w:eastAsiaTheme="minorEastAsia"/>
                <w:szCs w:val="21"/>
              </w:rPr>
              <w:t>19.9385%</w:t>
            </w:r>
          </w:p>
        </w:tc>
        <w:tc>
          <w:tcPr>
            <w:tcW w:w="1327" w:type="dxa"/>
            <w:vAlign w:val="center"/>
          </w:tcPr>
          <w:p w:rsidR="006526D9" w:rsidRDefault="00CB0617">
            <w:pPr>
              <w:jc w:val="center"/>
            </w:pPr>
            <w:r>
              <w:rPr>
                <w:rFonts w:eastAsiaTheme="minorEastAsia"/>
                <w:szCs w:val="21"/>
              </w:rPr>
              <w:t>0.0023%</w:t>
            </w:r>
          </w:p>
        </w:tc>
        <w:tc>
          <w:tcPr>
            <w:tcW w:w="1327" w:type="dxa"/>
            <w:vAlign w:val="center"/>
          </w:tcPr>
          <w:p w:rsidR="006526D9" w:rsidRDefault="00CB0617">
            <w:pPr>
              <w:jc w:val="center"/>
            </w:pPr>
            <w:r>
              <w:rPr>
                <w:rFonts w:eastAsiaTheme="minorEastAsia"/>
                <w:szCs w:val="21"/>
              </w:rPr>
              <w:t>7.0872%</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12.8513%</w:t>
            </w:r>
          </w:p>
        </w:tc>
        <w:tc>
          <w:tcPr>
            <w:tcW w:w="1327" w:type="dxa"/>
            <w:vAlign w:val="center"/>
          </w:tcPr>
          <w:p w:rsidR="006526D9" w:rsidRDefault="00CB0617">
            <w:pPr>
              <w:jc w:val="center"/>
            </w:pPr>
            <w:r>
              <w:rPr>
                <w:rFonts w:eastAsiaTheme="minorEastAsia"/>
                <w:szCs w:val="21"/>
              </w:rPr>
              <w:t>0.0023%</w:t>
            </w:r>
          </w:p>
        </w:tc>
      </w:tr>
      <w:tr w:rsidR="006526D9">
        <w:trPr>
          <w:jc w:val="center"/>
        </w:trPr>
        <w:tc>
          <w:tcPr>
            <w:tcW w:w="1727" w:type="dxa"/>
            <w:vAlign w:val="center"/>
          </w:tcPr>
          <w:p w:rsidR="006526D9" w:rsidRDefault="00CB0617">
            <w:pPr>
              <w:jc w:val="left"/>
            </w:pPr>
            <w:r>
              <w:rPr>
                <w:rFonts w:eastAsiaTheme="minorEastAsia"/>
                <w:szCs w:val="21"/>
              </w:rPr>
              <w:t>自基金合同生效起至今</w:t>
            </w:r>
          </w:p>
        </w:tc>
        <w:tc>
          <w:tcPr>
            <w:tcW w:w="1326" w:type="dxa"/>
            <w:vAlign w:val="center"/>
          </w:tcPr>
          <w:p w:rsidR="006526D9" w:rsidRDefault="00CB0617">
            <w:pPr>
              <w:jc w:val="center"/>
            </w:pPr>
            <w:r>
              <w:rPr>
                <w:rFonts w:eastAsiaTheme="minorEastAsia"/>
                <w:szCs w:val="21"/>
              </w:rPr>
              <w:t>22.7940%</w:t>
            </w:r>
          </w:p>
        </w:tc>
        <w:tc>
          <w:tcPr>
            <w:tcW w:w="1327" w:type="dxa"/>
            <w:vAlign w:val="center"/>
          </w:tcPr>
          <w:p w:rsidR="006526D9" w:rsidRDefault="00CB0617">
            <w:pPr>
              <w:jc w:val="center"/>
            </w:pPr>
            <w:r>
              <w:rPr>
                <w:rFonts w:eastAsiaTheme="minorEastAsia"/>
                <w:szCs w:val="21"/>
              </w:rPr>
              <w:t>0.0024%</w:t>
            </w:r>
          </w:p>
        </w:tc>
        <w:tc>
          <w:tcPr>
            <w:tcW w:w="1327" w:type="dxa"/>
            <w:vAlign w:val="center"/>
          </w:tcPr>
          <w:p w:rsidR="006526D9" w:rsidRDefault="00CB0617">
            <w:pPr>
              <w:jc w:val="center"/>
            </w:pPr>
            <w:r>
              <w:rPr>
                <w:rFonts w:eastAsiaTheme="minorEastAsia"/>
                <w:szCs w:val="21"/>
              </w:rPr>
              <w:t>7.8853%</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14.9087%</w:t>
            </w:r>
          </w:p>
        </w:tc>
        <w:tc>
          <w:tcPr>
            <w:tcW w:w="1327" w:type="dxa"/>
            <w:vAlign w:val="center"/>
          </w:tcPr>
          <w:p w:rsidR="006526D9" w:rsidRDefault="00CB0617">
            <w:pPr>
              <w:jc w:val="center"/>
            </w:pPr>
            <w:r>
              <w:rPr>
                <w:rFonts w:eastAsiaTheme="minorEastAsia"/>
                <w:szCs w:val="21"/>
              </w:rPr>
              <w:t>0.0024%</w:t>
            </w:r>
          </w:p>
        </w:tc>
      </w:tr>
    </w:tbl>
    <w:p w:rsidR="001A7940" w:rsidRPr="00353207" w:rsidRDefault="001A7940"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易方达财富快线货币</w:t>
      </w:r>
      <w:r w:rsidRPr="00353207">
        <w:rPr>
          <w:rFonts w:ascii="Times New Roman" w:eastAsiaTheme="minorEastAsia" w:hAnsi="Times New Roman"/>
          <w:b/>
          <w:color w:val="auto"/>
          <w:sz w:val="21"/>
          <w:szCs w:val="21"/>
        </w:rPr>
        <w:t>Y</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1A7940" w:rsidRPr="00353207" w:rsidTr="0089467E">
        <w:trPr>
          <w:jc w:val="center"/>
        </w:trPr>
        <w:tc>
          <w:tcPr>
            <w:tcW w:w="17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Pr="00353207">
              <w:rPr>
                <w:rFonts w:ascii="Times New Roman" w:eastAsiaTheme="minorEastAsia" w:hAnsi="Times New Roman"/>
                <w:kern w:val="2"/>
                <w:sz w:val="21"/>
                <w:szCs w:val="21"/>
              </w:rPr>
              <w:t>净值收益率</w:t>
            </w:r>
            <w:r w:rsidRPr="00353207">
              <w:rPr>
                <w:rFonts w:cs="宋体" w:hint="eastAsia"/>
                <w:kern w:val="2"/>
                <w:sz w:val="21"/>
                <w:szCs w:val="21"/>
              </w:rPr>
              <w:t>①</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Pr="00353207">
              <w:rPr>
                <w:rFonts w:ascii="Times New Roman" w:eastAsiaTheme="minorEastAsia" w:hAnsi="Times New Roman"/>
                <w:kern w:val="2"/>
                <w:sz w:val="21"/>
                <w:szCs w:val="21"/>
              </w:rPr>
              <w:t>净值收益率标准差</w:t>
            </w:r>
            <w:r w:rsidRPr="00353207">
              <w:rPr>
                <w:rFonts w:cs="宋体" w:hint="eastAsia"/>
                <w:kern w:val="2"/>
                <w:sz w:val="21"/>
                <w:szCs w:val="21"/>
              </w:rPr>
              <w:t>②</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6526D9">
        <w:trPr>
          <w:jc w:val="center"/>
        </w:trPr>
        <w:tc>
          <w:tcPr>
            <w:tcW w:w="1727" w:type="dxa"/>
            <w:vAlign w:val="center"/>
          </w:tcPr>
          <w:p w:rsidR="006526D9" w:rsidRDefault="00CB0617">
            <w:pPr>
              <w:jc w:val="left"/>
            </w:pPr>
            <w:r>
              <w:rPr>
                <w:rFonts w:eastAsiaTheme="minorEastAsia"/>
                <w:szCs w:val="21"/>
              </w:rPr>
              <w:t>过去三个月</w:t>
            </w:r>
          </w:p>
        </w:tc>
        <w:tc>
          <w:tcPr>
            <w:tcW w:w="1326" w:type="dxa"/>
            <w:vAlign w:val="center"/>
          </w:tcPr>
          <w:p w:rsidR="006526D9" w:rsidRDefault="00CB0617">
            <w:pPr>
              <w:jc w:val="center"/>
            </w:pPr>
            <w:r>
              <w:rPr>
                <w:rFonts w:eastAsiaTheme="minorEastAsia"/>
                <w:szCs w:val="21"/>
              </w:rPr>
              <w:t>0.6227%</w:t>
            </w:r>
          </w:p>
        </w:tc>
        <w:tc>
          <w:tcPr>
            <w:tcW w:w="1327" w:type="dxa"/>
            <w:vAlign w:val="center"/>
          </w:tcPr>
          <w:p w:rsidR="006526D9" w:rsidRDefault="00CB0617">
            <w:pPr>
              <w:jc w:val="center"/>
            </w:pPr>
            <w:r>
              <w:rPr>
                <w:rFonts w:eastAsiaTheme="minorEastAsia"/>
                <w:szCs w:val="21"/>
              </w:rPr>
              <w:t>0.0003%</w:t>
            </w:r>
          </w:p>
        </w:tc>
        <w:tc>
          <w:tcPr>
            <w:tcW w:w="1327" w:type="dxa"/>
            <w:vAlign w:val="center"/>
          </w:tcPr>
          <w:p w:rsidR="006526D9" w:rsidRDefault="00CB0617">
            <w:pPr>
              <w:jc w:val="center"/>
            </w:pPr>
            <w:r>
              <w:rPr>
                <w:rFonts w:eastAsiaTheme="minorEastAsia"/>
                <w:szCs w:val="21"/>
              </w:rPr>
              <w:t>0.3456%</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0.2771%</w:t>
            </w:r>
          </w:p>
        </w:tc>
        <w:tc>
          <w:tcPr>
            <w:tcW w:w="1327" w:type="dxa"/>
            <w:vAlign w:val="center"/>
          </w:tcPr>
          <w:p w:rsidR="006526D9" w:rsidRDefault="00CB0617">
            <w:pPr>
              <w:jc w:val="center"/>
            </w:pPr>
            <w:r>
              <w:rPr>
                <w:rFonts w:eastAsiaTheme="minorEastAsia"/>
                <w:szCs w:val="21"/>
              </w:rPr>
              <w:t>0.0003%</w:t>
            </w:r>
          </w:p>
        </w:tc>
      </w:tr>
      <w:tr w:rsidR="006526D9">
        <w:trPr>
          <w:jc w:val="center"/>
        </w:trPr>
        <w:tc>
          <w:tcPr>
            <w:tcW w:w="1727" w:type="dxa"/>
            <w:vAlign w:val="center"/>
          </w:tcPr>
          <w:p w:rsidR="006526D9" w:rsidRDefault="00CB0617">
            <w:pPr>
              <w:jc w:val="left"/>
            </w:pPr>
            <w:r>
              <w:rPr>
                <w:rFonts w:eastAsiaTheme="minorEastAsia"/>
                <w:szCs w:val="21"/>
              </w:rPr>
              <w:t>过去六个月</w:t>
            </w:r>
          </w:p>
        </w:tc>
        <w:tc>
          <w:tcPr>
            <w:tcW w:w="1326" w:type="dxa"/>
            <w:vAlign w:val="center"/>
          </w:tcPr>
          <w:p w:rsidR="006526D9" w:rsidRDefault="00CB0617">
            <w:pPr>
              <w:jc w:val="center"/>
            </w:pPr>
            <w:r>
              <w:rPr>
                <w:rFonts w:eastAsiaTheme="minorEastAsia"/>
                <w:szCs w:val="21"/>
              </w:rPr>
              <w:t>1.2416%</w:t>
            </w:r>
          </w:p>
        </w:tc>
        <w:tc>
          <w:tcPr>
            <w:tcW w:w="1327" w:type="dxa"/>
            <w:vAlign w:val="center"/>
          </w:tcPr>
          <w:p w:rsidR="006526D9" w:rsidRDefault="00CB0617">
            <w:pPr>
              <w:jc w:val="center"/>
            </w:pPr>
            <w:r>
              <w:rPr>
                <w:rFonts w:eastAsiaTheme="minorEastAsia"/>
                <w:szCs w:val="21"/>
              </w:rPr>
              <w:t>0.0003%</w:t>
            </w:r>
          </w:p>
        </w:tc>
        <w:tc>
          <w:tcPr>
            <w:tcW w:w="1327" w:type="dxa"/>
            <w:vAlign w:val="center"/>
          </w:tcPr>
          <w:p w:rsidR="006526D9" w:rsidRDefault="00CB0617">
            <w:pPr>
              <w:jc w:val="center"/>
            </w:pPr>
            <w:r>
              <w:rPr>
                <w:rFonts w:eastAsiaTheme="minorEastAsia"/>
                <w:szCs w:val="21"/>
              </w:rPr>
              <w:t>0.6924%</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0.5492%</w:t>
            </w:r>
          </w:p>
        </w:tc>
        <w:tc>
          <w:tcPr>
            <w:tcW w:w="1327" w:type="dxa"/>
            <w:vAlign w:val="center"/>
          </w:tcPr>
          <w:p w:rsidR="006526D9" w:rsidRDefault="00CB0617">
            <w:pPr>
              <w:jc w:val="center"/>
            </w:pPr>
            <w:r>
              <w:rPr>
                <w:rFonts w:eastAsiaTheme="minorEastAsia"/>
                <w:szCs w:val="21"/>
              </w:rPr>
              <w:t>0.0003%</w:t>
            </w:r>
          </w:p>
        </w:tc>
      </w:tr>
      <w:tr w:rsidR="006526D9">
        <w:trPr>
          <w:jc w:val="center"/>
        </w:trPr>
        <w:tc>
          <w:tcPr>
            <w:tcW w:w="1727" w:type="dxa"/>
            <w:vAlign w:val="center"/>
          </w:tcPr>
          <w:p w:rsidR="006526D9" w:rsidRDefault="00CB0617">
            <w:pPr>
              <w:jc w:val="left"/>
            </w:pPr>
            <w:r>
              <w:rPr>
                <w:rFonts w:eastAsiaTheme="minorEastAsia"/>
                <w:szCs w:val="21"/>
              </w:rPr>
              <w:t>过去一年</w:t>
            </w:r>
          </w:p>
        </w:tc>
        <w:tc>
          <w:tcPr>
            <w:tcW w:w="1326" w:type="dxa"/>
            <w:vAlign w:val="center"/>
          </w:tcPr>
          <w:p w:rsidR="006526D9" w:rsidRDefault="00CB0617">
            <w:pPr>
              <w:jc w:val="center"/>
            </w:pPr>
            <w:r>
              <w:rPr>
                <w:rFonts w:eastAsiaTheme="minorEastAsia"/>
                <w:szCs w:val="21"/>
              </w:rPr>
              <w:t>2.6285%</w:t>
            </w:r>
          </w:p>
        </w:tc>
        <w:tc>
          <w:tcPr>
            <w:tcW w:w="1327" w:type="dxa"/>
            <w:vAlign w:val="center"/>
          </w:tcPr>
          <w:p w:rsidR="006526D9" w:rsidRDefault="00CB0617">
            <w:pPr>
              <w:jc w:val="center"/>
            </w:pPr>
            <w:r>
              <w:rPr>
                <w:rFonts w:eastAsiaTheme="minorEastAsia"/>
                <w:szCs w:val="21"/>
              </w:rPr>
              <w:t>0.0006%</w:t>
            </w:r>
          </w:p>
        </w:tc>
        <w:tc>
          <w:tcPr>
            <w:tcW w:w="1327" w:type="dxa"/>
            <w:vAlign w:val="center"/>
          </w:tcPr>
          <w:p w:rsidR="006526D9" w:rsidRDefault="00CB0617">
            <w:pPr>
              <w:jc w:val="center"/>
            </w:pPr>
            <w:r>
              <w:rPr>
                <w:rFonts w:eastAsiaTheme="minorEastAsia"/>
                <w:szCs w:val="21"/>
              </w:rPr>
              <w:t>1.3781%</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1.2504%</w:t>
            </w:r>
          </w:p>
        </w:tc>
        <w:tc>
          <w:tcPr>
            <w:tcW w:w="1327" w:type="dxa"/>
            <w:vAlign w:val="center"/>
          </w:tcPr>
          <w:p w:rsidR="006526D9" w:rsidRDefault="00CB0617">
            <w:pPr>
              <w:jc w:val="center"/>
            </w:pPr>
            <w:r>
              <w:rPr>
                <w:rFonts w:eastAsiaTheme="minorEastAsia"/>
                <w:szCs w:val="21"/>
              </w:rPr>
              <w:t>0.0006%</w:t>
            </w:r>
          </w:p>
        </w:tc>
      </w:tr>
      <w:tr w:rsidR="006526D9">
        <w:trPr>
          <w:jc w:val="center"/>
        </w:trPr>
        <w:tc>
          <w:tcPr>
            <w:tcW w:w="1727" w:type="dxa"/>
            <w:vAlign w:val="center"/>
          </w:tcPr>
          <w:p w:rsidR="006526D9" w:rsidRDefault="00CB0617">
            <w:pPr>
              <w:jc w:val="left"/>
            </w:pPr>
            <w:r>
              <w:rPr>
                <w:rFonts w:eastAsiaTheme="minorEastAsia"/>
                <w:szCs w:val="21"/>
              </w:rPr>
              <w:t>过去三年</w:t>
            </w:r>
          </w:p>
        </w:tc>
        <w:tc>
          <w:tcPr>
            <w:tcW w:w="1326" w:type="dxa"/>
            <w:vAlign w:val="center"/>
          </w:tcPr>
          <w:p w:rsidR="006526D9" w:rsidRDefault="00CB0617">
            <w:pPr>
              <w:jc w:val="center"/>
            </w:pPr>
            <w:r>
              <w:rPr>
                <w:rFonts w:eastAsiaTheme="minorEastAsia"/>
                <w:szCs w:val="21"/>
              </w:rPr>
              <w:t>10.9092%</w:t>
            </w:r>
          </w:p>
        </w:tc>
        <w:tc>
          <w:tcPr>
            <w:tcW w:w="1327" w:type="dxa"/>
            <w:vAlign w:val="center"/>
          </w:tcPr>
          <w:p w:rsidR="006526D9" w:rsidRDefault="00CB0617">
            <w:pPr>
              <w:jc w:val="center"/>
            </w:pPr>
            <w:r>
              <w:rPr>
                <w:rFonts w:eastAsiaTheme="minorEastAsia"/>
                <w:szCs w:val="21"/>
              </w:rPr>
              <w:t>0.0020%</w:t>
            </w:r>
          </w:p>
        </w:tc>
        <w:tc>
          <w:tcPr>
            <w:tcW w:w="1327" w:type="dxa"/>
            <w:vAlign w:val="center"/>
          </w:tcPr>
          <w:p w:rsidR="006526D9" w:rsidRDefault="00CB0617">
            <w:pPr>
              <w:jc w:val="center"/>
            </w:pPr>
            <w:r>
              <w:rPr>
                <w:rFonts w:eastAsiaTheme="minorEastAsia"/>
                <w:szCs w:val="21"/>
              </w:rPr>
              <w:t>4.1916%</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6.7176%</w:t>
            </w:r>
          </w:p>
        </w:tc>
        <w:tc>
          <w:tcPr>
            <w:tcW w:w="1327" w:type="dxa"/>
            <w:vAlign w:val="center"/>
          </w:tcPr>
          <w:p w:rsidR="006526D9" w:rsidRDefault="00CB0617">
            <w:pPr>
              <w:jc w:val="center"/>
            </w:pPr>
            <w:r>
              <w:rPr>
                <w:rFonts w:eastAsiaTheme="minorEastAsia"/>
                <w:szCs w:val="21"/>
              </w:rPr>
              <w:t>0.0020%</w:t>
            </w:r>
          </w:p>
        </w:tc>
      </w:tr>
      <w:tr w:rsidR="006526D9">
        <w:trPr>
          <w:jc w:val="center"/>
        </w:trPr>
        <w:tc>
          <w:tcPr>
            <w:tcW w:w="1727" w:type="dxa"/>
            <w:vAlign w:val="center"/>
          </w:tcPr>
          <w:p w:rsidR="006526D9" w:rsidRDefault="00CB0617">
            <w:pPr>
              <w:jc w:val="left"/>
            </w:pPr>
            <w:r>
              <w:rPr>
                <w:rFonts w:eastAsiaTheme="minorEastAsia"/>
                <w:szCs w:val="21"/>
              </w:rPr>
              <w:t>过去五年</w:t>
            </w:r>
          </w:p>
        </w:tc>
        <w:tc>
          <w:tcPr>
            <w:tcW w:w="1326" w:type="dxa"/>
            <w:vAlign w:val="center"/>
          </w:tcPr>
          <w:p w:rsidR="006526D9" w:rsidRDefault="00CB0617">
            <w:pPr>
              <w:jc w:val="center"/>
            </w:pPr>
            <w:r>
              <w:rPr>
                <w:rFonts w:eastAsiaTheme="minorEastAsia"/>
                <w:szCs w:val="21"/>
              </w:rPr>
              <w:t>18.5120%</w:t>
            </w:r>
          </w:p>
        </w:tc>
        <w:tc>
          <w:tcPr>
            <w:tcW w:w="1327" w:type="dxa"/>
            <w:vAlign w:val="center"/>
          </w:tcPr>
          <w:p w:rsidR="006526D9" w:rsidRDefault="00CB0617">
            <w:pPr>
              <w:jc w:val="center"/>
            </w:pPr>
            <w:r>
              <w:rPr>
                <w:rFonts w:eastAsiaTheme="minorEastAsia"/>
                <w:szCs w:val="21"/>
              </w:rPr>
              <w:t>0.0023%</w:t>
            </w:r>
          </w:p>
        </w:tc>
        <w:tc>
          <w:tcPr>
            <w:tcW w:w="1327" w:type="dxa"/>
            <w:vAlign w:val="center"/>
          </w:tcPr>
          <w:p w:rsidR="006526D9" w:rsidRDefault="00CB0617">
            <w:pPr>
              <w:jc w:val="center"/>
            </w:pPr>
            <w:r>
              <w:rPr>
                <w:rFonts w:eastAsiaTheme="minorEastAsia"/>
                <w:szCs w:val="21"/>
              </w:rPr>
              <w:t>7.0872%</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11.4248%</w:t>
            </w:r>
          </w:p>
        </w:tc>
        <w:tc>
          <w:tcPr>
            <w:tcW w:w="1327" w:type="dxa"/>
            <w:vAlign w:val="center"/>
          </w:tcPr>
          <w:p w:rsidR="006526D9" w:rsidRDefault="00CB0617">
            <w:pPr>
              <w:jc w:val="center"/>
            </w:pPr>
            <w:r>
              <w:rPr>
                <w:rFonts w:eastAsiaTheme="minorEastAsia"/>
                <w:szCs w:val="21"/>
              </w:rPr>
              <w:t>0.0023%</w:t>
            </w:r>
          </w:p>
        </w:tc>
      </w:tr>
      <w:tr w:rsidR="006526D9">
        <w:trPr>
          <w:jc w:val="center"/>
        </w:trPr>
        <w:tc>
          <w:tcPr>
            <w:tcW w:w="1727" w:type="dxa"/>
            <w:vAlign w:val="center"/>
          </w:tcPr>
          <w:p w:rsidR="006526D9" w:rsidRDefault="00CB0617">
            <w:pPr>
              <w:jc w:val="left"/>
            </w:pPr>
            <w:r>
              <w:rPr>
                <w:rFonts w:eastAsiaTheme="minorEastAsia"/>
                <w:szCs w:val="21"/>
              </w:rPr>
              <w:t>自基金合同生效起至今</w:t>
            </w:r>
          </w:p>
        </w:tc>
        <w:tc>
          <w:tcPr>
            <w:tcW w:w="1326" w:type="dxa"/>
            <w:vAlign w:val="center"/>
          </w:tcPr>
          <w:p w:rsidR="006526D9" w:rsidRDefault="00CB0617">
            <w:pPr>
              <w:jc w:val="center"/>
            </w:pPr>
            <w:r>
              <w:rPr>
                <w:rFonts w:eastAsiaTheme="minorEastAsia"/>
                <w:szCs w:val="21"/>
              </w:rPr>
              <w:t>18.8807%</w:t>
            </w:r>
          </w:p>
        </w:tc>
        <w:tc>
          <w:tcPr>
            <w:tcW w:w="1327" w:type="dxa"/>
            <w:vAlign w:val="center"/>
          </w:tcPr>
          <w:p w:rsidR="006526D9" w:rsidRDefault="00CB0617">
            <w:pPr>
              <w:jc w:val="center"/>
            </w:pPr>
            <w:r>
              <w:rPr>
                <w:rFonts w:eastAsiaTheme="minorEastAsia"/>
                <w:szCs w:val="21"/>
              </w:rPr>
              <w:t>0.0024%</w:t>
            </w:r>
          </w:p>
        </w:tc>
        <w:tc>
          <w:tcPr>
            <w:tcW w:w="1327" w:type="dxa"/>
            <w:vAlign w:val="center"/>
          </w:tcPr>
          <w:p w:rsidR="006526D9" w:rsidRDefault="00CB0617">
            <w:pPr>
              <w:jc w:val="center"/>
            </w:pPr>
            <w:r>
              <w:rPr>
                <w:rFonts w:eastAsiaTheme="minorEastAsia"/>
                <w:szCs w:val="21"/>
              </w:rPr>
              <w:t>7.1957%</w:t>
            </w:r>
          </w:p>
        </w:tc>
        <w:tc>
          <w:tcPr>
            <w:tcW w:w="1327" w:type="dxa"/>
            <w:vAlign w:val="center"/>
          </w:tcPr>
          <w:p w:rsidR="006526D9" w:rsidRDefault="00CB0617">
            <w:pPr>
              <w:jc w:val="center"/>
            </w:pPr>
            <w:r>
              <w:rPr>
                <w:rFonts w:eastAsiaTheme="minorEastAsia"/>
                <w:szCs w:val="21"/>
              </w:rPr>
              <w:t>0.0000%</w:t>
            </w:r>
          </w:p>
        </w:tc>
        <w:tc>
          <w:tcPr>
            <w:tcW w:w="1327" w:type="dxa"/>
            <w:vAlign w:val="center"/>
          </w:tcPr>
          <w:p w:rsidR="006526D9" w:rsidRDefault="00CB0617">
            <w:pPr>
              <w:jc w:val="center"/>
            </w:pPr>
            <w:r>
              <w:rPr>
                <w:rFonts w:eastAsiaTheme="minorEastAsia"/>
                <w:szCs w:val="21"/>
              </w:rPr>
              <w:t>11.6850%</w:t>
            </w:r>
          </w:p>
        </w:tc>
        <w:tc>
          <w:tcPr>
            <w:tcW w:w="1327" w:type="dxa"/>
            <w:vAlign w:val="center"/>
          </w:tcPr>
          <w:p w:rsidR="006526D9" w:rsidRDefault="00CB0617">
            <w:pPr>
              <w:jc w:val="center"/>
            </w:pPr>
            <w:r>
              <w:rPr>
                <w:rFonts w:eastAsiaTheme="minorEastAsia"/>
                <w:szCs w:val="21"/>
              </w:rPr>
              <w:t>0.0024%</w:t>
            </w:r>
          </w:p>
        </w:tc>
      </w:tr>
    </w:tbl>
    <w:p w:rsidR="00223DFB" w:rsidRPr="00860258" w:rsidRDefault="00C63094"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注：自</w:t>
      </w:r>
      <w:r w:rsidRPr="00860258">
        <w:rPr>
          <w:rFonts w:eastAsiaTheme="minorEastAsia" w:hint="eastAsia"/>
          <w:kern w:val="0"/>
          <w:szCs w:val="21"/>
        </w:rPr>
        <w:t>2014</w:t>
      </w:r>
      <w:r w:rsidRPr="00860258">
        <w:rPr>
          <w:rFonts w:eastAsiaTheme="minorEastAsia" w:hint="eastAsia"/>
          <w:kern w:val="0"/>
          <w:szCs w:val="21"/>
        </w:rPr>
        <w:t>年</w:t>
      </w:r>
      <w:r w:rsidRPr="00860258">
        <w:rPr>
          <w:rFonts w:eastAsiaTheme="minorEastAsia" w:hint="eastAsia"/>
          <w:kern w:val="0"/>
          <w:szCs w:val="21"/>
        </w:rPr>
        <w:t>12</w:t>
      </w:r>
      <w:r w:rsidRPr="00860258">
        <w:rPr>
          <w:rFonts w:eastAsiaTheme="minorEastAsia" w:hint="eastAsia"/>
          <w:kern w:val="0"/>
          <w:szCs w:val="21"/>
        </w:rPr>
        <w:t>月</w:t>
      </w:r>
      <w:r w:rsidRPr="00860258">
        <w:rPr>
          <w:rFonts w:eastAsiaTheme="minorEastAsia" w:hint="eastAsia"/>
          <w:kern w:val="0"/>
          <w:szCs w:val="21"/>
        </w:rPr>
        <w:t>3</w:t>
      </w:r>
      <w:r w:rsidRPr="00860258">
        <w:rPr>
          <w:rFonts w:eastAsiaTheme="minorEastAsia" w:hint="eastAsia"/>
          <w:kern w:val="0"/>
          <w:szCs w:val="21"/>
        </w:rPr>
        <w:t>日起，本基金增设</w:t>
      </w:r>
      <w:r w:rsidRPr="00860258">
        <w:rPr>
          <w:rFonts w:eastAsiaTheme="minorEastAsia" w:hint="eastAsia"/>
          <w:kern w:val="0"/>
          <w:szCs w:val="21"/>
        </w:rPr>
        <w:t>Y</w:t>
      </w:r>
      <w:r w:rsidRPr="00860258">
        <w:rPr>
          <w:rFonts w:eastAsiaTheme="minorEastAsia" w:hint="eastAsia"/>
          <w:kern w:val="0"/>
          <w:szCs w:val="21"/>
        </w:rPr>
        <w:t>类份额类别，份额首次确认日为</w:t>
      </w:r>
      <w:r w:rsidRPr="00860258">
        <w:rPr>
          <w:rFonts w:eastAsiaTheme="minorEastAsia" w:hint="eastAsia"/>
          <w:kern w:val="0"/>
          <w:szCs w:val="21"/>
        </w:rPr>
        <w:t>2014</w:t>
      </w:r>
      <w:r w:rsidRPr="00860258">
        <w:rPr>
          <w:rFonts w:eastAsiaTheme="minorEastAsia" w:hint="eastAsia"/>
          <w:kern w:val="0"/>
          <w:szCs w:val="21"/>
        </w:rPr>
        <w:t>年</w:t>
      </w:r>
      <w:r w:rsidRPr="00860258">
        <w:rPr>
          <w:rFonts w:eastAsiaTheme="minorEastAsia" w:hint="eastAsia"/>
          <w:kern w:val="0"/>
          <w:szCs w:val="21"/>
        </w:rPr>
        <w:t>12</w:t>
      </w:r>
      <w:r w:rsidRPr="00860258">
        <w:rPr>
          <w:rFonts w:eastAsiaTheme="minorEastAsia" w:hint="eastAsia"/>
          <w:kern w:val="0"/>
          <w:szCs w:val="21"/>
        </w:rPr>
        <w:t>月</w:t>
      </w:r>
      <w:r w:rsidRPr="00860258">
        <w:rPr>
          <w:rFonts w:eastAsiaTheme="minorEastAsia" w:hint="eastAsia"/>
          <w:kern w:val="0"/>
          <w:szCs w:val="21"/>
        </w:rPr>
        <w:t>5</w:t>
      </w:r>
      <w:r w:rsidRPr="00860258">
        <w:rPr>
          <w:rFonts w:eastAsiaTheme="minorEastAsia" w:hint="eastAsia"/>
          <w:kern w:val="0"/>
          <w:szCs w:val="21"/>
        </w:rPr>
        <w:t>日，增设当期的相关数据和指标按实际存续期计算。</w:t>
      </w:r>
    </w:p>
    <w:p w:rsidR="00C071A4" w:rsidRPr="00D0515B" w:rsidRDefault="00C071A4" w:rsidP="003C3086">
      <w:pPr>
        <w:spacing w:line="360" w:lineRule="auto"/>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3.2.2</w:t>
      </w:r>
      <w:r w:rsidR="001632F7">
        <w:rPr>
          <w:rStyle w:val="af8"/>
          <w:rFonts w:ascii="宋体" w:hAnsi="宋体" w:cs="宋体" w:hint="eastAsia"/>
          <w:color w:val="000000"/>
          <w:shd w:val="clear" w:color="auto" w:fill="FFFFFF"/>
        </w:rPr>
        <w:t>自基金合同生效以来</w:t>
      </w:r>
      <w:r w:rsidRPr="00D0515B">
        <w:rPr>
          <w:rFonts w:asciiTheme="minorEastAsia" w:eastAsiaTheme="minorEastAsia" w:hAnsiTheme="minorEastAsia"/>
          <w:b/>
          <w:kern w:val="0"/>
          <w:szCs w:val="21"/>
        </w:rPr>
        <w:t>基金</w:t>
      </w:r>
      <w:r w:rsidR="009945D1" w:rsidRPr="00D0515B">
        <w:rPr>
          <w:rFonts w:asciiTheme="minorEastAsia" w:eastAsiaTheme="minorEastAsia" w:hAnsiTheme="minorEastAsia" w:hint="eastAsia"/>
          <w:b/>
          <w:kern w:val="0"/>
          <w:szCs w:val="21"/>
        </w:rPr>
        <w:t>份额</w:t>
      </w:r>
      <w:r w:rsidRPr="00D0515B">
        <w:rPr>
          <w:rFonts w:asciiTheme="minorEastAsia" w:eastAsiaTheme="minorEastAsia" w:hAnsiTheme="minorEastAsia"/>
          <w:b/>
          <w:kern w:val="0"/>
          <w:szCs w:val="21"/>
        </w:rPr>
        <w:t>累计净值</w:t>
      </w:r>
      <w:r w:rsidR="00A04A02">
        <w:rPr>
          <w:rFonts w:asciiTheme="majorEastAsia" w:eastAsiaTheme="majorEastAsia" w:hAnsiTheme="majorEastAsia" w:hint="eastAsia"/>
          <w:b/>
          <w:kern w:val="0"/>
          <w:szCs w:val="21"/>
        </w:rPr>
        <w:t>收益</w:t>
      </w:r>
      <w:r w:rsidRPr="00D0515B">
        <w:rPr>
          <w:rFonts w:asciiTheme="minorEastAsia" w:eastAsiaTheme="minorEastAsia" w:hAnsiTheme="minorEastAsia"/>
          <w:b/>
          <w:kern w:val="0"/>
          <w:szCs w:val="21"/>
        </w:rPr>
        <w:t xml:space="preserve">率变动及其与同期业绩比较基准收益率变动的比较 </w:t>
      </w:r>
    </w:p>
    <w:p w:rsidR="004C58A9" w:rsidRPr="00353207" w:rsidRDefault="004C58A9" w:rsidP="003C3086">
      <w:pPr>
        <w:spacing w:line="360" w:lineRule="auto"/>
        <w:ind w:firstLine="420"/>
        <w:jc w:val="center"/>
        <w:rPr>
          <w:rFonts w:eastAsiaTheme="minorEastAsia"/>
          <w:b/>
          <w:kern w:val="0"/>
          <w:szCs w:val="21"/>
        </w:rPr>
      </w:pPr>
      <w:r w:rsidRPr="00353207">
        <w:rPr>
          <w:rFonts w:eastAsiaTheme="minorEastAsia"/>
          <w:szCs w:val="21"/>
        </w:rPr>
        <w:t>易方达财富快线货币市场基金</w:t>
      </w:r>
    </w:p>
    <w:p w:rsidR="004C58A9" w:rsidRPr="00353207" w:rsidRDefault="00830331" w:rsidP="003C3086">
      <w:pPr>
        <w:spacing w:line="360" w:lineRule="auto"/>
        <w:jc w:val="center"/>
        <w:rPr>
          <w:rFonts w:eastAsiaTheme="minorEastAsia"/>
          <w:szCs w:val="21"/>
        </w:rPr>
      </w:pPr>
      <w:r w:rsidRPr="00AE0DCD">
        <w:rPr>
          <w:rFonts w:hAnsi="宋体" w:hint="eastAsia"/>
          <w:color w:val="000000"/>
        </w:rPr>
        <w:t>份额</w:t>
      </w:r>
      <w:r w:rsidR="004C58A9" w:rsidRPr="00353207">
        <w:rPr>
          <w:rFonts w:eastAsiaTheme="minorEastAsia"/>
          <w:szCs w:val="21"/>
        </w:rPr>
        <w:t>累计净值收益率与业绩比较基准收益率历史走势对比图</w:t>
      </w:r>
    </w:p>
    <w:p w:rsidR="00DF2A23" w:rsidRDefault="00223DF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易方达财富快线货币</w:t>
      </w:r>
      <w:r w:rsidRPr="00353207">
        <w:rPr>
          <w:rFonts w:eastAsiaTheme="minorEastAsia"/>
          <w:szCs w:val="21"/>
        </w:rPr>
        <w:t>A</w:t>
      </w:r>
    </w:p>
    <w:p w:rsidR="00736E23" w:rsidRPr="008B47B2" w:rsidRDefault="00DF2A23" w:rsidP="008B47B2">
      <w:pPr>
        <w:snapToGrid w:val="0"/>
        <w:spacing w:line="360" w:lineRule="auto"/>
        <w:jc w:val="center"/>
        <w:rPr>
          <w:szCs w:val="21"/>
        </w:rPr>
      </w:pPr>
      <w:r w:rsidRPr="008B47B2">
        <w:rPr>
          <w:szCs w:val="21"/>
        </w:rPr>
        <w:t>（</w:t>
      </w:r>
      <w:r w:rsidRPr="008B47B2">
        <w:rPr>
          <w:szCs w:val="21"/>
        </w:rPr>
        <w:t>2014</w:t>
      </w:r>
      <w:r w:rsidRPr="008B47B2">
        <w:rPr>
          <w:szCs w:val="21"/>
        </w:rPr>
        <w:t>年</w:t>
      </w:r>
      <w:r w:rsidRPr="008B47B2">
        <w:rPr>
          <w:szCs w:val="21"/>
        </w:rPr>
        <w:t>6</w:t>
      </w:r>
      <w:r w:rsidRPr="008B47B2">
        <w:rPr>
          <w:szCs w:val="21"/>
        </w:rPr>
        <w:t>月</w:t>
      </w:r>
      <w:r w:rsidRPr="008B47B2">
        <w:rPr>
          <w:szCs w:val="21"/>
        </w:rPr>
        <w:t>17</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223DFB" w:rsidRPr="00AC1CEA"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F2A23" w:rsidRDefault="00223DF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易方达财富快线货币</w:t>
      </w:r>
      <w:r w:rsidRPr="00353207">
        <w:rPr>
          <w:rFonts w:eastAsiaTheme="minorEastAsia"/>
          <w:szCs w:val="21"/>
        </w:rPr>
        <w:t>B</w:t>
      </w:r>
    </w:p>
    <w:p w:rsidR="00DC1D86" w:rsidRPr="008B47B2" w:rsidRDefault="00DF2A23" w:rsidP="008B47B2">
      <w:pPr>
        <w:snapToGrid w:val="0"/>
        <w:spacing w:line="360" w:lineRule="auto"/>
        <w:jc w:val="center"/>
        <w:rPr>
          <w:szCs w:val="21"/>
        </w:rPr>
      </w:pPr>
      <w:r w:rsidRPr="008B47B2">
        <w:rPr>
          <w:szCs w:val="21"/>
        </w:rPr>
        <w:t>（</w:t>
      </w:r>
      <w:r w:rsidRPr="008B47B2">
        <w:rPr>
          <w:szCs w:val="21"/>
        </w:rPr>
        <w:t>2014</w:t>
      </w:r>
      <w:r w:rsidRPr="008B47B2">
        <w:rPr>
          <w:szCs w:val="21"/>
        </w:rPr>
        <w:t>年</w:t>
      </w:r>
      <w:r w:rsidRPr="008B47B2">
        <w:rPr>
          <w:szCs w:val="21"/>
        </w:rPr>
        <w:t>6</w:t>
      </w:r>
      <w:r w:rsidRPr="008B47B2">
        <w:rPr>
          <w:szCs w:val="21"/>
        </w:rPr>
        <w:t>月</w:t>
      </w:r>
      <w:r w:rsidRPr="008B47B2">
        <w:rPr>
          <w:szCs w:val="21"/>
        </w:rPr>
        <w:t>17</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223DFB" w:rsidRPr="00D0515B"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F2A23" w:rsidRDefault="003702D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易方达财富快线货币</w:t>
      </w:r>
      <w:r w:rsidRPr="00353207">
        <w:rPr>
          <w:rFonts w:eastAsiaTheme="minorEastAsia"/>
          <w:szCs w:val="21"/>
        </w:rPr>
        <w:t>Y</w:t>
      </w:r>
    </w:p>
    <w:p w:rsidR="00830331" w:rsidRPr="008B47B2" w:rsidRDefault="00DF2A23" w:rsidP="008B47B2">
      <w:pPr>
        <w:snapToGrid w:val="0"/>
        <w:spacing w:line="360" w:lineRule="auto"/>
        <w:jc w:val="center"/>
        <w:rPr>
          <w:szCs w:val="21"/>
        </w:rPr>
      </w:pPr>
      <w:r w:rsidRPr="008B47B2">
        <w:rPr>
          <w:szCs w:val="21"/>
        </w:rPr>
        <w:t>（</w:t>
      </w:r>
      <w:r w:rsidRPr="008B47B2">
        <w:rPr>
          <w:szCs w:val="21"/>
        </w:rPr>
        <w:t>2014</w:t>
      </w:r>
      <w:r w:rsidRPr="008B47B2">
        <w:rPr>
          <w:szCs w:val="21"/>
        </w:rPr>
        <w:t>年</w:t>
      </w:r>
      <w:r w:rsidRPr="008B47B2">
        <w:rPr>
          <w:szCs w:val="21"/>
        </w:rPr>
        <w:t>12</w:t>
      </w:r>
      <w:r w:rsidRPr="008B47B2">
        <w:rPr>
          <w:szCs w:val="21"/>
        </w:rPr>
        <w:t>月</w:t>
      </w:r>
      <w:r w:rsidRPr="008B47B2">
        <w:rPr>
          <w:szCs w:val="21"/>
        </w:rPr>
        <w:t>5</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3702DB" w:rsidRPr="00D0515B" w:rsidRDefault="00AC1CEA" w:rsidP="003702DB">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1.</w:t>
      </w:r>
      <w:r>
        <w:rPr>
          <w:rFonts w:eastAsiaTheme="minorEastAsia" w:hint="eastAsia"/>
          <w:kern w:val="0"/>
          <w:szCs w:val="21"/>
        </w:rPr>
        <w:t>自</w:t>
      </w:r>
      <w:r>
        <w:rPr>
          <w:rFonts w:eastAsiaTheme="minorEastAsia" w:hint="eastAsia"/>
          <w:kern w:val="0"/>
          <w:szCs w:val="21"/>
        </w:rPr>
        <w:t>2014</w:t>
      </w:r>
      <w:r>
        <w:rPr>
          <w:rFonts w:eastAsiaTheme="minorEastAsia" w:hint="eastAsia"/>
          <w:kern w:val="0"/>
          <w:szCs w:val="21"/>
        </w:rPr>
        <w:t>年</w:t>
      </w:r>
      <w:r>
        <w:rPr>
          <w:rFonts w:eastAsiaTheme="minorEastAsia" w:hint="eastAsia"/>
          <w:kern w:val="0"/>
          <w:szCs w:val="21"/>
        </w:rPr>
        <w:t>12</w:t>
      </w:r>
      <w:r>
        <w:rPr>
          <w:rFonts w:eastAsiaTheme="minorEastAsia" w:hint="eastAsia"/>
          <w:kern w:val="0"/>
          <w:szCs w:val="21"/>
        </w:rPr>
        <w:t>月</w:t>
      </w:r>
      <w:r>
        <w:rPr>
          <w:rFonts w:eastAsiaTheme="minorEastAsia" w:hint="eastAsia"/>
          <w:kern w:val="0"/>
          <w:szCs w:val="21"/>
        </w:rPr>
        <w:t>3</w:t>
      </w:r>
      <w:r>
        <w:rPr>
          <w:rFonts w:eastAsiaTheme="minorEastAsia" w:hint="eastAsia"/>
          <w:kern w:val="0"/>
          <w:szCs w:val="21"/>
        </w:rPr>
        <w:t>日起，本基金增设</w:t>
      </w:r>
      <w:r>
        <w:rPr>
          <w:rFonts w:eastAsiaTheme="minorEastAsia" w:hint="eastAsia"/>
          <w:kern w:val="0"/>
          <w:szCs w:val="21"/>
        </w:rPr>
        <w:t>Y</w:t>
      </w:r>
      <w:r>
        <w:rPr>
          <w:rFonts w:eastAsiaTheme="minorEastAsia" w:hint="eastAsia"/>
          <w:kern w:val="0"/>
          <w:szCs w:val="21"/>
        </w:rPr>
        <w:t>类份额类别，份额首次确认日为</w:t>
      </w:r>
      <w:r>
        <w:rPr>
          <w:rFonts w:eastAsiaTheme="minorEastAsia" w:hint="eastAsia"/>
          <w:kern w:val="0"/>
          <w:szCs w:val="21"/>
        </w:rPr>
        <w:t>2014</w:t>
      </w:r>
      <w:r>
        <w:rPr>
          <w:rFonts w:eastAsiaTheme="minorEastAsia" w:hint="eastAsia"/>
          <w:kern w:val="0"/>
          <w:szCs w:val="21"/>
        </w:rPr>
        <w:t>年</w:t>
      </w:r>
      <w:r>
        <w:rPr>
          <w:rFonts w:eastAsiaTheme="minorEastAsia" w:hint="eastAsia"/>
          <w:kern w:val="0"/>
          <w:szCs w:val="21"/>
        </w:rPr>
        <w:t>12</w:t>
      </w:r>
      <w:r>
        <w:rPr>
          <w:rFonts w:eastAsiaTheme="minorEastAsia" w:hint="eastAsia"/>
          <w:kern w:val="0"/>
          <w:szCs w:val="21"/>
        </w:rPr>
        <w:t>月</w:t>
      </w:r>
      <w:r>
        <w:rPr>
          <w:rFonts w:eastAsiaTheme="minorEastAsia" w:hint="eastAsia"/>
          <w:kern w:val="0"/>
          <w:szCs w:val="21"/>
        </w:rPr>
        <w:t>5</w:t>
      </w:r>
      <w:r>
        <w:rPr>
          <w:rFonts w:eastAsiaTheme="minorEastAsia" w:hint="eastAsia"/>
          <w:kern w:val="0"/>
          <w:szCs w:val="21"/>
        </w:rPr>
        <w:t>日，增设当期的相关数据和指标按实际存续期计算。</w:t>
      </w:r>
    </w:p>
    <w:p w:rsidR="00223DFB" w:rsidRPr="00860258" w:rsidRDefault="00A5153D"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2.</w:t>
      </w:r>
      <w:r w:rsidRPr="00860258">
        <w:rPr>
          <w:rFonts w:eastAsiaTheme="minorEastAsia" w:hint="eastAsia"/>
          <w:kern w:val="0"/>
          <w:szCs w:val="21"/>
        </w:rPr>
        <w:t>自基金合同生效至报告期末，</w:t>
      </w:r>
      <w:r w:rsidRPr="00860258">
        <w:rPr>
          <w:rFonts w:eastAsiaTheme="minorEastAsia" w:hint="eastAsia"/>
          <w:kern w:val="0"/>
          <w:szCs w:val="21"/>
        </w:rPr>
        <w:t>A</w:t>
      </w:r>
      <w:r w:rsidRPr="00860258">
        <w:rPr>
          <w:rFonts w:eastAsiaTheme="minorEastAsia" w:hint="eastAsia"/>
          <w:kern w:val="0"/>
          <w:szCs w:val="21"/>
        </w:rPr>
        <w:t>类基金份额净值收益率为</w:t>
      </w:r>
      <w:r w:rsidRPr="00860258">
        <w:rPr>
          <w:rFonts w:eastAsiaTheme="minorEastAsia" w:hint="eastAsia"/>
          <w:kern w:val="0"/>
          <w:szCs w:val="21"/>
        </w:rPr>
        <w:t>21.1727%</w:t>
      </w:r>
      <w:r w:rsidRPr="00860258">
        <w:rPr>
          <w:rFonts w:eastAsiaTheme="minorEastAsia" w:hint="eastAsia"/>
          <w:kern w:val="0"/>
          <w:szCs w:val="21"/>
        </w:rPr>
        <w:t>，</w:t>
      </w:r>
      <w:r w:rsidRPr="00860258">
        <w:rPr>
          <w:rFonts w:eastAsiaTheme="minorEastAsia" w:hint="eastAsia"/>
          <w:kern w:val="0"/>
          <w:szCs w:val="21"/>
        </w:rPr>
        <w:t>B</w:t>
      </w:r>
      <w:r w:rsidRPr="00860258">
        <w:rPr>
          <w:rFonts w:eastAsiaTheme="minorEastAsia" w:hint="eastAsia"/>
          <w:kern w:val="0"/>
          <w:szCs w:val="21"/>
        </w:rPr>
        <w:t>类基金份额净值收益率为</w:t>
      </w:r>
      <w:r w:rsidRPr="00860258">
        <w:rPr>
          <w:rFonts w:eastAsiaTheme="minorEastAsia" w:hint="eastAsia"/>
          <w:kern w:val="0"/>
          <w:szCs w:val="21"/>
        </w:rPr>
        <w:t>22.7940%</w:t>
      </w:r>
      <w:r w:rsidRPr="00860258">
        <w:rPr>
          <w:rFonts w:eastAsiaTheme="minorEastAsia" w:hint="eastAsia"/>
          <w:kern w:val="0"/>
          <w:szCs w:val="21"/>
        </w:rPr>
        <w:t>，同期业绩比较基准收益率为</w:t>
      </w:r>
      <w:r w:rsidRPr="00860258">
        <w:rPr>
          <w:rFonts w:eastAsiaTheme="minorEastAsia" w:hint="eastAsia"/>
          <w:kern w:val="0"/>
          <w:szCs w:val="21"/>
        </w:rPr>
        <w:t>7.8853%</w:t>
      </w:r>
      <w:r w:rsidRPr="00860258">
        <w:rPr>
          <w:rFonts w:eastAsiaTheme="minorEastAsia" w:hint="eastAsia"/>
          <w:kern w:val="0"/>
          <w:szCs w:val="21"/>
        </w:rPr>
        <w:t>。</w:t>
      </w:r>
      <w:r w:rsidRPr="00860258">
        <w:rPr>
          <w:rFonts w:eastAsiaTheme="minorEastAsia" w:hint="eastAsia"/>
          <w:kern w:val="0"/>
          <w:szCs w:val="21"/>
        </w:rPr>
        <w:t>Y</w:t>
      </w:r>
      <w:r w:rsidRPr="00860258">
        <w:rPr>
          <w:rFonts w:eastAsiaTheme="minorEastAsia" w:hint="eastAsia"/>
          <w:kern w:val="0"/>
          <w:szCs w:val="21"/>
        </w:rPr>
        <w:t>类基金份额净值收益率为</w:t>
      </w:r>
      <w:r w:rsidRPr="00860258">
        <w:rPr>
          <w:rFonts w:eastAsiaTheme="minorEastAsia" w:hint="eastAsia"/>
          <w:kern w:val="0"/>
          <w:szCs w:val="21"/>
        </w:rPr>
        <w:t>18.8807%</w:t>
      </w:r>
      <w:r w:rsidRPr="00860258">
        <w:rPr>
          <w:rFonts w:eastAsiaTheme="minorEastAsia" w:hint="eastAsia"/>
          <w:kern w:val="0"/>
          <w:szCs w:val="21"/>
        </w:rPr>
        <w:t>，同期业绩比较基准收益率为</w:t>
      </w:r>
      <w:r w:rsidRPr="00860258">
        <w:rPr>
          <w:rFonts w:eastAsiaTheme="minorEastAsia" w:hint="eastAsia"/>
          <w:kern w:val="0"/>
          <w:szCs w:val="21"/>
        </w:rPr>
        <w:t>7.1957%</w:t>
      </w:r>
      <w:r w:rsidRPr="00860258">
        <w:rPr>
          <w:rFonts w:eastAsiaTheme="minorEastAsia" w:hint="eastAsia"/>
          <w:kern w:val="0"/>
          <w:szCs w:val="21"/>
        </w:rPr>
        <w:t>。</w:t>
      </w:r>
    </w:p>
    <w:p w:rsidR="00223DFB" w:rsidRPr="00D0515B" w:rsidRDefault="00223DFB" w:rsidP="003C3086">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 xml:space="preserve">3.2.3 </w:t>
      </w:r>
      <w:r w:rsidR="00161E5F" w:rsidRPr="00D0515B">
        <w:rPr>
          <w:rFonts w:ascii="宋体" w:hAnsi="宋体" w:hint="eastAsia"/>
          <w:b/>
          <w:color w:val="000000"/>
          <w:szCs w:val="21"/>
        </w:rPr>
        <w:t>过去五年</w:t>
      </w:r>
      <w:r w:rsidR="00556A89">
        <w:rPr>
          <w:rFonts w:ascii="宋体" w:hAnsi="宋体" w:hint="eastAsia"/>
          <w:b/>
          <w:color w:val="000000"/>
          <w:szCs w:val="21"/>
        </w:rPr>
        <w:t>基金</w:t>
      </w:r>
      <w:r w:rsidR="005671B8" w:rsidRPr="00D0515B">
        <w:rPr>
          <w:rFonts w:asciiTheme="minorEastAsia" w:eastAsiaTheme="minorEastAsia" w:hAnsiTheme="minorEastAsia" w:hint="eastAsia"/>
          <w:b/>
          <w:szCs w:val="21"/>
        </w:rPr>
        <w:t>每年净值</w:t>
      </w:r>
      <w:r w:rsidR="00494C52">
        <w:rPr>
          <w:rFonts w:hint="eastAsia"/>
          <w:b/>
          <w:color w:val="000000"/>
          <w:szCs w:val="21"/>
        </w:rPr>
        <w:t>收益</w:t>
      </w:r>
      <w:r w:rsidR="00BB4612">
        <w:rPr>
          <w:rFonts w:hint="eastAsia"/>
          <w:b/>
          <w:color w:val="000000"/>
          <w:szCs w:val="21"/>
        </w:rPr>
        <w:t>率</w:t>
      </w:r>
      <w:r w:rsidRPr="00D0515B">
        <w:rPr>
          <w:rFonts w:asciiTheme="minorEastAsia" w:eastAsiaTheme="minorEastAsia" w:hAnsiTheme="minorEastAsia" w:hint="eastAsia"/>
          <w:b/>
          <w:szCs w:val="21"/>
        </w:rPr>
        <w:t>及其与同期业绩比较基准收益率的比较</w:t>
      </w:r>
    </w:p>
    <w:p w:rsidR="001618D4" w:rsidRPr="00353207" w:rsidRDefault="001618D4" w:rsidP="003C3086">
      <w:pPr>
        <w:spacing w:line="360" w:lineRule="auto"/>
        <w:ind w:firstLine="420"/>
        <w:jc w:val="center"/>
        <w:rPr>
          <w:rFonts w:eastAsiaTheme="minorEastAsia"/>
          <w:b/>
          <w:kern w:val="0"/>
          <w:szCs w:val="21"/>
        </w:rPr>
      </w:pPr>
      <w:r w:rsidRPr="00353207">
        <w:rPr>
          <w:rFonts w:eastAsiaTheme="minorEastAsia"/>
          <w:szCs w:val="21"/>
        </w:rPr>
        <w:t>易方达财富快线货币市场基金</w:t>
      </w:r>
    </w:p>
    <w:p w:rsidR="001618D4" w:rsidRPr="00353207" w:rsidRDefault="00161E5F" w:rsidP="003C3086">
      <w:pPr>
        <w:spacing w:line="360" w:lineRule="auto"/>
        <w:jc w:val="center"/>
        <w:rPr>
          <w:rFonts w:eastAsiaTheme="minorEastAsia"/>
          <w:szCs w:val="21"/>
        </w:rPr>
      </w:pPr>
      <w:r w:rsidRPr="00353207">
        <w:rPr>
          <w:color w:val="000000"/>
          <w:szCs w:val="21"/>
        </w:rPr>
        <w:t>过去五年</w:t>
      </w:r>
      <w:r w:rsidR="00494C52">
        <w:rPr>
          <w:rFonts w:hint="eastAsia"/>
        </w:rPr>
        <w:t>基金净值收益</w:t>
      </w:r>
      <w:r w:rsidR="00B334AC">
        <w:rPr>
          <w:rFonts w:hint="eastAsia"/>
        </w:rPr>
        <w:t>率与业绩比较基准历年收益率对比</w:t>
      </w:r>
      <w:r w:rsidR="0095119D" w:rsidRPr="00141ECC">
        <w:rPr>
          <w:rFonts w:hint="eastAsia"/>
        </w:rPr>
        <w:t>图</w:t>
      </w:r>
    </w:p>
    <w:p w:rsidR="00223DFB" w:rsidRPr="00353207" w:rsidRDefault="00223DFB" w:rsidP="00E8700A">
      <w:pPr>
        <w:snapToGrid w:val="0"/>
        <w:spacing w:line="360" w:lineRule="auto"/>
        <w:rPr>
          <w:rFonts w:eastAsiaTheme="minorEastAsia"/>
          <w:szCs w:val="21"/>
        </w:rPr>
      </w:pPr>
      <w:r w:rsidRPr="00353207">
        <w:rPr>
          <w:rFonts w:eastAsiaTheme="minorEastAsia"/>
          <w:szCs w:val="21"/>
        </w:rPr>
        <w:t>易方达财富快线货币</w:t>
      </w:r>
      <w:r w:rsidRPr="00353207">
        <w:rPr>
          <w:rFonts w:eastAsiaTheme="minorEastAsia"/>
          <w:szCs w:val="21"/>
        </w:rPr>
        <w:t>A</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353207" w:rsidRDefault="00223DFB" w:rsidP="004B36C2">
      <w:pPr>
        <w:snapToGrid w:val="0"/>
        <w:spacing w:line="360" w:lineRule="auto"/>
        <w:ind w:firstLine="420"/>
        <w:rPr>
          <w:rFonts w:eastAsiaTheme="minorEastAsia"/>
          <w:szCs w:val="21"/>
        </w:rPr>
      </w:pPr>
      <w:r w:rsidRPr="00353207">
        <w:rPr>
          <w:rFonts w:eastAsiaTheme="minorEastAsia"/>
          <w:szCs w:val="21"/>
        </w:rPr>
        <w:t>易方达财富快线货币</w:t>
      </w:r>
      <w:r w:rsidRPr="00353207">
        <w:rPr>
          <w:rFonts w:eastAsiaTheme="minorEastAsia"/>
          <w:szCs w:val="21"/>
        </w:rPr>
        <w:t>B</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柱状图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3426B" w:rsidRPr="00353207" w:rsidRDefault="0083426B" w:rsidP="0083426B">
      <w:pPr>
        <w:snapToGrid w:val="0"/>
        <w:spacing w:line="360" w:lineRule="auto"/>
        <w:ind w:firstLine="420"/>
        <w:rPr>
          <w:rFonts w:eastAsiaTheme="minorEastAsia"/>
          <w:szCs w:val="21"/>
        </w:rPr>
      </w:pPr>
      <w:r w:rsidRPr="00353207">
        <w:rPr>
          <w:rFonts w:eastAsiaTheme="minorEastAsia"/>
          <w:szCs w:val="21"/>
        </w:rPr>
        <w:t>易方达财富快线货币</w:t>
      </w:r>
      <w:r w:rsidRPr="00353207">
        <w:rPr>
          <w:rFonts w:eastAsiaTheme="minorEastAsia"/>
          <w:szCs w:val="21"/>
        </w:rPr>
        <w:t>Y</w:t>
      </w:r>
    </w:p>
    <w:p w:rsidR="0083426B" w:rsidRPr="00D0515B" w:rsidRDefault="00AC1CEA" w:rsidP="0083426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860258" w:rsidRDefault="009A1191" w:rsidP="00860258">
      <w:pPr>
        <w:tabs>
          <w:tab w:val="left" w:pos="426"/>
        </w:tabs>
        <w:spacing w:line="360" w:lineRule="auto"/>
        <w:ind w:firstLineChars="200" w:firstLine="420"/>
        <w:jc w:val="left"/>
        <w:rPr>
          <w:rFonts w:eastAsiaTheme="minorEastAsia"/>
          <w:kern w:val="0"/>
          <w:szCs w:val="21"/>
        </w:rPr>
      </w:pPr>
    </w:p>
    <w:p w:rsidR="00785E7C" w:rsidRPr="00353207" w:rsidRDefault="00785E7C" w:rsidP="00785E7C">
      <w:pPr>
        <w:tabs>
          <w:tab w:val="left" w:pos="1800"/>
        </w:tabs>
        <w:spacing w:line="360" w:lineRule="auto"/>
        <w:rPr>
          <w:rFonts w:eastAsiaTheme="minorEastAsia"/>
          <w:color w:val="000000"/>
          <w:szCs w:val="21"/>
        </w:rPr>
      </w:pPr>
    </w:p>
    <w:p w:rsidR="00223DFB" w:rsidRPr="00D0515B" w:rsidRDefault="00223DFB" w:rsidP="008C5150">
      <w:pPr>
        <w:pStyle w:val="20"/>
        <w:spacing w:before="0" w:after="0"/>
        <w:rPr>
          <w:rFonts w:asciiTheme="minorEastAsia" w:eastAsiaTheme="minorEastAsia" w:hAnsiTheme="minorEastAsia" w:cs="Times New Roman"/>
          <w:sz w:val="21"/>
          <w:szCs w:val="21"/>
        </w:rPr>
      </w:pPr>
      <w:bookmarkStart w:id="13" w:name="_Toc35532659"/>
      <w:r w:rsidRPr="00D0515B">
        <w:rPr>
          <w:rFonts w:asciiTheme="minorEastAsia" w:eastAsiaTheme="minorEastAsia" w:hAnsiTheme="minorEastAsia" w:hint="eastAsia"/>
          <w:sz w:val="21"/>
          <w:szCs w:val="21"/>
        </w:rPr>
        <w:t>3.3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sz w:val="21"/>
          <w:szCs w:val="21"/>
        </w:rPr>
        <w:t>过去三年基金的利润分配情况</w:t>
      </w:r>
      <w:bookmarkEnd w:id="13"/>
    </w:p>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易方达财富快线货币</w:t>
      </w:r>
      <w:r w:rsidRPr="00353207">
        <w:rPr>
          <w:rFonts w:eastAsiaTheme="minorEastAsia"/>
          <w:szCs w:val="21"/>
        </w:rPr>
        <w:t>A</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6526D9">
        <w:trPr>
          <w:jc w:val="center"/>
        </w:trPr>
        <w:tc>
          <w:tcPr>
            <w:tcW w:w="1157" w:type="dxa"/>
            <w:vAlign w:val="center"/>
          </w:tcPr>
          <w:p w:rsidR="006526D9" w:rsidRDefault="00CB0617">
            <w:pPr>
              <w:jc w:val="center"/>
            </w:pPr>
            <w:r>
              <w:rPr>
                <w:rFonts w:eastAsiaTheme="minorEastAsia"/>
                <w:szCs w:val="21"/>
              </w:rPr>
              <w:t>2019</w:t>
            </w:r>
            <w:r>
              <w:rPr>
                <w:rFonts w:eastAsiaTheme="minorEastAsia"/>
                <w:szCs w:val="21"/>
              </w:rPr>
              <w:t>年</w:t>
            </w:r>
          </w:p>
        </w:tc>
        <w:tc>
          <w:tcPr>
            <w:tcW w:w="1378" w:type="dxa"/>
            <w:vAlign w:val="center"/>
          </w:tcPr>
          <w:p w:rsidR="006526D9" w:rsidRDefault="00CB0617">
            <w:pPr>
              <w:jc w:val="right"/>
            </w:pPr>
            <w:r>
              <w:rPr>
                <w:rFonts w:eastAsiaTheme="minorEastAsia"/>
                <w:szCs w:val="21"/>
              </w:rPr>
              <w:t>107,241,059.74</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right"/>
            </w:pPr>
            <w:r>
              <w:rPr>
                <w:rFonts w:eastAsiaTheme="minorEastAsia"/>
                <w:szCs w:val="21"/>
              </w:rPr>
              <w:t>-</w:t>
            </w:r>
          </w:p>
        </w:tc>
        <w:tc>
          <w:tcPr>
            <w:tcW w:w="1894" w:type="dxa"/>
            <w:vAlign w:val="center"/>
          </w:tcPr>
          <w:p w:rsidR="006526D9" w:rsidRDefault="00CB0617">
            <w:pPr>
              <w:jc w:val="right"/>
            </w:pPr>
            <w:r>
              <w:rPr>
                <w:rFonts w:eastAsiaTheme="minorEastAsia"/>
                <w:szCs w:val="21"/>
              </w:rPr>
              <w:t>107,241,059.74</w:t>
            </w:r>
          </w:p>
        </w:tc>
        <w:tc>
          <w:tcPr>
            <w:tcW w:w="1068" w:type="dxa"/>
            <w:vAlign w:val="center"/>
          </w:tcPr>
          <w:p w:rsidR="006526D9" w:rsidRDefault="00CB0617">
            <w:pPr>
              <w:jc w:val="left"/>
            </w:pPr>
            <w:r>
              <w:rPr>
                <w:rFonts w:eastAsiaTheme="minorEastAsia"/>
                <w:szCs w:val="21"/>
              </w:rPr>
              <w:t>-</w:t>
            </w:r>
          </w:p>
        </w:tc>
      </w:tr>
      <w:tr w:rsidR="006526D9">
        <w:trPr>
          <w:jc w:val="center"/>
        </w:trPr>
        <w:tc>
          <w:tcPr>
            <w:tcW w:w="1157" w:type="dxa"/>
            <w:vAlign w:val="center"/>
          </w:tcPr>
          <w:p w:rsidR="006526D9" w:rsidRDefault="00CB0617">
            <w:pPr>
              <w:jc w:val="center"/>
            </w:pPr>
            <w:r>
              <w:rPr>
                <w:rFonts w:eastAsiaTheme="minorEastAsia"/>
                <w:szCs w:val="21"/>
              </w:rPr>
              <w:t>2018</w:t>
            </w:r>
            <w:r>
              <w:rPr>
                <w:rFonts w:eastAsiaTheme="minorEastAsia"/>
                <w:szCs w:val="21"/>
              </w:rPr>
              <w:t>年</w:t>
            </w:r>
          </w:p>
        </w:tc>
        <w:tc>
          <w:tcPr>
            <w:tcW w:w="1378" w:type="dxa"/>
            <w:vAlign w:val="center"/>
          </w:tcPr>
          <w:p w:rsidR="006526D9" w:rsidRDefault="00CB0617">
            <w:pPr>
              <w:jc w:val="right"/>
            </w:pPr>
            <w:r>
              <w:rPr>
                <w:rFonts w:eastAsiaTheme="minorEastAsia"/>
                <w:szCs w:val="21"/>
              </w:rPr>
              <w:t>289,057,142.88</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right"/>
            </w:pPr>
            <w:r>
              <w:rPr>
                <w:rFonts w:eastAsiaTheme="minorEastAsia"/>
                <w:szCs w:val="21"/>
              </w:rPr>
              <w:t>-</w:t>
            </w:r>
          </w:p>
        </w:tc>
        <w:tc>
          <w:tcPr>
            <w:tcW w:w="1894" w:type="dxa"/>
            <w:vAlign w:val="center"/>
          </w:tcPr>
          <w:p w:rsidR="006526D9" w:rsidRDefault="00CB0617">
            <w:pPr>
              <w:jc w:val="right"/>
            </w:pPr>
            <w:r>
              <w:rPr>
                <w:rFonts w:eastAsiaTheme="minorEastAsia"/>
                <w:szCs w:val="21"/>
              </w:rPr>
              <w:t>289,057,142.88</w:t>
            </w:r>
          </w:p>
        </w:tc>
        <w:tc>
          <w:tcPr>
            <w:tcW w:w="1068" w:type="dxa"/>
            <w:vAlign w:val="center"/>
          </w:tcPr>
          <w:p w:rsidR="006526D9" w:rsidRDefault="00CB0617">
            <w:pPr>
              <w:jc w:val="left"/>
            </w:pPr>
            <w:r>
              <w:rPr>
                <w:rFonts w:eastAsiaTheme="minorEastAsia"/>
                <w:szCs w:val="21"/>
              </w:rPr>
              <w:t>-</w:t>
            </w:r>
          </w:p>
        </w:tc>
      </w:tr>
      <w:tr w:rsidR="006526D9">
        <w:trPr>
          <w:jc w:val="center"/>
        </w:trPr>
        <w:tc>
          <w:tcPr>
            <w:tcW w:w="1157" w:type="dxa"/>
            <w:vAlign w:val="center"/>
          </w:tcPr>
          <w:p w:rsidR="006526D9" w:rsidRDefault="00CB0617">
            <w:pPr>
              <w:jc w:val="center"/>
            </w:pPr>
            <w:r>
              <w:rPr>
                <w:rFonts w:eastAsiaTheme="minorEastAsia"/>
                <w:szCs w:val="21"/>
              </w:rPr>
              <w:t>2017</w:t>
            </w:r>
            <w:r>
              <w:rPr>
                <w:rFonts w:eastAsiaTheme="minorEastAsia"/>
                <w:szCs w:val="21"/>
              </w:rPr>
              <w:t>年</w:t>
            </w:r>
            <w:r>
              <w:rPr>
                <w:rFonts w:eastAsiaTheme="minorEastAsia"/>
                <w:szCs w:val="21"/>
              </w:rPr>
              <w:t xml:space="preserve">                         </w:t>
            </w:r>
          </w:p>
        </w:tc>
        <w:tc>
          <w:tcPr>
            <w:tcW w:w="1378" w:type="dxa"/>
            <w:vAlign w:val="center"/>
          </w:tcPr>
          <w:p w:rsidR="006526D9" w:rsidRDefault="00CB0617">
            <w:pPr>
              <w:jc w:val="right"/>
            </w:pPr>
            <w:r>
              <w:rPr>
                <w:rFonts w:eastAsiaTheme="minorEastAsia"/>
                <w:szCs w:val="21"/>
              </w:rPr>
              <w:t>214,430,582.48</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right"/>
            </w:pPr>
            <w:r>
              <w:rPr>
                <w:rFonts w:eastAsiaTheme="minorEastAsia"/>
                <w:szCs w:val="21"/>
              </w:rPr>
              <w:t>-</w:t>
            </w:r>
          </w:p>
        </w:tc>
        <w:tc>
          <w:tcPr>
            <w:tcW w:w="1894" w:type="dxa"/>
            <w:vAlign w:val="center"/>
          </w:tcPr>
          <w:p w:rsidR="006526D9" w:rsidRDefault="00CB0617">
            <w:pPr>
              <w:jc w:val="right"/>
            </w:pPr>
            <w:r>
              <w:rPr>
                <w:rFonts w:eastAsiaTheme="minorEastAsia"/>
                <w:szCs w:val="21"/>
              </w:rPr>
              <w:t>214,430,582.48</w:t>
            </w:r>
          </w:p>
        </w:tc>
        <w:tc>
          <w:tcPr>
            <w:tcW w:w="1068" w:type="dxa"/>
            <w:vAlign w:val="center"/>
          </w:tcPr>
          <w:p w:rsidR="006526D9" w:rsidRDefault="00CB0617">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610,728,785.10</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610,728,785.10</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易方达财富快线货币</w:t>
      </w:r>
      <w:r w:rsidRPr="00353207">
        <w:rPr>
          <w:rFonts w:eastAsiaTheme="minorEastAsia"/>
          <w:szCs w:val="21"/>
        </w:rPr>
        <w:t>B</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6526D9">
        <w:trPr>
          <w:jc w:val="center"/>
        </w:trPr>
        <w:tc>
          <w:tcPr>
            <w:tcW w:w="1157" w:type="dxa"/>
            <w:vAlign w:val="center"/>
          </w:tcPr>
          <w:p w:rsidR="006526D9" w:rsidRDefault="00CB0617">
            <w:pPr>
              <w:jc w:val="center"/>
            </w:pPr>
            <w:r>
              <w:rPr>
                <w:rFonts w:eastAsiaTheme="minorEastAsia"/>
                <w:szCs w:val="21"/>
              </w:rPr>
              <w:t>2019</w:t>
            </w:r>
            <w:r>
              <w:rPr>
                <w:rFonts w:eastAsiaTheme="minorEastAsia"/>
                <w:szCs w:val="21"/>
              </w:rPr>
              <w:t>年</w:t>
            </w:r>
          </w:p>
        </w:tc>
        <w:tc>
          <w:tcPr>
            <w:tcW w:w="1378" w:type="dxa"/>
            <w:vAlign w:val="center"/>
          </w:tcPr>
          <w:p w:rsidR="006526D9" w:rsidRDefault="00CB0617">
            <w:pPr>
              <w:jc w:val="right"/>
            </w:pPr>
            <w:r>
              <w:rPr>
                <w:rFonts w:eastAsiaTheme="minorEastAsia"/>
                <w:szCs w:val="21"/>
              </w:rPr>
              <w:t>190,691,248.99</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right"/>
            </w:pPr>
            <w:r>
              <w:rPr>
                <w:rFonts w:eastAsiaTheme="minorEastAsia"/>
                <w:szCs w:val="21"/>
              </w:rPr>
              <w:t>-</w:t>
            </w:r>
          </w:p>
        </w:tc>
        <w:tc>
          <w:tcPr>
            <w:tcW w:w="1894" w:type="dxa"/>
            <w:vAlign w:val="center"/>
          </w:tcPr>
          <w:p w:rsidR="006526D9" w:rsidRDefault="00CB0617">
            <w:pPr>
              <w:jc w:val="right"/>
            </w:pPr>
            <w:r>
              <w:rPr>
                <w:rFonts w:eastAsiaTheme="minorEastAsia"/>
                <w:szCs w:val="21"/>
              </w:rPr>
              <w:t>190,691,248.99</w:t>
            </w:r>
          </w:p>
        </w:tc>
        <w:tc>
          <w:tcPr>
            <w:tcW w:w="1068" w:type="dxa"/>
            <w:vAlign w:val="center"/>
          </w:tcPr>
          <w:p w:rsidR="006526D9" w:rsidRDefault="00CB0617">
            <w:pPr>
              <w:jc w:val="left"/>
            </w:pPr>
            <w:r>
              <w:rPr>
                <w:rFonts w:eastAsiaTheme="minorEastAsia"/>
                <w:szCs w:val="21"/>
              </w:rPr>
              <w:t>-</w:t>
            </w:r>
          </w:p>
        </w:tc>
      </w:tr>
      <w:tr w:rsidR="006526D9">
        <w:trPr>
          <w:jc w:val="center"/>
        </w:trPr>
        <w:tc>
          <w:tcPr>
            <w:tcW w:w="1157" w:type="dxa"/>
            <w:vAlign w:val="center"/>
          </w:tcPr>
          <w:p w:rsidR="006526D9" w:rsidRDefault="00CB0617">
            <w:pPr>
              <w:jc w:val="center"/>
            </w:pPr>
            <w:r>
              <w:rPr>
                <w:rFonts w:eastAsiaTheme="minorEastAsia"/>
                <w:szCs w:val="21"/>
              </w:rPr>
              <w:t>2018</w:t>
            </w:r>
            <w:r>
              <w:rPr>
                <w:rFonts w:eastAsiaTheme="minorEastAsia"/>
                <w:szCs w:val="21"/>
              </w:rPr>
              <w:t>年</w:t>
            </w:r>
          </w:p>
        </w:tc>
        <w:tc>
          <w:tcPr>
            <w:tcW w:w="1378" w:type="dxa"/>
            <w:vAlign w:val="center"/>
          </w:tcPr>
          <w:p w:rsidR="006526D9" w:rsidRDefault="00CB0617">
            <w:pPr>
              <w:jc w:val="right"/>
            </w:pPr>
            <w:r>
              <w:rPr>
                <w:rFonts w:eastAsiaTheme="minorEastAsia"/>
                <w:szCs w:val="21"/>
              </w:rPr>
              <w:t>313,932,765.61</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right"/>
            </w:pPr>
            <w:r>
              <w:rPr>
                <w:rFonts w:eastAsiaTheme="minorEastAsia"/>
                <w:szCs w:val="21"/>
              </w:rPr>
              <w:t>-</w:t>
            </w:r>
          </w:p>
        </w:tc>
        <w:tc>
          <w:tcPr>
            <w:tcW w:w="1894" w:type="dxa"/>
            <w:vAlign w:val="center"/>
          </w:tcPr>
          <w:p w:rsidR="006526D9" w:rsidRDefault="00CB0617">
            <w:pPr>
              <w:jc w:val="right"/>
            </w:pPr>
            <w:r>
              <w:rPr>
                <w:rFonts w:eastAsiaTheme="minorEastAsia"/>
                <w:szCs w:val="21"/>
              </w:rPr>
              <w:t>313,932,765.61</w:t>
            </w:r>
          </w:p>
        </w:tc>
        <w:tc>
          <w:tcPr>
            <w:tcW w:w="1068" w:type="dxa"/>
            <w:vAlign w:val="center"/>
          </w:tcPr>
          <w:p w:rsidR="006526D9" w:rsidRDefault="00CB0617">
            <w:pPr>
              <w:jc w:val="left"/>
            </w:pPr>
            <w:r>
              <w:rPr>
                <w:rFonts w:eastAsiaTheme="minorEastAsia"/>
                <w:szCs w:val="21"/>
              </w:rPr>
              <w:t>-</w:t>
            </w:r>
          </w:p>
        </w:tc>
      </w:tr>
      <w:tr w:rsidR="006526D9">
        <w:trPr>
          <w:jc w:val="center"/>
        </w:trPr>
        <w:tc>
          <w:tcPr>
            <w:tcW w:w="1157" w:type="dxa"/>
            <w:vAlign w:val="center"/>
          </w:tcPr>
          <w:p w:rsidR="006526D9" w:rsidRDefault="00CB0617">
            <w:pPr>
              <w:jc w:val="center"/>
            </w:pPr>
            <w:r>
              <w:rPr>
                <w:rFonts w:eastAsiaTheme="minorEastAsia"/>
                <w:szCs w:val="21"/>
              </w:rPr>
              <w:t>2017</w:t>
            </w:r>
            <w:r>
              <w:rPr>
                <w:rFonts w:eastAsiaTheme="minorEastAsia"/>
                <w:szCs w:val="21"/>
              </w:rPr>
              <w:t>年</w:t>
            </w:r>
          </w:p>
        </w:tc>
        <w:tc>
          <w:tcPr>
            <w:tcW w:w="1378" w:type="dxa"/>
            <w:vAlign w:val="center"/>
          </w:tcPr>
          <w:p w:rsidR="006526D9" w:rsidRDefault="00CB0617">
            <w:pPr>
              <w:jc w:val="right"/>
            </w:pPr>
            <w:r>
              <w:rPr>
                <w:rFonts w:eastAsiaTheme="minorEastAsia"/>
                <w:szCs w:val="21"/>
              </w:rPr>
              <w:t>95,870,065.36</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right"/>
            </w:pPr>
            <w:r>
              <w:rPr>
                <w:rFonts w:eastAsiaTheme="minorEastAsia"/>
                <w:szCs w:val="21"/>
              </w:rPr>
              <w:t>-</w:t>
            </w:r>
          </w:p>
        </w:tc>
        <w:tc>
          <w:tcPr>
            <w:tcW w:w="1894" w:type="dxa"/>
            <w:vAlign w:val="center"/>
          </w:tcPr>
          <w:p w:rsidR="006526D9" w:rsidRDefault="00CB0617">
            <w:pPr>
              <w:jc w:val="right"/>
            </w:pPr>
            <w:r>
              <w:rPr>
                <w:rFonts w:eastAsiaTheme="minorEastAsia"/>
                <w:szCs w:val="21"/>
              </w:rPr>
              <w:t>95,870,065.36</w:t>
            </w:r>
          </w:p>
        </w:tc>
        <w:tc>
          <w:tcPr>
            <w:tcW w:w="1068" w:type="dxa"/>
            <w:vAlign w:val="center"/>
          </w:tcPr>
          <w:p w:rsidR="006526D9" w:rsidRDefault="00CB0617">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600,494,079.96</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600,494,079.96</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C14099" w:rsidRPr="00DD40CB" w:rsidRDefault="00C14099" w:rsidP="00736E23">
      <w:pPr>
        <w:adjustRightInd w:val="0"/>
        <w:snapToGrid w:val="0"/>
        <w:spacing w:line="360" w:lineRule="auto"/>
        <w:rPr>
          <w:rFonts w:eastAsiaTheme="minorEastAsia"/>
          <w:szCs w:val="21"/>
        </w:rPr>
      </w:pPr>
      <w:r w:rsidRPr="00353207">
        <w:rPr>
          <w:rFonts w:eastAsiaTheme="minorEastAsia"/>
          <w:szCs w:val="21"/>
        </w:rPr>
        <w:t>易方达财富快线货币</w:t>
      </w:r>
      <w:r w:rsidRPr="00353207">
        <w:rPr>
          <w:rFonts w:eastAsiaTheme="minorEastAsia"/>
          <w:szCs w:val="21"/>
        </w:rPr>
        <w:t>Y</w:t>
      </w:r>
    </w:p>
    <w:p w:rsidR="00C14099" w:rsidRPr="00353207" w:rsidRDefault="00C14099" w:rsidP="00C14099">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备注</w:t>
            </w:r>
          </w:p>
        </w:tc>
      </w:tr>
      <w:tr w:rsidR="006526D9">
        <w:trPr>
          <w:jc w:val="center"/>
        </w:trPr>
        <w:tc>
          <w:tcPr>
            <w:tcW w:w="1157" w:type="dxa"/>
            <w:vAlign w:val="center"/>
          </w:tcPr>
          <w:p w:rsidR="006526D9" w:rsidRDefault="00CB0617">
            <w:pPr>
              <w:jc w:val="center"/>
            </w:pPr>
            <w:r>
              <w:rPr>
                <w:rFonts w:eastAsiaTheme="minorEastAsia"/>
                <w:szCs w:val="21"/>
              </w:rPr>
              <w:t>2019</w:t>
            </w:r>
            <w:r>
              <w:rPr>
                <w:rFonts w:eastAsiaTheme="minorEastAsia"/>
                <w:szCs w:val="21"/>
              </w:rPr>
              <w:t>年</w:t>
            </w:r>
          </w:p>
        </w:tc>
        <w:tc>
          <w:tcPr>
            <w:tcW w:w="1378" w:type="dxa"/>
            <w:vAlign w:val="center"/>
          </w:tcPr>
          <w:p w:rsidR="006526D9" w:rsidRDefault="00CB0617">
            <w:pPr>
              <w:jc w:val="right"/>
            </w:pPr>
            <w:r>
              <w:rPr>
                <w:rFonts w:eastAsiaTheme="minorEastAsia"/>
                <w:szCs w:val="21"/>
              </w:rPr>
              <w:t>464,663,453.09</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center"/>
            </w:pPr>
            <w:r>
              <w:rPr>
                <w:rFonts w:eastAsiaTheme="minorEastAsia"/>
                <w:szCs w:val="21"/>
              </w:rPr>
              <w:t>-</w:t>
            </w:r>
          </w:p>
        </w:tc>
        <w:tc>
          <w:tcPr>
            <w:tcW w:w="1894" w:type="dxa"/>
            <w:vAlign w:val="center"/>
          </w:tcPr>
          <w:p w:rsidR="006526D9" w:rsidRDefault="00CB0617">
            <w:pPr>
              <w:jc w:val="right"/>
            </w:pPr>
            <w:r>
              <w:rPr>
                <w:rFonts w:eastAsiaTheme="minorEastAsia"/>
                <w:szCs w:val="21"/>
              </w:rPr>
              <w:t>464,663,453.09</w:t>
            </w:r>
          </w:p>
        </w:tc>
        <w:tc>
          <w:tcPr>
            <w:tcW w:w="1068" w:type="dxa"/>
            <w:vAlign w:val="center"/>
          </w:tcPr>
          <w:p w:rsidR="006526D9" w:rsidRDefault="00CB0617">
            <w:pPr>
              <w:jc w:val="left"/>
            </w:pPr>
            <w:r>
              <w:rPr>
                <w:rFonts w:eastAsiaTheme="minorEastAsia"/>
                <w:szCs w:val="21"/>
              </w:rPr>
              <w:t>-</w:t>
            </w:r>
          </w:p>
        </w:tc>
      </w:tr>
      <w:tr w:rsidR="006526D9">
        <w:trPr>
          <w:jc w:val="center"/>
        </w:trPr>
        <w:tc>
          <w:tcPr>
            <w:tcW w:w="1157" w:type="dxa"/>
            <w:vAlign w:val="center"/>
          </w:tcPr>
          <w:p w:rsidR="006526D9" w:rsidRDefault="00CB0617">
            <w:pPr>
              <w:jc w:val="center"/>
            </w:pPr>
            <w:r>
              <w:rPr>
                <w:rFonts w:eastAsiaTheme="minorEastAsia"/>
                <w:szCs w:val="21"/>
              </w:rPr>
              <w:t>2018</w:t>
            </w:r>
            <w:r>
              <w:rPr>
                <w:rFonts w:eastAsiaTheme="minorEastAsia"/>
                <w:szCs w:val="21"/>
              </w:rPr>
              <w:t>年</w:t>
            </w:r>
          </w:p>
        </w:tc>
        <w:tc>
          <w:tcPr>
            <w:tcW w:w="1378" w:type="dxa"/>
            <w:vAlign w:val="center"/>
          </w:tcPr>
          <w:p w:rsidR="006526D9" w:rsidRDefault="00CB0617">
            <w:pPr>
              <w:jc w:val="right"/>
            </w:pPr>
            <w:r>
              <w:rPr>
                <w:rFonts w:eastAsiaTheme="minorEastAsia"/>
                <w:szCs w:val="21"/>
              </w:rPr>
              <w:t>971,525,738.66</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center"/>
            </w:pPr>
            <w:r>
              <w:rPr>
                <w:rFonts w:eastAsiaTheme="minorEastAsia"/>
                <w:szCs w:val="21"/>
              </w:rPr>
              <w:t>-</w:t>
            </w:r>
          </w:p>
        </w:tc>
        <w:tc>
          <w:tcPr>
            <w:tcW w:w="1894" w:type="dxa"/>
            <w:vAlign w:val="center"/>
          </w:tcPr>
          <w:p w:rsidR="006526D9" w:rsidRDefault="00CB0617">
            <w:pPr>
              <w:jc w:val="right"/>
            </w:pPr>
            <w:r>
              <w:rPr>
                <w:rFonts w:eastAsiaTheme="minorEastAsia"/>
                <w:szCs w:val="21"/>
              </w:rPr>
              <w:t>971,525,738.66</w:t>
            </w:r>
          </w:p>
        </w:tc>
        <w:tc>
          <w:tcPr>
            <w:tcW w:w="1068" w:type="dxa"/>
            <w:vAlign w:val="center"/>
          </w:tcPr>
          <w:p w:rsidR="006526D9" w:rsidRDefault="00CB0617">
            <w:pPr>
              <w:jc w:val="left"/>
            </w:pPr>
            <w:r>
              <w:rPr>
                <w:rFonts w:eastAsiaTheme="minorEastAsia"/>
                <w:szCs w:val="21"/>
              </w:rPr>
              <w:t>-</w:t>
            </w:r>
          </w:p>
        </w:tc>
      </w:tr>
      <w:tr w:rsidR="006526D9">
        <w:trPr>
          <w:jc w:val="center"/>
        </w:trPr>
        <w:tc>
          <w:tcPr>
            <w:tcW w:w="1157" w:type="dxa"/>
            <w:vAlign w:val="center"/>
          </w:tcPr>
          <w:p w:rsidR="006526D9" w:rsidRDefault="00CB0617">
            <w:pPr>
              <w:jc w:val="center"/>
            </w:pPr>
            <w:r>
              <w:rPr>
                <w:rFonts w:eastAsiaTheme="minorEastAsia"/>
                <w:szCs w:val="21"/>
              </w:rPr>
              <w:t>2017</w:t>
            </w:r>
            <w:r>
              <w:rPr>
                <w:rFonts w:eastAsiaTheme="minorEastAsia"/>
                <w:szCs w:val="21"/>
              </w:rPr>
              <w:t>年</w:t>
            </w:r>
          </w:p>
        </w:tc>
        <w:tc>
          <w:tcPr>
            <w:tcW w:w="1378" w:type="dxa"/>
            <w:vAlign w:val="center"/>
          </w:tcPr>
          <w:p w:rsidR="006526D9" w:rsidRDefault="00CB0617">
            <w:pPr>
              <w:jc w:val="right"/>
            </w:pPr>
            <w:r>
              <w:rPr>
                <w:rFonts w:eastAsiaTheme="minorEastAsia"/>
                <w:szCs w:val="21"/>
              </w:rPr>
              <w:t>410,143,790.52</w:t>
            </w:r>
          </w:p>
        </w:tc>
        <w:tc>
          <w:tcPr>
            <w:tcW w:w="1839" w:type="dxa"/>
            <w:vAlign w:val="center"/>
          </w:tcPr>
          <w:p w:rsidR="006526D9" w:rsidRDefault="00CB0617">
            <w:pPr>
              <w:jc w:val="right"/>
            </w:pPr>
            <w:r>
              <w:rPr>
                <w:rFonts w:eastAsiaTheme="minorEastAsia"/>
                <w:szCs w:val="21"/>
              </w:rPr>
              <w:t>-</w:t>
            </w:r>
          </w:p>
        </w:tc>
        <w:tc>
          <w:tcPr>
            <w:tcW w:w="1950" w:type="dxa"/>
            <w:vAlign w:val="center"/>
          </w:tcPr>
          <w:p w:rsidR="006526D9" w:rsidRDefault="00CB0617">
            <w:pPr>
              <w:jc w:val="center"/>
            </w:pPr>
            <w:r>
              <w:rPr>
                <w:rFonts w:eastAsiaTheme="minorEastAsia"/>
                <w:szCs w:val="21"/>
              </w:rPr>
              <w:t>-</w:t>
            </w:r>
          </w:p>
        </w:tc>
        <w:tc>
          <w:tcPr>
            <w:tcW w:w="1894" w:type="dxa"/>
            <w:vAlign w:val="center"/>
          </w:tcPr>
          <w:p w:rsidR="006526D9" w:rsidRDefault="00CB0617">
            <w:pPr>
              <w:jc w:val="right"/>
            </w:pPr>
            <w:r>
              <w:rPr>
                <w:rFonts w:eastAsiaTheme="minorEastAsia"/>
                <w:szCs w:val="21"/>
              </w:rPr>
              <w:t>410,143,790.52</w:t>
            </w:r>
          </w:p>
        </w:tc>
        <w:tc>
          <w:tcPr>
            <w:tcW w:w="1068" w:type="dxa"/>
            <w:vAlign w:val="center"/>
          </w:tcPr>
          <w:p w:rsidR="006526D9" w:rsidRDefault="00CB0617">
            <w:pPr>
              <w:jc w:val="left"/>
            </w:pPr>
            <w:r>
              <w:rPr>
                <w:rFonts w:eastAsiaTheme="minorEastAsia"/>
                <w:szCs w:val="21"/>
              </w:rPr>
              <w:t>-</w:t>
            </w:r>
          </w:p>
        </w:tc>
      </w:tr>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1,846,332,982.27</w:t>
            </w:r>
          </w:p>
        </w:tc>
        <w:tc>
          <w:tcPr>
            <w:tcW w:w="1839"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0F65C5">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1,846,332,982.27</w:t>
            </w:r>
          </w:p>
        </w:tc>
        <w:tc>
          <w:tcPr>
            <w:tcW w:w="106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BB2B03">
            <w:pPr>
              <w:spacing w:line="360" w:lineRule="auto"/>
              <w:jc w:val="left"/>
              <w:rPr>
                <w:rFonts w:eastAsiaTheme="minorEastAsia"/>
                <w:szCs w:val="21"/>
              </w:rPr>
            </w:pPr>
            <w:r w:rsidRPr="00353207">
              <w:rPr>
                <w:rFonts w:eastAsiaTheme="minorEastAsia"/>
                <w:szCs w:val="21"/>
              </w:rPr>
              <w:t>-</w:t>
            </w:r>
          </w:p>
        </w:tc>
      </w:tr>
    </w:tbl>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4" w:name="_Toc35532660"/>
      <w:r w:rsidRPr="00BF47EE">
        <w:rPr>
          <w:rFonts w:ascii="宋体" w:hAnsi="宋体" w:hint="eastAsia"/>
          <w:color w:val="000000"/>
          <w:sz w:val="21"/>
          <w:szCs w:val="21"/>
        </w:rPr>
        <w:t>§4</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管理人报告</w:t>
      </w:r>
      <w:bookmarkEnd w:id="14"/>
    </w:p>
    <w:p w:rsidR="00223DFB" w:rsidRPr="00D0515B" w:rsidRDefault="00223DFB" w:rsidP="008C5150">
      <w:pPr>
        <w:pStyle w:val="20"/>
        <w:spacing w:before="0" w:after="0"/>
        <w:rPr>
          <w:rFonts w:asciiTheme="minorEastAsia" w:eastAsiaTheme="minorEastAsia" w:hAnsiTheme="minorEastAsia" w:cs="Times New Roman"/>
          <w:kern w:val="0"/>
          <w:sz w:val="21"/>
          <w:szCs w:val="21"/>
        </w:rPr>
      </w:pPr>
      <w:bookmarkStart w:id="15" w:name="_Toc35532661"/>
      <w:r w:rsidRPr="00D0515B">
        <w:rPr>
          <w:rFonts w:asciiTheme="minorEastAsia" w:eastAsiaTheme="minorEastAsia" w:hAnsiTheme="minorEastAsia" w:cs="Times New Roman" w:hint="eastAsia"/>
          <w:kern w:val="0"/>
          <w:sz w:val="21"/>
          <w:szCs w:val="21"/>
        </w:rPr>
        <w:t>4.1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基金管理人及基金经理情况</w:t>
      </w:r>
      <w:bookmarkEnd w:id="15"/>
    </w:p>
    <w:p w:rsidR="00223DFB" w:rsidRPr="00D0515B" w:rsidRDefault="00223DFB" w:rsidP="008C5150">
      <w:pPr>
        <w:autoSpaceDE w:val="0"/>
        <w:autoSpaceDN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4.1.1基金管理人及其管理基金的经验</w:t>
      </w:r>
    </w:p>
    <w:p w:rsidR="00223DFB" w:rsidRPr="00736E23" w:rsidRDefault="00223DFB" w:rsidP="00736E23">
      <w:pPr>
        <w:spacing w:line="360" w:lineRule="auto"/>
        <w:ind w:firstLineChars="200" w:firstLine="420"/>
        <w:rPr>
          <w:rFonts w:asciiTheme="minorEastAsia" w:eastAsiaTheme="minorEastAsia" w:hAnsiTheme="minorEastAsia"/>
          <w:szCs w:val="21"/>
        </w:rPr>
      </w:pPr>
      <w:r w:rsidRPr="00D0515B">
        <w:rPr>
          <w:rFonts w:asciiTheme="minorEastAsia" w:eastAsiaTheme="minorEastAsia" w:hAnsiTheme="minorEastAsia" w:hint="eastAsia"/>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6C15EA" w:rsidRPr="00D564C7" w:rsidRDefault="00223DFB" w:rsidP="006C15EA">
      <w:pPr>
        <w:autoSpaceDE w:val="0"/>
        <w:autoSpaceDN w:val="0"/>
        <w:adjustRightInd w:val="0"/>
        <w:spacing w:line="360" w:lineRule="auto"/>
        <w:jc w:val="left"/>
        <w:rPr>
          <w:rFonts w:asciiTheme="minorEastAsia" w:eastAsiaTheme="minorEastAsia" w:hAnsiTheme="minorEastAsia"/>
          <w:b/>
          <w:color w:val="000000"/>
          <w:kern w:val="0"/>
          <w:szCs w:val="21"/>
        </w:rPr>
      </w:pPr>
      <w:r w:rsidRPr="00D0515B">
        <w:rPr>
          <w:rFonts w:asciiTheme="minorEastAsia" w:eastAsiaTheme="minorEastAsia" w:hAnsiTheme="minorEastAsia" w:hint="eastAsia"/>
          <w:b/>
          <w:kern w:val="0"/>
          <w:szCs w:val="21"/>
        </w:rPr>
        <w:t>4.1.2</w:t>
      </w:r>
      <w:r w:rsidR="00736E23">
        <w:rPr>
          <w:rFonts w:asciiTheme="minorEastAsia" w:eastAsiaTheme="minorEastAsia" w:hAnsiTheme="minorEastAsia" w:hint="eastAsia"/>
          <w:b/>
          <w:kern w:val="0"/>
          <w:szCs w:val="21"/>
        </w:rPr>
        <w:t>基金经理（或基金经理小组）及基金经理助理</w:t>
      </w:r>
      <w:r w:rsidRPr="00D0515B">
        <w:rPr>
          <w:rFonts w:asciiTheme="minorEastAsia" w:eastAsiaTheme="minorEastAsia" w:hAnsiTheme="minorEastAsia" w:hint="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6C15EA" w:rsidRPr="00D564C7" w:rsidTr="00A85E67">
        <w:trPr>
          <w:cantSplit/>
        </w:trPr>
        <w:tc>
          <w:tcPr>
            <w:tcW w:w="464"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说明</w:t>
            </w:r>
          </w:p>
        </w:tc>
      </w:tr>
      <w:tr w:rsidR="006C15EA" w:rsidRPr="00D564C7" w:rsidTr="00A85E67">
        <w:trPr>
          <w:cantSplit/>
        </w:trPr>
        <w:tc>
          <w:tcPr>
            <w:tcW w:w="464"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3402"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709" w:type="dxa"/>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3548" w:type="dxa"/>
            <w:vMerge/>
            <w:vAlign w:val="center"/>
          </w:tcPr>
          <w:p w:rsidR="006C15EA" w:rsidRPr="001A0538" w:rsidRDefault="006C15EA" w:rsidP="00A85E67">
            <w:pPr>
              <w:widowControl/>
              <w:spacing w:line="360" w:lineRule="auto"/>
              <w:jc w:val="left"/>
              <w:rPr>
                <w:rFonts w:eastAsiaTheme="minorEastAsia"/>
                <w:color w:val="000000"/>
                <w:szCs w:val="21"/>
              </w:rPr>
            </w:pPr>
          </w:p>
        </w:tc>
      </w:tr>
      <w:tr w:rsidR="006526D9">
        <w:tc>
          <w:tcPr>
            <w:tcW w:w="464" w:type="dxa"/>
            <w:vAlign w:val="center"/>
          </w:tcPr>
          <w:p w:rsidR="006526D9" w:rsidRDefault="00CB0617">
            <w:pPr>
              <w:jc w:val="center"/>
            </w:pPr>
            <w:r>
              <w:rPr>
                <w:rFonts w:eastAsiaTheme="minorEastAsia"/>
                <w:color w:val="000000"/>
                <w:szCs w:val="21"/>
              </w:rPr>
              <w:t>石大怿</w:t>
            </w:r>
          </w:p>
        </w:tc>
        <w:tc>
          <w:tcPr>
            <w:tcW w:w="3402" w:type="dxa"/>
            <w:vAlign w:val="center"/>
          </w:tcPr>
          <w:p w:rsidR="006526D9" w:rsidRDefault="00CB0617">
            <w:pPr>
              <w:jc w:val="left"/>
            </w:pPr>
            <w:r>
              <w:rPr>
                <w:rFonts w:eastAsiaTheme="minorEastAsia"/>
                <w:color w:val="000000"/>
                <w:szCs w:val="21"/>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理财货币市场基金的基金经理、易方达天天发货币市场基金的基金经理、易方达双月利理财债券型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日）、易方达龙宝货币市场基金的基金经理、易方达货币市场基金的基金经理、易方达保证金收益货币市场基金的基金经理、易方达安瑞</w:t>
            </w:r>
            <w:r>
              <w:rPr>
                <w:rFonts w:eastAsiaTheme="minorEastAsia"/>
                <w:color w:val="000000"/>
                <w:szCs w:val="21"/>
              </w:rPr>
              <w:t>短债债券型证券投资基金的基金经理、易方达新鑫灵活配置混合型证券投资基金的基金经理助理（自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日）、易方达恒安定期开放债券型发起式证券投资基金的基金经理助理</w:t>
            </w:r>
          </w:p>
        </w:tc>
        <w:tc>
          <w:tcPr>
            <w:tcW w:w="709" w:type="dxa"/>
            <w:vAlign w:val="center"/>
          </w:tcPr>
          <w:p w:rsidR="006526D9" w:rsidRDefault="00CB0617">
            <w:pPr>
              <w:jc w:val="center"/>
            </w:pPr>
            <w:r>
              <w:rPr>
                <w:rFonts w:eastAsiaTheme="minorEastAsia"/>
                <w:color w:val="000000"/>
                <w:szCs w:val="21"/>
              </w:rPr>
              <w:t>2014-06-17</w:t>
            </w:r>
          </w:p>
        </w:tc>
        <w:tc>
          <w:tcPr>
            <w:tcW w:w="708" w:type="dxa"/>
            <w:vAlign w:val="center"/>
          </w:tcPr>
          <w:p w:rsidR="006526D9" w:rsidRDefault="00CB0617">
            <w:pPr>
              <w:jc w:val="center"/>
            </w:pPr>
            <w:r>
              <w:rPr>
                <w:rFonts w:eastAsiaTheme="minorEastAsia"/>
                <w:color w:val="000000"/>
                <w:szCs w:val="21"/>
              </w:rPr>
              <w:t>-</w:t>
            </w:r>
          </w:p>
        </w:tc>
        <w:tc>
          <w:tcPr>
            <w:tcW w:w="709" w:type="dxa"/>
            <w:vAlign w:val="center"/>
          </w:tcPr>
          <w:p w:rsidR="006526D9" w:rsidRDefault="00CB0617">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6526D9" w:rsidRDefault="00CB0617">
            <w:r>
              <w:rPr>
                <w:rFonts w:eastAsiaTheme="minorEastAsia"/>
                <w:color w:val="000000"/>
                <w:szCs w:val="21"/>
              </w:rPr>
              <w:t>硕士研究生，具有基金从业资格。曾任南方基金管理有限公司交易管理部交易员、易方达基金管理有限公司集中交易室债券交易员、固定收益部基金经理助理。</w:t>
            </w:r>
          </w:p>
        </w:tc>
      </w:tr>
      <w:tr w:rsidR="006526D9">
        <w:tc>
          <w:tcPr>
            <w:tcW w:w="464" w:type="dxa"/>
            <w:vAlign w:val="center"/>
          </w:tcPr>
          <w:p w:rsidR="006526D9" w:rsidRDefault="00CB0617">
            <w:pPr>
              <w:jc w:val="center"/>
            </w:pPr>
            <w:r>
              <w:rPr>
                <w:rFonts w:eastAsiaTheme="minorEastAsia"/>
                <w:color w:val="000000"/>
                <w:szCs w:val="21"/>
              </w:rPr>
              <w:t>梁莹</w:t>
            </w:r>
          </w:p>
        </w:tc>
        <w:tc>
          <w:tcPr>
            <w:tcW w:w="3402" w:type="dxa"/>
            <w:vAlign w:val="center"/>
          </w:tcPr>
          <w:p w:rsidR="006526D9" w:rsidRDefault="00CB0617">
            <w:pPr>
              <w:jc w:val="left"/>
            </w:pPr>
            <w:r>
              <w:rPr>
                <w:rFonts w:eastAsiaTheme="minorEastAsia"/>
                <w:color w:val="000000"/>
                <w:szCs w:val="21"/>
              </w:rPr>
              <w:t>本基金的基金经理、易方达掌柜季季盈理财债券型证券投资基金的基金经理、易方达增金宝货币市场基金的基金经理、易方达月月利理财债券型证券投</w:t>
            </w:r>
            <w:r>
              <w:rPr>
                <w:rFonts w:eastAsiaTheme="minorEastAsia"/>
                <w:color w:val="000000"/>
                <w:szCs w:val="21"/>
              </w:rPr>
              <w:t>资基金的基金经理、易方达现金增利货币市场基金的基金经理、易方达天天增利货币市场基金的基金经理、易方达双月利理财债券型证券投资基金的基金经理（自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保证金收益货币市场基金的基金经理、易方达安悦超短债债券型证券投资基金的基金经理、易方达货币市场基金的基金经理助理、易方达易理财货币市场基金的基金经理助理、易方达天天理财货币市场基金的基金经理助理、投资经理</w:t>
            </w:r>
          </w:p>
        </w:tc>
        <w:tc>
          <w:tcPr>
            <w:tcW w:w="709" w:type="dxa"/>
            <w:vAlign w:val="center"/>
          </w:tcPr>
          <w:p w:rsidR="006526D9" w:rsidRDefault="00CB0617">
            <w:pPr>
              <w:jc w:val="center"/>
            </w:pPr>
            <w:r>
              <w:rPr>
                <w:rFonts w:eastAsiaTheme="minorEastAsia"/>
                <w:color w:val="000000"/>
                <w:szCs w:val="21"/>
              </w:rPr>
              <w:t>2015-03-17</w:t>
            </w:r>
          </w:p>
        </w:tc>
        <w:tc>
          <w:tcPr>
            <w:tcW w:w="708" w:type="dxa"/>
            <w:vAlign w:val="center"/>
          </w:tcPr>
          <w:p w:rsidR="006526D9" w:rsidRDefault="00CB0617">
            <w:pPr>
              <w:jc w:val="center"/>
            </w:pPr>
            <w:r>
              <w:rPr>
                <w:rFonts w:eastAsiaTheme="minorEastAsia"/>
                <w:color w:val="000000"/>
                <w:szCs w:val="21"/>
              </w:rPr>
              <w:t>-</w:t>
            </w:r>
          </w:p>
        </w:tc>
        <w:tc>
          <w:tcPr>
            <w:tcW w:w="709" w:type="dxa"/>
            <w:vAlign w:val="center"/>
          </w:tcPr>
          <w:p w:rsidR="006526D9" w:rsidRDefault="00CB0617">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6526D9" w:rsidRDefault="00CB0617">
            <w:r>
              <w:rPr>
                <w:rFonts w:eastAsiaTheme="minorEastAsia"/>
                <w:color w:val="000000"/>
                <w:szCs w:val="21"/>
              </w:rPr>
              <w:t>硕士研究生，具有基金从业资格。曾任招商证券</w:t>
            </w:r>
            <w:r>
              <w:rPr>
                <w:rFonts w:eastAsiaTheme="minorEastAsia"/>
                <w:color w:val="000000"/>
                <w:szCs w:val="21"/>
              </w:rPr>
              <w:t>股份有限公司债券销售交易部交易员，易方达基金管理有限公司固定收益交易员、固定收益基金经理助理、易方达保证金收益货币市场基金基金经理助理。</w:t>
            </w:r>
          </w:p>
        </w:tc>
      </w:tr>
      <w:tr w:rsidR="006526D9">
        <w:tc>
          <w:tcPr>
            <w:tcW w:w="464" w:type="dxa"/>
            <w:vAlign w:val="center"/>
          </w:tcPr>
          <w:p w:rsidR="006526D9" w:rsidRDefault="00CB0617">
            <w:pPr>
              <w:jc w:val="center"/>
            </w:pPr>
            <w:r>
              <w:rPr>
                <w:rFonts w:eastAsiaTheme="minorEastAsia"/>
                <w:color w:val="000000"/>
                <w:szCs w:val="21"/>
              </w:rPr>
              <w:t>刘朝阳</w:t>
            </w:r>
          </w:p>
        </w:tc>
        <w:tc>
          <w:tcPr>
            <w:tcW w:w="3402" w:type="dxa"/>
            <w:vAlign w:val="center"/>
          </w:tcPr>
          <w:p w:rsidR="006526D9" w:rsidRDefault="00CB0617">
            <w:pPr>
              <w:jc w:val="left"/>
            </w:pPr>
            <w:r>
              <w:rPr>
                <w:rFonts w:eastAsiaTheme="minorEastAsia"/>
                <w:color w:val="000000"/>
                <w:szCs w:val="21"/>
              </w:rPr>
              <w:t>本基金的基金经理、易方达易理财货币市场基金的基金经理、易方达天天理财货币市场基金的基金经理、易方达安悦超短债债券型证券投资基金的基金经理、现金管理部总经理</w:t>
            </w:r>
          </w:p>
        </w:tc>
        <w:tc>
          <w:tcPr>
            <w:tcW w:w="709" w:type="dxa"/>
            <w:vAlign w:val="center"/>
          </w:tcPr>
          <w:p w:rsidR="006526D9" w:rsidRDefault="00CB0617">
            <w:pPr>
              <w:jc w:val="center"/>
            </w:pPr>
            <w:r>
              <w:rPr>
                <w:rFonts w:eastAsiaTheme="minorEastAsia"/>
                <w:color w:val="000000"/>
                <w:szCs w:val="21"/>
              </w:rPr>
              <w:t>2016-01-30</w:t>
            </w:r>
          </w:p>
        </w:tc>
        <w:tc>
          <w:tcPr>
            <w:tcW w:w="708" w:type="dxa"/>
            <w:vAlign w:val="center"/>
          </w:tcPr>
          <w:p w:rsidR="006526D9" w:rsidRDefault="00CB0617">
            <w:pPr>
              <w:jc w:val="center"/>
            </w:pPr>
            <w:r>
              <w:rPr>
                <w:rFonts w:eastAsiaTheme="minorEastAsia"/>
                <w:color w:val="000000"/>
                <w:szCs w:val="21"/>
              </w:rPr>
              <w:t>-</w:t>
            </w:r>
          </w:p>
        </w:tc>
        <w:tc>
          <w:tcPr>
            <w:tcW w:w="709" w:type="dxa"/>
            <w:vAlign w:val="center"/>
          </w:tcPr>
          <w:p w:rsidR="006526D9" w:rsidRDefault="00CB0617">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6526D9" w:rsidRDefault="00CB0617">
            <w:r>
              <w:rPr>
                <w:rFonts w:eastAsiaTheme="minorEastAsia"/>
                <w:color w:val="000000"/>
                <w:szCs w:val="21"/>
              </w:rPr>
              <w:t>硕士研究生，具有基金从业资格。曾任南方基金管理有限公司固定收益研究员、交易员、高级策略分析师、基金经理。</w:t>
            </w:r>
          </w:p>
        </w:tc>
      </w:tr>
      <w:tr w:rsidR="006526D9">
        <w:tc>
          <w:tcPr>
            <w:tcW w:w="464" w:type="dxa"/>
            <w:vAlign w:val="center"/>
          </w:tcPr>
          <w:p w:rsidR="006526D9" w:rsidRDefault="00CB0617">
            <w:pPr>
              <w:jc w:val="center"/>
            </w:pPr>
            <w:r>
              <w:rPr>
                <w:rFonts w:eastAsiaTheme="minorEastAsia"/>
                <w:color w:val="000000"/>
                <w:szCs w:val="21"/>
              </w:rPr>
              <w:t>易瓅</w:t>
            </w:r>
          </w:p>
        </w:tc>
        <w:tc>
          <w:tcPr>
            <w:tcW w:w="3402" w:type="dxa"/>
            <w:vAlign w:val="center"/>
          </w:tcPr>
          <w:p w:rsidR="006526D9" w:rsidRDefault="00CB0617">
            <w:pPr>
              <w:jc w:val="left"/>
            </w:pPr>
            <w:r>
              <w:rPr>
                <w:rFonts w:eastAsiaTheme="minorEastAsia"/>
                <w:color w:val="000000"/>
                <w:szCs w:val="21"/>
              </w:rPr>
              <w:t>本基金的基金经理助理、易方达货币市场基金的基金经理助理、易方达安悦超短债债券型证券投资基金的基金经理助理、易方达掌柜季季盈理财债券型证券投资基金的基金经理助理、易方达天天发货币市场基金的基金经理助理、易方达现金增利货币市场基金的基金经理助理、易方达增金宝货币市场基金的基金经理助理、易方达龙宝货币市场基金的基金经理助理、易方达天天增利货币市场基金的基金经理助理、易方达易理财货币市场基金的基金经理助理、易方达保证金收益货币市场基金的基金经理助理、易方达天天理财货币市场基金的基金经理助理、易方达双月利理财债券型证</w:t>
            </w:r>
            <w:r>
              <w:rPr>
                <w:rFonts w:eastAsiaTheme="minorEastAsia"/>
                <w:color w:val="000000"/>
                <w:szCs w:val="21"/>
              </w:rPr>
              <w:t>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日）、易方达月月利理财债券型证券投资基金的基金经理助理</w:t>
            </w:r>
          </w:p>
        </w:tc>
        <w:tc>
          <w:tcPr>
            <w:tcW w:w="709" w:type="dxa"/>
            <w:vAlign w:val="center"/>
          </w:tcPr>
          <w:p w:rsidR="006526D9" w:rsidRDefault="00CB0617">
            <w:pPr>
              <w:jc w:val="center"/>
            </w:pPr>
            <w:r>
              <w:rPr>
                <w:rFonts w:eastAsiaTheme="minorEastAsia"/>
                <w:color w:val="000000"/>
                <w:szCs w:val="21"/>
              </w:rPr>
              <w:t>2018-06-20</w:t>
            </w:r>
          </w:p>
        </w:tc>
        <w:tc>
          <w:tcPr>
            <w:tcW w:w="708" w:type="dxa"/>
            <w:vAlign w:val="center"/>
          </w:tcPr>
          <w:p w:rsidR="006526D9" w:rsidRDefault="00CB0617">
            <w:pPr>
              <w:jc w:val="center"/>
            </w:pPr>
            <w:r>
              <w:rPr>
                <w:rFonts w:eastAsiaTheme="minorEastAsia"/>
                <w:color w:val="000000"/>
                <w:szCs w:val="21"/>
              </w:rPr>
              <w:t>-</w:t>
            </w:r>
          </w:p>
        </w:tc>
        <w:tc>
          <w:tcPr>
            <w:tcW w:w="709" w:type="dxa"/>
            <w:vAlign w:val="center"/>
          </w:tcPr>
          <w:p w:rsidR="006526D9" w:rsidRDefault="00CB0617">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6526D9" w:rsidRDefault="00CB0617">
            <w:r>
              <w:rPr>
                <w:rFonts w:eastAsiaTheme="minorEastAsia"/>
                <w:color w:val="000000"/>
                <w:szCs w:val="21"/>
              </w:rPr>
              <w:t>硕士研究生，具有基金从业资格。曾任汇添富基金管理有限公司债券交易员，易方达基金管理有限公司高级债券交易员。</w:t>
            </w:r>
          </w:p>
        </w:tc>
      </w:tr>
    </w:tbl>
    <w:p w:rsidR="006526D9" w:rsidRDefault="00CB0617">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223DFB" w:rsidRPr="00860258" w:rsidRDefault="006C15EA" w:rsidP="006C15E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6" w:name="_Toc35532662"/>
      <w:r w:rsidRPr="00D0515B">
        <w:rPr>
          <w:rFonts w:asciiTheme="minorEastAsia" w:eastAsiaTheme="minorEastAsia" w:hAnsiTheme="minorEastAsia" w:cs="Times New Roman" w:hint="eastAsia"/>
          <w:kern w:val="0"/>
          <w:sz w:val="21"/>
          <w:szCs w:val="21"/>
        </w:rPr>
        <w:t>4.2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管理人对报告期内本基金运作遵规守信情况的说明</w:t>
      </w:r>
      <w:bookmarkEnd w:id="16"/>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7" w:name="_Toc35532663"/>
      <w:r w:rsidRPr="00D0515B">
        <w:rPr>
          <w:rFonts w:asciiTheme="minorEastAsia" w:eastAsiaTheme="minorEastAsia" w:hAnsiTheme="minorEastAsia" w:cs="Times New Roman" w:hint="eastAsia"/>
          <w:kern w:val="0"/>
          <w:sz w:val="21"/>
          <w:szCs w:val="21"/>
        </w:rPr>
        <w:t>4.3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管理人对报告期内公平交易情况的专项说明</w:t>
      </w:r>
      <w:bookmarkEnd w:id="17"/>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4.3.1公平交易制度和控制方法</w:t>
      </w:r>
    </w:p>
    <w:p w:rsidR="006526D9" w:rsidRDefault="00CB0617">
      <w:pPr>
        <w:spacing w:line="360" w:lineRule="auto"/>
        <w:ind w:firstLineChars="200" w:firstLine="420"/>
        <w:rPr>
          <w:rFonts w:eastAsiaTheme="minorEastAsia"/>
          <w:szCs w:val="21"/>
        </w:rPr>
      </w:pPr>
      <w:r>
        <w:rPr>
          <w:rFonts w:eastAsiaTheme="minorEastAsia" w:hint="eastAsia"/>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6526D9" w:rsidRDefault="00CB0617">
      <w:pPr>
        <w:spacing w:line="360" w:lineRule="auto"/>
        <w:ind w:firstLineChars="200" w:firstLine="420"/>
        <w:rPr>
          <w:rFonts w:eastAsiaTheme="minorEastAsia"/>
          <w:szCs w:val="21"/>
        </w:rPr>
      </w:pPr>
      <w:r>
        <w:rPr>
          <w:rFonts w:eastAsiaTheme="minorEastAsia" w:hint="eastAsia"/>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6526D9" w:rsidRDefault="00CB0617">
      <w:pPr>
        <w:spacing w:line="360" w:lineRule="auto"/>
        <w:ind w:firstLineChars="200" w:firstLine="420"/>
        <w:rPr>
          <w:rFonts w:eastAsiaTheme="minorEastAsia"/>
          <w:szCs w:val="21"/>
        </w:rPr>
      </w:pPr>
      <w:r>
        <w:rPr>
          <w:rFonts w:eastAsiaTheme="minorEastAsia" w:hint="eastAsia"/>
          <w:szCs w:val="21"/>
        </w:rPr>
        <w:t>公平交易的实现措</w:t>
      </w:r>
      <w:r>
        <w:rPr>
          <w:rFonts w:eastAsiaTheme="minorEastAsia" w:hint="eastAsia"/>
          <w:szCs w:val="21"/>
        </w:rPr>
        <w:t>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w:t>
      </w:r>
      <w:r>
        <w:rPr>
          <w:rFonts w:eastAsiaTheme="minorEastAsia" w:hint="eastAsia"/>
          <w:szCs w:val="21"/>
        </w:rPr>
        <w:t>理对待；建立事中和事后的同向交易、异常交易监控分析机制，对于发现的异常问题进行提示，并要求投资组合经理解释说明。</w:t>
      </w:r>
    </w:p>
    <w:p w:rsidR="006526D9" w:rsidRDefault="00CB0617">
      <w:pPr>
        <w:spacing w:line="360" w:lineRule="auto"/>
        <w:ind w:firstLineChars="200" w:firstLine="420"/>
        <w:rPr>
          <w:rFonts w:eastAsiaTheme="minorEastAsia"/>
          <w:szCs w:val="21"/>
        </w:rPr>
      </w:pPr>
      <w:r>
        <w:rPr>
          <w:rFonts w:eastAsiaTheme="minorEastAsia" w:hint="eastAsia"/>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4.3.2公平交易制度的执行情况</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本报告期内，上述公平交易制度和控制方法总体执行情况良好，未发现旗下投资组合之间存在不公平交易现象。</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4.3.3异常交易行为的专项说明</w:t>
      </w:r>
    </w:p>
    <w:p w:rsidR="006526D9" w:rsidRDefault="00CB0617">
      <w:pPr>
        <w:spacing w:line="360" w:lineRule="auto"/>
        <w:ind w:firstLineChars="200" w:firstLine="420"/>
        <w:rPr>
          <w:rFonts w:eastAsiaTheme="minorEastAsia"/>
          <w:szCs w:val="21"/>
        </w:rPr>
      </w:pPr>
      <w:r>
        <w:rPr>
          <w:rFonts w:eastAsiaTheme="minorEastAsia" w:hint="eastAsia"/>
          <w:szCs w:val="21"/>
        </w:rPr>
        <w:t>本报告期内，未发现本基金有可能导致不公平交易和利益输送的异常交易。</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本报告期内，本公司旗下所有投资组合参与的交易所公开竞价交易中，同日反向交易成交较少的单边交易量超过该证券当日成交量的</w:t>
      </w:r>
      <w:r w:rsidRPr="00353207">
        <w:rPr>
          <w:rFonts w:eastAsiaTheme="minorEastAsia" w:hint="eastAsia"/>
          <w:szCs w:val="21"/>
        </w:rPr>
        <w:t>5%</w:t>
      </w:r>
      <w:r w:rsidRPr="00353207">
        <w:rPr>
          <w:rFonts w:eastAsiaTheme="minorEastAsia" w:hint="eastAsia"/>
          <w:szCs w:val="21"/>
        </w:rPr>
        <w:t>的交易共有</w:t>
      </w:r>
      <w:r w:rsidRPr="00353207">
        <w:rPr>
          <w:rFonts w:eastAsiaTheme="minorEastAsia" w:hint="eastAsia"/>
          <w:szCs w:val="21"/>
        </w:rPr>
        <w:t>116</w:t>
      </w:r>
      <w:r w:rsidRPr="00353207">
        <w:rPr>
          <w:rFonts w:eastAsiaTheme="minorEastAsia" w:hint="eastAsia"/>
          <w:szCs w:val="21"/>
        </w:rPr>
        <w:t>次，其中</w:t>
      </w:r>
      <w:r w:rsidRPr="00353207">
        <w:rPr>
          <w:rFonts w:eastAsiaTheme="minorEastAsia" w:hint="eastAsia"/>
          <w:szCs w:val="21"/>
        </w:rPr>
        <w:t>114</w:t>
      </w:r>
      <w:r w:rsidRPr="00353207">
        <w:rPr>
          <w:rFonts w:eastAsiaTheme="minorEastAsia" w:hint="eastAsia"/>
          <w:szCs w:val="21"/>
        </w:rPr>
        <w:t>次为旗下指数及量化组合因投资策略需要和其他组合发生反向交易</w:t>
      </w:r>
      <w:r w:rsidRPr="00353207">
        <w:rPr>
          <w:rFonts w:eastAsiaTheme="minorEastAsia" w:hint="eastAsia"/>
          <w:szCs w:val="21"/>
        </w:rPr>
        <w:t>, 2</w:t>
      </w:r>
      <w:r w:rsidRPr="00353207">
        <w:rPr>
          <w:rFonts w:eastAsiaTheme="minorEastAsia" w:hint="eastAsia"/>
          <w:szCs w:val="21"/>
        </w:rPr>
        <w:t>次为不同基金经理管理的组合间因投资策略不同而发生的反向交易，有关基金经理按规定履行了审批程序。</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8" w:name="_Toc35532664"/>
      <w:r w:rsidRPr="00D0515B">
        <w:rPr>
          <w:rFonts w:asciiTheme="minorEastAsia" w:eastAsiaTheme="minorEastAsia" w:hAnsiTheme="minorEastAsia" w:cs="Times New Roman" w:hint="eastAsia"/>
          <w:kern w:val="0"/>
          <w:sz w:val="21"/>
          <w:szCs w:val="21"/>
        </w:rPr>
        <w:t>4.4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管理人对报告期内基金的投资策略和业绩表现的说明</w:t>
      </w:r>
      <w:bookmarkEnd w:id="18"/>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4.4.1报告期内基金投资策略和运作分析</w:t>
      </w:r>
    </w:p>
    <w:p w:rsidR="006526D9" w:rsidRDefault="00CB0617">
      <w:pPr>
        <w:spacing w:line="360" w:lineRule="auto"/>
        <w:ind w:firstLineChars="200" w:firstLine="420"/>
        <w:rPr>
          <w:rFonts w:eastAsiaTheme="minorEastAsia"/>
          <w:szCs w:val="21"/>
        </w:rPr>
      </w:pPr>
      <w:r>
        <w:rPr>
          <w:rFonts w:eastAsiaTheme="minorEastAsia" w:hint="eastAsia"/>
          <w:szCs w:val="21"/>
        </w:rPr>
        <w:t>2019</w:t>
      </w:r>
      <w:r>
        <w:rPr>
          <w:rFonts w:eastAsiaTheme="minorEastAsia" w:hint="eastAsia"/>
          <w:szCs w:val="21"/>
        </w:rPr>
        <w:t>年我国宏观经济继续面临较大的下行压力，整体呈窄幅波动。</w:t>
      </w:r>
      <w:r>
        <w:rPr>
          <w:rFonts w:eastAsiaTheme="minorEastAsia" w:hint="eastAsia"/>
          <w:szCs w:val="21"/>
        </w:rPr>
        <w:t>GDP</w:t>
      </w:r>
      <w:r>
        <w:rPr>
          <w:rFonts w:eastAsiaTheme="minorEastAsia" w:hint="eastAsia"/>
          <w:szCs w:val="21"/>
        </w:rPr>
        <w:t>增速从一季度的</w:t>
      </w:r>
      <w:r>
        <w:rPr>
          <w:rFonts w:eastAsiaTheme="minorEastAsia" w:hint="eastAsia"/>
          <w:szCs w:val="21"/>
        </w:rPr>
        <w:t>6.4%</w:t>
      </w:r>
      <w:r>
        <w:rPr>
          <w:rFonts w:eastAsiaTheme="minorEastAsia" w:hint="eastAsia"/>
          <w:szCs w:val="21"/>
        </w:rPr>
        <w:t>降至三季度的</w:t>
      </w:r>
      <w:r>
        <w:rPr>
          <w:rFonts w:eastAsiaTheme="minorEastAsia" w:hint="eastAsia"/>
          <w:szCs w:val="21"/>
        </w:rPr>
        <w:t>6.0%</w:t>
      </w:r>
      <w:r>
        <w:rPr>
          <w:rFonts w:eastAsiaTheme="minorEastAsia" w:hint="eastAsia"/>
          <w:szCs w:val="21"/>
        </w:rPr>
        <w:t>，前三季度</w:t>
      </w:r>
      <w:r>
        <w:rPr>
          <w:rFonts w:eastAsiaTheme="minorEastAsia" w:hint="eastAsia"/>
          <w:szCs w:val="21"/>
        </w:rPr>
        <w:t>GDP</w:t>
      </w:r>
      <w:r>
        <w:rPr>
          <w:rFonts w:eastAsiaTheme="minorEastAsia" w:hint="eastAsia"/>
          <w:szCs w:val="21"/>
        </w:rPr>
        <w:t>同比增长</w:t>
      </w:r>
      <w:r>
        <w:rPr>
          <w:rFonts w:eastAsiaTheme="minorEastAsia" w:hint="eastAsia"/>
          <w:szCs w:val="21"/>
        </w:rPr>
        <w:t>6.2%</w:t>
      </w:r>
      <w:r>
        <w:rPr>
          <w:rFonts w:eastAsiaTheme="minorEastAsia" w:hint="eastAsia"/>
          <w:szCs w:val="21"/>
        </w:rPr>
        <w:t>。前三季度，全国规模以上工业增加值同比增长</w:t>
      </w:r>
      <w:r>
        <w:rPr>
          <w:rFonts w:eastAsiaTheme="minorEastAsia" w:hint="eastAsia"/>
          <w:szCs w:val="21"/>
        </w:rPr>
        <w:t>5.6%</w:t>
      </w:r>
      <w:r>
        <w:rPr>
          <w:rFonts w:eastAsiaTheme="minorEastAsia" w:hint="eastAsia"/>
          <w:szCs w:val="21"/>
        </w:rPr>
        <w:t>，社会消费品零售总额增长</w:t>
      </w:r>
      <w:r>
        <w:rPr>
          <w:rFonts w:eastAsiaTheme="minorEastAsia" w:hint="eastAsia"/>
          <w:szCs w:val="21"/>
        </w:rPr>
        <w:t>8.2%</w:t>
      </w:r>
      <w:r>
        <w:rPr>
          <w:rFonts w:eastAsiaTheme="minorEastAsia" w:hint="eastAsia"/>
          <w:szCs w:val="21"/>
        </w:rPr>
        <w:t>，固定资产投资增长</w:t>
      </w:r>
      <w:r>
        <w:rPr>
          <w:rFonts w:eastAsiaTheme="minorEastAsia" w:hint="eastAsia"/>
          <w:szCs w:val="21"/>
        </w:rPr>
        <w:t>5.5%</w:t>
      </w:r>
      <w:r>
        <w:rPr>
          <w:rFonts w:eastAsiaTheme="minorEastAsia" w:hint="eastAsia"/>
          <w:szCs w:val="21"/>
        </w:rPr>
        <w:t>。房地产开发投资保持坚韧，基建、制造业投资偏弱，总投资增速有所回落</w:t>
      </w:r>
      <w:r>
        <w:rPr>
          <w:rFonts w:eastAsiaTheme="minorEastAsia" w:hint="eastAsia"/>
          <w:szCs w:val="21"/>
        </w:rPr>
        <w:t>。通胀方面，全年大多时段（除一季度和四季度后段）都是</w:t>
      </w:r>
      <w:r>
        <w:rPr>
          <w:rFonts w:eastAsiaTheme="minorEastAsia" w:hint="eastAsia"/>
          <w:szCs w:val="21"/>
        </w:rPr>
        <w:t>CPI</w:t>
      </w:r>
      <w:r>
        <w:rPr>
          <w:rFonts w:eastAsiaTheme="minorEastAsia" w:hint="eastAsia"/>
          <w:szCs w:val="21"/>
        </w:rPr>
        <w:t>上行、</w:t>
      </w:r>
      <w:r>
        <w:rPr>
          <w:rFonts w:eastAsiaTheme="minorEastAsia" w:hint="eastAsia"/>
          <w:szCs w:val="21"/>
        </w:rPr>
        <w:t>PPI</w:t>
      </w:r>
      <w:r>
        <w:rPr>
          <w:rFonts w:eastAsiaTheme="minorEastAsia" w:hint="eastAsia"/>
          <w:szCs w:val="21"/>
        </w:rPr>
        <w:t>下行，整体呈现微滞涨的特征。一季度是</w:t>
      </w:r>
      <w:r>
        <w:rPr>
          <w:rFonts w:eastAsiaTheme="minorEastAsia" w:hint="eastAsia"/>
          <w:szCs w:val="21"/>
        </w:rPr>
        <w:t>CPI</w:t>
      </w:r>
      <w:r>
        <w:rPr>
          <w:rFonts w:eastAsiaTheme="minorEastAsia" w:hint="eastAsia"/>
          <w:szCs w:val="21"/>
        </w:rPr>
        <w:t>和</w:t>
      </w:r>
      <w:r>
        <w:rPr>
          <w:rFonts w:eastAsiaTheme="minorEastAsia" w:hint="eastAsia"/>
          <w:szCs w:val="21"/>
        </w:rPr>
        <w:t>PPI</w:t>
      </w:r>
      <w:r>
        <w:rPr>
          <w:rFonts w:eastAsiaTheme="minorEastAsia" w:hint="eastAsia"/>
          <w:szCs w:val="21"/>
        </w:rPr>
        <w:t>一起向上；</w:t>
      </w:r>
      <w:r>
        <w:rPr>
          <w:rFonts w:eastAsiaTheme="minorEastAsia" w:hint="eastAsia"/>
          <w:szCs w:val="21"/>
        </w:rPr>
        <w:t>4</w:t>
      </w:r>
      <w:r>
        <w:rPr>
          <w:rFonts w:eastAsiaTheme="minorEastAsia" w:hint="eastAsia"/>
          <w:szCs w:val="21"/>
        </w:rPr>
        <w:t>月之后</w:t>
      </w:r>
      <w:r>
        <w:rPr>
          <w:rFonts w:eastAsiaTheme="minorEastAsia" w:hint="eastAsia"/>
          <w:szCs w:val="21"/>
        </w:rPr>
        <w:t>CPI</w:t>
      </w:r>
      <w:r>
        <w:rPr>
          <w:rFonts w:eastAsiaTheme="minorEastAsia" w:hint="eastAsia"/>
          <w:szCs w:val="21"/>
        </w:rPr>
        <w:t>上行和</w:t>
      </w:r>
      <w:r>
        <w:rPr>
          <w:rFonts w:eastAsiaTheme="minorEastAsia" w:hint="eastAsia"/>
          <w:szCs w:val="21"/>
        </w:rPr>
        <w:t>PPI</w:t>
      </w:r>
      <w:r>
        <w:rPr>
          <w:rFonts w:eastAsiaTheme="minorEastAsia" w:hint="eastAsia"/>
          <w:szCs w:val="21"/>
        </w:rPr>
        <w:t>下行并存，直到</w:t>
      </w:r>
      <w:r>
        <w:rPr>
          <w:rFonts w:eastAsiaTheme="minorEastAsia" w:hint="eastAsia"/>
          <w:szCs w:val="21"/>
        </w:rPr>
        <w:t>10</w:t>
      </w:r>
      <w:r>
        <w:rPr>
          <w:rFonts w:eastAsiaTheme="minorEastAsia" w:hint="eastAsia"/>
          <w:szCs w:val="21"/>
        </w:rPr>
        <w:t>月份由于猪肉价格上涨因素带动</w:t>
      </w:r>
      <w:r>
        <w:rPr>
          <w:rFonts w:eastAsiaTheme="minorEastAsia" w:hint="eastAsia"/>
          <w:szCs w:val="21"/>
        </w:rPr>
        <w:t>CPI</w:t>
      </w:r>
      <w:r>
        <w:rPr>
          <w:rFonts w:eastAsiaTheme="minorEastAsia" w:hint="eastAsia"/>
          <w:szCs w:val="21"/>
        </w:rPr>
        <w:t>大幅上行。政策层面，全年货币政策整体延续了</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月中央经济工作会议的逆周期调节基本导向，政策的结构性导向更加明显，</w:t>
      </w:r>
      <w:r>
        <w:rPr>
          <w:rFonts w:eastAsiaTheme="minorEastAsia" w:hint="eastAsia"/>
          <w:szCs w:val="21"/>
        </w:rPr>
        <w:t>TMLF</w:t>
      </w:r>
      <w:r>
        <w:rPr>
          <w:rFonts w:eastAsiaTheme="minorEastAsia" w:hint="eastAsia"/>
          <w:szCs w:val="21"/>
        </w:rPr>
        <w:t>主要依据金融机构支持小微的情况确定，结构性降准精准指向了特定区域内城商行和农商行。在政策节奏上，</w:t>
      </w:r>
      <w:r>
        <w:rPr>
          <w:rFonts w:eastAsiaTheme="minorEastAsia" w:hint="eastAsia"/>
          <w:szCs w:val="21"/>
        </w:rPr>
        <w:t xml:space="preserve"> 1</w:t>
      </w:r>
      <w:r>
        <w:rPr>
          <w:rFonts w:eastAsiaTheme="minorEastAsia" w:hint="eastAsia"/>
          <w:szCs w:val="21"/>
        </w:rPr>
        <w:t>月央行两次降准，并推出</w:t>
      </w:r>
      <w:r>
        <w:rPr>
          <w:rFonts w:eastAsiaTheme="minorEastAsia" w:hint="eastAsia"/>
          <w:szCs w:val="21"/>
        </w:rPr>
        <w:t>TMLF</w:t>
      </w:r>
      <w:r>
        <w:rPr>
          <w:rFonts w:eastAsiaTheme="minorEastAsia" w:hint="eastAsia"/>
          <w:szCs w:val="21"/>
        </w:rPr>
        <w:t>变相降息，政策力度较大。</w:t>
      </w:r>
      <w:r>
        <w:rPr>
          <w:rFonts w:eastAsiaTheme="minorEastAsia" w:hint="eastAsia"/>
          <w:szCs w:val="21"/>
        </w:rPr>
        <w:t>4</w:t>
      </w:r>
      <w:r>
        <w:rPr>
          <w:rFonts w:eastAsiaTheme="minorEastAsia" w:hint="eastAsia"/>
          <w:szCs w:val="21"/>
        </w:rPr>
        <w:t>月以后，政治局会议</w:t>
      </w:r>
      <w:r>
        <w:rPr>
          <w:rFonts w:eastAsiaTheme="minorEastAsia" w:hint="eastAsia"/>
          <w:szCs w:val="21"/>
        </w:rPr>
        <w:t>要求政策转为以供改为主，货币政策力度和工具选择逐步趋于审慎，更加注重结构性调整和松紧适度。央行推出</w:t>
      </w:r>
      <w:r>
        <w:rPr>
          <w:rFonts w:eastAsiaTheme="minorEastAsia" w:hint="eastAsia"/>
          <w:szCs w:val="21"/>
        </w:rPr>
        <w:t>LPR</w:t>
      </w:r>
      <w:r>
        <w:rPr>
          <w:rFonts w:eastAsiaTheme="minorEastAsia" w:hint="eastAsia"/>
          <w:szCs w:val="21"/>
        </w:rPr>
        <w:t>改革，直接将</w:t>
      </w:r>
      <w:r>
        <w:rPr>
          <w:rFonts w:eastAsiaTheme="minorEastAsia" w:hint="eastAsia"/>
          <w:szCs w:val="21"/>
        </w:rPr>
        <w:t>MLF</w:t>
      </w:r>
      <w:r>
        <w:rPr>
          <w:rFonts w:eastAsiaTheme="minorEastAsia" w:hint="eastAsia"/>
          <w:szCs w:val="21"/>
        </w:rPr>
        <w:t>利率、</w:t>
      </w:r>
      <w:r>
        <w:rPr>
          <w:rFonts w:eastAsiaTheme="minorEastAsia" w:hint="eastAsia"/>
          <w:szCs w:val="21"/>
        </w:rPr>
        <w:t>LPR</w:t>
      </w:r>
      <w:r>
        <w:rPr>
          <w:rFonts w:eastAsiaTheme="minorEastAsia" w:hint="eastAsia"/>
          <w:szCs w:val="21"/>
        </w:rPr>
        <w:t>利率和贷款利率挂钩，疏导货币政策利率向贷款利率的传导路径，这是央行转向价格型调控的关键一步。全年债券市场收益率中枢在底部震荡，收益率曲线形态一度平坦化。货币市场利率在二季度迅速下行后维持平稳的走势，货币市场基金的收益全年缓慢下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报告期内，基金的运作在以保证资产流动性的前提下，尽量为投资者提供较好的收益。本基金维持了较短的剩余期限和适中的杠杆。抓住了年末市场资金利率阶段性走高的机会，提高了短期回购的配置比例，提高了组合的收益。</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4.4.2报告期内基金的业绩表现</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本基金本报告期内</w:t>
      </w:r>
      <w:r w:rsidRPr="00353207">
        <w:rPr>
          <w:rFonts w:eastAsiaTheme="minorEastAsia" w:hint="eastAsia"/>
          <w:szCs w:val="21"/>
        </w:rPr>
        <w:t>A</w:t>
      </w:r>
      <w:r w:rsidRPr="00353207">
        <w:rPr>
          <w:rFonts w:eastAsiaTheme="minorEastAsia" w:hint="eastAsia"/>
          <w:szCs w:val="21"/>
        </w:rPr>
        <w:t>类基金份额净值收益率为</w:t>
      </w:r>
      <w:r w:rsidRPr="00353207">
        <w:rPr>
          <w:rFonts w:eastAsiaTheme="minorEastAsia" w:hint="eastAsia"/>
          <w:szCs w:val="21"/>
        </w:rPr>
        <w:t>2.6284%</w:t>
      </w:r>
      <w:r w:rsidRPr="00353207">
        <w:rPr>
          <w:rFonts w:eastAsiaTheme="minorEastAsia" w:hint="eastAsia"/>
          <w:szCs w:val="21"/>
        </w:rPr>
        <w:t>；</w:t>
      </w:r>
      <w:r w:rsidRPr="00353207">
        <w:rPr>
          <w:rFonts w:eastAsiaTheme="minorEastAsia" w:hint="eastAsia"/>
          <w:szCs w:val="21"/>
        </w:rPr>
        <w:t>B</w:t>
      </w:r>
      <w:r w:rsidRPr="00353207">
        <w:rPr>
          <w:rFonts w:eastAsiaTheme="minorEastAsia" w:hint="eastAsia"/>
          <w:szCs w:val="21"/>
        </w:rPr>
        <w:t>类基金份额净值收益率为</w:t>
      </w:r>
      <w:r w:rsidRPr="00353207">
        <w:rPr>
          <w:rFonts w:eastAsiaTheme="minorEastAsia" w:hint="eastAsia"/>
          <w:szCs w:val="21"/>
        </w:rPr>
        <w:t>2.8755%</w:t>
      </w:r>
      <w:r w:rsidRPr="00353207">
        <w:rPr>
          <w:rFonts w:eastAsiaTheme="minorEastAsia" w:hint="eastAsia"/>
          <w:szCs w:val="21"/>
        </w:rPr>
        <w:t>；</w:t>
      </w:r>
      <w:r w:rsidRPr="00353207">
        <w:rPr>
          <w:rFonts w:eastAsiaTheme="minorEastAsia" w:hint="eastAsia"/>
          <w:szCs w:val="21"/>
        </w:rPr>
        <w:t>Y</w:t>
      </w:r>
      <w:r w:rsidRPr="00353207">
        <w:rPr>
          <w:rFonts w:eastAsiaTheme="minorEastAsia" w:hint="eastAsia"/>
          <w:szCs w:val="21"/>
        </w:rPr>
        <w:t>类基金份额净值收益率为</w:t>
      </w:r>
      <w:r w:rsidRPr="00353207">
        <w:rPr>
          <w:rFonts w:eastAsiaTheme="minorEastAsia" w:hint="eastAsia"/>
          <w:szCs w:val="21"/>
        </w:rPr>
        <w:t>2.6285%</w:t>
      </w:r>
      <w:r w:rsidRPr="00353207">
        <w:rPr>
          <w:rFonts w:eastAsiaTheme="minorEastAsia" w:hint="eastAsia"/>
          <w:szCs w:val="21"/>
        </w:rPr>
        <w:t>；同期业绩比较基准收益率为</w:t>
      </w:r>
      <w:r w:rsidRPr="00353207">
        <w:rPr>
          <w:rFonts w:eastAsiaTheme="minorEastAsia" w:hint="eastAsia"/>
          <w:szCs w:val="21"/>
        </w:rPr>
        <w:t>1.3781%</w:t>
      </w:r>
      <w:r w:rsidRPr="00353207">
        <w:rPr>
          <w:rFonts w:eastAsiaTheme="minorEastAsia" w:hint="eastAsia"/>
          <w:szCs w:val="21"/>
        </w:rPr>
        <w:t>。</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9" w:name="_Toc35532665"/>
      <w:r w:rsidRPr="00D0515B">
        <w:rPr>
          <w:rFonts w:asciiTheme="minorEastAsia" w:eastAsiaTheme="minorEastAsia" w:hAnsiTheme="minorEastAsia" w:cs="Times New Roman" w:hint="eastAsia"/>
          <w:kern w:val="0"/>
          <w:sz w:val="21"/>
          <w:szCs w:val="21"/>
        </w:rPr>
        <w:t>4.5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管理人对宏观经济、证券市场及行业走势的简要展望</w:t>
      </w:r>
      <w:bookmarkEnd w:id="19"/>
    </w:p>
    <w:p w:rsidR="006526D9" w:rsidRDefault="00CB0617">
      <w:pPr>
        <w:spacing w:line="360" w:lineRule="auto"/>
        <w:ind w:firstLineChars="200" w:firstLine="420"/>
        <w:rPr>
          <w:rFonts w:eastAsiaTheme="minorEastAsia"/>
          <w:szCs w:val="21"/>
        </w:rPr>
      </w:pPr>
      <w:r>
        <w:rPr>
          <w:rFonts w:eastAsiaTheme="minorEastAsia" w:hint="eastAsia"/>
          <w:szCs w:val="21"/>
        </w:rPr>
        <w:t>展望未来，年初新型冠状病毒的疫情不可避免对经济造成负面影响，疫情的控制情况对后续中短期经济影响较大。若控制得当，则对经济的冲击将会是短期的。疫情结束后，财政和货币政策的逆周期调节将会积极地稳定经济增长。我们认为</w:t>
      </w:r>
      <w:r>
        <w:rPr>
          <w:rFonts w:eastAsiaTheme="minorEastAsia" w:hint="eastAsia"/>
          <w:szCs w:val="21"/>
        </w:rPr>
        <w:t>2020</w:t>
      </w:r>
      <w:r>
        <w:rPr>
          <w:rFonts w:eastAsiaTheme="minorEastAsia" w:hint="eastAsia"/>
          <w:szCs w:val="21"/>
        </w:rPr>
        <w:t>年，基建周期受到稳增长政策效应持续叠加与财政政策空间打开的影响将进入回升阶段。出口增速在全球贸易基本面修复与中美经贸磋商阶段性进展的环境下，继续恶化的可能性较小。对房地产销售而言，“因城施策”可能使得销售增速保持低位稳定，预计在正负</w:t>
      </w:r>
      <w:r>
        <w:rPr>
          <w:rFonts w:eastAsiaTheme="minorEastAsia" w:hint="eastAsia"/>
          <w:szCs w:val="21"/>
        </w:rPr>
        <w:t>2%</w:t>
      </w:r>
      <w:r>
        <w:rPr>
          <w:rFonts w:eastAsiaTheme="minorEastAsia" w:hint="eastAsia"/>
          <w:szCs w:val="21"/>
        </w:rPr>
        <w:t>之间；新开工平稳与竣工持续回升影响下，地产投资将缓速回落。</w:t>
      </w:r>
      <w:r>
        <w:rPr>
          <w:rFonts w:eastAsiaTheme="minorEastAsia" w:hint="eastAsia"/>
          <w:szCs w:val="21"/>
        </w:rPr>
        <w:t>目前制造业处于盈利与库存同时回落的主动去库存阶段，且已接近历史底部，制造业投资将随基建出口复苏、产能周期开启小幅向上，但弹性可能偏低。通胀方面，</w:t>
      </w:r>
      <w:r>
        <w:rPr>
          <w:rFonts w:eastAsiaTheme="minorEastAsia" w:hint="eastAsia"/>
          <w:szCs w:val="21"/>
        </w:rPr>
        <w:t>CPI</w:t>
      </w:r>
      <w:r>
        <w:rPr>
          <w:rFonts w:eastAsiaTheme="minorEastAsia" w:hint="eastAsia"/>
          <w:szCs w:val="21"/>
        </w:rPr>
        <w:t>预计</w:t>
      </w:r>
      <w:r>
        <w:rPr>
          <w:rFonts w:eastAsiaTheme="minorEastAsia" w:hint="eastAsia"/>
          <w:szCs w:val="21"/>
        </w:rPr>
        <w:t>2020</w:t>
      </w:r>
      <w:r>
        <w:rPr>
          <w:rFonts w:eastAsiaTheme="minorEastAsia" w:hint="eastAsia"/>
          <w:szCs w:val="21"/>
        </w:rPr>
        <w:t>年</w:t>
      </w:r>
      <w:r>
        <w:rPr>
          <w:rFonts w:eastAsiaTheme="minorEastAsia" w:hint="eastAsia"/>
          <w:szCs w:val="21"/>
        </w:rPr>
        <w:t>8</w:t>
      </w:r>
      <w:r>
        <w:rPr>
          <w:rFonts w:eastAsiaTheme="minorEastAsia" w:hint="eastAsia"/>
          <w:szCs w:val="21"/>
        </w:rPr>
        <w:t>月之前中枢都会偏高；但走势前高后低相对确定，</w:t>
      </w:r>
      <w:r>
        <w:rPr>
          <w:rFonts w:eastAsiaTheme="minorEastAsia" w:hint="eastAsia"/>
          <w:szCs w:val="21"/>
        </w:rPr>
        <w:t>2020</w:t>
      </w:r>
      <w:r>
        <w:rPr>
          <w:rFonts w:eastAsiaTheme="minorEastAsia" w:hint="eastAsia"/>
          <w:szCs w:val="21"/>
        </w:rPr>
        <w:t>年</w:t>
      </w:r>
      <w:r>
        <w:rPr>
          <w:rFonts w:eastAsiaTheme="minorEastAsia" w:hint="eastAsia"/>
          <w:szCs w:val="21"/>
        </w:rPr>
        <w:t>1</w:t>
      </w:r>
      <w:r>
        <w:rPr>
          <w:rFonts w:eastAsiaTheme="minorEastAsia" w:hint="eastAsia"/>
          <w:szCs w:val="21"/>
        </w:rPr>
        <w:t>月有较大概率是全年高点。总体趋势前高后低，</w:t>
      </w:r>
      <w:r>
        <w:rPr>
          <w:rFonts w:eastAsiaTheme="minorEastAsia" w:hint="eastAsia"/>
          <w:szCs w:val="21"/>
        </w:rPr>
        <w:t>2019</w:t>
      </w:r>
      <w:r>
        <w:rPr>
          <w:rFonts w:eastAsiaTheme="minorEastAsia" w:hint="eastAsia"/>
          <w:szCs w:val="21"/>
        </w:rPr>
        <w:t>年</w:t>
      </w:r>
      <w:r>
        <w:rPr>
          <w:rFonts w:eastAsiaTheme="minorEastAsia" w:hint="eastAsia"/>
          <w:szCs w:val="21"/>
        </w:rPr>
        <w:t>10</w:t>
      </w:r>
      <w:r>
        <w:rPr>
          <w:rFonts w:eastAsiaTheme="minorEastAsia" w:hint="eastAsia"/>
          <w:szCs w:val="21"/>
        </w:rPr>
        <w:t>月触底后</w:t>
      </w:r>
      <w:r>
        <w:rPr>
          <w:rFonts w:eastAsiaTheme="minorEastAsia" w:hint="eastAsia"/>
          <w:szCs w:val="21"/>
        </w:rPr>
        <w:t>2020</w:t>
      </w:r>
      <w:r>
        <w:rPr>
          <w:rFonts w:eastAsiaTheme="minorEastAsia" w:hint="eastAsia"/>
          <w:szCs w:val="21"/>
        </w:rPr>
        <w:t>年上半年逐步回升，下半年回升斜率相对趋缓，全年大部分时段位于正增长区间。政策方面，无论是财政政策还是货币政策都以逆周期调节为基调，预计政策态度仍将延续</w:t>
      </w:r>
      <w:r>
        <w:rPr>
          <w:rFonts w:eastAsiaTheme="minorEastAsia" w:hint="eastAsia"/>
          <w:szCs w:val="21"/>
        </w:rPr>
        <w:t>19</w:t>
      </w:r>
      <w:r>
        <w:rPr>
          <w:rFonts w:eastAsiaTheme="minorEastAsia" w:hint="eastAsia"/>
          <w:szCs w:val="21"/>
        </w:rPr>
        <w:t>年，一方面中央财政发力带动地方财政发力，从基建等角度直接拉动需求</w:t>
      </w:r>
      <w:r>
        <w:rPr>
          <w:rFonts w:eastAsiaTheme="minorEastAsia" w:hint="eastAsia"/>
          <w:szCs w:val="21"/>
        </w:rPr>
        <w:t>；另一方面货币政策延续偏宽松，进一步降准降息可能出现，通过</w:t>
      </w:r>
      <w:r>
        <w:rPr>
          <w:rFonts w:eastAsiaTheme="minorEastAsia" w:hint="eastAsia"/>
          <w:szCs w:val="21"/>
        </w:rPr>
        <w:t>LPR</w:t>
      </w:r>
      <w:r>
        <w:rPr>
          <w:rFonts w:eastAsiaTheme="minorEastAsia" w:hint="eastAsia"/>
          <w:szCs w:val="21"/>
        </w:rPr>
        <w:t>改革疏通货币政策利率向贷款利率传导的机制，降低企业融资成本，改善企业特别是民企融资环境，推动融资需求的自我修复。对于货币市场基金的运作而言，收益率曲线短端将处于低位且较为平坦，我们需要关注利率波动的风险。防范突发影响造成的利率风险、保证组合的流动性是我们未来主要的管理目标。</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将坚持货币市场基金作为流动性管理工具的定位，在保持投资组合较高流动性的前提下，尽量提高组合的收益率。本基金将保持中性的剩余期限，并在货币市场工具的投资中把握波段操作的机会。基金管理人将坚持规范运作、审慎投资，勤勉尽责地为基金持有人谋求长期、稳定的回报。</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0" w:name="_Toc35532666"/>
      <w:r w:rsidRPr="00D0515B">
        <w:rPr>
          <w:rFonts w:asciiTheme="minorEastAsia" w:eastAsiaTheme="minorEastAsia" w:hAnsiTheme="minorEastAsia" w:cs="Times New Roman" w:hint="eastAsia"/>
          <w:kern w:val="0"/>
          <w:sz w:val="21"/>
          <w:szCs w:val="21"/>
        </w:rPr>
        <w:t>4.6</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管理人内部有关本基金的监察稽核工作情况</w:t>
      </w:r>
      <w:bookmarkEnd w:id="20"/>
    </w:p>
    <w:p w:rsidR="006526D9" w:rsidRDefault="00CB0617">
      <w:pPr>
        <w:spacing w:line="360" w:lineRule="auto"/>
        <w:ind w:firstLineChars="200" w:firstLine="420"/>
        <w:rPr>
          <w:rFonts w:eastAsiaTheme="minorEastAsia"/>
          <w:szCs w:val="21"/>
        </w:rPr>
      </w:pPr>
      <w:r>
        <w:rPr>
          <w:rFonts w:eastAsiaTheme="minorEastAsia" w:hint="eastAsia"/>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6526D9" w:rsidRDefault="00CB0617">
      <w:pPr>
        <w:spacing w:line="360" w:lineRule="auto"/>
        <w:ind w:firstLineChars="200" w:firstLine="420"/>
        <w:rPr>
          <w:rFonts w:eastAsiaTheme="minorEastAsia"/>
          <w:szCs w:val="21"/>
        </w:rPr>
      </w:pPr>
      <w:r>
        <w:rPr>
          <w:rFonts w:eastAsiaTheme="minorEastAsia" w:hint="eastAsia"/>
          <w:szCs w:val="21"/>
        </w:rPr>
        <w:t>本年度，主要监察稽核工作及措施如下：</w:t>
      </w:r>
      <w:r>
        <w:rPr>
          <w:rFonts w:eastAsiaTheme="minorEastAsia" w:hint="eastAsia"/>
          <w:szCs w:val="21"/>
        </w:rPr>
        <w:t xml:space="preserve"> </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）根据《关于规范金融机构资产管理业务的指导意见》《证券基金经营机构信息技术管理</w:t>
      </w:r>
      <w:r>
        <w:rPr>
          <w:rFonts w:eastAsiaTheme="minorEastAsia" w:hint="eastAsia"/>
          <w:szCs w:val="21"/>
        </w:rPr>
        <w:t>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培育合规文化体系、严守合规底线、防控重大合规风险是监察稽核工作的重中之重。围绕这个工作重点，加大力度开展员工合规风控教育培训，进一步树立、强化“诚信、规范、专业、稳健”的基金行业文化理念和“忠实注意、谨慎勤勉”的信义义务意识，促进公司合规文化建设；持续完善制度流程和系统工具，重点规范和监</w:t>
      </w:r>
      <w:r>
        <w:rPr>
          <w:rFonts w:eastAsiaTheme="minorEastAsia" w:hint="eastAsia"/>
          <w:szCs w:val="21"/>
        </w:rPr>
        <w:t>控公平交易、异常交易、关联交易，严格防控内幕交易、市场操纵和利益输送等违法违规行为。</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坚持“保规范、防风险”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）有计划、有重点地对投研交易、销售、运营、人员规范、反洗钱等业务领</w:t>
      </w:r>
      <w:r>
        <w:rPr>
          <w:rFonts w:eastAsiaTheme="minorEastAsia" w:hint="eastAsia"/>
          <w:szCs w:val="21"/>
        </w:rPr>
        <w:t>域开展例行或专项监察检查，坚持以法律法规、基金合同以及公司规章制度为依据，不断查缺补漏、防微杜渐，推动公司合规、内控体系的健全完善。</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5</w:t>
      </w:r>
      <w:r>
        <w:rPr>
          <w:rFonts w:eastAsiaTheme="minorEastAsia" w:hint="eastAsia"/>
          <w:szCs w:val="21"/>
        </w:rPr>
        <w:t>）积极参与新产品设计、新业务拓展工作，就相关问题提供合规咨询建议，严格进行合规审查。</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6</w:t>
      </w:r>
      <w:r>
        <w:rPr>
          <w:rFonts w:eastAsiaTheme="minorEastAsia" w:hint="eastAsia"/>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了解客户、了解产品，将适当产品销售给适当客户”的职责义务，切实保障投资者合法权益。</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7</w:t>
      </w:r>
      <w:r>
        <w:rPr>
          <w:rFonts w:eastAsiaTheme="minorEastAsia" w:hint="eastAsia"/>
          <w:szCs w:val="21"/>
        </w:rPr>
        <w:t>）提高认识，主动作为，积极践行“风险为本”的反洗钱工作方法，贯彻落实《法人金融机构洗钱和恐怖融资风险管理指引（试行）》等最新法规和监管要求，进一步完善洗钱风险管理体系，全面开展洗钱风险评估，深入推进洗</w:t>
      </w:r>
      <w:r>
        <w:rPr>
          <w:rFonts w:eastAsiaTheme="minorEastAsia" w:hint="eastAsia"/>
          <w:szCs w:val="21"/>
        </w:rPr>
        <w:t>钱风险识别与防控能力建设，切实保障资源投入，夯实制度基础，做好队伍建设、系统支持、宣传培训、内部审计、信息报送等各项工作，稳步推动反洗钱工作提质增效。</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8</w:t>
      </w:r>
      <w:r>
        <w:rPr>
          <w:rFonts w:eastAsiaTheme="minorEastAsia" w:hint="eastAsia"/>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9</w:t>
      </w:r>
      <w:r>
        <w:rPr>
          <w:rFonts w:eastAsiaTheme="minorEastAsia" w:hint="eastAsia"/>
          <w:szCs w:val="21"/>
        </w:rPr>
        <w:t>）不断完善合规管控框架和机制，促进监察稽核自身工具手段和流程的完善，持续提升监察稽核工作的独立性、规范性、针对性与有效性。</w:t>
      </w:r>
    </w:p>
    <w:p w:rsidR="006526D9" w:rsidRDefault="00CB0617">
      <w:pPr>
        <w:spacing w:line="360" w:lineRule="auto"/>
        <w:ind w:firstLineChars="200" w:firstLine="420"/>
        <w:rPr>
          <w:rFonts w:eastAsiaTheme="minorEastAsia"/>
          <w:szCs w:val="21"/>
        </w:rPr>
      </w:pPr>
      <w:r>
        <w:rPr>
          <w:rFonts w:eastAsiaTheme="minorEastAsia" w:hint="eastAsia"/>
          <w:szCs w:val="21"/>
        </w:rPr>
        <w:t>截至</w:t>
      </w:r>
      <w:r>
        <w:rPr>
          <w:rFonts w:eastAsiaTheme="minorEastAsia" w:hint="eastAsia"/>
          <w:szCs w:val="21"/>
        </w:rPr>
        <w:t>2019</w:t>
      </w:r>
      <w:r>
        <w:rPr>
          <w:rFonts w:eastAsiaTheme="minorEastAsia" w:hint="eastAsia"/>
          <w:szCs w:val="21"/>
        </w:rPr>
        <w:t>年末，公司已通过</w:t>
      </w:r>
      <w:r>
        <w:rPr>
          <w:rFonts w:eastAsiaTheme="minorEastAsia" w:hint="eastAsia"/>
          <w:szCs w:val="21"/>
        </w:rPr>
        <w:t>GIPS</w:t>
      </w:r>
      <w:r>
        <w:rPr>
          <w:rFonts w:eastAsiaTheme="minorEastAsia" w:hint="eastAsia"/>
          <w:szCs w:val="21"/>
        </w:rPr>
        <w:t>（全球投</w:t>
      </w:r>
      <w:r>
        <w:rPr>
          <w:rFonts w:eastAsiaTheme="minorEastAsia" w:hint="eastAsia"/>
          <w:szCs w:val="21"/>
        </w:rPr>
        <w:t>资业绩标准）验证，获得</w:t>
      </w:r>
      <w:r>
        <w:rPr>
          <w:rFonts w:eastAsiaTheme="minorEastAsia" w:hint="eastAsia"/>
          <w:szCs w:val="21"/>
        </w:rPr>
        <w:t>GIPS</w:t>
      </w:r>
      <w:r>
        <w:rPr>
          <w:rFonts w:eastAsiaTheme="minorEastAsia" w:hint="eastAsia"/>
          <w:szCs w:val="21"/>
        </w:rPr>
        <w:t>验证报告，验证日期区间为</w:t>
      </w:r>
      <w:r>
        <w:rPr>
          <w:rFonts w:eastAsiaTheme="minorEastAsia" w:hint="eastAsia"/>
          <w:szCs w:val="21"/>
        </w:rPr>
        <w:t>2001</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1</w:t>
      </w:r>
      <w:r>
        <w:rPr>
          <w:rFonts w:eastAsiaTheme="minorEastAsia" w:hint="eastAsia"/>
          <w:szCs w:val="21"/>
        </w:rPr>
        <w:t>日至</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日。通过开展</w:t>
      </w:r>
      <w:r>
        <w:rPr>
          <w:rFonts w:eastAsiaTheme="minorEastAsia" w:hint="eastAsia"/>
          <w:szCs w:val="21"/>
        </w:rPr>
        <w:t>GIPS</w:t>
      </w:r>
      <w:r>
        <w:rPr>
          <w:rFonts w:eastAsiaTheme="minorEastAsia" w:hint="eastAsia"/>
          <w:szCs w:val="21"/>
        </w:rPr>
        <w:t>验证项目，促进公司进一步夯实运营及内控基础，提升核心竞争力。</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1" w:name="_Toc35532667"/>
      <w:r w:rsidRPr="00D0515B">
        <w:rPr>
          <w:rFonts w:asciiTheme="minorEastAsia" w:eastAsiaTheme="minorEastAsia" w:hAnsiTheme="minorEastAsia" w:cs="Times New Roman" w:hint="eastAsia"/>
          <w:kern w:val="0"/>
          <w:sz w:val="21"/>
          <w:szCs w:val="21"/>
        </w:rPr>
        <w:t>4.7</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管理人对报告期内基金估值程序等事项的说明</w:t>
      </w:r>
      <w:bookmarkEnd w:id="21"/>
    </w:p>
    <w:p w:rsidR="006526D9" w:rsidRDefault="00CB0617">
      <w:pPr>
        <w:spacing w:line="360" w:lineRule="auto"/>
        <w:ind w:firstLineChars="200" w:firstLine="420"/>
        <w:rPr>
          <w:rFonts w:eastAsiaTheme="minorEastAsia"/>
          <w:szCs w:val="21"/>
        </w:rPr>
      </w:pPr>
      <w:r>
        <w:rPr>
          <w:rFonts w:eastAsiaTheme="minorEastAsia" w:hint="eastAsia"/>
          <w:szCs w:val="21"/>
        </w:rPr>
        <w:t>本基金管理人按照企业会计准则、中国证监会相关规定、中国证券投资基金业协会相关指引和基金合同关于估值的约定，对基金</w:t>
      </w:r>
      <w:r>
        <w:rPr>
          <w:rFonts w:eastAsiaTheme="minorEastAsia" w:hint="eastAsia"/>
          <w:szCs w:val="21"/>
        </w:rPr>
        <w:t>所持有的投资品种进行估值。本基金托管人根据法律法规要求履行估值及净值计算的复核责任。</w:t>
      </w:r>
      <w:r>
        <w:rPr>
          <w:rFonts w:eastAsiaTheme="minorEastAsia" w:hint="eastAsia"/>
          <w:szCs w:val="21"/>
        </w:rPr>
        <w:t xml:space="preserve"> </w:t>
      </w:r>
    </w:p>
    <w:p w:rsidR="006526D9" w:rsidRDefault="00CB0617">
      <w:pPr>
        <w:spacing w:line="360" w:lineRule="auto"/>
        <w:ind w:firstLineChars="200" w:firstLine="420"/>
        <w:rPr>
          <w:rFonts w:eastAsiaTheme="minorEastAsia"/>
          <w:szCs w:val="21"/>
        </w:rPr>
      </w:pPr>
      <w:r>
        <w:rPr>
          <w:rFonts w:eastAsiaTheme="minorEastAsia" w:hint="eastAsia"/>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hint="eastAsia"/>
          <w:szCs w:val="21"/>
        </w:rPr>
        <w:t xml:space="preserve"> </w:t>
      </w:r>
    </w:p>
    <w:p w:rsidR="006526D9" w:rsidRDefault="00CB0617">
      <w:pPr>
        <w:spacing w:line="360" w:lineRule="auto"/>
        <w:ind w:firstLineChars="200" w:firstLine="420"/>
        <w:rPr>
          <w:rFonts w:eastAsiaTheme="minorEastAsia"/>
          <w:szCs w:val="21"/>
        </w:rPr>
      </w:pPr>
      <w:r>
        <w:rPr>
          <w:rFonts w:eastAsiaTheme="minorEastAsia" w:hint="eastAsia"/>
          <w:szCs w:val="21"/>
        </w:rPr>
        <w:t>本报告期内，参与估值流程各方之间不存在任何重大利益冲突。</w:t>
      </w:r>
      <w:r>
        <w:rPr>
          <w:rFonts w:eastAsiaTheme="minorEastAsia" w:hint="eastAsia"/>
          <w:szCs w:val="21"/>
        </w:rPr>
        <w:t xml:space="preserve"> </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AD422C" w:rsidRPr="002C3EC2" w:rsidRDefault="00232B1A" w:rsidP="00AD422C">
      <w:pPr>
        <w:pStyle w:val="20"/>
        <w:spacing w:before="0" w:after="0"/>
        <w:rPr>
          <w:rFonts w:asciiTheme="minorEastAsia" w:eastAsiaTheme="minorEastAsia" w:hAnsiTheme="minorEastAsia" w:cs="Times New Roman"/>
          <w:kern w:val="0"/>
          <w:sz w:val="21"/>
          <w:szCs w:val="21"/>
        </w:rPr>
      </w:pPr>
      <w:bookmarkStart w:id="22" w:name="_Toc247959458"/>
      <w:bookmarkStart w:id="23" w:name="_Toc225570084"/>
      <w:bookmarkStart w:id="24" w:name="_Toc361324862"/>
      <w:bookmarkStart w:id="25" w:name="_Toc374438130"/>
      <w:bookmarkStart w:id="26" w:name="_Toc35532668"/>
      <w:r w:rsidRPr="002C3EC2">
        <w:rPr>
          <w:rFonts w:asciiTheme="minorEastAsia" w:eastAsiaTheme="minorEastAsia" w:hAnsiTheme="minorEastAsia" w:cs="Times New Roman"/>
          <w:kern w:val="0"/>
          <w:sz w:val="21"/>
          <w:szCs w:val="21"/>
        </w:rPr>
        <w:t>4.</w:t>
      </w:r>
      <w:r w:rsidRPr="002C3EC2">
        <w:rPr>
          <w:rFonts w:asciiTheme="minorEastAsia" w:eastAsiaTheme="minorEastAsia" w:hAnsiTheme="minorEastAsia" w:cs="Times New Roman" w:hint="eastAsia"/>
          <w:kern w:val="0"/>
          <w:sz w:val="21"/>
          <w:szCs w:val="21"/>
        </w:rPr>
        <w:t>8</w:t>
      </w:r>
      <w:r w:rsidR="00AD422C" w:rsidRPr="002C3EC2">
        <w:rPr>
          <w:rFonts w:asciiTheme="minorEastAsia" w:eastAsiaTheme="minorEastAsia" w:hAnsiTheme="minorEastAsia" w:cs="Times New Roman"/>
          <w:kern w:val="0"/>
          <w:sz w:val="21"/>
          <w:szCs w:val="21"/>
        </w:rPr>
        <w:tab/>
      </w:r>
      <w:r w:rsidR="00AD422C" w:rsidRPr="002C3EC2">
        <w:rPr>
          <w:rFonts w:asciiTheme="minorEastAsia" w:eastAsiaTheme="minorEastAsia" w:hAnsiTheme="minorEastAsia" w:cs="Times New Roman" w:hint="eastAsia"/>
          <w:kern w:val="0"/>
          <w:sz w:val="21"/>
          <w:szCs w:val="21"/>
        </w:rPr>
        <w:t>管理人对报告期内基金利润分配情况的说明</w:t>
      </w:r>
      <w:bookmarkEnd w:id="22"/>
      <w:bookmarkEnd w:id="23"/>
      <w:bookmarkEnd w:id="24"/>
      <w:bookmarkEnd w:id="25"/>
      <w:bookmarkEnd w:id="26"/>
    </w:p>
    <w:p w:rsidR="00AD422C" w:rsidRPr="00AD22E5" w:rsidRDefault="00AD422C" w:rsidP="00AD422C">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根据相关法律法规及《易方达财富快线货币市场基金基金合同》，本基金每日将各类基金份额的已实现收益全额分配给基金份额持有人。</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27" w:name="_Toc35532669"/>
      <w:r w:rsidRPr="00BF47EE">
        <w:rPr>
          <w:rFonts w:ascii="宋体" w:hAnsi="宋体" w:hint="eastAsia"/>
          <w:color w:val="000000"/>
          <w:sz w:val="21"/>
          <w:szCs w:val="21"/>
        </w:rPr>
        <w:t>§5</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托管人报告</w:t>
      </w:r>
      <w:bookmarkEnd w:id="27"/>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8" w:name="_Toc35532670"/>
      <w:r w:rsidRPr="00D0515B">
        <w:rPr>
          <w:rFonts w:asciiTheme="minorEastAsia" w:eastAsiaTheme="minorEastAsia" w:hAnsiTheme="minorEastAsia" w:cs="Times New Roman" w:hint="eastAsia"/>
          <w:kern w:val="0"/>
          <w:sz w:val="21"/>
          <w:szCs w:val="21"/>
        </w:rPr>
        <w:t>5.1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报告期内本基金托管人遵规守信情况声明</w:t>
      </w:r>
      <w:bookmarkEnd w:id="28"/>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中国邮政储蓄银行股份有限公司（以下称“本托管人”）在易方达财富快线货币市场基金（以下称“本基金”）的托管过程中，严格遵守《证券投资基金法》及其他有关法律法规、基金合同和托管协议的有关规定，不存在损害基金份额持有人利益的行为，完全尽职尽责地履行了应尽的义务。</w:t>
      </w:r>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9" w:name="_Toc35532671"/>
      <w:r w:rsidRPr="00D0515B">
        <w:rPr>
          <w:rFonts w:asciiTheme="minorEastAsia" w:eastAsiaTheme="minorEastAsia" w:hAnsiTheme="minorEastAsia" w:cs="Times New Roman" w:hint="eastAsia"/>
          <w:kern w:val="0"/>
          <w:sz w:val="21"/>
          <w:szCs w:val="21"/>
        </w:rPr>
        <w:t>5.2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29"/>
    </w:p>
    <w:p w:rsidR="006526D9" w:rsidRDefault="00CB0617">
      <w:pPr>
        <w:spacing w:line="360" w:lineRule="auto"/>
        <w:ind w:firstLineChars="200" w:firstLine="420"/>
        <w:rPr>
          <w:rFonts w:eastAsiaTheme="minorEastAsia"/>
          <w:szCs w:val="21"/>
        </w:rPr>
      </w:pPr>
      <w:r>
        <w:rPr>
          <w:rFonts w:eastAsiaTheme="minorEastAsia" w:hint="eastAsia"/>
          <w:szCs w:val="21"/>
        </w:rPr>
        <w:t>本报告期内，本托管人根据《证券投资基金法》及其他有关法律法规、基金合同和托管协议的规定，对本基金管理人的投资运作进行了必要的监督，对基金资产净值的计算、基金份额申</w:t>
      </w:r>
      <w:r>
        <w:rPr>
          <w:rFonts w:eastAsiaTheme="minorEastAsia" w:hint="eastAsia"/>
          <w:szCs w:val="21"/>
        </w:rPr>
        <w:t>购赎回价格的计算以及基金费用开支等方面进行了认真地复核，未发现本基金管理人存在损害基金份额持有人利益的行为。</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本报告期内，本基金共进行利润分配</w:t>
      </w:r>
      <w:r w:rsidRPr="00353207">
        <w:rPr>
          <w:rFonts w:eastAsiaTheme="minorEastAsia" w:hint="eastAsia"/>
          <w:szCs w:val="21"/>
        </w:rPr>
        <w:t>762,595,761.82</w:t>
      </w:r>
      <w:r w:rsidRPr="00353207">
        <w:rPr>
          <w:rFonts w:eastAsiaTheme="minorEastAsia" w:hint="eastAsia"/>
          <w:szCs w:val="21"/>
        </w:rPr>
        <w:t>元。</w:t>
      </w:r>
    </w:p>
    <w:p w:rsidR="00223DFB" w:rsidRPr="00D0515B" w:rsidRDefault="00223DFB" w:rsidP="00146ED0">
      <w:pPr>
        <w:pStyle w:val="20"/>
        <w:spacing w:before="0" w:after="0"/>
        <w:rPr>
          <w:rFonts w:asciiTheme="minorEastAsia" w:eastAsiaTheme="minorEastAsia" w:hAnsiTheme="minorEastAsia" w:cs="Times New Roman"/>
          <w:kern w:val="0"/>
          <w:sz w:val="21"/>
          <w:szCs w:val="21"/>
        </w:rPr>
      </w:pPr>
      <w:bookmarkStart w:id="30" w:name="_Toc35532672"/>
      <w:r w:rsidRPr="00D0515B">
        <w:rPr>
          <w:rFonts w:asciiTheme="minorEastAsia" w:eastAsiaTheme="minorEastAsia" w:hAnsiTheme="minorEastAsia" w:cs="Times New Roman" w:hint="eastAsia"/>
          <w:kern w:val="0"/>
          <w:sz w:val="21"/>
          <w:szCs w:val="21"/>
        </w:rPr>
        <w:t>5.3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托管人对本年度报告中财务信息等内容的真实、准确和完整发表意见</w:t>
      </w:r>
      <w:bookmarkEnd w:id="30"/>
    </w:p>
    <w:p w:rsidR="00223DFB" w:rsidRPr="00353207" w:rsidRDefault="00223DFB" w:rsidP="008B63E6">
      <w:pPr>
        <w:spacing w:line="360" w:lineRule="auto"/>
        <w:ind w:firstLineChars="200" w:firstLine="420"/>
        <w:rPr>
          <w:rFonts w:eastAsiaTheme="minorEastAsia"/>
          <w:szCs w:val="21"/>
        </w:rPr>
      </w:pPr>
      <w:r w:rsidRPr="00353207">
        <w:rPr>
          <w:rFonts w:eastAsiaTheme="minorEastAsia" w:hint="eastAsia"/>
          <w:szCs w:val="21"/>
        </w:rPr>
        <w:t>本报告中的财务指标、净值表现、收益分配情况、财务会计报告、投资组合报告等数据真实、准确和完整。</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31" w:name="_Toc35532673"/>
      <w:r w:rsidRPr="00BF47EE">
        <w:rPr>
          <w:rFonts w:ascii="宋体" w:hAnsi="宋体" w:hint="eastAsia"/>
          <w:color w:val="000000"/>
          <w:sz w:val="21"/>
          <w:szCs w:val="21"/>
        </w:rPr>
        <w:t>§6</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审计报告</w:t>
      </w:r>
      <w:bookmarkEnd w:id="31"/>
    </w:p>
    <w:p w:rsidR="0024723C" w:rsidRPr="00A73188" w:rsidRDefault="0024723C" w:rsidP="0024723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60468000_G26</w:t>
      </w:r>
      <w:r w:rsidRPr="00A73188">
        <w:rPr>
          <w:rFonts w:eastAsiaTheme="minorEastAsia"/>
          <w:color w:val="000000" w:themeColor="text1"/>
          <w:kern w:val="0"/>
          <w:szCs w:val="21"/>
        </w:rPr>
        <w:t>号</w:t>
      </w:r>
    </w:p>
    <w:p w:rsidR="0024723C" w:rsidRPr="00A73188" w:rsidRDefault="0024723C" w:rsidP="0024723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易方达财富快线货币市场基金全体基金份额持有人</w:t>
      </w:r>
      <w:r w:rsidRPr="00A73188">
        <w:rPr>
          <w:rFonts w:eastAsiaTheme="minorEastAsia"/>
          <w:color w:val="000000" w:themeColor="text1"/>
          <w:szCs w:val="21"/>
        </w:rPr>
        <w:t>：</w:t>
      </w:r>
    </w:p>
    <w:p w:rsidR="0024723C" w:rsidRPr="00880457" w:rsidRDefault="0024723C" w:rsidP="00880457">
      <w:pPr>
        <w:pStyle w:val="20"/>
        <w:spacing w:before="0" w:after="0"/>
        <w:rPr>
          <w:rFonts w:asciiTheme="minorEastAsia" w:eastAsiaTheme="minorEastAsia" w:hAnsiTheme="minorEastAsia"/>
          <w:sz w:val="21"/>
          <w:szCs w:val="21"/>
        </w:rPr>
      </w:pPr>
      <w:bookmarkStart w:id="32" w:name="_Toc35532674"/>
      <w:r w:rsidRPr="00880457">
        <w:rPr>
          <w:rFonts w:asciiTheme="minorEastAsia" w:eastAsiaTheme="minorEastAsia" w:hAnsiTheme="minorEastAsia"/>
          <w:sz w:val="21"/>
          <w:szCs w:val="21"/>
        </w:rPr>
        <w:t>6.1</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审计意见</w:t>
      </w:r>
      <w:bookmarkEnd w:id="32"/>
    </w:p>
    <w:p w:rsidR="006526D9" w:rsidRDefault="00CB061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我们审计了易方达财富快线货币市场基金的财务报表，包括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24723C" w:rsidRPr="00A73188" w:rsidRDefault="0024723C" w:rsidP="0024723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我们认为，后附的易方达财富快线货币市场基金的财务报表在所有重大方面按照企业会计准则的规定编制，公允反映了易方达财富快线货币市场基金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24723C" w:rsidRPr="00880457" w:rsidRDefault="0024723C" w:rsidP="00880457">
      <w:pPr>
        <w:pStyle w:val="20"/>
        <w:spacing w:before="0" w:after="0"/>
        <w:rPr>
          <w:rFonts w:asciiTheme="minorEastAsia" w:eastAsiaTheme="minorEastAsia" w:hAnsiTheme="minorEastAsia"/>
          <w:sz w:val="21"/>
          <w:szCs w:val="21"/>
        </w:rPr>
      </w:pPr>
      <w:bookmarkStart w:id="33" w:name="_Toc35532675"/>
      <w:r w:rsidRPr="00880457">
        <w:rPr>
          <w:rFonts w:asciiTheme="minorEastAsia" w:eastAsiaTheme="minorEastAsia" w:hAnsiTheme="minorEastAsia"/>
          <w:sz w:val="21"/>
          <w:szCs w:val="21"/>
        </w:rPr>
        <w:t>6.2</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hint="eastAsia"/>
          <w:sz w:val="21"/>
          <w:szCs w:val="21"/>
        </w:rPr>
        <w:t>形成审计意见的基础</w:t>
      </w:r>
      <w:bookmarkEnd w:id="33"/>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财富快线货币市场基金，并履行了职业道德方面的其他责任。我们相信，我们获取的审计证据是充分、适当的，为发表审计意见提供了基础。</w:t>
      </w:r>
    </w:p>
    <w:p w:rsidR="0024723C" w:rsidRPr="00880457" w:rsidRDefault="0024723C" w:rsidP="00880457">
      <w:pPr>
        <w:pStyle w:val="20"/>
        <w:spacing w:before="0" w:after="0"/>
        <w:rPr>
          <w:rFonts w:asciiTheme="minorEastAsia" w:eastAsiaTheme="minorEastAsia" w:hAnsiTheme="minorEastAsia"/>
          <w:sz w:val="21"/>
          <w:szCs w:val="21"/>
        </w:rPr>
      </w:pPr>
      <w:bookmarkStart w:id="34" w:name="_Toc35532676"/>
      <w:r w:rsidRPr="00880457">
        <w:rPr>
          <w:rFonts w:asciiTheme="minorEastAsia" w:eastAsiaTheme="minorEastAsia" w:hAnsiTheme="minorEastAsia"/>
          <w:sz w:val="21"/>
          <w:szCs w:val="21"/>
        </w:rPr>
        <w:t>6.3</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hint="eastAsia"/>
          <w:sz w:val="21"/>
          <w:szCs w:val="21"/>
        </w:rPr>
        <w:t>其他信息</w:t>
      </w:r>
      <w:bookmarkEnd w:id="34"/>
    </w:p>
    <w:p w:rsidR="006526D9" w:rsidRDefault="00CB061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易方达财富快线货币市场基金管理层对其他信息负责。其他信息包括年度报告中涵盖的信息，但不包括财务报表和我们的审计报告。</w:t>
      </w:r>
    </w:p>
    <w:p w:rsidR="006526D9" w:rsidRDefault="00CB061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6526D9" w:rsidRDefault="00CB061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w:t>
      </w:r>
      <w:r>
        <w:rPr>
          <w:rFonts w:eastAsiaTheme="minorEastAsia" w:hint="eastAsia"/>
          <w:color w:val="000000" w:themeColor="text1"/>
          <w:szCs w:val="21"/>
        </w:rPr>
        <w:t>们在审计过程中了解到的情况存在重大不一致或者似乎存在重大错报。</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24723C" w:rsidRPr="00A73188" w:rsidRDefault="0024723C" w:rsidP="00880457">
      <w:pPr>
        <w:pStyle w:val="20"/>
        <w:spacing w:before="0" w:after="0"/>
        <w:rPr>
          <w:rFonts w:ascii="Times New Roman" w:eastAsiaTheme="minorEastAsia" w:hAnsi="Times New Roman"/>
          <w:color w:val="000000" w:themeColor="text1"/>
          <w:kern w:val="0"/>
          <w:sz w:val="21"/>
          <w:szCs w:val="21"/>
        </w:rPr>
      </w:pPr>
      <w:bookmarkStart w:id="35" w:name="_Toc35532677"/>
      <w:r w:rsidRPr="00880457">
        <w:rPr>
          <w:rFonts w:asciiTheme="minorEastAsia" w:eastAsiaTheme="minorEastAsia" w:hAnsiTheme="minorEastAsia"/>
          <w:sz w:val="21"/>
          <w:szCs w:val="21"/>
        </w:rPr>
        <w:t>6.4</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管理层</w:t>
      </w:r>
      <w:r w:rsidRPr="00880457">
        <w:rPr>
          <w:rFonts w:asciiTheme="minorEastAsia" w:eastAsiaTheme="minorEastAsia" w:hAnsiTheme="minorEastAsia" w:hint="eastAsia"/>
          <w:sz w:val="21"/>
          <w:szCs w:val="21"/>
        </w:rPr>
        <w:t>和治理层</w:t>
      </w:r>
      <w:r w:rsidRPr="00880457">
        <w:rPr>
          <w:rFonts w:asciiTheme="minorEastAsia" w:eastAsiaTheme="minorEastAsia" w:hAnsiTheme="minorEastAsia"/>
          <w:sz w:val="21"/>
          <w:szCs w:val="21"/>
        </w:rPr>
        <w:t>对财务报表的责任</w:t>
      </w:r>
      <w:bookmarkEnd w:id="35"/>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在编制财务报表时，管理层负责评估易方达财富快线货币市场基金的持续经营能力，披露与持续经营相关的事项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治理层负责监督易方达财富快线货币市场基金的财务报告过程。</w:t>
      </w:r>
    </w:p>
    <w:p w:rsidR="0024723C" w:rsidRPr="00880457" w:rsidRDefault="0024723C" w:rsidP="00880457">
      <w:pPr>
        <w:pStyle w:val="20"/>
        <w:spacing w:before="0" w:after="0"/>
        <w:rPr>
          <w:rFonts w:asciiTheme="minorEastAsia" w:eastAsiaTheme="minorEastAsia" w:hAnsiTheme="minorEastAsia"/>
          <w:sz w:val="21"/>
          <w:szCs w:val="21"/>
        </w:rPr>
      </w:pPr>
      <w:bookmarkStart w:id="36" w:name="_Toc35532678"/>
      <w:r w:rsidRPr="00880457">
        <w:rPr>
          <w:rFonts w:asciiTheme="minorEastAsia" w:eastAsiaTheme="minorEastAsia" w:hAnsiTheme="minorEastAsia"/>
          <w:sz w:val="21"/>
          <w:szCs w:val="21"/>
        </w:rPr>
        <w:t>6.5</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注册会计师</w:t>
      </w:r>
      <w:r w:rsidRPr="00880457">
        <w:rPr>
          <w:rFonts w:asciiTheme="minorEastAsia" w:eastAsiaTheme="minorEastAsia" w:hAnsiTheme="minorEastAsia" w:hint="eastAsia"/>
          <w:sz w:val="21"/>
          <w:szCs w:val="21"/>
        </w:rPr>
        <w:t>对财务报表审计</w:t>
      </w:r>
      <w:r w:rsidRPr="00880457">
        <w:rPr>
          <w:rFonts w:asciiTheme="minorEastAsia" w:eastAsiaTheme="minorEastAsia" w:hAnsiTheme="minorEastAsia"/>
          <w:sz w:val="21"/>
          <w:szCs w:val="21"/>
        </w:rPr>
        <w:t>的责任</w:t>
      </w:r>
      <w:bookmarkEnd w:id="36"/>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w:t>
      </w:r>
      <w:r>
        <w:rPr>
          <w:rFonts w:eastAsiaTheme="minorEastAsia"/>
          <w:color w:val="000000" w:themeColor="text1"/>
          <w:szCs w:val="21"/>
        </w:rPr>
        <w:t>期错报单独或汇总起来可能影响财务报表使用者依据财务报表作出的经济决策，则通常认为错报是重大的。</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w:t>
      </w:r>
      <w:r>
        <w:rPr>
          <w:rFonts w:eastAsiaTheme="minorEastAsia"/>
          <w:color w:val="000000" w:themeColor="text1"/>
          <w:szCs w:val="21"/>
        </w:rPr>
        <w:t>内部控制，以设计恰当的审计程序，但目的并非对内部控制的有效性发表意见。</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评价管理层选用会计政策的恰当性和作出会计估计及相关披露的合理性。</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管理层使用持续经营假设的恰当性得出结论。同时，根据获取的审计证据，就可能导致对易方达财富快线货币市场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w:t>
      </w:r>
      <w:r>
        <w:rPr>
          <w:rFonts w:eastAsiaTheme="minorEastAsia"/>
          <w:color w:val="000000" w:themeColor="text1"/>
          <w:szCs w:val="21"/>
        </w:rPr>
        <w:t>息。然而，未来的事项或情况可能导致易方达财富快线货币市场基金不能持续经营。</w:t>
      </w:r>
    </w:p>
    <w:p w:rsidR="006526D9" w:rsidRDefault="00CB06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24723C" w:rsidRPr="00A73188" w:rsidRDefault="0024723C" w:rsidP="0024723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6A27B9">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24723C" w:rsidRPr="00A73188" w:rsidRDefault="0024723C" w:rsidP="0024723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24723C" w:rsidRPr="00A73188" w:rsidRDefault="0024723C" w:rsidP="0024723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23DFB" w:rsidRPr="00353207" w:rsidRDefault="0024723C" w:rsidP="0024723C">
      <w:pPr>
        <w:widowControl/>
        <w:spacing w:line="360" w:lineRule="auto"/>
        <w:jc w:val="right"/>
        <w:rPr>
          <w:rFonts w:eastAsiaTheme="minorEastAsia"/>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37" w:name="_Toc35532679"/>
      <w:r w:rsidRPr="00BF47EE">
        <w:rPr>
          <w:rFonts w:ascii="宋体" w:hAnsi="宋体" w:hint="eastAsia"/>
          <w:color w:val="000000"/>
          <w:sz w:val="21"/>
          <w:szCs w:val="21"/>
        </w:rPr>
        <w:t>§7</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年度财务报表</w:t>
      </w:r>
      <w:bookmarkEnd w:id="37"/>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8" w:name="_Toc35532680"/>
      <w:r w:rsidRPr="00D0515B">
        <w:rPr>
          <w:rFonts w:asciiTheme="minorEastAsia" w:eastAsiaTheme="minorEastAsia" w:hAnsiTheme="minorEastAsia" w:cs="Times New Roman" w:hint="eastAsia"/>
          <w:kern w:val="0"/>
          <w:sz w:val="21"/>
          <w:szCs w:val="21"/>
        </w:rPr>
        <w:t>7.1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资产负债表</w:t>
      </w:r>
      <w:bookmarkEnd w:id="38"/>
    </w:p>
    <w:p w:rsidR="00223DFB" w:rsidRPr="00353207" w:rsidRDefault="00223DFB" w:rsidP="00725719">
      <w:pPr>
        <w:spacing w:line="360" w:lineRule="auto"/>
        <w:rPr>
          <w:rFonts w:eastAsiaTheme="minorEastAsia"/>
          <w:szCs w:val="21"/>
        </w:rPr>
      </w:pPr>
      <w:r w:rsidRPr="00353207">
        <w:rPr>
          <w:rFonts w:eastAsiaTheme="minorEastAsia"/>
          <w:szCs w:val="21"/>
        </w:rPr>
        <w:t>会计主体：易方达财富快线货币市场基金</w:t>
      </w:r>
    </w:p>
    <w:p w:rsidR="00223DFB" w:rsidRPr="00353207" w:rsidRDefault="00223DFB" w:rsidP="00725719">
      <w:pPr>
        <w:spacing w:line="360" w:lineRule="auto"/>
        <w:rPr>
          <w:rFonts w:eastAsiaTheme="minorEastAsia"/>
          <w:szCs w:val="21"/>
        </w:rPr>
      </w:pPr>
      <w:r w:rsidRPr="00353207">
        <w:rPr>
          <w:rFonts w:eastAsiaTheme="minorEastAsia"/>
          <w:szCs w:val="21"/>
        </w:rPr>
        <w:t>报告截止日：</w:t>
      </w:r>
      <w:r w:rsidRPr="00353207">
        <w:rPr>
          <w:rFonts w:eastAsiaTheme="minorEastAsia"/>
          <w:szCs w:val="21"/>
        </w:rPr>
        <w:t>2019</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31</w:t>
      </w:r>
      <w:r w:rsidRPr="00353207">
        <w:rPr>
          <w:rFonts w:eastAsiaTheme="minorEastAsia"/>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资</w:t>
            </w:r>
            <w:r w:rsidR="00CE280C">
              <w:rPr>
                <w:rFonts w:ascii="Times New Roman" w:eastAsiaTheme="minorEastAsia" w:hAnsi="Times New Roman" w:hint="eastAsia"/>
                <w:b/>
                <w:sz w:val="21"/>
                <w:szCs w:val="21"/>
              </w:rPr>
              <w:t xml:space="preserve"> </w:t>
            </w:r>
            <w:r w:rsidRPr="00353207">
              <w:rPr>
                <w:rFonts w:ascii="Times New Roman" w:eastAsiaTheme="minorEastAsia" w:hAnsi="Times New Roman"/>
                <w:b/>
                <w:sz w:val="2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w:t>
            </w:r>
            <w:r w:rsidR="00CE280C">
              <w:rPr>
                <w:rFonts w:eastAsiaTheme="minorEastAsia" w:hint="eastAsia"/>
                <w:b/>
                <w:szCs w:val="21"/>
              </w:rPr>
              <w:t xml:space="preserve"> </w:t>
            </w:r>
            <w:r w:rsidRPr="00353207">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widowControl/>
              <w:autoSpaceDE w:val="0"/>
              <w:autoSpaceDN w:val="0"/>
              <w:spacing w:line="360" w:lineRule="auto"/>
              <w:ind w:right="-15"/>
              <w:jc w:val="center"/>
              <w:textAlignment w:val="bottom"/>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widowControl/>
              <w:autoSpaceDE w:val="0"/>
              <w:autoSpaceDN w:val="0"/>
              <w:spacing w:line="360" w:lineRule="auto"/>
              <w:ind w:right="-15"/>
              <w:jc w:val="center"/>
              <w:textAlignment w:val="bottom"/>
              <w:rPr>
                <w:rFonts w:eastAsiaTheme="minorEastAsia"/>
                <w:szCs w:val="21"/>
              </w:rPr>
            </w:pPr>
            <w:r>
              <w:rPr>
                <w:rFonts w:eastAsiaTheme="minorEastAsia" w:hint="eastAsia"/>
                <w:szCs w:val="21"/>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7,971,936,856.82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17,763,448,392.26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66,137,461.90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15,877,727.27</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13,226,530,879.40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18,803,226,854.06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D0515B">
            <w:pPr>
              <w:pStyle w:val="af6"/>
              <w:spacing w:line="360" w:lineRule="auto"/>
              <w:ind w:firstLineChars="300" w:firstLine="630"/>
              <w:rPr>
                <w:rFonts w:ascii="Times New Roman" w:eastAsiaTheme="minorEastAsia" w:hAnsi="Times New Roman"/>
                <w:sz w:val="21"/>
                <w:szCs w:val="21"/>
              </w:rPr>
            </w:pPr>
            <w:r w:rsidRPr="00353207">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12,659,528,521.91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18,694,226,854.06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567,002,357.49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109,000,000.00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3,410,051,195.07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4,490,159,275.25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91,181,993.25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200,412,212.71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264,667,988.06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350,909,714.59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25,030,506,374.50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41,624,034,176.14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w:t>
            </w:r>
            <w:r w:rsidR="00CE280C">
              <w:rPr>
                <w:rFonts w:eastAsiaTheme="minorEastAsia" w:hint="eastAsia"/>
                <w:b/>
                <w:szCs w:val="21"/>
              </w:rPr>
              <w:t xml:space="preserve"> </w:t>
            </w:r>
            <w:r w:rsidRPr="00353207">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18407A">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4,085,330,001.03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2,624,053,903.91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1,806,311.12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723,814.61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5,992,915.95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11,375,319.30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1,498,228.98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2,843,829.79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3,595,179.72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6,776,863.78</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160,089.62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248,926.54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183,360.39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93,637.66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1,032,619.79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2,221,005.59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353,004.78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339,019.90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rPr>
                <w:rFonts w:ascii="Times New Roman" w:eastAsiaTheme="minorEastAsia" w:hAnsi="Times New Roman"/>
                <w:b/>
                <w:sz w:val="21"/>
                <w:szCs w:val="21"/>
              </w:rPr>
            </w:pPr>
            <w:r w:rsidRPr="00353207">
              <w:rPr>
                <w:rFonts w:ascii="Times New Roman" w:eastAsiaTheme="minorEastAsia" w:hAnsi="Times New Roman"/>
                <w:b/>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4,099,951,711.38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2,648,676,321.08</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20,930,554,663.12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38,975,357,855.06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20,930,554,663.12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38,975,357,855.06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25,030,506,374.50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41,624,034,176.14</w:t>
            </w:r>
          </w:p>
        </w:tc>
      </w:tr>
    </w:tbl>
    <w:p w:rsidR="00223DFB" w:rsidRPr="00860258" w:rsidRDefault="00223DFB"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注：报告截止日</w:t>
      </w:r>
      <w:r w:rsidRPr="00860258">
        <w:rPr>
          <w:rFonts w:eastAsiaTheme="minorEastAsia" w:hint="eastAsia"/>
          <w:kern w:val="0"/>
          <w:szCs w:val="21"/>
        </w:rPr>
        <w:t>2019</w:t>
      </w:r>
      <w:r w:rsidRPr="00860258">
        <w:rPr>
          <w:rFonts w:eastAsiaTheme="minorEastAsia" w:hint="eastAsia"/>
          <w:kern w:val="0"/>
          <w:szCs w:val="21"/>
        </w:rPr>
        <w:t>年</w:t>
      </w:r>
      <w:r w:rsidRPr="00860258">
        <w:rPr>
          <w:rFonts w:eastAsiaTheme="minorEastAsia" w:hint="eastAsia"/>
          <w:kern w:val="0"/>
          <w:szCs w:val="21"/>
        </w:rPr>
        <w:t>12</w:t>
      </w:r>
      <w:r w:rsidRPr="00860258">
        <w:rPr>
          <w:rFonts w:eastAsiaTheme="minorEastAsia" w:hint="eastAsia"/>
          <w:kern w:val="0"/>
          <w:szCs w:val="21"/>
        </w:rPr>
        <w:t>月</w:t>
      </w:r>
      <w:r w:rsidRPr="00860258">
        <w:rPr>
          <w:rFonts w:eastAsiaTheme="minorEastAsia" w:hint="eastAsia"/>
          <w:kern w:val="0"/>
          <w:szCs w:val="21"/>
        </w:rPr>
        <w:t>31</w:t>
      </w:r>
      <w:r w:rsidRPr="00860258">
        <w:rPr>
          <w:rFonts w:eastAsiaTheme="minorEastAsia" w:hint="eastAsia"/>
          <w:kern w:val="0"/>
          <w:szCs w:val="21"/>
        </w:rPr>
        <w:t>日，</w:t>
      </w:r>
      <w:r w:rsidRPr="00860258">
        <w:rPr>
          <w:rFonts w:eastAsiaTheme="minorEastAsia" w:hint="eastAsia"/>
          <w:kern w:val="0"/>
          <w:szCs w:val="21"/>
        </w:rPr>
        <w:t>A</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B</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Y</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元；基金份额总额</w:t>
      </w:r>
      <w:r w:rsidRPr="00860258">
        <w:rPr>
          <w:rFonts w:eastAsiaTheme="minorEastAsia" w:hint="eastAsia"/>
          <w:kern w:val="0"/>
          <w:szCs w:val="21"/>
        </w:rPr>
        <w:t>20,930,554,663.12</w:t>
      </w:r>
      <w:r w:rsidRPr="00860258">
        <w:rPr>
          <w:rFonts w:eastAsiaTheme="minorEastAsia" w:hint="eastAsia"/>
          <w:kern w:val="0"/>
          <w:szCs w:val="21"/>
        </w:rPr>
        <w:t>份，下属分级基金的份额总额分别为：</w:t>
      </w:r>
      <w:r w:rsidRPr="00860258">
        <w:rPr>
          <w:rFonts w:eastAsiaTheme="minorEastAsia" w:hint="eastAsia"/>
          <w:kern w:val="0"/>
          <w:szCs w:val="21"/>
        </w:rPr>
        <w:t>A</w:t>
      </w:r>
      <w:r w:rsidRPr="00860258">
        <w:rPr>
          <w:rFonts w:eastAsiaTheme="minorEastAsia" w:hint="eastAsia"/>
          <w:kern w:val="0"/>
          <w:szCs w:val="21"/>
        </w:rPr>
        <w:t>类基金份额总额</w:t>
      </w:r>
      <w:r w:rsidRPr="00860258">
        <w:rPr>
          <w:rFonts w:eastAsiaTheme="minorEastAsia" w:hint="eastAsia"/>
          <w:kern w:val="0"/>
          <w:szCs w:val="21"/>
        </w:rPr>
        <w:t>3,181,265,547.11</w:t>
      </w:r>
      <w:r w:rsidRPr="00860258">
        <w:rPr>
          <w:rFonts w:eastAsiaTheme="minorEastAsia" w:hint="eastAsia"/>
          <w:kern w:val="0"/>
          <w:szCs w:val="21"/>
        </w:rPr>
        <w:t>份，</w:t>
      </w:r>
      <w:r w:rsidRPr="00860258">
        <w:rPr>
          <w:rFonts w:eastAsiaTheme="minorEastAsia" w:hint="eastAsia"/>
          <w:kern w:val="0"/>
          <w:szCs w:val="21"/>
        </w:rPr>
        <w:t>B</w:t>
      </w:r>
      <w:r w:rsidRPr="00860258">
        <w:rPr>
          <w:rFonts w:eastAsiaTheme="minorEastAsia" w:hint="eastAsia"/>
          <w:kern w:val="0"/>
          <w:szCs w:val="21"/>
        </w:rPr>
        <w:t>类基金份额总额</w:t>
      </w:r>
      <w:r w:rsidRPr="00860258">
        <w:rPr>
          <w:rFonts w:eastAsiaTheme="minorEastAsia" w:hint="eastAsia"/>
          <w:kern w:val="0"/>
          <w:szCs w:val="21"/>
        </w:rPr>
        <w:t>4,455,163,280.22</w:t>
      </w:r>
      <w:r w:rsidRPr="00860258">
        <w:rPr>
          <w:rFonts w:eastAsiaTheme="minorEastAsia" w:hint="eastAsia"/>
          <w:kern w:val="0"/>
          <w:szCs w:val="21"/>
        </w:rPr>
        <w:t>份，</w:t>
      </w:r>
      <w:r w:rsidRPr="00860258">
        <w:rPr>
          <w:rFonts w:eastAsiaTheme="minorEastAsia" w:hint="eastAsia"/>
          <w:kern w:val="0"/>
          <w:szCs w:val="21"/>
        </w:rPr>
        <w:t>Y</w:t>
      </w:r>
      <w:r w:rsidRPr="00860258">
        <w:rPr>
          <w:rFonts w:eastAsiaTheme="minorEastAsia" w:hint="eastAsia"/>
          <w:kern w:val="0"/>
          <w:szCs w:val="21"/>
        </w:rPr>
        <w:t>类基金份额总额</w:t>
      </w:r>
      <w:r w:rsidRPr="00860258">
        <w:rPr>
          <w:rFonts w:eastAsiaTheme="minorEastAsia" w:hint="eastAsia"/>
          <w:kern w:val="0"/>
          <w:szCs w:val="21"/>
        </w:rPr>
        <w:t>13,294,125,835.79</w:t>
      </w:r>
      <w:r w:rsidRPr="00860258">
        <w:rPr>
          <w:rFonts w:eastAsiaTheme="minorEastAsia" w:hint="eastAsia"/>
          <w:kern w:val="0"/>
          <w:szCs w:val="21"/>
        </w:rPr>
        <w:t>份。</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9" w:name="_Toc35532681"/>
      <w:r w:rsidRPr="00D0515B">
        <w:rPr>
          <w:rFonts w:asciiTheme="minorEastAsia" w:eastAsiaTheme="minorEastAsia" w:hAnsiTheme="minorEastAsia" w:cs="Times New Roman" w:hint="eastAsia"/>
          <w:kern w:val="0"/>
          <w:sz w:val="21"/>
          <w:szCs w:val="21"/>
        </w:rPr>
        <w:t>7.2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利润表</w:t>
      </w:r>
      <w:bookmarkEnd w:id="39"/>
    </w:p>
    <w:p w:rsidR="00551C60" w:rsidRPr="005B119F" w:rsidRDefault="00551C60" w:rsidP="00551C60">
      <w:pPr>
        <w:spacing w:line="360" w:lineRule="auto"/>
        <w:rPr>
          <w:rFonts w:eastAsiaTheme="minorEastAsia"/>
          <w:kern w:val="0"/>
          <w:szCs w:val="21"/>
        </w:rPr>
      </w:pPr>
      <w:r w:rsidRPr="005B119F">
        <w:rPr>
          <w:rFonts w:eastAsiaTheme="minorEastAsia"/>
          <w:color w:val="000000"/>
          <w:szCs w:val="21"/>
        </w:rPr>
        <w:t>会计主体：</w:t>
      </w:r>
      <w:r w:rsidRPr="005B119F">
        <w:rPr>
          <w:rFonts w:eastAsiaTheme="minorEastAsia"/>
          <w:kern w:val="0"/>
          <w:szCs w:val="21"/>
        </w:rPr>
        <w:t>易方达财富快线货币市场基金</w:t>
      </w:r>
    </w:p>
    <w:p w:rsidR="00551C60" w:rsidRPr="005B119F" w:rsidRDefault="00551C60" w:rsidP="00551C60">
      <w:pPr>
        <w:spacing w:line="360" w:lineRule="auto"/>
        <w:rPr>
          <w:rFonts w:eastAsiaTheme="minorEastAsia"/>
          <w:color w:val="000000"/>
          <w:kern w:val="0"/>
          <w:szCs w:val="21"/>
        </w:rPr>
      </w:pPr>
      <w:r w:rsidRPr="005B119F">
        <w:rPr>
          <w:rFonts w:eastAsiaTheme="minorEastAsia"/>
          <w:color w:val="000000"/>
          <w:szCs w:val="21"/>
        </w:rPr>
        <w:t>本报告期：</w:t>
      </w:r>
      <w:r w:rsidRPr="005B119F">
        <w:rPr>
          <w:rFonts w:eastAsiaTheme="minorEastAsia"/>
          <w:kern w:val="0"/>
          <w:szCs w:val="21"/>
        </w:rPr>
        <w:t>2019</w:t>
      </w:r>
      <w:r w:rsidRPr="005B119F">
        <w:rPr>
          <w:rFonts w:eastAsiaTheme="minorEastAsia"/>
          <w:kern w:val="0"/>
          <w:szCs w:val="21"/>
        </w:rPr>
        <w:t>年</w:t>
      </w:r>
      <w:r w:rsidRPr="005B119F">
        <w:rPr>
          <w:rFonts w:eastAsiaTheme="minorEastAsia"/>
          <w:kern w:val="0"/>
          <w:szCs w:val="21"/>
        </w:rPr>
        <w:t>1</w:t>
      </w:r>
      <w:r w:rsidRPr="005B119F">
        <w:rPr>
          <w:rFonts w:eastAsiaTheme="minorEastAsia"/>
          <w:kern w:val="0"/>
          <w:szCs w:val="21"/>
        </w:rPr>
        <w:t>月</w:t>
      </w:r>
      <w:r w:rsidRPr="005B119F">
        <w:rPr>
          <w:rFonts w:eastAsiaTheme="minorEastAsia"/>
          <w:kern w:val="0"/>
          <w:szCs w:val="21"/>
        </w:rPr>
        <w:t>1</w:t>
      </w:r>
      <w:r w:rsidRPr="005B119F">
        <w:rPr>
          <w:rFonts w:eastAsiaTheme="minorEastAsia"/>
          <w:kern w:val="0"/>
          <w:szCs w:val="21"/>
        </w:rPr>
        <w:t>日至</w:t>
      </w:r>
      <w:r w:rsidRPr="005B119F">
        <w:rPr>
          <w:rFonts w:eastAsiaTheme="minorEastAsia"/>
          <w:kern w:val="0"/>
          <w:szCs w:val="21"/>
        </w:rPr>
        <w:t>2019</w:t>
      </w:r>
      <w:r w:rsidRPr="005B119F">
        <w:rPr>
          <w:rFonts w:eastAsiaTheme="minorEastAsia"/>
          <w:kern w:val="0"/>
          <w:szCs w:val="21"/>
        </w:rPr>
        <w:t>年</w:t>
      </w:r>
      <w:r w:rsidRPr="005B119F">
        <w:rPr>
          <w:rFonts w:eastAsiaTheme="minorEastAsia"/>
          <w:kern w:val="0"/>
          <w:szCs w:val="21"/>
        </w:rPr>
        <w:t>12</w:t>
      </w:r>
      <w:r w:rsidRPr="005B119F">
        <w:rPr>
          <w:rFonts w:eastAsiaTheme="minorEastAsia"/>
          <w:kern w:val="0"/>
          <w:szCs w:val="21"/>
        </w:rPr>
        <w:t>月</w:t>
      </w:r>
      <w:r w:rsidRPr="005B119F">
        <w:rPr>
          <w:rFonts w:eastAsiaTheme="minorEastAsia"/>
          <w:kern w:val="0"/>
          <w:szCs w:val="21"/>
        </w:rPr>
        <w:t>31</w:t>
      </w:r>
      <w:r w:rsidRPr="005B119F">
        <w:rPr>
          <w:rFonts w:eastAsiaTheme="minorEastAsia"/>
          <w:kern w:val="0"/>
          <w:szCs w:val="21"/>
        </w:rPr>
        <w:t>日</w:t>
      </w:r>
    </w:p>
    <w:p w:rsidR="00551C60" w:rsidRPr="0091212A" w:rsidRDefault="00551C60" w:rsidP="00551C6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51C60" w:rsidRPr="0091212A" w:rsidTr="00171B3B">
        <w:tc>
          <w:tcPr>
            <w:tcW w:w="342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978,503,423.80</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1,915,801,275.78</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1,003,152,918.84</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1,920,984,716.49</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395,202,833.73</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931,077,330.06</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446,645,789.91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808,268,083.62</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15,394,345.39</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127,074.29</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145,909,949.81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181,512,228.52</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-24,652,294.67</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-5,183,440.71</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-24,652,294.67</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-5,183,440.71</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2,799.63</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215,907,661.98</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341,285,628.63</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91,131,524.04</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133,233,642.81</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22,782,880.97</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33,308,410.75</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55,133,741.05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84,680,944.35</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46,397,808.46</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89,498,717.89</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46,397,808.46</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89,498,717.89</w:t>
            </w:r>
          </w:p>
        </w:tc>
      </w:tr>
      <w:tr w:rsidR="00551C60" w:rsidRPr="0091212A" w:rsidTr="00171B3B">
        <w:tc>
          <w:tcPr>
            <w:tcW w:w="3420" w:type="dxa"/>
            <w:vAlign w:val="center"/>
          </w:tcPr>
          <w:p w:rsidR="00551C60" w:rsidRPr="000C3CA3" w:rsidRDefault="00551C60" w:rsidP="00171B3B">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551C60" w:rsidRPr="000C3CA3" w:rsidRDefault="00551C60" w:rsidP="00171B3B">
            <w:pPr>
              <w:pStyle w:val="af6"/>
              <w:jc w:val="center"/>
              <w:rPr>
                <w:rFonts w:ascii="Times New Roman" w:eastAsiaTheme="minorEastAsia" w:hAnsi="Times New Roman"/>
                <w:color w:val="000000"/>
                <w:sz w:val="21"/>
                <w:szCs w:val="21"/>
              </w:rPr>
            </w:pPr>
          </w:p>
        </w:tc>
        <w:tc>
          <w:tcPr>
            <w:tcW w:w="2250" w:type="dxa"/>
            <w:vAlign w:val="bottom"/>
          </w:tcPr>
          <w:p w:rsidR="00551C60" w:rsidRPr="000C3CA3" w:rsidRDefault="00551C60" w:rsidP="00171B3B">
            <w:pPr>
              <w:jc w:val="right"/>
              <w:rPr>
                <w:rFonts w:eastAsiaTheme="minorEastAsia"/>
                <w:color w:val="000000"/>
                <w:szCs w:val="21"/>
              </w:rPr>
            </w:pPr>
            <w:r w:rsidRPr="000C3CA3">
              <w:rPr>
                <w:rFonts w:eastAsiaTheme="minorEastAsia"/>
                <w:color w:val="000000"/>
                <w:szCs w:val="21"/>
              </w:rPr>
              <w:t>186,579.54</w:t>
            </w:r>
          </w:p>
        </w:tc>
        <w:tc>
          <w:tcPr>
            <w:tcW w:w="2250" w:type="dxa"/>
            <w:vAlign w:val="bottom"/>
          </w:tcPr>
          <w:p w:rsidR="00551C60" w:rsidRPr="000C3CA3" w:rsidRDefault="00551C60" w:rsidP="00171B3B">
            <w:pPr>
              <w:jc w:val="right"/>
              <w:rPr>
                <w:rFonts w:eastAsiaTheme="minorEastAsia"/>
                <w:color w:val="000000"/>
                <w:szCs w:val="21"/>
              </w:rPr>
            </w:pPr>
            <w:r w:rsidRPr="000C3CA3">
              <w:rPr>
                <w:rFonts w:eastAsiaTheme="minorEastAsia"/>
                <w:color w:val="000000"/>
                <w:szCs w:val="21"/>
              </w:rPr>
              <w:t>95,670.88</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275,127.92</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468,241.95</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762,595,761.82</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1,574,515,647.15</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762,595,761.82</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1,574,515,647.15</w:t>
            </w:r>
          </w:p>
        </w:tc>
      </w:tr>
    </w:tbl>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0" w:name="_Toc35532682"/>
      <w:r w:rsidRPr="00D0515B">
        <w:rPr>
          <w:rFonts w:asciiTheme="minorEastAsia" w:eastAsiaTheme="minorEastAsia" w:hAnsiTheme="minorEastAsia" w:cs="Times New Roman" w:hint="eastAsia"/>
          <w:kern w:val="0"/>
          <w:sz w:val="21"/>
          <w:szCs w:val="21"/>
        </w:rPr>
        <w:t>7.3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所有者权益（基金净值）变动表</w:t>
      </w:r>
      <w:bookmarkEnd w:id="40"/>
    </w:p>
    <w:p w:rsidR="00223DFB" w:rsidRPr="00353207" w:rsidRDefault="00223DFB" w:rsidP="00725719">
      <w:pPr>
        <w:spacing w:line="360" w:lineRule="auto"/>
        <w:rPr>
          <w:rFonts w:eastAsiaTheme="minorEastAsia"/>
          <w:kern w:val="0"/>
          <w:szCs w:val="21"/>
        </w:rPr>
      </w:pPr>
      <w:r w:rsidRPr="00353207">
        <w:rPr>
          <w:rFonts w:eastAsiaTheme="minorEastAsia"/>
          <w:szCs w:val="21"/>
        </w:rPr>
        <w:t>会计主体：</w:t>
      </w:r>
      <w:r w:rsidRPr="00353207">
        <w:rPr>
          <w:rFonts w:eastAsiaTheme="minorEastAsia"/>
          <w:kern w:val="0"/>
          <w:szCs w:val="21"/>
        </w:rPr>
        <w:t>易方达财富快线货币市场基金</w:t>
      </w:r>
    </w:p>
    <w:p w:rsidR="00223DFB" w:rsidRPr="00353207" w:rsidRDefault="00223DFB" w:rsidP="00725719">
      <w:pPr>
        <w:spacing w:line="360" w:lineRule="auto"/>
        <w:rPr>
          <w:rFonts w:eastAsiaTheme="minorEastAsia"/>
          <w:kern w:val="0"/>
          <w:szCs w:val="21"/>
        </w:rPr>
      </w:pPr>
      <w:r w:rsidRPr="00353207">
        <w:rPr>
          <w:rFonts w:eastAsiaTheme="minorEastAsia"/>
          <w:szCs w:val="21"/>
        </w:rPr>
        <w:t>本报告期：</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w:t>
      </w:r>
      <w:r w:rsidRPr="00353207">
        <w:rPr>
          <w:rFonts w:eastAsiaTheme="minorEastAsia"/>
          <w:kern w:val="0"/>
          <w:szCs w:val="21"/>
        </w:rPr>
        <w:t>月</w:t>
      </w:r>
      <w:r w:rsidRPr="00353207">
        <w:rPr>
          <w:rFonts w:eastAsiaTheme="minorEastAsia"/>
          <w:kern w:val="0"/>
          <w:szCs w:val="21"/>
        </w:rPr>
        <w:t>1</w:t>
      </w:r>
      <w:r w:rsidRPr="00353207">
        <w:rPr>
          <w:rFonts w:eastAsiaTheme="minorEastAsia"/>
          <w:kern w:val="0"/>
          <w:szCs w:val="21"/>
        </w:rPr>
        <w:t>日至</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12</w:t>
      </w:r>
      <w:r w:rsidRPr="00353207">
        <w:rPr>
          <w:rFonts w:eastAsiaTheme="minorEastAsia"/>
          <w:kern w:val="0"/>
          <w:szCs w:val="21"/>
        </w:rPr>
        <w:t>月</w:t>
      </w:r>
      <w:r w:rsidRPr="00353207">
        <w:rPr>
          <w:rFonts w:eastAsiaTheme="minorEastAsia"/>
          <w:kern w:val="0"/>
          <w:szCs w:val="21"/>
        </w:rPr>
        <w:t>31</w:t>
      </w:r>
      <w:r w:rsidRPr="00353207">
        <w:rPr>
          <w:rFonts w:eastAsiaTheme="minorEastAsia"/>
          <w:kern w:val="0"/>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本期</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38,975,357,855.06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38,975,357,855.06</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762,595,761.82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762,595,761.82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-18,044,803,191.94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-18,044,803,191.94</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Pr="00353207">
              <w:rPr>
                <w:rFonts w:eastAsiaTheme="minorEastAsia"/>
                <w:szCs w:val="21"/>
              </w:rPr>
              <w:t>1.</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46,495,661,839.20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46,495,661,839.20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-64,540,465,031.14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-64,540,465,031.14</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-762,595,761.82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-762,595,761.82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20,930,554,663.12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20,930,554,663.12</w:t>
            </w:r>
          </w:p>
        </w:tc>
      </w:tr>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上年度可比期间</w:t>
            </w:r>
          </w:p>
          <w:p w:rsidR="00223DFB" w:rsidRPr="00353207" w:rsidRDefault="00D953F0" w:rsidP="004B36C2">
            <w:pPr>
              <w:pStyle w:val="af6"/>
              <w:spacing w:before="0" w:beforeAutospacing="0" w:after="0" w:afterAutospacing="0" w:line="360" w:lineRule="auto"/>
              <w:jc w:val="center"/>
              <w:rPr>
                <w:rFonts w:ascii="Times New Roman" w:eastAsiaTheme="minorEastAsia" w:hAnsi="Times New Roman"/>
                <w:sz w:val="21"/>
                <w:szCs w:val="21"/>
              </w:rPr>
            </w:pP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34,003,839,272.32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34,003,839,272.32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1,574,515,647.15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1,574,515,647.15</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4,971,518,582.74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4,971,518,582.74</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006251B3" w:rsidRPr="00353207">
              <w:rPr>
                <w:rFonts w:eastAsiaTheme="minorEastAsia"/>
                <w:szCs w:val="21"/>
              </w:rPr>
              <w:t>1</w:t>
            </w:r>
            <w:r w:rsidRPr="00353207">
              <w:rPr>
                <w:rFonts w:eastAsiaTheme="minorEastAsia"/>
                <w:szCs w:val="21"/>
              </w:rPr>
              <w:t>.</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118,116,074,819.81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118,116,074,819.81</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-113,144,556,237.07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-113,144,556,237.07</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-1,574,515,647.15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-1,574,515,647.15</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38,975,357,855.06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38,975,357,855.06</w:t>
            </w:r>
          </w:p>
        </w:tc>
      </w:tr>
    </w:tbl>
    <w:p w:rsidR="005D28AC" w:rsidRPr="00353207" w:rsidRDefault="005D28AC" w:rsidP="00C07FE8">
      <w:pPr>
        <w:spacing w:line="360" w:lineRule="auto"/>
        <w:rPr>
          <w:szCs w:val="21"/>
        </w:rPr>
      </w:pPr>
      <w:r w:rsidRPr="00353207">
        <w:rPr>
          <w:szCs w:val="21"/>
        </w:rPr>
        <w:t>报表附注为财务报表的组成部分。</w:t>
      </w:r>
    </w:p>
    <w:p w:rsidR="005D28AC" w:rsidRPr="00353207" w:rsidRDefault="005D28AC" w:rsidP="00C07FE8">
      <w:pPr>
        <w:spacing w:line="360" w:lineRule="auto"/>
        <w:rPr>
          <w:szCs w:val="21"/>
        </w:rPr>
      </w:pPr>
      <w:r w:rsidRPr="00353207">
        <w:rPr>
          <w:szCs w:val="21"/>
        </w:rPr>
        <w:t>本报告</w:t>
      </w:r>
      <w:r w:rsidRPr="00353207">
        <w:rPr>
          <w:szCs w:val="21"/>
        </w:rPr>
        <w:t>7.1</w:t>
      </w:r>
      <w:r w:rsidRPr="00353207">
        <w:rPr>
          <w:szCs w:val="21"/>
        </w:rPr>
        <w:t>至</w:t>
      </w:r>
      <w:r w:rsidRPr="00353207">
        <w:rPr>
          <w:szCs w:val="21"/>
        </w:rPr>
        <w:t>7.4</w:t>
      </w:r>
      <w:r w:rsidRPr="00353207">
        <w:rPr>
          <w:szCs w:val="21"/>
        </w:rPr>
        <w:t>，财务报表由下列负责人签署：</w:t>
      </w:r>
    </w:p>
    <w:p w:rsidR="00223DFB" w:rsidRPr="00353207" w:rsidRDefault="00CC5100" w:rsidP="00736E23">
      <w:pPr>
        <w:spacing w:line="360" w:lineRule="auto"/>
        <w:rPr>
          <w:szCs w:val="21"/>
        </w:rPr>
      </w:pPr>
      <w:r w:rsidRPr="00353207">
        <w:rPr>
          <w:szCs w:val="21"/>
        </w:rPr>
        <w:t>基金管理人</w:t>
      </w:r>
      <w:r w:rsidR="005D28AC" w:rsidRPr="00353207">
        <w:rPr>
          <w:szCs w:val="21"/>
        </w:rPr>
        <w:t>负责人：刘晓艳</w:t>
      </w:r>
      <w:r w:rsidR="005D28AC" w:rsidRPr="00353207">
        <w:rPr>
          <w:szCs w:val="21"/>
        </w:rPr>
        <w:t xml:space="preserve"> </w:t>
      </w:r>
      <w:r w:rsidR="005D28AC" w:rsidRPr="00353207">
        <w:rPr>
          <w:szCs w:val="21"/>
        </w:rPr>
        <w:t>，主管会计工作负责人：陈荣，会计机构负责人：邱毅华</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1" w:name="_Toc331410100"/>
      <w:bookmarkStart w:id="42" w:name="_Toc225498271"/>
      <w:bookmarkStart w:id="43" w:name="_Toc35532683"/>
      <w:r w:rsidRPr="00D0515B">
        <w:rPr>
          <w:rFonts w:asciiTheme="minorEastAsia" w:eastAsiaTheme="minorEastAsia" w:hAnsiTheme="minorEastAsia" w:cs="Times New Roman" w:hint="eastAsia"/>
          <w:kern w:val="0"/>
          <w:sz w:val="21"/>
          <w:szCs w:val="21"/>
        </w:rPr>
        <w:t>7.4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报表附注</w:t>
      </w:r>
      <w:bookmarkEnd w:id="41"/>
      <w:bookmarkEnd w:id="42"/>
      <w:bookmarkEnd w:id="43"/>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基金基本情况</w:t>
      </w:r>
    </w:p>
    <w:p w:rsidR="006526D9" w:rsidRDefault="00CB0617">
      <w:pPr>
        <w:spacing w:line="360" w:lineRule="auto"/>
        <w:ind w:firstLineChars="200" w:firstLine="420"/>
        <w:rPr>
          <w:rFonts w:eastAsiaTheme="minorEastAsia"/>
          <w:szCs w:val="21"/>
        </w:rPr>
      </w:pPr>
      <w:r>
        <w:rPr>
          <w:rFonts w:eastAsiaTheme="minorEastAsia"/>
          <w:szCs w:val="21"/>
        </w:rPr>
        <w:t>易方达财富快线货币市场基金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 xml:space="preserve">”) </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[2014]473</w:t>
      </w:r>
      <w:r>
        <w:rPr>
          <w:rFonts w:eastAsiaTheme="minorEastAsia"/>
          <w:szCs w:val="21"/>
        </w:rPr>
        <w:t>号《关于核准易方达财富快线货币市场基金募集的批复》注册，由易方达基金管理有限公司依照《中华人民共和国证券投资基金法》和《易方达财富快线货币市场基金基金合同》公开募集。经向中国证监会备案，《易方达财富快线货币市场基金基金合同》于</w:t>
      </w:r>
      <w:r>
        <w:rPr>
          <w:rFonts w:eastAsiaTheme="minorEastAsia"/>
          <w:szCs w:val="21"/>
        </w:rPr>
        <w:t>2014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17</w:t>
      </w:r>
      <w:r>
        <w:rPr>
          <w:rFonts w:eastAsiaTheme="minorEastAsia"/>
          <w:szCs w:val="21"/>
        </w:rPr>
        <w:t>日正式生效，基金合同生效日的基金份额总额为</w:t>
      </w:r>
      <w:r>
        <w:rPr>
          <w:rFonts w:eastAsiaTheme="minorEastAsia"/>
          <w:szCs w:val="21"/>
        </w:rPr>
        <w:t>1,677,651,986.60</w:t>
      </w:r>
      <w:r>
        <w:rPr>
          <w:rFonts w:eastAsiaTheme="minorEastAsia"/>
          <w:szCs w:val="21"/>
        </w:rPr>
        <w:t>份基金份额，其中认购资金利息折合</w:t>
      </w:r>
      <w:r>
        <w:rPr>
          <w:rFonts w:eastAsiaTheme="minorEastAsia"/>
          <w:szCs w:val="21"/>
        </w:rPr>
        <w:t>242,006.02</w:t>
      </w:r>
      <w:r>
        <w:rPr>
          <w:rFonts w:eastAsiaTheme="minorEastAsia"/>
          <w:szCs w:val="21"/>
        </w:rPr>
        <w:t>份基金份额。本基金为契约型开放式基金，存续期限不定。本基金的基金管</w:t>
      </w:r>
      <w:r>
        <w:rPr>
          <w:rFonts w:eastAsiaTheme="minorEastAsia"/>
          <w:szCs w:val="21"/>
        </w:rPr>
        <w:t>理人为易方达基金管理有限公司，基金托管人为中国邮政储蓄银行股份有限公司。</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自</w:t>
      </w:r>
      <w:r w:rsidRPr="00353207">
        <w:rPr>
          <w:rFonts w:eastAsiaTheme="minorEastAsia"/>
          <w:szCs w:val="21"/>
        </w:rPr>
        <w:t>2014</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3</w:t>
      </w:r>
      <w:r w:rsidRPr="00353207">
        <w:rPr>
          <w:rFonts w:eastAsiaTheme="minorEastAsia"/>
          <w:szCs w:val="21"/>
        </w:rPr>
        <w:t>日起，本基金增设</w:t>
      </w:r>
      <w:r w:rsidRPr="00353207">
        <w:rPr>
          <w:rFonts w:eastAsiaTheme="minorEastAsia"/>
          <w:szCs w:val="21"/>
        </w:rPr>
        <w:t>Y</w:t>
      </w:r>
      <w:r w:rsidRPr="00353207">
        <w:rPr>
          <w:rFonts w:eastAsiaTheme="minorEastAsia"/>
          <w:szCs w:val="21"/>
        </w:rPr>
        <w:t>类份额类别，份额申购首次确认日为</w:t>
      </w:r>
      <w:r w:rsidRPr="00353207">
        <w:rPr>
          <w:rFonts w:eastAsiaTheme="minorEastAsia"/>
          <w:szCs w:val="21"/>
        </w:rPr>
        <w:t>2014</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5</w:t>
      </w:r>
      <w:r w:rsidRPr="00353207">
        <w:rPr>
          <w:rFonts w:eastAsiaTheme="minorEastAsia"/>
          <w:szCs w:val="21"/>
        </w:rPr>
        <w:t>日。</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会计报表的编制基础</w:t>
      </w:r>
    </w:p>
    <w:p w:rsidR="006526D9" w:rsidRDefault="00CB0617">
      <w:pPr>
        <w:spacing w:line="360" w:lineRule="auto"/>
        <w:ind w:firstLineChars="200" w:firstLine="420"/>
        <w:rPr>
          <w:rFonts w:eastAsiaTheme="minorEastAsia"/>
          <w:szCs w:val="21"/>
        </w:rPr>
      </w:pPr>
      <w:r>
        <w:rPr>
          <w:rFonts w:eastAsiaTheme="minorEastAsia" w:hint="eastAsia"/>
          <w:szCs w:val="21"/>
        </w:rPr>
        <w:t>本财务报表系按照财政部颁布的《企业会计准则—基本准则》以及其后颁布及修订的具体会计准则、应用指南、解释以及其他相关规定</w:t>
      </w:r>
      <w:r>
        <w:rPr>
          <w:rFonts w:eastAsiaTheme="minorEastAsia" w:hint="eastAsia"/>
          <w:szCs w:val="21"/>
        </w:rPr>
        <w:t>(</w:t>
      </w:r>
      <w:r>
        <w:rPr>
          <w:rFonts w:eastAsiaTheme="minorEastAsia" w:hint="eastAsia"/>
          <w:szCs w:val="21"/>
        </w:rPr>
        <w:t>以下合称“企业会计准则”</w:t>
      </w:r>
      <w:r>
        <w:rPr>
          <w:rFonts w:eastAsiaTheme="minorEastAsia" w:hint="eastAsia"/>
          <w:szCs w:val="21"/>
        </w:rPr>
        <w:t>)</w:t>
      </w:r>
      <w:r>
        <w:rPr>
          <w:rFonts w:eastAsiaTheme="minorEastAsia" w:hint="eastAsia"/>
          <w:szCs w:val="21"/>
        </w:rPr>
        <w:t>编制，同时，对于在具体会计核算和信息披露方面，也参考了中国证券投资基金业协会修订并发布的《证券投资基金会计核算业务指引》、中国证监会制定的《中国证券监督管理委员会关于证</w:t>
      </w:r>
      <w:r>
        <w:rPr>
          <w:rFonts w:eastAsiaTheme="minorEastAsia" w:hint="eastAsia"/>
          <w:szCs w:val="21"/>
        </w:rPr>
        <w:t>券投资基金估值业务的指导意见》、《公开募集证券投资基金信息披露管理办法》、《证券投资基金信息披露内容与格式准则》第</w:t>
      </w:r>
      <w:r>
        <w:rPr>
          <w:rFonts w:eastAsiaTheme="minorEastAsia" w:hint="eastAsia"/>
          <w:szCs w:val="21"/>
        </w:rPr>
        <w:t>2</w:t>
      </w:r>
      <w:r>
        <w:rPr>
          <w:rFonts w:eastAsiaTheme="minorEastAsia" w:hint="eastAsia"/>
          <w:szCs w:val="21"/>
        </w:rPr>
        <w:t>号《年度报告的内容与格式》、《证券投资基金信息披露编报规则》第</w:t>
      </w:r>
      <w:r>
        <w:rPr>
          <w:rFonts w:eastAsiaTheme="minorEastAsia" w:hint="eastAsia"/>
          <w:szCs w:val="21"/>
        </w:rPr>
        <w:t>3</w:t>
      </w:r>
      <w:r>
        <w:rPr>
          <w:rFonts w:eastAsiaTheme="minorEastAsia" w:hint="eastAsia"/>
          <w:szCs w:val="21"/>
        </w:rPr>
        <w:t>号《会计报表附注的编制及披露》、《证券投资基金信息披露</w:t>
      </w:r>
      <w:r>
        <w:rPr>
          <w:rFonts w:eastAsiaTheme="minorEastAsia" w:hint="eastAsia"/>
          <w:szCs w:val="21"/>
        </w:rPr>
        <w:t>XBRL</w:t>
      </w:r>
      <w:r>
        <w:rPr>
          <w:rFonts w:eastAsiaTheme="minorEastAsia" w:hint="eastAsia"/>
          <w:szCs w:val="21"/>
        </w:rPr>
        <w:t>模板第</w:t>
      </w:r>
      <w:r>
        <w:rPr>
          <w:rFonts w:eastAsiaTheme="minorEastAsia" w:hint="eastAsia"/>
          <w:szCs w:val="21"/>
        </w:rPr>
        <w:t>3</w:t>
      </w:r>
      <w:r>
        <w:rPr>
          <w:rFonts w:eastAsiaTheme="minorEastAsia" w:hint="eastAsia"/>
          <w:szCs w:val="21"/>
        </w:rPr>
        <w:t>号</w:t>
      </w:r>
      <w:r>
        <w:rPr>
          <w:rFonts w:eastAsiaTheme="minorEastAsia" w:hint="eastAsia"/>
          <w:szCs w:val="21"/>
        </w:rPr>
        <w:t>&lt;</w:t>
      </w:r>
      <w:r>
        <w:rPr>
          <w:rFonts w:eastAsiaTheme="minorEastAsia" w:hint="eastAsia"/>
          <w:szCs w:val="21"/>
        </w:rPr>
        <w:t>年度报告和中期报告</w:t>
      </w:r>
      <w:r>
        <w:rPr>
          <w:rFonts w:eastAsiaTheme="minorEastAsia" w:hint="eastAsia"/>
          <w:szCs w:val="21"/>
        </w:rPr>
        <w:t>&gt;</w:t>
      </w:r>
      <w:r>
        <w:rPr>
          <w:rFonts w:eastAsiaTheme="minorEastAsia" w:hint="eastAsia"/>
          <w:szCs w:val="21"/>
        </w:rPr>
        <w:t>》及其他中国证监会和中国证券投资基金业协会发布的相关规定和指引。</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本财务报表以本基金持续经营为基础列报。</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遵循企业会计准则及其他有关规定的声明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本财务报表符合企业会计准则的要求，真实、完整地反映了本基金本报告期末的财务状况以及本报告期间的经营成果和基金净值变动情况等有关信息。</w:t>
      </w:r>
    </w:p>
    <w:p w:rsidR="00223DFB" w:rsidRPr="00D0515B" w:rsidRDefault="00223DFB" w:rsidP="00725719">
      <w:pPr>
        <w:autoSpaceDE w:val="0"/>
        <w:autoSpaceDN w:val="0"/>
        <w:adjustRightInd w:val="0"/>
        <w:snapToGri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重要会计政策和会计估计</w:t>
      </w:r>
    </w:p>
    <w:p w:rsidR="00223DFB" w:rsidRPr="00353207" w:rsidRDefault="00223DFB" w:rsidP="00725719">
      <w:pPr>
        <w:spacing w:line="360" w:lineRule="auto"/>
        <w:ind w:firstLineChars="200" w:firstLine="420"/>
        <w:rPr>
          <w:rFonts w:eastAsiaTheme="minorEastAsia"/>
          <w:szCs w:val="21"/>
        </w:rPr>
      </w:pPr>
      <w:r w:rsidRPr="00353207">
        <w:rPr>
          <w:rFonts w:eastAsiaTheme="minorEastAsia" w:hint="eastAsia"/>
          <w:szCs w:val="21"/>
        </w:rPr>
        <w:t>本基金财务报表所载财务信息根据下列依照企业会计准则、《证券投资基金会计核算业务指引》和其他相关规定所制定的重要会计政策和会计估计编制。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会计年度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本基金会计年度为公历</w:t>
      </w:r>
      <w:r w:rsidRPr="00353207">
        <w:rPr>
          <w:rFonts w:eastAsiaTheme="minorEastAsia" w:hint="eastAsia"/>
          <w:szCs w:val="21"/>
        </w:rPr>
        <w:t>1</w:t>
      </w:r>
      <w:r w:rsidRPr="00353207">
        <w:rPr>
          <w:rFonts w:eastAsiaTheme="minorEastAsia" w:hint="eastAsia"/>
          <w:szCs w:val="21"/>
        </w:rPr>
        <w:t>月</w:t>
      </w:r>
      <w:r w:rsidRPr="00353207">
        <w:rPr>
          <w:rFonts w:eastAsiaTheme="minorEastAsia" w:hint="eastAsia"/>
          <w:szCs w:val="21"/>
        </w:rPr>
        <w:t>1</w:t>
      </w:r>
      <w:r w:rsidRPr="00353207">
        <w:rPr>
          <w:rFonts w:eastAsiaTheme="minorEastAsia" w:hint="eastAsia"/>
          <w:szCs w:val="21"/>
        </w:rPr>
        <w:t>日起至</w:t>
      </w:r>
      <w:r w:rsidRPr="00353207">
        <w:rPr>
          <w:rFonts w:eastAsiaTheme="minorEastAsia" w:hint="eastAsia"/>
          <w:szCs w:val="21"/>
        </w:rPr>
        <w:t>12</w:t>
      </w:r>
      <w:r w:rsidRPr="00353207">
        <w:rPr>
          <w:rFonts w:eastAsiaTheme="minorEastAsia" w:hint="eastAsia"/>
          <w:szCs w:val="21"/>
        </w:rPr>
        <w:t>月</w:t>
      </w:r>
      <w:r w:rsidRPr="00353207">
        <w:rPr>
          <w:rFonts w:eastAsiaTheme="minorEastAsia" w:hint="eastAsia"/>
          <w:szCs w:val="21"/>
        </w:rPr>
        <w:t>31</w:t>
      </w:r>
      <w:r w:rsidRPr="00353207">
        <w:rPr>
          <w:rFonts w:eastAsiaTheme="minorEastAsia" w:hint="eastAsia"/>
          <w:szCs w:val="21"/>
        </w:rPr>
        <w:t>日止。</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记账本位币</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本基金记账本位币和编制本财务报表所采用的货币均为人民币。除有特别说明外，均以人民币元为单位表示。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金融资产和金融负债的分类</w:t>
      </w:r>
    </w:p>
    <w:p w:rsidR="006526D9" w:rsidRDefault="00CB0617">
      <w:pPr>
        <w:spacing w:line="360" w:lineRule="auto"/>
        <w:ind w:firstLineChars="200" w:firstLine="420"/>
        <w:rPr>
          <w:rFonts w:eastAsiaTheme="minorEastAsia"/>
          <w:szCs w:val="21"/>
        </w:rPr>
      </w:pPr>
      <w:r>
        <w:rPr>
          <w:rFonts w:eastAsiaTheme="minorEastAsia" w:hint="eastAsia"/>
          <w:szCs w:val="21"/>
        </w:rPr>
        <w:t>金融工具是指形成本基金的金融资产（或负债），并形成其他单位的金融负债（或资产）或权益工具的合同。</w:t>
      </w:r>
    </w:p>
    <w:p w:rsidR="006526D9" w:rsidRDefault="00CB0617">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金融资产分类</w:t>
      </w:r>
    </w:p>
    <w:p w:rsidR="006526D9" w:rsidRDefault="00CB0617">
      <w:pPr>
        <w:spacing w:line="360" w:lineRule="auto"/>
        <w:ind w:firstLineChars="200" w:firstLine="420"/>
        <w:rPr>
          <w:rFonts w:eastAsiaTheme="minorEastAsia"/>
          <w:szCs w:val="21"/>
        </w:rPr>
      </w:pPr>
      <w:r>
        <w:rPr>
          <w:rFonts w:eastAsiaTheme="minorEastAsia" w:hint="eastAsia"/>
          <w:szCs w:val="21"/>
        </w:rPr>
        <w:t>本基金的金融资产分类为以公允价值计量且其变动计入当期损益的金融资产及应收款项。</w:t>
      </w:r>
    </w:p>
    <w:p w:rsidR="006526D9" w:rsidRDefault="00CB0617">
      <w:pPr>
        <w:spacing w:line="360" w:lineRule="auto"/>
        <w:ind w:firstLineChars="200" w:firstLine="420"/>
        <w:rPr>
          <w:rFonts w:eastAsiaTheme="minorEastAsia"/>
          <w:szCs w:val="21"/>
        </w:rPr>
      </w:pPr>
      <w:r>
        <w:rPr>
          <w:rFonts w:eastAsiaTheme="minorEastAsia" w:hint="eastAsia"/>
          <w:szCs w:val="21"/>
        </w:rPr>
        <w:t>本基金目前持有的以公允价值计量且其变动计入当期损益的金融资产主要为债券投资。</w:t>
      </w:r>
    </w:p>
    <w:p w:rsidR="006526D9" w:rsidRDefault="00CB0617">
      <w:pPr>
        <w:spacing w:line="360" w:lineRule="auto"/>
        <w:ind w:firstLineChars="200" w:firstLine="420"/>
        <w:rPr>
          <w:rFonts w:eastAsiaTheme="minorEastAsia"/>
          <w:szCs w:val="21"/>
        </w:rPr>
      </w:pPr>
      <w:r>
        <w:rPr>
          <w:rFonts w:eastAsiaTheme="minorEastAsia" w:hint="eastAsia"/>
          <w:szCs w:val="21"/>
        </w:rPr>
        <w:t>本基金目前持有的其他金融资产分类为应收款项，包括银行存款、结算备付金、买入返售金融资产和各类应收款项等。</w:t>
      </w:r>
    </w:p>
    <w:p w:rsidR="006526D9" w:rsidRDefault="00CB0617">
      <w:pPr>
        <w:spacing w:line="360"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金融负债分类</w:t>
      </w:r>
    </w:p>
    <w:p w:rsidR="006526D9" w:rsidRDefault="00CB0617">
      <w:pPr>
        <w:spacing w:line="360" w:lineRule="auto"/>
        <w:ind w:firstLineChars="200" w:firstLine="420"/>
        <w:rPr>
          <w:rFonts w:eastAsiaTheme="minorEastAsia"/>
          <w:szCs w:val="21"/>
        </w:rPr>
      </w:pPr>
      <w:r>
        <w:rPr>
          <w:rFonts w:eastAsiaTheme="minorEastAsia" w:hint="eastAsia"/>
          <w:szCs w:val="21"/>
        </w:rPr>
        <w:t>本基金的金融负债于初始确认时归类为以公允价值计量且其变动计入当期损益的金融负债和其他金融负债。</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本基金目前持有的金融负债均划分为其他金融负债，主要包括卖出回购金融资产款和各类应付款项等。</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 xml:space="preserve"> 金融资产和金融负债的初始确认、后续计量和终止确认</w:t>
      </w:r>
    </w:p>
    <w:p w:rsidR="006526D9" w:rsidRDefault="00CB0617">
      <w:pPr>
        <w:spacing w:line="360" w:lineRule="auto"/>
        <w:ind w:firstLineChars="200" w:firstLine="420"/>
        <w:rPr>
          <w:rFonts w:eastAsiaTheme="minorEastAsia"/>
          <w:szCs w:val="21"/>
        </w:rPr>
      </w:pPr>
      <w:r>
        <w:rPr>
          <w:rFonts w:eastAsiaTheme="minorEastAsia" w:hint="eastAsia"/>
          <w:szCs w:val="21"/>
        </w:rPr>
        <w:t>本基金于成为金融工具合同的一方时确认一项金融资产或金融负债，按照取得时的公允价值作为初始确认金额。取得债券投资支付的价款中包含债券起息日或上次除息日至购买日止的利息，单独确认为应收项目；应收款项和其他金融负债等相关交易费用计入初始确认金额。</w:t>
      </w:r>
    </w:p>
    <w:p w:rsidR="006526D9" w:rsidRDefault="00CB0617">
      <w:pPr>
        <w:spacing w:line="360" w:lineRule="auto"/>
        <w:ind w:firstLineChars="200" w:firstLine="420"/>
        <w:rPr>
          <w:rFonts w:eastAsiaTheme="minorEastAsia"/>
          <w:szCs w:val="21"/>
        </w:rPr>
      </w:pPr>
      <w:r>
        <w:rPr>
          <w:rFonts w:eastAsiaTheme="minorEastAsia" w:hint="eastAsia"/>
          <w:szCs w:val="21"/>
        </w:rPr>
        <w:t>债券投资采用实际</w:t>
      </w:r>
      <w:r>
        <w:rPr>
          <w:rFonts w:eastAsiaTheme="minorEastAsia" w:hint="eastAsia"/>
          <w:szCs w:val="21"/>
        </w:rPr>
        <w:t>利率法，以摊余成本进行后续计量，即债券投资按票面利率或商定利率每日计提应收利息，按实际利率法在其剩余期限内摊销其买入时的溢价或折价；同时于每一计价日计算影子价格</w:t>
      </w:r>
      <w:r>
        <w:rPr>
          <w:rFonts w:eastAsiaTheme="minorEastAsia" w:hint="eastAsia"/>
          <w:szCs w:val="21"/>
        </w:rPr>
        <w:t>(</w:t>
      </w:r>
      <w:r>
        <w:rPr>
          <w:rFonts w:eastAsiaTheme="minorEastAsia" w:hint="eastAsia"/>
          <w:szCs w:val="21"/>
        </w:rPr>
        <w:t>附注</w:t>
      </w:r>
      <w:r>
        <w:rPr>
          <w:rFonts w:eastAsiaTheme="minorEastAsia" w:hint="eastAsia"/>
          <w:szCs w:val="21"/>
        </w:rPr>
        <w:t>7.4.4.5)</w:t>
      </w:r>
      <w:r>
        <w:rPr>
          <w:rFonts w:eastAsiaTheme="minorEastAsia" w:hint="eastAsia"/>
          <w:szCs w:val="21"/>
        </w:rPr>
        <w:t>，以避免债券投资的摊余成本与公允价值的差异导致基金资产净值发生重大偏离。应收款项和其他金融负债采用实际利率法，以摊余成本进行后续计量。</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收取某项金融资产现金流量的合同权利已终止或该金融资产所有权上几乎所有的风险和报酬已转移时，终止确认该金融资产。终止确认的金融资产的成本按移动加权平均法于交易日结转。当金融负债的现时义务全部或部分已经解除的，该金融负债或其一部分将终止确认。</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 xml:space="preserve"> 金融资产和金融负债的估值原则</w:t>
      </w:r>
    </w:p>
    <w:p w:rsidR="006526D9" w:rsidRDefault="00CB0617">
      <w:pPr>
        <w:spacing w:line="360" w:lineRule="auto"/>
        <w:ind w:firstLineChars="200" w:firstLine="420"/>
        <w:rPr>
          <w:rFonts w:eastAsiaTheme="minorEastAsia"/>
          <w:szCs w:val="21"/>
        </w:rPr>
      </w:pPr>
      <w:r>
        <w:rPr>
          <w:rFonts w:eastAsiaTheme="minorEastAsia" w:hint="eastAsia"/>
          <w:szCs w:val="21"/>
        </w:rPr>
        <w:t>本基金估值采用摊余成本法，其接近于公允价值。估值对象以买入成本列示，按实际利率并考虑其买入时的溢价与折价，在其剩余期限内摊销，每日计提收益或损失。</w:t>
      </w:r>
    </w:p>
    <w:p w:rsidR="006526D9" w:rsidRDefault="00CB0617">
      <w:pPr>
        <w:spacing w:line="360" w:lineRule="auto"/>
        <w:ind w:firstLineChars="200" w:firstLine="420"/>
        <w:rPr>
          <w:rFonts w:eastAsiaTheme="minorEastAsia"/>
          <w:szCs w:val="21"/>
        </w:rPr>
      </w:pPr>
      <w:r>
        <w:rPr>
          <w:rFonts w:eastAsiaTheme="minorEastAsia" w:hint="eastAsia"/>
          <w:szCs w:val="21"/>
        </w:rPr>
        <w:t>本基金不采用市场利率和上市交易的债券和票据的市价计算基金资产净值；</w:t>
      </w:r>
    </w:p>
    <w:p w:rsidR="006526D9" w:rsidRDefault="00CB0617">
      <w:pPr>
        <w:spacing w:line="360" w:lineRule="auto"/>
        <w:ind w:firstLineChars="200" w:firstLine="420"/>
        <w:rPr>
          <w:rFonts w:eastAsiaTheme="minorEastAsia"/>
          <w:szCs w:val="21"/>
        </w:rPr>
      </w:pPr>
      <w:r>
        <w:rPr>
          <w:rFonts w:eastAsiaTheme="minorEastAsia" w:hint="eastAsia"/>
          <w:szCs w:val="21"/>
        </w:rPr>
        <w:t>本基金金融工具的估值方法具体如下：</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）银行存款</w:t>
      </w:r>
    </w:p>
    <w:p w:rsidR="006526D9" w:rsidRDefault="00CB0617">
      <w:pPr>
        <w:spacing w:line="360" w:lineRule="auto"/>
        <w:ind w:firstLineChars="200" w:firstLine="420"/>
        <w:rPr>
          <w:rFonts w:eastAsiaTheme="minorEastAsia"/>
          <w:szCs w:val="21"/>
        </w:rPr>
      </w:pPr>
      <w:r>
        <w:rPr>
          <w:rFonts w:eastAsiaTheme="minorEastAsia" w:hint="eastAsia"/>
          <w:szCs w:val="21"/>
        </w:rPr>
        <w:t>基金持有的银行存款以本金列示，按银行实际利率逐日计提利息；</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）债券投资</w:t>
      </w:r>
    </w:p>
    <w:p w:rsidR="006526D9" w:rsidRDefault="00CB0617">
      <w:pPr>
        <w:spacing w:line="360" w:lineRule="auto"/>
        <w:ind w:firstLineChars="200" w:firstLine="420"/>
        <w:rPr>
          <w:rFonts w:eastAsiaTheme="minorEastAsia"/>
          <w:szCs w:val="21"/>
        </w:rPr>
      </w:pPr>
      <w:r>
        <w:rPr>
          <w:rFonts w:eastAsiaTheme="minorEastAsia" w:hint="eastAsia"/>
          <w:szCs w:val="21"/>
        </w:rPr>
        <w:t>基金持有的附息债券、贴现券购买时采用实际支付价款（包含交易费用）确定初始成本，每日按摊余成本和实际利率计算确定利息收入；</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）回购协议</w:t>
      </w:r>
    </w:p>
    <w:p w:rsidR="006526D9" w:rsidRDefault="00CB0617">
      <w:pPr>
        <w:spacing w:line="360" w:lineRule="auto"/>
        <w:ind w:firstLineChars="200" w:firstLine="420"/>
        <w:rPr>
          <w:rFonts w:eastAsiaTheme="minorEastAsia"/>
          <w:szCs w:val="21"/>
        </w:rPr>
      </w:pPr>
      <w:r>
        <w:rPr>
          <w:rFonts w:eastAsiaTheme="minorEastAsia" w:hint="eastAsia"/>
          <w:szCs w:val="21"/>
        </w:rPr>
        <w:t>A.</w:t>
      </w:r>
      <w:r>
        <w:rPr>
          <w:rFonts w:eastAsiaTheme="minorEastAsia" w:hint="eastAsia"/>
          <w:szCs w:val="21"/>
        </w:rPr>
        <w:t>基金持有的回购协议（封闭式回购），以成本列示，按实际利率在回购期内逐日计提利息；</w:t>
      </w:r>
    </w:p>
    <w:p w:rsidR="006526D9" w:rsidRDefault="00CB0617">
      <w:pPr>
        <w:spacing w:line="360" w:lineRule="auto"/>
        <w:ind w:firstLineChars="200" w:firstLine="420"/>
        <w:rPr>
          <w:rFonts w:eastAsiaTheme="minorEastAsia"/>
          <w:szCs w:val="21"/>
        </w:rPr>
      </w:pPr>
      <w:r>
        <w:rPr>
          <w:rFonts w:eastAsiaTheme="minorEastAsia" w:hint="eastAsia"/>
          <w:szCs w:val="21"/>
        </w:rPr>
        <w:t>B.</w:t>
      </w:r>
      <w:r>
        <w:rPr>
          <w:rFonts w:eastAsiaTheme="minorEastAsia" w:hint="eastAsia"/>
          <w:szCs w:val="21"/>
        </w:rPr>
        <w:t>基金持有的买断式回购以成本列示，所产生的利息在回购期内逐日计提。回购期满，若双方都能履约，则按协议进行交割。若融资业务到期无法履约，则继续持有现金资产；若融券业务到期无法履约，则继续持有债券资产，实际持有的相关资产按其性质进行估值；</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）其他</w:t>
      </w:r>
    </w:p>
    <w:p w:rsidR="006526D9" w:rsidRDefault="00CB0617">
      <w:pPr>
        <w:spacing w:line="360" w:lineRule="auto"/>
        <w:ind w:firstLineChars="200" w:firstLine="420"/>
        <w:rPr>
          <w:rFonts w:eastAsiaTheme="minorEastAsia"/>
          <w:szCs w:val="21"/>
        </w:rPr>
      </w:pPr>
      <w:r>
        <w:rPr>
          <w:rFonts w:eastAsiaTheme="minorEastAsia" w:hint="eastAsia"/>
          <w:szCs w:val="21"/>
        </w:rPr>
        <w:t>A.</w:t>
      </w:r>
      <w:r>
        <w:rPr>
          <w:rFonts w:eastAsiaTheme="minorEastAsia" w:hint="eastAsia"/>
          <w:szCs w:val="21"/>
        </w:rPr>
        <w:t>如有确凿证据表明按上述方法进行估值</w:t>
      </w:r>
      <w:r>
        <w:rPr>
          <w:rFonts w:eastAsiaTheme="minorEastAsia" w:hint="eastAsia"/>
          <w:szCs w:val="21"/>
        </w:rPr>
        <w:t>不能客观反映其公允价值的，基金管理人可根据具体情况与基金托管人商定后，按最能反映公允价值的价格估值；</w:t>
      </w:r>
    </w:p>
    <w:p w:rsidR="006526D9" w:rsidRDefault="00CB0617">
      <w:pPr>
        <w:spacing w:line="360" w:lineRule="auto"/>
        <w:ind w:firstLineChars="200" w:firstLine="420"/>
        <w:rPr>
          <w:rFonts w:eastAsiaTheme="minorEastAsia"/>
          <w:szCs w:val="21"/>
        </w:rPr>
      </w:pPr>
      <w:r>
        <w:rPr>
          <w:rFonts w:eastAsiaTheme="minorEastAsia" w:hint="eastAsia"/>
          <w:szCs w:val="21"/>
        </w:rPr>
        <w:t>B.</w:t>
      </w:r>
      <w:r>
        <w:rPr>
          <w:rFonts w:eastAsiaTheme="minorEastAsia" w:hint="eastAsia"/>
          <w:szCs w:val="21"/>
        </w:rPr>
        <w:t>为了避免采用摊余成本法计算的基金资产净值与按其他可参考公允价值指标计算的基金资产净值发生重大偏离，从而对基金份额持有人的利益产生稀释和不公平的结果，基金管理人于每一估值日，采用其他可参考公允价值指标，对基金持有的估值对象进行重新评估，即“影子定价”。</w:t>
      </w:r>
      <w:r>
        <w:rPr>
          <w:rFonts w:eastAsiaTheme="minorEastAsia" w:hint="eastAsia"/>
          <w:szCs w:val="21"/>
        </w:rPr>
        <w:t xml:space="preserve"> </w:t>
      </w:r>
      <w:r>
        <w:rPr>
          <w:rFonts w:eastAsiaTheme="minorEastAsia" w:hint="eastAsia"/>
          <w:szCs w:val="21"/>
        </w:rPr>
        <w:t>当基金资产净值与影子价格产生重大偏离，基金管理人应根据相关法律法规采取相应措施，使基金资产净值更能公允地反映基金资产价值。</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C.</w:t>
      </w:r>
      <w:r w:rsidRPr="00353207">
        <w:rPr>
          <w:rFonts w:eastAsiaTheme="minorEastAsia" w:hint="eastAsia"/>
          <w:szCs w:val="21"/>
        </w:rPr>
        <w:t>如有新增事项，按国家最新规定估值。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 xml:space="preserve"> 金融资产和金融负债的抵销</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 xml:space="preserve"> 实收基金</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实收基金为对外发行的基金份额总额。由于申购、赎回引起的实收基金的变动分别于基金申购确认日、赎回确认日列示。上述申购和赎回分别包括基金转换所引起的转入基金的实收基金增加和转出基金的实收基金减少。</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 xml:space="preserve"> 收入/(损失)的确认和计量</w:t>
      </w:r>
    </w:p>
    <w:p w:rsidR="006526D9" w:rsidRDefault="00CB0617">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存款利息收入按存款的本金与适用的实际利率逐日计提的金额入账。若提前支取定期存款，按协议规定的利率及持有期重新计算存款利息收入，并根据提前支取所实际收到的利息收入与账面已确认的利息收入的差额确认利息收入损失，列入利息收入减项，存款利息收入以净额列示；</w:t>
      </w:r>
    </w:p>
    <w:p w:rsidR="006526D9" w:rsidRDefault="00CB0617">
      <w:pPr>
        <w:spacing w:line="360"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债券利息收入按实际持有期内逐日计提。附息债券、贴现券购买时采用实际支付价款（包含交易费用）确定初始成本，每日按摊余成本和实际利率计算确定利息收入；</w:t>
      </w:r>
    </w:p>
    <w:p w:rsidR="006526D9" w:rsidRDefault="00CB0617">
      <w:pPr>
        <w:spacing w:line="360"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买入返售金融资产收入，按融出资金应付或实际支付的总额及实际利率（当</w:t>
      </w:r>
      <w:r>
        <w:rPr>
          <w:rFonts w:eastAsiaTheme="minorEastAsia" w:hint="eastAsia"/>
          <w:szCs w:val="21"/>
        </w:rPr>
        <w:t>实际利率与合同利率差异较小时，也可以用合同利率），在回购期内逐日计提；</w:t>
      </w:r>
    </w:p>
    <w:p w:rsidR="006526D9" w:rsidRDefault="00CB0617">
      <w:pPr>
        <w:spacing w:line="360" w:lineRule="auto"/>
        <w:ind w:firstLineChars="200" w:firstLine="420"/>
        <w:rPr>
          <w:rFonts w:eastAsiaTheme="minorEastAsia"/>
          <w:szCs w:val="21"/>
        </w:rPr>
      </w:pPr>
      <w:r>
        <w:rPr>
          <w:rFonts w:eastAsiaTheme="minorEastAsia" w:hint="eastAsia"/>
          <w:szCs w:val="21"/>
        </w:rPr>
        <w:t>(4)</w:t>
      </w:r>
      <w:r>
        <w:rPr>
          <w:rFonts w:eastAsiaTheme="minorEastAsia" w:hint="eastAsia"/>
          <w:szCs w:val="21"/>
        </w:rPr>
        <w:t>债券投资收益于卖出债券成交日确认，并按卖出债券成交金额与其成本、应收利息及相关费用的差额入账；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(5)</w:t>
      </w:r>
      <w:r w:rsidRPr="00353207">
        <w:rPr>
          <w:rFonts w:eastAsiaTheme="minorEastAsia" w:hint="eastAsia"/>
          <w:szCs w:val="21"/>
        </w:rPr>
        <w:t>其他收入在主要风险和报酬已经转移给对方，经济利益很可能流入且金额可以可靠计量的时候确认。</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 xml:space="preserve"> 费用的确认和计量</w:t>
      </w:r>
    </w:p>
    <w:p w:rsidR="006526D9" w:rsidRDefault="00CB0617">
      <w:pPr>
        <w:spacing w:line="360" w:lineRule="auto"/>
        <w:ind w:firstLineChars="200" w:firstLine="420"/>
        <w:rPr>
          <w:rFonts w:eastAsiaTheme="minorEastAsia"/>
          <w:szCs w:val="21"/>
        </w:rPr>
      </w:pPr>
      <w:r>
        <w:rPr>
          <w:rFonts w:eastAsiaTheme="minorEastAsia" w:hint="eastAsia"/>
          <w:szCs w:val="21"/>
        </w:rPr>
        <w:t>针对基金合同约定费率和计算方法的费用，本基金在费用涵盖期间按合同约定进行确认。</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其他金融负债在持有期间确认的利息支出按实际利率法计算，实际利率法与直线法差异较小的按直线法近似计算。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 xml:space="preserve"> 基金的收益分配政策</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1</w:t>
      </w:r>
      <w:r>
        <w:rPr>
          <w:rFonts w:eastAsiaTheme="minorEastAsia" w:hint="eastAsia"/>
          <w:szCs w:val="21"/>
        </w:rPr>
        <w:t>）本基金同一类别内的每份基金份额享有同等分配权；</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2</w:t>
      </w:r>
      <w:r>
        <w:rPr>
          <w:rFonts w:eastAsiaTheme="minorEastAsia" w:hint="eastAsia"/>
          <w:szCs w:val="21"/>
        </w:rPr>
        <w:t>）本基金收益分配方式为红利再投资，免收再投资的费用；</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3</w:t>
      </w:r>
      <w:r>
        <w:rPr>
          <w:rFonts w:eastAsia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w:t>
      </w:r>
      <w:r>
        <w:rPr>
          <w:rFonts w:eastAsiaTheme="minorEastAsia" w:hint="eastAsia"/>
          <w:szCs w:val="21"/>
        </w:rPr>
        <w:t>资人当日收益分配的计算保留到小数点后</w:t>
      </w:r>
      <w:r>
        <w:rPr>
          <w:rFonts w:eastAsiaTheme="minorEastAsia" w:hint="eastAsia"/>
          <w:szCs w:val="21"/>
        </w:rPr>
        <w:t>2</w:t>
      </w:r>
      <w:r>
        <w:rPr>
          <w:rFonts w:eastAsiaTheme="minorEastAsia" w:hint="eastAsia"/>
          <w:szCs w:val="21"/>
        </w:rPr>
        <w:t>位，小数点后第</w:t>
      </w:r>
      <w:r>
        <w:rPr>
          <w:rFonts w:eastAsiaTheme="minorEastAsia" w:hint="eastAsia"/>
          <w:szCs w:val="21"/>
        </w:rPr>
        <w:t xml:space="preserve">3 </w:t>
      </w:r>
      <w:r>
        <w:rPr>
          <w:rFonts w:eastAsiaTheme="minorEastAsia" w:hint="eastAsia"/>
          <w:szCs w:val="21"/>
        </w:rPr>
        <w:t>位按去尾原则处理，因去尾形成的余额进行再次分配，直到分完为止；</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4</w:t>
      </w:r>
      <w:r>
        <w:rPr>
          <w:rFonts w:eastAsia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5</w:t>
      </w:r>
      <w:r>
        <w:rPr>
          <w:rFonts w:eastAsiaTheme="minorEastAsia" w:hint="eastAsia"/>
          <w:szCs w:val="21"/>
        </w:rPr>
        <w:t>）本基金每日进行收益计算并分配时，定期累计收益支付方式只采用红利再投资（即红利转基金份额）方式，投资人可通过赎回基金份额获得现金收益；若投资人在定期累计收益支付时，其累计收益为正值，则为投资人增加相应的</w:t>
      </w:r>
      <w:r>
        <w:rPr>
          <w:rFonts w:eastAsiaTheme="minorEastAsia" w:hint="eastAsia"/>
          <w:szCs w:val="21"/>
        </w:rPr>
        <w:t>基金份额，其累计收益为负值，则缩减投资人基金份额；</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6</w:t>
      </w:r>
      <w:r>
        <w:rPr>
          <w:rFonts w:eastAsiaTheme="minorEastAsia" w:hint="eastAsia"/>
          <w:szCs w:val="21"/>
        </w:rPr>
        <w:t>）当日申购的基金份额自下一个工作日起，享有基金的收益分配权益；当日赎回的基金份额自下一个工作日起，不享有基金的收益分配权益；</w:t>
      </w:r>
    </w:p>
    <w:p w:rsidR="006526D9" w:rsidRDefault="00CB0617">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7</w:t>
      </w:r>
      <w:r>
        <w:rPr>
          <w:rFonts w:eastAsiaTheme="minorEastAsia" w:hint="eastAsia"/>
          <w:szCs w:val="21"/>
        </w:rPr>
        <w:t>）在不违反法律法规且对基金份额持有人利益无实质不利影响的前提下，基金管理人可调整基金收益的分配原则和支付方式，不需召开基金份额持有人大会审议；</w:t>
      </w:r>
    </w:p>
    <w:p w:rsidR="00837E13" w:rsidRDefault="00223DFB" w:rsidP="00837E13">
      <w:pPr>
        <w:widowControl/>
        <w:spacing w:line="360" w:lineRule="auto"/>
        <w:ind w:firstLineChars="200" w:firstLine="420"/>
        <w:rPr>
          <w:kern w:val="0"/>
          <w:szCs w:val="21"/>
        </w:rPr>
      </w:pPr>
      <w:r w:rsidRPr="00353207">
        <w:rPr>
          <w:rFonts w:eastAsiaTheme="minorEastAsia" w:hint="eastAsia"/>
          <w:szCs w:val="21"/>
        </w:rPr>
        <w:t>（</w:t>
      </w:r>
      <w:r w:rsidRPr="00353207">
        <w:rPr>
          <w:rFonts w:eastAsiaTheme="minorEastAsia" w:hint="eastAsia"/>
          <w:szCs w:val="21"/>
        </w:rPr>
        <w:t>8</w:t>
      </w:r>
      <w:r w:rsidRPr="00353207">
        <w:rPr>
          <w:rFonts w:eastAsiaTheme="minorEastAsia" w:hint="eastAsia"/>
          <w:szCs w:val="21"/>
        </w:rPr>
        <w:t>）法律法规或监管机构另有规定的从其规定。</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kern w:val="0"/>
          <w:szCs w:val="21"/>
        </w:rPr>
        <w:t xml:space="preserve"> 其他重要的会计政策和会计估计</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本基金本报告期无其他重要的会计政策和会计估计。</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会计政策和会计估计变更以及差错更正的说明</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会计政策变更的说明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本基金本报告期未发生会计政策变更。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会计估计变更的说明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本基金本报告期未发生会计估计变更。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差错更正的说明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本基金本报告期无会计差错更正。</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税项</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）印花税</w:t>
      </w:r>
    </w:p>
    <w:p w:rsidR="006526D9" w:rsidRDefault="00CB0617">
      <w:pPr>
        <w:spacing w:line="360" w:lineRule="auto"/>
        <w:ind w:firstLineChars="200" w:firstLine="420"/>
        <w:rPr>
          <w:rFonts w:eastAsiaTheme="minorEastAsia"/>
          <w:szCs w:val="21"/>
        </w:rPr>
      </w:pPr>
      <w:r>
        <w:rPr>
          <w:rFonts w:eastAsiaTheme="minorEastAsia" w:hint="eastAsia"/>
          <w:szCs w:val="21"/>
        </w:rPr>
        <w:t>证券</w:t>
      </w:r>
      <w:r>
        <w:rPr>
          <w:rFonts w:eastAsiaTheme="minorEastAsia" w:hint="eastAsia"/>
          <w:szCs w:val="21"/>
        </w:rPr>
        <w:t>(</w:t>
      </w:r>
      <w:r>
        <w:rPr>
          <w:rFonts w:eastAsiaTheme="minorEastAsia" w:hint="eastAsia"/>
          <w:szCs w:val="21"/>
        </w:rPr>
        <w:t>股票</w:t>
      </w:r>
      <w:r>
        <w:rPr>
          <w:rFonts w:eastAsiaTheme="minorEastAsia" w:hint="eastAsia"/>
          <w:szCs w:val="21"/>
        </w:rPr>
        <w:t>)</w:t>
      </w:r>
      <w:r>
        <w:rPr>
          <w:rFonts w:eastAsiaTheme="minorEastAsia" w:hint="eastAsia"/>
          <w:szCs w:val="21"/>
        </w:rPr>
        <w:t>交易印花税税率为</w:t>
      </w:r>
      <w:r>
        <w:rPr>
          <w:rFonts w:eastAsiaTheme="minorEastAsia" w:hint="eastAsia"/>
          <w:szCs w:val="21"/>
        </w:rPr>
        <w:t>1</w:t>
      </w:r>
      <w:r>
        <w:rPr>
          <w:rFonts w:eastAsiaTheme="minorEastAsia" w:hint="eastAsia"/>
          <w:szCs w:val="21"/>
        </w:rPr>
        <w:t>‰，由出让方缴纳。</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）增值税、城建税、教育费附加及地方教育费附加</w:t>
      </w:r>
    </w:p>
    <w:p w:rsidR="006526D9" w:rsidRDefault="00CB0617">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[2016]36</w:t>
      </w:r>
      <w:r>
        <w:rPr>
          <w:rFonts w:eastAsiaTheme="minorEastAsia" w:hint="eastAsia"/>
          <w:szCs w:val="21"/>
        </w:rPr>
        <w:t>号文《关于全面推开营业税改增值税试点的通知》的规定，经国务院批准，自</w:t>
      </w:r>
      <w:r>
        <w:rPr>
          <w:rFonts w:eastAsiaTheme="minorEastAsia" w:hint="eastAsia"/>
          <w:szCs w:val="21"/>
        </w:rPr>
        <w:t>2016</w:t>
      </w:r>
      <w:r>
        <w:rPr>
          <w:rFonts w:eastAsiaTheme="minorEastAsia" w:hint="eastAsia"/>
          <w:szCs w:val="21"/>
        </w:rPr>
        <w:t>年</w:t>
      </w:r>
      <w:r>
        <w:rPr>
          <w:rFonts w:eastAsiaTheme="minorEastAsia" w:hint="eastAsia"/>
          <w:szCs w:val="21"/>
        </w:rPr>
        <w:t>5</w:t>
      </w:r>
      <w:r>
        <w:rPr>
          <w:rFonts w:eastAsiaTheme="minorEastAsia" w:hint="eastAsia"/>
          <w:szCs w:val="21"/>
        </w:rPr>
        <w:t>月</w:t>
      </w:r>
      <w:r>
        <w:rPr>
          <w:rFonts w:eastAsiaTheme="minorEastAsia" w:hint="eastAsia"/>
          <w:szCs w:val="21"/>
        </w:rPr>
        <w:t>1</w:t>
      </w:r>
      <w:r>
        <w:rPr>
          <w:rFonts w:eastAsiaTheme="minorEastAsia" w:hint="eastAsia"/>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6526D9" w:rsidRDefault="00CB0617">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[2016]46</w:t>
      </w:r>
      <w:r>
        <w:rPr>
          <w:rFonts w:eastAsiaTheme="minorEastAsia" w:hint="eastAsia"/>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6526D9" w:rsidRDefault="00CB0617">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[2016]70</w:t>
      </w:r>
      <w:r>
        <w:rPr>
          <w:rFonts w:eastAsiaTheme="minorEastAsia" w:hint="eastAsia"/>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6526D9" w:rsidRDefault="00CB0617">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[2016]140</w:t>
      </w:r>
      <w:r>
        <w:rPr>
          <w:rFonts w:eastAsiaTheme="minorEastAsia" w:hint="eastAsia"/>
          <w:szCs w:val="21"/>
        </w:rPr>
        <w:t>号文《关于明确金融、房地产开发、教育辅助服务等增值税政策的通知》的规定，资管</w:t>
      </w:r>
      <w:r>
        <w:rPr>
          <w:rFonts w:eastAsiaTheme="minorEastAsia" w:hint="eastAsia"/>
          <w:szCs w:val="21"/>
        </w:rPr>
        <w:t>产品运营过程中发生的增值税应税行为，以资管产品管理人为增值税纳税人；</w:t>
      </w:r>
    </w:p>
    <w:p w:rsidR="006526D9" w:rsidRDefault="00CB0617">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[2017]56</w:t>
      </w:r>
      <w:r>
        <w:rPr>
          <w:rFonts w:eastAsiaTheme="minorEastAsia" w:hint="eastAsia"/>
          <w:szCs w:val="21"/>
        </w:rPr>
        <w:t>号文《关于资管产品增值税有关问题的通知》的规定，自</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日起，资管产品管理人运营资管产品过程中发生的增值税应税行为（以下简称“资管产品运营业务”），暂适用简易计税方法，按照</w:t>
      </w:r>
      <w:r>
        <w:rPr>
          <w:rFonts w:eastAsiaTheme="minorEastAsia" w:hint="eastAsia"/>
          <w:szCs w:val="21"/>
        </w:rPr>
        <w:t>3%</w:t>
      </w:r>
      <w:r>
        <w:rPr>
          <w:rFonts w:eastAsiaTheme="minorEastAsia" w:hint="eastAsia"/>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日前运营</w:t>
      </w:r>
      <w:r>
        <w:rPr>
          <w:rFonts w:eastAsiaTheme="minorEastAsia" w:hint="eastAsia"/>
          <w:szCs w:val="21"/>
        </w:rPr>
        <w:t>过程中发生的增值税应税行为，未缴纳增值税的，不再缴纳；已缴纳增值税的，已纳税额从资管产品管理人以后月份的增值税应纳税额中抵减；</w:t>
      </w:r>
    </w:p>
    <w:p w:rsidR="006526D9" w:rsidRDefault="00CB0617">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[2017]90</w:t>
      </w:r>
      <w:r>
        <w:rPr>
          <w:rFonts w:eastAsiaTheme="minorEastAsia" w:hint="eastAsia"/>
          <w:szCs w:val="21"/>
        </w:rPr>
        <w:t>号文《关于租入固定资产进项税额抵扣等增值税政策的通知》的规定，自</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日起，资管产品管理人运营资管产品提供的贷款服务、发生的部分金融商品转让业务，按照以下规定确定销售额：提供贷款服务，以</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日起产生的利息及利息性质的收入为销售额；转让</w:t>
      </w:r>
      <w:r>
        <w:rPr>
          <w:rFonts w:eastAsiaTheme="minorEastAsia" w:hint="eastAsia"/>
          <w:szCs w:val="21"/>
        </w:rPr>
        <w:t>2017</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日前取得的股票（不包括限售股）、债券、基金、非货物期货，可以选择</w:t>
      </w:r>
      <w:r>
        <w:rPr>
          <w:rFonts w:eastAsiaTheme="minorEastAsia" w:hint="eastAsia"/>
          <w:szCs w:val="21"/>
        </w:rPr>
        <w:t>按照实际买入价计算销售额，或者以</w:t>
      </w:r>
      <w:r>
        <w:rPr>
          <w:rFonts w:eastAsiaTheme="minorEastAsia" w:hint="eastAsia"/>
          <w:szCs w:val="21"/>
        </w:rPr>
        <w:t>2017</w:t>
      </w:r>
      <w:r>
        <w:rPr>
          <w:rFonts w:eastAsiaTheme="minorEastAsia" w:hint="eastAsia"/>
          <w:szCs w:val="21"/>
        </w:rPr>
        <w:t>年最后一个交易日的股票收盘价（</w:t>
      </w:r>
      <w:r>
        <w:rPr>
          <w:rFonts w:eastAsiaTheme="minorEastAsia" w:hint="eastAsia"/>
          <w:szCs w:val="21"/>
        </w:rPr>
        <w:t>2017</w:t>
      </w:r>
      <w:r>
        <w:rPr>
          <w:rFonts w:eastAsiaTheme="minorEastAsia" w:hint="eastAsia"/>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6526D9" w:rsidRDefault="00CB0617">
      <w:pPr>
        <w:spacing w:line="360" w:lineRule="auto"/>
        <w:ind w:firstLineChars="200" w:firstLine="420"/>
        <w:rPr>
          <w:rFonts w:eastAsiaTheme="minorEastAsia"/>
          <w:szCs w:val="21"/>
        </w:rPr>
      </w:pPr>
      <w:r>
        <w:rPr>
          <w:rFonts w:eastAsiaTheme="minorEastAsia" w:hint="eastAsia"/>
          <w:szCs w:val="21"/>
        </w:rPr>
        <w:t>本基金分别按实际缴纳的增值税额的</w:t>
      </w:r>
      <w:r>
        <w:rPr>
          <w:rFonts w:eastAsiaTheme="minorEastAsia" w:hint="eastAsia"/>
          <w:szCs w:val="21"/>
        </w:rPr>
        <w:t>7%</w:t>
      </w:r>
      <w:r>
        <w:rPr>
          <w:rFonts w:eastAsiaTheme="minorEastAsia" w:hint="eastAsia"/>
          <w:szCs w:val="21"/>
        </w:rPr>
        <w:t>、</w:t>
      </w:r>
      <w:r>
        <w:rPr>
          <w:rFonts w:eastAsiaTheme="minorEastAsia" w:hint="eastAsia"/>
          <w:szCs w:val="21"/>
        </w:rPr>
        <w:t>3%</w:t>
      </w:r>
      <w:r>
        <w:rPr>
          <w:rFonts w:eastAsiaTheme="minorEastAsia" w:hint="eastAsia"/>
          <w:szCs w:val="21"/>
        </w:rPr>
        <w:t>和</w:t>
      </w:r>
      <w:r>
        <w:rPr>
          <w:rFonts w:eastAsiaTheme="minorEastAsia" w:hint="eastAsia"/>
          <w:szCs w:val="21"/>
        </w:rPr>
        <w:t>2%</w:t>
      </w:r>
      <w:r>
        <w:rPr>
          <w:rFonts w:eastAsiaTheme="minorEastAsia" w:hint="eastAsia"/>
          <w:szCs w:val="21"/>
        </w:rPr>
        <w:t>缴纳城市维护建设税、教育费附加和地方教育费附加。</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）企业所得税</w:t>
      </w:r>
    </w:p>
    <w:p w:rsidR="006526D9" w:rsidRDefault="00CB0617">
      <w:pPr>
        <w:spacing w:line="360" w:lineRule="auto"/>
        <w:ind w:firstLineChars="200" w:firstLine="420"/>
        <w:rPr>
          <w:rFonts w:eastAsiaTheme="minorEastAsia"/>
          <w:szCs w:val="21"/>
        </w:rPr>
      </w:pPr>
      <w:r>
        <w:rPr>
          <w:rFonts w:eastAsiaTheme="minorEastAsia" w:hint="eastAsia"/>
          <w:szCs w:val="21"/>
        </w:rPr>
        <w:t>证券投资基金从证券市场中取得的收入，包括买卖股票、债券的差价收入，股权的股息、红利收入，债券的利息收入及其他收入，暂不征收企</w:t>
      </w:r>
      <w:r>
        <w:rPr>
          <w:rFonts w:eastAsiaTheme="minorEastAsia" w:hint="eastAsia"/>
          <w:szCs w:val="21"/>
        </w:rPr>
        <w:t>业所得税。</w:t>
      </w:r>
    </w:p>
    <w:p w:rsidR="006526D9" w:rsidRDefault="00CB0617">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）个人所得税</w:t>
      </w:r>
    </w:p>
    <w:p w:rsidR="006526D9" w:rsidRDefault="00CB0617">
      <w:pPr>
        <w:spacing w:line="360" w:lineRule="auto"/>
        <w:ind w:firstLineChars="200" w:firstLine="420"/>
        <w:rPr>
          <w:rFonts w:eastAsiaTheme="minorEastAsia"/>
          <w:szCs w:val="21"/>
        </w:rPr>
      </w:pPr>
      <w:r>
        <w:rPr>
          <w:rFonts w:eastAsiaTheme="minorEastAsia" w:hint="eastAsia"/>
          <w:szCs w:val="21"/>
        </w:rPr>
        <w:t>个人所得税税率为</w:t>
      </w:r>
      <w:r>
        <w:rPr>
          <w:rFonts w:eastAsiaTheme="minorEastAsia" w:hint="eastAsia"/>
          <w:szCs w:val="21"/>
        </w:rPr>
        <w:t>20%</w:t>
      </w:r>
      <w:r>
        <w:rPr>
          <w:rFonts w:eastAsiaTheme="minorEastAsia" w:hint="eastAsia"/>
          <w:szCs w:val="21"/>
        </w:rPr>
        <w:t>。</w:t>
      </w:r>
    </w:p>
    <w:p w:rsidR="006526D9" w:rsidRDefault="00CB0617">
      <w:pPr>
        <w:spacing w:line="360" w:lineRule="auto"/>
        <w:ind w:firstLineChars="200" w:firstLine="420"/>
        <w:rPr>
          <w:rFonts w:eastAsiaTheme="minorEastAsia"/>
          <w:szCs w:val="21"/>
        </w:rPr>
      </w:pPr>
      <w:r>
        <w:rPr>
          <w:rFonts w:eastAsiaTheme="minorEastAsia" w:hint="eastAsia"/>
          <w:szCs w:val="21"/>
        </w:rPr>
        <w:t>基金从上市公司分配取得的股息红利所得，持股期限在</w:t>
      </w:r>
      <w:r>
        <w:rPr>
          <w:rFonts w:eastAsiaTheme="minorEastAsia" w:hint="eastAsia"/>
          <w:szCs w:val="21"/>
        </w:rPr>
        <w:t>1</w:t>
      </w:r>
      <w:r>
        <w:rPr>
          <w:rFonts w:eastAsiaTheme="minorEastAsia" w:hint="eastAsia"/>
          <w:szCs w:val="21"/>
        </w:rPr>
        <w:t>个月以内</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个月</w:t>
      </w:r>
      <w:r>
        <w:rPr>
          <w:rFonts w:eastAsiaTheme="minorEastAsia" w:hint="eastAsia"/>
          <w:szCs w:val="21"/>
        </w:rPr>
        <w:t>)</w:t>
      </w:r>
      <w:r>
        <w:rPr>
          <w:rFonts w:eastAsiaTheme="minorEastAsia" w:hint="eastAsia"/>
          <w:szCs w:val="21"/>
        </w:rPr>
        <w:t>的，其股息红利所得全额计入应纳税所得额；持股期限在</w:t>
      </w:r>
      <w:r>
        <w:rPr>
          <w:rFonts w:eastAsiaTheme="minorEastAsia" w:hint="eastAsia"/>
          <w:szCs w:val="21"/>
        </w:rPr>
        <w:t>1</w:t>
      </w:r>
      <w:r>
        <w:rPr>
          <w:rFonts w:eastAsiaTheme="minorEastAsia" w:hint="eastAsia"/>
          <w:szCs w:val="21"/>
        </w:rPr>
        <w:t>个月以上至</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的，减按</w:t>
      </w:r>
      <w:r>
        <w:rPr>
          <w:rFonts w:eastAsiaTheme="minorEastAsia" w:hint="eastAsia"/>
          <w:szCs w:val="21"/>
        </w:rPr>
        <w:t>50%</w:t>
      </w:r>
      <w:r>
        <w:rPr>
          <w:rFonts w:eastAsiaTheme="minorEastAsia" w:hint="eastAsia"/>
          <w:szCs w:val="21"/>
        </w:rPr>
        <w:t>计入应纳税所得额；持股期限超过</w:t>
      </w:r>
      <w:r>
        <w:rPr>
          <w:rFonts w:eastAsiaTheme="minorEastAsia" w:hint="eastAsia"/>
          <w:szCs w:val="21"/>
        </w:rPr>
        <w:t>1</w:t>
      </w:r>
      <w:r>
        <w:rPr>
          <w:rFonts w:eastAsiaTheme="minorEastAsia" w:hint="eastAsia"/>
          <w:szCs w:val="21"/>
        </w:rPr>
        <w:t>年的，减按</w:t>
      </w:r>
      <w:r>
        <w:rPr>
          <w:rFonts w:eastAsiaTheme="minorEastAsia" w:hint="eastAsia"/>
          <w:szCs w:val="21"/>
        </w:rPr>
        <w:t>25%</w:t>
      </w:r>
      <w:r>
        <w:rPr>
          <w:rFonts w:eastAsiaTheme="minorEastAsia" w:hint="eastAsia"/>
          <w:szCs w:val="21"/>
        </w:rPr>
        <w:t>计入应纳税所得额；自</w:t>
      </w:r>
      <w:r>
        <w:rPr>
          <w:rFonts w:eastAsiaTheme="minorEastAsia" w:hint="eastAsia"/>
          <w:szCs w:val="21"/>
        </w:rPr>
        <w:t>2015</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8</w:t>
      </w:r>
      <w:r>
        <w:rPr>
          <w:rFonts w:eastAsiaTheme="minorEastAsia" w:hint="eastAsia"/>
          <w:szCs w:val="21"/>
        </w:rPr>
        <w:t>日起，证券投资基金从公开发行和转让市场取得的上市公司股票，持股期限超过</w:t>
      </w:r>
      <w:r>
        <w:rPr>
          <w:rFonts w:eastAsiaTheme="minorEastAsia" w:hint="eastAsia"/>
          <w:szCs w:val="21"/>
        </w:rPr>
        <w:t>1</w:t>
      </w:r>
      <w:r>
        <w:rPr>
          <w:rFonts w:eastAsiaTheme="minorEastAsia" w:hint="eastAsia"/>
          <w:szCs w:val="21"/>
        </w:rPr>
        <w:t>年的，股息红利所得暂免征收个人所得税。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暂免征收储蓄存款利息所得个人所得税。</w:t>
      </w:r>
    </w:p>
    <w:p w:rsidR="00223DFB" w:rsidRPr="00D0515B" w:rsidRDefault="00223DFB" w:rsidP="00E8217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重要财务报表项目的说明</w:t>
      </w:r>
    </w:p>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银行存款</w:t>
      </w:r>
    </w:p>
    <w:p w:rsidR="00B903FF" w:rsidRPr="00703293" w:rsidRDefault="00B903FF" w:rsidP="00B903FF">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903FF" w:rsidRPr="0091212A" w:rsidTr="00171B3B">
        <w:trPr>
          <w:trHeight w:val="34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B903FF" w:rsidRPr="008735B8" w:rsidRDefault="00B903FF" w:rsidP="00171B3B">
            <w:pPr>
              <w:spacing w:line="360" w:lineRule="auto"/>
              <w:jc w:val="center"/>
              <w:rPr>
                <w:rFonts w:eastAsiaTheme="minorEastAsia"/>
                <w:kern w:val="0"/>
                <w:szCs w:val="21"/>
              </w:rPr>
            </w:pPr>
            <w:r w:rsidRPr="008735B8">
              <w:rPr>
                <w:rFonts w:eastAsiaTheme="minorEastAsia"/>
                <w:kern w:val="0"/>
                <w:szCs w:val="21"/>
              </w:rPr>
              <w:t>本期末</w:t>
            </w:r>
          </w:p>
          <w:p w:rsidR="00B903FF" w:rsidRPr="008735B8" w:rsidRDefault="00B903FF"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B903FF" w:rsidRPr="008735B8" w:rsidRDefault="00B903FF" w:rsidP="00171B3B">
            <w:pPr>
              <w:spacing w:line="360" w:lineRule="auto"/>
              <w:jc w:val="center"/>
              <w:rPr>
                <w:rFonts w:eastAsiaTheme="minorEastAsia"/>
                <w:kern w:val="0"/>
                <w:szCs w:val="21"/>
              </w:rPr>
            </w:pPr>
            <w:r w:rsidRPr="008735B8">
              <w:rPr>
                <w:rFonts w:eastAsiaTheme="minorEastAsia"/>
                <w:kern w:val="0"/>
                <w:szCs w:val="21"/>
              </w:rPr>
              <w:t>上年度末</w:t>
            </w:r>
          </w:p>
          <w:p w:rsidR="00B903FF" w:rsidRPr="008735B8" w:rsidRDefault="00B903FF" w:rsidP="00171B3B">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1,936,856.82</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3,448,392.26</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7,970,000,000.00</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17,760,000,000.00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865569">
              <w:rPr>
                <w:rFonts w:eastAsiaTheme="minorEastAsia"/>
                <w:kern w:val="0"/>
                <w:szCs w:val="21"/>
              </w:rPr>
              <w:t>-</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211604">
              <w:rPr>
                <w:rFonts w:eastAsiaTheme="minorEastAsia"/>
                <w:color w:val="000000" w:themeColor="text1"/>
                <w:kern w:val="0"/>
                <w:szCs w:val="21"/>
              </w:rPr>
              <w:t>-</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B903FF" w:rsidRPr="00865569" w:rsidRDefault="00B903FF" w:rsidP="00171B3B">
            <w:pPr>
              <w:spacing w:line="360" w:lineRule="auto"/>
              <w:jc w:val="right"/>
              <w:rPr>
                <w:rFonts w:eastAsiaTheme="minorEastAsia"/>
                <w:kern w:val="0"/>
                <w:szCs w:val="21"/>
              </w:rPr>
            </w:pPr>
            <w:r w:rsidRPr="00865569">
              <w:rPr>
                <w:rFonts w:eastAsiaTheme="minorEastAsia"/>
                <w:kern w:val="0"/>
                <w:szCs w:val="21"/>
              </w:rPr>
              <w:t>2,500,000,000.00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7,970,000,000.00</w:t>
            </w:r>
          </w:p>
        </w:tc>
        <w:tc>
          <w:tcPr>
            <w:tcW w:w="3158"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15,260,000,000.00</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7,971,936,856.82</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17,763,448,392.26</w:t>
            </w:r>
          </w:p>
        </w:tc>
      </w:tr>
    </w:tbl>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交易性金融资产</w:t>
      </w:r>
    </w:p>
    <w:p w:rsidR="00A930F9" w:rsidRPr="00B2081F" w:rsidRDefault="00A930F9" w:rsidP="00A930F9">
      <w:pPr>
        <w:autoSpaceDE w:val="0"/>
        <w:autoSpaceDN w:val="0"/>
        <w:adjustRightInd w:val="0"/>
        <w:spacing w:before="29" w:line="360" w:lineRule="auto"/>
        <w:ind w:left="15"/>
        <w:jc w:val="right"/>
        <w:rPr>
          <w:rFonts w:eastAsiaTheme="minorEastAsia"/>
          <w:bCs/>
          <w:szCs w:val="21"/>
        </w:rPr>
      </w:pPr>
      <w:r w:rsidRPr="00B2081F">
        <w:rPr>
          <w:rFonts w:eastAsiaTheme="minorEastAsia"/>
          <w:bCs/>
          <w:szCs w:val="21"/>
        </w:rPr>
        <w:t>单位：人民币元</w:t>
      </w:r>
    </w:p>
    <w:tbl>
      <w:tblPr>
        <w:tblStyle w:val="af7"/>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A930F9" w:rsidRPr="00B2081F" w:rsidTr="00171B3B">
        <w:tc>
          <w:tcPr>
            <w:tcW w:w="2220" w:type="dxa"/>
            <w:gridSpan w:val="2"/>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本期末</w:t>
            </w:r>
          </w:p>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2019</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A930F9" w:rsidRPr="00B2081F" w:rsidTr="00171B3B">
        <w:tc>
          <w:tcPr>
            <w:tcW w:w="2220" w:type="dxa"/>
            <w:gridSpan w:val="2"/>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939"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A930F9" w:rsidRPr="00B2081F" w:rsidTr="00171B3B">
        <w:tc>
          <w:tcPr>
            <w:tcW w:w="802" w:type="dxa"/>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A930F9" w:rsidRPr="00B2081F" w:rsidRDefault="00A930F9" w:rsidP="00171B3B">
            <w:pPr>
              <w:widowControl/>
              <w:spacing w:line="360" w:lineRule="auto"/>
              <w:rPr>
                <w:rFonts w:eastAsiaTheme="minorEastAsia"/>
                <w:kern w:val="0"/>
                <w:szCs w:val="21"/>
              </w:rPr>
            </w:pPr>
            <w:r w:rsidRPr="00B2081F">
              <w:rPr>
                <w:rFonts w:eastAsiaTheme="minorEastAsia"/>
                <w:kern w:val="0"/>
                <w:szCs w:val="21"/>
              </w:rPr>
              <w:t>交易所市场</w:t>
            </w:r>
          </w:p>
        </w:tc>
        <w:tc>
          <w:tcPr>
            <w:tcW w:w="1939"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vAlign w:val="center"/>
          </w:tcPr>
          <w:p w:rsidR="00A930F9" w:rsidRPr="00B2081F" w:rsidRDefault="00A930F9" w:rsidP="00171B3B">
            <w:pPr>
              <w:autoSpaceDE w:val="0"/>
              <w:autoSpaceDN w:val="0"/>
              <w:adjustRightInd w:val="0"/>
              <w:spacing w:before="29" w:line="360" w:lineRule="auto"/>
              <w:rPr>
                <w:rFonts w:eastAsiaTheme="minorEastAsia"/>
                <w:szCs w:val="21"/>
              </w:rPr>
            </w:pPr>
            <w:r w:rsidRPr="00B2081F">
              <w:rPr>
                <w:rFonts w:eastAsiaTheme="minorEastAsia"/>
                <w:kern w:val="0"/>
                <w:szCs w:val="21"/>
              </w:rPr>
              <w:t>银行间市场</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12,659,528,521.91</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12,680,443,000.00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20,914,478.09</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0.0999</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12,659,528,521.91</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12,680,443,000.00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20,914,478.09</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0.0999</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567,002,357.49</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569,196,100.00</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2,193,742.51</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0.0105</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13,226,530,879.40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13,249,639,100.00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23,108,220.60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0.1104</w:t>
            </w:r>
          </w:p>
        </w:tc>
      </w:tr>
      <w:tr w:rsidR="00A930F9" w:rsidRPr="00B2081F" w:rsidTr="00171B3B">
        <w:tc>
          <w:tcPr>
            <w:tcW w:w="2220" w:type="dxa"/>
            <w:gridSpan w:val="2"/>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上年度末</w:t>
            </w:r>
          </w:p>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2018</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A930F9" w:rsidRPr="00B2081F" w:rsidTr="00171B3B">
        <w:tc>
          <w:tcPr>
            <w:tcW w:w="2220" w:type="dxa"/>
            <w:gridSpan w:val="2"/>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939"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A930F9" w:rsidRPr="00B2081F" w:rsidTr="00171B3B">
        <w:tc>
          <w:tcPr>
            <w:tcW w:w="802" w:type="dxa"/>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交易所市场</w:t>
            </w:r>
          </w:p>
        </w:tc>
        <w:tc>
          <w:tcPr>
            <w:tcW w:w="1939"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银行间市场</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18,694,226,854.06</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18,732,615,000.00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38,388,145.94</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0.0985</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18,694,226,854.06</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18,732,615,000.00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38,388,145.94</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0.0985</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109,000,000.00</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109,000,000.00</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18,803,226,854.06</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18,841,615,000.00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38,388,145.94</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0.0985</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衍生金融资产/负债</w:t>
      </w:r>
    </w:p>
    <w:p w:rsidR="006D141C" w:rsidRPr="00860258" w:rsidRDefault="00E046D6" w:rsidP="00860258">
      <w:pPr>
        <w:tabs>
          <w:tab w:val="left" w:pos="426"/>
        </w:tabs>
        <w:spacing w:line="360" w:lineRule="auto"/>
        <w:ind w:firstLineChars="200" w:firstLine="420"/>
        <w:jc w:val="left"/>
        <w:rPr>
          <w:rFonts w:eastAsiaTheme="minorEastAsia"/>
          <w:kern w:val="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szCs w:val="21"/>
        </w:rPr>
        <w:t>买入返售金融资产</w:t>
      </w:r>
    </w:p>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各项买入返售金融资产期末余额</w:t>
      </w:r>
    </w:p>
    <w:p w:rsidR="00793900" w:rsidRPr="00C37130" w:rsidRDefault="00793900" w:rsidP="00793900">
      <w:pPr>
        <w:autoSpaceDE w:val="0"/>
        <w:autoSpaceDN w:val="0"/>
        <w:adjustRightInd w:val="0"/>
        <w:spacing w:before="29" w:line="360" w:lineRule="auto"/>
        <w:ind w:left="15"/>
        <w:jc w:val="right"/>
        <w:rPr>
          <w:rFonts w:eastAsiaTheme="minorEastAsia"/>
          <w:color w:val="000000"/>
          <w:szCs w:val="21"/>
        </w:rPr>
      </w:pPr>
      <w:r w:rsidRPr="00C3713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93900" w:rsidRPr="008735B8" w:rsidTr="00171B3B">
        <w:trPr>
          <w:trHeight w:val="330"/>
          <w:jc w:val="center"/>
        </w:trPr>
        <w:tc>
          <w:tcPr>
            <w:tcW w:w="2381" w:type="dxa"/>
            <w:vMerge w:val="restart"/>
            <w:vAlign w:val="center"/>
          </w:tcPr>
          <w:p w:rsidR="00793900" w:rsidRPr="008735B8" w:rsidRDefault="00793900"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793900" w:rsidRPr="008735B8" w:rsidRDefault="00793900" w:rsidP="00171B3B">
            <w:pPr>
              <w:spacing w:line="360" w:lineRule="auto"/>
              <w:jc w:val="center"/>
              <w:rPr>
                <w:rFonts w:eastAsiaTheme="minorEastAsia"/>
                <w:kern w:val="0"/>
                <w:szCs w:val="21"/>
              </w:rPr>
            </w:pPr>
            <w:r w:rsidRPr="008735B8">
              <w:rPr>
                <w:rFonts w:eastAsiaTheme="minorEastAsia"/>
                <w:kern w:val="0"/>
                <w:szCs w:val="21"/>
              </w:rPr>
              <w:t>本期末</w:t>
            </w:r>
          </w:p>
          <w:p w:rsidR="00793900" w:rsidRPr="008735B8" w:rsidRDefault="00793900"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793900" w:rsidRPr="008735B8" w:rsidTr="00171B3B">
        <w:trPr>
          <w:trHeight w:val="330"/>
          <w:jc w:val="center"/>
        </w:trPr>
        <w:tc>
          <w:tcPr>
            <w:tcW w:w="2381" w:type="dxa"/>
            <w:vMerge/>
            <w:vAlign w:val="center"/>
          </w:tcPr>
          <w:p w:rsidR="00793900" w:rsidRPr="008735B8" w:rsidRDefault="00793900" w:rsidP="00171B3B">
            <w:pPr>
              <w:widowControl/>
              <w:spacing w:line="360" w:lineRule="auto"/>
              <w:jc w:val="left"/>
              <w:rPr>
                <w:rFonts w:eastAsiaTheme="minorEastAsia"/>
                <w:szCs w:val="21"/>
              </w:rPr>
            </w:pPr>
          </w:p>
        </w:tc>
        <w:tc>
          <w:tcPr>
            <w:tcW w:w="3260"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交易所市场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银行间市场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3,410,051,195.07</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8735B8" w:rsidRDefault="00793900"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3,410,051,195.07</w:t>
            </w:r>
          </w:p>
        </w:tc>
        <w:tc>
          <w:tcPr>
            <w:tcW w:w="3371"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w:t>
            </w:r>
          </w:p>
        </w:tc>
      </w:tr>
      <w:tr w:rsidR="00793900" w:rsidRPr="008735B8" w:rsidTr="00171B3B">
        <w:trPr>
          <w:trHeight w:val="330"/>
          <w:jc w:val="center"/>
        </w:trPr>
        <w:tc>
          <w:tcPr>
            <w:tcW w:w="2381" w:type="dxa"/>
            <w:vMerge w:val="restart"/>
            <w:vAlign w:val="center"/>
          </w:tcPr>
          <w:p w:rsidR="00793900" w:rsidRPr="008735B8" w:rsidRDefault="00793900"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793900" w:rsidRPr="008735B8" w:rsidRDefault="00793900" w:rsidP="00171B3B">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793900" w:rsidRPr="008735B8" w:rsidRDefault="00793900" w:rsidP="00171B3B">
            <w:pPr>
              <w:spacing w:line="360" w:lineRule="auto"/>
              <w:jc w:val="center"/>
              <w:rPr>
                <w:rFonts w:eastAsiaTheme="minorEastAsia"/>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793900" w:rsidRPr="008735B8" w:rsidTr="00171B3B">
        <w:trPr>
          <w:trHeight w:val="330"/>
          <w:jc w:val="center"/>
        </w:trPr>
        <w:tc>
          <w:tcPr>
            <w:tcW w:w="2381" w:type="dxa"/>
            <w:vMerge/>
            <w:vAlign w:val="center"/>
          </w:tcPr>
          <w:p w:rsidR="00793900" w:rsidRPr="008735B8" w:rsidRDefault="00793900" w:rsidP="00171B3B">
            <w:pPr>
              <w:widowControl/>
              <w:spacing w:line="360" w:lineRule="auto"/>
              <w:jc w:val="left"/>
              <w:rPr>
                <w:rFonts w:eastAsiaTheme="minorEastAsia"/>
                <w:szCs w:val="21"/>
              </w:rPr>
            </w:pPr>
          </w:p>
        </w:tc>
        <w:tc>
          <w:tcPr>
            <w:tcW w:w="3260"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交易所市场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银行间市场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4,490,159,275.25</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8735B8" w:rsidRDefault="00793900"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4,490,159,275.25</w:t>
            </w:r>
          </w:p>
        </w:tc>
        <w:tc>
          <w:tcPr>
            <w:tcW w:w="3371"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w:t>
            </w:r>
          </w:p>
        </w:tc>
      </w:tr>
    </w:tbl>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期末买断式逆回购交易中取得的债券</w:t>
      </w:r>
    </w:p>
    <w:p w:rsidR="006D141C" w:rsidRPr="00860258" w:rsidRDefault="00D81DA0"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本基金本报告期末及上年度末无买断式逆回购交易中取得的债券。</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szCs w:val="21"/>
        </w:rPr>
        <w:t>应收利息</w:t>
      </w:r>
    </w:p>
    <w:p w:rsidR="00082C71" w:rsidRPr="002C2833" w:rsidRDefault="00082C71" w:rsidP="00082C71">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082C71" w:rsidRPr="0091212A" w:rsidTr="00171B3B">
        <w:trPr>
          <w:trHeight w:val="330"/>
        </w:trPr>
        <w:tc>
          <w:tcPr>
            <w:tcW w:w="2351" w:type="dxa"/>
            <w:vAlign w:val="center"/>
          </w:tcPr>
          <w:p w:rsidR="00082C71" w:rsidRPr="008735B8" w:rsidRDefault="00082C71" w:rsidP="00171B3B">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082C71" w:rsidRPr="008735B8" w:rsidRDefault="00082C71" w:rsidP="00171B3B">
            <w:pPr>
              <w:spacing w:line="360" w:lineRule="auto"/>
              <w:jc w:val="center"/>
              <w:rPr>
                <w:rFonts w:eastAsiaTheme="minorEastAsia"/>
                <w:kern w:val="0"/>
                <w:szCs w:val="21"/>
              </w:rPr>
            </w:pPr>
            <w:r w:rsidRPr="008735B8">
              <w:rPr>
                <w:rFonts w:eastAsiaTheme="minorEastAsia"/>
                <w:kern w:val="0"/>
                <w:szCs w:val="21"/>
              </w:rPr>
              <w:t>本期末</w:t>
            </w:r>
          </w:p>
          <w:p w:rsidR="00082C71" w:rsidRPr="008735B8" w:rsidRDefault="00082C71"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082C71" w:rsidRPr="008735B8" w:rsidRDefault="00082C71" w:rsidP="00171B3B">
            <w:pPr>
              <w:spacing w:line="360" w:lineRule="auto"/>
              <w:jc w:val="center"/>
              <w:rPr>
                <w:rFonts w:eastAsiaTheme="minorEastAsia"/>
                <w:kern w:val="0"/>
                <w:szCs w:val="21"/>
              </w:rPr>
            </w:pPr>
            <w:r w:rsidRPr="008735B8">
              <w:rPr>
                <w:rFonts w:eastAsiaTheme="minorEastAsia"/>
                <w:kern w:val="0"/>
                <w:szCs w:val="21"/>
              </w:rPr>
              <w:t>上年度末</w:t>
            </w:r>
          </w:p>
          <w:p w:rsidR="00082C71" w:rsidRPr="008735B8" w:rsidRDefault="00082C71" w:rsidP="00171B3B">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082C71" w:rsidRPr="0091212A" w:rsidTr="00171B3B">
        <w:trPr>
          <w:trHeight w:val="257"/>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315.70</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29,254.82</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50,965,493.40</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120,685,363.74</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29,761.90</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7,145.00</w:t>
            </w:r>
          </w:p>
        </w:tc>
      </w:tr>
      <w:tr w:rsidR="00082C71" w:rsidRPr="0091212A" w:rsidTr="00171B3B">
        <w:trPr>
          <w:trHeight w:val="269"/>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27,593,723.41</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68,625,307.76</w:t>
            </w:r>
          </w:p>
        </w:tc>
      </w:tr>
      <w:tr w:rsidR="00082C71" w:rsidRPr="00145E14" w:rsidTr="00171B3B">
        <w:trPr>
          <w:trHeight w:val="287"/>
        </w:trPr>
        <w:tc>
          <w:tcPr>
            <w:tcW w:w="2351" w:type="dxa"/>
            <w:vAlign w:val="bottom"/>
          </w:tcPr>
          <w:p w:rsidR="00082C71" w:rsidRPr="00211604" w:rsidRDefault="00082C71" w:rsidP="00171B3B">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082C71" w:rsidRPr="00211604" w:rsidRDefault="00082C71" w:rsidP="00171B3B">
            <w:pPr>
              <w:spacing w:line="360" w:lineRule="auto"/>
              <w:jc w:val="right"/>
              <w:rPr>
                <w:rFonts w:eastAsiaTheme="minorEastAsia"/>
                <w:szCs w:val="21"/>
              </w:rPr>
            </w:pPr>
            <w:r w:rsidRPr="00211604">
              <w:rPr>
                <w:rFonts w:eastAsiaTheme="minorEastAsia"/>
                <w:szCs w:val="21"/>
              </w:rPr>
              <w:t>8,443,323.18</w:t>
            </w:r>
          </w:p>
        </w:tc>
        <w:tc>
          <w:tcPr>
            <w:tcW w:w="3406" w:type="dxa"/>
            <w:noWrap/>
          </w:tcPr>
          <w:p w:rsidR="00082C71" w:rsidRPr="00211604" w:rsidRDefault="00082C71" w:rsidP="00171B3B">
            <w:pPr>
              <w:spacing w:line="360" w:lineRule="auto"/>
              <w:jc w:val="right"/>
              <w:rPr>
                <w:rFonts w:eastAsiaTheme="minorEastAsia"/>
                <w:szCs w:val="21"/>
              </w:rPr>
            </w:pPr>
            <w:r w:rsidRPr="00211604">
              <w:rPr>
                <w:rFonts w:eastAsiaTheme="minorEastAsia"/>
                <w:szCs w:val="21"/>
              </w:rPr>
              <w:t>130,886.58</w:t>
            </w:r>
          </w:p>
        </w:tc>
      </w:tr>
      <w:tr w:rsidR="00082C71" w:rsidRPr="0091212A" w:rsidTr="00171B3B">
        <w:trPr>
          <w:trHeight w:val="287"/>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4,149,375.66</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10,934,254.81</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其他</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30"/>
        </w:trPr>
        <w:tc>
          <w:tcPr>
            <w:tcW w:w="2351" w:type="dxa"/>
            <w:vAlign w:val="center"/>
          </w:tcPr>
          <w:p w:rsidR="00082C71" w:rsidRPr="008735B8" w:rsidRDefault="00082C71" w:rsidP="00171B3B">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91,181,993.25</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200,412,212.71</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szCs w:val="21"/>
        </w:rPr>
        <w:t>其他资产</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本基金本报告期末及上年度末无其他资产。</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szCs w:val="21"/>
        </w:rPr>
        <w:t>应付交易费用</w:t>
      </w:r>
    </w:p>
    <w:p w:rsidR="006D141C" w:rsidRPr="00D0515B" w:rsidRDefault="005B421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szCs w:val="21"/>
              </w:rPr>
            </w:pPr>
            <w:r w:rsidRPr="00064C42">
              <w:rPr>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szCs w:val="21"/>
              </w:rPr>
            </w:pPr>
            <w:r w:rsidRPr="00064C42">
              <w:rPr>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211"/>
        </w:trPr>
        <w:tc>
          <w:tcPr>
            <w:tcW w:w="2765" w:type="dxa"/>
            <w:vAlign w:val="center"/>
          </w:tcPr>
          <w:p w:rsidR="00611467" w:rsidRPr="00064C42" w:rsidRDefault="00611467" w:rsidP="004B36C2">
            <w:pPr>
              <w:spacing w:line="360" w:lineRule="auto"/>
              <w:rPr>
                <w:szCs w:val="21"/>
              </w:rPr>
            </w:pPr>
            <w:r w:rsidRPr="00064C42">
              <w:rPr>
                <w:szCs w:val="21"/>
              </w:rPr>
              <w:t>交易所市场应付交易费用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296"/>
        </w:trPr>
        <w:tc>
          <w:tcPr>
            <w:tcW w:w="2765" w:type="dxa"/>
            <w:vAlign w:val="center"/>
          </w:tcPr>
          <w:p w:rsidR="00611467" w:rsidRPr="00064C42" w:rsidRDefault="00611467" w:rsidP="004B36C2">
            <w:pPr>
              <w:spacing w:line="360" w:lineRule="auto"/>
              <w:rPr>
                <w:szCs w:val="21"/>
              </w:rPr>
            </w:pPr>
            <w:r w:rsidRPr="00064C42">
              <w:rPr>
                <w:szCs w:val="21"/>
              </w:rPr>
              <w:t>银行间市场应付交易费用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160,089.62</w:t>
            </w:r>
          </w:p>
        </w:tc>
        <w:tc>
          <w:tcPr>
            <w:tcW w:w="3150" w:type="dxa"/>
            <w:vAlign w:val="center"/>
          </w:tcPr>
          <w:p w:rsidR="00611467" w:rsidRPr="00064C42" w:rsidRDefault="00611467" w:rsidP="004B36C2">
            <w:pPr>
              <w:spacing w:line="360" w:lineRule="auto"/>
              <w:jc w:val="right"/>
              <w:rPr>
                <w:szCs w:val="21"/>
              </w:rPr>
            </w:pPr>
            <w:r w:rsidRPr="00064C42">
              <w:rPr>
                <w:szCs w:val="21"/>
              </w:rPr>
              <w:t>248,926.54</w:t>
            </w:r>
          </w:p>
        </w:tc>
      </w:tr>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合计</w:t>
            </w:r>
          </w:p>
        </w:tc>
        <w:tc>
          <w:tcPr>
            <w:tcW w:w="3150" w:type="dxa"/>
            <w:vAlign w:val="center"/>
          </w:tcPr>
          <w:p w:rsidR="00611467" w:rsidRPr="00064C42" w:rsidRDefault="00611467" w:rsidP="004B36C2">
            <w:pPr>
              <w:spacing w:line="360" w:lineRule="auto"/>
              <w:jc w:val="right"/>
              <w:rPr>
                <w:szCs w:val="21"/>
              </w:rPr>
            </w:pPr>
            <w:r w:rsidRPr="00064C42">
              <w:rPr>
                <w:szCs w:val="21"/>
              </w:rPr>
              <w:t>160,089.62</w:t>
            </w:r>
          </w:p>
        </w:tc>
        <w:tc>
          <w:tcPr>
            <w:tcW w:w="3150" w:type="dxa"/>
            <w:vAlign w:val="center"/>
          </w:tcPr>
          <w:p w:rsidR="00611467" w:rsidRPr="00064C42" w:rsidRDefault="00611467" w:rsidP="004B36C2">
            <w:pPr>
              <w:spacing w:line="360" w:lineRule="auto"/>
              <w:jc w:val="right"/>
              <w:rPr>
                <w:szCs w:val="21"/>
              </w:rPr>
            </w:pPr>
            <w:r w:rsidRPr="00064C42">
              <w:rPr>
                <w:szCs w:val="21"/>
              </w:rPr>
              <w:t>248,926.54</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szCs w:val="21"/>
        </w:rPr>
        <w:t>其他负债</w:t>
      </w:r>
    </w:p>
    <w:p w:rsidR="006D141C" w:rsidRPr="00064C42" w:rsidRDefault="005B4215" w:rsidP="004B36C2">
      <w:pPr>
        <w:spacing w:line="360" w:lineRule="auto"/>
        <w:jc w:val="right"/>
        <w:rPr>
          <w:rFonts w:eastAsiaTheme="minorEastAsia"/>
          <w:szCs w:val="21"/>
        </w:rPr>
      </w:pPr>
      <w:r w:rsidRPr="00064C42">
        <w:rPr>
          <w:rFonts w:eastAsiaTheme="minorEastAsia"/>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02542D">
        <w:trPr>
          <w:trHeight w:val="330"/>
        </w:trPr>
        <w:tc>
          <w:tcPr>
            <w:tcW w:w="271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应付券商交易单元保证金</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应付赎回费</w:t>
            </w:r>
          </w:p>
        </w:tc>
        <w:tc>
          <w:tcPr>
            <w:tcW w:w="3150" w:type="dxa"/>
            <w:vAlign w:val="center"/>
          </w:tcPr>
          <w:p w:rsidR="00611467" w:rsidRPr="00064C42" w:rsidRDefault="00611467" w:rsidP="004B36C2">
            <w:pPr>
              <w:spacing w:line="360" w:lineRule="auto"/>
              <w:jc w:val="right"/>
              <w:rPr>
                <w:szCs w:val="21"/>
              </w:rPr>
            </w:pPr>
            <w:r w:rsidRPr="00064C42">
              <w:rPr>
                <w:szCs w:val="21"/>
              </w:rPr>
              <w:t>7,004.78</w:t>
            </w:r>
          </w:p>
        </w:tc>
        <w:tc>
          <w:tcPr>
            <w:tcW w:w="3150" w:type="dxa"/>
            <w:vAlign w:val="center"/>
          </w:tcPr>
          <w:p w:rsidR="00611467" w:rsidRPr="00064C42" w:rsidRDefault="00611467" w:rsidP="004B36C2">
            <w:pPr>
              <w:spacing w:line="360" w:lineRule="auto"/>
              <w:jc w:val="right"/>
              <w:rPr>
                <w:szCs w:val="21"/>
              </w:rPr>
            </w:pPr>
            <w:r w:rsidRPr="00064C42">
              <w:rPr>
                <w:szCs w:val="21"/>
              </w:rPr>
              <w:t>19.90</w:t>
            </w:r>
          </w:p>
        </w:tc>
      </w:tr>
      <w:tr w:rsidR="006526D9">
        <w:tc>
          <w:tcPr>
            <w:tcW w:w="2715" w:type="dxa"/>
            <w:vAlign w:val="center"/>
          </w:tcPr>
          <w:p w:rsidR="006526D9" w:rsidRDefault="00CB0617">
            <w:pPr>
              <w:jc w:val="left"/>
            </w:pPr>
            <w:r>
              <w:rPr>
                <w:szCs w:val="21"/>
              </w:rPr>
              <w:t>预提费用</w:t>
            </w:r>
          </w:p>
        </w:tc>
        <w:tc>
          <w:tcPr>
            <w:tcW w:w="3150" w:type="dxa"/>
            <w:vAlign w:val="center"/>
          </w:tcPr>
          <w:p w:rsidR="006526D9" w:rsidRDefault="00CB0617">
            <w:pPr>
              <w:jc w:val="right"/>
            </w:pPr>
            <w:r>
              <w:rPr>
                <w:szCs w:val="21"/>
              </w:rPr>
              <w:t>346,000.00</w:t>
            </w:r>
          </w:p>
        </w:tc>
        <w:tc>
          <w:tcPr>
            <w:tcW w:w="3150" w:type="dxa"/>
            <w:vAlign w:val="center"/>
          </w:tcPr>
          <w:p w:rsidR="006526D9" w:rsidRDefault="00CB0617">
            <w:pPr>
              <w:jc w:val="right"/>
            </w:pPr>
            <w:r>
              <w:rPr>
                <w:szCs w:val="21"/>
              </w:rPr>
              <w:t>339,000.00</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合计</w:t>
            </w:r>
          </w:p>
        </w:tc>
        <w:tc>
          <w:tcPr>
            <w:tcW w:w="3150" w:type="dxa"/>
            <w:vAlign w:val="bottom"/>
          </w:tcPr>
          <w:p w:rsidR="00611467" w:rsidRPr="00064C42" w:rsidRDefault="00611467" w:rsidP="004B36C2">
            <w:pPr>
              <w:spacing w:line="360" w:lineRule="auto"/>
              <w:jc w:val="right"/>
              <w:rPr>
                <w:szCs w:val="21"/>
              </w:rPr>
            </w:pPr>
            <w:r w:rsidRPr="00064C42">
              <w:rPr>
                <w:szCs w:val="21"/>
              </w:rPr>
              <w:t>353,004.78</w:t>
            </w:r>
          </w:p>
        </w:tc>
        <w:tc>
          <w:tcPr>
            <w:tcW w:w="3150" w:type="dxa"/>
            <w:vAlign w:val="bottom"/>
          </w:tcPr>
          <w:p w:rsidR="00611467" w:rsidRPr="00064C42" w:rsidRDefault="00611467" w:rsidP="004B36C2">
            <w:pPr>
              <w:spacing w:line="360" w:lineRule="auto"/>
              <w:jc w:val="right"/>
              <w:rPr>
                <w:szCs w:val="21"/>
              </w:rPr>
            </w:pPr>
            <w:r w:rsidRPr="00064C42">
              <w:rPr>
                <w:szCs w:val="21"/>
              </w:rPr>
              <w:t>339,019.90</w:t>
            </w:r>
          </w:p>
        </w:tc>
      </w:tr>
    </w:tbl>
    <w:p w:rsidR="003F4B2E" w:rsidRPr="00D0515B" w:rsidRDefault="003F4B2E"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szCs w:val="21"/>
        </w:rPr>
        <w:t>实收基金</w:t>
      </w:r>
    </w:p>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易方达财富快线货币</w:t>
      </w:r>
      <w:r w:rsidRPr="00064C42">
        <w:rPr>
          <w:rFonts w:eastAsiaTheme="minorEastAsia"/>
          <w:szCs w:val="21"/>
        </w:rPr>
        <w:t>A</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spacing w:line="360" w:lineRule="auto"/>
              <w:jc w:val="center"/>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58598D"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6,385,054,715.50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6,385,054,715.50</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7,028,399,170.80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7,028,399,170.80</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-10,232,188,339.19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-10,232,188,339.19</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3,181,265,547.11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3,181,265,547.11</w:t>
            </w:r>
          </w:p>
        </w:tc>
      </w:tr>
    </w:tbl>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易方达财富快线货币</w:t>
      </w:r>
      <w:r w:rsidRPr="00064C42">
        <w:rPr>
          <w:rFonts w:eastAsiaTheme="minorEastAsia"/>
          <w:szCs w:val="21"/>
        </w:rPr>
        <w:t>B</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CF2D41"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8,475,103,779.70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8,475,103,779.70</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7,419,803,143.25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7,419,803,143.25</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-11,439,743,642.73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-11,439,743,642.73</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4,455,163,280.22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4,455,163,280.22</w:t>
            </w:r>
          </w:p>
        </w:tc>
      </w:tr>
    </w:tbl>
    <w:p w:rsidR="00C14099" w:rsidRPr="00064C42" w:rsidRDefault="00C14099" w:rsidP="00736E23">
      <w:pPr>
        <w:adjustRightInd w:val="0"/>
        <w:snapToGrid w:val="0"/>
        <w:spacing w:line="360" w:lineRule="auto"/>
        <w:rPr>
          <w:rFonts w:eastAsiaTheme="minorEastAsia"/>
          <w:b/>
          <w:szCs w:val="21"/>
        </w:rPr>
      </w:pPr>
      <w:r w:rsidRPr="00064C42">
        <w:rPr>
          <w:rFonts w:eastAsiaTheme="minorEastAsia"/>
          <w:szCs w:val="21"/>
        </w:rPr>
        <w:t>易方达财富快线货币</w:t>
      </w:r>
      <w:r w:rsidRPr="00064C42">
        <w:rPr>
          <w:rFonts w:eastAsiaTheme="minorEastAsia"/>
          <w:szCs w:val="21"/>
        </w:rPr>
        <w:t>Y</w:t>
      </w:r>
    </w:p>
    <w:p w:rsidR="00C14099" w:rsidRPr="00064C42" w:rsidRDefault="00C14099" w:rsidP="00C14099">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14099" w:rsidRPr="00064C42" w:rsidTr="0089467E">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C14099" w:rsidRPr="00064C42" w:rsidTr="0089467E">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24,115,199,359.86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24,115,199,359.86</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32,047,459,525.15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32,047,459,525.15</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-42,868,533,049.22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-42,868,533,049.22</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13,294,125,835.79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13,294,125,835.79</w:t>
            </w:r>
          </w:p>
        </w:tc>
      </w:tr>
    </w:tbl>
    <w:p w:rsidR="006D141C" w:rsidRPr="00860258" w:rsidRDefault="006821D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注：申购含红利再投、转换入份额，赎回含转换出份额。</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szCs w:val="21"/>
        </w:rPr>
        <w:t>未分配利润</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易方达财富快线货币A</w:t>
      </w:r>
    </w:p>
    <w:p w:rsidR="006D141C" w:rsidRPr="00D0515B" w:rsidRDefault="005B4215" w:rsidP="004B36C2">
      <w:pPr>
        <w:adjustRightInd w:val="0"/>
        <w:snapToGrid w:val="0"/>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107,241,059.74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107,241,059.74</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-107,241,059.74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-107,241,059.74</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56786F" w:rsidRDefault="006D141C" w:rsidP="00E82179">
      <w:pPr>
        <w:adjustRightInd w:val="0"/>
        <w:snapToGrid w:val="0"/>
        <w:spacing w:line="360" w:lineRule="auto"/>
        <w:rPr>
          <w:rFonts w:eastAsiaTheme="minorEastAsia"/>
          <w:b/>
          <w:szCs w:val="21"/>
        </w:rPr>
      </w:pPr>
      <w:r w:rsidRPr="0056786F">
        <w:rPr>
          <w:rFonts w:eastAsiaTheme="minorEastAsia"/>
          <w:b/>
          <w:szCs w:val="21"/>
        </w:rPr>
        <w:t>易方达财富快线货币</w:t>
      </w:r>
      <w:r w:rsidRPr="0056786F">
        <w:rPr>
          <w:rFonts w:eastAsiaTheme="minorEastAsia"/>
          <w:b/>
          <w:szCs w:val="21"/>
        </w:rPr>
        <w:t>B</w:t>
      </w:r>
    </w:p>
    <w:p w:rsidR="006D141C" w:rsidRPr="0056786F" w:rsidRDefault="005B4215" w:rsidP="004B36C2">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190,691,248.99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190,691,248.99</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-190,691,248.99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-190,691,248.99</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C14099" w:rsidRPr="0056786F" w:rsidRDefault="00C14099" w:rsidP="00C14099">
      <w:pPr>
        <w:adjustRightInd w:val="0"/>
        <w:snapToGrid w:val="0"/>
        <w:spacing w:line="360" w:lineRule="auto"/>
        <w:rPr>
          <w:rFonts w:eastAsiaTheme="minorEastAsia"/>
          <w:b/>
          <w:szCs w:val="21"/>
        </w:rPr>
      </w:pPr>
      <w:r w:rsidRPr="0056786F">
        <w:rPr>
          <w:rFonts w:eastAsiaTheme="minorEastAsia"/>
          <w:b/>
          <w:szCs w:val="21"/>
        </w:rPr>
        <w:t>易方达财富快线货币</w:t>
      </w:r>
      <w:r w:rsidRPr="0056786F">
        <w:rPr>
          <w:rFonts w:eastAsiaTheme="minorEastAsia"/>
          <w:b/>
          <w:szCs w:val="21"/>
        </w:rPr>
        <w:t>Y</w:t>
      </w:r>
    </w:p>
    <w:p w:rsidR="00C14099" w:rsidRPr="0056786F" w:rsidRDefault="00C14099" w:rsidP="00C14099">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未分配利润合计</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464,663,453.09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464,663,453.09</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-464,663,453.09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-464,663,453.09</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CC4BF1">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szCs w:val="21"/>
        </w:rPr>
        <w:t>存款利息收入</w:t>
      </w:r>
    </w:p>
    <w:p w:rsidR="006D141C" w:rsidRPr="0056786F" w:rsidRDefault="005B4215" w:rsidP="004B36C2">
      <w:pPr>
        <w:spacing w:line="360" w:lineRule="auto"/>
        <w:jc w:val="right"/>
        <w:rPr>
          <w:rFonts w:eastAsiaTheme="minorEastAsia"/>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spacing w:line="360" w:lineRule="auto"/>
              <w:jc w:val="center"/>
              <w:rPr>
                <w:rFonts w:eastAsiaTheme="minorEastAsia"/>
                <w:b/>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spacing w:line="360" w:lineRule="auto"/>
              <w:jc w:val="center"/>
              <w:rPr>
                <w:rFonts w:eastAsiaTheme="minorEastAsia"/>
                <w:b/>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314,515.87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144,255.69</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393,817,668.81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930,752,132.59</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1,070,649.05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180,941.78</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395,202,833.73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931,077,330.06</w:t>
            </w:r>
          </w:p>
        </w:tc>
      </w:tr>
    </w:tbl>
    <w:p w:rsidR="00897413" w:rsidRPr="005A6E6C" w:rsidRDefault="00897413" w:rsidP="00897413">
      <w:pPr>
        <w:spacing w:line="360" w:lineRule="auto"/>
        <w:rPr>
          <w:b/>
          <w:color w:val="000000"/>
          <w:szCs w:val="21"/>
        </w:rPr>
      </w:pPr>
      <w:r w:rsidRPr="00E54D6D">
        <w:rPr>
          <w:rFonts w:eastAsiaTheme="minorEastAsia"/>
          <w:b/>
          <w:bCs/>
          <w:color w:val="000000"/>
          <w:kern w:val="0"/>
          <w:szCs w:val="21"/>
        </w:rPr>
        <w:t>7.4.7.12</w:t>
      </w:r>
      <w:r w:rsidRPr="005A6E6C">
        <w:rPr>
          <w:b/>
          <w:color w:val="000000"/>
          <w:szCs w:val="21"/>
        </w:rPr>
        <w:t>债券投资收益</w:t>
      </w:r>
      <w:r w:rsidRPr="005A6E6C">
        <w:rPr>
          <w:b/>
          <w:color w:val="000000"/>
          <w:szCs w:val="21"/>
        </w:rPr>
        <w:t>——</w:t>
      </w:r>
      <w:r w:rsidRPr="005A6E6C">
        <w:rPr>
          <w:b/>
          <w:color w:val="000000"/>
          <w:szCs w:val="21"/>
        </w:rPr>
        <w:t>买卖债券差价收入</w:t>
      </w:r>
    </w:p>
    <w:p w:rsidR="00897413" w:rsidRPr="005A6E6C" w:rsidRDefault="00897413" w:rsidP="00897413">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897413" w:rsidRPr="005A6E6C" w:rsidTr="00481367">
        <w:trPr>
          <w:trHeight w:val="315"/>
        </w:trPr>
        <w:tc>
          <w:tcPr>
            <w:tcW w:w="3544" w:type="dxa"/>
            <w:vAlign w:val="center"/>
          </w:tcPr>
          <w:p w:rsidR="00897413" w:rsidRPr="005A6E6C" w:rsidRDefault="00897413" w:rsidP="00EB46B8">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本期</w:t>
            </w:r>
          </w:p>
          <w:p w:rsidR="00897413" w:rsidRPr="00E54D6D" w:rsidRDefault="00897413" w:rsidP="00EB46B8">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上年度可比期间</w:t>
            </w:r>
          </w:p>
          <w:p w:rsidR="00897413" w:rsidRPr="00E54D6D" w:rsidRDefault="00897413" w:rsidP="00EB46B8">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41,239,381,779.73</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46,979,486,987.62</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41,116,156,571.18</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46,821,322,813.26</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147,877,503.22</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163,347,615.07</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9C01A0" w:rsidRDefault="00897413" w:rsidP="00F731BE">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-24,652,294.67</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-5,183,440.71</w:t>
            </w:r>
          </w:p>
        </w:tc>
      </w:tr>
    </w:tbl>
    <w:p w:rsidR="00CE32C9" w:rsidRPr="00D0515B" w:rsidRDefault="00CE32C9" w:rsidP="000A6038">
      <w:pPr>
        <w:spacing w:line="360" w:lineRule="auto"/>
        <w:rPr>
          <w:rFonts w:asciiTheme="minorEastAsia" w:eastAsiaTheme="minorEastAsia" w:hAnsiTheme="minorEastAsia"/>
          <w:b/>
          <w:bCs/>
          <w:color w:val="000000"/>
          <w:szCs w:val="21"/>
        </w:rPr>
      </w:pPr>
      <w:r w:rsidRPr="00D0515B">
        <w:rPr>
          <w:rFonts w:asciiTheme="minorEastAsia" w:eastAsiaTheme="minorEastAsia" w:hAnsiTheme="minorEastAsia"/>
          <w:b/>
          <w:bCs/>
          <w:color w:val="000000"/>
          <w:kern w:val="0"/>
          <w:szCs w:val="21"/>
        </w:rPr>
        <w:t>7.4.7.12</w:t>
      </w:r>
      <w:r w:rsidRPr="00D0515B">
        <w:rPr>
          <w:rFonts w:asciiTheme="minorEastAsia" w:eastAsiaTheme="minorEastAsia" w:hAnsiTheme="minorEastAsia" w:hint="eastAsia"/>
          <w:b/>
          <w:bCs/>
          <w:color w:val="000000"/>
          <w:kern w:val="0"/>
          <w:szCs w:val="21"/>
        </w:rPr>
        <w:t xml:space="preserve">.1 </w:t>
      </w:r>
      <w:r w:rsidRPr="00D0515B">
        <w:rPr>
          <w:rFonts w:asciiTheme="minorEastAsia" w:eastAsiaTheme="minorEastAsia" w:hAnsiTheme="minorEastAsia" w:hint="eastAsia"/>
          <w:b/>
          <w:color w:val="000000"/>
          <w:szCs w:val="21"/>
        </w:rPr>
        <w:t>资产支持证券投资收益</w:t>
      </w:r>
    </w:p>
    <w:p w:rsidR="00CE32C9" w:rsidRPr="0056786F" w:rsidRDefault="00CE32C9" w:rsidP="00CE32C9">
      <w:pPr>
        <w:autoSpaceDE w:val="0"/>
        <w:autoSpaceDN w:val="0"/>
        <w:adjustRightInd w:val="0"/>
        <w:spacing w:before="29" w:line="360" w:lineRule="auto"/>
        <w:ind w:left="15"/>
        <w:jc w:val="right"/>
        <w:rPr>
          <w:rFonts w:eastAsiaTheme="minorEastAsia"/>
          <w:color w:val="000000"/>
          <w:kern w:val="0"/>
          <w:szCs w:val="21"/>
        </w:rPr>
      </w:pPr>
      <w:r w:rsidRPr="0056786F">
        <w:rPr>
          <w:rFonts w:eastAsiaTheme="minor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CE32C9" w:rsidRPr="0056786F" w:rsidTr="0002542D">
        <w:trPr>
          <w:trHeight w:val="315"/>
        </w:trPr>
        <w:tc>
          <w:tcPr>
            <w:tcW w:w="2700" w:type="dxa"/>
            <w:vAlign w:val="center"/>
          </w:tcPr>
          <w:p w:rsidR="00CE32C9" w:rsidRPr="0056786F" w:rsidRDefault="00CE32C9" w:rsidP="0002542D">
            <w:pPr>
              <w:autoSpaceDE w:val="0"/>
              <w:autoSpaceDN w:val="0"/>
              <w:spacing w:line="360" w:lineRule="auto"/>
              <w:jc w:val="center"/>
              <w:textAlignment w:val="bottom"/>
              <w:rPr>
                <w:rFonts w:eastAsiaTheme="minorEastAsia"/>
                <w:kern w:val="0"/>
                <w:szCs w:val="21"/>
              </w:rPr>
            </w:pPr>
            <w:r w:rsidRPr="0056786F">
              <w:rPr>
                <w:rFonts w:eastAsiaTheme="minorEastAsia"/>
                <w:kern w:val="0"/>
                <w:szCs w:val="21"/>
              </w:rPr>
              <w:t>项目</w:t>
            </w:r>
          </w:p>
        </w:tc>
        <w:tc>
          <w:tcPr>
            <w:tcW w:w="3240" w:type="dxa"/>
            <w:vAlign w:val="center"/>
          </w:tcPr>
          <w:p w:rsidR="00CE32C9" w:rsidRPr="0056786F" w:rsidRDefault="00CE32C9" w:rsidP="0002542D">
            <w:pPr>
              <w:spacing w:line="360" w:lineRule="auto"/>
              <w:jc w:val="center"/>
              <w:rPr>
                <w:rFonts w:eastAsiaTheme="minorEastAsia"/>
                <w:szCs w:val="21"/>
              </w:rPr>
            </w:pPr>
            <w:r w:rsidRPr="0056786F">
              <w:rPr>
                <w:rFonts w:eastAsiaTheme="minorEastAsia"/>
                <w:szCs w:val="21"/>
              </w:rPr>
              <w:t>本期</w:t>
            </w:r>
          </w:p>
          <w:p w:rsidR="00CE32C9" w:rsidRPr="0056786F" w:rsidRDefault="00CE32C9" w:rsidP="0002542D">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240" w:type="dxa"/>
            <w:vAlign w:val="center"/>
          </w:tcPr>
          <w:p w:rsidR="00CE32C9" w:rsidRPr="0056786F" w:rsidRDefault="00CE32C9" w:rsidP="0002542D">
            <w:pPr>
              <w:spacing w:line="360" w:lineRule="auto"/>
              <w:jc w:val="center"/>
              <w:rPr>
                <w:rFonts w:eastAsiaTheme="minorEastAsia"/>
                <w:szCs w:val="21"/>
              </w:rPr>
            </w:pPr>
            <w:r w:rsidRPr="0056786F">
              <w:rPr>
                <w:rFonts w:eastAsiaTheme="minorEastAsia"/>
                <w:szCs w:val="21"/>
              </w:rPr>
              <w:t>上年度可比期间</w:t>
            </w:r>
          </w:p>
          <w:p w:rsidR="00CE32C9" w:rsidRPr="0056786F" w:rsidRDefault="00CE32C9" w:rsidP="0002542D">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卖出资产支持证券成交总额</w:t>
            </w:r>
          </w:p>
        </w:tc>
        <w:tc>
          <w:tcPr>
            <w:tcW w:w="3240" w:type="dxa"/>
            <w:vAlign w:val="bottom"/>
          </w:tcPr>
          <w:p w:rsidR="00CE32C9" w:rsidRPr="0056786F" w:rsidRDefault="00CE32C9" w:rsidP="0002542D">
            <w:pPr>
              <w:spacing w:line="360" w:lineRule="auto"/>
              <w:jc w:val="right"/>
              <w:rPr>
                <w:rFonts w:eastAsiaTheme="minorEastAsia"/>
                <w:szCs w:val="21"/>
              </w:rPr>
            </w:pPr>
            <w:r w:rsidRPr="0056786F">
              <w:rPr>
                <w:rFonts w:eastAsiaTheme="minorEastAsia"/>
                <w:szCs w:val="21"/>
              </w:rPr>
              <w:t>197,337,157.69</w:t>
            </w:r>
          </w:p>
        </w:tc>
        <w:tc>
          <w:tcPr>
            <w:tcW w:w="3240" w:type="dxa"/>
            <w:vAlign w:val="bottom"/>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r w:rsidR="00CE32C9" w:rsidRPr="0056786F" w:rsidTr="0002542D">
        <w:trPr>
          <w:trHeight w:val="315"/>
        </w:trPr>
        <w:tc>
          <w:tcPr>
            <w:tcW w:w="2700" w:type="dxa"/>
            <w:vAlign w:val="bottom"/>
          </w:tcPr>
          <w:p w:rsidR="00CE32C9" w:rsidRPr="0056786F" w:rsidRDefault="00CE32C9" w:rsidP="00D0515B">
            <w:pPr>
              <w:widowControl/>
              <w:autoSpaceDE w:val="0"/>
              <w:autoSpaceDN w:val="0"/>
              <w:ind w:leftChars="-11" w:left="-2" w:hangingChars="10" w:hanging="21"/>
              <w:jc w:val="left"/>
              <w:textAlignment w:val="bottom"/>
              <w:rPr>
                <w:kern w:val="0"/>
                <w:szCs w:val="21"/>
              </w:rPr>
            </w:pPr>
            <w:r w:rsidRPr="0056786F">
              <w:rPr>
                <w:kern w:val="0"/>
                <w:szCs w:val="21"/>
              </w:rPr>
              <w:t>减：卖出资产支持证券成本总额</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191,000,000.00</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减：应收利息总额</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6,337,157.69</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资产支持证券投资收益</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szCs w:val="21"/>
        </w:rPr>
        <w:t>其他收入</w:t>
      </w:r>
    </w:p>
    <w:p w:rsidR="006D141C" w:rsidRPr="0056786F" w:rsidRDefault="005B4215" w:rsidP="004B36C2">
      <w:pPr>
        <w:tabs>
          <w:tab w:val="left" w:pos="7200"/>
          <w:tab w:val="left" w:pos="8280"/>
        </w:tabs>
        <w:spacing w:line="360" w:lineRule="auto"/>
        <w:ind w:rightChars="-52" w:right="-109"/>
        <w:jc w:val="right"/>
        <w:rPr>
          <w:rFonts w:eastAsiaTheme="minorEastAsia"/>
          <w:szCs w:val="21"/>
          <w:lang w:val="en-AU"/>
        </w:rPr>
      </w:pPr>
      <w:r w:rsidRPr="0056786F">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6526D9">
        <w:tc>
          <w:tcPr>
            <w:tcW w:w="1984" w:type="dxa"/>
            <w:vAlign w:val="center"/>
          </w:tcPr>
          <w:p w:rsidR="006526D9" w:rsidRDefault="00CB0617">
            <w:pPr>
              <w:jc w:val="left"/>
            </w:pPr>
            <w:r>
              <w:rPr>
                <w:rFonts w:eastAsiaTheme="minorEastAsia"/>
                <w:szCs w:val="21"/>
              </w:rPr>
              <w:t>其他</w:t>
            </w:r>
          </w:p>
        </w:tc>
        <w:tc>
          <w:tcPr>
            <w:tcW w:w="3598" w:type="dxa"/>
            <w:vAlign w:val="center"/>
          </w:tcPr>
          <w:p w:rsidR="006526D9" w:rsidRDefault="00CB0617">
            <w:pPr>
              <w:jc w:val="right"/>
            </w:pPr>
            <w:r>
              <w:rPr>
                <w:rFonts w:eastAsiaTheme="minorEastAsia"/>
                <w:szCs w:val="21"/>
              </w:rPr>
              <w:t>2,799.63</w:t>
            </w:r>
          </w:p>
        </w:tc>
        <w:tc>
          <w:tcPr>
            <w:tcW w:w="3598" w:type="dxa"/>
            <w:vAlign w:val="center"/>
          </w:tcPr>
          <w:p w:rsidR="006526D9" w:rsidRDefault="00CB0617">
            <w:pPr>
              <w:jc w:val="right"/>
            </w:pPr>
            <w:r>
              <w:rPr>
                <w:rFonts w:eastAsiaTheme="minorEastAsia"/>
                <w:szCs w:val="21"/>
              </w:rPr>
              <w:t>-</w:t>
            </w:r>
          </w:p>
        </w:tc>
      </w:tr>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2,799.63</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交易费用</w:t>
      </w:r>
    </w:p>
    <w:p w:rsidR="00CB39CE" w:rsidRDefault="00460DC0" w:rsidP="00CB39CE">
      <w:pPr>
        <w:tabs>
          <w:tab w:val="left" w:pos="7200"/>
          <w:tab w:val="left" w:pos="8280"/>
        </w:tabs>
        <w:spacing w:line="360" w:lineRule="auto"/>
        <w:ind w:firstLineChars="200" w:firstLine="420"/>
        <w:jc w:val="left"/>
        <w:rPr>
          <w:rFonts w:eastAsiaTheme="minorEastAsia"/>
          <w:color w:val="000000" w:themeColor="text1"/>
          <w:kern w:val="0"/>
          <w:szCs w:val="21"/>
        </w:rPr>
      </w:pPr>
      <w:r w:rsidRPr="00114CA1">
        <w:rPr>
          <w:rFonts w:eastAsiaTheme="minorEastAsia"/>
          <w:color w:val="000000" w:themeColor="text1"/>
          <w:kern w:val="0"/>
          <w:szCs w:val="21"/>
        </w:rPr>
        <w:t>本基金所进行的交易，交易费用均入成本，本报告期及上年度可比期间未产生交易费用。</w:t>
      </w:r>
    </w:p>
    <w:p w:rsidR="006D141C" w:rsidRPr="00D0515B" w:rsidRDefault="006D141C" w:rsidP="000A603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15</w:t>
      </w:r>
      <w:r w:rsidRPr="00D0515B">
        <w:rPr>
          <w:rFonts w:asciiTheme="minorEastAsia" w:eastAsiaTheme="minorEastAsia" w:hAnsiTheme="minorEastAsia" w:hint="eastAsia"/>
          <w:b/>
          <w:szCs w:val="21"/>
        </w:rPr>
        <w:t>其他费用</w:t>
      </w:r>
    </w:p>
    <w:p w:rsidR="006D141C" w:rsidRPr="0056786F" w:rsidRDefault="005B4215" w:rsidP="004B36C2">
      <w:pPr>
        <w:tabs>
          <w:tab w:val="left" w:pos="7200"/>
          <w:tab w:val="left" w:pos="8280"/>
          <w:tab w:val="left" w:pos="9000"/>
        </w:tabs>
        <w:spacing w:line="360" w:lineRule="auto"/>
        <w:ind w:rightChars="-52" w:right="-109"/>
        <w:jc w:val="right"/>
        <w:rPr>
          <w:rFonts w:eastAsiaTheme="minorEastAsia"/>
          <w:bCs/>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117,000.00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130,000.00</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300,000.00</w:t>
            </w:r>
          </w:p>
        </w:tc>
      </w:tr>
      <w:tr w:rsidR="006526D9">
        <w:trPr>
          <w:jc w:val="center"/>
        </w:trPr>
        <w:tc>
          <w:tcPr>
            <w:tcW w:w="2855" w:type="dxa"/>
            <w:vAlign w:val="center"/>
          </w:tcPr>
          <w:p w:rsidR="006526D9" w:rsidRDefault="00CB0617">
            <w:pPr>
              <w:jc w:val="left"/>
            </w:pPr>
            <w:r>
              <w:rPr>
                <w:rFonts w:eastAsiaTheme="minorEastAsia"/>
                <w:szCs w:val="21"/>
              </w:rPr>
              <w:t>银行汇划费</w:t>
            </w:r>
          </w:p>
        </w:tc>
        <w:tc>
          <w:tcPr>
            <w:tcW w:w="2893" w:type="dxa"/>
            <w:vAlign w:val="center"/>
          </w:tcPr>
          <w:p w:rsidR="006526D9" w:rsidRDefault="00CB0617">
            <w:pPr>
              <w:jc w:val="right"/>
            </w:pPr>
            <w:r>
              <w:rPr>
                <w:rFonts w:eastAsiaTheme="minorEastAsia"/>
                <w:szCs w:val="21"/>
              </w:rPr>
              <w:t>-</w:t>
            </w:r>
          </w:p>
        </w:tc>
        <w:tc>
          <w:tcPr>
            <w:tcW w:w="3367" w:type="dxa"/>
            <w:vAlign w:val="center"/>
          </w:tcPr>
          <w:p w:rsidR="006526D9" w:rsidRDefault="00CB0617">
            <w:pPr>
              <w:jc w:val="right"/>
            </w:pPr>
            <w:r>
              <w:rPr>
                <w:rFonts w:eastAsiaTheme="minorEastAsia"/>
                <w:szCs w:val="21"/>
              </w:rPr>
              <w:t>-</w:t>
            </w:r>
          </w:p>
        </w:tc>
      </w:tr>
      <w:tr w:rsidR="006526D9">
        <w:trPr>
          <w:jc w:val="center"/>
        </w:trPr>
        <w:tc>
          <w:tcPr>
            <w:tcW w:w="2855" w:type="dxa"/>
            <w:vAlign w:val="center"/>
          </w:tcPr>
          <w:p w:rsidR="006526D9" w:rsidRDefault="00CB0617">
            <w:pPr>
              <w:jc w:val="left"/>
            </w:pPr>
            <w:r>
              <w:rPr>
                <w:rFonts w:eastAsiaTheme="minorEastAsia"/>
                <w:szCs w:val="21"/>
              </w:rPr>
              <w:t>银行间账户维护费</w:t>
            </w:r>
          </w:p>
        </w:tc>
        <w:tc>
          <w:tcPr>
            <w:tcW w:w="2893" w:type="dxa"/>
            <w:vAlign w:val="center"/>
          </w:tcPr>
          <w:p w:rsidR="006526D9" w:rsidRDefault="00CB0617">
            <w:pPr>
              <w:jc w:val="right"/>
            </w:pPr>
            <w:r>
              <w:rPr>
                <w:rFonts w:eastAsiaTheme="minorEastAsia"/>
                <w:szCs w:val="21"/>
              </w:rPr>
              <w:t>36,000.00</w:t>
            </w:r>
          </w:p>
        </w:tc>
        <w:tc>
          <w:tcPr>
            <w:tcW w:w="3367" w:type="dxa"/>
            <w:vAlign w:val="center"/>
          </w:tcPr>
          <w:p w:rsidR="006526D9" w:rsidRDefault="00CB0617">
            <w:pPr>
              <w:jc w:val="right"/>
            </w:pPr>
            <w:r>
              <w:rPr>
                <w:rFonts w:eastAsiaTheme="minorEastAsia"/>
                <w:szCs w:val="21"/>
              </w:rPr>
              <w:t>36,000.00</w:t>
            </w:r>
          </w:p>
        </w:tc>
      </w:tr>
      <w:tr w:rsidR="006526D9">
        <w:trPr>
          <w:jc w:val="center"/>
        </w:trPr>
        <w:tc>
          <w:tcPr>
            <w:tcW w:w="2855" w:type="dxa"/>
            <w:vAlign w:val="center"/>
          </w:tcPr>
          <w:p w:rsidR="006526D9" w:rsidRDefault="00CB0617">
            <w:pPr>
              <w:jc w:val="left"/>
            </w:pPr>
            <w:r>
              <w:rPr>
                <w:rFonts w:eastAsiaTheme="minorEastAsia"/>
                <w:szCs w:val="21"/>
              </w:rPr>
              <w:t>其他</w:t>
            </w:r>
          </w:p>
        </w:tc>
        <w:tc>
          <w:tcPr>
            <w:tcW w:w="2893" w:type="dxa"/>
            <w:vAlign w:val="center"/>
          </w:tcPr>
          <w:p w:rsidR="006526D9" w:rsidRDefault="00CB0617">
            <w:pPr>
              <w:jc w:val="right"/>
            </w:pPr>
            <w:r>
              <w:rPr>
                <w:rFonts w:eastAsiaTheme="minorEastAsia"/>
                <w:szCs w:val="21"/>
              </w:rPr>
              <w:t>2,127.92</w:t>
            </w:r>
          </w:p>
        </w:tc>
        <w:tc>
          <w:tcPr>
            <w:tcW w:w="3367" w:type="dxa"/>
            <w:vAlign w:val="center"/>
          </w:tcPr>
          <w:p w:rsidR="006526D9" w:rsidRDefault="00CB0617">
            <w:pPr>
              <w:jc w:val="right"/>
            </w:pPr>
            <w:r>
              <w:rPr>
                <w:rFonts w:eastAsiaTheme="minorEastAsia"/>
                <w:szCs w:val="21"/>
              </w:rPr>
              <w:t>2,241.95</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275,127.92</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468,241.95</w:t>
            </w:r>
          </w:p>
        </w:tc>
      </w:tr>
    </w:tbl>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或有事项、资产负债表日后事项的说明</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或有事项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截至资产负债表日，本基金无须作披露的或有事项。</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资产负债表日后事项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截至本会计报表批准报出日，本基金无须作披露的资产负债表日后事项。</w:t>
      </w:r>
    </w:p>
    <w:p w:rsidR="00E571BC" w:rsidRPr="00D0515B" w:rsidRDefault="00E571B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与本基金的关系</w:t>
            </w:r>
          </w:p>
        </w:tc>
      </w:tr>
      <w:tr w:rsidR="006526D9">
        <w:tc>
          <w:tcPr>
            <w:tcW w:w="5220" w:type="dxa"/>
            <w:vAlign w:val="center"/>
          </w:tcPr>
          <w:p w:rsidR="006526D9" w:rsidRDefault="00CB0617">
            <w:pPr>
              <w:jc w:val="left"/>
            </w:pPr>
            <w:r>
              <w:rPr>
                <w:rFonts w:eastAsiaTheme="minorEastAsia"/>
                <w:szCs w:val="21"/>
              </w:rPr>
              <w:t>易方达基金管理有限公司</w:t>
            </w:r>
          </w:p>
        </w:tc>
        <w:tc>
          <w:tcPr>
            <w:tcW w:w="3780" w:type="dxa"/>
            <w:vAlign w:val="center"/>
          </w:tcPr>
          <w:p w:rsidR="006526D9" w:rsidRDefault="00CB0617">
            <w:pPr>
              <w:jc w:val="left"/>
            </w:pPr>
            <w:r>
              <w:rPr>
                <w:rFonts w:eastAsiaTheme="minorEastAsia"/>
                <w:szCs w:val="21"/>
              </w:rPr>
              <w:t>基金管理人、注册登记机构、基金销售机构</w:t>
            </w:r>
          </w:p>
        </w:tc>
      </w:tr>
      <w:tr w:rsidR="006526D9">
        <w:tc>
          <w:tcPr>
            <w:tcW w:w="5220" w:type="dxa"/>
            <w:vAlign w:val="center"/>
          </w:tcPr>
          <w:p w:rsidR="006526D9" w:rsidRDefault="00CB0617">
            <w:pPr>
              <w:jc w:val="left"/>
            </w:pPr>
            <w:r>
              <w:rPr>
                <w:rFonts w:eastAsiaTheme="minorEastAsia"/>
                <w:szCs w:val="21"/>
              </w:rPr>
              <w:t>中国邮政储蓄银行股份有限公司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中国邮政储蓄银行</w:t>
            </w:r>
            <w:r>
              <w:rPr>
                <w:rFonts w:eastAsiaTheme="minorEastAsia"/>
                <w:szCs w:val="21"/>
              </w:rPr>
              <w:t>”)</w:t>
            </w:r>
          </w:p>
        </w:tc>
        <w:tc>
          <w:tcPr>
            <w:tcW w:w="3780" w:type="dxa"/>
            <w:vAlign w:val="center"/>
          </w:tcPr>
          <w:p w:rsidR="006526D9" w:rsidRDefault="00CB0617">
            <w:pPr>
              <w:jc w:val="left"/>
            </w:pPr>
            <w:r>
              <w:rPr>
                <w:rFonts w:eastAsiaTheme="minorEastAsia"/>
                <w:szCs w:val="21"/>
              </w:rPr>
              <w:t>基金托管人、基金销售机构</w:t>
            </w:r>
          </w:p>
        </w:tc>
      </w:tr>
      <w:tr w:rsidR="006526D9">
        <w:tc>
          <w:tcPr>
            <w:tcW w:w="5220" w:type="dxa"/>
            <w:vAlign w:val="center"/>
          </w:tcPr>
          <w:p w:rsidR="006526D9" w:rsidRDefault="00CB0617">
            <w:pPr>
              <w:jc w:val="left"/>
            </w:pPr>
            <w:r>
              <w:rPr>
                <w:rFonts w:eastAsiaTheme="minorEastAsia"/>
                <w:szCs w:val="21"/>
              </w:rPr>
              <w:t>广发证券股份有限公司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广发证券</w:t>
            </w:r>
            <w:r>
              <w:rPr>
                <w:rFonts w:eastAsiaTheme="minorEastAsia"/>
                <w:szCs w:val="21"/>
              </w:rPr>
              <w:t>”)</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广东粤财信托有限公司</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盈峰控股集团有限公司</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广东省广晟资产经营有限公司</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广州市广永国有资产经营有限公司</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珠海祺荣宝股权投资合伙企业（有限合伙）</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珠海祺泰宝股权投资合伙企业（有限合伙）</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珠海祺丰宝股权投资合伙企业（有限合伙）</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珠海聚莱康股权投资合伙企业（有限合伙）</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珠海聚宁康股权投资合伙企业（有限合伙）</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珠海聚弘康股权投资合伙企业（有限合伙）</w:t>
            </w:r>
          </w:p>
        </w:tc>
        <w:tc>
          <w:tcPr>
            <w:tcW w:w="3780" w:type="dxa"/>
            <w:vAlign w:val="center"/>
          </w:tcPr>
          <w:p w:rsidR="006526D9" w:rsidRDefault="00CB0617">
            <w:pPr>
              <w:jc w:val="left"/>
            </w:pPr>
            <w:r>
              <w:rPr>
                <w:rFonts w:eastAsiaTheme="minorEastAsia"/>
                <w:szCs w:val="21"/>
              </w:rPr>
              <w:t>基金管理人股东</w:t>
            </w:r>
          </w:p>
        </w:tc>
      </w:tr>
      <w:tr w:rsidR="006526D9">
        <w:tc>
          <w:tcPr>
            <w:tcW w:w="5220" w:type="dxa"/>
            <w:vAlign w:val="center"/>
          </w:tcPr>
          <w:p w:rsidR="006526D9" w:rsidRDefault="00CB0617">
            <w:pPr>
              <w:jc w:val="left"/>
            </w:pPr>
            <w:r>
              <w:rPr>
                <w:rFonts w:eastAsiaTheme="minorEastAsia"/>
                <w:szCs w:val="21"/>
              </w:rPr>
              <w:t>易方达资产管理有限公司</w:t>
            </w:r>
          </w:p>
        </w:tc>
        <w:tc>
          <w:tcPr>
            <w:tcW w:w="3780" w:type="dxa"/>
            <w:vAlign w:val="center"/>
          </w:tcPr>
          <w:p w:rsidR="006526D9" w:rsidRDefault="00CB0617">
            <w:pPr>
              <w:jc w:val="left"/>
            </w:pPr>
            <w:r>
              <w:rPr>
                <w:rFonts w:eastAsiaTheme="minorEastAsia"/>
                <w:szCs w:val="21"/>
              </w:rPr>
              <w:t>基金管理人的子公司</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注：以下关联交易均在正常业务范围内按一般商业条款订立。</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本报告期及上年度可比期间的关联方交易</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通过关联方交易单元进行的交易</w:t>
      </w:r>
    </w:p>
    <w:p w:rsidR="006D141C" w:rsidRPr="00D0515B" w:rsidRDefault="006D141C"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股票交易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本基金本报告期及上年度可比期间未发生通过关联方交易单元进行的股票交易。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权证交易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本基金本报告期及上年度可比期间未发生通过关联方交易单元进行的权证交易。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应支付关联方的佣金</w:t>
      </w:r>
    </w:p>
    <w:p w:rsidR="006D141C" w:rsidRPr="00860258" w:rsidRDefault="00494713" w:rsidP="0086025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关联方报酬</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基金管理费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91,131,524.04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133,233,642.81</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34,525,594.03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53,775,626.77</w:t>
            </w:r>
          </w:p>
        </w:tc>
      </w:tr>
    </w:tbl>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注：本基金的管理费按前一日基金资产净值的</w:t>
      </w:r>
      <w:r>
        <w:rPr>
          <w:rFonts w:eastAsiaTheme="minorEastAsia" w:hint="eastAsia"/>
          <w:kern w:val="0"/>
          <w:szCs w:val="21"/>
        </w:rPr>
        <w:t>0.32%</w:t>
      </w:r>
      <w:r>
        <w:rPr>
          <w:rFonts w:eastAsiaTheme="minorEastAsia" w:hint="eastAsia"/>
          <w:kern w:val="0"/>
          <w:szCs w:val="21"/>
        </w:rPr>
        <w:t>年费率计提。管理费的计算方法如下：</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0.32%</w:t>
      </w:r>
      <w:r>
        <w:rPr>
          <w:rFonts w:eastAsiaTheme="minorEastAsia" w:hint="eastAsia"/>
          <w:kern w:val="0"/>
          <w:szCs w:val="21"/>
        </w:rPr>
        <w:t>÷当年天数</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为每日应计提的基金管理费</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基金管理费每日计算，逐日累计至每月月末，按月支付，由基金管理人向基金托管人发送基金管理费划款指令，基金托管人复核后于次月前</w:t>
      </w:r>
      <w:r w:rsidRPr="00860258">
        <w:rPr>
          <w:rFonts w:eastAsiaTheme="minorEastAsia" w:hint="eastAsia"/>
          <w:kern w:val="0"/>
          <w:szCs w:val="21"/>
        </w:rPr>
        <w:t>3</w:t>
      </w:r>
      <w:r w:rsidRPr="00860258">
        <w:rPr>
          <w:rFonts w:eastAsiaTheme="minorEastAsia" w:hint="eastAsia"/>
          <w:kern w:val="0"/>
          <w:szCs w:val="21"/>
        </w:rPr>
        <w:t>个工作日内从基金财产中一次性支付给基金管理人。若遇法定节假日、公休假等，支付日期顺延。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基金托管费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kern w:val="0"/>
                <w:szCs w:val="21"/>
              </w:rPr>
            </w:pPr>
            <w:r w:rsidRPr="0056786F">
              <w:rPr>
                <w:rFonts w:eastAsiaTheme="minorEastAsia"/>
                <w:szCs w:val="21"/>
              </w:rPr>
              <w:t>22,782,880.97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33,308,410.75</w:t>
            </w:r>
          </w:p>
        </w:tc>
      </w:tr>
    </w:tbl>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注：本基金的托管费按前一日基金资产净值的</w:t>
      </w:r>
      <w:r>
        <w:rPr>
          <w:rFonts w:eastAsiaTheme="minorEastAsia" w:hint="eastAsia"/>
          <w:kern w:val="0"/>
          <w:szCs w:val="21"/>
        </w:rPr>
        <w:t>0.08%</w:t>
      </w:r>
      <w:r>
        <w:rPr>
          <w:rFonts w:eastAsiaTheme="minorEastAsia" w:hint="eastAsia"/>
          <w:kern w:val="0"/>
          <w:szCs w:val="21"/>
        </w:rPr>
        <w:t>的年费率计提。托管费的计算方法如下：</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0.08%</w:t>
      </w:r>
      <w:r>
        <w:rPr>
          <w:rFonts w:eastAsiaTheme="minorEastAsia" w:hint="eastAsia"/>
          <w:kern w:val="0"/>
          <w:szCs w:val="21"/>
        </w:rPr>
        <w:t>÷当年天数</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为每日应计提的基金托管费</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基金托管费每日计算，逐日累计至每月月末，按月支付，由基金管理人向基金托管人发送基金托管费划款指令，基金托管人复核后于次月前</w:t>
      </w:r>
      <w:r w:rsidRPr="00860258">
        <w:rPr>
          <w:rFonts w:eastAsiaTheme="minorEastAsia" w:hint="eastAsia"/>
          <w:kern w:val="0"/>
          <w:szCs w:val="21"/>
        </w:rPr>
        <w:t>3</w:t>
      </w:r>
      <w:r w:rsidRPr="00860258">
        <w:rPr>
          <w:rFonts w:eastAsiaTheme="minorEastAsia" w:hint="eastAsia"/>
          <w:kern w:val="0"/>
          <w:szCs w:val="21"/>
        </w:rPr>
        <w:t>个工作日内从基金财产中一次性支取。若遇法定节假日、公休日等</w:t>
      </w:r>
      <w:r w:rsidRPr="00860258">
        <w:rPr>
          <w:rFonts w:eastAsiaTheme="minorEastAsia" w:hint="eastAsia"/>
          <w:kern w:val="0"/>
          <w:szCs w:val="21"/>
        </w:rPr>
        <w:t>,</w:t>
      </w:r>
      <w:r w:rsidRPr="00860258">
        <w:rPr>
          <w:rFonts w:eastAsiaTheme="minorEastAsia" w:hint="eastAsia"/>
          <w:kern w:val="0"/>
          <w:szCs w:val="21"/>
        </w:rPr>
        <w:t>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销售服务费</w:t>
      </w:r>
    </w:p>
    <w:p w:rsidR="00105E7E" w:rsidRPr="00EE3100" w:rsidRDefault="00105E7E" w:rsidP="00105E7E">
      <w:pPr>
        <w:pStyle w:val="21"/>
        <w:tabs>
          <w:tab w:val="left" w:pos="4920"/>
        </w:tabs>
        <w:wordWrap w:val="0"/>
        <w:spacing w:line="360" w:lineRule="auto"/>
        <w:ind w:firstLineChars="0" w:firstLine="0"/>
        <w:jc w:val="right"/>
        <w:rPr>
          <w:rFonts w:ascii="Times New Roman" w:eastAsiaTheme="minorEastAsia" w:hAnsi="Times New Roman"/>
          <w:color w:val="auto"/>
          <w:sz w:val="21"/>
          <w:szCs w:val="21"/>
        </w:rPr>
      </w:pPr>
      <w:r>
        <w:rPr>
          <w:rFonts w:ascii="Times New Roman" w:eastAsiaTheme="minorEastAsia" w:hAnsi="Times New Roman" w:hint="eastAsia"/>
          <w:color w:val="auto"/>
          <w:sz w:val="21"/>
          <w:szCs w:val="21"/>
        </w:rPr>
        <w:t xml:space="preserve">   </w:t>
      </w:r>
      <w:r w:rsidRPr="00744831">
        <w:rPr>
          <w:rFonts w:ascii="Times New Roman" w:eastAsiaTheme="minorEastAsia" w:hAnsi="Times New Roman"/>
          <w:color w:val="auto"/>
          <w:sz w:val="21"/>
          <w:szCs w:val="21"/>
        </w:rPr>
        <w:t>单位：人民币元</w:t>
      </w:r>
    </w:p>
    <w:tbl>
      <w:tblPr>
        <w:tblStyle w:val="af7"/>
        <w:tblW w:w="9639" w:type="dxa"/>
        <w:tblInd w:w="108" w:type="dxa"/>
        <w:tblLayout w:type="fixed"/>
        <w:tblLook w:val="04A0" w:firstRow="1" w:lastRow="0" w:firstColumn="1" w:lastColumn="0" w:noHBand="0" w:noVBand="1"/>
      </w:tblPr>
      <w:tblGrid>
        <w:gridCol w:w="2127"/>
        <w:gridCol w:w="1727"/>
        <w:gridCol w:w="1928"/>
        <w:gridCol w:w="1928"/>
        <w:gridCol w:w="1929"/>
      </w:tblGrid>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本期</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2019</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2019</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1727"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1928"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1928"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1929"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合计</w:t>
            </w:r>
          </w:p>
        </w:tc>
      </w:tr>
      <w:tr w:rsidR="006526D9">
        <w:tc>
          <w:tcPr>
            <w:tcW w:w="2127" w:type="dxa"/>
            <w:vAlign w:val="center"/>
          </w:tcPr>
          <w:p w:rsidR="006526D9" w:rsidRDefault="00CB0617">
            <w:pPr>
              <w:jc w:val="left"/>
            </w:pPr>
            <w:r>
              <w:rPr>
                <w:rFonts w:eastAsiaTheme="minorEastAsia"/>
                <w:szCs w:val="21"/>
              </w:rPr>
              <w:t>易方达基金管理有限公司</w:t>
            </w:r>
          </w:p>
        </w:tc>
        <w:tc>
          <w:tcPr>
            <w:tcW w:w="1727" w:type="dxa"/>
            <w:vAlign w:val="center"/>
          </w:tcPr>
          <w:p w:rsidR="006526D9" w:rsidRDefault="00CB0617">
            <w:pPr>
              <w:jc w:val="right"/>
            </w:pPr>
            <w:r>
              <w:rPr>
                <w:rFonts w:eastAsiaTheme="minorEastAsia"/>
                <w:szCs w:val="21"/>
              </w:rPr>
              <w:t>435,098.03</w:t>
            </w:r>
          </w:p>
        </w:tc>
        <w:tc>
          <w:tcPr>
            <w:tcW w:w="1928" w:type="dxa"/>
            <w:vAlign w:val="center"/>
          </w:tcPr>
          <w:p w:rsidR="006526D9" w:rsidRDefault="00CB0617">
            <w:pPr>
              <w:jc w:val="right"/>
            </w:pPr>
            <w:r>
              <w:rPr>
                <w:rFonts w:eastAsiaTheme="minorEastAsia"/>
                <w:szCs w:val="21"/>
              </w:rPr>
              <w:t>474,464.45</w:t>
            </w:r>
          </w:p>
        </w:tc>
        <w:tc>
          <w:tcPr>
            <w:tcW w:w="1928" w:type="dxa"/>
            <w:vAlign w:val="center"/>
          </w:tcPr>
          <w:p w:rsidR="006526D9" w:rsidRDefault="00CB0617">
            <w:pPr>
              <w:jc w:val="right"/>
            </w:pPr>
            <w:r>
              <w:rPr>
                <w:rFonts w:eastAsiaTheme="minorEastAsia"/>
                <w:szCs w:val="21"/>
              </w:rPr>
              <w:t>-</w:t>
            </w:r>
          </w:p>
        </w:tc>
        <w:tc>
          <w:tcPr>
            <w:tcW w:w="1929" w:type="dxa"/>
            <w:vAlign w:val="center"/>
          </w:tcPr>
          <w:p w:rsidR="006526D9" w:rsidRDefault="00CB0617">
            <w:pPr>
              <w:jc w:val="right"/>
            </w:pPr>
            <w:r>
              <w:rPr>
                <w:rFonts w:eastAsiaTheme="minorEastAsia"/>
                <w:szCs w:val="21"/>
              </w:rPr>
              <w:t>909,562.48</w:t>
            </w:r>
          </w:p>
        </w:tc>
      </w:tr>
      <w:tr w:rsidR="006526D9">
        <w:tc>
          <w:tcPr>
            <w:tcW w:w="2127" w:type="dxa"/>
            <w:vAlign w:val="center"/>
          </w:tcPr>
          <w:p w:rsidR="006526D9" w:rsidRDefault="00CB0617">
            <w:pPr>
              <w:jc w:val="left"/>
            </w:pPr>
            <w:r>
              <w:rPr>
                <w:rFonts w:eastAsiaTheme="minorEastAsia"/>
                <w:szCs w:val="21"/>
              </w:rPr>
              <w:t>中国邮政储蓄银行</w:t>
            </w:r>
          </w:p>
        </w:tc>
        <w:tc>
          <w:tcPr>
            <w:tcW w:w="1727" w:type="dxa"/>
            <w:vAlign w:val="center"/>
          </w:tcPr>
          <w:p w:rsidR="006526D9" w:rsidRDefault="00CB0617">
            <w:pPr>
              <w:jc w:val="right"/>
            </w:pPr>
            <w:r>
              <w:rPr>
                <w:rFonts w:eastAsiaTheme="minorEastAsia"/>
                <w:szCs w:val="21"/>
              </w:rPr>
              <w:t>7,608,059.36</w:t>
            </w:r>
          </w:p>
        </w:tc>
        <w:tc>
          <w:tcPr>
            <w:tcW w:w="1928" w:type="dxa"/>
            <w:vAlign w:val="center"/>
          </w:tcPr>
          <w:p w:rsidR="006526D9" w:rsidRDefault="00CB0617">
            <w:pPr>
              <w:jc w:val="right"/>
            </w:pPr>
            <w:r>
              <w:rPr>
                <w:rFonts w:eastAsiaTheme="minorEastAsia"/>
                <w:szCs w:val="21"/>
              </w:rPr>
              <w:t>-</w:t>
            </w:r>
          </w:p>
        </w:tc>
        <w:tc>
          <w:tcPr>
            <w:tcW w:w="1928" w:type="dxa"/>
            <w:vAlign w:val="center"/>
          </w:tcPr>
          <w:p w:rsidR="006526D9" w:rsidRDefault="00CB0617">
            <w:pPr>
              <w:jc w:val="right"/>
            </w:pPr>
            <w:r>
              <w:rPr>
                <w:rFonts w:eastAsiaTheme="minorEastAsia"/>
                <w:szCs w:val="21"/>
              </w:rPr>
              <w:t>44,269,649.07</w:t>
            </w:r>
          </w:p>
        </w:tc>
        <w:tc>
          <w:tcPr>
            <w:tcW w:w="1929" w:type="dxa"/>
            <w:vAlign w:val="center"/>
          </w:tcPr>
          <w:p w:rsidR="006526D9" w:rsidRDefault="00CB0617">
            <w:pPr>
              <w:jc w:val="right"/>
            </w:pPr>
            <w:r>
              <w:rPr>
                <w:rFonts w:eastAsiaTheme="minorEastAsia"/>
                <w:szCs w:val="21"/>
              </w:rPr>
              <w:t>51,877,708.43</w:t>
            </w:r>
          </w:p>
        </w:tc>
      </w:tr>
      <w:tr w:rsidR="00105E7E" w:rsidTr="00EB46B8">
        <w:tc>
          <w:tcPr>
            <w:tcW w:w="2127" w:type="dxa"/>
            <w:vAlign w:val="center"/>
          </w:tcPr>
          <w:p w:rsidR="00105E7E" w:rsidRPr="000E3483" w:rsidRDefault="00105E7E" w:rsidP="00EB46B8">
            <w:pPr>
              <w:widowControl/>
              <w:spacing w:line="360" w:lineRule="auto"/>
              <w:jc w:val="left"/>
              <w:rPr>
                <w:rFonts w:eastAsiaTheme="minorEastAsia"/>
                <w:szCs w:val="21"/>
              </w:rPr>
            </w:pPr>
            <w:r w:rsidRPr="000E3483">
              <w:rPr>
                <w:rFonts w:eastAsiaTheme="minorEastAsia"/>
                <w:szCs w:val="21"/>
              </w:rPr>
              <w:t>合计</w:t>
            </w:r>
          </w:p>
        </w:tc>
        <w:tc>
          <w:tcPr>
            <w:tcW w:w="1727"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8,043,157.39</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474,464.45</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44,269,649.07</w:t>
            </w:r>
          </w:p>
        </w:tc>
        <w:tc>
          <w:tcPr>
            <w:tcW w:w="1929" w:type="dxa"/>
          </w:tcPr>
          <w:p w:rsidR="00105E7E" w:rsidRPr="000E3483" w:rsidRDefault="00105E7E" w:rsidP="00EB46B8">
            <w:pPr>
              <w:spacing w:line="360" w:lineRule="auto"/>
              <w:jc w:val="right"/>
              <w:rPr>
                <w:rFonts w:eastAsiaTheme="minorEastAsia"/>
                <w:szCs w:val="21"/>
              </w:rPr>
            </w:pPr>
            <w:r w:rsidRPr="000E3483">
              <w:rPr>
                <w:rFonts w:eastAsiaTheme="minorEastAsia"/>
                <w:szCs w:val="21"/>
              </w:rPr>
              <w:t>52,787,270.91</w:t>
            </w:r>
          </w:p>
        </w:tc>
      </w:tr>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上年度可比期间</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2018</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2018</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1727"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易方达财富快线货币</w:t>
            </w:r>
            <w:r w:rsidRPr="000E3483">
              <w:rPr>
                <w:rFonts w:eastAsiaTheme="minorEastAsia"/>
                <w:szCs w:val="21"/>
              </w:rPr>
              <w:t>A</w:t>
            </w:r>
          </w:p>
        </w:tc>
        <w:tc>
          <w:tcPr>
            <w:tcW w:w="1928"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易方达财富快线货币</w:t>
            </w:r>
            <w:r w:rsidRPr="000E3483">
              <w:rPr>
                <w:rFonts w:eastAsiaTheme="minorEastAsia"/>
                <w:szCs w:val="21"/>
              </w:rPr>
              <w:t>B</w:t>
            </w:r>
          </w:p>
        </w:tc>
        <w:tc>
          <w:tcPr>
            <w:tcW w:w="1928"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易方达财富快线货币</w:t>
            </w:r>
            <w:r w:rsidRPr="000E3483">
              <w:rPr>
                <w:rFonts w:eastAsiaTheme="minorEastAsia"/>
                <w:szCs w:val="21"/>
              </w:rPr>
              <w:t>Y</w:t>
            </w:r>
          </w:p>
        </w:tc>
        <w:tc>
          <w:tcPr>
            <w:tcW w:w="1929"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合计</w:t>
            </w:r>
          </w:p>
        </w:tc>
      </w:tr>
      <w:tr w:rsidR="006526D9">
        <w:tc>
          <w:tcPr>
            <w:tcW w:w="2127" w:type="dxa"/>
            <w:vAlign w:val="center"/>
          </w:tcPr>
          <w:p w:rsidR="006526D9" w:rsidRDefault="00CB0617">
            <w:pPr>
              <w:jc w:val="left"/>
            </w:pPr>
            <w:r>
              <w:rPr>
                <w:rFonts w:eastAsiaTheme="minorEastAsia"/>
                <w:szCs w:val="21"/>
              </w:rPr>
              <w:t>易方达基金管理有限公司</w:t>
            </w:r>
          </w:p>
        </w:tc>
        <w:tc>
          <w:tcPr>
            <w:tcW w:w="1727" w:type="dxa"/>
            <w:vAlign w:val="center"/>
          </w:tcPr>
          <w:p w:rsidR="006526D9" w:rsidRDefault="00CB0617">
            <w:pPr>
              <w:jc w:val="right"/>
            </w:pPr>
            <w:r>
              <w:rPr>
                <w:rFonts w:eastAsiaTheme="minorEastAsia"/>
                <w:szCs w:val="21"/>
              </w:rPr>
              <w:t>141,371.76</w:t>
            </w:r>
          </w:p>
        </w:tc>
        <w:tc>
          <w:tcPr>
            <w:tcW w:w="1928" w:type="dxa"/>
            <w:vAlign w:val="center"/>
          </w:tcPr>
          <w:p w:rsidR="006526D9" w:rsidRDefault="00CB0617">
            <w:pPr>
              <w:jc w:val="right"/>
            </w:pPr>
            <w:r>
              <w:rPr>
                <w:rFonts w:eastAsiaTheme="minorEastAsia"/>
                <w:szCs w:val="21"/>
              </w:rPr>
              <w:t>528,282.43</w:t>
            </w:r>
          </w:p>
        </w:tc>
        <w:tc>
          <w:tcPr>
            <w:tcW w:w="1928" w:type="dxa"/>
            <w:vAlign w:val="center"/>
          </w:tcPr>
          <w:p w:rsidR="006526D9" w:rsidRDefault="00CB0617">
            <w:pPr>
              <w:jc w:val="right"/>
            </w:pPr>
            <w:r>
              <w:rPr>
                <w:rFonts w:eastAsiaTheme="minorEastAsia"/>
                <w:szCs w:val="21"/>
              </w:rPr>
              <w:t>-</w:t>
            </w:r>
          </w:p>
        </w:tc>
        <w:tc>
          <w:tcPr>
            <w:tcW w:w="1929" w:type="dxa"/>
            <w:vAlign w:val="center"/>
          </w:tcPr>
          <w:p w:rsidR="006526D9" w:rsidRDefault="00CB0617">
            <w:pPr>
              <w:jc w:val="right"/>
            </w:pPr>
            <w:r>
              <w:rPr>
                <w:rFonts w:eastAsiaTheme="minorEastAsia"/>
                <w:szCs w:val="21"/>
              </w:rPr>
              <w:t>669,654.19</w:t>
            </w:r>
          </w:p>
        </w:tc>
      </w:tr>
      <w:tr w:rsidR="006526D9">
        <w:tc>
          <w:tcPr>
            <w:tcW w:w="2127" w:type="dxa"/>
            <w:vAlign w:val="center"/>
          </w:tcPr>
          <w:p w:rsidR="006526D9" w:rsidRDefault="00CB0617">
            <w:pPr>
              <w:jc w:val="left"/>
            </w:pPr>
            <w:r>
              <w:rPr>
                <w:rFonts w:eastAsiaTheme="minorEastAsia"/>
                <w:szCs w:val="21"/>
              </w:rPr>
              <w:t>中国邮政储蓄银行</w:t>
            </w:r>
          </w:p>
        </w:tc>
        <w:tc>
          <w:tcPr>
            <w:tcW w:w="1727" w:type="dxa"/>
            <w:vAlign w:val="center"/>
          </w:tcPr>
          <w:p w:rsidR="006526D9" w:rsidRDefault="00CB0617">
            <w:pPr>
              <w:jc w:val="right"/>
            </w:pPr>
            <w:r>
              <w:rPr>
                <w:rFonts w:eastAsiaTheme="minorEastAsia"/>
                <w:szCs w:val="21"/>
              </w:rPr>
              <w:t>16,435,702.36</w:t>
            </w:r>
          </w:p>
        </w:tc>
        <w:tc>
          <w:tcPr>
            <w:tcW w:w="1928" w:type="dxa"/>
            <w:vAlign w:val="center"/>
          </w:tcPr>
          <w:p w:rsidR="006526D9" w:rsidRDefault="00CB0617">
            <w:pPr>
              <w:jc w:val="right"/>
            </w:pPr>
            <w:r>
              <w:rPr>
                <w:rFonts w:eastAsiaTheme="minorEastAsia"/>
                <w:szCs w:val="21"/>
              </w:rPr>
              <w:t>-</w:t>
            </w:r>
          </w:p>
        </w:tc>
        <w:tc>
          <w:tcPr>
            <w:tcW w:w="1928" w:type="dxa"/>
            <w:vAlign w:val="center"/>
          </w:tcPr>
          <w:p w:rsidR="006526D9" w:rsidRDefault="00CB0617">
            <w:pPr>
              <w:jc w:val="right"/>
            </w:pPr>
            <w:r>
              <w:rPr>
                <w:rFonts w:eastAsiaTheme="minorEastAsia"/>
                <w:szCs w:val="21"/>
              </w:rPr>
              <w:t>64,618,972.20</w:t>
            </w:r>
          </w:p>
        </w:tc>
        <w:tc>
          <w:tcPr>
            <w:tcW w:w="1929" w:type="dxa"/>
            <w:vAlign w:val="center"/>
          </w:tcPr>
          <w:p w:rsidR="006526D9" w:rsidRDefault="00CB0617">
            <w:pPr>
              <w:jc w:val="right"/>
            </w:pPr>
            <w:r>
              <w:rPr>
                <w:rFonts w:eastAsiaTheme="minorEastAsia"/>
                <w:szCs w:val="21"/>
              </w:rPr>
              <w:t>81,054,674.56</w:t>
            </w:r>
          </w:p>
        </w:tc>
      </w:tr>
      <w:tr w:rsidR="00105E7E" w:rsidTr="00EB46B8">
        <w:tc>
          <w:tcPr>
            <w:tcW w:w="2127" w:type="dxa"/>
            <w:vAlign w:val="center"/>
          </w:tcPr>
          <w:p w:rsidR="00105E7E" w:rsidRPr="000E3483" w:rsidRDefault="00105E7E" w:rsidP="00EB46B8">
            <w:pPr>
              <w:widowControl/>
              <w:spacing w:line="360" w:lineRule="auto"/>
              <w:jc w:val="left"/>
              <w:rPr>
                <w:rFonts w:eastAsiaTheme="minorEastAsia"/>
                <w:szCs w:val="21"/>
              </w:rPr>
            </w:pPr>
            <w:r w:rsidRPr="000E3483">
              <w:rPr>
                <w:rFonts w:eastAsiaTheme="minorEastAsia"/>
                <w:szCs w:val="21"/>
              </w:rPr>
              <w:t>合计</w:t>
            </w:r>
          </w:p>
        </w:tc>
        <w:tc>
          <w:tcPr>
            <w:tcW w:w="1727"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16,577,074.12</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528,282.43</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64,618,972.20</w:t>
            </w:r>
          </w:p>
        </w:tc>
        <w:tc>
          <w:tcPr>
            <w:tcW w:w="1929"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81,724,328.75</w:t>
            </w:r>
          </w:p>
        </w:tc>
      </w:tr>
    </w:tbl>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w:t>
      </w:r>
      <w:r>
        <w:rPr>
          <w:rFonts w:eastAsiaTheme="minorEastAsia"/>
          <w:kern w:val="0"/>
          <w:szCs w:val="21"/>
        </w:rPr>
        <w:t>Y</w:t>
      </w:r>
      <w:r>
        <w:rPr>
          <w:rFonts w:eastAsiaTheme="minorEastAsia"/>
          <w:kern w:val="0"/>
          <w:szCs w:val="21"/>
        </w:rPr>
        <w:t>类基金份额的年销售服务费率为</w:t>
      </w:r>
      <w:r>
        <w:rPr>
          <w:rFonts w:eastAsiaTheme="minorEastAsia"/>
          <w:kern w:val="0"/>
          <w:szCs w:val="21"/>
        </w:rPr>
        <w:t>0.25%</w:t>
      </w:r>
      <w:r>
        <w:rPr>
          <w:rFonts w:eastAsiaTheme="minorEastAsia"/>
          <w:kern w:val="0"/>
          <w:szCs w:val="21"/>
        </w:rPr>
        <w:t>，</w:t>
      </w:r>
      <w:r>
        <w:rPr>
          <w:rFonts w:eastAsiaTheme="minorEastAsia"/>
          <w:kern w:val="0"/>
          <w:szCs w:val="21"/>
        </w:rPr>
        <w:t xml:space="preserve"> B</w:t>
      </w:r>
      <w:r>
        <w:rPr>
          <w:rFonts w:eastAsiaTheme="minorEastAsia"/>
          <w:kern w:val="0"/>
          <w:szCs w:val="21"/>
        </w:rPr>
        <w:t>类基金份额的年销售服务费率为</w:t>
      </w:r>
      <w:r>
        <w:rPr>
          <w:rFonts w:eastAsiaTheme="minorEastAsia"/>
          <w:kern w:val="0"/>
          <w:szCs w:val="21"/>
        </w:rPr>
        <w:t>0.01%</w:t>
      </w:r>
      <w:r>
        <w:rPr>
          <w:rFonts w:eastAsiaTheme="minorEastAsia"/>
          <w:kern w:val="0"/>
          <w:szCs w:val="21"/>
        </w:rPr>
        <w:t>。三类基金份额的销售服务费计提的计算公式相同，具体如下：</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w:t>
      </w:r>
      <w:r>
        <w:rPr>
          <w:rFonts w:eastAsiaTheme="minorEastAsia"/>
          <w:kern w:val="0"/>
          <w:szCs w:val="21"/>
        </w:rPr>
        <w:t>年销售服务费率</w:t>
      </w:r>
      <w:r>
        <w:rPr>
          <w:rFonts w:eastAsiaTheme="minorEastAsia"/>
          <w:kern w:val="0"/>
          <w:szCs w:val="21"/>
        </w:rPr>
        <w:t>÷</w:t>
      </w:r>
      <w:r>
        <w:rPr>
          <w:rFonts w:eastAsiaTheme="minorEastAsia"/>
          <w:kern w:val="0"/>
          <w:szCs w:val="21"/>
        </w:rPr>
        <w:t>当年天数</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为每日该类基金份额应计提的基金销售服务费</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为前一日该类基金份额的基金资产净值</w:t>
      </w:r>
    </w:p>
    <w:p w:rsidR="00513207" w:rsidRPr="00860258" w:rsidRDefault="00105E7E" w:rsidP="00860258">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基金销售服务费每日计提，按月支付。由基金管理人向基金托管人发送基金销售服务费划付指令，经基金托管人复核后于次月首日起</w:t>
      </w:r>
      <w:r w:rsidRPr="000E3483">
        <w:rPr>
          <w:rFonts w:eastAsiaTheme="minorEastAsia"/>
          <w:kern w:val="0"/>
          <w:szCs w:val="21"/>
        </w:rPr>
        <w:t>5</w:t>
      </w:r>
      <w:r w:rsidRPr="000E3483">
        <w:rPr>
          <w:rFonts w:eastAsiaTheme="minorEastAsia"/>
          <w:kern w:val="0"/>
          <w:szCs w:val="21"/>
        </w:rPr>
        <w:t>个工作日内从基金财产中一次性支付给注册登记机构，由注册登记机构代付给销售机构。若遇法定节假日、休息日或不可抗力致使无法按时支付的，支付日期顺延至最近可支付日支付。</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与关联方进行银行间同业市场的债券(含回购)交易</w:t>
      </w:r>
    </w:p>
    <w:p w:rsidR="00783693" w:rsidRPr="0056786F" w:rsidRDefault="00783693" w:rsidP="00783693">
      <w:pPr>
        <w:autoSpaceDE w:val="0"/>
        <w:autoSpaceDN w:val="0"/>
        <w:adjustRightInd w:val="0"/>
        <w:spacing w:before="29" w:line="360" w:lineRule="auto"/>
        <w:ind w:left="15"/>
        <w:jc w:val="right"/>
        <w:rPr>
          <w:rFonts w:eastAsiaTheme="minorEastAsia"/>
          <w:color w:val="000000"/>
          <w:kern w:val="0"/>
          <w:szCs w:val="21"/>
        </w:rPr>
      </w:pPr>
      <w:r w:rsidRPr="0056786F">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783693" w:rsidRPr="0056786F" w:rsidTr="0066111A">
        <w:tc>
          <w:tcPr>
            <w:tcW w:w="9435" w:type="dxa"/>
            <w:gridSpan w:val="7"/>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本期</w:t>
            </w:r>
          </w:p>
          <w:p w:rsidR="00783693" w:rsidRPr="0056786F" w:rsidRDefault="00783693" w:rsidP="0066111A">
            <w:pPr>
              <w:widowControl/>
              <w:autoSpaceDE w:val="0"/>
              <w:autoSpaceDN w:val="0"/>
              <w:spacing w:line="360" w:lineRule="auto"/>
              <w:ind w:right="-15"/>
              <w:jc w:val="center"/>
              <w:textAlignment w:val="bottom"/>
              <w:rPr>
                <w:rFonts w:eastAsiaTheme="minorEastAsia"/>
                <w:bCs/>
                <w:color w:val="000000"/>
                <w:szCs w:val="21"/>
              </w:rPr>
            </w:pPr>
            <w:r w:rsidRPr="0056786F">
              <w:rPr>
                <w:rFonts w:eastAsiaTheme="minorEastAsia"/>
                <w:bCs/>
                <w:color w:val="000000"/>
                <w:szCs w:val="21"/>
              </w:rPr>
              <w:t>2019</w:t>
            </w:r>
            <w:r w:rsidRPr="0056786F">
              <w:rPr>
                <w:rFonts w:eastAsiaTheme="minorEastAsia"/>
                <w:bCs/>
                <w:color w:val="000000"/>
                <w:szCs w:val="21"/>
              </w:rPr>
              <w:t>年</w:t>
            </w:r>
            <w:r w:rsidRPr="0056786F">
              <w:rPr>
                <w:rFonts w:eastAsiaTheme="minorEastAsia"/>
                <w:bCs/>
                <w:color w:val="000000"/>
                <w:szCs w:val="21"/>
              </w:rPr>
              <w:t>1</w:t>
            </w:r>
            <w:r w:rsidRPr="0056786F">
              <w:rPr>
                <w:rFonts w:eastAsiaTheme="minorEastAsia"/>
                <w:bCs/>
                <w:color w:val="000000"/>
                <w:szCs w:val="21"/>
              </w:rPr>
              <w:t>月</w:t>
            </w:r>
            <w:r w:rsidRPr="0056786F">
              <w:rPr>
                <w:rFonts w:eastAsiaTheme="minorEastAsia"/>
                <w:bCs/>
                <w:color w:val="000000"/>
                <w:szCs w:val="21"/>
              </w:rPr>
              <w:t>1</w:t>
            </w:r>
            <w:r w:rsidRPr="0056786F">
              <w:rPr>
                <w:rFonts w:eastAsiaTheme="minorEastAsia"/>
                <w:bCs/>
                <w:color w:val="000000"/>
                <w:szCs w:val="21"/>
              </w:rPr>
              <w:t>日至</w:t>
            </w:r>
            <w:r w:rsidRPr="0056786F">
              <w:rPr>
                <w:rFonts w:eastAsiaTheme="minorEastAsia"/>
                <w:bCs/>
                <w:color w:val="000000"/>
                <w:szCs w:val="21"/>
              </w:rPr>
              <w:t>2019</w:t>
            </w:r>
            <w:r w:rsidRPr="0056786F">
              <w:rPr>
                <w:rFonts w:eastAsiaTheme="minorEastAsia"/>
                <w:bCs/>
                <w:color w:val="000000"/>
                <w:szCs w:val="21"/>
              </w:rPr>
              <w:t>年</w:t>
            </w:r>
            <w:r w:rsidRPr="0056786F">
              <w:rPr>
                <w:rFonts w:eastAsiaTheme="minorEastAsia"/>
                <w:bCs/>
                <w:color w:val="000000"/>
                <w:szCs w:val="21"/>
              </w:rPr>
              <w:t>12</w:t>
            </w:r>
            <w:r w:rsidRPr="0056786F">
              <w:rPr>
                <w:rFonts w:eastAsiaTheme="minorEastAsia"/>
                <w:bCs/>
                <w:color w:val="000000"/>
                <w:szCs w:val="21"/>
              </w:rPr>
              <w:t>月</w:t>
            </w:r>
            <w:r w:rsidRPr="0056786F">
              <w:rPr>
                <w:rFonts w:eastAsiaTheme="minorEastAsia"/>
                <w:bCs/>
                <w:color w:val="000000"/>
                <w:szCs w:val="21"/>
              </w:rPr>
              <w:t>31</w:t>
            </w:r>
            <w:r w:rsidRPr="0056786F">
              <w:rPr>
                <w:rFonts w:eastAsiaTheme="minorEastAsia"/>
                <w:bCs/>
                <w:color w:val="000000"/>
                <w:szCs w:val="21"/>
              </w:rPr>
              <w:t>日</w:t>
            </w:r>
          </w:p>
        </w:tc>
      </w:tr>
      <w:tr w:rsidR="00783693" w:rsidRPr="0056786F" w:rsidTr="0066111A">
        <w:tc>
          <w:tcPr>
            <w:tcW w:w="1422" w:type="dxa"/>
            <w:vMerge w:val="restart"/>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银行间市场交易的各关联方名称</w:t>
            </w:r>
          </w:p>
        </w:tc>
        <w:tc>
          <w:tcPr>
            <w:tcW w:w="3078"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债券交易金额</w:t>
            </w:r>
          </w:p>
        </w:tc>
        <w:tc>
          <w:tcPr>
            <w:tcW w:w="2340"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基金逆回购</w:t>
            </w:r>
          </w:p>
        </w:tc>
        <w:tc>
          <w:tcPr>
            <w:tcW w:w="2595"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基金正回购</w:t>
            </w:r>
          </w:p>
        </w:tc>
      </w:tr>
      <w:tr w:rsidR="00783693" w:rsidRPr="0056786F" w:rsidTr="0066111A">
        <w:tc>
          <w:tcPr>
            <w:tcW w:w="1422" w:type="dxa"/>
            <w:vMerge/>
            <w:vAlign w:val="center"/>
          </w:tcPr>
          <w:p w:rsidR="00783693" w:rsidRPr="0056786F" w:rsidRDefault="00783693" w:rsidP="0066111A">
            <w:pPr>
              <w:widowControl/>
              <w:spacing w:line="360" w:lineRule="auto"/>
              <w:jc w:val="left"/>
              <w:rPr>
                <w:rFonts w:eastAsiaTheme="minorEastAsia"/>
                <w:bCs/>
                <w:color w:val="000000"/>
                <w:szCs w:val="21"/>
              </w:rPr>
            </w:pPr>
          </w:p>
        </w:tc>
        <w:tc>
          <w:tcPr>
            <w:tcW w:w="1818"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基金买入</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基金卖出</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利息收入</w:t>
            </w:r>
          </w:p>
        </w:tc>
        <w:tc>
          <w:tcPr>
            <w:tcW w:w="1512"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3"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利息支出</w:t>
            </w:r>
          </w:p>
        </w:tc>
      </w:tr>
      <w:tr w:rsidR="006526D9">
        <w:tc>
          <w:tcPr>
            <w:tcW w:w="1422" w:type="dxa"/>
            <w:vAlign w:val="center"/>
          </w:tcPr>
          <w:p w:rsidR="006526D9" w:rsidRDefault="00CB0617">
            <w:pPr>
              <w:jc w:val="left"/>
            </w:pPr>
            <w:r>
              <w:rPr>
                <w:rFonts w:eastAsiaTheme="minorEastAsia"/>
                <w:bCs/>
                <w:color w:val="000000"/>
                <w:szCs w:val="21"/>
              </w:rPr>
              <w:t>中国邮政储蓄银行</w:t>
            </w:r>
          </w:p>
        </w:tc>
        <w:tc>
          <w:tcPr>
            <w:tcW w:w="1818" w:type="dxa"/>
            <w:vAlign w:val="center"/>
          </w:tcPr>
          <w:p w:rsidR="006526D9" w:rsidRDefault="00CB0617">
            <w:pPr>
              <w:jc w:val="right"/>
            </w:pPr>
            <w:r>
              <w:rPr>
                <w:rFonts w:eastAsiaTheme="minorEastAsia"/>
                <w:bCs/>
                <w:color w:val="000000"/>
                <w:szCs w:val="21"/>
              </w:rPr>
              <w:t>-</w:t>
            </w:r>
          </w:p>
        </w:tc>
        <w:tc>
          <w:tcPr>
            <w:tcW w:w="1260" w:type="dxa"/>
            <w:vAlign w:val="center"/>
          </w:tcPr>
          <w:p w:rsidR="006526D9" w:rsidRDefault="00CB0617">
            <w:pPr>
              <w:jc w:val="right"/>
            </w:pPr>
            <w:r>
              <w:rPr>
                <w:rFonts w:eastAsiaTheme="minorEastAsia"/>
                <w:bCs/>
                <w:color w:val="000000"/>
                <w:szCs w:val="21"/>
              </w:rPr>
              <w:t>-</w:t>
            </w:r>
          </w:p>
        </w:tc>
        <w:tc>
          <w:tcPr>
            <w:tcW w:w="1260" w:type="dxa"/>
            <w:vAlign w:val="center"/>
          </w:tcPr>
          <w:p w:rsidR="006526D9" w:rsidRDefault="00CB0617">
            <w:pPr>
              <w:jc w:val="right"/>
            </w:pPr>
            <w:r>
              <w:rPr>
                <w:rFonts w:eastAsiaTheme="minorEastAsia"/>
                <w:bCs/>
                <w:color w:val="000000"/>
                <w:szCs w:val="21"/>
              </w:rPr>
              <w:t>1,431,000,000.00</w:t>
            </w:r>
          </w:p>
        </w:tc>
        <w:tc>
          <w:tcPr>
            <w:tcW w:w="1080" w:type="dxa"/>
            <w:vAlign w:val="center"/>
          </w:tcPr>
          <w:p w:rsidR="006526D9" w:rsidRDefault="00CB0617">
            <w:pPr>
              <w:jc w:val="right"/>
            </w:pPr>
            <w:r>
              <w:rPr>
                <w:rFonts w:eastAsiaTheme="minorEastAsia"/>
                <w:bCs/>
                <w:color w:val="000000"/>
                <w:szCs w:val="21"/>
              </w:rPr>
              <w:t>794,197.05</w:t>
            </w:r>
          </w:p>
        </w:tc>
        <w:tc>
          <w:tcPr>
            <w:tcW w:w="1512" w:type="dxa"/>
            <w:vAlign w:val="center"/>
          </w:tcPr>
          <w:p w:rsidR="006526D9" w:rsidRDefault="00CB0617">
            <w:pPr>
              <w:jc w:val="right"/>
            </w:pPr>
            <w:r>
              <w:rPr>
                <w:rFonts w:eastAsiaTheme="minorEastAsia"/>
                <w:bCs/>
                <w:color w:val="000000"/>
                <w:szCs w:val="21"/>
              </w:rPr>
              <w:t>8,496,712,000.00</w:t>
            </w:r>
          </w:p>
        </w:tc>
        <w:tc>
          <w:tcPr>
            <w:tcW w:w="1083" w:type="dxa"/>
            <w:vAlign w:val="center"/>
          </w:tcPr>
          <w:p w:rsidR="006526D9" w:rsidRDefault="00CB0617">
            <w:pPr>
              <w:jc w:val="right"/>
            </w:pPr>
            <w:r>
              <w:rPr>
                <w:rFonts w:eastAsiaTheme="minorEastAsia"/>
                <w:bCs/>
                <w:color w:val="000000"/>
                <w:szCs w:val="21"/>
              </w:rPr>
              <w:t>828,897.60</w:t>
            </w:r>
          </w:p>
        </w:tc>
      </w:tr>
      <w:tr w:rsidR="00783693" w:rsidRPr="0056786F" w:rsidTr="0066111A">
        <w:tc>
          <w:tcPr>
            <w:tcW w:w="9435" w:type="dxa"/>
            <w:gridSpan w:val="7"/>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上年度可比期间</w:t>
            </w:r>
          </w:p>
          <w:p w:rsidR="00783693" w:rsidRPr="0056786F" w:rsidRDefault="00783693" w:rsidP="0066111A">
            <w:pPr>
              <w:widowControl/>
              <w:autoSpaceDE w:val="0"/>
              <w:autoSpaceDN w:val="0"/>
              <w:spacing w:line="360" w:lineRule="auto"/>
              <w:ind w:right="-15"/>
              <w:jc w:val="center"/>
              <w:textAlignment w:val="bottom"/>
              <w:rPr>
                <w:rFonts w:eastAsiaTheme="minorEastAsia"/>
                <w:bCs/>
                <w:color w:val="000000"/>
                <w:szCs w:val="21"/>
              </w:rPr>
            </w:pPr>
            <w:r w:rsidRPr="0056786F">
              <w:rPr>
                <w:rFonts w:eastAsiaTheme="minorEastAsia"/>
                <w:bCs/>
                <w:color w:val="000000"/>
                <w:szCs w:val="21"/>
              </w:rPr>
              <w:t>2018</w:t>
            </w:r>
            <w:r w:rsidRPr="0056786F">
              <w:rPr>
                <w:rFonts w:eastAsiaTheme="minorEastAsia"/>
                <w:bCs/>
                <w:color w:val="000000"/>
                <w:szCs w:val="21"/>
              </w:rPr>
              <w:t>年</w:t>
            </w:r>
            <w:r w:rsidRPr="0056786F">
              <w:rPr>
                <w:rFonts w:eastAsiaTheme="minorEastAsia"/>
                <w:bCs/>
                <w:color w:val="000000"/>
                <w:szCs w:val="21"/>
              </w:rPr>
              <w:t>1</w:t>
            </w:r>
            <w:r w:rsidRPr="0056786F">
              <w:rPr>
                <w:rFonts w:eastAsiaTheme="minorEastAsia"/>
                <w:bCs/>
                <w:color w:val="000000"/>
                <w:szCs w:val="21"/>
              </w:rPr>
              <w:t>月</w:t>
            </w:r>
            <w:r w:rsidRPr="0056786F">
              <w:rPr>
                <w:rFonts w:eastAsiaTheme="minorEastAsia"/>
                <w:bCs/>
                <w:color w:val="000000"/>
                <w:szCs w:val="21"/>
              </w:rPr>
              <w:t>1</w:t>
            </w:r>
            <w:r w:rsidRPr="0056786F">
              <w:rPr>
                <w:rFonts w:eastAsiaTheme="minorEastAsia"/>
                <w:bCs/>
                <w:color w:val="000000"/>
                <w:szCs w:val="21"/>
              </w:rPr>
              <w:t>日至</w:t>
            </w:r>
            <w:r w:rsidRPr="0056786F">
              <w:rPr>
                <w:rFonts w:eastAsiaTheme="minorEastAsia"/>
                <w:bCs/>
                <w:color w:val="000000"/>
                <w:szCs w:val="21"/>
              </w:rPr>
              <w:t>2018</w:t>
            </w:r>
            <w:r w:rsidRPr="0056786F">
              <w:rPr>
                <w:rFonts w:eastAsiaTheme="minorEastAsia"/>
                <w:bCs/>
                <w:color w:val="000000"/>
                <w:szCs w:val="21"/>
              </w:rPr>
              <w:t>年</w:t>
            </w:r>
            <w:r w:rsidRPr="0056786F">
              <w:rPr>
                <w:rFonts w:eastAsiaTheme="minorEastAsia"/>
                <w:bCs/>
                <w:color w:val="000000"/>
                <w:szCs w:val="21"/>
              </w:rPr>
              <w:t>12</w:t>
            </w:r>
            <w:r w:rsidRPr="0056786F">
              <w:rPr>
                <w:rFonts w:eastAsiaTheme="minorEastAsia"/>
                <w:bCs/>
                <w:color w:val="000000"/>
                <w:szCs w:val="21"/>
              </w:rPr>
              <w:t>月</w:t>
            </w:r>
            <w:r w:rsidRPr="0056786F">
              <w:rPr>
                <w:rFonts w:eastAsiaTheme="minorEastAsia"/>
                <w:bCs/>
                <w:color w:val="000000"/>
                <w:szCs w:val="21"/>
              </w:rPr>
              <w:t>31</w:t>
            </w:r>
            <w:r w:rsidRPr="0056786F">
              <w:rPr>
                <w:rFonts w:eastAsiaTheme="minorEastAsia"/>
                <w:bCs/>
                <w:color w:val="000000"/>
                <w:szCs w:val="21"/>
              </w:rPr>
              <w:t>日</w:t>
            </w:r>
          </w:p>
        </w:tc>
      </w:tr>
      <w:tr w:rsidR="00783693" w:rsidRPr="0056786F" w:rsidTr="0066111A">
        <w:tc>
          <w:tcPr>
            <w:tcW w:w="1422" w:type="dxa"/>
            <w:vMerge w:val="restart"/>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银行间市场交易的各关联方名称</w:t>
            </w:r>
          </w:p>
        </w:tc>
        <w:tc>
          <w:tcPr>
            <w:tcW w:w="3078"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债券交易金额</w:t>
            </w:r>
          </w:p>
        </w:tc>
        <w:tc>
          <w:tcPr>
            <w:tcW w:w="2340"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基金逆回购</w:t>
            </w:r>
          </w:p>
        </w:tc>
        <w:tc>
          <w:tcPr>
            <w:tcW w:w="2595"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基金正回购</w:t>
            </w:r>
          </w:p>
        </w:tc>
      </w:tr>
      <w:tr w:rsidR="00783693" w:rsidRPr="0056786F" w:rsidTr="0066111A">
        <w:tc>
          <w:tcPr>
            <w:tcW w:w="1422" w:type="dxa"/>
            <w:vMerge/>
            <w:vAlign w:val="center"/>
          </w:tcPr>
          <w:p w:rsidR="00783693" w:rsidRPr="0056786F" w:rsidRDefault="00783693" w:rsidP="0066111A">
            <w:pPr>
              <w:widowControl/>
              <w:spacing w:line="360" w:lineRule="auto"/>
              <w:jc w:val="left"/>
              <w:rPr>
                <w:rFonts w:eastAsiaTheme="minorEastAsia"/>
                <w:bCs/>
                <w:color w:val="000000"/>
                <w:szCs w:val="21"/>
              </w:rPr>
            </w:pPr>
          </w:p>
        </w:tc>
        <w:tc>
          <w:tcPr>
            <w:tcW w:w="1818"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基金买入</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基金卖出</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利息收入</w:t>
            </w:r>
          </w:p>
        </w:tc>
        <w:tc>
          <w:tcPr>
            <w:tcW w:w="1512"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3"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利息支出</w:t>
            </w:r>
          </w:p>
        </w:tc>
      </w:tr>
      <w:tr w:rsidR="006526D9">
        <w:tc>
          <w:tcPr>
            <w:tcW w:w="1422" w:type="dxa"/>
            <w:vAlign w:val="center"/>
          </w:tcPr>
          <w:p w:rsidR="006526D9" w:rsidRDefault="00CB0617">
            <w:pPr>
              <w:jc w:val="left"/>
            </w:pPr>
            <w:r>
              <w:rPr>
                <w:rFonts w:eastAsiaTheme="minorEastAsia"/>
                <w:bCs/>
                <w:color w:val="000000"/>
                <w:szCs w:val="21"/>
              </w:rPr>
              <w:t>中国邮政储蓄银行</w:t>
            </w:r>
          </w:p>
        </w:tc>
        <w:tc>
          <w:tcPr>
            <w:tcW w:w="1818" w:type="dxa"/>
            <w:vAlign w:val="center"/>
          </w:tcPr>
          <w:p w:rsidR="006526D9" w:rsidRDefault="00CB0617">
            <w:pPr>
              <w:jc w:val="right"/>
            </w:pPr>
            <w:r>
              <w:rPr>
                <w:rFonts w:eastAsiaTheme="minorEastAsia"/>
                <w:bCs/>
                <w:color w:val="000000"/>
                <w:szCs w:val="21"/>
              </w:rPr>
              <w:t>197,805,713.04</w:t>
            </w:r>
          </w:p>
        </w:tc>
        <w:tc>
          <w:tcPr>
            <w:tcW w:w="1260" w:type="dxa"/>
            <w:vAlign w:val="center"/>
          </w:tcPr>
          <w:p w:rsidR="006526D9" w:rsidRDefault="00CB0617">
            <w:pPr>
              <w:jc w:val="right"/>
            </w:pPr>
            <w:r>
              <w:rPr>
                <w:rFonts w:eastAsiaTheme="minorEastAsia"/>
                <w:bCs/>
                <w:color w:val="000000"/>
                <w:szCs w:val="21"/>
              </w:rPr>
              <w:t>-</w:t>
            </w:r>
          </w:p>
        </w:tc>
        <w:tc>
          <w:tcPr>
            <w:tcW w:w="1260" w:type="dxa"/>
            <w:vAlign w:val="center"/>
          </w:tcPr>
          <w:p w:rsidR="006526D9" w:rsidRDefault="00CB0617">
            <w:pPr>
              <w:jc w:val="right"/>
            </w:pPr>
            <w:r>
              <w:rPr>
                <w:rFonts w:eastAsiaTheme="minorEastAsia"/>
                <w:bCs/>
                <w:color w:val="000000"/>
                <w:szCs w:val="21"/>
              </w:rPr>
              <w:t>-</w:t>
            </w:r>
          </w:p>
        </w:tc>
        <w:tc>
          <w:tcPr>
            <w:tcW w:w="1080" w:type="dxa"/>
            <w:vAlign w:val="center"/>
          </w:tcPr>
          <w:p w:rsidR="006526D9" w:rsidRDefault="00CB0617">
            <w:pPr>
              <w:jc w:val="right"/>
            </w:pPr>
            <w:r>
              <w:rPr>
                <w:rFonts w:eastAsiaTheme="minorEastAsia"/>
                <w:bCs/>
                <w:color w:val="000000"/>
                <w:szCs w:val="21"/>
              </w:rPr>
              <w:t>-</w:t>
            </w:r>
          </w:p>
        </w:tc>
        <w:tc>
          <w:tcPr>
            <w:tcW w:w="1512" w:type="dxa"/>
            <w:vAlign w:val="center"/>
          </w:tcPr>
          <w:p w:rsidR="006526D9" w:rsidRDefault="00CB0617">
            <w:pPr>
              <w:jc w:val="right"/>
            </w:pPr>
            <w:r>
              <w:rPr>
                <w:rFonts w:eastAsiaTheme="minorEastAsia"/>
                <w:bCs/>
                <w:color w:val="000000"/>
                <w:szCs w:val="21"/>
              </w:rPr>
              <w:t>11,888,414,000.00</w:t>
            </w:r>
          </w:p>
        </w:tc>
        <w:tc>
          <w:tcPr>
            <w:tcW w:w="1083" w:type="dxa"/>
            <w:vAlign w:val="center"/>
          </w:tcPr>
          <w:p w:rsidR="006526D9" w:rsidRDefault="00CB0617">
            <w:pPr>
              <w:jc w:val="right"/>
            </w:pPr>
            <w:r>
              <w:rPr>
                <w:rFonts w:eastAsiaTheme="minorEastAsia"/>
                <w:bCs/>
                <w:color w:val="000000"/>
                <w:szCs w:val="21"/>
              </w:rPr>
              <w:t>1,574,637.25</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各关联方投资本基金的情况</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报告期内基金管理人运用固有资金投资本基金的情况</w:t>
      </w:r>
    </w:p>
    <w:p w:rsidR="00F20046" w:rsidRPr="00F20046" w:rsidRDefault="003B4C45" w:rsidP="00F20046">
      <w:pPr>
        <w:adjustRightInd w:val="0"/>
        <w:snapToGrid w:val="0"/>
        <w:spacing w:line="360" w:lineRule="auto"/>
        <w:ind w:firstLineChars="200" w:firstLine="420"/>
        <w:rPr>
          <w:color w:val="000000"/>
          <w:szCs w:val="21"/>
        </w:rPr>
      </w:pPr>
      <w:r>
        <w:rPr>
          <w:rFonts w:eastAsiaTheme="minorEastAsia"/>
          <w:color w:val="000000" w:themeColor="text1"/>
          <w:kern w:val="0"/>
          <w:szCs w:val="21"/>
        </w:rPr>
        <w:t>本报告期内和上年度可比期间基金管理人未运用固有资金投资本基金。</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报告期末除基金管理人之外的其他关联方投资本基金的情况</w:t>
      </w:r>
    </w:p>
    <w:p w:rsidR="00604AF1" w:rsidRPr="0056786F" w:rsidRDefault="006D5CCC" w:rsidP="00736E23">
      <w:pPr>
        <w:spacing w:line="360" w:lineRule="auto"/>
        <w:rPr>
          <w:rFonts w:eastAsiaTheme="minorEastAsia"/>
          <w:szCs w:val="21"/>
        </w:rPr>
      </w:pPr>
      <w:r w:rsidRPr="0056786F">
        <w:rPr>
          <w:rFonts w:eastAsiaTheme="minorEastAsia"/>
          <w:szCs w:val="21"/>
        </w:rPr>
        <w:t>易方达财富快线货币</w:t>
      </w:r>
      <w:r w:rsidRPr="0056786F">
        <w:rPr>
          <w:rFonts w:eastAsiaTheme="minorEastAsia"/>
          <w:szCs w:val="21"/>
        </w:rPr>
        <w:t>A</w:t>
      </w:r>
    </w:p>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6D5CCC" w:rsidRPr="0056786F" w:rsidRDefault="006D5CCC" w:rsidP="00736E23">
      <w:pPr>
        <w:widowControl/>
        <w:spacing w:line="360" w:lineRule="auto"/>
        <w:rPr>
          <w:rFonts w:eastAsiaTheme="minorEastAsia"/>
          <w:szCs w:val="21"/>
        </w:rPr>
      </w:pPr>
      <w:r w:rsidRPr="0056786F">
        <w:rPr>
          <w:rFonts w:eastAsiaTheme="minorEastAsia"/>
          <w:szCs w:val="21"/>
        </w:rPr>
        <w:t>易方达财富快线货币</w:t>
      </w:r>
      <w:r w:rsidRPr="0056786F">
        <w:rPr>
          <w:rFonts w:eastAsiaTheme="minorEastAsia"/>
          <w:szCs w:val="21"/>
        </w:rPr>
        <w:t>B</w:t>
      </w:r>
    </w:p>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0D3637" w:rsidRPr="0056786F" w:rsidRDefault="000D3637" w:rsidP="00736E23">
      <w:pPr>
        <w:widowControl/>
        <w:spacing w:line="360" w:lineRule="auto"/>
        <w:rPr>
          <w:rFonts w:eastAsiaTheme="minorEastAsia"/>
          <w:szCs w:val="21"/>
        </w:rPr>
      </w:pPr>
      <w:r w:rsidRPr="0056786F">
        <w:rPr>
          <w:rFonts w:eastAsiaTheme="minorEastAsia"/>
          <w:szCs w:val="21"/>
        </w:rPr>
        <w:t>易方达财富快线货币</w:t>
      </w:r>
      <w:r w:rsidRPr="0056786F">
        <w:rPr>
          <w:rFonts w:eastAsiaTheme="minorEastAsia"/>
          <w:szCs w:val="21"/>
        </w:rPr>
        <w:t>Y</w:t>
      </w:r>
    </w:p>
    <w:p w:rsidR="000D3637" w:rsidRPr="00860258" w:rsidRDefault="000D363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bCs/>
          <w:szCs w:val="21"/>
        </w:rPr>
        <w:t>由关联方保管的银行存款余额及当期产生的利息收入</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56786F"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r>
      <w:tr w:rsidR="006526D9">
        <w:tc>
          <w:tcPr>
            <w:tcW w:w="1800" w:type="dxa"/>
            <w:vAlign w:val="center"/>
          </w:tcPr>
          <w:p w:rsidR="006526D9" w:rsidRDefault="00CB0617">
            <w:pPr>
              <w:jc w:val="center"/>
            </w:pPr>
            <w:r>
              <w:rPr>
                <w:rFonts w:eastAsiaTheme="minorEastAsia"/>
                <w:szCs w:val="21"/>
              </w:rPr>
              <w:t>中国邮政储蓄银行</w:t>
            </w:r>
            <w:r>
              <w:rPr>
                <w:rFonts w:eastAsiaTheme="minorEastAsia"/>
                <w:szCs w:val="21"/>
              </w:rPr>
              <w:t>-</w:t>
            </w:r>
            <w:r>
              <w:rPr>
                <w:rFonts w:eastAsiaTheme="minorEastAsia"/>
                <w:szCs w:val="21"/>
              </w:rPr>
              <w:t>活期存款</w:t>
            </w:r>
          </w:p>
        </w:tc>
        <w:tc>
          <w:tcPr>
            <w:tcW w:w="1800" w:type="dxa"/>
            <w:vAlign w:val="center"/>
          </w:tcPr>
          <w:p w:rsidR="006526D9" w:rsidRDefault="00CB0617">
            <w:pPr>
              <w:jc w:val="center"/>
            </w:pPr>
            <w:r>
              <w:rPr>
                <w:rFonts w:eastAsiaTheme="minorEastAsia"/>
                <w:szCs w:val="21"/>
              </w:rPr>
              <w:t>1,936,856.82</w:t>
            </w:r>
          </w:p>
        </w:tc>
        <w:tc>
          <w:tcPr>
            <w:tcW w:w="1800" w:type="dxa"/>
            <w:vAlign w:val="center"/>
          </w:tcPr>
          <w:p w:rsidR="006526D9" w:rsidRDefault="00CB0617">
            <w:pPr>
              <w:jc w:val="center"/>
            </w:pPr>
            <w:r>
              <w:rPr>
                <w:rFonts w:eastAsiaTheme="minorEastAsia"/>
                <w:szCs w:val="21"/>
              </w:rPr>
              <w:t>314,515.87</w:t>
            </w:r>
          </w:p>
        </w:tc>
        <w:tc>
          <w:tcPr>
            <w:tcW w:w="1800" w:type="dxa"/>
            <w:vAlign w:val="center"/>
          </w:tcPr>
          <w:p w:rsidR="006526D9" w:rsidRDefault="00CB0617">
            <w:pPr>
              <w:jc w:val="center"/>
            </w:pPr>
            <w:r>
              <w:rPr>
                <w:rFonts w:eastAsiaTheme="minorEastAsia"/>
                <w:szCs w:val="21"/>
              </w:rPr>
              <w:t>3,448,392.26</w:t>
            </w:r>
          </w:p>
        </w:tc>
        <w:tc>
          <w:tcPr>
            <w:tcW w:w="1800" w:type="dxa"/>
            <w:vAlign w:val="center"/>
          </w:tcPr>
          <w:p w:rsidR="006526D9" w:rsidRDefault="00CB0617">
            <w:pPr>
              <w:jc w:val="center"/>
            </w:pPr>
            <w:r>
              <w:rPr>
                <w:rFonts w:eastAsiaTheme="minorEastAsia"/>
                <w:szCs w:val="21"/>
              </w:rPr>
              <w:t>144,255.69</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注：本基金的上述银行存款由基金托管人中国邮政储蓄银行股份有限公司保管，按银行同业利率或约定利率计息。</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bCs/>
          <w:szCs w:val="21"/>
        </w:rPr>
        <w:t>本基金在承销期内参与关联方承销证券的情况</w:t>
      </w:r>
    </w:p>
    <w:p w:rsidR="006D141C" w:rsidRPr="00860258" w:rsidRDefault="008830EE" w:rsidP="00860258">
      <w:pPr>
        <w:tabs>
          <w:tab w:val="left" w:pos="426"/>
        </w:tabs>
        <w:spacing w:line="360" w:lineRule="auto"/>
        <w:ind w:firstLineChars="200" w:firstLine="420"/>
        <w:jc w:val="left"/>
        <w:rPr>
          <w:rFonts w:eastAsiaTheme="minorEastAsia"/>
          <w:kern w:val="0"/>
          <w:szCs w:val="21"/>
        </w:rPr>
      </w:pPr>
      <w:r w:rsidRPr="0064229F">
        <w:rPr>
          <w:rFonts w:eastAsiaTheme="minorEastAsia"/>
          <w:color w:val="000000" w:themeColor="text1"/>
          <w:kern w:val="0"/>
          <w:szCs w:val="21"/>
        </w:rPr>
        <w:t>本基金本报告期及上年度可比期间未在承销期内参与关联方承销证券。</w:t>
      </w:r>
    </w:p>
    <w:p w:rsidR="0021752B" w:rsidRPr="00A73188" w:rsidRDefault="0021752B" w:rsidP="0021752B">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21752B" w:rsidRPr="00A73188" w:rsidRDefault="0021752B" w:rsidP="0021752B">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21752B" w:rsidRPr="00A73188" w:rsidRDefault="0021752B" w:rsidP="0021752B">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0A1B30" w:rsidRPr="00D0515B" w:rsidRDefault="000A1B30"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bCs/>
          <w:szCs w:val="21"/>
        </w:rPr>
        <w:t>利润分配情况</w:t>
      </w:r>
    </w:p>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易方达财富快线货币</w:t>
      </w:r>
      <w:r w:rsidRPr="0056786F">
        <w:rPr>
          <w:rFonts w:eastAsiaTheme="minorEastAsia"/>
          <w:szCs w:val="21"/>
        </w:rPr>
        <w:t>A</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107,241,059.74</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107,241,059.74</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易方达财富快线货币</w:t>
      </w:r>
      <w:r w:rsidRPr="0056786F">
        <w:rPr>
          <w:rFonts w:eastAsiaTheme="minorEastAsia"/>
          <w:szCs w:val="21"/>
        </w:rPr>
        <w:t>B</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190,691,248.99</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190,691,248.99</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FC22AF" w:rsidRPr="0056786F" w:rsidRDefault="00FC22AF" w:rsidP="00FC22AF">
      <w:pPr>
        <w:spacing w:line="360" w:lineRule="auto"/>
        <w:ind w:firstLine="420"/>
        <w:rPr>
          <w:rFonts w:eastAsiaTheme="minorEastAsia"/>
          <w:szCs w:val="21"/>
        </w:rPr>
      </w:pPr>
      <w:r w:rsidRPr="0056786F">
        <w:rPr>
          <w:rFonts w:eastAsiaTheme="minorEastAsia"/>
          <w:szCs w:val="21"/>
        </w:rPr>
        <w:t>易方达财富快线货币</w:t>
      </w:r>
      <w:r w:rsidRPr="0056786F">
        <w:rPr>
          <w:rFonts w:eastAsiaTheme="minorEastAsia"/>
          <w:szCs w:val="21"/>
        </w:rPr>
        <w:t>Y</w:t>
      </w:r>
    </w:p>
    <w:p w:rsidR="00FC22AF" w:rsidRPr="0056786F" w:rsidRDefault="00FC22AF" w:rsidP="00FC22AF">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FC22AF" w:rsidRPr="0056786F" w:rsidTr="0089467E">
        <w:trPr>
          <w:jc w:val="center"/>
        </w:trPr>
        <w:tc>
          <w:tcPr>
            <w:tcW w:w="2065"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备注</w:t>
            </w:r>
          </w:p>
        </w:tc>
      </w:tr>
      <w:tr w:rsidR="00FC22AF" w:rsidRPr="0056786F" w:rsidTr="0089467E">
        <w:trPr>
          <w:jc w:val="center"/>
        </w:trPr>
        <w:tc>
          <w:tcPr>
            <w:tcW w:w="2065"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464,663,453.09</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464,663,453.09</w:t>
            </w:r>
          </w:p>
        </w:tc>
        <w:tc>
          <w:tcPr>
            <w:tcW w:w="1260" w:type="dxa"/>
          </w:tcPr>
          <w:p w:rsidR="00FC22AF" w:rsidRPr="0056786F" w:rsidRDefault="00FC22AF" w:rsidP="0089467E">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12</w:t>
      </w:r>
      <w:r w:rsidRPr="00D0515B">
        <w:rPr>
          <w:rFonts w:asciiTheme="minorEastAsia" w:eastAsiaTheme="minorEastAsia" w:hAnsiTheme="minorEastAsia" w:hint="eastAsia"/>
          <w:b/>
          <w:bCs/>
          <w:szCs w:val="21"/>
        </w:rPr>
        <w:t>期末（2019年12月31日）本基金持有的流通受限证券</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因认购新发/增发证券而于期末持有的流通受限证券</w:t>
      </w:r>
    </w:p>
    <w:p w:rsidR="00E952E1" w:rsidRPr="000B045A" w:rsidRDefault="00E952E1" w:rsidP="00E952E1">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834"/>
        <w:gridCol w:w="1090"/>
        <w:gridCol w:w="1418"/>
        <w:gridCol w:w="1276"/>
        <w:gridCol w:w="425"/>
      </w:tblGrid>
      <w:tr w:rsidR="00E952E1" w:rsidRPr="000B045A" w:rsidTr="00EB46B8">
        <w:trPr>
          <w:trHeight w:val="270"/>
        </w:trPr>
        <w:tc>
          <w:tcPr>
            <w:tcW w:w="10774" w:type="dxa"/>
            <w:gridSpan w:val="11"/>
          </w:tcPr>
          <w:p w:rsidR="00E952E1" w:rsidRPr="000B045A" w:rsidRDefault="00E952E1" w:rsidP="00EB46B8">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w:t>
            </w:r>
            <w:r>
              <w:rPr>
                <w:rFonts w:eastAsiaTheme="minorEastAsia" w:hint="eastAsia"/>
                <w:color w:val="000000"/>
                <w:szCs w:val="21"/>
              </w:rPr>
              <w:t>：资产支持证券</w:t>
            </w:r>
          </w:p>
        </w:tc>
      </w:tr>
      <w:tr w:rsidR="00E952E1" w:rsidRPr="000B045A" w:rsidTr="00EB46B8">
        <w:trPr>
          <w:trHeight w:val="745"/>
        </w:trPr>
        <w:tc>
          <w:tcPr>
            <w:tcW w:w="851" w:type="dxa"/>
            <w:vAlign w:val="center"/>
          </w:tcPr>
          <w:p w:rsidR="00E952E1" w:rsidRPr="000B045A" w:rsidRDefault="00E952E1" w:rsidP="00EB46B8">
            <w:pPr>
              <w:spacing w:line="360" w:lineRule="auto"/>
              <w:ind w:leftChars="-46" w:left="-97" w:rightChars="-57" w:right="-120"/>
              <w:jc w:val="center"/>
              <w:rPr>
                <w:rFonts w:eastAsiaTheme="minorEastAsia"/>
                <w:szCs w:val="21"/>
              </w:rPr>
            </w:pPr>
            <w:r w:rsidRPr="000B045A">
              <w:rPr>
                <w:rFonts w:eastAsiaTheme="minorEastAsia"/>
                <w:szCs w:val="21"/>
              </w:rPr>
              <w:t>证券</w:t>
            </w:r>
          </w:p>
          <w:p w:rsidR="00E952E1" w:rsidRPr="000B045A" w:rsidRDefault="00E952E1" w:rsidP="00EB46B8">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E952E1" w:rsidRPr="000B045A" w:rsidRDefault="00E952E1" w:rsidP="00EB46B8">
            <w:pPr>
              <w:spacing w:line="360" w:lineRule="auto"/>
              <w:ind w:leftChars="-50" w:left="-105" w:rightChars="-54" w:right="-113"/>
              <w:jc w:val="center"/>
              <w:rPr>
                <w:rFonts w:eastAsiaTheme="minorEastAsia"/>
                <w:szCs w:val="21"/>
              </w:rPr>
            </w:pPr>
            <w:r w:rsidRPr="000B045A">
              <w:rPr>
                <w:rFonts w:eastAsiaTheme="minorEastAsia"/>
                <w:szCs w:val="21"/>
              </w:rPr>
              <w:t>证券</w:t>
            </w:r>
          </w:p>
          <w:p w:rsidR="00E952E1" w:rsidRPr="000B045A" w:rsidRDefault="00E952E1" w:rsidP="00EB46B8">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成功</w:t>
            </w:r>
          </w:p>
          <w:p w:rsidR="00E952E1" w:rsidRPr="000B045A" w:rsidRDefault="00E952E1" w:rsidP="00EB46B8">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可流</w:t>
            </w:r>
          </w:p>
          <w:p w:rsidR="00E952E1" w:rsidRPr="000B045A" w:rsidRDefault="00E952E1" w:rsidP="00EB46B8">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认购</w:t>
            </w:r>
          </w:p>
          <w:p w:rsidR="00E952E1" w:rsidRPr="000B045A" w:rsidRDefault="00E952E1" w:rsidP="00EB46B8">
            <w:pPr>
              <w:spacing w:line="360" w:lineRule="auto"/>
              <w:jc w:val="center"/>
              <w:rPr>
                <w:rFonts w:eastAsiaTheme="minorEastAsia"/>
                <w:szCs w:val="21"/>
              </w:rPr>
            </w:pPr>
            <w:r w:rsidRPr="000B045A">
              <w:rPr>
                <w:rFonts w:eastAsiaTheme="minorEastAsia"/>
                <w:szCs w:val="21"/>
              </w:rPr>
              <w:t>价格</w:t>
            </w:r>
          </w:p>
        </w:tc>
        <w:tc>
          <w:tcPr>
            <w:tcW w:w="834" w:type="dxa"/>
            <w:vAlign w:val="center"/>
          </w:tcPr>
          <w:p w:rsidR="00E952E1" w:rsidRPr="000B045A" w:rsidRDefault="00E952E1" w:rsidP="00EB46B8">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E952E1" w:rsidRPr="000B045A" w:rsidRDefault="00E952E1" w:rsidP="00EB46B8">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期末</w:t>
            </w:r>
          </w:p>
          <w:p w:rsidR="00E952E1" w:rsidRPr="000B045A" w:rsidRDefault="00E952E1" w:rsidP="00EB46B8">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期末</w:t>
            </w:r>
          </w:p>
          <w:p w:rsidR="00E952E1" w:rsidRPr="000B045A" w:rsidRDefault="00E952E1" w:rsidP="00EB46B8">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E952E1" w:rsidRPr="000B045A" w:rsidRDefault="00E952E1" w:rsidP="00EB46B8">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6526D9">
        <w:tc>
          <w:tcPr>
            <w:tcW w:w="851" w:type="dxa"/>
            <w:vAlign w:val="center"/>
          </w:tcPr>
          <w:p w:rsidR="006526D9" w:rsidRDefault="00CB0617">
            <w:pPr>
              <w:jc w:val="center"/>
            </w:pPr>
            <w:r>
              <w:rPr>
                <w:rFonts w:eastAsiaTheme="minorEastAsia"/>
                <w:szCs w:val="21"/>
              </w:rPr>
              <w:t>138237</w:t>
            </w:r>
          </w:p>
        </w:tc>
        <w:tc>
          <w:tcPr>
            <w:tcW w:w="709" w:type="dxa"/>
            <w:vAlign w:val="center"/>
          </w:tcPr>
          <w:p w:rsidR="006526D9" w:rsidRDefault="00CB0617">
            <w:pPr>
              <w:jc w:val="center"/>
            </w:pPr>
            <w:r>
              <w:rPr>
                <w:rFonts w:eastAsiaTheme="minorEastAsia"/>
                <w:szCs w:val="21"/>
              </w:rPr>
              <w:t>国链</w:t>
            </w:r>
            <w:r>
              <w:rPr>
                <w:rFonts w:eastAsiaTheme="minorEastAsia"/>
                <w:szCs w:val="21"/>
              </w:rPr>
              <w:t>15A1</w:t>
            </w:r>
          </w:p>
        </w:tc>
        <w:tc>
          <w:tcPr>
            <w:tcW w:w="1276" w:type="dxa"/>
            <w:vAlign w:val="center"/>
          </w:tcPr>
          <w:p w:rsidR="006526D9" w:rsidRDefault="00CB0617">
            <w:pPr>
              <w:jc w:val="center"/>
            </w:pPr>
            <w:r>
              <w:rPr>
                <w:rFonts w:eastAsiaTheme="minorEastAsia"/>
                <w:szCs w:val="21"/>
              </w:rPr>
              <w:t>2019-12-06</w:t>
            </w:r>
          </w:p>
        </w:tc>
        <w:tc>
          <w:tcPr>
            <w:tcW w:w="1245" w:type="dxa"/>
            <w:vAlign w:val="center"/>
          </w:tcPr>
          <w:p w:rsidR="006526D9" w:rsidRDefault="00CB0617">
            <w:pPr>
              <w:jc w:val="center"/>
            </w:pPr>
            <w:r>
              <w:rPr>
                <w:rFonts w:eastAsiaTheme="minorEastAsia"/>
                <w:szCs w:val="21"/>
              </w:rPr>
              <w:t>2020-01-07</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200,000</w:t>
            </w:r>
          </w:p>
        </w:tc>
        <w:tc>
          <w:tcPr>
            <w:tcW w:w="1418" w:type="dxa"/>
            <w:vAlign w:val="center"/>
          </w:tcPr>
          <w:p w:rsidR="006526D9" w:rsidRDefault="00CB0617">
            <w:pPr>
              <w:jc w:val="right"/>
            </w:pPr>
            <w:r>
              <w:rPr>
                <w:rFonts w:eastAsiaTheme="minorEastAsia"/>
                <w:szCs w:val="21"/>
              </w:rPr>
              <w:t>20,000,000.00</w:t>
            </w:r>
          </w:p>
        </w:tc>
        <w:tc>
          <w:tcPr>
            <w:tcW w:w="1276" w:type="dxa"/>
            <w:vAlign w:val="center"/>
          </w:tcPr>
          <w:p w:rsidR="006526D9" w:rsidRDefault="00CB0617">
            <w:pPr>
              <w:jc w:val="right"/>
            </w:pPr>
            <w:r>
              <w:rPr>
                <w:rFonts w:eastAsiaTheme="minorEastAsia"/>
                <w:szCs w:val="21"/>
              </w:rPr>
              <w:t>20,000,000.00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138260</w:t>
            </w:r>
          </w:p>
        </w:tc>
        <w:tc>
          <w:tcPr>
            <w:tcW w:w="709" w:type="dxa"/>
            <w:vAlign w:val="center"/>
          </w:tcPr>
          <w:p w:rsidR="006526D9" w:rsidRDefault="00CB0617">
            <w:pPr>
              <w:jc w:val="center"/>
            </w:pPr>
            <w:r>
              <w:rPr>
                <w:rFonts w:eastAsiaTheme="minorEastAsia"/>
                <w:szCs w:val="21"/>
              </w:rPr>
              <w:t>链融</w:t>
            </w:r>
            <w:r>
              <w:rPr>
                <w:rFonts w:eastAsiaTheme="minorEastAsia"/>
                <w:szCs w:val="21"/>
              </w:rPr>
              <w:t>18A1</w:t>
            </w:r>
          </w:p>
        </w:tc>
        <w:tc>
          <w:tcPr>
            <w:tcW w:w="1276" w:type="dxa"/>
            <w:vAlign w:val="center"/>
          </w:tcPr>
          <w:p w:rsidR="006526D9" w:rsidRDefault="00CB0617">
            <w:pPr>
              <w:jc w:val="center"/>
            </w:pPr>
            <w:r>
              <w:rPr>
                <w:rFonts w:eastAsiaTheme="minorEastAsia"/>
                <w:szCs w:val="21"/>
              </w:rPr>
              <w:t>2019-12-12</w:t>
            </w:r>
          </w:p>
        </w:tc>
        <w:tc>
          <w:tcPr>
            <w:tcW w:w="1245" w:type="dxa"/>
            <w:vAlign w:val="center"/>
          </w:tcPr>
          <w:p w:rsidR="006526D9" w:rsidRDefault="00CB0617">
            <w:pPr>
              <w:jc w:val="center"/>
            </w:pPr>
            <w:r>
              <w:rPr>
                <w:rFonts w:eastAsiaTheme="minorEastAsia"/>
                <w:szCs w:val="21"/>
              </w:rPr>
              <w:t>2020-01-09</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200,000</w:t>
            </w:r>
          </w:p>
        </w:tc>
        <w:tc>
          <w:tcPr>
            <w:tcW w:w="1418" w:type="dxa"/>
            <w:vAlign w:val="center"/>
          </w:tcPr>
          <w:p w:rsidR="006526D9" w:rsidRDefault="00CB0617">
            <w:pPr>
              <w:jc w:val="right"/>
            </w:pPr>
            <w:r>
              <w:rPr>
                <w:rFonts w:eastAsiaTheme="minorEastAsia"/>
                <w:szCs w:val="21"/>
              </w:rPr>
              <w:t>20,000,000.00</w:t>
            </w:r>
          </w:p>
        </w:tc>
        <w:tc>
          <w:tcPr>
            <w:tcW w:w="1276" w:type="dxa"/>
            <w:vAlign w:val="center"/>
          </w:tcPr>
          <w:p w:rsidR="006526D9" w:rsidRDefault="00CB0617">
            <w:pPr>
              <w:jc w:val="right"/>
            </w:pPr>
            <w:r>
              <w:rPr>
                <w:rFonts w:eastAsiaTheme="minorEastAsia"/>
                <w:szCs w:val="21"/>
              </w:rPr>
              <w:t>20,000,000.00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138262</w:t>
            </w:r>
          </w:p>
        </w:tc>
        <w:tc>
          <w:tcPr>
            <w:tcW w:w="709" w:type="dxa"/>
            <w:vAlign w:val="center"/>
          </w:tcPr>
          <w:p w:rsidR="006526D9" w:rsidRDefault="00CB0617">
            <w:pPr>
              <w:jc w:val="center"/>
            </w:pPr>
            <w:r>
              <w:rPr>
                <w:rFonts w:eastAsiaTheme="minorEastAsia"/>
                <w:szCs w:val="21"/>
              </w:rPr>
              <w:t>诚意</w:t>
            </w:r>
            <w:r>
              <w:rPr>
                <w:rFonts w:eastAsiaTheme="minorEastAsia"/>
                <w:szCs w:val="21"/>
              </w:rPr>
              <w:t>3A1</w:t>
            </w:r>
          </w:p>
        </w:tc>
        <w:tc>
          <w:tcPr>
            <w:tcW w:w="1276" w:type="dxa"/>
            <w:vAlign w:val="center"/>
          </w:tcPr>
          <w:p w:rsidR="006526D9" w:rsidRDefault="00CB0617">
            <w:pPr>
              <w:jc w:val="center"/>
            </w:pPr>
            <w:r>
              <w:rPr>
                <w:rFonts w:eastAsiaTheme="minorEastAsia"/>
                <w:szCs w:val="21"/>
              </w:rPr>
              <w:t>2019-12-19</w:t>
            </w:r>
          </w:p>
        </w:tc>
        <w:tc>
          <w:tcPr>
            <w:tcW w:w="1245" w:type="dxa"/>
            <w:vAlign w:val="center"/>
          </w:tcPr>
          <w:p w:rsidR="006526D9" w:rsidRDefault="00CB0617">
            <w:pPr>
              <w:jc w:val="center"/>
            </w:pPr>
            <w:r>
              <w:rPr>
                <w:rFonts w:eastAsiaTheme="minorEastAsia"/>
                <w:szCs w:val="21"/>
              </w:rPr>
              <w:t>2020-01-08</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100,000</w:t>
            </w:r>
          </w:p>
        </w:tc>
        <w:tc>
          <w:tcPr>
            <w:tcW w:w="1418" w:type="dxa"/>
            <w:vAlign w:val="center"/>
          </w:tcPr>
          <w:p w:rsidR="006526D9" w:rsidRDefault="00CB0617">
            <w:pPr>
              <w:jc w:val="right"/>
            </w:pPr>
            <w:r>
              <w:rPr>
                <w:rFonts w:eastAsiaTheme="minorEastAsia"/>
                <w:szCs w:val="21"/>
              </w:rPr>
              <w:t>10,000,000.00</w:t>
            </w:r>
          </w:p>
        </w:tc>
        <w:tc>
          <w:tcPr>
            <w:tcW w:w="1276" w:type="dxa"/>
            <w:vAlign w:val="center"/>
          </w:tcPr>
          <w:p w:rsidR="006526D9" w:rsidRDefault="00CB0617">
            <w:pPr>
              <w:jc w:val="right"/>
            </w:pPr>
            <w:r>
              <w:rPr>
                <w:rFonts w:eastAsiaTheme="minorEastAsia"/>
                <w:szCs w:val="21"/>
              </w:rPr>
              <w:t>10,000,000.00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138265</w:t>
            </w:r>
          </w:p>
        </w:tc>
        <w:tc>
          <w:tcPr>
            <w:tcW w:w="709" w:type="dxa"/>
            <w:vAlign w:val="center"/>
          </w:tcPr>
          <w:p w:rsidR="006526D9" w:rsidRDefault="00CB0617">
            <w:pPr>
              <w:jc w:val="center"/>
            </w:pPr>
            <w:r>
              <w:rPr>
                <w:rFonts w:eastAsiaTheme="minorEastAsia"/>
                <w:szCs w:val="21"/>
              </w:rPr>
              <w:t>国链</w:t>
            </w:r>
            <w:r>
              <w:rPr>
                <w:rFonts w:eastAsiaTheme="minorEastAsia"/>
                <w:szCs w:val="21"/>
              </w:rPr>
              <w:t>16A1</w:t>
            </w:r>
          </w:p>
        </w:tc>
        <w:tc>
          <w:tcPr>
            <w:tcW w:w="1276" w:type="dxa"/>
            <w:vAlign w:val="center"/>
          </w:tcPr>
          <w:p w:rsidR="006526D9" w:rsidRDefault="00CB0617">
            <w:pPr>
              <w:jc w:val="center"/>
            </w:pPr>
            <w:r>
              <w:rPr>
                <w:rFonts w:eastAsiaTheme="minorEastAsia"/>
                <w:szCs w:val="21"/>
              </w:rPr>
              <w:t>2019-12-18</w:t>
            </w:r>
          </w:p>
        </w:tc>
        <w:tc>
          <w:tcPr>
            <w:tcW w:w="1245" w:type="dxa"/>
            <w:vAlign w:val="center"/>
          </w:tcPr>
          <w:p w:rsidR="006526D9" w:rsidRDefault="00CB0617">
            <w:pPr>
              <w:jc w:val="center"/>
            </w:pPr>
            <w:r>
              <w:rPr>
                <w:rFonts w:eastAsiaTheme="minorEastAsia"/>
                <w:szCs w:val="21"/>
              </w:rPr>
              <w:t>2020-01-13</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300,000</w:t>
            </w:r>
          </w:p>
        </w:tc>
        <w:tc>
          <w:tcPr>
            <w:tcW w:w="1418" w:type="dxa"/>
            <w:vAlign w:val="center"/>
          </w:tcPr>
          <w:p w:rsidR="006526D9" w:rsidRDefault="00CB0617">
            <w:pPr>
              <w:jc w:val="right"/>
            </w:pPr>
            <w:r>
              <w:rPr>
                <w:rFonts w:eastAsiaTheme="minorEastAsia"/>
                <w:szCs w:val="21"/>
              </w:rPr>
              <w:t>30,000,000.00</w:t>
            </w:r>
          </w:p>
        </w:tc>
        <w:tc>
          <w:tcPr>
            <w:tcW w:w="1276" w:type="dxa"/>
            <w:vAlign w:val="center"/>
          </w:tcPr>
          <w:p w:rsidR="006526D9" w:rsidRDefault="00CB0617">
            <w:pPr>
              <w:jc w:val="right"/>
            </w:pPr>
            <w:r>
              <w:rPr>
                <w:rFonts w:eastAsiaTheme="minorEastAsia"/>
                <w:szCs w:val="21"/>
              </w:rPr>
              <w:t>30,000,000.00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138305</w:t>
            </w:r>
          </w:p>
        </w:tc>
        <w:tc>
          <w:tcPr>
            <w:tcW w:w="709" w:type="dxa"/>
            <w:vAlign w:val="center"/>
          </w:tcPr>
          <w:p w:rsidR="006526D9" w:rsidRDefault="00CB0617">
            <w:pPr>
              <w:jc w:val="center"/>
            </w:pPr>
            <w:r>
              <w:rPr>
                <w:rFonts w:eastAsiaTheme="minorEastAsia"/>
                <w:szCs w:val="21"/>
              </w:rPr>
              <w:t>瑞新</w:t>
            </w:r>
            <w:r>
              <w:rPr>
                <w:rFonts w:eastAsiaTheme="minorEastAsia"/>
                <w:szCs w:val="21"/>
              </w:rPr>
              <w:t>9A1</w:t>
            </w:r>
          </w:p>
        </w:tc>
        <w:tc>
          <w:tcPr>
            <w:tcW w:w="1276" w:type="dxa"/>
            <w:vAlign w:val="center"/>
          </w:tcPr>
          <w:p w:rsidR="006526D9" w:rsidRDefault="00CB0617">
            <w:pPr>
              <w:jc w:val="center"/>
            </w:pPr>
            <w:r>
              <w:rPr>
                <w:rFonts w:eastAsiaTheme="minorEastAsia"/>
                <w:szCs w:val="21"/>
              </w:rPr>
              <w:t>2019-12-23</w:t>
            </w:r>
          </w:p>
        </w:tc>
        <w:tc>
          <w:tcPr>
            <w:tcW w:w="1245" w:type="dxa"/>
            <w:vAlign w:val="center"/>
          </w:tcPr>
          <w:p w:rsidR="006526D9" w:rsidRDefault="00CB0617">
            <w:pPr>
              <w:jc w:val="center"/>
            </w:pPr>
            <w:r>
              <w:rPr>
                <w:rFonts w:eastAsiaTheme="minorEastAsia"/>
                <w:szCs w:val="21"/>
              </w:rPr>
              <w:t>2020-01-15</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200,000</w:t>
            </w:r>
          </w:p>
        </w:tc>
        <w:tc>
          <w:tcPr>
            <w:tcW w:w="1418" w:type="dxa"/>
            <w:vAlign w:val="center"/>
          </w:tcPr>
          <w:p w:rsidR="006526D9" w:rsidRDefault="00CB0617">
            <w:pPr>
              <w:jc w:val="right"/>
            </w:pPr>
            <w:r>
              <w:rPr>
                <w:rFonts w:eastAsiaTheme="minorEastAsia"/>
                <w:szCs w:val="21"/>
              </w:rPr>
              <w:t>20,000,000.00</w:t>
            </w:r>
          </w:p>
        </w:tc>
        <w:tc>
          <w:tcPr>
            <w:tcW w:w="1276" w:type="dxa"/>
            <w:vAlign w:val="center"/>
          </w:tcPr>
          <w:p w:rsidR="006526D9" w:rsidRDefault="00CB0617">
            <w:pPr>
              <w:jc w:val="right"/>
            </w:pPr>
            <w:r>
              <w:rPr>
                <w:rFonts w:eastAsiaTheme="minorEastAsia"/>
                <w:szCs w:val="21"/>
              </w:rPr>
              <w:t>20,000,000.00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138316</w:t>
            </w:r>
          </w:p>
        </w:tc>
        <w:tc>
          <w:tcPr>
            <w:tcW w:w="709" w:type="dxa"/>
            <w:vAlign w:val="center"/>
          </w:tcPr>
          <w:p w:rsidR="006526D9" w:rsidRDefault="00CB0617">
            <w:pPr>
              <w:jc w:val="center"/>
            </w:pPr>
            <w:r>
              <w:rPr>
                <w:rFonts w:eastAsiaTheme="minorEastAsia"/>
                <w:szCs w:val="21"/>
              </w:rPr>
              <w:t>链诚</w:t>
            </w:r>
            <w:r>
              <w:rPr>
                <w:rFonts w:eastAsiaTheme="minorEastAsia"/>
                <w:szCs w:val="21"/>
              </w:rPr>
              <w:t>2A1</w:t>
            </w:r>
          </w:p>
        </w:tc>
        <w:tc>
          <w:tcPr>
            <w:tcW w:w="1276" w:type="dxa"/>
            <w:vAlign w:val="center"/>
          </w:tcPr>
          <w:p w:rsidR="006526D9" w:rsidRDefault="00CB0617">
            <w:pPr>
              <w:jc w:val="center"/>
            </w:pPr>
            <w:r>
              <w:rPr>
                <w:rFonts w:eastAsiaTheme="minorEastAsia"/>
                <w:szCs w:val="21"/>
              </w:rPr>
              <w:t>2019-12-26</w:t>
            </w:r>
          </w:p>
        </w:tc>
        <w:tc>
          <w:tcPr>
            <w:tcW w:w="1245" w:type="dxa"/>
            <w:vAlign w:val="center"/>
          </w:tcPr>
          <w:p w:rsidR="006526D9" w:rsidRDefault="00CB0617">
            <w:pPr>
              <w:jc w:val="center"/>
            </w:pPr>
            <w:r>
              <w:rPr>
                <w:rFonts w:eastAsiaTheme="minorEastAsia"/>
                <w:szCs w:val="21"/>
              </w:rPr>
              <w:t>2020-01-20</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100,000</w:t>
            </w:r>
          </w:p>
        </w:tc>
        <w:tc>
          <w:tcPr>
            <w:tcW w:w="1418" w:type="dxa"/>
            <w:vAlign w:val="center"/>
          </w:tcPr>
          <w:p w:rsidR="006526D9" w:rsidRDefault="00CB0617">
            <w:pPr>
              <w:jc w:val="right"/>
            </w:pPr>
            <w:r>
              <w:rPr>
                <w:rFonts w:eastAsiaTheme="minorEastAsia"/>
                <w:szCs w:val="21"/>
              </w:rPr>
              <w:t>10,000,000.00</w:t>
            </w:r>
          </w:p>
        </w:tc>
        <w:tc>
          <w:tcPr>
            <w:tcW w:w="1276" w:type="dxa"/>
            <w:vAlign w:val="center"/>
          </w:tcPr>
          <w:p w:rsidR="006526D9" w:rsidRDefault="00CB0617">
            <w:pPr>
              <w:jc w:val="right"/>
            </w:pPr>
            <w:r>
              <w:rPr>
                <w:rFonts w:eastAsiaTheme="minorEastAsia"/>
                <w:szCs w:val="21"/>
              </w:rPr>
              <w:t>10,000,000.00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138325</w:t>
            </w:r>
          </w:p>
        </w:tc>
        <w:tc>
          <w:tcPr>
            <w:tcW w:w="709" w:type="dxa"/>
            <w:vAlign w:val="center"/>
          </w:tcPr>
          <w:p w:rsidR="006526D9" w:rsidRDefault="00CB0617">
            <w:pPr>
              <w:jc w:val="center"/>
            </w:pPr>
            <w:r>
              <w:rPr>
                <w:rFonts w:eastAsiaTheme="minorEastAsia"/>
                <w:szCs w:val="21"/>
              </w:rPr>
              <w:t>国链</w:t>
            </w:r>
            <w:r>
              <w:rPr>
                <w:rFonts w:eastAsiaTheme="minorEastAsia"/>
                <w:szCs w:val="21"/>
              </w:rPr>
              <w:t>17A1</w:t>
            </w:r>
          </w:p>
        </w:tc>
        <w:tc>
          <w:tcPr>
            <w:tcW w:w="1276" w:type="dxa"/>
            <w:vAlign w:val="center"/>
          </w:tcPr>
          <w:p w:rsidR="006526D9" w:rsidRDefault="00CB0617">
            <w:pPr>
              <w:jc w:val="center"/>
            </w:pPr>
            <w:r>
              <w:rPr>
                <w:rFonts w:eastAsiaTheme="minorEastAsia"/>
                <w:szCs w:val="21"/>
              </w:rPr>
              <w:t>2019-12-24</w:t>
            </w:r>
          </w:p>
        </w:tc>
        <w:tc>
          <w:tcPr>
            <w:tcW w:w="1245" w:type="dxa"/>
            <w:vAlign w:val="center"/>
          </w:tcPr>
          <w:p w:rsidR="006526D9" w:rsidRDefault="00CB0617">
            <w:pPr>
              <w:jc w:val="center"/>
            </w:pPr>
            <w:r>
              <w:rPr>
                <w:rFonts w:eastAsiaTheme="minorEastAsia"/>
                <w:szCs w:val="21"/>
              </w:rPr>
              <w:t>2020-02-06</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100,000</w:t>
            </w:r>
          </w:p>
        </w:tc>
        <w:tc>
          <w:tcPr>
            <w:tcW w:w="1418" w:type="dxa"/>
            <w:vAlign w:val="center"/>
          </w:tcPr>
          <w:p w:rsidR="006526D9" w:rsidRDefault="00CB0617">
            <w:pPr>
              <w:jc w:val="right"/>
            </w:pPr>
            <w:r>
              <w:rPr>
                <w:rFonts w:eastAsiaTheme="minorEastAsia"/>
                <w:szCs w:val="21"/>
              </w:rPr>
              <w:t>10,000,000.00</w:t>
            </w:r>
          </w:p>
        </w:tc>
        <w:tc>
          <w:tcPr>
            <w:tcW w:w="1276" w:type="dxa"/>
            <w:vAlign w:val="center"/>
          </w:tcPr>
          <w:p w:rsidR="006526D9" w:rsidRDefault="00CB0617">
            <w:pPr>
              <w:jc w:val="right"/>
            </w:pPr>
            <w:r>
              <w:rPr>
                <w:rFonts w:eastAsiaTheme="minorEastAsia"/>
                <w:szCs w:val="21"/>
              </w:rPr>
              <w:t>10,000,000.00</w:t>
            </w:r>
          </w:p>
        </w:tc>
        <w:tc>
          <w:tcPr>
            <w:tcW w:w="425" w:type="dxa"/>
            <w:vAlign w:val="center"/>
          </w:tcPr>
          <w:p w:rsidR="006526D9" w:rsidRDefault="00CB0617">
            <w:pPr>
              <w:jc w:val="center"/>
            </w:pPr>
            <w:r>
              <w:rPr>
                <w:rFonts w:eastAsiaTheme="minorEastAsia"/>
                <w:szCs w:val="21"/>
              </w:rPr>
              <w:t>-</w:t>
            </w:r>
          </w:p>
        </w:tc>
      </w:tr>
      <w:tr w:rsidR="006526D9">
        <w:tc>
          <w:tcPr>
            <w:tcW w:w="851" w:type="dxa"/>
            <w:vAlign w:val="center"/>
          </w:tcPr>
          <w:p w:rsidR="006526D9" w:rsidRDefault="00CB0617">
            <w:pPr>
              <w:jc w:val="center"/>
            </w:pPr>
            <w:r>
              <w:rPr>
                <w:rFonts w:eastAsiaTheme="minorEastAsia"/>
                <w:szCs w:val="21"/>
              </w:rPr>
              <w:t>159304</w:t>
            </w:r>
          </w:p>
        </w:tc>
        <w:tc>
          <w:tcPr>
            <w:tcW w:w="709" w:type="dxa"/>
            <w:vAlign w:val="center"/>
          </w:tcPr>
          <w:p w:rsidR="006526D9" w:rsidRDefault="00CB0617">
            <w:pPr>
              <w:jc w:val="center"/>
            </w:pPr>
            <w:r>
              <w:rPr>
                <w:rFonts w:eastAsiaTheme="minorEastAsia"/>
                <w:szCs w:val="21"/>
              </w:rPr>
              <w:t>金地</w:t>
            </w:r>
            <w:r>
              <w:rPr>
                <w:rFonts w:eastAsiaTheme="minorEastAsia"/>
                <w:szCs w:val="21"/>
              </w:rPr>
              <w:t>13A</w:t>
            </w:r>
          </w:p>
        </w:tc>
        <w:tc>
          <w:tcPr>
            <w:tcW w:w="1276" w:type="dxa"/>
            <w:vAlign w:val="center"/>
          </w:tcPr>
          <w:p w:rsidR="006526D9" w:rsidRDefault="00CB0617">
            <w:pPr>
              <w:jc w:val="center"/>
            </w:pPr>
            <w:r>
              <w:rPr>
                <w:rFonts w:eastAsiaTheme="minorEastAsia"/>
                <w:szCs w:val="21"/>
              </w:rPr>
              <w:t>2019-12-30</w:t>
            </w:r>
          </w:p>
        </w:tc>
        <w:tc>
          <w:tcPr>
            <w:tcW w:w="1245" w:type="dxa"/>
            <w:vAlign w:val="center"/>
          </w:tcPr>
          <w:p w:rsidR="006526D9" w:rsidRDefault="00CB0617">
            <w:pPr>
              <w:jc w:val="center"/>
            </w:pPr>
            <w:r>
              <w:rPr>
                <w:rFonts w:eastAsiaTheme="minorEastAsia"/>
                <w:szCs w:val="21"/>
              </w:rPr>
              <w:t>2020-01-22</w:t>
            </w:r>
          </w:p>
        </w:tc>
        <w:tc>
          <w:tcPr>
            <w:tcW w:w="834" w:type="dxa"/>
            <w:vAlign w:val="center"/>
          </w:tcPr>
          <w:p w:rsidR="006526D9" w:rsidRDefault="00CB0617">
            <w:pPr>
              <w:jc w:val="center"/>
            </w:pPr>
            <w:r>
              <w:rPr>
                <w:rFonts w:eastAsiaTheme="minorEastAsia"/>
                <w:szCs w:val="21"/>
              </w:rPr>
              <w:t>新发流通受限</w:t>
            </w:r>
          </w:p>
        </w:tc>
        <w:tc>
          <w:tcPr>
            <w:tcW w:w="816" w:type="dxa"/>
            <w:vAlign w:val="center"/>
          </w:tcPr>
          <w:p w:rsidR="006526D9" w:rsidRDefault="00CB0617">
            <w:pPr>
              <w:jc w:val="right"/>
            </w:pPr>
            <w:r>
              <w:rPr>
                <w:rFonts w:eastAsiaTheme="minorEastAsia"/>
                <w:szCs w:val="21"/>
              </w:rPr>
              <w:t>100.00</w:t>
            </w:r>
          </w:p>
        </w:tc>
        <w:tc>
          <w:tcPr>
            <w:tcW w:w="834" w:type="dxa"/>
            <w:vAlign w:val="center"/>
          </w:tcPr>
          <w:p w:rsidR="006526D9" w:rsidRDefault="00CB0617">
            <w:pPr>
              <w:jc w:val="right"/>
            </w:pPr>
            <w:r>
              <w:rPr>
                <w:rFonts w:eastAsiaTheme="minorEastAsia"/>
                <w:szCs w:val="21"/>
              </w:rPr>
              <w:t>100.00</w:t>
            </w:r>
          </w:p>
        </w:tc>
        <w:tc>
          <w:tcPr>
            <w:tcW w:w="1090" w:type="dxa"/>
            <w:vAlign w:val="center"/>
          </w:tcPr>
          <w:p w:rsidR="006526D9" w:rsidRDefault="00CB0617">
            <w:pPr>
              <w:jc w:val="right"/>
            </w:pPr>
            <w:r>
              <w:rPr>
                <w:rFonts w:eastAsiaTheme="minorEastAsia"/>
                <w:szCs w:val="21"/>
              </w:rPr>
              <w:t>100,000</w:t>
            </w:r>
          </w:p>
        </w:tc>
        <w:tc>
          <w:tcPr>
            <w:tcW w:w="1418" w:type="dxa"/>
            <w:vAlign w:val="center"/>
          </w:tcPr>
          <w:p w:rsidR="006526D9" w:rsidRDefault="00CB0617">
            <w:pPr>
              <w:jc w:val="right"/>
            </w:pPr>
            <w:r>
              <w:rPr>
                <w:rFonts w:eastAsiaTheme="minorEastAsia"/>
                <w:szCs w:val="21"/>
              </w:rPr>
              <w:t>10,000,000.00</w:t>
            </w:r>
          </w:p>
        </w:tc>
        <w:tc>
          <w:tcPr>
            <w:tcW w:w="1276" w:type="dxa"/>
            <w:vAlign w:val="center"/>
          </w:tcPr>
          <w:p w:rsidR="006526D9" w:rsidRDefault="00CB0617">
            <w:pPr>
              <w:jc w:val="right"/>
            </w:pPr>
            <w:r>
              <w:rPr>
                <w:rFonts w:eastAsiaTheme="minorEastAsia"/>
                <w:szCs w:val="21"/>
              </w:rPr>
              <w:t>10,000,000.00</w:t>
            </w:r>
          </w:p>
        </w:tc>
        <w:tc>
          <w:tcPr>
            <w:tcW w:w="425" w:type="dxa"/>
            <w:vAlign w:val="center"/>
          </w:tcPr>
          <w:p w:rsidR="006526D9" w:rsidRDefault="00CB0617">
            <w:pPr>
              <w:jc w:val="center"/>
            </w:pPr>
            <w:r>
              <w:rPr>
                <w:rFonts w:eastAsiaTheme="minorEastAsia"/>
                <w:szCs w:val="21"/>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期末持有的暂时停牌等流通受限股票</w:t>
      </w:r>
    </w:p>
    <w:p w:rsidR="006D141C" w:rsidRPr="00860258" w:rsidRDefault="00777A95" w:rsidP="00860258">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期末债券正回购交易中作为抵押的债券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银行间市场债券正回购</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日止，本基金从事银行间市场债券正回购交易形成的卖出回购证券款余额</w:t>
      </w:r>
      <w:r w:rsidRPr="004A1E11">
        <w:rPr>
          <w:rFonts w:eastAsiaTheme="minorEastAsia"/>
          <w:szCs w:val="21"/>
        </w:rPr>
        <w:t>4,085,330,001.03</w:t>
      </w:r>
      <w:r w:rsidRPr="004A1E11">
        <w:rPr>
          <w:rFonts w:eastAsiaTheme="minorEastAsia"/>
          <w:szCs w:val="21"/>
        </w:rPr>
        <w:t>元，是以如下债券作为质押：</w:t>
      </w:r>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4A1E11"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期末估值总额</w:t>
            </w:r>
          </w:p>
        </w:tc>
      </w:tr>
      <w:tr w:rsidR="006526D9">
        <w:tc>
          <w:tcPr>
            <w:tcW w:w="1500" w:type="dxa"/>
            <w:vAlign w:val="center"/>
          </w:tcPr>
          <w:p w:rsidR="006526D9" w:rsidRDefault="00CB0617">
            <w:pPr>
              <w:jc w:val="center"/>
            </w:pPr>
            <w:r>
              <w:rPr>
                <w:rFonts w:eastAsiaTheme="minorEastAsia"/>
                <w:kern w:val="0"/>
                <w:szCs w:val="21"/>
              </w:rPr>
              <w:t>111904015</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中国银行</w:t>
            </w:r>
            <w:r>
              <w:rPr>
                <w:rFonts w:eastAsiaTheme="minorEastAsia"/>
                <w:kern w:val="0"/>
                <w:szCs w:val="21"/>
              </w:rPr>
              <w:t>CD015</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99.02</w:t>
            </w:r>
          </w:p>
        </w:tc>
        <w:tc>
          <w:tcPr>
            <w:tcW w:w="1440" w:type="dxa"/>
            <w:vAlign w:val="center"/>
          </w:tcPr>
          <w:p w:rsidR="006526D9" w:rsidRDefault="00CB0617">
            <w:pPr>
              <w:jc w:val="right"/>
            </w:pPr>
            <w:r>
              <w:rPr>
                <w:rFonts w:eastAsiaTheme="minorEastAsia"/>
                <w:kern w:val="0"/>
                <w:szCs w:val="21"/>
              </w:rPr>
              <w:t>718,000</w:t>
            </w:r>
          </w:p>
        </w:tc>
        <w:tc>
          <w:tcPr>
            <w:tcW w:w="1836" w:type="dxa"/>
            <w:vAlign w:val="center"/>
          </w:tcPr>
          <w:p w:rsidR="006526D9" w:rsidRDefault="00CB0617">
            <w:pPr>
              <w:jc w:val="right"/>
            </w:pPr>
            <w:r>
              <w:rPr>
                <w:rFonts w:eastAsiaTheme="minorEastAsia"/>
                <w:kern w:val="0"/>
                <w:szCs w:val="21"/>
              </w:rPr>
              <w:t>71,097,811.48</w:t>
            </w:r>
          </w:p>
        </w:tc>
      </w:tr>
      <w:tr w:rsidR="006526D9">
        <w:tc>
          <w:tcPr>
            <w:tcW w:w="1500" w:type="dxa"/>
            <w:vAlign w:val="center"/>
          </w:tcPr>
          <w:p w:rsidR="006526D9" w:rsidRDefault="00CB0617">
            <w:pPr>
              <w:jc w:val="center"/>
            </w:pPr>
            <w:r>
              <w:rPr>
                <w:rFonts w:eastAsiaTheme="minorEastAsia"/>
                <w:kern w:val="0"/>
                <w:szCs w:val="21"/>
              </w:rPr>
              <w:t>111905029</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建设银行</w:t>
            </w:r>
            <w:r>
              <w:rPr>
                <w:rFonts w:eastAsiaTheme="minorEastAsia"/>
                <w:kern w:val="0"/>
                <w:szCs w:val="21"/>
              </w:rPr>
              <w:t>CD029</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98.91</w:t>
            </w:r>
          </w:p>
        </w:tc>
        <w:tc>
          <w:tcPr>
            <w:tcW w:w="1440" w:type="dxa"/>
            <w:vAlign w:val="center"/>
          </w:tcPr>
          <w:p w:rsidR="006526D9" w:rsidRDefault="00CB0617">
            <w:pPr>
              <w:jc w:val="right"/>
            </w:pPr>
            <w:r>
              <w:rPr>
                <w:rFonts w:eastAsiaTheme="minorEastAsia"/>
                <w:kern w:val="0"/>
                <w:szCs w:val="21"/>
              </w:rPr>
              <w:t>1,000,000</w:t>
            </w:r>
          </w:p>
        </w:tc>
        <w:tc>
          <w:tcPr>
            <w:tcW w:w="1836" w:type="dxa"/>
            <w:vAlign w:val="center"/>
          </w:tcPr>
          <w:p w:rsidR="006526D9" w:rsidRDefault="00CB0617">
            <w:pPr>
              <w:jc w:val="right"/>
            </w:pPr>
            <w:r>
              <w:rPr>
                <w:rFonts w:eastAsiaTheme="minorEastAsia"/>
                <w:kern w:val="0"/>
                <w:szCs w:val="21"/>
              </w:rPr>
              <w:t>98,910,028.64</w:t>
            </w:r>
          </w:p>
        </w:tc>
      </w:tr>
      <w:tr w:rsidR="006526D9">
        <w:tc>
          <w:tcPr>
            <w:tcW w:w="1500" w:type="dxa"/>
            <w:vAlign w:val="center"/>
          </w:tcPr>
          <w:p w:rsidR="006526D9" w:rsidRDefault="00CB0617">
            <w:pPr>
              <w:jc w:val="center"/>
            </w:pPr>
            <w:r>
              <w:rPr>
                <w:rFonts w:eastAsiaTheme="minorEastAsia"/>
                <w:kern w:val="0"/>
                <w:szCs w:val="21"/>
              </w:rPr>
              <w:t>111905220</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建设银行</w:t>
            </w:r>
            <w:r>
              <w:rPr>
                <w:rFonts w:eastAsiaTheme="minorEastAsia"/>
                <w:kern w:val="0"/>
                <w:szCs w:val="21"/>
              </w:rPr>
              <w:t>CD220</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98.31</w:t>
            </w:r>
          </w:p>
        </w:tc>
        <w:tc>
          <w:tcPr>
            <w:tcW w:w="1440" w:type="dxa"/>
            <w:vAlign w:val="center"/>
          </w:tcPr>
          <w:p w:rsidR="006526D9" w:rsidRDefault="00CB0617">
            <w:pPr>
              <w:jc w:val="right"/>
            </w:pPr>
            <w:r>
              <w:rPr>
                <w:rFonts w:eastAsiaTheme="minorEastAsia"/>
                <w:kern w:val="0"/>
                <w:szCs w:val="21"/>
              </w:rPr>
              <w:t>1,000,000</w:t>
            </w:r>
          </w:p>
        </w:tc>
        <w:tc>
          <w:tcPr>
            <w:tcW w:w="1836" w:type="dxa"/>
            <w:vAlign w:val="center"/>
          </w:tcPr>
          <w:p w:rsidR="006526D9" w:rsidRDefault="00CB0617">
            <w:pPr>
              <w:jc w:val="right"/>
            </w:pPr>
            <w:r>
              <w:rPr>
                <w:rFonts w:eastAsiaTheme="minorEastAsia"/>
                <w:kern w:val="0"/>
                <w:szCs w:val="21"/>
              </w:rPr>
              <w:t>98,305,503.16</w:t>
            </w:r>
          </w:p>
        </w:tc>
      </w:tr>
      <w:tr w:rsidR="006526D9">
        <w:tc>
          <w:tcPr>
            <w:tcW w:w="1500" w:type="dxa"/>
            <w:vAlign w:val="center"/>
          </w:tcPr>
          <w:p w:rsidR="006526D9" w:rsidRDefault="00CB0617">
            <w:pPr>
              <w:jc w:val="center"/>
            </w:pPr>
            <w:r>
              <w:rPr>
                <w:rFonts w:eastAsiaTheme="minorEastAsia"/>
                <w:kern w:val="0"/>
                <w:szCs w:val="21"/>
              </w:rPr>
              <w:t>111905222</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建设银行</w:t>
            </w:r>
            <w:r>
              <w:rPr>
                <w:rFonts w:eastAsiaTheme="minorEastAsia"/>
                <w:kern w:val="0"/>
                <w:szCs w:val="21"/>
              </w:rPr>
              <w:t>CD222</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98.62</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197,230,152.48</w:t>
            </w:r>
          </w:p>
        </w:tc>
      </w:tr>
      <w:tr w:rsidR="006526D9">
        <w:tc>
          <w:tcPr>
            <w:tcW w:w="1500" w:type="dxa"/>
            <w:vAlign w:val="center"/>
          </w:tcPr>
          <w:p w:rsidR="006526D9" w:rsidRDefault="00CB0617">
            <w:pPr>
              <w:jc w:val="center"/>
            </w:pPr>
            <w:r>
              <w:rPr>
                <w:rFonts w:eastAsiaTheme="minorEastAsia"/>
                <w:kern w:val="0"/>
                <w:szCs w:val="21"/>
              </w:rPr>
              <w:t>111910085</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CD085</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99.50</w:t>
            </w:r>
          </w:p>
        </w:tc>
        <w:tc>
          <w:tcPr>
            <w:tcW w:w="1440" w:type="dxa"/>
            <w:vAlign w:val="center"/>
          </w:tcPr>
          <w:p w:rsidR="006526D9" w:rsidRDefault="00CB0617">
            <w:pPr>
              <w:jc w:val="right"/>
            </w:pPr>
            <w:r>
              <w:rPr>
                <w:rFonts w:eastAsiaTheme="minorEastAsia"/>
                <w:kern w:val="0"/>
                <w:szCs w:val="21"/>
              </w:rPr>
              <w:t>500,000</w:t>
            </w:r>
          </w:p>
        </w:tc>
        <w:tc>
          <w:tcPr>
            <w:tcW w:w="1836" w:type="dxa"/>
            <w:vAlign w:val="center"/>
          </w:tcPr>
          <w:p w:rsidR="006526D9" w:rsidRDefault="00CB0617">
            <w:pPr>
              <w:jc w:val="right"/>
            </w:pPr>
            <w:r>
              <w:rPr>
                <w:rFonts w:eastAsiaTheme="minorEastAsia"/>
                <w:kern w:val="0"/>
                <w:szCs w:val="21"/>
              </w:rPr>
              <w:t>49,748,246.14</w:t>
            </w:r>
          </w:p>
        </w:tc>
      </w:tr>
      <w:tr w:rsidR="006526D9">
        <w:tc>
          <w:tcPr>
            <w:tcW w:w="1500" w:type="dxa"/>
            <w:vAlign w:val="center"/>
          </w:tcPr>
          <w:p w:rsidR="006526D9" w:rsidRDefault="00CB0617">
            <w:pPr>
              <w:jc w:val="center"/>
            </w:pPr>
            <w:r>
              <w:rPr>
                <w:rFonts w:eastAsiaTheme="minorEastAsia"/>
                <w:kern w:val="0"/>
                <w:szCs w:val="21"/>
              </w:rPr>
              <w:t>111910164</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兴业银行</w:t>
            </w:r>
            <w:r>
              <w:rPr>
                <w:rFonts w:eastAsiaTheme="minorEastAsia"/>
                <w:kern w:val="0"/>
                <w:szCs w:val="21"/>
              </w:rPr>
              <w:t>CD164</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99.09</w:t>
            </w:r>
          </w:p>
        </w:tc>
        <w:tc>
          <w:tcPr>
            <w:tcW w:w="1440" w:type="dxa"/>
            <w:vAlign w:val="center"/>
          </w:tcPr>
          <w:p w:rsidR="006526D9" w:rsidRDefault="00CB0617">
            <w:pPr>
              <w:jc w:val="right"/>
            </w:pPr>
            <w:r>
              <w:rPr>
                <w:rFonts w:eastAsiaTheme="minorEastAsia"/>
                <w:kern w:val="0"/>
                <w:szCs w:val="21"/>
              </w:rPr>
              <w:t>500,000</w:t>
            </w:r>
          </w:p>
        </w:tc>
        <w:tc>
          <w:tcPr>
            <w:tcW w:w="1836" w:type="dxa"/>
            <w:vAlign w:val="center"/>
          </w:tcPr>
          <w:p w:rsidR="006526D9" w:rsidRDefault="00CB0617">
            <w:pPr>
              <w:jc w:val="right"/>
            </w:pPr>
            <w:r>
              <w:rPr>
                <w:rFonts w:eastAsiaTheme="minorEastAsia"/>
                <w:kern w:val="0"/>
                <w:szCs w:val="21"/>
              </w:rPr>
              <w:t>49,543,520.34</w:t>
            </w:r>
          </w:p>
        </w:tc>
      </w:tr>
      <w:tr w:rsidR="006526D9">
        <w:tc>
          <w:tcPr>
            <w:tcW w:w="1500" w:type="dxa"/>
            <w:vAlign w:val="center"/>
          </w:tcPr>
          <w:p w:rsidR="006526D9" w:rsidRDefault="00CB0617">
            <w:pPr>
              <w:jc w:val="center"/>
            </w:pPr>
            <w:r>
              <w:rPr>
                <w:rFonts w:eastAsiaTheme="minorEastAsia"/>
                <w:kern w:val="0"/>
                <w:szCs w:val="21"/>
              </w:rPr>
              <w:t>111976534</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成都银行</w:t>
            </w:r>
            <w:r>
              <w:rPr>
                <w:rFonts w:eastAsiaTheme="minorEastAsia"/>
                <w:kern w:val="0"/>
                <w:szCs w:val="21"/>
              </w:rPr>
              <w:t>CD265</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99.37</w:t>
            </w:r>
          </w:p>
        </w:tc>
        <w:tc>
          <w:tcPr>
            <w:tcW w:w="1440" w:type="dxa"/>
            <w:vAlign w:val="center"/>
          </w:tcPr>
          <w:p w:rsidR="006526D9" w:rsidRDefault="00CB0617">
            <w:pPr>
              <w:jc w:val="right"/>
            </w:pPr>
            <w:r>
              <w:rPr>
                <w:rFonts w:eastAsiaTheme="minorEastAsia"/>
                <w:kern w:val="0"/>
                <w:szCs w:val="21"/>
              </w:rPr>
              <w:t>192,000</w:t>
            </w:r>
          </w:p>
        </w:tc>
        <w:tc>
          <w:tcPr>
            <w:tcW w:w="1836" w:type="dxa"/>
            <w:vAlign w:val="center"/>
          </w:tcPr>
          <w:p w:rsidR="006526D9" w:rsidRDefault="00CB0617">
            <w:pPr>
              <w:jc w:val="right"/>
            </w:pPr>
            <w:r>
              <w:rPr>
                <w:rFonts w:eastAsiaTheme="minorEastAsia"/>
                <w:kern w:val="0"/>
                <w:szCs w:val="21"/>
              </w:rPr>
              <w:t>19,078,102.81</w:t>
            </w:r>
          </w:p>
        </w:tc>
      </w:tr>
      <w:tr w:rsidR="006526D9">
        <w:tc>
          <w:tcPr>
            <w:tcW w:w="1500" w:type="dxa"/>
            <w:vAlign w:val="center"/>
          </w:tcPr>
          <w:p w:rsidR="006526D9" w:rsidRDefault="00CB0617">
            <w:pPr>
              <w:jc w:val="center"/>
            </w:pPr>
            <w:r>
              <w:rPr>
                <w:rFonts w:eastAsiaTheme="minorEastAsia"/>
                <w:kern w:val="0"/>
                <w:szCs w:val="21"/>
              </w:rPr>
              <w:t>170305</w:t>
            </w:r>
          </w:p>
        </w:tc>
        <w:tc>
          <w:tcPr>
            <w:tcW w:w="1500" w:type="dxa"/>
            <w:vAlign w:val="center"/>
          </w:tcPr>
          <w:p w:rsidR="006526D9" w:rsidRDefault="00CB0617">
            <w:pPr>
              <w:jc w:val="center"/>
            </w:pPr>
            <w:r>
              <w:rPr>
                <w:rFonts w:eastAsiaTheme="minorEastAsia"/>
                <w:kern w:val="0"/>
                <w:szCs w:val="21"/>
              </w:rPr>
              <w:t>17</w:t>
            </w:r>
            <w:r>
              <w:rPr>
                <w:rFonts w:eastAsiaTheme="minorEastAsia"/>
                <w:kern w:val="0"/>
                <w:szCs w:val="21"/>
              </w:rPr>
              <w:t>进出</w:t>
            </w:r>
            <w:r>
              <w:rPr>
                <w:rFonts w:eastAsiaTheme="minorEastAsia"/>
                <w:kern w:val="0"/>
                <w:szCs w:val="21"/>
              </w:rPr>
              <w:t>05</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100.32</w:t>
            </w:r>
          </w:p>
        </w:tc>
        <w:tc>
          <w:tcPr>
            <w:tcW w:w="1440" w:type="dxa"/>
            <w:vAlign w:val="center"/>
          </w:tcPr>
          <w:p w:rsidR="006526D9" w:rsidRDefault="00CB0617">
            <w:pPr>
              <w:jc w:val="right"/>
            </w:pPr>
            <w:r>
              <w:rPr>
                <w:rFonts w:eastAsiaTheme="minorEastAsia"/>
                <w:kern w:val="0"/>
                <w:szCs w:val="21"/>
              </w:rPr>
              <w:t>1,500,000</w:t>
            </w:r>
          </w:p>
        </w:tc>
        <w:tc>
          <w:tcPr>
            <w:tcW w:w="1836" w:type="dxa"/>
            <w:vAlign w:val="center"/>
          </w:tcPr>
          <w:p w:rsidR="006526D9" w:rsidRDefault="00CB0617">
            <w:pPr>
              <w:jc w:val="right"/>
            </w:pPr>
            <w:r>
              <w:rPr>
                <w:rFonts w:eastAsiaTheme="minorEastAsia"/>
                <w:kern w:val="0"/>
                <w:szCs w:val="21"/>
              </w:rPr>
              <w:t>150,472,704.14</w:t>
            </w:r>
          </w:p>
        </w:tc>
      </w:tr>
      <w:tr w:rsidR="006526D9">
        <w:tc>
          <w:tcPr>
            <w:tcW w:w="1500" w:type="dxa"/>
            <w:vAlign w:val="center"/>
          </w:tcPr>
          <w:p w:rsidR="006526D9" w:rsidRDefault="00CB0617">
            <w:pPr>
              <w:jc w:val="center"/>
            </w:pPr>
            <w:r>
              <w:rPr>
                <w:rFonts w:eastAsiaTheme="minorEastAsia"/>
                <w:kern w:val="0"/>
                <w:szCs w:val="21"/>
              </w:rPr>
              <w:t>180202</w:t>
            </w:r>
          </w:p>
        </w:tc>
        <w:tc>
          <w:tcPr>
            <w:tcW w:w="1500" w:type="dxa"/>
            <w:vAlign w:val="center"/>
          </w:tcPr>
          <w:p w:rsidR="006526D9" w:rsidRDefault="00CB0617">
            <w:pPr>
              <w:jc w:val="center"/>
            </w:pPr>
            <w:r>
              <w:rPr>
                <w:rFonts w:eastAsiaTheme="minorEastAsia"/>
                <w:kern w:val="0"/>
                <w:szCs w:val="21"/>
              </w:rPr>
              <w:t>18</w:t>
            </w:r>
            <w:r>
              <w:rPr>
                <w:rFonts w:eastAsiaTheme="minorEastAsia"/>
                <w:kern w:val="0"/>
                <w:szCs w:val="21"/>
              </w:rPr>
              <w:t>国开</w:t>
            </w:r>
            <w:r>
              <w:rPr>
                <w:rFonts w:eastAsiaTheme="minorEastAsia"/>
                <w:kern w:val="0"/>
                <w:szCs w:val="21"/>
              </w:rPr>
              <w:t>02</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100.20</w:t>
            </w:r>
          </w:p>
        </w:tc>
        <w:tc>
          <w:tcPr>
            <w:tcW w:w="1440" w:type="dxa"/>
            <w:vAlign w:val="center"/>
          </w:tcPr>
          <w:p w:rsidR="006526D9" w:rsidRDefault="00CB0617">
            <w:pPr>
              <w:jc w:val="right"/>
            </w:pPr>
            <w:r>
              <w:rPr>
                <w:rFonts w:eastAsiaTheme="minorEastAsia"/>
                <w:kern w:val="0"/>
                <w:szCs w:val="21"/>
              </w:rPr>
              <w:t>400,000</w:t>
            </w:r>
          </w:p>
        </w:tc>
        <w:tc>
          <w:tcPr>
            <w:tcW w:w="1836" w:type="dxa"/>
            <w:vAlign w:val="center"/>
          </w:tcPr>
          <w:p w:rsidR="006526D9" w:rsidRDefault="00CB0617">
            <w:pPr>
              <w:jc w:val="right"/>
            </w:pPr>
            <w:r>
              <w:rPr>
                <w:rFonts w:eastAsiaTheme="minorEastAsia"/>
                <w:kern w:val="0"/>
                <w:szCs w:val="21"/>
              </w:rPr>
              <w:t>40,080,853.68</w:t>
            </w:r>
          </w:p>
        </w:tc>
      </w:tr>
      <w:tr w:rsidR="006526D9">
        <w:tc>
          <w:tcPr>
            <w:tcW w:w="1500" w:type="dxa"/>
            <w:vAlign w:val="center"/>
          </w:tcPr>
          <w:p w:rsidR="006526D9" w:rsidRDefault="00CB0617">
            <w:pPr>
              <w:jc w:val="center"/>
            </w:pPr>
            <w:r>
              <w:rPr>
                <w:rFonts w:eastAsiaTheme="minorEastAsia"/>
                <w:kern w:val="0"/>
                <w:szCs w:val="21"/>
              </w:rPr>
              <w:t>190302</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进出</w:t>
            </w:r>
            <w:r>
              <w:rPr>
                <w:rFonts w:eastAsiaTheme="minorEastAsia"/>
                <w:kern w:val="0"/>
                <w:szCs w:val="21"/>
              </w:rPr>
              <w:t>02</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99.99</w:t>
            </w:r>
          </w:p>
        </w:tc>
        <w:tc>
          <w:tcPr>
            <w:tcW w:w="1440" w:type="dxa"/>
            <w:vAlign w:val="center"/>
          </w:tcPr>
          <w:p w:rsidR="006526D9" w:rsidRDefault="00CB0617">
            <w:pPr>
              <w:jc w:val="right"/>
            </w:pPr>
            <w:r>
              <w:rPr>
                <w:rFonts w:eastAsiaTheme="minorEastAsia"/>
                <w:kern w:val="0"/>
                <w:szCs w:val="21"/>
              </w:rPr>
              <w:t>6,300,000</w:t>
            </w:r>
          </w:p>
        </w:tc>
        <w:tc>
          <w:tcPr>
            <w:tcW w:w="1836" w:type="dxa"/>
            <w:vAlign w:val="center"/>
          </w:tcPr>
          <w:p w:rsidR="006526D9" w:rsidRDefault="00CB0617">
            <w:pPr>
              <w:jc w:val="right"/>
            </w:pPr>
            <w:r>
              <w:rPr>
                <w:rFonts w:eastAsiaTheme="minorEastAsia"/>
                <w:kern w:val="0"/>
                <w:szCs w:val="21"/>
              </w:rPr>
              <w:t>629,943,125.10</w:t>
            </w:r>
          </w:p>
        </w:tc>
      </w:tr>
      <w:tr w:rsidR="006526D9">
        <w:tc>
          <w:tcPr>
            <w:tcW w:w="1500" w:type="dxa"/>
            <w:vAlign w:val="center"/>
          </w:tcPr>
          <w:p w:rsidR="006526D9" w:rsidRDefault="00CB0617">
            <w:pPr>
              <w:jc w:val="center"/>
            </w:pPr>
            <w:r>
              <w:rPr>
                <w:rFonts w:eastAsiaTheme="minorEastAsia"/>
                <w:kern w:val="0"/>
                <w:szCs w:val="21"/>
              </w:rPr>
              <w:t>199949</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贴现国债</w:t>
            </w:r>
            <w:r>
              <w:rPr>
                <w:rFonts w:eastAsiaTheme="minorEastAsia"/>
                <w:kern w:val="0"/>
                <w:szCs w:val="21"/>
              </w:rPr>
              <w:t>49</w:t>
            </w:r>
          </w:p>
        </w:tc>
        <w:tc>
          <w:tcPr>
            <w:tcW w:w="1500" w:type="dxa"/>
            <w:vAlign w:val="center"/>
          </w:tcPr>
          <w:p w:rsidR="006526D9" w:rsidRDefault="00CB0617">
            <w:pPr>
              <w:jc w:val="center"/>
            </w:pPr>
            <w:r>
              <w:rPr>
                <w:rFonts w:eastAsiaTheme="minorEastAsia"/>
                <w:kern w:val="0"/>
                <w:szCs w:val="21"/>
              </w:rPr>
              <w:t>2020-01-02</w:t>
            </w:r>
          </w:p>
        </w:tc>
        <w:tc>
          <w:tcPr>
            <w:tcW w:w="1260" w:type="dxa"/>
            <w:vAlign w:val="center"/>
          </w:tcPr>
          <w:p w:rsidR="006526D9" w:rsidRDefault="00CB0617">
            <w:pPr>
              <w:jc w:val="right"/>
            </w:pPr>
            <w:r>
              <w:rPr>
                <w:rFonts w:eastAsiaTheme="minorEastAsia"/>
                <w:kern w:val="0"/>
                <w:szCs w:val="21"/>
              </w:rPr>
              <w:t>99.68</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199,366,309.24</w:t>
            </w:r>
          </w:p>
        </w:tc>
      </w:tr>
      <w:tr w:rsidR="006526D9">
        <w:tc>
          <w:tcPr>
            <w:tcW w:w="1500" w:type="dxa"/>
            <w:vAlign w:val="center"/>
          </w:tcPr>
          <w:p w:rsidR="006526D9" w:rsidRDefault="00CB0617">
            <w:pPr>
              <w:jc w:val="center"/>
            </w:pPr>
            <w:r>
              <w:rPr>
                <w:rFonts w:eastAsiaTheme="minorEastAsia"/>
                <w:kern w:val="0"/>
                <w:szCs w:val="21"/>
              </w:rPr>
              <w:t>111904029</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中国银行</w:t>
            </w:r>
            <w:r>
              <w:rPr>
                <w:rFonts w:eastAsiaTheme="minorEastAsia"/>
                <w:kern w:val="0"/>
                <w:szCs w:val="21"/>
              </w:rPr>
              <w:t>CD029</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98.98</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197,953,536.83</w:t>
            </w:r>
          </w:p>
        </w:tc>
      </w:tr>
      <w:tr w:rsidR="006526D9">
        <w:tc>
          <w:tcPr>
            <w:tcW w:w="1500" w:type="dxa"/>
            <w:vAlign w:val="center"/>
          </w:tcPr>
          <w:p w:rsidR="006526D9" w:rsidRDefault="00CB0617">
            <w:pPr>
              <w:jc w:val="center"/>
            </w:pPr>
            <w:r>
              <w:rPr>
                <w:rFonts w:eastAsiaTheme="minorEastAsia"/>
                <w:kern w:val="0"/>
                <w:szCs w:val="21"/>
              </w:rPr>
              <w:t>111904052</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中国银行</w:t>
            </w:r>
            <w:r>
              <w:rPr>
                <w:rFonts w:eastAsiaTheme="minorEastAsia"/>
                <w:kern w:val="0"/>
                <w:szCs w:val="21"/>
              </w:rPr>
              <w:t>CD052</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98.36</w:t>
            </w:r>
          </w:p>
        </w:tc>
        <w:tc>
          <w:tcPr>
            <w:tcW w:w="1440" w:type="dxa"/>
            <w:vAlign w:val="center"/>
          </w:tcPr>
          <w:p w:rsidR="006526D9" w:rsidRDefault="00CB0617">
            <w:pPr>
              <w:jc w:val="right"/>
            </w:pPr>
            <w:r>
              <w:rPr>
                <w:rFonts w:eastAsiaTheme="minorEastAsia"/>
                <w:kern w:val="0"/>
                <w:szCs w:val="21"/>
              </w:rPr>
              <w:t>500,000</w:t>
            </w:r>
          </w:p>
        </w:tc>
        <w:tc>
          <w:tcPr>
            <w:tcW w:w="1836" w:type="dxa"/>
            <w:vAlign w:val="center"/>
          </w:tcPr>
          <w:p w:rsidR="006526D9" w:rsidRDefault="00CB0617">
            <w:pPr>
              <w:jc w:val="right"/>
            </w:pPr>
            <w:r>
              <w:rPr>
                <w:rFonts w:eastAsiaTheme="minorEastAsia"/>
                <w:kern w:val="0"/>
                <w:szCs w:val="21"/>
              </w:rPr>
              <w:t>49,177,671.62</w:t>
            </w:r>
          </w:p>
        </w:tc>
      </w:tr>
      <w:tr w:rsidR="006526D9">
        <w:tc>
          <w:tcPr>
            <w:tcW w:w="1500" w:type="dxa"/>
            <w:vAlign w:val="center"/>
          </w:tcPr>
          <w:p w:rsidR="006526D9" w:rsidRDefault="00CB0617">
            <w:pPr>
              <w:jc w:val="center"/>
            </w:pPr>
            <w:r>
              <w:rPr>
                <w:rFonts w:eastAsiaTheme="minorEastAsia"/>
                <w:kern w:val="0"/>
                <w:szCs w:val="21"/>
              </w:rPr>
              <w:t>111904080</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中国银行</w:t>
            </w:r>
            <w:r>
              <w:rPr>
                <w:rFonts w:eastAsiaTheme="minorEastAsia"/>
                <w:kern w:val="0"/>
                <w:szCs w:val="21"/>
              </w:rPr>
              <w:t>CD080</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97.78</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195,559,119.61</w:t>
            </w:r>
          </w:p>
        </w:tc>
      </w:tr>
      <w:tr w:rsidR="006526D9">
        <w:tc>
          <w:tcPr>
            <w:tcW w:w="1500" w:type="dxa"/>
            <w:vAlign w:val="center"/>
          </w:tcPr>
          <w:p w:rsidR="006526D9" w:rsidRDefault="00CB0617">
            <w:pPr>
              <w:jc w:val="center"/>
            </w:pPr>
            <w:r>
              <w:rPr>
                <w:rFonts w:eastAsiaTheme="minorEastAsia"/>
                <w:kern w:val="0"/>
                <w:szCs w:val="21"/>
              </w:rPr>
              <w:t>111904116</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中国银行</w:t>
            </w:r>
            <w:r>
              <w:rPr>
                <w:rFonts w:eastAsiaTheme="minorEastAsia"/>
                <w:kern w:val="0"/>
                <w:szCs w:val="21"/>
              </w:rPr>
              <w:t>CD116</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99.43</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198,856,284.48</w:t>
            </w:r>
          </w:p>
        </w:tc>
      </w:tr>
      <w:tr w:rsidR="006526D9">
        <w:tc>
          <w:tcPr>
            <w:tcW w:w="1500" w:type="dxa"/>
            <w:vAlign w:val="center"/>
          </w:tcPr>
          <w:p w:rsidR="006526D9" w:rsidRDefault="00CB0617">
            <w:pPr>
              <w:jc w:val="center"/>
            </w:pPr>
            <w:r>
              <w:rPr>
                <w:rFonts w:eastAsiaTheme="minorEastAsia"/>
                <w:kern w:val="0"/>
                <w:szCs w:val="21"/>
              </w:rPr>
              <w:t>111906278</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交通银行</w:t>
            </w:r>
            <w:r>
              <w:rPr>
                <w:rFonts w:eastAsiaTheme="minorEastAsia"/>
                <w:kern w:val="0"/>
                <w:szCs w:val="21"/>
              </w:rPr>
              <w:t>CD278</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98.71</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197,428,020.22</w:t>
            </w:r>
          </w:p>
        </w:tc>
      </w:tr>
      <w:tr w:rsidR="006526D9">
        <w:tc>
          <w:tcPr>
            <w:tcW w:w="1500" w:type="dxa"/>
            <w:vAlign w:val="center"/>
          </w:tcPr>
          <w:p w:rsidR="006526D9" w:rsidRDefault="00CB0617">
            <w:pPr>
              <w:jc w:val="center"/>
            </w:pPr>
            <w:r>
              <w:rPr>
                <w:rFonts w:eastAsiaTheme="minorEastAsia"/>
                <w:kern w:val="0"/>
                <w:szCs w:val="21"/>
              </w:rPr>
              <w:t>111908254</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中信银行</w:t>
            </w:r>
            <w:r>
              <w:rPr>
                <w:rFonts w:eastAsiaTheme="minorEastAsia"/>
                <w:kern w:val="0"/>
                <w:szCs w:val="21"/>
              </w:rPr>
              <w:t>CD254</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98.82</w:t>
            </w:r>
          </w:p>
        </w:tc>
        <w:tc>
          <w:tcPr>
            <w:tcW w:w="1440" w:type="dxa"/>
            <w:vAlign w:val="center"/>
          </w:tcPr>
          <w:p w:rsidR="006526D9" w:rsidRDefault="00CB0617">
            <w:pPr>
              <w:jc w:val="right"/>
            </w:pPr>
            <w:r>
              <w:rPr>
                <w:rFonts w:eastAsiaTheme="minorEastAsia"/>
                <w:kern w:val="0"/>
                <w:szCs w:val="21"/>
              </w:rPr>
              <w:t>1,000,000</w:t>
            </w:r>
          </w:p>
        </w:tc>
        <w:tc>
          <w:tcPr>
            <w:tcW w:w="1836" w:type="dxa"/>
            <w:vAlign w:val="center"/>
          </w:tcPr>
          <w:p w:rsidR="006526D9" w:rsidRDefault="00CB0617">
            <w:pPr>
              <w:jc w:val="right"/>
            </w:pPr>
            <w:r>
              <w:rPr>
                <w:rFonts w:eastAsiaTheme="minorEastAsia"/>
                <w:kern w:val="0"/>
                <w:szCs w:val="21"/>
              </w:rPr>
              <w:t>98,821,829.79</w:t>
            </w:r>
          </w:p>
        </w:tc>
      </w:tr>
      <w:tr w:rsidR="006526D9">
        <w:tc>
          <w:tcPr>
            <w:tcW w:w="1500" w:type="dxa"/>
            <w:vAlign w:val="center"/>
          </w:tcPr>
          <w:p w:rsidR="006526D9" w:rsidRDefault="00CB0617">
            <w:pPr>
              <w:jc w:val="center"/>
            </w:pPr>
            <w:r>
              <w:rPr>
                <w:rFonts w:eastAsiaTheme="minorEastAsia"/>
                <w:kern w:val="0"/>
                <w:szCs w:val="21"/>
              </w:rPr>
              <w:t>111908260</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中信银行</w:t>
            </w:r>
            <w:r>
              <w:rPr>
                <w:rFonts w:eastAsiaTheme="minorEastAsia"/>
                <w:kern w:val="0"/>
                <w:szCs w:val="21"/>
              </w:rPr>
              <w:t>CD260</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98.72</w:t>
            </w:r>
          </w:p>
        </w:tc>
        <w:tc>
          <w:tcPr>
            <w:tcW w:w="1440" w:type="dxa"/>
            <w:vAlign w:val="center"/>
          </w:tcPr>
          <w:p w:rsidR="006526D9" w:rsidRDefault="00CB0617">
            <w:pPr>
              <w:jc w:val="right"/>
            </w:pPr>
            <w:r>
              <w:rPr>
                <w:rFonts w:eastAsiaTheme="minorEastAsia"/>
                <w:kern w:val="0"/>
                <w:szCs w:val="21"/>
              </w:rPr>
              <w:t>1,000,000</w:t>
            </w:r>
          </w:p>
        </w:tc>
        <w:tc>
          <w:tcPr>
            <w:tcW w:w="1836" w:type="dxa"/>
            <w:vAlign w:val="center"/>
          </w:tcPr>
          <w:p w:rsidR="006526D9" w:rsidRDefault="00CB0617">
            <w:pPr>
              <w:jc w:val="right"/>
            </w:pPr>
            <w:r>
              <w:rPr>
                <w:rFonts w:eastAsiaTheme="minorEastAsia"/>
                <w:kern w:val="0"/>
                <w:szCs w:val="21"/>
              </w:rPr>
              <w:t>98,722,307.12</w:t>
            </w:r>
          </w:p>
        </w:tc>
      </w:tr>
      <w:tr w:rsidR="006526D9">
        <w:tc>
          <w:tcPr>
            <w:tcW w:w="1500" w:type="dxa"/>
            <w:vAlign w:val="center"/>
          </w:tcPr>
          <w:p w:rsidR="006526D9" w:rsidRDefault="00CB0617">
            <w:pPr>
              <w:jc w:val="center"/>
            </w:pPr>
            <w:r>
              <w:rPr>
                <w:rFonts w:eastAsiaTheme="minorEastAsia"/>
                <w:kern w:val="0"/>
                <w:szCs w:val="21"/>
              </w:rPr>
              <w:t>111918246</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华夏银行</w:t>
            </w:r>
            <w:r>
              <w:rPr>
                <w:rFonts w:eastAsiaTheme="minorEastAsia"/>
                <w:kern w:val="0"/>
                <w:szCs w:val="21"/>
              </w:rPr>
              <w:t>CD246</w:t>
            </w:r>
          </w:p>
        </w:tc>
        <w:tc>
          <w:tcPr>
            <w:tcW w:w="1500" w:type="dxa"/>
            <w:vAlign w:val="center"/>
          </w:tcPr>
          <w:p w:rsidR="006526D9" w:rsidRDefault="00CB0617">
            <w:pPr>
              <w:jc w:val="center"/>
            </w:pPr>
            <w:r>
              <w:rPr>
                <w:rFonts w:eastAsiaTheme="minorEastAsia"/>
                <w:kern w:val="0"/>
                <w:szCs w:val="21"/>
              </w:rPr>
              <w:t>2020-01-03</w:t>
            </w:r>
          </w:p>
        </w:tc>
        <w:tc>
          <w:tcPr>
            <w:tcW w:w="1260" w:type="dxa"/>
            <w:vAlign w:val="center"/>
          </w:tcPr>
          <w:p w:rsidR="006526D9" w:rsidRDefault="00CB0617">
            <w:pPr>
              <w:jc w:val="right"/>
            </w:pPr>
            <w:r>
              <w:rPr>
                <w:rFonts w:eastAsiaTheme="minorEastAsia"/>
                <w:kern w:val="0"/>
                <w:szCs w:val="21"/>
              </w:rPr>
              <w:t>98.26</w:t>
            </w:r>
          </w:p>
        </w:tc>
        <w:tc>
          <w:tcPr>
            <w:tcW w:w="1440" w:type="dxa"/>
            <w:vAlign w:val="center"/>
          </w:tcPr>
          <w:p w:rsidR="006526D9" w:rsidRDefault="00CB0617">
            <w:pPr>
              <w:jc w:val="right"/>
            </w:pPr>
            <w:r>
              <w:rPr>
                <w:rFonts w:eastAsiaTheme="minorEastAsia"/>
                <w:kern w:val="0"/>
                <w:szCs w:val="21"/>
              </w:rPr>
              <w:t>1,700,000</w:t>
            </w:r>
          </w:p>
        </w:tc>
        <w:tc>
          <w:tcPr>
            <w:tcW w:w="1836" w:type="dxa"/>
            <w:vAlign w:val="center"/>
          </w:tcPr>
          <w:p w:rsidR="006526D9" w:rsidRDefault="00CB0617">
            <w:pPr>
              <w:jc w:val="right"/>
            </w:pPr>
            <w:r>
              <w:rPr>
                <w:rFonts w:eastAsiaTheme="minorEastAsia"/>
                <w:kern w:val="0"/>
                <w:szCs w:val="21"/>
              </w:rPr>
              <w:t>167,040,271.24</w:t>
            </w:r>
          </w:p>
        </w:tc>
      </w:tr>
      <w:tr w:rsidR="006526D9">
        <w:tc>
          <w:tcPr>
            <w:tcW w:w="1500" w:type="dxa"/>
            <w:vAlign w:val="center"/>
          </w:tcPr>
          <w:p w:rsidR="006526D9" w:rsidRDefault="00CB0617">
            <w:pPr>
              <w:jc w:val="center"/>
            </w:pPr>
            <w:r>
              <w:rPr>
                <w:rFonts w:eastAsiaTheme="minorEastAsia"/>
                <w:kern w:val="0"/>
                <w:szCs w:val="21"/>
              </w:rPr>
              <w:t>111906099</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交通银行</w:t>
            </w:r>
            <w:r>
              <w:rPr>
                <w:rFonts w:eastAsiaTheme="minorEastAsia"/>
                <w:kern w:val="0"/>
                <w:szCs w:val="21"/>
              </w:rPr>
              <w:t>CD099</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99.32</w:t>
            </w:r>
          </w:p>
        </w:tc>
        <w:tc>
          <w:tcPr>
            <w:tcW w:w="1440" w:type="dxa"/>
            <w:vAlign w:val="center"/>
          </w:tcPr>
          <w:p w:rsidR="006526D9" w:rsidRDefault="00CB0617">
            <w:pPr>
              <w:jc w:val="right"/>
            </w:pPr>
            <w:r>
              <w:rPr>
                <w:rFonts w:eastAsiaTheme="minorEastAsia"/>
                <w:kern w:val="0"/>
                <w:szCs w:val="21"/>
              </w:rPr>
              <w:t>3,000,000</w:t>
            </w:r>
          </w:p>
        </w:tc>
        <w:tc>
          <w:tcPr>
            <w:tcW w:w="1836" w:type="dxa"/>
            <w:vAlign w:val="center"/>
          </w:tcPr>
          <w:p w:rsidR="006526D9" w:rsidRDefault="00CB0617">
            <w:pPr>
              <w:jc w:val="right"/>
            </w:pPr>
            <w:r>
              <w:rPr>
                <w:rFonts w:eastAsiaTheme="minorEastAsia"/>
                <w:kern w:val="0"/>
                <w:szCs w:val="21"/>
              </w:rPr>
              <w:t>297,961,649.30</w:t>
            </w:r>
          </w:p>
        </w:tc>
      </w:tr>
      <w:tr w:rsidR="006526D9">
        <w:tc>
          <w:tcPr>
            <w:tcW w:w="1500" w:type="dxa"/>
            <w:vAlign w:val="center"/>
          </w:tcPr>
          <w:p w:rsidR="006526D9" w:rsidRDefault="00CB0617">
            <w:pPr>
              <w:jc w:val="center"/>
            </w:pPr>
            <w:r>
              <w:rPr>
                <w:rFonts w:eastAsiaTheme="minorEastAsia"/>
                <w:kern w:val="0"/>
                <w:szCs w:val="21"/>
              </w:rPr>
              <w:t>111906185</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交通银行</w:t>
            </w:r>
            <w:r>
              <w:rPr>
                <w:rFonts w:eastAsiaTheme="minorEastAsia"/>
                <w:kern w:val="0"/>
                <w:szCs w:val="21"/>
              </w:rPr>
              <w:t>CD185</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98.40</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196,792,241.62</w:t>
            </w:r>
          </w:p>
        </w:tc>
      </w:tr>
      <w:tr w:rsidR="006526D9">
        <w:tc>
          <w:tcPr>
            <w:tcW w:w="1500" w:type="dxa"/>
            <w:vAlign w:val="center"/>
          </w:tcPr>
          <w:p w:rsidR="006526D9" w:rsidRDefault="00CB0617">
            <w:pPr>
              <w:jc w:val="center"/>
            </w:pPr>
            <w:r>
              <w:rPr>
                <w:rFonts w:eastAsiaTheme="minorEastAsia"/>
                <w:kern w:val="0"/>
                <w:szCs w:val="21"/>
              </w:rPr>
              <w:t>111907021</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招商银行</w:t>
            </w:r>
            <w:r>
              <w:rPr>
                <w:rFonts w:eastAsiaTheme="minorEastAsia"/>
                <w:kern w:val="0"/>
                <w:szCs w:val="21"/>
              </w:rPr>
              <w:t>CD021</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99.49</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198,982,438.24</w:t>
            </w:r>
          </w:p>
        </w:tc>
      </w:tr>
      <w:tr w:rsidR="006526D9">
        <w:tc>
          <w:tcPr>
            <w:tcW w:w="1500" w:type="dxa"/>
            <w:vAlign w:val="center"/>
          </w:tcPr>
          <w:p w:rsidR="006526D9" w:rsidRDefault="00CB0617">
            <w:pPr>
              <w:jc w:val="center"/>
            </w:pPr>
            <w:r>
              <w:rPr>
                <w:rFonts w:eastAsiaTheme="minorEastAsia"/>
                <w:kern w:val="0"/>
                <w:szCs w:val="21"/>
              </w:rPr>
              <w:t>111907074</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招商银行</w:t>
            </w:r>
            <w:r>
              <w:rPr>
                <w:rFonts w:eastAsiaTheme="minorEastAsia"/>
                <w:kern w:val="0"/>
                <w:szCs w:val="21"/>
              </w:rPr>
              <w:t>CD074</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98.93</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197,851,897.79</w:t>
            </w:r>
          </w:p>
        </w:tc>
      </w:tr>
      <w:tr w:rsidR="006526D9">
        <w:tc>
          <w:tcPr>
            <w:tcW w:w="1500" w:type="dxa"/>
            <w:vAlign w:val="center"/>
          </w:tcPr>
          <w:p w:rsidR="006526D9" w:rsidRDefault="00CB0617">
            <w:pPr>
              <w:jc w:val="center"/>
            </w:pPr>
            <w:r>
              <w:rPr>
                <w:rFonts w:eastAsiaTheme="minorEastAsia"/>
                <w:kern w:val="0"/>
                <w:szCs w:val="21"/>
              </w:rPr>
              <w:t>111907197</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招商银行</w:t>
            </w:r>
            <w:r>
              <w:rPr>
                <w:rFonts w:eastAsiaTheme="minorEastAsia"/>
                <w:kern w:val="0"/>
                <w:szCs w:val="21"/>
              </w:rPr>
              <w:t>CD197</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99.43</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198,859,487.70</w:t>
            </w:r>
          </w:p>
        </w:tc>
      </w:tr>
      <w:tr w:rsidR="006526D9">
        <w:tc>
          <w:tcPr>
            <w:tcW w:w="1500" w:type="dxa"/>
            <w:vAlign w:val="center"/>
          </w:tcPr>
          <w:p w:rsidR="006526D9" w:rsidRDefault="00CB0617">
            <w:pPr>
              <w:jc w:val="center"/>
            </w:pPr>
            <w:r>
              <w:rPr>
                <w:rFonts w:eastAsiaTheme="minorEastAsia"/>
                <w:kern w:val="0"/>
                <w:szCs w:val="21"/>
              </w:rPr>
              <w:t>111915240</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民生银行</w:t>
            </w:r>
            <w:r>
              <w:rPr>
                <w:rFonts w:eastAsiaTheme="minorEastAsia"/>
                <w:kern w:val="0"/>
                <w:szCs w:val="21"/>
              </w:rPr>
              <w:t>CD240</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99.15</w:t>
            </w:r>
          </w:p>
        </w:tc>
        <w:tc>
          <w:tcPr>
            <w:tcW w:w="1440" w:type="dxa"/>
            <w:vAlign w:val="center"/>
          </w:tcPr>
          <w:p w:rsidR="006526D9" w:rsidRDefault="00CB0617">
            <w:pPr>
              <w:jc w:val="right"/>
            </w:pPr>
            <w:r>
              <w:rPr>
                <w:rFonts w:eastAsiaTheme="minorEastAsia"/>
                <w:kern w:val="0"/>
                <w:szCs w:val="21"/>
              </w:rPr>
              <w:t>3,000,000</w:t>
            </w:r>
          </w:p>
        </w:tc>
        <w:tc>
          <w:tcPr>
            <w:tcW w:w="1836" w:type="dxa"/>
            <w:vAlign w:val="center"/>
          </w:tcPr>
          <w:p w:rsidR="006526D9" w:rsidRDefault="00CB0617">
            <w:pPr>
              <w:jc w:val="right"/>
            </w:pPr>
            <w:r>
              <w:rPr>
                <w:rFonts w:eastAsiaTheme="minorEastAsia"/>
                <w:kern w:val="0"/>
                <w:szCs w:val="21"/>
              </w:rPr>
              <w:t>297,438,624.81</w:t>
            </w:r>
          </w:p>
        </w:tc>
      </w:tr>
      <w:tr w:rsidR="006526D9">
        <w:tc>
          <w:tcPr>
            <w:tcW w:w="1500" w:type="dxa"/>
            <w:vAlign w:val="center"/>
          </w:tcPr>
          <w:p w:rsidR="006526D9" w:rsidRDefault="00CB0617">
            <w:pPr>
              <w:jc w:val="center"/>
            </w:pPr>
            <w:r>
              <w:rPr>
                <w:rFonts w:eastAsiaTheme="minorEastAsia"/>
                <w:kern w:val="0"/>
                <w:szCs w:val="21"/>
              </w:rPr>
              <w:t>111918246</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华夏银行</w:t>
            </w:r>
            <w:r>
              <w:rPr>
                <w:rFonts w:eastAsiaTheme="minorEastAsia"/>
                <w:kern w:val="0"/>
                <w:szCs w:val="21"/>
              </w:rPr>
              <w:t>CD246</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98.26</w:t>
            </w:r>
          </w:p>
        </w:tc>
        <w:tc>
          <w:tcPr>
            <w:tcW w:w="1440" w:type="dxa"/>
            <w:vAlign w:val="center"/>
          </w:tcPr>
          <w:p w:rsidR="006526D9" w:rsidRDefault="00CB0617">
            <w:pPr>
              <w:jc w:val="right"/>
            </w:pPr>
            <w:r>
              <w:rPr>
                <w:rFonts w:eastAsiaTheme="minorEastAsia"/>
                <w:kern w:val="0"/>
                <w:szCs w:val="21"/>
              </w:rPr>
              <w:t>206,000</w:t>
            </w:r>
          </w:p>
        </w:tc>
        <w:tc>
          <w:tcPr>
            <w:tcW w:w="1836" w:type="dxa"/>
            <w:vAlign w:val="center"/>
          </w:tcPr>
          <w:p w:rsidR="006526D9" w:rsidRDefault="00CB0617">
            <w:pPr>
              <w:jc w:val="right"/>
            </w:pPr>
            <w:r>
              <w:rPr>
                <w:rFonts w:eastAsiaTheme="minorEastAsia"/>
                <w:kern w:val="0"/>
                <w:szCs w:val="21"/>
              </w:rPr>
              <w:t>20,241,350.52</w:t>
            </w:r>
          </w:p>
        </w:tc>
      </w:tr>
      <w:tr w:rsidR="006526D9">
        <w:tc>
          <w:tcPr>
            <w:tcW w:w="1500" w:type="dxa"/>
            <w:vAlign w:val="center"/>
          </w:tcPr>
          <w:p w:rsidR="006526D9" w:rsidRDefault="00CB0617">
            <w:pPr>
              <w:jc w:val="center"/>
            </w:pPr>
            <w:r>
              <w:rPr>
                <w:rFonts w:eastAsiaTheme="minorEastAsia"/>
                <w:kern w:val="0"/>
                <w:szCs w:val="21"/>
              </w:rPr>
              <w:t>111918303</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华夏银行</w:t>
            </w:r>
            <w:r>
              <w:rPr>
                <w:rFonts w:eastAsiaTheme="minorEastAsia"/>
                <w:kern w:val="0"/>
                <w:szCs w:val="21"/>
              </w:rPr>
              <w:t>CD303</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98.74</w:t>
            </w:r>
          </w:p>
        </w:tc>
        <w:tc>
          <w:tcPr>
            <w:tcW w:w="1440" w:type="dxa"/>
            <w:vAlign w:val="center"/>
          </w:tcPr>
          <w:p w:rsidR="006526D9" w:rsidRDefault="00CB0617">
            <w:pPr>
              <w:jc w:val="right"/>
            </w:pPr>
            <w:r>
              <w:rPr>
                <w:rFonts w:eastAsiaTheme="minorEastAsia"/>
                <w:kern w:val="0"/>
                <w:szCs w:val="21"/>
              </w:rPr>
              <w:t>2,000,000</w:t>
            </w:r>
          </w:p>
        </w:tc>
        <w:tc>
          <w:tcPr>
            <w:tcW w:w="1836" w:type="dxa"/>
            <w:vAlign w:val="center"/>
          </w:tcPr>
          <w:p w:rsidR="006526D9" w:rsidRDefault="00CB0617">
            <w:pPr>
              <w:jc w:val="right"/>
            </w:pPr>
            <w:r>
              <w:rPr>
                <w:rFonts w:eastAsiaTheme="minorEastAsia"/>
                <w:kern w:val="0"/>
                <w:szCs w:val="21"/>
              </w:rPr>
              <w:t>197,482,873.14</w:t>
            </w:r>
          </w:p>
        </w:tc>
      </w:tr>
      <w:tr w:rsidR="006526D9">
        <w:tc>
          <w:tcPr>
            <w:tcW w:w="1500" w:type="dxa"/>
            <w:vAlign w:val="center"/>
          </w:tcPr>
          <w:p w:rsidR="006526D9" w:rsidRDefault="00CB0617">
            <w:pPr>
              <w:jc w:val="center"/>
            </w:pPr>
            <w:r>
              <w:rPr>
                <w:rFonts w:eastAsiaTheme="minorEastAsia"/>
                <w:kern w:val="0"/>
                <w:szCs w:val="21"/>
              </w:rPr>
              <w:t>111918462</w:t>
            </w:r>
          </w:p>
        </w:tc>
        <w:tc>
          <w:tcPr>
            <w:tcW w:w="1500" w:type="dxa"/>
            <w:vAlign w:val="center"/>
          </w:tcPr>
          <w:p w:rsidR="006526D9" w:rsidRDefault="00CB0617">
            <w:pPr>
              <w:jc w:val="center"/>
            </w:pPr>
            <w:r>
              <w:rPr>
                <w:rFonts w:eastAsiaTheme="minorEastAsia"/>
                <w:kern w:val="0"/>
                <w:szCs w:val="21"/>
              </w:rPr>
              <w:t>19</w:t>
            </w:r>
            <w:r>
              <w:rPr>
                <w:rFonts w:eastAsiaTheme="minorEastAsia"/>
                <w:kern w:val="0"/>
                <w:szCs w:val="21"/>
              </w:rPr>
              <w:t>华夏银行</w:t>
            </w:r>
            <w:r>
              <w:rPr>
                <w:rFonts w:eastAsiaTheme="minorEastAsia"/>
                <w:kern w:val="0"/>
                <w:szCs w:val="21"/>
              </w:rPr>
              <w:t>CD462</w:t>
            </w:r>
          </w:p>
        </w:tc>
        <w:tc>
          <w:tcPr>
            <w:tcW w:w="1500" w:type="dxa"/>
            <w:vAlign w:val="center"/>
          </w:tcPr>
          <w:p w:rsidR="006526D9" w:rsidRDefault="00CB0617">
            <w:pPr>
              <w:jc w:val="center"/>
            </w:pPr>
            <w:r>
              <w:rPr>
                <w:rFonts w:eastAsiaTheme="minorEastAsia"/>
                <w:kern w:val="0"/>
                <w:szCs w:val="21"/>
              </w:rPr>
              <w:t>2020-01-06</w:t>
            </w:r>
          </w:p>
        </w:tc>
        <w:tc>
          <w:tcPr>
            <w:tcW w:w="1260" w:type="dxa"/>
            <w:vAlign w:val="center"/>
          </w:tcPr>
          <w:p w:rsidR="006526D9" w:rsidRDefault="00CB0617">
            <w:pPr>
              <w:jc w:val="right"/>
            </w:pPr>
            <w:r>
              <w:rPr>
                <w:rFonts w:eastAsiaTheme="minorEastAsia"/>
                <w:kern w:val="0"/>
                <w:szCs w:val="21"/>
              </w:rPr>
              <w:t>98.81</w:t>
            </w:r>
          </w:p>
        </w:tc>
        <w:tc>
          <w:tcPr>
            <w:tcW w:w="1440" w:type="dxa"/>
            <w:vAlign w:val="center"/>
          </w:tcPr>
          <w:p w:rsidR="006526D9" w:rsidRDefault="00CB0617">
            <w:pPr>
              <w:jc w:val="right"/>
            </w:pPr>
            <w:r>
              <w:rPr>
                <w:rFonts w:eastAsiaTheme="minorEastAsia"/>
                <w:kern w:val="0"/>
                <w:szCs w:val="21"/>
              </w:rPr>
              <w:t>1,000,000</w:t>
            </w:r>
          </w:p>
        </w:tc>
        <w:tc>
          <w:tcPr>
            <w:tcW w:w="1836" w:type="dxa"/>
            <w:vAlign w:val="center"/>
          </w:tcPr>
          <w:p w:rsidR="006526D9" w:rsidRDefault="00CB0617">
            <w:pPr>
              <w:jc w:val="right"/>
            </w:pPr>
            <w:r>
              <w:rPr>
                <w:rFonts w:eastAsiaTheme="minorEastAsia"/>
                <w:kern w:val="0"/>
                <w:szCs w:val="21"/>
              </w:rPr>
              <w:t>98,810,593.47</w:t>
            </w:r>
          </w:p>
        </w:tc>
      </w:tr>
      <w:tr w:rsidR="002C233F" w:rsidRPr="004A1E11" w:rsidTr="006D141C">
        <w:tc>
          <w:tcPr>
            <w:tcW w:w="1500"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rPr>
                <w:rFonts w:eastAsiaTheme="minorEastAsia"/>
                <w:kern w:val="0"/>
                <w:szCs w:val="21"/>
              </w:rPr>
            </w:pPr>
            <w:r w:rsidRPr="004A1E11">
              <w:rPr>
                <w:rFonts w:eastAsiaTheme="minorEastAsia"/>
                <w:szCs w:val="21"/>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center"/>
              <w:rPr>
                <w:rFonts w:eastAsiaTheme="minorEastAsia"/>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center"/>
              <w:rPr>
                <w:rFonts w:eastAsiaTheme="minorEastAsia"/>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right"/>
              <w:rPr>
                <w:rFonts w:eastAsiaTheme="minorEastAsia"/>
                <w:kern w:val="0"/>
                <w:szCs w:val="21"/>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45,516,000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4,511,756,554.71</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注：期末估值总额</w:t>
      </w:r>
      <w:r w:rsidRPr="00860258">
        <w:rPr>
          <w:rFonts w:eastAsiaTheme="minorEastAsia" w:hint="eastAsia"/>
          <w:kern w:val="0"/>
          <w:szCs w:val="21"/>
        </w:rPr>
        <w:t>=</w:t>
      </w:r>
      <w:r w:rsidRPr="00860258">
        <w:rPr>
          <w:rFonts w:eastAsiaTheme="minorEastAsia" w:hint="eastAsia"/>
          <w:kern w:val="0"/>
          <w:szCs w:val="21"/>
        </w:rPr>
        <w:t>期末估值单价（保留小数点后无限位）×数量。</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交易所市场债券正回购</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日止，本基金从事证券交易所债券正回购交易形成的卖出回购证券款余额为</w:t>
      </w:r>
      <w:r w:rsidRPr="004A1E11">
        <w:rPr>
          <w:rFonts w:eastAsiaTheme="minorEastAsia"/>
          <w:szCs w:val="21"/>
        </w:rPr>
        <w:t>0</w:t>
      </w:r>
      <w:r w:rsidRPr="004A1E11">
        <w:rPr>
          <w:rFonts w:eastAsiaTheme="minorEastAsia"/>
          <w:szCs w:val="21"/>
        </w:rPr>
        <w:t>，无抵押债券。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bCs/>
          <w:szCs w:val="21"/>
        </w:rPr>
        <w:t>金融工具风险及管理</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风险管理政策和组织架构</w:t>
      </w:r>
    </w:p>
    <w:p w:rsidR="006526D9" w:rsidRDefault="00CB0617">
      <w:pPr>
        <w:spacing w:line="360" w:lineRule="auto"/>
        <w:ind w:firstLineChars="200" w:firstLine="420"/>
        <w:rPr>
          <w:rFonts w:eastAsiaTheme="minorEastAsia"/>
          <w:szCs w:val="21"/>
        </w:rPr>
      </w:pPr>
      <w:r>
        <w:rPr>
          <w:rFonts w:eastAsiaTheme="minorEastAsia" w:hint="eastAsia"/>
          <w:szCs w:val="21"/>
        </w:rPr>
        <w:t>本基金管理人按照“自上而下与自下而上相结合，全面管理、专业分工”的思路，将风险控制嵌入到全公司的组织架构中，对风险实行多层次、多角度、全方位的管理。</w:t>
      </w:r>
    </w:p>
    <w:p w:rsidR="006526D9" w:rsidRDefault="00CB0617">
      <w:pPr>
        <w:spacing w:line="360" w:lineRule="auto"/>
        <w:ind w:firstLineChars="200" w:firstLine="420"/>
        <w:rPr>
          <w:rFonts w:eastAsiaTheme="minorEastAsia"/>
          <w:szCs w:val="21"/>
        </w:rPr>
      </w:pPr>
      <w:r>
        <w:rPr>
          <w:rFonts w:eastAsiaTheme="minorEastAsia" w:hint="eastAsia"/>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事前的风险定位、事中的风险管理和事后的风险评估”的健全的风险监控体系。</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本基金为货币市场基金，是证券投资基金中的低风险品种。本基金的预期风险和预期收益低于股票型基金、混合型基金和债券型基金。日常经营活动中本基金面临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信用风险</w:t>
      </w:r>
    </w:p>
    <w:p w:rsidR="006526D9" w:rsidRDefault="00CB0617">
      <w:pPr>
        <w:spacing w:line="360" w:lineRule="auto"/>
        <w:ind w:firstLineChars="200" w:firstLine="420"/>
        <w:rPr>
          <w:rFonts w:eastAsiaTheme="minorEastAsia"/>
          <w:szCs w:val="21"/>
        </w:rPr>
      </w:pPr>
      <w:r>
        <w:rPr>
          <w:rFonts w:eastAsiaTheme="minorEastAsia" w:hint="eastAsia"/>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w:t>
      </w:r>
      <w:r>
        <w:rPr>
          <w:rFonts w:eastAsiaTheme="minorEastAsia" w:hint="eastAsia"/>
          <w:szCs w:val="21"/>
        </w:rPr>
        <w:t>发行的证券不得超过该证券的</w:t>
      </w:r>
      <w:r>
        <w:rPr>
          <w:rFonts w:eastAsiaTheme="minorEastAsia" w:hint="eastAsia"/>
          <w:szCs w:val="21"/>
        </w:rPr>
        <w:t>10%</w:t>
      </w:r>
      <w:r>
        <w:rPr>
          <w:rFonts w:eastAsiaTheme="minorEastAsia" w:hint="eastAsia"/>
          <w:szCs w:val="21"/>
        </w:rPr>
        <w:t>。本基金在交易所进行的证券交易交收和款项清算对手为中国证券登记结算有限责任公司，在银行间同业市场主要通过交易对手库制度防范交易对手风险。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于</w:t>
      </w:r>
      <w:r w:rsidRPr="004A1E11">
        <w:rPr>
          <w:rFonts w:eastAsiaTheme="minorEastAsia" w:hint="eastAsia"/>
          <w:szCs w:val="21"/>
        </w:rPr>
        <w:t>2019</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日，本基金持有的除国债、央行票据和政策性金融债以外的债券占基金资产净值的比例为</w:t>
      </w:r>
      <w:r w:rsidRPr="004A1E11">
        <w:rPr>
          <w:rFonts w:eastAsiaTheme="minorEastAsia" w:hint="eastAsia"/>
          <w:szCs w:val="21"/>
        </w:rPr>
        <w:t>57.72%(2018</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w:t>
      </w:r>
      <w:r w:rsidRPr="004A1E11">
        <w:rPr>
          <w:rFonts w:eastAsiaTheme="minorEastAsia" w:hint="eastAsia"/>
          <w:szCs w:val="21"/>
        </w:rPr>
        <w:t>42.79%)</w:t>
      </w:r>
      <w:r w:rsidRPr="004A1E11">
        <w:rPr>
          <w:rFonts w:eastAsiaTheme="minorEastAsia" w:hint="eastAsia"/>
          <w:szCs w:val="21"/>
        </w:rPr>
        <w:t>。</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7.4.13.2.1</w:t>
      </w:r>
      <w:r w:rsidRPr="00AF29D6">
        <w:rPr>
          <w:rFonts w:asciiTheme="minorEastAsia" w:eastAsiaTheme="minorEastAsia" w:hAnsiTheme="minorEastAsia" w:hint="eastAsia"/>
          <w:b/>
          <w:szCs w:val="21"/>
        </w:rPr>
        <w:t>按短期信用评级列示的债券投资</w:t>
      </w:r>
    </w:p>
    <w:p w:rsidR="009B7F7B" w:rsidRPr="002C2833" w:rsidRDefault="009B7F7B" w:rsidP="009B7F7B">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B7F7B" w:rsidRPr="000B045A" w:rsidTr="00171B3B">
        <w:tc>
          <w:tcPr>
            <w:tcW w:w="2590" w:type="dxa"/>
            <w:vAlign w:val="center"/>
          </w:tcPr>
          <w:p w:rsidR="009B7F7B" w:rsidRPr="000B045A" w:rsidRDefault="009B7F7B" w:rsidP="00171B3B">
            <w:pPr>
              <w:spacing w:line="360" w:lineRule="auto"/>
              <w:jc w:val="center"/>
              <w:rPr>
                <w:rFonts w:eastAsiaTheme="minorEastAsia"/>
                <w:szCs w:val="21"/>
              </w:rPr>
            </w:pPr>
            <w:r w:rsidRPr="000B045A">
              <w:rPr>
                <w:rFonts w:eastAsiaTheme="minorEastAsia"/>
                <w:szCs w:val="21"/>
              </w:rPr>
              <w:t>短期信用评级</w:t>
            </w:r>
          </w:p>
        </w:tc>
        <w:tc>
          <w:tcPr>
            <w:tcW w:w="2797"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9B7F7B" w:rsidRPr="000B045A" w:rsidTr="00171B3B">
        <w:tc>
          <w:tcPr>
            <w:tcW w:w="2590" w:type="dxa"/>
          </w:tcPr>
          <w:p w:rsidR="009B7F7B" w:rsidRPr="000B045A" w:rsidRDefault="009B7F7B" w:rsidP="00171B3B">
            <w:pPr>
              <w:spacing w:line="360" w:lineRule="auto"/>
              <w:rPr>
                <w:rFonts w:eastAsiaTheme="minorEastAsia"/>
                <w:szCs w:val="21"/>
              </w:rPr>
            </w:pPr>
            <w:r w:rsidRPr="000B045A">
              <w:rPr>
                <w:rFonts w:eastAsiaTheme="minorEastAsia"/>
                <w:szCs w:val="21"/>
              </w:rPr>
              <w:t>A-1</w:t>
            </w:r>
          </w:p>
        </w:tc>
        <w:tc>
          <w:tcPr>
            <w:tcW w:w="2797"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101,658,914.25</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81,418,453.23</w:t>
            </w:r>
          </w:p>
        </w:tc>
      </w:tr>
      <w:tr w:rsidR="009B7F7B" w:rsidRPr="000B045A" w:rsidTr="00171B3B">
        <w:tc>
          <w:tcPr>
            <w:tcW w:w="2590" w:type="dxa"/>
          </w:tcPr>
          <w:p w:rsidR="009B7F7B" w:rsidRPr="000B045A" w:rsidRDefault="009B7F7B" w:rsidP="00171B3B">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90"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1,684,686,440.83</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3,069,476,868.74</w:t>
            </w:r>
          </w:p>
        </w:tc>
      </w:tr>
      <w:tr w:rsidR="009B7F7B" w:rsidRPr="000B045A" w:rsidTr="00171B3B">
        <w:tc>
          <w:tcPr>
            <w:tcW w:w="2590"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1,786,345,355.08</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3,150,895,321.97</w:t>
            </w:r>
          </w:p>
        </w:tc>
      </w:tr>
    </w:tbl>
    <w:p w:rsidR="006526D9" w:rsidRDefault="00CB0617">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6526D9" w:rsidRDefault="00CB0617">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9B7F7B" w:rsidRDefault="009B7F7B" w:rsidP="009B7F7B">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7.4.13.2.2</w:t>
      </w:r>
      <w:r w:rsidRPr="00AF29D6">
        <w:rPr>
          <w:rFonts w:asciiTheme="minorEastAsia" w:eastAsiaTheme="minorEastAsia" w:hAnsiTheme="minorEastAsia" w:hint="eastAsia"/>
          <w:b/>
          <w:szCs w:val="21"/>
        </w:rPr>
        <w:t xml:space="preserve"> 按短期信用评级列示的资产支持证券投资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合计</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7.4.13.2.3</w:t>
      </w:r>
      <w:r w:rsidRPr="00AF29D6">
        <w:rPr>
          <w:rFonts w:asciiTheme="minorEastAsia" w:eastAsiaTheme="minorEastAsia" w:hAnsiTheme="minorEastAsia" w:hint="eastAsia"/>
          <w:b/>
          <w:szCs w:val="21"/>
        </w:rPr>
        <w:t xml:space="preserve"> 按短期信用评级列示的同业存单投资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合计</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7.4.13.2.4按长期信用评级列示的债券投资</w:t>
      </w:r>
    </w:p>
    <w:p w:rsidR="009B7F7B" w:rsidRPr="000B045A" w:rsidRDefault="009B7F7B" w:rsidP="009B7F7B">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0B045A" w:rsidTr="00171B3B">
        <w:tc>
          <w:tcPr>
            <w:tcW w:w="2552" w:type="dxa"/>
            <w:vAlign w:val="center"/>
          </w:tcPr>
          <w:p w:rsidR="009B7F7B" w:rsidRPr="000B045A" w:rsidRDefault="009B7F7B" w:rsidP="00171B3B">
            <w:pPr>
              <w:spacing w:line="360" w:lineRule="auto"/>
              <w:jc w:val="center"/>
              <w:rPr>
                <w:rFonts w:eastAsiaTheme="minorEastAsia"/>
                <w:szCs w:val="21"/>
              </w:rPr>
            </w:pPr>
            <w:r w:rsidRPr="000B045A">
              <w:rPr>
                <w:rFonts w:eastAsiaTheme="minorEastAsia"/>
                <w:szCs w:val="21"/>
              </w:rPr>
              <w:t>长期信用评级</w:t>
            </w:r>
          </w:p>
        </w:tc>
        <w:tc>
          <w:tcPr>
            <w:tcW w:w="2835"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9B7F7B" w:rsidRPr="000B045A" w:rsidTr="00171B3B">
        <w:tc>
          <w:tcPr>
            <w:tcW w:w="2552" w:type="dxa"/>
          </w:tcPr>
          <w:p w:rsidR="009B7F7B" w:rsidRPr="000B045A" w:rsidRDefault="009B7F7B" w:rsidP="00171B3B">
            <w:pPr>
              <w:spacing w:line="360" w:lineRule="auto"/>
              <w:rPr>
                <w:rFonts w:eastAsiaTheme="minorEastAsia"/>
                <w:szCs w:val="21"/>
              </w:rPr>
            </w:pPr>
            <w:r w:rsidRPr="000B045A">
              <w:rPr>
                <w:rFonts w:eastAsiaTheme="minorEastAsia"/>
                <w:szCs w:val="21"/>
              </w:rPr>
              <w:t>AAA</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20,682,308.58</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111,939,297.02</w:t>
            </w:r>
          </w:p>
        </w:tc>
      </w:tr>
      <w:tr w:rsidR="009B7F7B" w:rsidRPr="000B045A" w:rsidTr="00171B3B">
        <w:tc>
          <w:tcPr>
            <w:tcW w:w="2552" w:type="dxa"/>
          </w:tcPr>
          <w:p w:rsidR="009B7F7B" w:rsidRPr="000B045A" w:rsidRDefault="009B7F7B" w:rsidP="00171B3B">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未评级</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vAlign w:val="center"/>
          </w:tcPr>
          <w:p w:rsidR="009B7F7B" w:rsidRPr="000B045A" w:rsidRDefault="009B7F7B" w:rsidP="00171B3B">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20,682,308.58</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111,939,297.02</w:t>
            </w:r>
          </w:p>
        </w:tc>
      </w:tr>
    </w:tbl>
    <w:p w:rsidR="006526D9" w:rsidRDefault="00CB0617">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6526D9" w:rsidRDefault="00CB0617">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9B7F7B" w:rsidRDefault="009B7F7B" w:rsidP="009B7F7B">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7.4.13.2.5</w:t>
      </w:r>
      <w:r w:rsidRPr="00AF29D6">
        <w:rPr>
          <w:rFonts w:asciiTheme="minorEastAsia" w:eastAsiaTheme="minorEastAsia" w:hAnsiTheme="minorEastAsia" w:hint="eastAsia"/>
          <w:b/>
          <w:szCs w:val="21"/>
        </w:rPr>
        <w:t xml:space="preserve"> 按长期信用评级列示的资产支持证券投资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575,445,680.67</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109,130,886.58</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7C3E5A" w:rsidRDefault="009B7F7B"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575,445,680.67</w:t>
            </w:r>
          </w:p>
        </w:tc>
        <w:tc>
          <w:tcPr>
            <w:tcW w:w="3260"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109,130,886.58</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7.4.13.2.6</w:t>
      </w:r>
      <w:r w:rsidRPr="00AF29D6">
        <w:rPr>
          <w:rFonts w:asciiTheme="minorEastAsia" w:eastAsiaTheme="minorEastAsia" w:hAnsiTheme="minorEastAsia" w:hint="eastAsia"/>
          <w:b/>
          <w:szCs w:val="21"/>
        </w:rPr>
        <w:t>按长期信用评级列示的同业存单投资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10,880,094,581.66</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15,500,017,542.83</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7C3E5A" w:rsidRDefault="009B7F7B"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10,880,094,581.66</w:t>
            </w:r>
          </w:p>
        </w:tc>
        <w:tc>
          <w:tcPr>
            <w:tcW w:w="3260"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15,500,017,542.83</w:t>
            </w:r>
          </w:p>
        </w:tc>
      </w:tr>
    </w:tbl>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流动性风险</w:t>
      </w:r>
    </w:p>
    <w:p w:rsidR="006526D9" w:rsidRDefault="00CB0617">
      <w:pPr>
        <w:spacing w:line="360" w:lineRule="auto"/>
        <w:ind w:firstLineChars="200" w:firstLine="420"/>
        <w:rPr>
          <w:rFonts w:eastAsiaTheme="minorEastAsia"/>
          <w:szCs w:val="21"/>
        </w:rPr>
      </w:pPr>
      <w:r>
        <w:rPr>
          <w:rFonts w:eastAsiaTheme="minorEastAsia"/>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于</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日，除卖出回购金融资产款余额</w:t>
      </w:r>
      <w:r w:rsidRPr="004A1E11">
        <w:rPr>
          <w:rFonts w:eastAsiaTheme="minorEastAsia"/>
          <w:szCs w:val="21"/>
        </w:rPr>
        <w:t>(</w:t>
      </w:r>
      <w:r w:rsidRPr="004A1E11">
        <w:rPr>
          <w:rFonts w:eastAsiaTheme="minorEastAsia"/>
          <w:szCs w:val="21"/>
        </w:rPr>
        <w:t>计息但该利息金额不重大</w:t>
      </w:r>
      <w:r w:rsidRPr="004A1E11">
        <w:rPr>
          <w:rFonts w:eastAsiaTheme="minorEastAsia"/>
          <w:szCs w:val="21"/>
        </w:rPr>
        <w:t>)</w:t>
      </w:r>
      <w:r w:rsidRPr="004A1E11">
        <w:rPr>
          <w:rFonts w:eastAsiaTheme="minorEastAsia"/>
          <w:szCs w:val="21"/>
        </w:rPr>
        <w:t>以外，本基金承担的其他金融负债的合约约定到期日均为一年以内且不计息，可赎回基金份额净值</w:t>
      </w:r>
      <w:r w:rsidRPr="004A1E11">
        <w:rPr>
          <w:rFonts w:eastAsiaTheme="minorEastAsia"/>
          <w:szCs w:val="21"/>
        </w:rPr>
        <w:t>(</w:t>
      </w:r>
      <w:r w:rsidRPr="004A1E11">
        <w:rPr>
          <w:rFonts w:eastAsiaTheme="minorEastAsia"/>
          <w:szCs w:val="21"/>
        </w:rPr>
        <w:t>所有者权益</w:t>
      </w:r>
      <w:r w:rsidRPr="004A1E11">
        <w:rPr>
          <w:rFonts w:eastAsiaTheme="minorEastAsia"/>
          <w:szCs w:val="21"/>
        </w:rPr>
        <w:t>)</w:t>
      </w:r>
      <w:r w:rsidRPr="004A1E11">
        <w:rPr>
          <w:rFonts w:eastAsiaTheme="minorEastAsia"/>
          <w:szCs w:val="21"/>
        </w:rPr>
        <w:t>无固定到期日且不计息，因此账面余额约为未折现的合约到期现金流量。</w:t>
      </w:r>
    </w:p>
    <w:p w:rsidR="00956BC9" w:rsidRPr="00B55557" w:rsidRDefault="00956BC9" w:rsidP="00956BC9">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956BC9" w:rsidRPr="00860258" w:rsidRDefault="00956BC9" w:rsidP="00956BC9">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市场风险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利率风险是指基金的财务状况和现金流量受市场利率变动而发生波动的风险。投资管理人通过久期、凸度、</w:t>
      </w:r>
      <w:r w:rsidRPr="004A1E11">
        <w:rPr>
          <w:rFonts w:eastAsiaTheme="minorEastAsia"/>
          <w:szCs w:val="21"/>
        </w:rPr>
        <w:t>VAR</w:t>
      </w:r>
      <w:r w:rsidRPr="004A1E11">
        <w:rPr>
          <w:rFonts w:eastAsiaTheme="minorEastAsia"/>
          <w:szCs w:val="21"/>
        </w:rPr>
        <w:t>等方法评估组合面临的利率风险敞口，并通过调整投资组合的久期等方法对上述利率风险进行管理。</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利率风险敞口</w:t>
      </w:r>
    </w:p>
    <w:p w:rsidR="004A1E11" w:rsidRDefault="004A1E11" w:rsidP="004A1E11">
      <w:pPr>
        <w:wordWrap w:val="0"/>
        <w:autoSpaceDE w:val="0"/>
        <w:autoSpaceDN w:val="0"/>
        <w:adjustRightInd w:val="0"/>
        <w:spacing w:before="29" w:line="288" w:lineRule="auto"/>
        <w:ind w:left="15"/>
        <w:jc w:val="right"/>
        <w:rPr>
          <w:szCs w:val="21"/>
        </w:rPr>
      </w:pPr>
      <w:r w:rsidRPr="00292865">
        <w:rPr>
          <w:rFonts w:hint="eastAsia"/>
          <w:szCs w:val="21"/>
        </w:rPr>
        <w:t>单位：人民币元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42"/>
        <w:gridCol w:w="19"/>
        <w:gridCol w:w="1563"/>
        <w:gridCol w:w="20"/>
        <w:gridCol w:w="1564"/>
        <w:gridCol w:w="20"/>
        <w:gridCol w:w="1564"/>
        <w:gridCol w:w="20"/>
        <w:gridCol w:w="1564"/>
        <w:gridCol w:w="20"/>
        <w:gridCol w:w="1564"/>
        <w:gridCol w:w="20"/>
      </w:tblGrid>
      <w:tr w:rsidR="004A1E11" w:rsidRPr="000F7BA0" w:rsidTr="00EB46B8">
        <w:trPr>
          <w:gridAfter w:val="1"/>
          <w:wAfter w:w="20" w:type="dxa"/>
          <w:trHeight w:val="280"/>
          <w:jc w:val="center"/>
        </w:trPr>
        <w:tc>
          <w:tcPr>
            <w:tcW w:w="1246" w:type="dxa"/>
            <w:vAlign w:val="center"/>
          </w:tcPr>
          <w:p w:rsidR="004A1E11" w:rsidRPr="002F2401" w:rsidRDefault="004A1E11" w:rsidP="00EB46B8">
            <w:pPr>
              <w:jc w:val="center"/>
              <w:rPr>
                <w:szCs w:val="21"/>
              </w:rPr>
            </w:pPr>
            <w:r w:rsidRPr="002F2401">
              <w:rPr>
                <w:rFonts w:hint="eastAsia"/>
                <w:szCs w:val="21"/>
              </w:rPr>
              <w:t>本期末</w:t>
            </w:r>
          </w:p>
          <w:p w:rsidR="004A1E11" w:rsidRPr="002F2401" w:rsidRDefault="004A1E11" w:rsidP="00EB46B8">
            <w:pPr>
              <w:jc w:val="center"/>
              <w:rPr>
                <w:szCs w:val="21"/>
              </w:rPr>
            </w:pPr>
            <w:r w:rsidRPr="002F2401">
              <w:rPr>
                <w:szCs w:val="21"/>
              </w:rPr>
              <w:t>2019</w:t>
            </w:r>
            <w:r w:rsidRPr="002F2401">
              <w:rPr>
                <w:szCs w:val="21"/>
              </w:rPr>
              <w:t>年</w:t>
            </w:r>
            <w:r w:rsidRPr="002F2401">
              <w:rPr>
                <w:szCs w:val="21"/>
              </w:rPr>
              <w:t>12</w:t>
            </w:r>
            <w:r w:rsidRPr="002F2401">
              <w:rPr>
                <w:szCs w:val="21"/>
              </w:rPr>
              <w:t>月</w:t>
            </w:r>
            <w:r w:rsidRPr="002F2401">
              <w:rPr>
                <w:szCs w:val="21"/>
              </w:rPr>
              <w:t>31</w:t>
            </w:r>
            <w:r w:rsidRPr="002F2401">
              <w:rPr>
                <w:szCs w:val="21"/>
              </w:rPr>
              <w:t>日</w:t>
            </w:r>
          </w:p>
        </w:tc>
        <w:tc>
          <w:tcPr>
            <w:tcW w:w="1586" w:type="dxa"/>
            <w:gridSpan w:val="2"/>
            <w:vAlign w:val="center"/>
          </w:tcPr>
          <w:p w:rsidR="004A1E11" w:rsidRPr="002F2401" w:rsidRDefault="004A1E11" w:rsidP="00EB46B8">
            <w:pPr>
              <w:jc w:val="center"/>
              <w:rPr>
                <w:szCs w:val="21"/>
              </w:rPr>
            </w:pPr>
            <w:r w:rsidRPr="002F2401">
              <w:rPr>
                <w:color w:val="000000"/>
                <w:szCs w:val="21"/>
              </w:rPr>
              <w:t>1</w:t>
            </w:r>
            <w:r w:rsidRPr="002F2401">
              <w:rPr>
                <w:rFonts w:hint="eastAsia"/>
                <w:color w:val="000000"/>
                <w:szCs w:val="21"/>
              </w:rPr>
              <w:t>年以内</w:t>
            </w:r>
          </w:p>
        </w:tc>
        <w:tc>
          <w:tcPr>
            <w:tcW w:w="1587" w:type="dxa"/>
            <w:gridSpan w:val="2"/>
            <w:vAlign w:val="center"/>
          </w:tcPr>
          <w:p w:rsidR="004A1E11" w:rsidRPr="002F2401" w:rsidRDefault="004A1E11" w:rsidP="00EB46B8">
            <w:pPr>
              <w:jc w:val="center"/>
              <w:rPr>
                <w:szCs w:val="21"/>
              </w:rPr>
            </w:pPr>
            <w:r w:rsidRPr="002F2401">
              <w:rPr>
                <w:color w:val="000000"/>
                <w:szCs w:val="21"/>
              </w:rPr>
              <w:t>1-5</w:t>
            </w:r>
            <w:r w:rsidRPr="002F2401">
              <w:rPr>
                <w:rFonts w:hint="eastAsia"/>
                <w:color w:val="000000"/>
                <w:szCs w:val="21"/>
              </w:rPr>
              <w:t>年</w:t>
            </w:r>
          </w:p>
        </w:tc>
        <w:tc>
          <w:tcPr>
            <w:tcW w:w="1587" w:type="dxa"/>
            <w:gridSpan w:val="2"/>
            <w:vAlign w:val="center"/>
          </w:tcPr>
          <w:p w:rsidR="004A1E11" w:rsidRPr="002F2401" w:rsidRDefault="004A1E11" w:rsidP="00EB46B8">
            <w:pPr>
              <w:jc w:val="center"/>
              <w:rPr>
                <w:szCs w:val="21"/>
              </w:rPr>
            </w:pPr>
            <w:r w:rsidRPr="002F2401">
              <w:rPr>
                <w:color w:val="000000"/>
                <w:szCs w:val="21"/>
              </w:rPr>
              <w:t>5</w:t>
            </w:r>
            <w:r w:rsidRPr="002F2401">
              <w:rPr>
                <w:rFonts w:hint="eastAsia"/>
                <w:color w:val="000000"/>
                <w:szCs w:val="21"/>
              </w:rPr>
              <w:t>年以上</w:t>
            </w:r>
          </w:p>
        </w:tc>
        <w:tc>
          <w:tcPr>
            <w:tcW w:w="1587" w:type="dxa"/>
            <w:gridSpan w:val="2"/>
            <w:vAlign w:val="center"/>
          </w:tcPr>
          <w:p w:rsidR="004A1E11" w:rsidRPr="002F2401" w:rsidRDefault="004A1E11" w:rsidP="00EB46B8">
            <w:pPr>
              <w:jc w:val="center"/>
              <w:rPr>
                <w:szCs w:val="21"/>
              </w:rPr>
            </w:pPr>
            <w:r w:rsidRPr="002F2401">
              <w:rPr>
                <w:rFonts w:hint="eastAsia"/>
                <w:szCs w:val="21"/>
              </w:rPr>
              <w:t>不计息</w:t>
            </w:r>
          </w:p>
        </w:tc>
        <w:tc>
          <w:tcPr>
            <w:tcW w:w="1587" w:type="dxa"/>
            <w:gridSpan w:val="2"/>
            <w:vAlign w:val="center"/>
          </w:tcPr>
          <w:p w:rsidR="004A1E11" w:rsidRPr="002F2401" w:rsidRDefault="004A1E11" w:rsidP="00EB46B8">
            <w:pPr>
              <w:jc w:val="center"/>
              <w:rPr>
                <w:szCs w:val="21"/>
              </w:rPr>
            </w:pPr>
            <w:r w:rsidRPr="002F2401">
              <w:rPr>
                <w:rFonts w:hint="eastAsia"/>
                <w:szCs w:val="21"/>
              </w:rPr>
              <w:t>合计</w:t>
            </w:r>
          </w:p>
        </w:tc>
      </w:tr>
      <w:tr w:rsidR="004A1E11" w:rsidRPr="000F7BA0" w:rsidTr="00EB46B8">
        <w:trPr>
          <w:gridAfter w:val="1"/>
          <w:wAfter w:w="20" w:type="dxa"/>
          <w:trHeight w:val="280"/>
          <w:jc w:val="center"/>
        </w:trPr>
        <w:tc>
          <w:tcPr>
            <w:tcW w:w="1246" w:type="dxa"/>
            <w:vAlign w:val="center"/>
          </w:tcPr>
          <w:p w:rsidR="004A1E11" w:rsidRPr="000F7BA0" w:rsidRDefault="004A1E11" w:rsidP="00EB46B8">
            <w:pPr>
              <w:rPr>
                <w:szCs w:val="21"/>
              </w:rPr>
            </w:pPr>
            <w:r w:rsidRPr="000F7BA0">
              <w:rPr>
                <w:rFonts w:hint="eastAsia"/>
                <w:szCs w:val="21"/>
              </w:rPr>
              <w:t>资产</w:t>
            </w:r>
          </w:p>
        </w:tc>
        <w:tc>
          <w:tcPr>
            <w:tcW w:w="1586"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r>
      <w:tr w:rsidR="006526D9">
        <w:trPr>
          <w:gridAfter w:val="1"/>
          <w:wAfter w:w="20" w:type="dxa"/>
          <w:jc w:val="center"/>
        </w:trPr>
        <w:tc>
          <w:tcPr>
            <w:tcW w:w="1246" w:type="dxa"/>
            <w:vAlign w:val="center"/>
          </w:tcPr>
          <w:p w:rsidR="006526D9" w:rsidRDefault="00CB0617">
            <w:pPr>
              <w:jc w:val="left"/>
            </w:pPr>
            <w:r>
              <w:rPr>
                <w:color w:val="000000"/>
                <w:szCs w:val="21"/>
              </w:rPr>
              <w:t>银行存款</w:t>
            </w:r>
          </w:p>
        </w:tc>
        <w:tc>
          <w:tcPr>
            <w:tcW w:w="1586" w:type="dxa"/>
            <w:gridSpan w:val="2"/>
            <w:vAlign w:val="center"/>
          </w:tcPr>
          <w:p w:rsidR="006526D9" w:rsidRDefault="00CB0617">
            <w:pPr>
              <w:jc w:val="right"/>
            </w:pPr>
            <w:r>
              <w:rPr>
                <w:color w:val="000000"/>
                <w:szCs w:val="21"/>
              </w:rPr>
              <w:t>7,971,936,856.82</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7,971,936,856.82</w:t>
            </w:r>
          </w:p>
        </w:tc>
      </w:tr>
      <w:tr w:rsidR="006526D9">
        <w:trPr>
          <w:gridAfter w:val="1"/>
          <w:wAfter w:w="20" w:type="dxa"/>
          <w:jc w:val="center"/>
        </w:trPr>
        <w:tc>
          <w:tcPr>
            <w:tcW w:w="1246" w:type="dxa"/>
            <w:vAlign w:val="center"/>
          </w:tcPr>
          <w:p w:rsidR="006526D9" w:rsidRDefault="00CB0617">
            <w:pPr>
              <w:jc w:val="left"/>
            </w:pPr>
            <w:r>
              <w:rPr>
                <w:color w:val="000000"/>
                <w:szCs w:val="21"/>
              </w:rPr>
              <w:t>结算备付金</w:t>
            </w:r>
          </w:p>
        </w:tc>
        <w:tc>
          <w:tcPr>
            <w:tcW w:w="1586" w:type="dxa"/>
            <w:gridSpan w:val="2"/>
            <w:vAlign w:val="center"/>
          </w:tcPr>
          <w:p w:rsidR="006526D9" w:rsidRDefault="00CB0617">
            <w:pPr>
              <w:jc w:val="right"/>
            </w:pPr>
            <w:r>
              <w:rPr>
                <w:color w:val="000000"/>
                <w:szCs w:val="21"/>
              </w:rPr>
              <w:t>66,137,461.90</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66,137,461.90</w:t>
            </w:r>
          </w:p>
        </w:tc>
      </w:tr>
      <w:tr w:rsidR="006526D9">
        <w:trPr>
          <w:gridAfter w:val="1"/>
          <w:wAfter w:w="20" w:type="dxa"/>
          <w:jc w:val="center"/>
        </w:trPr>
        <w:tc>
          <w:tcPr>
            <w:tcW w:w="1246" w:type="dxa"/>
            <w:vAlign w:val="center"/>
          </w:tcPr>
          <w:p w:rsidR="006526D9" w:rsidRDefault="00CB0617">
            <w:pPr>
              <w:jc w:val="left"/>
            </w:pPr>
            <w:r>
              <w:rPr>
                <w:color w:val="000000"/>
                <w:szCs w:val="21"/>
              </w:rPr>
              <w:t>存出保证金</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交易性金融资产</w:t>
            </w:r>
          </w:p>
        </w:tc>
        <w:tc>
          <w:tcPr>
            <w:tcW w:w="1586" w:type="dxa"/>
            <w:gridSpan w:val="2"/>
            <w:vAlign w:val="center"/>
          </w:tcPr>
          <w:p w:rsidR="006526D9" w:rsidRDefault="00CB0617">
            <w:pPr>
              <w:jc w:val="right"/>
            </w:pPr>
            <w:r>
              <w:rPr>
                <w:color w:val="000000"/>
                <w:szCs w:val="21"/>
              </w:rPr>
              <w:t>13,226,530,879.40</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13,226,530,879.40</w:t>
            </w:r>
          </w:p>
        </w:tc>
      </w:tr>
      <w:tr w:rsidR="006526D9">
        <w:trPr>
          <w:gridAfter w:val="1"/>
          <w:wAfter w:w="20" w:type="dxa"/>
          <w:jc w:val="center"/>
        </w:trPr>
        <w:tc>
          <w:tcPr>
            <w:tcW w:w="1246" w:type="dxa"/>
            <w:vAlign w:val="center"/>
          </w:tcPr>
          <w:p w:rsidR="006526D9" w:rsidRDefault="00CB0617">
            <w:pPr>
              <w:jc w:val="left"/>
            </w:pPr>
            <w:r>
              <w:rPr>
                <w:color w:val="000000"/>
                <w:szCs w:val="21"/>
              </w:rPr>
              <w:t>衍生金融资产</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买入返售金融资产</w:t>
            </w:r>
          </w:p>
        </w:tc>
        <w:tc>
          <w:tcPr>
            <w:tcW w:w="1586" w:type="dxa"/>
            <w:gridSpan w:val="2"/>
            <w:vAlign w:val="center"/>
          </w:tcPr>
          <w:p w:rsidR="006526D9" w:rsidRDefault="00CB0617">
            <w:pPr>
              <w:jc w:val="right"/>
            </w:pPr>
            <w:r>
              <w:rPr>
                <w:color w:val="000000"/>
                <w:szCs w:val="21"/>
              </w:rPr>
              <w:t>3,410,051,195.07</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3,410,051,195.07</w:t>
            </w:r>
          </w:p>
        </w:tc>
      </w:tr>
      <w:tr w:rsidR="006526D9">
        <w:trPr>
          <w:gridAfter w:val="1"/>
          <w:wAfter w:w="20" w:type="dxa"/>
          <w:jc w:val="center"/>
        </w:trPr>
        <w:tc>
          <w:tcPr>
            <w:tcW w:w="1246" w:type="dxa"/>
            <w:vAlign w:val="center"/>
          </w:tcPr>
          <w:p w:rsidR="006526D9" w:rsidRDefault="00CB0617">
            <w:pPr>
              <w:jc w:val="left"/>
            </w:pPr>
            <w:r>
              <w:rPr>
                <w:color w:val="000000"/>
                <w:szCs w:val="21"/>
              </w:rPr>
              <w:t>应收证券清算款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应收利息</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91,181,993.25</w:t>
            </w:r>
          </w:p>
        </w:tc>
        <w:tc>
          <w:tcPr>
            <w:tcW w:w="1587" w:type="dxa"/>
            <w:gridSpan w:val="2"/>
            <w:vAlign w:val="center"/>
          </w:tcPr>
          <w:p w:rsidR="006526D9" w:rsidRDefault="00CB0617">
            <w:pPr>
              <w:jc w:val="right"/>
            </w:pPr>
            <w:r>
              <w:rPr>
                <w:color w:val="000000"/>
                <w:szCs w:val="21"/>
              </w:rPr>
              <w:t>91,181,993.25</w:t>
            </w:r>
          </w:p>
        </w:tc>
      </w:tr>
      <w:tr w:rsidR="006526D9">
        <w:trPr>
          <w:gridAfter w:val="1"/>
          <w:wAfter w:w="20" w:type="dxa"/>
          <w:jc w:val="center"/>
        </w:trPr>
        <w:tc>
          <w:tcPr>
            <w:tcW w:w="1246" w:type="dxa"/>
            <w:vAlign w:val="center"/>
          </w:tcPr>
          <w:p w:rsidR="006526D9" w:rsidRDefault="00CB0617">
            <w:pPr>
              <w:jc w:val="left"/>
            </w:pPr>
            <w:r>
              <w:rPr>
                <w:color w:val="000000"/>
                <w:szCs w:val="21"/>
              </w:rPr>
              <w:t>应收股利</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应收申购款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264,667,988.06</w:t>
            </w:r>
          </w:p>
        </w:tc>
        <w:tc>
          <w:tcPr>
            <w:tcW w:w="1587" w:type="dxa"/>
            <w:gridSpan w:val="2"/>
            <w:vAlign w:val="center"/>
          </w:tcPr>
          <w:p w:rsidR="006526D9" w:rsidRDefault="00CB0617">
            <w:pPr>
              <w:jc w:val="right"/>
            </w:pPr>
            <w:r>
              <w:rPr>
                <w:color w:val="000000"/>
                <w:szCs w:val="21"/>
              </w:rPr>
              <w:t>264,667,988.06</w:t>
            </w:r>
          </w:p>
        </w:tc>
      </w:tr>
      <w:tr w:rsidR="006526D9">
        <w:trPr>
          <w:gridAfter w:val="1"/>
          <w:wAfter w:w="20" w:type="dxa"/>
          <w:jc w:val="center"/>
        </w:trPr>
        <w:tc>
          <w:tcPr>
            <w:tcW w:w="1246" w:type="dxa"/>
            <w:vAlign w:val="center"/>
          </w:tcPr>
          <w:p w:rsidR="006526D9" w:rsidRDefault="00CB0617">
            <w:pPr>
              <w:jc w:val="left"/>
            </w:pPr>
            <w:r>
              <w:rPr>
                <w:color w:val="000000"/>
                <w:szCs w:val="21"/>
              </w:rPr>
              <w:t>递延所得税资产</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其他资产</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资产总计</w:t>
            </w:r>
          </w:p>
          <w:p w:rsidR="004A1E11" w:rsidRPr="00E82FC5" w:rsidRDefault="004A1E11" w:rsidP="00EB46B8">
            <w:pPr>
              <w:rPr>
                <w:szCs w:val="21"/>
              </w:rPr>
            </w:pPr>
          </w:p>
        </w:tc>
        <w:tc>
          <w:tcPr>
            <w:tcW w:w="1586"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24,674,656,393.19</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355,849,981.31</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25,030,506,374.50</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w:t>
            </w:r>
          </w:p>
        </w:tc>
        <w:tc>
          <w:tcPr>
            <w:tcW w:w="1586"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6526D9">
        <w:trPr>
          <w:gridAfter w:val="1"/>
          <w:wAfter w:w="20" w:type="dxa"/>
          <w:jc w:val="center"/>
        </w:trPr>
        <w:tc>
          <w:tcPr>
            <w:tcW w:w="1246" w:type="dxa"/>
            <w:vAlign w:val="center"/>
          </w:tcPr>
          <w:p w:rsidR="006526D9" w:rsidRDefault="00CB0617">
            <w:pPr>
              <w:jc w:val="left"/>
            </w:pPr>
            <w:r>
              <w:rPr>
                <w:color w:val="000000"/>
                <w:szCs w:val="21"/>
              </w:rPr>
              <w:t>短期借款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交易性金融负债</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衍生金融负债</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卖出回购金融资产款</w:t>
            </w:r>
          </w:p>
        </w:tc>
        <w:tc>
          <w:tcPr>
            <w:tcW w:w="1586" w:type="dxa"/>
            <w:gridSpan w:val="2"/>
            <w:vAlign w:val="center"/>
          </w:tcPr>
          <w:p w:rsidR="006526D9" w:rsidRDefault="00CB0617">
            <w:pPr>
              <w:jc w:val="right"/>
            </w:pPr>
            <w:r>
              <w:rPr>
                <w:color w:val="000000"/>
                <w:szCs w:val="21"/>
              </w:rPr>
              <w:t>4,085,330,001.03</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4,085,330,001.03</w:t>
            </w:r>
          </w:p>
        </w:tc>
      </w:tr>
      <w:tr w:rsidR="006526D9">
        <w:trPr>
          <w:gridAfter w:val="1"/>
          <w:wAfter w:w="20" w:type="dxa"/>
          <w:jc w:val="center"/>
        </w:trPr>
        <w:tc>
          <w:tcPr>
            <w:tcW w:w="1246" w:type="dxa"/>
            <w:vAlign w:val="center"/>
          </w:tcPr>
          <w:p w:rsidR="006526D9" w:rsidRDefault="00CB0617">
            <w:pPr>
              <w:jc w:val="left"/>
            </w:pPr>
            <w:r>
              <w:rPr>
                <w:color w:val="000000"/>
                <w:szCs w:val="21"/>
              </w:rPr>
              <w:t>应付证券清算款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应付赎回款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1,806,311.12</w:t>
            </w:r>
          </w:p>
        </w:tc>
        <w:tc>
          <w:tcPr>
            <w:tcW w:w="1587" w:type="dxa"/>
            <w:gridSpan w:val="2"/>
            <w:vAlign w:val="center"/>
          </w:tcPr>
          <w:p w:rsidR="006526D9" w:rsidRDefault="00CB0617">
            <w:pPr>
              <w:jc w:val="right"/>
            </w:pPr>
            <w:r>
              <w:rPr>
                <w:color w:val="000000"/>
                <w:szCs w:val="21"/>
              </w:rPr>
              <w:t>1,806,311.12</w:t>
            </w:r>
          </w:p>
        </w:tc>
      </w:tr>
      <w:tr w:rsidR="006526D9">
        <w:trPr>
          <w:gridAfter w:val="1"/>
          <w:wAfter w:w="20" w:type="dxa"/>
          <w:jc w:val="center"/>
        </w:trPr>
        <w:tc>
          <w:tcPr>
            <w:tcW w:w="1246" w:type="dxa"/>
            <w:vAlign w:val="center"/>
          </w:tcPr>
          <w:p w:rsidR="006526D9" w:rsidRDefault="00CB0617">
            <w:pPr>
              <w:jc w:val="left"/>
            </w:pPr>
            <w:r>
              <w:rPr>
                <w:color w:val="000000"/>
                <w:szCs w:val="21"/>
              </w:rPr>
              <w:t>应付管理人报酬</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5,992,915.95</w:t>
            </w:r>
          </w:p>
        </w:tc>
        <w:tc>
          <w:tcPr>
            <w:tcW w:w="1587" w:type="dxa"/>
            <w:gridSpan w:val="2"/>
            <w:vAlign w:val="center"/>
          </w:tcPr>
          <w:p w:rsidR="006526D9" w:rsidRDefault="00CB0617">
            <w:pPr>
              <w:jc w:val="right"/>
            </w:pPr>
            <w:r>
              <w:rPr>
                <w:color w:val="000000"/>
                <w:szCs w:val="21"/>
              </w:rPr>
              <w:t>5,992,915.95</w:t>
            </w:r>
          </w:p>
        </w:tc>
      </w:tr>
      <w:tr w:rsidR="006526D9">
        <w:trPr>
          <w:gridAfter w:val="1"/>
          <w:wAfter w:w="20" w:type="dxa"/>
          <w:jc w:val="center"/>
        </w:trPr>
        <w:tc>
          <w:tcPr>
            <w:tcW w:w="1246" w:type="dxa"/>
            <w:vAlign w:val="center"/>
          </w:tcPr>
          <w:p w:rsidR="006526D9" w:rsidRDefault="00CB0617">
            <w:pPr>
              <w:jc w:val="left"/>
            </w:pPr>
            <w:r>
              <w:rPr>
                <w:color w:val="000000"/>
                <w:szCs w:val="21"/>
              </w:rPr>
              <w:t>应付托管费</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1,498,228.98</w:t>
            </w:r>
          </w:p>
        </w:tc>
        <w:tc>
          <w:tcPr>
            <w:tcW w:w="1587" w:type="dxa"/>
            <w:gridSpan w:val="2"/>
            <w:vAlign w:val="center"/>
          </w:tcPr>
          <w:p w:rsidR="006526D9" w:rsidRDefault="00CB0617">
            <w:pPr>
              <w:jc w:val="right"/>
            </w:pPr>
            <w:r>
              <w:rPr>
                <w:color w:val="000000"/>
                <w:szCs w:val="21"/>
              </w:rPr>
              <w:t>1,498,228.98</w:t>
            </w:r>
          </w:p>
        </w:tc>
      </w:tr>
      <w:tr w:rsidR="006526D9">
        <w:trPr>
          <w:gridAfter w:val="1"/>
          <w:wAfter w:w="20" w:type="dxa"/>
          <w:jc w:val="center"/>
        </w:trPr>
        <w:tc>
          <w:tcPr>
            <w:tcW w:w="1246" w:type="dxa"/>
            <w:vAlign w:val="center"/>
          </w:tcPr>
          <w:p w:rsidR="006526D9" w:rsidRDefault="00CB0617">
            <w:pPr>
              <w:jc w:val="left"/>
            </w:pPr>
            <w:r>
              <w:rPr>
                <w:color w:val="000000"/>
                <w:szCs w:val="21"/>
              </w:rPr>
              <w:t>应付销售服务费</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3,595,179.72</w:t>
            </w:r>
          </w:p>
        </w:tc>
        <w:tc>
          <w:tcPr>
            <w:tcW w:w="1587" w:type="dxa"/>
            <w:gridSpan w:val="2"/>
            <w:vAlign w:val="center"/>
          </w:tcPr>
          <w:p w:rsidR="006526D9" w:rsidRDefault="00CB0617">
            <w:pPr>
              <w:jc w:val="right"/>
            </w:pPr>
            <w:r>
              <w:rPr>
                <w:color w:val="000000"/>
                <w:szCs w:val="21"/>
              </w:rPr>
              <w:t>3,595,179.72</w:t>
            </w:r>
          </w:p>
        </w:tc>
      </w:tr>
      <w:tr w:rsidR="006526D9">
        <w:trPr>
          <w:gridAfter w:val="1"/>
          <w:wAfter w:w="20" w:type="dxa"/>
          <w:jc w:val="center"/>
        </w:trPr>
        <w:tc>
          <w:tcPr>
            <w:tcW w:w="1246" w:type="dxa"/>
            <w:vAlign w:val="center"/>
          </w:tcPr>
          <w:p w:rsidR="006526D9" w:rsidRDefault="00CB0617">
            <w:pPr>
              <w:jc w:val="left"/>
            </w:pPr>
            <w:r>
              <w:rPr>
                <w:color w:val="000000"/>
                <w:szCs w:val="21"/>
              </w:rPr>
              <w:t>应付交易费用</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160,089.62</w:t>
            </w:r>
          </w:p>
        </w:tc>
        <w:tc>
          <w:tcPr>
            <w:tcW w:w="1587" w:type="dxa"/>
            <w:gridSpan w:val="2"/>
            <w:vAlign w:val="center"/>
          </w:tcPr>
          <w:p w:rsidR="006526D9" w:rsidRDefault="00CB0617">
            <w:pPr>
              <w:jc w:val="right"/>
            </w:pPr>
            <w:r>
              <w:rPr>
                <w:color w:val="000000"/>
                <w:szCs w:val="21"/>
              </w:rPr>
              <w:t>160,089.62</w:t>
            </w:r>
          </w:p>
        </w:tc>
      </w:tr>
      <w:tr w:rsidR="006526D9">
        <w:trPr>
          <w:gridAfter w:val="1"/>
          <w:wAfter w:w="20" w:type="dxa"/>
          <w:jc w:val="center"/>
        </w:trPr>
        <w:tc>
          <w:tcPr>
            <w:tcW w:w="1246" w:type="dxa"/>
            <w:vAlign w:val="center"/>
          </w:tcPr>
          <w:p w:rsidR="006526D9" w:rsidRDefault="00CB0617">
            <w:pPr>
              <w:jc w:val="left"/>
            </w:pPr>
            <w:r>
              <w:rPr>
                <w:color w:val="000000"/>
                <w:szCs w:val="21"/>
              </w:rPr>
              <w:t>应交税费</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183,360.39</w:t>
            </w:r>
          </w:p>
        </w:tc>
        <w:tc>
          <w:tcPr>
            <w:tcW w:w="1587" w:type="dxa"/>
            <w:gridSpan w:val="2"/>
            <w:vAlign w:val="center"/>
          </w:tcPr>
          <w:p w:rsidR="006526D9" w:rsidRDefault="00CB0617">
            <w:pPr>
              <w:jc w:val="right"/>
            </w:pPr>
            <w:r>
              <w:rPr>
                <w:color w:val="000000"/>
                <w:szCs w:val="21"/>
              </w:rPr>
              <w:t>183,360.39</w:t>
            </w:r>
          </w:p>
        </w:tc>
      </w:tr>
      <w:tr w:rsidR="006526D9">
        <w:trPr>
          <w:gridAfter w:val="1"/>
          <w:wAfter w:w="20" w:type="dxa"/>
          <w:jc w:val="center"/>
        </w:trPr>
        <w:tc>
          <w:tcPr>
            <w:tcW w:w="1246" w:type="dxa"/>
            <w:vAlign w:val="center"/>
          </w:tcPr>
          <w:p w:rsidR="006526D9" w:rsidRDefault="00CB0617">
            <w:pPr>
              <w:jc w:val="left"/>
            </w:pPr>
            <w:r>
              <w:rPr>
                <w:color w:val="000000"/>
                <w:szCs w:val="21"/>
              </w:rPr>
              <w:t>应付利息</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1,032,619.79</w:t>
            </w:r>
          </w:p>
        </w:tc>
        <w:tc>
          <w:tcPr>
            <w:tcW w:w="1587" w:type="dxa"/>
            <w:gridSpan w:val="2"/>
            <w:vAlign w:val="center"/>
          </w:tcPr>
          <w:p w:rsidR="006526D9" w:rsidRDefault="00CB0617">
            <w:pPr>
              <w:jc w:val="right"/>
            </w:pPr>
            <w:r>
              <w:rPr>
                <w:color w:val="000000"/>
                <w:szCs w:val="21"/>
              </w:rPr>
              <w:t>1,032,619.79</w:t>
            </w:r>
          </w:p>
        </w:tc>
      </w:tr>
      <w:tr w:rsidR="006526D9">
        <w:trPr>
          <w:gridAfter w:val="1"/>
          <w:wAfter w:w="20" w:type="dxa"/>
          <w:jc w:val="center"/>
        </w:trPr>
        <w:tc>
          <w:tcPr>
            <w:tcW w:w="1246" w:type="dxa"/>
            <w:vAlign w:val="center"/>
          </w:tcPr>
          <w:p w:rsidR="006526D9" w:rsidRDefault="00CB0617">
            <w:pPr>
              <w:jc w:val="left"/>
            </w:pPr>
            <w:r>
              <w:rPr>
                <w:color w:val="000000"/>
                <w:szCs w:val="21"/>
              </w:rPr>
              <w:t>应付利润</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递延所得税负债</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其他负债</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353,004.78</w:t>
            </w:r>
          </w:p>
        </w:tc>
        <w:tc>
          <w:tcPr>
            <w:tcW w:w="1587" w:type="dxa"/>
            <w:gridSpan w:val="2"/>
            <w:vAlign w:val="center"/>
          </w:tcPr>
          <w:p w:rsidR="006526D9" w:rsidRDefault="00CB0617">
            <w:pPr>
              <w:jc w:val="right"/>
            </w:pPr>
            <w:r>
              <w:rPr>
                <w:color w:val="000000"/>
                <w:szCs w:val="21"/>
              </w:rPr>
              <w:t>353,004.78</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负债总计</w:t>
            </w:r>
          </w:p>
          <w:p w:rsidR="004A1E11" w:rsidRPr="00E82FC5" w:rsidRDefault="004A1E11" w:rsidP="00EB46B8">
            <w:pPr>
              <w:rPr>
                <w:b/>
                <w:szCs w:val="21"/>
              </w:rPr>
            </w:pPr>
          </w:p>
        </w:tc>
        <w:tc>
          <w:tcPr>
            <w:tcW w:w="1586" w:type="dxa"/>
            <w:gridSpan w:val="2"/>
            <w:vAlign w:val="center"/>
          </w:tcPr>
          <w:p w:rsidR="004A1E11" w:rsidRPr="00E82FC5" w:rsidRDefault="004A1E11" w:rsidP="00EB46B8">
            <w:pPr>
              <w:spacing w:line="360" w:lineRule="auto"/>
              <w:jc w:val="right"/>
              <w:rPr>
                <w:szCs w:val="21"/>
              </w:rPr>
            </w:pPr>
            <w:r w:rsidRPr="00E82FC5">
              <w:rPr>
                <w:szCs w:val="21"/>
              </w:rPr>
              <w:t>4,085,330,001.03</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14,621,710.35</w:t>
            </w:r>
          </w:p>
        </w:tc>
        <w:tc>
          <w:tcPr>
            <w:tcW w:w="1587" w:type="dxa"/>
            <w:gridSpan w:val="2"/>
            <w:vAlign w:val="center"/>
          </w:tcPr>
          <w:p w:rsidR="004A1E11" w:rsidRPr="00E82FC5" w:rsidRDefault="004A1E11" w:rsidP="00EB46B8">
            <w:pPr>
              <w:spacing w:line="360" w:lineRule="auto"/>
              <w:ind w:right="210"/>
              <w:jc w:val="right"/>
              <w:rPr>
                <w:szCs w:val="21"/>
              </w:rPr>
            </w:pPr>
            <w:r w:rsidRPr="00E82FC5">
              <w:rPr>
                <w:szCs w:val="21"/>
              </w:rPr>
              <w:t>4,099,951,711.38</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利率敏感度缺口</w:t>
            </w:r>
          </w:p>
        </w:tc>
        <w:tc>
          <w:tcPr>
            <w:tcW w:w="1586" w:type="dxa"/>
            <w:gridSpan w:val="2"/>
            <w:vAlign w:val="center"/>
          </w:tcPr>
          <w:p w:rsidR="004A1E11" w:rsidRPr="00E82FC5" w:rsidRDefault="004A1E11" w:rsidP="00EB46B8">
            <w:pPr>
              <w:spacing w:line="360" w:lineRule="auto"/>
              <w:jc w:val="right"/>
              <w:rPr>
                <w:szCs w:val="21"/>
              </w:rPr>
            </w:pPr>
            <w:r w:rsidRPr="00E82FC5">
              <w:rPr>
                <w:szCs w:val="21"/>
              </w:rPr>
              <w:t>20,589,326,392.16</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341,228,270.96</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20,930,554,663.12</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jc w:val="center"/>
              <w:rPr>
                <w:szCs w:val="21"/>
              </w:rPr>
            </w:pPr>
            <w:r w:rsidRPr="00E82FC5">
              <w:rPr>
                <w:rFonts w:hint="eastAsia"/>
                <w:szCs w:val="21"/>
              </w:rPr>
              <w:t>上年度末</w:t>
            </w:r>
          </w:p>
          <w:p w:rsidR="004A1E11" w:rsidRPr="00E82FC5" w:rsidRDefault="004A1E11" w:rsidP="00EB46B8">
            <w:pPr>
              <w:jc w:val="center"/>
              <w:rPr>
                <w:szCs w:val="21"/>
              </w:rPr>
            </w:pPr>
            <w:r w:rsidRPr="00E82FC5">
              <w:rPr>
                <w:szCs w:val="21"/>
              </w:rPr>
              <w:t>2018</w:t>
            </w:r>
            <w:r w:rsidRPr="00E82FC5">
              <w:rPr>
                <w:szCs w:val="21"/>
              </w:rPr>
              <w:t>年</w:t>
            </w:r>
            <w:r w:rsidRPr="00E82FC5">
              <w:rPr>
                <w:szCs w:val="21"/>
              </w:rPr>
              <w:t>12</w:t>
            </w:r>
            <w:r w:rsidRPr="00E82FC5">
              <w:rPr>
                <w:szCs w:val="21"/>
              </w:rPr>
              <w:t>月</w:t>
            </w:r>
            <w:r w:rsidRPr="00E82FC5">
              <w:rPr>
                <w:szCs w:val="21"/>
              </w:rPr>
              <w:t>31</w:t>
            </w:r>
            <w:r w:rsidRPr="00E82FC5">
              <w:rPr>
                <w:szCs w:val="21"/>
              </w:rPr>
              <w:t>日</w:t>
            </w:r>
          </w:p>
        </w:tc>
        <w:tc>
          <w:tcPr>
            <w:tcW w:w="1586"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w:t>
            </w:r>
            <w:r w:rsidRPr="00E82FC5">
              <w:rPr>
                <w:rFonts w:hint="eastAsia"/>
                <w:color w:val="000000"/>
                <w:szCs w:val="21"/>
              </w:rPr>
              <w:t>年以内</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1-5</w:t>
            </w:r>
            <w:r w:rsidRPr="00E82FC5">
              <w:rPr>
                <w:rFonts w:hint="eastAsia"/>
                <w:color w:val="000000"/>
                <w:szCs w:val="21"/>
              </w:rPr>
              <w:t>年</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5</w:t>
            </w:r>
            <w:r w:rsidRPr="00E82FC5">
              <w:rPr>
                <w:rFonts w:hint="eastAsia"/>
                <w:color w:val="000000"/>
                <w:szCs w:val="21"/>
              </w:rPr>
              <w:t>年以上</w:t>
            </w:r>
          </w:p>
        </w:tc>
        <w:tc>
          <w:tcPr>
            <w:tcW w:w="1587" w:type="dxa"/>
            <w:gridSpan w:val="2"/>
            <w:vAlign w:val="center"/>
          </w:tcPr>
          <w:p w:rsidR="004A1E11" w:rsidRPr="00E82FC5" w:rsidRDefault="004A1E11" w:rsidP="00EB46B8">
            <w:pPr>
              <w:jc w:val="center"/>
              <w:rPr>
                <w:szCs w:val="21"/>
              </w:rPr>
            </w:pPr>
            <w:r w:rsidRPr="00E82FC5">
              <w:rPr>
                <w:rFonts w:hint="eastAsia"/>
                <w:szCs w:val="21"/>
              </w:rPr>
              <w:t>不计息</w:t>
            </w:r>
          </w:p>
        </w:tc>
        <w:tc>
          <w:tcPr>
            <w:tcW w:w="1587" w:type="dxa"/>
            <w:gridSpan w:val="2"/>
            <w:vAlign w:val="center"/>
          </w:tcPr>
          <w:p w:rsidR="004A1E11" w:rsidRPr="00E82FC5" w:rsidRDefault="004A1E11" w:rsidP="00EB46B8">
            <w:pPr>
              <w:jc w:val="center"/>
              <w:rPr>
                <w:szCs w:val="21"/>
              </w:rPr>
            </w:pPr>
            <w:r w:rsidRPr="00E82FC5">
              <w:rPr>
                <w:rFonts w:hint="eastAsia"/>
                <w:szCs w:val="21"/>
              </w:rPr>
              <w:t>合计</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w:t>
            </w:r>
          </w:p>
        </w:tc>
        <w:tc>
          <w:tcPr>
            <w:tcW w:w="1586"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6526D9">
        <w:trPr>
          <w:gridAfter w:val="1"/>
          <w:wAfter w:w="20" w:type="dxa"/>
          <w:jc w:val="center"/>
        </w:trPr>
        <w:tc>
          <w:tcPr>
            <w:tcW w:w="1246" w:type="dxa"/>
            <w:vAlign w:val="center"/>
          </w:tcPr>
          <w:p w:rsidR="006526D9" w:rsidRDefault="00CB0617">
            <w:pPr>
              <w:jc w:val="left"/>
            </w:pPr>
            <w:r>
              <w:rPr>
                <w:color w:val="000000"/>
                <w:szCs w:val="21"/>
              </w:rPr>
              <w:t>银行存款</w:t>
            </w:r>
          </w:p>
        </w:tc>
        <w:tc>
          <w:tcPr>
            <w:tcW w:w="1586" w:type="dxa"/>
            <w:gridSpan w:val="2"/>
            <w:vAlign w:val="center"/>
          </w:tcPr>
          <w:p w:rsidR="006526D9" w:rsidRDefault="00CB0617">
            <w:pPr>
              <w:jc w:val="right"/>
            </w:pPr>
            <w:r>
              <w:rPr>
                <w:color w:val="000000"/>
                <w:szCs w:val="21"/>
              </w:rPr>
              <w:t>17,763,448,392.26</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17,763,448,392.26</w:t>
            </w:r>
          </w:p>
        </w:tc>
      </w:tr>
      <w:tr w:rsidR="006526D9">
        <w:trPr>
          <w:gridAfter w:val="1"/>
          <w:wAfter w:w="20" w:type="dxa"/>
          <w:jc w:val="center"/>
        </w:trPr>
        <w:tc>
          <w:tcPr>
            <w:tcW w:w="1246" w:type="dxa"/>
            <w:vAlign w:val="center"/>
          </w:tcPr>
          <w:p w:rsidR="006526D9" w:rsidRDefault="00CB0617">
            <w:pPr>
              <w:jc w:val="left"/>
            </w:pPr>
            <w:r>
              <w:rPr>
                <w:color w:val="000000"/>
                <w:szCs w:val="21"/>
              </w:rPr>
              <w:t>结算备付金</w:t>
            </w:r>
          </w:p>
        </w:tc>
        <w:tc>
          <w:tcPr>
            <w:tcW w:w="1586" w:type="dxa"/>
            <w:gridSpan w:val="2"/>
            <w:vAlign w:val="center"/>
          </w:tcPr>
          <w:p w:rsidR="006526D9" w:rsidRDefault="00CB0617">
            <w:pPr>
              <w:jc w:val="right"/>
            </w:pPr>
            <w:r>
              <w:rPr>
                <w:color w:val="000000"/>
                <w:szCs w:val="21"/>
              </w:rPr>
              <w:t>15,877,727.27</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15,877,727.27</w:t>
            </w:r>
          </w:p>
        </w:tc>
      </w:tr>
      <w:tr w:rsidR="006526D9">
        <w:trPr>
          <w:gridAfter w:val="1"/>
          <w:wAfter w:w="20" w:type="dxa"/>
          <w:jc w:val="center"/>
        </w:trPr>
        <w:tc>
          <w:tcPr>
            <w:tcW w:w="1246" w:type="dxa"/>
            <w:vAlign w:val="center"/>
          </w:tcPr>
          <w:p w:rsidR="006526D9" w:rsidRDefault="00CB0617">
            <w:pPr>
              <w:jc w:val="left"/>
            </w:pPr>
            <w:r>
              <w:rPr>
                <w:color w:val="000000"/>
                <w:szCs w:val="21"/>
              </w:rPr>
              <w:t>存出保证金</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交易性金融资产</w:t>
            </w:r>
          </w:p>
        </w:tc>
        <w:tc>
          <w:tcPr>
            <w:tcW w:w="1586" w:type="dxa"/>
            <w:gridSpan w:val="2"/>
            <w:vAlign w:val="center"/>
          </w:tcPr>
          <w:p w:rsidR="006526D9" w:rsidRDefault="00CB0617">
            <w:pPr>
              <w:jc w:val="right"/>
            </w:pPr>
            <w:r>
              <w:rPr>
                <w:color w:val="000000"/>
                <w:szCs w:val="21"/>
              </w:rPr>
              <w:t>18,803,226,854.06</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18,803,226,854.06</w:t>
            </w:r>
          </w:p>
        </w:tc>
      </w:tr>
      <w:tr w:rsidR="006526D9">
        <w:trPr>
          <w:gridAfter w:val="1"/>
          <w:wAfter w:w="20" w:type="dxa"/>
          <w:jc w:val="center"/>
        </w:trPr>
        <w:tc>
          <w:tcPr>
            <w:tcW w:w="1246" w:type="dxa"/>
            <w:vAlign w:val="center"/>
          </w:tcPr>
          <w:p w:rsidR="006526D9" w:rsidRDefault="00CB0617">
            <w:pPr>
              <w:jc w:val="left"/>
            </w:pPr>
            <w:r>
              <w:rPr>
                <w:color w:val="000000"/>
                <w:szCs w:val="21"/>
              </w:rPr>
              <w:t>衍生金融资产</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买入返售金融资产</w:t>
            </w:r>
          </w:p>
        </w:tc>
        <w:tc>
          <w:tcPr>
            <w:tcW w:w="1586" w:type="dxa"/>
            <w:gridSpan w:val="2"/>
            <w:vAlign w:val="center"/>
          </w:tcPr>
          <w:p w:rsidR="006526D9" w:rsidRDefault="00CB0617">
            <w:pPr>
              <w:jc w:val="right"/>
            </w:pPr>
            <w:r>
              <w:rPr>
                <w:color w:val="000000"/>
                <w:szCs w:val="21"/>
              </w:rPr>
              <w:t>4,490,159,275.25</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4,490,159,275.25</w:t>
            </w:r>
          </w:p>
        </w:tc>
      </w:tr>
      <w:tr w:rsidR="006526D9">
        <w:trPr>
          <w:gridAfter w:val="1"/>
          <w:wAfter w:w="20" w:type="dxa"/>
          <w:jc w:val="center"/>
        </w:trPr>
        <w:tc>
          <w:tcPr>
            <w:tcW w:w="1246" w:type="dxa"/>
            <w:vAlign w:val="center"/>
          </w:tcPr>
          <w:p w:rsidR="006526D9" w:rsidRDefault="00CB0617">
            <w:pPr>
              <w:jc w:val="left"/>
            </w:pPr>
            <w:r>
              <w:rPr>
                <w:color w:val="000000"/>
                <w:szCs w:val="21"/>
              </w:rPr>
              <w:t>应收证券清算款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应收利息</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200,412,212.71</w:t>
            </w:r>
          </w:p>
        </w:tc>
        <w:tc>
          <w:tcPr>
            <w:tcW w:w="1587" w:type="dxa"/>
            <w:gridSpan w:val="2"/>
            <w:vAlign w:val="center"/>
          </w:tcPr>
          <w:p w:rsidR="006526D9" w:rsidRDefault="00CB0617">
            <w:pPr>
              <w:jc w:val="right"/>
            </w:pPr>
            <w:r>
              <w:rPr>
                <w:color w:val="000000"/>
                <w:szCs w:val="21"/>
              </w:rPr>
              <w:t>200,412,212.71</w:t>
            </w:r>
          </w:p>
        </w:tc>
      </w:tr>
      <w:tr w:rsidR="006526D9">
        <w:trPr>
          <w:gridAfter w:val="1"/>
          <w:wAfter w:w="20" w:type="dxa"/>
          <w:jc w:val="center"/>
        </w:trPr>
        <w:tc>
          <w:tcPr>
            <w:tcW w:w="1246" w:type="dxa"/>
            <w:vAlign w:val="center"/>
          </w:tcPr>
          <w:p w:rsidR="006526D9" w:rsidRDefault="00CB0617">
            <w:pPr>
              <w:jc w:val="left"/>
            </w:pPr>
            <w:r>
              <w:rPr>
                <w:color w:val="000000"/>
                <w:szCs w:val="21"/>
              </w:rPr>
              <w:t>应收股利</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应收申购款</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350,909,714.59</w:t>
            </w:r>
          </w:p>
        </w:tc>
        <w:tc>
          <w:tcPr>
            <w:tcW w:w="1587" w:type="dxa"/>
            <w:gridSpan w:val="2"/>
            <w:vAlign w:val="center"/>
          </w:tcPr>
          <w:p w:rsidR="006526D9" w:rsidRDefault="00CB0617">
            <w:pPr>
              <w:jc w:val="right"/>
            </w:pPr>
            <w:r>
              <w:rPr>
                <w:color w:val="000000"/>
                <w:szCs w:val="21"/>
              </w:rPr>
              <w:t>350,909,714.59</w:t>
            </w:r>
          </w:p>
        </w:tc>
      </w:tr>
      <w:tr w:rsidR="006526D9">
        <w:trPr>
          <w:gridAfter w:val="1"/>
          <w:wAfter w:w="20" w:type="dxa"/>
          <w:jc w:val="center"/>
        </w:trPr>
        <w:tc>
          <w:tcPr>
            <w:tcW w:w="1246" w:type="dxa"/>
            <w:vAlign w:val="center"/>
          </w:tcPr>
          <w:p w:rsidR="006526D9" w:rsidRDefault="00CB0617">
            <w:pPr>
              <w:jc w:val="left"/>
            </w:pPr>
            <w:r>
              <w:rPr>
                <w:color w:val="000000"/>
                <w:szCs w:val="21"/>
              </w:rPr>
              <w:t>递延所得税资产</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6526D9">
        <w:trPr>
          <w:gridAfter w:val="1"/>
          <w:wAfter w:w="20" w:type="dxa"/>
          <w:jc w:val="center"/>
        </w:trPr>
        <w:tc>
          <w:tcPr>
            <w:tcW w:w="1246" w:type="dxa"/>
            <w:vAlign w:val="center"/>
          </w:tcPr>
          <w:p w:rsidR="006526D9" w:rsidRDefault="00CB0617">
            <w:pPr>
              <w:jc w:val="left"/>
            </w:pPr>
            <w:r>
              <w:rPr>
                <w:color w:val="000000"/>
                <w:szCs w:val="21"/>
              </w:rPr>
              <w:t>其他资产</w:t>
            </w:r>
          </w:p>
        </w:tc>
        <w:tc>
          <w:tcPr>
            <w:tcW w:w="1586"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c>
          <w:tcPr>
            <w:tcW w:w="1587" w:type="dxa"/>
            <w:gridSpan w:val="2"/>
            <w:vAlign w:val="center"/>
          </w:tcPr>
          <w:p w:rsidR="006526D9" w:rsidRDefault="00CB0617">
            <w:pPr>
              <w:jc w:val="right"/>
            </w:pPr>
            <w:r>
              <w:rPr>
                <w:color w:val="000000"/>
                <w:szCs w:val="21"/>
              </w:rPr>
              <w:t>-</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资产总计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41,072,712,248.84</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551,321,927.30</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41,624,034,176.14</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w:t>
            </w:r>
          </w:p>
        </w:tc>
        <w:tc>
          <w:tcPr>
            <w:tcW w:w="1586" w:type="dxa"/>
            <w:gridSpan w:val="2"/>
            <w:vAlign w:val="center"/>
          </w:tcPr>
          <w:p w:rsidR="004A1E11" w:rsidRPr="00AA5ECA" w:rsidRDefault="004A1E11" w:rsidP="00EB46B8">
            <w:pPr>
              <w:jc w:val="right"/>
              <w:rPr>
                <w:szCs w:val="21"/>
              </w:rPr>
            </w:pPr>
          </w:p>
        </w:tc>
        <w:tc>
          <w:tcPr>
            <w:tcW w:w="1587" w:type="dxa"/>
            <w:gridSpan w:val="2"/>
            <w:vAlign w:val="center"/>
          </w:tcPr>
          <w:p w:rsidR="004A1E11" w:rsidRPr="00AA5ECA"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6526D9">
        <w:trPr>
          <w:jc w:val="center"/>
        </w:trPr>
        <w:tc>
          <w:tcPr>
            <w:tcW w:w="1266" w:type="dxa"/>
            <w:gridSpan w:val="2"/>
            <w:vAlign w:val="center"/>
          </w:tcPr>
          <w:p w:rsidR="006526D9" w:rsidRDefault="00CB0617">
            <w:pPr>
              <w:jc w:val="left"/>
            </w:pPr>
            <w:r>
              <w:rPr>
                <w:szCs w:val="21"/>
              </w:rPr>
              <w:t>短期借款</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w:t>
            </w:r>
          </w:p>
        </w:tc>
      </w:tr>
      <w:tr w:rsidR="006526D9">
        <w:trPr>
          <w:jc w:val="center"/>
        </w:trPr>
        <w:tc>
          <w:tcPr>
            <w:tcW w:w="1266" w:type="dxa"/>
            <w:gridSpan w:val="2"/>
            <w:vAlign w:val="center"/>
          </w:tcPr>
          <w:p w:rsidR="006526D9" w:rsidRDefault="00CB0617">
            <w:pPr>
              <w:jc w:val="left"/>
            </w:pPr>
            <w:r>
              <w:rPr>
                <w:szCs w:val="21"/>
              </w:rPr>
              <w:t>交易性金融负债</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w:t>
            </w:r>
          </w:p>
        </w:tc>
      </w:tr>
      <w:tr w:rsidR="006526D9">
        <w:trPr>
          <w:jc w:val="center"/>
        </w:trPr>
        <w:tc>
          <w:tcPr>
            <w:tcW w:w="1266" w:type="dxa"/>
            <w:gridSpan w:val="2"/>
            <w:vAlign w:val="center"/>
          </w:tcPr>
          <w:p w:rsidR="006526D9" w:rsidRDefault="00CB0617">
            <w:pPr>
              <w:jc w:val="left"/>
            </w:pPr>
            <w:r>
              <w:rPr>
                <w:szCs w:val="21"/>
              </w:rPr>
              <w:t>衍生金融负债</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w:t>
            </w:r>
          </w:p>
        </w:tc>
      </w:tr>
      <w:tr w:rsidR="006526D9">
        <w:trPr>
          <w:jc w:val="center"/>
        </w:trPr>
        <w:tc>
          <w:tcPr>
            <w:tcW w:w="1266" w:type="dxa"/>
            <w:gridSpan w:val="2"/>
            <w:vAlign w:val="center"/>
          </w:tcPr>
          <w:p w:rsidR="006526D9" w:rsidRDefault="00CB0617">
            <w:pPr>
              <w:jc w:val="left"/>
            </w:pPr>
            <w:r>
              <w:rPr>
                <w:szCs w:val="21"/>
              </w:rPr>
              <w:t>卖出回购金融资产款</w:t>
            </w:r>
          </w:p>
        </w:tc>
        <w:tc>
          <w:tcPr>
            <w:tcW w:w="1586" w:type="dxa"/>
            <w:gridSpan w:val="2"/>
            <w:vAlign w:val="center"/>
          </w:tcPr>
          <w:p w:rsidR="006526D9" w:rsidRDefault="00CB0617">
            <w:pPr>
              <w:jc w:val="right"/>
            </w:pPr>
            <w:r>
              <w:rPr>
                <w:szCs w:val="21"/>
              </w:rPr>
              <w:t>2,624,053,903.91</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2,624,053,903.91</w:t>
            </w:r>
          </w:p>
        </w:tc>
      </w:tr>
      <w:tr w:rsidR="006526D9">
        <w:trPr>
          <w:jc w:val="center"/>
        </w:trPr>
        <w:tc>
          <w:tcPr>
            <w:tcW w:w="1266" w:type="dxa"/>
            <w:gridSpan w:val="2"/>
            <w:vAlign w:val="center"/>
          </w:tcPr>
          <w:p w:rsidR="006526D9" w:rsidRDefault="00CB0617">
            <w:pPr>
              <w:jc w:val="left"/>
            </w:pPr>
            <w:r>
              <w:rPr>
                <w:szCs w:val="21"/>
              </w:rPr>
              <w:t>应付证券清算款</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w:t>
            </w:r>
          </w:p>
        </w:tc>
      </w:tr>
      <w:tr w:rsidR="006526D9">
        <w:trPr>
          <w:jc w:val="center"/>
        </w:trPr>
        <w:tc>
          <w:tcPr>
            <w:tcW w:w="1266" w:type="dxa"/>
            <w:gridSpan w:val="2"/>
            <w:vAlign w:val="center"/>
          </w:tcPr>
          <w:p w:rsidR="006526D9" w:rsidRDefault="00CB0617">
            <w:pPr>
              <w:jc w:val="left"/>
            </w:pPr>
            <w:r>
              <w:rPr>
                <w:szCs w:val="21"/>
              </w:rPr>
              <w:t>应付赎回款</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723,814.61</w:t>
            </w:r>
          </w:p>
        </w:tc>
        <w:tc>
          <w:tcPr>
            <w:tcW w:w="1587" w:type="dxa"/>
            <w:gridSpan w:val="2"/>
            <w:vAlign w:val="center"/>
          </w:tcPr>
          <w:p w:rsidR="006526D9" w:rsidRDefault="00CB0617">
            <w:pPr>
              <w:jc w:val="right"/>
            </w:pPr>
            <w:r>
              <w:rPr>
                <w:szCs w:val="21"/>
              </w:rPr>
              <w:t>723,814.61</w:t>
            </w:r>
          </w:p>
        </w:tc>
      </w:tr>
      <w:tr w:rsidR="006526D9">
        <w:trPr>
          <w:jc w:val="center"/>
        </w:trPr>
        <w:tc>
          <w:tcPr>
            <w:tcW w:w="1266" w:type="dxa"/>
            <w:gridSpan w:val="2"/>
            <w:vAlign w:val="center"/>
          </w:tcPr>
          <w:p w:rsidR="006526D9" w:rsidRDefault="00CB0617">
            <w:pPr>
              <w:jc w:val="left"/>
            </w:pPr>
            <w:r>
              <w:rPr>
                <w:szCs w:val="21"/>
              </w:rPr>
              <w:t>应付管理人报酬</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11,375,319.30</w:t>
            </w:r>
          </w:p>
        </w:tc>
        <w:tc>
          <w:tcPr>
            <w:tcW w:w="1587" w:type="dxa"/>
            <w:gridSpan w:val="2"/>
            <w:vAlign w:val="center"/>
          </w:tcPr>
          <w:p w:rsidR="006526D9" w:rsidRDefault="00CB0617">
            <w:pPr>
              <w:jc w:val="right"/>
            </w:pPr>
            <w:r>
              <w:rPr>
                <w:szCs w:val="21"/>
              </w:rPr>
              <w:t>11,375,319.30</w:t>
            </w:r>
          </w:p>
        </w:tc>
      </w:tr>
      <w:tr w:rsidR="006526D9">
        <w:trPr>
          <w:jc w:val="center"/>
        </w:trPr>
        <w:tc>
          <w:tcPr>
            <w:tcW w:w="1266" w:type="dxa"/>
            <w:gridSpan w:val="2"/>
            <w:vAlign w:val="center"/>
          </w:tcPr>
          <w:p w:rsidR="006526D9" w:rsidRDefault="00CB0617">
            <w:pPr>
              <w:jc w:val="left"/>
            </w:pPr>
            <w:r>
              <w:rPr>
                <w:szCs w:val="21"/>
              </w:rPr>
              <w:t>应付托管费</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2,843,829.79</w:t>
            </w:r>
          </w:p>
        </w:tc>
        <w:tc>
          <w:tcPr>
            <w:tcW w:w="1587" w:type="dxa"/>
            <w:gridSpan w:val="2"/>
            <w:vAlign w:val="center"/>
          </w:tcPr>
          <w:p w:rsidR="006526D9" w:rsidRDefault="00CB0617">
            <w:pPr>
              <w:jc w:val="right"/>
            </w:pPr>
            <w:r>
              <w:rPr>
                <w:szCs w:val="21"/>
              </w:rPr>
              <w:t>2,843,829.79</w:t>
            </w:r>
          </w:p>
        </w:tc>
      </w:tr>
      <w:tr w:rsidR="006526D9">
        <w:trPr>
          <w:jc w:val="center"/>
        </w:trPr>
        <w:tc>
          <w:tcPr>
            <w:tcW w:w="1266" w:type="dxa"/>
            <w:gridSpan w:val="2"/>
            <w:vAlign w:val="center"/>
          </w:tcPr>
          <w:p w:rsidR="006526D9" w:rsidRDefault="00CB0617">
            <w:pPr>
              <w:jc w:val="left"/>
            </w:pPr>
            <w:r>
              <w:rPr>
                <w:szCs w:val="21"/>
              </w:rPr>
              <w:t>应付销售服务费</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6,776,863.78</w:t>
            </w:r>
          </w:p>
        </w:tc>
        <w:tc>
          <w:tcPr>
            <w:tcW w:w="1587" w:type="dxa"/>
            <w:gridSpan w:val="2"/>
            <w:vAlign w:val="center"/>
          </w:tcPr>
          <w:p w:rsidR="006526D9" w:rsidRDefault="00CB0617">
            <w:pPr>
              <w:jc w:val="right"/>
            </w:pPr>
            <w:r>
              <w:rPr>
                <w:szCs w:val="21"/>
              </w:rPr>
              <w:t>6,776,863.78</w:t>
            </w:r>
          </w:p>
        </w:tc>
      </w:tr>
      <w:tr w:rsidR="006526D9">
        <w:trPr>
          <w:jc w:val="center"/>
        </w:trPr>
        <w:tc>
          <w:tcPr>
            <w:tcW w:w="1266" w:type="dxa"/>
            <w:gridSpan w:val="2"/>
            <w:vAlign w:val="center"/>
          </w:tcPr>
          <w:p w:rsidR="006526D9" w:rsidRDefault="00CB0617">
            <w:pPr>
              <w:jc w:val="left"/>
            </w:pPr>
            <w:r>
              <w:rPr>
                <w:szCs w:val="21"/>
              </w:rPr>
              <w:t>应付交易费用</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248,926.54</w:t>
            </w:r>
          </w:p>
        </w:tc>
        <w:tc>
          <w:tcPr>
            <w:tcW w:w="1587" w:type="dxa"/>
            <w:gridSpan w:val="2"/>
            <w:vAlign w:val="center"/>
          </w:tcPr>
          <w:p w:rsidR="006526D9" w:rsidRDefault="00CB0617">
            <w:pPr>
              <w:jc w:val="right"/>
            </w:pPr>
            <w:r>
              <w:rPr>
                <w:szCs w:val="21"/>
              </w:rPr>
              <w:t>248,926.54</w:t>
            </w:r>
          </w:p>
        </w:tc>
      </w:tr>
      <w:tr w:rsidR="006526D9">
        <w:trPr>
          <w:jc w:val="center"/>
        </w:trPr>
        <w:tc>
          <w:tcPr>
            <w:tcW w:w="1266" w:type="dxa"/>
            <w:gridSpan w:val="2"/>
            <w:vAlign w:val="center"/>
          </w:tcPr>
          <w:p w:rsidR="006526D9" w:rsidRDefault="00CB0617">
            <w:pPr>
              <w:jc w:val="left"/>
            </w:pPr>
            <w:r>
              <w:rPr>
                <w:szCs w:val="21"/>
              </w:rPr>
              <w:t>应交税费</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93,637.66</w:t>
            </w:r>
          </w:p>
        </w:tc>
        <w:tc>
          <w:tcPr>
            <w:tcW w:w="1587" w:type="dxa"/>
            <w:gridSpan w:val="2"/>
            <w:vAlign w:val="center"/>
          </w:tcPr>
          <w:p w:rsidR="006526D9" w:rsidRDefault="00CB0617">
            <w:pPr>
              <w:jc w:val="right"/>
            </w:pPr>
            <w:r>
              <w:rPr>
                <w:szCs w:val="21"/>
              </w:rPr>
              <w:t>93,637.66</w:t>
            </w:r>
          </w:p>
        </w:tc>
      </w:tr>
      <w:tr w:rsidR="006526D9">
        <w:trPr>
          <w:jc w:val="center"/>
        </w:trPr>
        <w:tc>
          <w:tcPr>
            <w:tcW w:w="1266" w:type="dxa"/>
            <w:gridSpan w:val="2"/>
            <w:vAlign w:val="center"/>
          </w:tcPr>
          <w:p w:rsidR="006526D9" w:rsidRDefault="00CB0617">
            <w:pPr>
              <w:jc w:val="left"/>
            </w:pPr>
            <w:r>
              <w:rPr>
                <w:szCs w:val="21"/>
              </w:rPr>
              <w:t>应付利息</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2,221,005.59</w:t>
            </w:r>
          </w:p>
        </w:tc>
        <w:tc>
          <w:tcPr>
            <w:tcW w:w="1587" w:type="dxa"/>
            <w:gridSpan w:val="2"/>
            <w:vAlign w:val="center"/>
          </w:tcPr>
          <w:p w:rsidR="006526D9" w:rsidRDefault="00CB0617">
            <w:pPr>
              <w:jc w:val="right"/>
            </w:pPr>
            <w:r>
              <w:rPr>
                <w:szCs w:val="21"/>
              </w:rPr>
              <w:t>2,221,005.59</w:t>
            </w:r>
          </w:p>
        </w:tc>
      </w:tr>
      <w:tr w:rsidR="006526D9">
        <w:trPr>
          <w:jc w:val="center"/>
        </w:trPr>
        <w:tc>
          <w:tcPr>
            <w:tcW w:w="1266" w:type="dxa"/>
            <w:gridSpan w:val="2"/>
            <w:vAlign w:val="center"/>
          </w:tcPr>
          <w:p w:rsidR="006526D9" w:rsidRDefault="00CB0617">
            <w:pPr>
              <w:jc w:val="left"/>
            </w:pPr>
            <w:r>
              <w:rPr>
                <w:szCs w:val="21"/>
              </w:rPr>
              <w:t>应付利润</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w:t>
            </w:r>
          </w:p>
        </w:tc>
      </w:tr>
      <w:tr w:rsidR="006526D9">
        <w:trPr>
          <w:jc w:val="center"/>
        </w:trPr>
        <w:tc>
          <w:tcPr>
            <w:tcW w:w="1266" w:type="dxa"/>
            <w:gridSpan w:val="2"/>
            <w:vAlign w:val="center"/>
          </w:tcPr>
          <w:p w:rsidR="006526D9" w:rsidRDefault="00CB0617">
            <w:pPr>
              <w:jc w:val="left"/>
            </w:pPr>
            <w:r>
              <w:rPr>
                <w:szCs w:val="21"/>
              </w:rPr>
              <w:t>递延所得税负债</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w:t>
            </w:r>
          </w:p>
        </w:tc>
        <w:tc>
          <w:tcPr>
            <w:tcW w:w="1587" w:type="dxa"/>
            <w:gridSpan w:val="2"/>
            <w:vAlign w:val="center"/>
          </w:tcPr>
          <w:p w:rsidR="006526D9" w:rsidRDefault="00CB0617">
            <w:pPr>
              <w:jc w:val="right"/>
            </w:pPr>
            <w:r>
              <w:rPr>
                <w:szCs w:val="21"/>
              </w:rPr>
              <w:t>-</w:t>
            </w:r>
          </w:p>
        </w:tc>
      </w:tr>
      <w:tr w:rsidR="006526D9">
        <w:trPr>
          <w:jc w:val="center"/>
        </w:trPr>
        <w:tc>
          <w:tcPr>
            <w:tcW w:w="1266" w:type="dxa"/>
            <w:gridSpan w:val="2"/>
            <w:vAlign w:val="center"/>
          </w:tcPr>
          <w:p w:rsidR="006526D9" w:rsidRDefault="00CB0617">
            <w:pPr>
              <w:jc w:val="left"/>
            </w:pPr>
            <w:r>
              <w:rPr>
                <w:szCs w:val="21"/>
              </w:rPr>
              <w:t>其他负债</w:t>
            </w:r>
          </w:p>
        </w:tc>
        <w:tc>
          <w:tcPr>
            <w:tcW w:w="1586"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right"/>
            </w:pPr>
            <w:r>
              <w:rPr>
                <w:szCs w:val="21"/>
              </w:rPr>
              <w:t>-</w:t>
            </w:r>
          </w:p>
        </w:tc>
        <w:tc>
          <w:tcPr>
            <w:tcW w:w="1587" w:type="dxa"/>
            <w:gridSpan w:val="2"/>
            <w:vAlign w:val="center"/>
          </w:tcPr>
          <w:p w:rsidR="006526D9" w:rsidRDefault="00CB0617">
            <w:pPr>
              <w:jc w:val="center"/>
            </w:pPr>
            <w:r>
              <w:rPr>
                <w:szCs w:val="21"/>
              </w:rPr>
              <w:t>339,019.90</w:t>
            </w:r>
          </w:p>
        </w:tc>
        <w:tc>
          <w:tcPr>
            <w:tcW w:w="1587" w:type="dxa"/>
            <w:gridSpan w:val="2"/>
            <w:vAlign w:val="center"/>
          </w:tcPr>
          <w:p w:rsidR="006526D9" w:rsidRDefault="00CB0617">
            <w:pPr>
              <w:jc w:val="right"/>
            </w:pPr>
            <w:r>
              <w:rPr>
                <w:szCs w:val="21"/>
              </w:rPr>
              <w:t>339,019.90</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2,624,053,903.91</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24,622,417.17</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2,648,676,321.08</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利率敏感度缺口</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38,448,658,344.93</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526,699,510.13</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38,975,357,855.06</w:t>
            </w:r>
          </w:p>
        </w:tc>
      </w:tr>
    </w:tbl>
    <w:p w:rsidR="006D141C" w:rsidRPr="00860258" w:rsidRDefault="004A1E11" w:rsidP="004A1E11">
      <w:pPr>
        <w:tabs>
          <w:tab w:val="left" w:pos="426"/>
        </w:tabs>
        <w:spacing w:line="360" w:lineRule="auto"/>
        <w:ind w:firstLineChars="200" w:firstLine="420"/>
        <w:jc w:val="left"/>
        <w:rPr>
          <w:rFonts w:eastAsiaTheme="minorEastAsia"/>
          <w:kern w:val="0"/>
          <w:szCs w:val="21"/>
        </w:rPr>
      </w:pPr>
      <w:r w:rsidRPr="00A32A7C">
        <w:rPr>
          <w:color w:val="000000"/>
          <w:szCs w:val="21"/>
        </w:rPr>
        <w:t>注：各期限分类的标准为按金融资产或金融负债的重新定价日或到期日孰早者进行分类。</w:t>
      </w:r>
    </w:p>
    <w:p w:rsidR="00315DC5" w:rsidRPr="000B045A" w:rsidRDefault="006D141C" w:rsidP="00315DC5">
      <w:pPr>
        <w:spacing w:line="360" w:lineRule="auto"/>
        <w:rPr>
          <w:rFonts w:eastAsiaTheme="minorEastAsia"/>
          <w:b/>
          <w:bCs/>
          <w:color w:val="000000"/>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6526D9">
        <w:tc>
          <w:tcPr>
            <w:tcW w:w="851" w:type="dxa"/>
            <w:vAlign w:val="center"/>
          </w:tcPr>
          <w:p w:rsidR="006526D9" w:rsidRDefault="00CB0617">
            <w:pPr>
              <w:jc w:val="left"/>
            </w:pPr>
            <w:r>
              <w:rPr>
                <w:color w:val="000000"/>
                <w:szCs w:val="21"/>
              </w:rPr>
              <w:t>假设</w:t>
            </w:r>
          </w:p>
        </w:tc>
        <w:tc>
          <w:tcPr>
            <w:tcW w:w="8149" w:type="dxa"/>
            <w:gridSpan w:val="3"/>
            <w:vAlign w:val="center"/>
          </w:tcPr>
          <w:p w:rsidR="006526D9" w:rsidRDefault="00CB0617">
            <w:pPr>
              <w:jc w:val="left"/>
            </w:pPr>
            <w:r>
              <w:rPr>
                <w:color w:val="000000"/>
                <w:szCs w:val="21"/>
              </w:rPr>
              <w:t>除市场利率以外的其他市场变量保持不变</w:t>
            </w:r>
          </w:p>
        </w:tc>
      </w:tr>
      <w:tr w:rsidR="00315DC5" w:rsidRPr="000B045A" w:rsidTr="007263F3">
        <w:tc>
          <w:tcPr>
            <w:tcW w:w="851" w:type="dxa"/>
            <w:vMerge w:val="restart"/>
            <w:vAlign w:val="center"/>
          </w:tcPr>
          <w:p w:rsidR="00315DC5" w:rsidRPr="000B045A" w:rsidRDefault="00315DC5" w:rsidP="007263F3">
            <w:pPr>
              <w:pStyle w:val="ad"/>
              <w:spacing w:line="360" w:lineRule="auto"/>
              <w:jc w:val="center"/>
              <w:rPr>
                <w:rFonts w:eastAsiaTheme="minorEastAsia"/>
                <w:color w:val="000000"/>
                <w:sz w:val="21"/>
                <w:szCs w:val="21"/>
              </w:rPr>
            </w:pPr>
            <w:r w:rsidRPr="000B045A">
              <w:rPr>
                <w:rFonts w:eastAsiaTheme="minorEastAsia"/>
                <w:bCs/>
                <w:color w:val="000000"/>
                <w:sz w:val="21"/>
                <w:szCs w:val="21"/>
              </w:rPr>
              <w:t>分析</w:t>
            </w:r>
          </w:p>
        </w:tc>
        <w:tc>
          <w:tcPr>
            <w:tcW w:w="2590" w:type="dxa"/>
            <w:vMerge w:val="restart"/>
            <w:vAlign w:val="center"/>
          </w:tcPr>
          <w:p w:rsidR="00315DC5" w:rsidRPr="000B045A" w:rsidRDefault="00315DC5" w:rsidP="007263F3">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bCs/>
                <w:color w:val="000000"/>
                <w:szCs w:val="21"/>
              </w:rPr>
              <w:t>相关风险变量的变动</w:t>
            </w:r>
          </w:p>
        </w:tc>
        <w:tc>
          <w:tcPr>
            <w:tcW w:w="5559" w:type="dxa"/>
            <w:gridSpan w:val="2"/>
          </w:tcPr>
          <w:p w:rsidR="00315DC5" w:rsidRPr="000B045A" w:rsidRDefault="00315DC5" w:rsidP="007263F3">
            <w:pPr>
              <w:spacing w:line="360" w:lineRule="auto"/>
              <w:jc w:val="center"/>
              <w:rPr>
                <w:rFonts w:eastAsiaTheme="minorEastAsia"/>
                <w:color w:val="000000"/>
                <w:szCs w:val="21"/>
              </w:rPr>
            </w:pPr>
            <w:r w:rsidRPr="000B045A">
              <w:rPr>
                <w:rFonts w:eastAsiaTheme="minorEastAsia"/>
                <w:color w:val="000000"/>
                <w:szCs w:val="21"/>
              </w:rPr>
              <w:t>对资产负债表日基金资产净值的</w:t>
            </w:r>
          </w:p>
          <w:p w:rsidR="00315DC5" w:rsidRPr="000B045A" w:rsidRDefault="00315DC5" w:rsidP="007263F3">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影响金额（单位：人民币元）</w:t>
            </w:r>
          </w:p>
        </w:tc>
      </w:tr>
      <w:tr w:rsidR="00315DC5" w:rsidRPr="000B045A" w:rsidTr="007263F3">
        <w:tc>
          <w:tcPr>
            <w:tcW w:w="851" w:type="dxa"/>
            <w:vMerge/>
            <w:vAlign w:val="center"/>
          </w:tcPr>
          <w:p w:rsidR="00315DC5" w:rsidRPr="000B045A" w:rsidRDefault="00315DC5" w:rsidP="007263F3">
            <w:pPr>
              <w:widowControl/>
              <w:spacing w:line="360" w:lineRule="auto"/>
              <w:jc w:val="left"/>
              <w:rPr>
                <w:rFonts w:eastAsiaTheme="minorEastAsia"/>
                <w:color w:val="000000"/>
                <w:szCs w:val="21"/>
              </w:rPr>
            </w:pPr>
          </w:p>
        </w:tc>
        <w:tc>
          <w:tcPr>
            <w:tcW w:w="2590" w:type="dxa"/>
            <w:vMerge/>
            <w:vAlign w:val="center"/>
          </w:tcPr>
          <w:p w:rsidR="00315DC5" w:rsidRPr="000B045A" w:rsidRDefault="00315DC5" w:rsidP="007263F3">
            <w:pPr>
              <w:widowControl/>
              <w:spacing w:line="360" w:lineRule="auto"/>
              <w:jc w:val="left"/>
              <w:rPr>
                <w:rFonts w:eastAsiaTheme="minorEastAsia"/>
                <w:color w:val="000000"/>
                <w:kern w:val="0"/>
                <w:szCs w:val="21"/>
              </w:rPr>
            </w:pPr>
          </w:p>
        </w:tc>
        <w:tc>
          <w:tcPr>
            <w:tcW w:w="2880" w:type="dxa"/>
          </w:tcPr>
          <w:p w:rsidR="00315DC5" w:rsidRPr="000B045A" w:rsidRDefault="00315DC5" w:rsidP="007263F3">
            <w:pPr>
              <w:spacing w:line="360" w:lineRule="auto"/>
              <w:ind w:firstLineChars="350" w:firstLine="735"/>
              <w:rPr>
                <w:rFonts w:eastAsiaTheme="minorEastAsia"/>
                <w:color w:val="000000"/>
                <w:szCs w:val="21"/>
              </w:rPr>
            </w:pPr>
            <w:r w:rsidRPr="000B045A">
              <w:rPr>
                <w:rFonts w:eastAsiaTheme="minorEastAsia"/>
                <w:color w:val="000000"/>
                <w:szCs w:val="21"/>
              </w:rPr>
              <w:t>本期末</w:t>
            </w:r>
          </w:p>
          <w:p w:rsidR="00315DC5" w:rsidRPr="000B045A" w:rsidRDefault="00315DC5" w:rsidP="007263F3">
            <w:pPr>
              <w:spacing w:line="360" w:lineRule="auto"/>
              <w:jc w:val="center"/>
              <w:rPr>
                <w:rFonts w:eastAsiaTheme="minorEastAsia"/>
                <w:bCs/>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79" w:type="dxa"/>
          </w:tcPr>
          <w:p w:rsidR="00315DC5" w:rsidRPr="000B045A" w:rsidRDefault="00315DC5" w:rsidP="007263F3">
            <w:pPr>
              <w:spacing w:line="360" w:lineRule="auto"/>
              <w:ind w:firstLineChars="300" w:firstLine="630"/>
              <w:rPr>
                <w:rFonts w:eastAsiaTheme="minorEastAsia"/>
                <w:color w:val="000000"/>
                <w:szCs w:val="21"/>
              </w:rPr>
            </w:pPr>
            <w:r w:rsidRPr="000B045A">
              <w:rPr>
                <w:rFonts w:eastAsiaTheme="minorEastAsia"/>
                <w:color w:val="000000"/>
                <w:szCs w:val="21"/>
              </w:rPr>
              <w:t>上年度末</w:t>
            </w:r>
          </w:p>
          <w:p w:rsidR="00315DC5" w:rsidRPr="000B045A" w:rsidRDefault="00315DC5" w:rsidP="007263F3">
            <w:pPr>
              <w:spacing w:line="360" w:lineRule="auto"/>
              <w:jc w:val="center"/>
              <w:rPr>
                <w:rFonts w:eastAsiaTheme="minorEastAsia"/>
                <w:bCs/>
                <w:color w:val="00000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6526D9">
        <w:tc>
          <w:tcPr>
            <w:tcW w:w="851" w:type="dxa"/>
            <w:vMerge/>
          </w:tcPr>
          <w:p w:rsidR="006526D9" w:rsidRDefault="006526D9"/>
        </w:tc>
        <w:tc>
          <w:tcPr>
            <w:tcW w:w="2590" w:type="dxa"/>
            <w:vAlign w:val="center"/>
          </w:tcPr>
          <w:p w:rsidR="006526D9" w:rsidRDefault="00CB0617">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880" w:type="dxa"/>
            <w:vAlign w:val="center"/>
          </w:tcPr>
          <w:p w:rsidR="006526D9" w:rsidRDefault="00CB0617">
            <w:pPr>
              <w:jc w:val="right"/>
            </w:pPr>
            <w:r>
              <w:rPr>
                <w:rFonts w:eastAsiaTheme="minorEastAsia"/>
                <w:color w:val="000000"/>
                <w:szCs w:val="21"/>
              </w:rPr>
              <w:t>10,522,087.52</w:t>
            </w:r>
          </w:p>
        </w:tc>
        <w:tc>
          <w:tcPr>
            <w:tcW w:w="2679" w:type="dxa"/>
            <w:vAlign w:val="center"/>
          </w:tcPr>
          <w:p w:rsidR="006526D9" w:rsidRDefault="00CB0617">
            <w:pPr>
              <w:jc w:val="right"/>
            </w:pPr>
            <w:r>
              <w:rPr>
                <w:rFonts w:eastAsiaTheme="minorEastAsia"/>
                <w:color w:val="000000"/>
                <w:szCs w:val="21"/>
              </w:rPr>
              <w:t>16,400,808.98</w:t>
            </w:r>
          </w:p>
        </w:tc>
      </w:tr>
      <w:tr w:rsidR="006526D9">
        <w:tc>
          <w:tcPr>
            <w:tcW w:w="851" w:type="dxa"/>
            <w:vMerge/>
          </w:tcPr>
          <w:p w:rsidR="006526D9" w:rsidRDefault="006526D9"/>
        </w:tc>
        <w:tc>
          <w:tcPr>
            <w:tcW w:w="2590" w:type="dxa"/>
            <w:vAlign w:val="center"/>
          </w:tcPr>
          <w:p w:rsidR="006526D9" w:rsidRDefault="00CB0617">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880" w:type="dxa"/>
            <w:vAlign w:val="center"/>
          </w:tcPr>
          <w:p w:rsidR="006526D9" w:rsidRDefault="00CB0617">
            <w:pPr>
              <w:jc w:val="right"/>
            </w:pPr>
            <w:r>
              <w:rPr>
                <w:rFonts w:eastAsiaTheme="minorEastAsia"/>
                <w:color w:val="000000"/>
                <w:szCs w:val="21"/>
              </w:rPr>
              <w:t>-10,500,544.22</w:t>
            </w:r>
          </w:p>
        </w:tc>
        <w:tc>
          <w:tcPr>
            <w:tcW w:w="2679" w:type="dxa"/>
            <w:vAlign w:val="center"/>
          </w:tcPr>
          <w:p w:rsidR="006526D9" w:rsidRDefault="00CB0617">
            <w:pPr>
              <w:jc w:val="right"/>
            </w:pPr>
            <w:r>
              <w:rPr>
                <w:rFonts w:eastAsiaTheme="minorEastAsia"/>
                <w:color w:val="000000"/>
                <w:szCs w:val="21"/>
              </w:rPr>
              <w:t>-16,365,480.93</w:t>
            </w:r>
          </w:p>
        </w:tc>
      </w:tr>
    </w:tbl>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外汇风险</w:t>
      </w:r>
    </w:p>
    <w:p w:rsidR="00A53135" w:rsidRPr="004A1E11" w:rsidRDefault="00A53135" w:rsidP="00B1591D">
      <w:pPr>
        <w:spacing w:line="360" w:lineRule="auto"/>
        <w:ind w:firstLineChars="200" w:firstLine="420"/>
        <w:rPr>
          <w:rFonts w:eastAsiaTheme="minorEastAsia"/>
          <w:szCs w:val="21"/>
        </w:rPr>
      </w:pPr>
      <w:r w:rsidRPr="004A1E11">
        <w:rPr>
          <w:rFonts w:eastAsiaTheme="minorEastAsia"/>
          <w:szCs w:val="21"/>
        </w:rPr>
        <w:t>本基金的所有资产及负债以人民币计价，因此无外汇风险。</w:t>
      </w:r>
    </w:p>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其他价格风险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其他价格风险是指基金所持金融工具的公允价值或未来现金流量因除市场利率和外汇汇率以外的市场价格因素变动而发生波动的风险。本基金不直接在二级市场买入股票、权证等权益类资产，也不参与一级市场新股申购和新股增发，同时本基金不参与可转换债券投资。于本期末和上一年度末，无重大其他市场价格风险。</w:t>
      </w:r>
    </w:p>
    <w:p w:rsidR="006D141C" w:rsidRPr="00D0515B" w:rsidRDefault="006D141C" w:rsidP="00B1591D">
      <w:pPr>
        <w:adjustRightInd w:val="0"/>
        <w:snapToGrid w:val="0"/>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有助于理解和分析会计报表需要说明的其他事项</w:t>
      </w:r>
    </w:p>
    <w:p w:rsidR="006526D9" w:rsidRDefault="00CB0617">
      <w:pPr>
        <w:spacing w:line="360" w:lineRule="auto"/>
        <w:ind w:firstLineChars="200" w:firstLine="420"/>
        <w:rPr>
          <w:rFonts w:eastAsiaTheme="minorEastAsia"/>
          <w:szCs w:val="21"/>
        </w:rPr>
      </w:pPr>
      <w:r>
        <w:rPr>
          <w:rFonts w:eastAsiaTheme="minorEastAsia"/>
          <w:szCs w:val="21"/>
        </w:rPr>
        <w:t>(1)</w:t>
      </w:r>
      <w:r>
        <w:rPr>
          <w:rFonts w:eastAsiaTheme="minorEastAsia"/>
          <w:szCs w:val="21"/>
        </w:rPr>
        <w:t>公允价值</w:t>
      </w:r>
    </w:p>
    <w:p w:rsidR="006526D9" w:rsidRDefault="00CB0617">
      <w:pPr>
        <w:spacing w:line="360" w:lineRule="auto"/>
        <w:ind w:firstLineChars="200" w:firstLine="420"/>
        <w:rPr>
          <w:rFonts w:eastAsiaTheme="minorEastAsia"/>
          <w:szCs w:val="21"/>
        </w:rPr>
      </w:pPr>
      <w:r>
        <w:rPr>
          <w:rFonts w:eastAsiaTheme="minorEastAsia"/>
          <w:szCs w:val="21"/>
        </w:rPr>
        <w:t>(a)</w:t>
      </w:r>
      <w:r>
        <w:rPr>
          <w:rFonts w:eastAsiaTheme="minorEastAsia"/>
          <w:szCs w:val="21"/>
        </w:rPr>
        <w:t>金融工具公允价值计量的方法</w:t>
      </w:r>
    </w:p>
    <w:p w:rsidR="006526D9" w:rsidRDefault="00CB0617">
      <w:pPr>
        <w:spacing w:line="360" w:lineRule="auto"/>
        <w:ind w:firstLineChars="200" w:firstLine="420"/>
        <w:rPr>
          <w:rFonts w:eastAsiaTheme="minorEastAsia"/>
          <w:szCs w:val="21"/>
        </w:rPr>
      </w:pPr>
      <w:r>
        <w:rPr>
          <w:rFonts w:eastAsiaTheme="minorEastAsia"/>
          <w:szCs w:val="21"/>
        </w:rPr>
        <w:t>公允价值计量结果所属的层次，由对公允价值计量整体而言具有重要意义的输入值所属的最低层次决定：</w:t>
      </w:r>
    </w:p>
    <w:p w:rsidR="006526D9" w:rsidRDefault="00CB0617">
      <w:pPr>
        <w:spacing w:line="360" w:lineRule="auto"/>
        <w:ind w:firstLineChars="200" w:firstLine="420"/>
        <w:rPr>
          <w:rFonts w:eastAsiaTheme="minorEastAsia"/>
          <w:szCs w:val="21"/>
        </w:rPr>
      </w:pPr>
      <w:r>
        <w:rPr>
          <w:rFonts w:eastAsiaTheme="minorEastAsia"/>
          <w:szCs w:val="21"/>
        </w:rPr>
        <w:t>第一层次：相同资产或负债在活跃市场上未经调整的报价。</w:t>
      </w:r>
    </w:p>
    <w:p w:rsidR="006526D9" w:rsidRDefault="00CB0617">
      <w:pPr>
        <w:spacing w:line="360" w:lineRule="auto"/>
        <w:ind w:firstLineChars="200" w:firstLine="420"/>
        <w:rPr>
          <w:rFonts w:eastAsiaTheme="minorEastAsia"/>
          <w:szCs w:val="21"/>
        </w:rPr>
      </w:pPr>
      <w:r>
        <w:rPr>
          <w:rFonts w:eastAsiaTheme="minorEastAsia"/>
          <w:szCs w:val="21"/>
        </w:rPr>
        <w:t>第二层次：除第一层次输入值外相关资产或负债直接或间接可观察的输入值。</w:t>
      </w:r>
    </w:p>
    <w:p w:rsidR="006526D9" w:rsidRDefault="00CB0617">
      <w:pPr>
        <w:spacing w:line="360" w:lineRule="auto"/>
        <w:ind w:firstLineChars="200" w:firstLine="420"/>
        <w:rPr>
          <w:rFonts w:eastAsiaTheme="minorEastAsia"/>
          <w:szCs w:val="21"/>
        </w:rPr>
      </w:pPr>
      <w:r>
        <w:rPr>
          <w:rFonts w:eastAsiaTheme="minorEastAsia"/>
          <w:szCs w:val="21"/>
        </w:rPr>
        <w:t>第三层次：相关资产或负债的不可观察输入值。</w:t>
      </w:r>
    </w:p>
    <w:p w:rsidR="006526D9" w:rsidRDefault="00CB0617">
      <w:pPr>
        <w:spacing w:line="360" w:lineRule="auto"/>
        <w:ind w:firstLineChars="200" w:firstLine="420"/>
        <w:rPr>
          <w:rFonts w:eastAsiaTheme="minorEastAsia"/>
          <w:szCs w:val="21"/>
        </w:rPr>
      </w:pPr>
      <w:r>
        <w:rPr>
          <w:rFonts w:eastAsiaTheme="minorEastAsia"/>
          <w:szCs w:val="21"/>
        </w:rPr>
        <w:t>(b)</w:t>
      </w:r>
      <w:r>
        <w:rPr>
          <w:rFonts w:eastAsiaTheme="minorEastAsia"/>
          <w:szCs w:val="21"/>
        </w:rPr>
        <w:t>持续的以公允价值计量的金融工具</w:t>
      </w:r>
    </w:p>
    <w:p w:rsidR="006526D9" w:rsidRDefault="00CB0617">
      <w:pPr>
        <w:spacing w:line="360" w:lineRule="auto"/>
        <w:ind w:firstLineChars="200" w:firstLine="420"/>
        <w:rPr>
          <w:rFonts w:eastAsiaTheme="minorEastAsia"/>
          <w:szCs w:val="21"/>
        </w:rPr>
      </w:pPr>
      <w:r>
        <w:rPr>
          <w:rFonts w:eastAsiaTheme="minorEastAsia"/>
          <w:szCs w:val="21"/>
        </w:rPr>
        <w:t>(i)</w:t>
      </w:r>
      <w:r>
        <w:rPr>
          <w:rFonts w:eastAsiaTheme="minorEastAsia"/>
          <w:szCs w:val="21"/>
        </w:rPr>
        <w:t>各层次金融工具公允价值</w:t>
      </w:r>
    </w:p>
    <w:p w:rsidR="006526D9" w:rsidRDefault="00CB0617">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日，本基金持有的以公允价值计量且其变动计入当期损益的金融资产中属于第二层次的余额为</w:t>
      </w:r>
      <w:r>
        <w:rPr>
          <w:rFonts w:eastAsiaTheme="minorEastAsia"/>
          <w:szCs w:val="21"/>
        </w:rPr>
        <w:t>13,226,530,879.40</w:t>
      </w:r>
      <w:r>
        <w:rPr>
          <w:rFonts w:eastAsiaTheme="minorEastAsia"/>
          <w:szCs w:val="21"/>
        </w:rPr>
        <w:t>元，无属于第一或第三层次的余额</w:t>
      </w: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2</w:t>
      </w:r>
      <w:r>
        <w:rPr>
          <w:rFonts w:eastAsiaTheme="minorEastAsia"/>
          <w:szCs w:val="21"/>
        </w:rPr>
        <w:t>月</w:t>
      </w:r>
      <w:r>
        <w:rPr>
          <w:rFonts w:eastAsiaTheme="minorEastAsia"/>
          <w:szCs w:val="21"/>
        </w:rPr>
        <w:t>31</w:t>
      </w:r>
      <w:r>
        <w:rPr>
          <w:rFonts w:eastAsiaTheme="minorEastAsia"/>
          <w:szCs w:val="21"/>
        </w:rPr>
        <w:t>日：第二层次</w:t>
      </w:r>
      <w:r>
        <w:rPr>
          <w:rFonts w:eastAsiaTheme="minorEastAsia"/>
          <w:szCs w:val="21"/>
        </w:rPr>
        <w:t>18,803,226,854.06</w:t>
      </w:r>
      <w:r>
        <w:rPr>
          <w:rFonts w:eastAsiaTheme="minorEastAsia"/>
          <w:szCs w:val="21"/>
        </w:rPr>
        <w:t>元，无属于第一或第三层次的余额</w:t>
      </w:r>
      <w:r>
        <w:rPr>
          <w:rFonts w:eastAsiaTheme="minorEastAsia"/>
          <w:szCs w:val="21"/>
        </w:rPr>
        <w:t>)</w:t>
      </w:r>
      <w:r>
        <w:rPr>
          <w:rFonts w:eastAsiaTheme="minorEastAsia"/>
          <w:szCs w:val="21"/>
        </w:rPr>
        <w:t>。</w:t>
      </w:r>
    </w:p>
    <w:p w:rsidR="006526D9" w:rsidRDefault="00CB0617">
      <w:pPr>
        <w:spacing w:line="360" w:lineRule="auto"/>
        <w:ind w:firstLineChars="200" w:firstLine="420"/>
        <w:rPr>
          <w:rFonts w:eastAsiaTheme="minorEastAsia"/>
          <w:szCs w:val="21"/>
        </w:rPr>
      </w:pPr>
      <w:r>
        <w:rPr>
          <w:rFonts w:eastAsiaTheme="minorEastAsia"/>
          <w:szCs w:val="21"/>
        </w:rPr>
        <w:t>(ii)</w:t>
      </w:r>
      <w:r>
        <w:rPr>
          <w:rFonts w:eastAsiaTheme="minorEastAsia"/>
          <w:szCs w:val="21"/>
        </w:rPr>
        <w:t>公允价值所属层次间的重大变动</w:t>
      </w:r>
    </w:p>
    <w:p w:rsidR="006526D9" w:rsidRDefault="00CB0617">
      <w:pPr>
        <w:spacing w:line="360" w:lineRule="auto"/>
        <w:ind w:firstLineChars="200" w:firstLine="420"/>
        <w:rPr>
          <w:rFonts w:eastAsiaTheme="minorEastAsia"/>
          <w:szCs w:val="21"/>
        </w:rPr>
      </w:pPr>
      <w:r>
        <w:rPr>
          <w:rFonts w:eastAsiaTheme="minorEastAsia"/>
          <w:szCs w:val="21"/>
        </w:rPr>
        <w:t>本基金本期及上年度可比期间持有的以公允价值计量的金融工具的公允价值所属层次未发生重大变动。</w:t>
      </w:r>
    </w:p>
    <w:p w:rsidR="006526D9" w:rsidRDefault="00CB0617">
      <w:pPr>
        <w:spacing w:line="360" w:lineRule="auto"/>
        <w:ind w:firstLineChars="200" w:firstLine="420"/>
        <w:rPr>
          <w:rFonts w:eastAsiaTheme="minorEastAsia"/>
          <w:szCs w:val="21"/>
        </w:rPr>
      </w:pPr>
      <w:r>
        <w:rPr>
          <w:rFonts w:eastAsiaTheme="minorEastAsia"/>
          <w:szCs w:val="21"/>
        </w:rPr>
        <w:t>(iii)</w:t>
      </w:r>
      <w:r>
        <w:rPr>
          <w:rFonts w:eastAsiaTheme="minorEastAsia"/>
          <w:szCs w:val="21"/>
        </w:rPr>
        <w:t>第三层次公允价值余额和本期变动金额</w:t>
      </w:r>
    </w:p>
    <w:p w:rsidR="006526D9" w:rsidRDefault="00CB0617">
      <w:pPr>
        <w:spacing w:line="360" w:lineRule="auto"/>
        <w:ind w:firstLineChars="200" w:firstLine="420"/>
        <w:rPr>
          <w:rFonts w:eastAsiaTheme="minorEastAsia"/>
          <w:szCs w:val="21"/>
        </w:rPr>
      </w:pPr>
      <w:r>
        <w:rPr>
          <w:rFonts w:eastAsiaTheme="minorEastAsia"/>
          <w:szCs w:val="21"/>
        </w:rPr>
        <w:t>无。</w:t>
      </w:r>
    </w:p>
    <w:p w:rsidR="006526D9" w:rsidRDefault="00CB0617">
      <w:pPr>
        <w:spacing w:line="360" w:lineRule="auto"/>
        <w:ind w:firstLineChars="200" w:firstLine="420"/>
        <w:rPr>
          <w:rFonts w:eastAsiaTheme="minorEastAsia"/>
          <w:szCs w:val="21"/>
        </w:rPr>
      </w:pPr>
      <w:r>
        <w:rPr>
          <w:rFonts w:eastAsiaTheme="minorEastAsia"/>
          <w:szCs w:val="21"/>
        </w:rPr>
        <w:t>(c)</w:t>
      </w:r>
      <w:r>
        <w:rPr>
          <w:rFonts w:eastAsiaTheme="minorEastAsia"/>
          <w:szCs w:val="21"/>
        </w:rPr>
        <w:t>非持续的以公允价值计量的金融工具</w:t>
      </w:r>
    </w:p>
    <w:p w:rsidR="006526D9" w:rsidRDefault="00CB0617">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日，本基金未持有非持续的以公允价值计量的金融资产</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日：同</w:t>
      </w:r>
      <w:r>
        <w:rPr>
          <w:rFonts w:eastAsiaTheme="minorEastAsia"/>
          <w:szCs w:val="21"/>
        </w:rPr>
        <w:t>)</w:t>
      </w:r>
      <w:r>
        <w:rPr>
          <w:rFonts w:eastAsiaTheme="minorEastAsia"/>
          <w:szCs w:val="21"/>
        </w:rPr>
        <w:t>。</w:t>
      </w:r>
    </w:p>
    <w:p w:rsidR="006526D9" w:rsidRDefault="00CB0617">
      <w:pPr>
        <w:spacing w:line="360" w:lineRule="auto"/>
        <w:ind w:firstLineChars="200" w:firstLine="420"/>
        <w:rPr>
          <w:rFonts w:eastAsiaTheme="minorEastAsia"/>
          <w:szCs w:val="21"/>
        </w:rPr>
      </w:pPr>
      <w:r>
        <w:rPr>
          <w:rFonts w:eastAsiaTheme="minorEastAsia"/>
          <w:szCs w:val="21"/>
        </w:rPr>
        <w:t>(d)</w:t>
      </w:r>
      <w:r>
        <w:rPr>
          <w:rFonts w:eastAsiaTheme="minorEastAsia"/>
          <w:szCs w:val="21"/>
        </w:rPr>
        <w:t>不以公允价值计量的金融工具</w:t>
      </w:r>
    </w:p>
    <w:p w:rsidR="006526D9" w:rsidRDefault="00CB0617">
      <w:pPr>
        <w:spacing w:line="360" w:lineRule="auto"/>
        <w:ind w:firstLineChars="200" w:firstLine="420"/>
        <w:rPr>
          <w:rFonts w:eastAsiaTheme="minorEastAsia"/>
          <w:szCs w:val="21"/>
        </w:rPr>
      </w:pPr>
      <w:r>
        <w:rPr>
          <w:rFonts w:eastAsiaTheme="minorEastAsia"/>
          <w:szCs w:val="21"/>
        </w:rPr>
        <w:t>不以公允价值计量的金融资产和负债主要包括应收款项和其他金融负债，其账面价值与公允价值相差很小。</w:t>
      </w:r>
    </w:p>
    <w:p w:rsidR="006D141C" w:rsidRPr="004A1E11" w:rsidRDefault="006D141C" w:rsidP="00B1591D">
      <w:pPr>
        <w:spacing w:line="360" w:lineRule="auto"/>
        <w:ind w:firstLineChars="200" w:firstLine="420"/>
        <w:rPr>
          <w:rFonts w:eastAsiaTheme="minorEastAsia"/>
          <w:szCs w:val="21"/>
        </w:rPr>
      </w:pPr>
      <w:r w:rsidRPr="004A1E11">
        <w:rPr>
          <w:rFonts w:eastAsiaTheme="minorEastAsia"/>
          <w:szCs w:val="21"/>
        </w:rPr>
        <w:t>(2)</w:t>
      </w:r>
      <w:r w:rsidRPr="004A1E11">
        <w:rPr>
          <w:rFonts w:eastAsiaTheme="minorEastAsia"/>
          <w:szCs w:val="21"/>
        </w:rPr>
        <w:t>除公允价值外，截至资产负债表日本基金无需要说明的其他重要事项。</w:t>
      </w:r>
    </w:p>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44" w:name="_Toc331410101"/>
      <w:bookmarkStart w:id="45" w:name="_Toc225498272"/>
      <w:bookmarkStart w:id="46" w:name="_Toc35532684"/>
      <w:r w:rsidRPr="00BF47EE">
        <w:rPr>
          <w:rFonts w:ascii="宋体" w:hAnsi="宋体" w:hint="eastAsia"/>
          <w:color w:val="000000"/>
          <w:sz w:val="21"/>
          <w:szCs w:val="21"/>
        </w:rPr>
        <w:t>§</w:t>
      </w:r>
      <w:r w:rsidR="008F51AA" w:rsidRPr="00BF47EE">
        <w:rPr>
          <w:rFonts w:ascii="宋体" w:hAnsi="宋体" w:hint="eastAsia"/>
          <w:color w:val="000000"/>
          <w:sz w:val="21"/>
          <w:szCs w:val="21"/>
        </w:rPr>
        <w:t>8</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投资组合报告</w:t>
      </w:r>
      <w:bookmarkEnd w:id="44"/>
      <w:bookmarkEnd w:id="45"/>
      <w:bookmarkEnd w:id="46"/>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47" w:name="_Toc331410102"/>
      <w:bookmarkStart w:id="48" w:name="_Toc225498273"/>
      <w:bookmarkStart w:id="49" w:name="_Toc35532685"/>
      <w:r w:rsidRPr="00D0515B">
        <w:rPr>
          <w:rFonts w:asciiTheme="minorEastAsia" w:eastAsiaTheme="minorEastAsia" w:hAnsiTheme="minorEastAsia" w:hint="eastAsia"/>
          <w:bCs w:val="0"/>
          <w:kern w:val="0"/>
          <w:sz w:val="21"/>
          <w:szCs w:val="21"/>
        </w:rPr>
        <w:t>8.1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期末基金资产组合情况</w:t>
      </w:r>
      <w:bookmarkEnd w:id="47"/>
      <w:bookmarkEnd w:id="48"/>
      <w:bookmarkEnd w:id="49"/>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4A1E11"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占基金总资产的比例（</w:t>
            </w:r>
            <w:r w:rsidRPr="004A1E11">
              <w:rPr>
                <w:rFonts w:eastAsiaTheme="minorEastAsia"/>
                <w:szCs w:val="21"/>
              </w:rPr>
              <w:t>%</w:t>
            </w: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146CD7" w:rsidP="004B36C2">
            <w:pPr>
              <w:spacing w:line="360" w:lineRule="auto"/>
              <w:jc w:val="center"/>
              <w:rPr>
                <w:rFonts w:eastAsiaTheme="minorEastAsia"/>
                <w:szCs w:val="21"/>
              </w:rPr>
            </w:pPr>
            <w:r w:rsidRPr="004A1E11">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8039DA" w:rsidP="004B36C2">
            <w:pPr>
              <w:spacing w:line="360" w:lineRule="auto"/>
              <w:ind w:leftChars="50" w:left="105"/>
              <w:rPr>
                <w:rFonts w:eastAsiaTheme="minorEastAsia"/>
                <w:szCs w:val="21"/>
              </w:rPr>
            </w:pPr>
            <w:r w:rsidRPr="004A1E11">
              <w:rPr>
                <w:rFonts w:eastAsiaTheme="minorEastAsia"/>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13,226,530,879.40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52.84</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991A56" w:rsidP="004B36C2">
            <w:pPr>
              <w:spacing w:line="360" w:lineRule="auto"/>
              <w:ind w:leftChars="50" w:left="105"/>
              <w:rPr>
                <w:rFonts w:eastAsiaTheme="minorEastAsia"/>
                <w:szCs w:val="21"/>
              </w:rPr>
            </w:pPr>
            <w:r w:rsidRPr="004A1E11">
              <w:rPr>
                <w:rFonts w:eastAsiaTheme="minorEastAsia"/>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12,659,528,521.91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50.58</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0D6E0A">
            <w:pPr>
              <w:spacing w:line="360" w:lineRule="auto"/>
              <w:ind w:leftChars="50" w:left="105" w:firstLineChars="300" w:firstLine="630"/>
              <w:rPr>
                <w:rFonts w:eastAsiaTheme="minorEastAsia"/>
                <w:szCs w:val="21"/>
              </w:rPr>
            </w:pPr>
            <w:r w:rsidRPr="004A1E11">
              <w:rPr>
                <w:rFonts w:eastAsiaTheme="minorEastAsia"/>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567,002,357.49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2.27</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460672" w:rsidP="004B36C2">
            <w:pPr>
              <w:spacing w:line="360" w:lineRule="auto"/>
              <w:jc w:val="center"/>
              <w:rPr>
                <w:rFonts w:eastAsiaTheme="minorEastAsia"/>
                <w:szCs w:val="21"/>
              </w:rPr>
            </w:pPr>
            <w:r w:rsidRPr="004A1E11">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460672" w:rsidP="004B36C2">
            <w:pPr>
              <w:spacing w:line="360" w:lineRule="auto"/>
              <w:ind w:leftChars="50" w:left="105"/>
              <w:rPr>
                <w:rFonts w:eastAsiaTheme="minorEastAsia"/>
                <w:szCs w:val="21"/>
              </w:rPr>
            </w:pPr>
            <w:r w:rsidRPr="004A1E11">
              <w:rPr>
                <w:rFonts w:eastAsiaTheme="minorEastAsia"/>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3,410,051,195.07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13.62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DB354F" w:rsidP="004B36C2">
            <w:pPr>
              <w:spacing w:line="360" w:lineRule="auto"/>
              <w:ind w:leftChars="50" w:left="105"/>
              <w:rPr>
                <w:rFonts w:eastAsiaTheme="minorEastAsia"/>
                <w:szCs w:val="21"/>
              </w:rPr>
            </w:pPr>
            <w:r w:rsidRPr="004A1E11">
              <w:rPr>
                <w:rFonts w:eastAsiaTheme="minorEastAsia"/>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AF5FD2" w:rsidP="004B36C2">
            <w:pPr>
              <w:spacing w:line="360" w:lineRule="auto"/>
              <w:ind w:leftChars="50" w:left="105"/>
              <w:rPr>
                <w:rFonts w:eastAsiaTheme="minorEastAsia"/>
                <w:szCs w:val="21"/>
              </w:rPr>
            </w:pPr>
            <w:r w:rsidRPr="004A1E11">
              <w:rPr>
                <w:rFonts w:eastAsiaTheme="minorEastAsia"/>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8,038,074,318.72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32.11</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355,849,981.31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1.42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25,030,506,374.50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100.00</w:t>
            </w:r>
          </w:p>
        </w:tc>
      </w:tr>
    </w:tbl>
    <w:p w:rsidR="006D141C" w:rsidRDefault="006D141C" w:rsidP="00B1591D">
      <w:pPr>
        <w:pStyle w:val="20"/>
        <w:spacing w:before="0" w:after="0"/>
        <w:rPr>
          <w:rFonts w:asciiTheme="minorEastAsia" w:eastAsiaTheme="minorEastAsia" w:hAnsiTheme="minorEastAsia"/>
          <w:sz w:val="21"/>
          <w:szCs w:val="21"/>
        </w:rPr>
      </w:pPr>
      <w:bookmarkStart w:id="50" w:name="_Toc331410103"/>
      <w:bookmarkStart w:id="51" w:name="_Toc225498274"/>
      <w:bookmarkStart w:id="52" w:name="_Toc35532686"/>
      <w:r w:rsidRPr="00D0515B">
        <w:rPr>
          <w:rFonts w:asciiTheme="minorEastAsia" w:eastAsiaTheme="minorEastAsia" w:hAnsiTheme="minorEastAsia" w:hint="eastAsia"/>
          <w:sz w:val="21"/>
          <w:szCs w:val="21"/>
        </w:rPr>
        <w:t>8.2</w:t>
      </w:r>
      <w:bookmarkEnd w:id="50"/>
      <w:bookmarkEnd w:id="51"/>
      <w:r w:rsidR="0066111A" w:rsidRPr="0091212A">
        <w:rPr>
          <w:rFonts w:asciiTheme="minorEastAsia" w:eastAsiaTheme="minorEastAsia" w:hAnsiTheme="minorEastAsia"/>
          <w:kern w:val="0"/>
          <w:sz w:val="21"/>
          <w:szCs w:val="21"/>
        </w:rPr>
        <w:tab/>
      </w:r>
      <w:r w:rsidR="00AF5FD2" w:rsidRPr="00D0515B">
        <w:rPr>
          <w:rFonts w:asciiTheme="minorEastAsia" w:eastAsiaTheme="minorEastAsia" w:hAnsiTheme="minorEastAsia"/>
          <w:sz w:val="21"/>
          <w:szCs w:val="21"/>
        </w:rPr>
        <w:t>债券回购融资情况</w:t>
      </w:r>
      <w:bookmarkEnd w:id="52"/>
    </w:p>
    <w:p w:rsidR="00F94423" w:rsidRPr="00F94423" w:rsidRDefault="00F94423" w:rsidP="00F94423">
      <w:pPr>
        <w:pStyle w:val="a0"/>
        <w:jc w:val="right"/>
      </w:pPr>
      <w:r w:rsidRPr="00F94423">
        <w:rPr>
          <w:rFonts w:hint="eastAsia"/>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r w:rsidRPr="004A1E11">
              <w:rPr>
                <w:rFonts w:eastAsiaTheme="minorEastAsia"/>
                <w:kern w:val="0"/>
                <w:szCs w:val="21"/>
              </w:rPr>
              <w:t>项目</w:t>
            </w:r>
          </w:p>
        </w:tc>
        <w:tc>
          <w:tcPr>
            <w:tcW w:w="5532" w:type="dxa"/>
            <w:gridSpan w:val="3"/>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占基金资产净值</w:t>
            </w:r>
            <w:r w:rsidR="004267C6">
              <w:rPr>
                <w:rFonts w:eastAsiaTheme="minorEastAsia" w:hint="eastAsia"/>
                <w:szCs w:val="21"/>
              </w:rPr>
              <w:t>的</w:t>
            </w:r>
            <w:r w:rsidRPr="004A1E11">
              <w:rPr>
                <w:rFonts w:eastAsiaTheme="minorEastAsia"/>
                <w:szCs w:val="21"/>
              </w:rPr>
              <w:t>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4A1E11" w:rsidRDefault="00711C48" w:rsidP="004B36C2">
            <w:pPr>
              <w:spacing w:line="360" w:lineRule="auto"/>
              <w:jc w:val="center"/>
              <w:rPr>
                <w:rFonts w:eastAsiaTheme="minorEastAsia"/>
                <w:szCs w:val="21"/>
              </w:rPr>
            </w:pPr>
            <w:r w:rsidRPr="004A1E11">
              <w:rPr>
                <w:rFonts w:eastAsiaTheme="minorEastAsia"/>
                <w:szCs w:val="21"/>
              </w:rPr>
              <w:t>1</w:t>
            </w: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报告期内债券回购融资余额</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7.16</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其中：买断式回购融资</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项目</w:t>
            </w:r>
          </w:p>
        </w:tc>
        <w:tc>
          <w:tcPr>
            <w:tcW w:w="3212" w:type="dxa"/>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金额</w:t>
            </w:r>
          </w:p>
        </w:tc>
        <w:tc>
          <w:tcPr>
            <w:tcW w:w="2310"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2</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报告期末债券回购融资余额</w:t>
            </w:r>
          </w:p>
        </w:tc>
        <w:tc>
          <w:tcPr>
            <w:tcW w:w="3212" w:type="dxa"/>
            <w:vAlign w:val="center"/>
          </w:tcPr>
          <w:p w:rsidR="00C86197" w:rsidRPr="004A1E11" w:rsidRDefault="00C86197" w:rsidP="004B36C2">
            <w:pPr>
              <w:spacing w:line="360" w:lineRule="auto"/>
              <w:jc w:val="right"/>
              <w:rPr>
                <w:rFonts w:eastAsiaTheme="minorEastAsia"/>
                <w:szCs w:val="21"/>
              </w:rPr>
            </w:pPr>
            <w:r w:rsidRPr="004A1E11">
              <w:rPr>
                <w:rFonts w:eastAsiaTheme="minorEastAsia"/>
                <w:szCs w:val="21"/>
              </w:rPr>
              <w:t>4,085,330,001.03</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19.52</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其中：买断式回购融资</w:t>
            </w:r>
          </w:p>
        </w:tc>
        <w:tc>
          <w:tcPr>
            <w:tcW w:w="3212" w:type="dxa"/>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r>
    </w:tbl>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注：上表中报告期内债券回购融资余额占基金资产净值的比例为报告期内每个交易日融资余额占基金资产净值比例的简单平均值。</w:t>
      </w:r>
    </w:p>
    <w:p w:rsidR="002313DE" w:rsidRPr="00D0515B" w:rsidRDefault="002313DE" w:rsidP="00B1591D">
      <w:pPr>
        <w:autoSpaceDE w:val="0"/>
        <w:autoSpaceDN w:val="0"/>
        <w:adjustRightInd w:val="0"/>
        <w:spacing w:line="360" w:lineRule="auto"/>
        <w:rPr>
          <w:rFonts w:asciiTheme="minorEastAsia" w:eastAsiaTheme="minorEastAsia" w:hAnsiTheme="minorEastAsia"/>
          <w:b/>
          <w:kern w:val="0"/>
          <w:szCs w:val="21"/>
        </w:rPr>
      </w:pPr>
      <w:bookmarkStart w:id="53" w:name="_Toc247957040"/>
      <w:bookmarkStart w:id="54" w:name="_Toc255486552"/>
      <w:r w:rsidRPr="00D0515B">
        <w:rPr>
          <w:rFonts w:asciiTheme="minorEastAsia" w:eastAsiaTheme="minorEastAsia" w:hAnsiTheme="minorEastAsia"/>
          <w:b/>
          <w:kern w:val="0"/>
          <w:szCs w:val="21"/>
        </w:rPr>
        <w:t>债券正回购的资金余额超过基金资产净值的20%的说明</w:t>
      </w:r>
      <w:bookmarkEnd w:id="53"/>
      <w:bookmarkEnd w:id="54"/>
    </w:p>
    <w:p w:rsidR="002313DE" w:rsidRPr="00152763" w:rsidRDefault="00985B68"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在本报告期内本货币市场基金债券正回购的资金余额未超过资产净值的</w:t>
      </w:r>
      <w:r w:rsidRPr="00152763">
        <w:rPr>
          <w:rFonts w:eastAsiaTheme="minorEastAsia" w:hint="eastAsia"/>
          <w:kern w:val="0"/>
          <w:szCs w:val="21"/>
        </w:rPr>
        <w:t>20%</w:t>
      </w:r>
      <w:r w:rsidRPr="00152763">
        <w:rPr>
          <w:rFonts w:eastAsiaTheme="minorEastAsia" w:hint="eastAsia"/>
          <w:kern w:val="0"/>
          <w:szCs w:val="21"/>
        </w:rPr>
        <w:t>。</w:t>
      </w:r>
    </w:p>
    <w:p w:rsidR="006D141C" w:rsidRPr="009034A8" w:rsidRDefault="006D141C" w:rsidP="009034A8">
      <w:pPr>
        <w:pStyle w:val="20"/>
        <w:spacing w:before="0" w:after="0"/>
        <w:rPr>
          <w:rFonts w:asciiTheme="minorEastAsia" w:eastAsiaTheme="minorEastAsia" w:hAnsiTheme="minorEastAsia"/>
          <w:sz w:val="21"/>
          <w:szCs w:val="21"/>
        </w:rPr>
      </w:pPr>
      <w:bookmarkStart w:id="55" w:name="_Toc275523745"/>
      <w:bookmarkStart w:id="56" w:name="_Toc35532687"/>
      <w:r w:rsidRPr="009034A8">
        <w:rPr>
          <w:rFonts w:asciiTheme="minorEastAsia" w:eastAsiaTheme="minorEastAsia" w:hAnsiTheme="minorEastAsia" w:hint="eastAsia"/>
          <w:sz w:val="21"/>
          <w:szCs w:val="21"/>
        </w:rPr>
        <w:t>8.3</w:t>
      </w:r>
      <w:bookmarkEnd w:id="55"/>
      <w:r w:rsidR="009034A8" w:rsidRPr="0091212A">
        <w:rPr>
          <w:rFonts w:asciiTheme="minorEastAsia" w:eastAsiaTheme="minorEastAsia" w:hAnsiTheme="minorEastAsia"/>
          <w:kern w:val="0"/>
          <w:sz w:val="21"/>
          <w:szCs w:val="21"/>
        </w:rPr>
        <w:tab/>
      </w:r>
      <w:r w:rsidR="00344CF8" w:rsidRPr="009034A8">
        <w:rPr>
          <w:rFonts w:asciiTheme="minorEastAsia" w:eastAsiaTheme="minorEastAsia" w:hAnsiTheme="minorEastAsia"/>
          <w:sz w:val="21"/>
          <w:szCs w:val="21"/>
        </w:rPr>
        <w:t>基金投资组合平均剩余期限</w:t>
      </w:r>
      <w:bookmarkEnd w:id="56"/>
    </w:p>
    <w:p w:rsidR="00F15C96" w:rsidRPr="00D0515B" w:rsidRDefault="00F15C9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1</w:t>
      </w:r>
      <w:r w:rsidRPr="00D0515B">
        <w:rPr>
          <w:rFonts w:asciiTheme="minorEastAsia" w:eastAsiaTheme="minorEastAsia" w:hAnsiTheme="minorEastAsia" w:cs="Arial"/>
          <w:b/>
          <w:bCs/>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项目</w:t>
            </w:r>
          </w:p>
        </w:tc>
        <w:tc>
          <w:tcPr>
            <w:tcW w:w="4294"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天数</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报告期末投资组合平均剩余期限</w:t>
            </w:r>
          </w:p>
        </w:tc>
        <w:tc>
          <w:tcPr>
            <w:tcW w:w="4294" w:type="dxa"/>
            <w:vAlign w:val="center"/>
          </w:tcPr>
          <w:p w:rsidR="00F15C96" w:rsidRPr="004A1E11" w:rsidRDefault="00F15C96" w:rsidP="004B36C2">
            <w:pPr>
              <w:spacing w:line="360" w:lineRule="auto"/>
              <w:jc w:val="center"/>
              <w:rPr>
                <w:rFonts w:eastAsiaTheme="minorEastAsia"/>
                <w:szCs w:val="21"/>
              </w:rPr>
            </w:pPr>
            <w:r w:rsidRPr="004A1E11">
              <w:rPr>
                <w:rFonts w:eastAsiaTheme="minorEastAsia"/>
                <w:szCs w:val="21"/>
              </w:rPr>
              <w:t>110</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报告期内投资组合平均剩余期限最高值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116</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报告期内投资组合平均剩余期限最低值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52</w:t>
            </w:r>
          </w:p>
        </w:tc>
      </w:tr>
    </w:tbl>
    <w:p w:rsidR="00EB46B8" w:rsidRPr="00EB46B8" w:rsidRDefault="00EB46B8" w:rsidP="00EB46B8">
      <w:pPr>
        <w:spacing w:line="360" w:lineRule="auto"/>
        <w:rPr>
          <w:rFonts w:asciiTheme="minorEastAsia" w:eastAsiaTheme="minorEastAsia" w:hAnsiTheme="minorEastAsia" w:cs="Arial"/>
          <w:b/>
          <w:bCs/>
          <w:szCs w:val="21"/>
        </w:rPr>
      </w:pPr>
      <w:r w:rsidRPr="00EB46B8">
        <w:rPr>
          <w:rFonts w:asciiTheme="minorEastAsia" w:eastAsiaTheme="minorEastAsia" w:hAnsiTheme="minorEastAsia" w:cs="Arial"/>
          <w:b/>
          <w:bCs/>
          <w:szCs w:val="21"/>
        </w:rPr>
        <w:t>报告期内投资组合平均剩余期限超过1</w:t>
      </w:r>
      <w:r w:rsidRPr="00EB46B8">
        <w:rPr>
          <w:rFonts w:asciiTheme="minorEastAsia" w:eastAsiaTheme="minorEastAsia" w:hAnsiTheme="minorEastAsia" w:cs="Arial" w:hint="eastAsia"/>
          <w:b/>
          <w:bCs/>
          <w:szCs w:val="21"/>
        </w:rPr>
        <w:t>2</w:t>
      </w:r>
      <w:r w:rsidRPr="00EB46B8">
        <w:rPr>
          <w:rFonts w:asciiTheme="minorEastAsia" w:eastAsiaTheme="minorEastAsia" w:hAnsiTheme="minorEastAsia" w:cs="Arial"/>
          <w:b/>
          <w:bCs/>
          <w:szCs w:val="21"/>
        </w:rPr>
        <w:t>0天情况说明</w:t>
      </w:r>
    </w:p>
    <w:p w:rsidR="00140036"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本报告期内本货币市场基金投资组合平均剩余期限未超过</w:t>
      </w:r>
      <w:r w:rsidRPr="00EB46B8">
        <w:rPr>
          <w:rFonts w:eastAsiaTheme="minorEastAsia" w:hint="eastAsia"/>
          <w:kern w:val="0"/>
          <w:szCs w:val="21"/>
        </w:rPr>
        <w:t>120</w:t>
      </w:r>
      <w:r w:rsidRPr="00EB46B8">
        <w:rPr>
          <w:rFonts w:eastAsiaTheme="minorEastAsia" w:hint="eastAsia"/>
          <w:kern w:val="0"/>
          <w:szCs w:val="21"/>
        </w:rPr>
        <w:t>天。</w:t>
      </w:r>
    </w:p>
    <w:p w:rsidR="00140036" w:rsidRPr="00D0515B" w:rsidRDefault="0014003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2</w:t>
      </w:r>
      <w:r w:rsidRPr="00D0515B">
        <w:rPr>
          <w:rFonts w:asciiTheme="minorEastAsia" w:eastAsiaTheme="minorEastAsia" w:hAnsiTheme="minorEastAsia" w:cs="Arial"/>
          <w:b/>
          <w:bCs/>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序号</w:t>
            </w:r>
          </w:p>
        </w:tc>
        <w:tc>
          <w:tcPr>
            <w:tcW w:w="3187"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平均剩余期限</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各期限资产占基金资产净值的比例（％）</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各期限负债占基金资产净值的比例（％）</w:t>
            </w:r>
          </w:p>
        </w:tc>
      </w:tr>
      <w:tr w:rsidR="002C233F" w:rsidRPr="00D0515B" w:rsidTr="004339AD">
        <w:trPr>
          <w:jc w:val="center"/>
        </w:trPr>
        <w:tc>
          <w:tcPr>
            <w:tcW w:w="993" w:type="dxa"/>
          </w:tcPr>
          <w:p w:rsidR="004339AD" w:rsidRPr="004A1E11" w:rsidRDefault="0086274D" w:rsidP="004B36C2">
            <w:pPr>
              <w:spacing w:line="360" w:lineRule="auto"/>
              <w:jc w:val="center"/>
              <w:rPr>
                <w:rFonts w:eastAsiaTheme="minorEastAsia"/>
                <w:szCs w:val="21"/>
              </w:rPr>
            </w:pPr>
            <w:r w:rsidRPr="004A1E11">
              <w:rPr>
                <w:rFonts w:eastAsiaTheme="minorEastAsia"/>
                <w:szCs w:val="21"/>
              </w:rPr>
              <w:t>1</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天以内</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13.54</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19.52</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2</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天（含）</w:t>
            </w:r>
            <w:r w:rsidRPr="004A1E11">
              <w:rPr>
                <w:rFonts w:eastAsiaTheme="minorEastAsia"/>
                <w:szCs w:val="21"/>
              </w:rPr>
              <w:t>—60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11.15</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3</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60</w:t>
            </w:r>
            <w:r w:rsidRPr="004A1E11">
              <w:rPr>
                <w:rFonts w:eastAsiaTheme="minorEastAsia"/>
                <w:szCs w:val="21"/>
              </w:rPr>
              <w:t>天（含）</w:t>
            </w:r>
            <w:r w:rsidRPr="004A1E11">
              <w:rPr>
                <w:rFonts w:eastAsiaTheme="minorEastAsia"/>
                <w:szCs w:val="21"/>
              </w:rPr>
              <w:t>—90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39.61</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4</w:t>
            </w:r>
          </w:p>
        </w:tc>
        <w:tc>
          <w:tcPr>
            <w:tcW w:w="3187" w:type="dxa"/>
          </w:tcPr>
          <w:p w:rsidR="00EB46B8" w:rsidRPr="00C36FC8" w:rsidRDefault="00EB46B8" w:rsidP="00EB46B8">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4.06</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5</w:t>
            </w:r>
          </w:p>
        </w:tc>
        <w:tc>
          <w:tcPr>
            <w:tcW w:w="3187" w:type="dxa"/>
          </w:tcPr>
          <w:p w:rsidR="00EB46B8" w:rsidRPr="00C36FC8" w:rsidRDefault="00EB46B8" w:rsidP="00EB46B8">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49.53</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2C233F" w:rsidRPr="00D0515B" w:rsidTr="004E358C">
        <w:trPr>
          <w:jc w:val="center"/>
        </w:trPr>
        <w:tc>
          <w:tcPr>
            <w:tcW w:w="4180" w:type="dxa"/>
            <w:gridSpan w:val="2"/>
          </w:tcPr>
          <w:p w:rsidR="001E0231" w:rsidRPr="004A1E11" w:rsidRDefault="001E0231" w:rsidP="004B36C2">
            <w:pPr>
              <w:spacing w:line="360" w:lineRule="auto"/>
              <w:jc w:val="center"/>
              <w:rPr>
                <w:rFonts w:eastAsiaTheme="minorEastAsia"/>
                <w:szCs w:val="21"/>
              </w:rPr>
            </w:pPr>
            <w:r w:rsidRPr="004A1E11">
              <w:rPr>
                <w:rFonts w:eastAsiaTheme="minorEastAsia"/>
                <w:szCs w:val="21"/>
              </w:rPr>
              <w:t>合计</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117.89</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19.52</w:t>
            </w:r>
          </w:p>
        </w:tc>
      </w:tr>
    </w:tbl>
    <w:p w:rsidR="00EB46B8" w:rsidRPr="00EB46B8" w:rsidRDefault="00EB46B8" w:rsidP="00EB46B8">
      <w:pPr>
        <w:pStyle w:val="20"/>
        <w:spacing w:before="0" w:after="0"/>
        <w:rPr>
          <w:rFonts w:asciiTheme="minorEastAsia" w:eastAsiaTheme="minorEastAsia" w:hAnsiTheme="minorEastAsia" w:cs="Times New Roman"/>
          <w:kern w:val="0"/>
          <w:sz w:val="21"/>
          <w:szCs w:val="21"/>
        </w:rPr>
      </w:pPr>
      <w:bookmarkStart w:id="57" w:name="_Toc35532688"/>
      <w:r w:rsidRPr="00EB46B8">
        <w:rPr>
          <w:rFonts w:asciiTheme="minorEastAsia" w:eastAsiaTheme="minorEastAsia" w:hAnsiTheme="minorEastAsia" w:cs="Times New Roman"/>
          <w:kern w:val="0"/>
          <w:sz w:val="21"/>
          <w:szCs w:val="21"/>
        </w:rPr>
        <w:t>8.4</w:t>
      </w:r>
      <w:r w:rsidR="00D31DDC">
        <w:rPr>
          <w:rFonts w:asciiTheme="minorEastAsia" w:eastAsiaTheme="minorEastAsia" w:hAnsiTheme="minorEastAsia" w:hint="eastAsia"/>
          <w:kern w:val="0"/>
          <w:szCs w:val="21"/>
        </w:rPr>
        <w:tab/>
      </w:r>
      <w:r w:rsidRPr="00EB46B8">
        <w:rPr>
          <w:rFonts w:asciiTheme="minorEastAsia" w:eastAsiaTheme="minorEastAsia" w:hAnsiTheme="minorEastAsia" w:cs="Times New Roman" w:hint="eastAsia"/>
          <w:kern w:val="0"/>
          <w:sz w:val="21"/>
          <w:szCs w:val="21"/>
        </w:rPr>
        <w:t>报告期内投资组合平均剩余存续期超过240天情况说明</w:t>
      </w:r>
      <w:bookmarkEnd w:id="57"/>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本报告期内本货币市场基金投资组合平均剩余存续期未超过</w:t>
      </w:r>
      <w:r w:rsidRPr="00EB46B8">
        <w:rPr>
          <w:rFonts w:eastAsiaTheme="minorEastAsia" w:hint="eastAsia"/>
          <w:kern w:val="0"/>
          <w:szCs w:val="21"/>
        </w:rPr>
        <w:t>240</w:t>
      </w:r>
      <w:r w:rsidRPr="00EB46B8">
        <w:rPr>
          <w:rFonts w:eastAsiaTheme="minorEastAsia" w:hint="eastAsia"/>
          <w:kern w:val="0"/>
          <w:szCs w:val="21"/>
        </w:rPr>
        <w:t>天。</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58" w:name="_Toc331410106"/>
      <w:bookmarkStart w:id="59" w:name="_Toc234814104"/>
      <w:bookmarkStart w:id="60" w:name="_Toc35532689"/>
      <w:r w:rsidRPr="00D0515B">
        <w:rPr>
          <w:rFonts w:asciiTheme="minorEastAsia" w:eastAsiaTheme="minorEastAsia" w:hAnsiTheme="minorEastAsia" w:cs="Times New Roman" w:hint="eastAsia"/>
          <w:kern w:val="0"/>
          <w:sz w:val="21"/>
          <w:szCs w:val="21"/>
        </w:rPr>
        <w:t>8.5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期末按债券品种分类的债券投资组合</w:t>
      </w:r>
      <w:bookmarkEnd w:id="58"/>
      <w:bookmarkEnd w:id="59"/>
      <w:bookmarkEnd w:id="60"/>
    </w:p>
    <w:p w:rsidR="00942FC5" w:rsidRPr="0064229F" w:rsidRDefault="00942FC5" w:rsidP="00942FC5">
      <w:pPr>
        <w:autoSpaceDE w:val="0"/>
        <w:autoSpaceDN w:val="0"/>
        <w:adjustRightInd w:val="0"/>
        <w:spacing w:before="29" w:line="360" w:lineRule="auto"/>
        <w:ind w:left="15"/>
        <w:jc w:val="right"/>
        <w:rPr>
          <w:rFonts w:eastAsiaTheme="minorEastAsia"/>
          <w:color w:val="000000" w:themeColor="text1"/>
          <w:kern w:val="0"/>
          <w:szCs w:val="21"/>
        </w:rPr>
      </w:pPr>
      <w:r w:rsidRPr="0064229F">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序号</w:t>
            </w:r>
          </w:p>
        </w:tc>
        <w:tc>
          <w:tcPr>
            <w:tcW w:w="4330"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债券品种</w:t>
            </w:r>
          </w:p>
        </w:tc>
        <w:tc>
          <w:tcPr>
            <w:tcW w:w="2631"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摊余成本</w:t>
            </w:r>
          </w:p>
        </w:tc>
        <w:tc>
          <w:tcPr>
            <w:tcW w:w="1602"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占基金资产净值比例</w:t>
            </w:r>
            <w:r w:rsidRPr="0064229F">
              <w:rPr>
                <w:rFonts w:eastAsiaTheme="minorEastAsia"/>
                <w:color w:val="000000" w:themeColor="text1"/>
                <w:szCs w:val="21"/>
              </w:rPr>
              <w:t>(</w:t>
            </w:r>
            <w:r w:rsidRPr="0064229F">
              <w:rPr>
                <w:rFonts w:eastAsiaTheme="minorEastAsia"/>
                <w:color w:val="000000" w:themeColor="text1"/>
                <w:szCs w:val="21"/>
              </w:rPr>
              <w:t>％</w:t>
            </w: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1</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国家债券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199,366,309.24</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0.95</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2</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央行票据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3</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金融债券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960,484,044.05</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4.59</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其中：政策性金融债</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960,484,044.05</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4.59</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4</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5</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企业短期融资券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599,343,612.81</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2.86</w:t>
            </w:r>
          </w:p>
        </w:tc>
      </w:tr>
      <w:tr w:rsidR="00942FC5" w:rsidRPr="0064229F" w:rsidTr="00EB46B8">
        <w:trPr>
          <w:trHeight w:val="315"/>
        </w:trPr>
        <w:tc>
          <w:tcPr>
            <w:tcW w:w="793" w:type="dxa"/>
            <w:shd w:val="clear" w:color="auto" w:fill="FFFFFF"/>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6</w:t>
            </w:r>
          </w:p>
        </w:tc>
        <w:tc>
          <w:tcPr>
            <w:tcW w:w="4330" w:type="dxa"/>
            <w:shd w:val="clear" w:color="auto" w:fill="FFFFFF"/>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中期票据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20,239,974.15</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0.10</w:t>
            </w:r>
          </w:p>
        </w:tc>
      </w:tr>
      <w:tr w:rsidR="00942FC5" w:rsidRPr="0064229F" w:rsidTr="00EB46B8">
        <w:trPr>
          <w:trHeight w:val="315"/>
        </w:trPr>
        <w:tc>
          <w:tcPr>
            <w:tcW w:w="793" w:type="dxa"/>
            <w:shd w:val="clear" w:color="auto" w:fill="FFFFFF"/>
            <w:vAlign w:val="center"/>
          </w:tcPr>
          <w:p w:rsidR="00942FC5" w:rsidRPr="009656C1" w:rsidRDefault="00942FC5" w:rsidP="00EB46B8">
            <w:pPr>
              <w:spacing w:before="29" w:line="360" w:lineRule="auto"/>
              <w:ind w:left="17"/>
              <w:jc w:val="center"/>
              <w:rPr>
                <w:rFonts w:eastAsiaTheme="minorEastAsia"/>
                <w:color w:val="000000" w:themeColor="text1"/>
                <w:szCs w:val="21"/>
              </w:rPr>
            </w:pPr>
            <w:r w:rsidRPr="009656C1">
              <w:rPr>
                <w:rFonts w:eastAsiaTheme="minorEastAsia" w:hint="eastAsia"/>
                <w:color w:val="000000" w:themeColor="text1"/>
                <w:szCs w:val="21"/>
              </w:rPr>
              <w:t>7</w:t>
            </w:r>
          </w:p>
        </w:tc>
        <w:tc>
          <w:tcPr>
            <w:tcW w:w="4330" w:type="dxa"/>
            <w:shd w:val="clear" w:color="auto" w:fill="FFFFFF"/>
            <w:vAlign w:val="center"/>
          </w:tcPr>
          <w:p w:rsidR="00942FC5" w:rsidRPr="009656C1" w:rsidRDefault="00942FC5" w:rsidP="00EB46B8">
            <w:pPr>
              <w:spacing w:before="29" w:line="360" w:lineRule="auto"/>
              <w:ind w:left="17"/>
              <w:jc w:val="left"/>
              <w:rPr>
                <w:rFonts w:eastAsiaTheme="minorEastAsia"/>
                <w:color w:val="000000" w:themeColor="text1"/>
                <w:szCs w:val="21"/>
              </w:rPr>
            </w:pPr>
            <w:r w:rsidRPr="009656C1">
              <w:rPr>
                <w:rFonts w:eastAsiaTheme="minorEastAsia" w:hint="eastAsia"/>
                <w:color w:val="000000" w:themeColor="text1"/>
                <w:szCs w:val="21"/>
              </w:rPr>
              <w:t>同业存单</w:t>
            </w:r>
          </w:p>
        </w:tc>
        <w:tc>
          <w:tcPr>
            <w:tcW w:w="2631"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10,880,094,581.66</w:t>
            </w:r>
          </w:p>
        </w:tc>
        <w:tc>
          <w:tcPr>
            <w:tcW w:w="1602"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51.98</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8</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其他</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9</w:t>
            </w:r>
          </w:p>
        </w:tc>
        <w:tc>
          <w:tcPr>
            <w:tcW w:w="4330" w:type="dxa"/>
            <w:vAlign w:val="center"/>
          </w:tcPr>
          <w:p w:rsidR="00942FC5" w:rsidRPr="0064229F" w:rsidRDefault="00942FC5" w:rsidP="00EB46B8">
            <w:pPr>
              <w:spacing w:before="29" w:line="360" w:lineRule="auto"/>
              <w:jc w:val="left"/>
              <w:rPr>
                <w:rFonts w:eastAsiaTheme="minorEastAsia"/>
                <w:color w:val="000000" w:themeColor="text1"/>
                <w:szCs w:val="21"/>
              </w:rPr>
            </w:pPr>
            <w:r w:rsidRPr="0064229F">
              <w:rPr>
                <w:rFonts w:eastAsiaTheme="minorEastAsia"/>
                <w:color w:val="000000" w:themeColor="text1"/>
                <w:szCs w:val="21"/>
              </w:rPr>
              <w:t>合计</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12,659,528,521.91</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60.48</w:t>
            </w:r>
          </w:p>
        </w:tc>
      </w:tr>
      <w:tr w:rsidR="00942FC5" w:rsidRPr="0064229F" w:rsidTr="00EB46B8">
        <w:trPr>
          <w:trHeight w:val="315"/>
        </w:trPr>
        <w:tc>
          <w:tcPr>
            <w:tcW w:w="793" w:type="dxa"/>
          </w:tcPr>
          <w:p w:rsidR="00942FC5" w:rsidRPr="0064229F" w:rsidRDefault="00942FC5" w:rsidP="00EB46B8">
            <w:pPr>
              <w:spacing w:line="360" w:lineRule="auto"/>
              <w:jc w:val="center"/>
              <w:rPr>
                <w:rFonts w:eastAsiaTheme="minorEastAsia"/>
                <w:color w:val="000000" w:themeColor="text1"/>
                <w:szCs w:val="21"/>
              </w:rPr>
            </w:pPr>
            <w:r w:rsidRPr="0064229F">
              <w:rPr>
                <w:rFonts w:eastAsiaTheme="minorEastAsia"/>
                <w:color w:val="000000" w:themeColor="text1"/>
                <w:szCs w:val="21"/>
              </w:rPr>
              <w:t>10</w:t>
            </w:r>
          </w:p>
        </w:tc>
        <w:tc>
          <w:tcPr>
            <w:tcW w:w="4330" w:type="dxa"/>
          </w:tcPr>
          <w:p w:rsidR="00942FC5" w:rsidRPr="0064229F" w:rsidRDefault="00942FC5" w:rsidP="00EB46B8">
            <w:pPr>
              <w:spacing w:line="360" w:lineRule="auto"/>
              <w:rPr>
                <w:rFonts w:eastAsiaTheme="minorEastAsia"/>
                <w:color w:val="000000" w:themeColor="text1"/>
                <w:szCs w:val="21"/>
              </w:rPr>
            </w:pPr>
            <w:r w:rsidRPr="0064229F">
              <w:rPr>
                <w:rFonts w:eastAsiaTheme="minorEastAsia"/>
                <w:color w:val="000000" w:themeColor="text1"/>
                <w:szCs w:val="21"/>
              </w:rPr>
              <w:t>剩余存续期超过</w:t>
            </w:r>
            <w:r w:rsidRPr="0064229F">
              <w:rPr>
                <w:rFonts w:eastAsiaTheme="minorEastAsia"/>
                <w:color w:val="000000" w:themeColor="text1"/>
                <w:szCs w:val="21"/>
              </w:rPr>
              <w:t>397</w:t>
            </w:r>
            <w:r w:rsidRPr="0064229F">
              <w:rPr>
                <w:rFonts w:eastAsiaTheme="minorEastAsia"/>
                <w:color w:val="000000" w:themeColor="text1"/>
                <w:szCs w:val="21"/>
              </w:rPr>
              <w:t>天的浮动利率债券</w:t>
            </w:r>
          </w:p>
        </w:tc>
        <w:tc>
          <w:tcPr>
            <w:tcW w:w="2631"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c>
          <w:tcPr>
            <w:tcW w:w="1602"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1" w:name="_Toc331410107"/>
      <w:bookmarkStart w:id="62" w:name="_Toc35532690"/>
      <w:r w:rsidRPr="00D0515B">
        <w:rPr>
          <w:rFonts w:asciiTheme="minorEastAsia" w:eastAsiaTheme="minorEastAsia" w:hAnsiTheme="minorEastAsia" w:cs="Times New Roman" w:hint="eastAsia"/>
          <w:kern w:val="0"/>
          <w:sz w:val="21"/>
          <w:szCs w:val="21"/>
        </w:rPr>
        <w:t>8.6</w:t>
      </w:r>
      <w:bookmarkEnd w:id="61"/>
      <w:r w:rsidR="0066111A" w:rsidRPr="0091212A">
        <w:rPr>
          <w:rFonts w:asciiTheme="minorEastAsia" w:eastAsiaTheme="minorEastAsia" w:hAnsiTheme="minorEastAsia"/>
          <w:kern w:val="0"/>
          <w:sz w:val="21"/>
          <w:szCs w:val="21"/>
        </w:rPr>
        <w:tab/>
      </w:r>
      <w:r w:rsidR="003A0E36" w:rsidRPr="00D0515B">
        <w:rPr>
          <w:rFonts w:asciiTheme="minorEastAsia" w:eastAsiaTheme="minorEastAsia" w:hAnsiTheme="minorEastAsia" w:cs="Times New Roman"/>
          <w:kern w:val="0"/>
          <w:sz w:val="21"/>
          <w:szCs w:val="21"/>
        </w:rPr>
        <w:t>期末按摊余成本占基金资产净值比</w:t>
      </w:r>
      <w:r w:rsidR="00C74C08">
        <w:rPr>
          <w:rFonts w:asciiTheme="minorEastAsia" w:eastAsiaTheme="minorEastAsia" w:hAnsiTheme="minorEastAsia" w:cs="Times New Roman"/>
          <w:kern w:val="0"/>
          <w:sz w:val="21"/>
          <w:szCs w:val="21"/>
        </w:rPr>
        <w:t>例大小排</w:t>
      </w:r>
      <w:r w:rsidR="00D43DDC">
        <w:rPr>
          <w:rFonts w:asciiTheme="minorEastAsia" w:eastAsiaTheme="minorEastAsia" w:hAnsiTheme="minorEastAsia" w:cs="Times New Roman" w:hint="eastAsia"/>
          <w:kern w:val="0"/>
          <w:sz w:val="21"/>
          <w:szCs w:val="21"/>
        </w:rPr>
        <w:t>名</w:t>
      </w:r>
      <w:r w:rsidR="003A0E36" w:rsidRPr="00D0515B">
        <w:rPr>
          <w:rFonts w:asciiTheme="minorEastAsia" w:eastAsiaTheme="minorEastAsia" w:hAnsiTheme="minorEastAsia" w:cs="Times New Roman"/>
          <w:kern w:val="0"/>
          <w:sz w:val="21"/>
          <w:szCs w:val="21"/>
        </w:rPr>
        <w:t>的前十名债券投资明细</w:t>
      </w:r>
      <w:bookmarkEnd w:id="62"/>
    </w:p>
    <w:p w:rsidR="006D141C" w:rsidRPr="004A1E11" w:rsidRDefault="00644AB5"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金额单位</w:t>
      </w:r>
      <w:r w:rsidR="006D141C" w:rsidRPr="004A1E11">
        <w:rPr>
          <w:rFonts w:eastAsiaTheme="minorEastAsia"/>
          <w:szCs w:val="21"/>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4A1E11" w:rsidTr="004E358C">
        <w:trPr>
          <w:trHeight w:val="286"/>
          <w:jc w:val="center"/>
        </w:trPr>
        <w:tc>
          <w:tcPr>
            <w:tcW w:w="768"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序号</w:t>
            </w:r>
          </w:p>
        </w:tc>
        <w:tc>
          <w:tcPr>
            <w:tcW w:w="1329"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债券代码</w:t>
            </w:r>
          </w:p>
        </w:tc>
        <w:tc>
          <w:tcPr>
            <w:tcW w:w="1762"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债券名称</w:t>
            </w:r>
          </w:p>
        </w:tc>
        <w:tc>
          <w:tcPr>
            <w:tcW w:w="1731"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kern w:val="0"/>
                <w:szCs w:val="21"/>
              </w:rPr>
              <w:t>债券数量</w:t>
            </w:r>
            <w:r w:rsidRPr="004A1E11">
              <w:rPr>
                <w:rFonts w:eastAsiaTheme="minorEastAsia"/>
                <w:kern w:val="0"/>
                <w:szCs w:val="21"/>
              </w:rPr>
              <w:t>(</w:t>
            </w:r>
            <w:r w:rsidRPr="004A1E11">
              <w:rPr>
                <w:rFonts w:eastAsiaTheme="minorEastAsia"/>
                <w:kern w:val="0"/>
                <w:szCs w:val="21"/>
              </w:rPr>
              <w:t>张</w:t>
            </w:r>
            <w:r w:rsidRPr="004A1E11">
              <w:rPr>
                <w:rFonts w:eastAsiaTheme="minorEastAsia"/>
                <w:kern w:val="0"/>
                <w:szCs w:val="21"/>
              </w:rPr>
              <w:t>)</w:t>
            </w:r>
          </w:p>
        </w:tc>
        <w:tc>
          <w:tcPr>
            <w:tcW w:w="198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摊余成本</w:t>
            </w:r>
          </w:p>
        </w:tc>
        <w:tc>
          <w:tcPr>
            <w:tcW w:w="152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占基金资产净</w:t>
            </w:r>
          </w:p>
          <w:p w:rsidR="00481742" w:rsidRPr="004A1E11" w:rsidRDefault="00481742" w:rsidP="004B36C2">
            <w:pPr>
              <w:spacing w:line="360" w:lineRule="auto"/>
              <w:jc w:val="center"/>
              <w:rPr>
                <w:rFonts w:eastAsiaTheme="minorEastAsia"/>
                <w:szCs w:val="21"/>
              </w:rPr>
            </w:pPr>
            <w:r w:rsidRPr="004A1E11">
              <w:rPr>
                <w:rFonts w:eastAsiaTheme="minorEastAsia"/>
                <w:szCs w:val="21"/>
              </w:rPr>
              <w:t>值比例（％）</w:t>
            </w:r>
          </w:p>
        </w:tc>
      </w:tr>
      <w:tr w:rsidR="006526D9">
        <w:trPr>
          <w:jc w:val="center"/>
        </w:trPr>
        <w:tc>
          <w:tcPr>
            <w:tcW w:w="768" w:type="dxa"/>
            <w:vAlign w:val="center"/>
          </w:tcPr>
          <w:p w:rsidR="006526D9" w:rsidRDefault="00CB0617">
            <w:pPr>
              <w:jc w:val="center"/>
            </w:pPr>
            <w:r>
              <w:rPr>
                <w:rFonts w:eastAsiaTheme="minorEastAsia"/>
                <w:szCs w:val="21"/>
              </w:rPr>
              <w:t>1</w:t>
            </w:r>
          </w:p>
        </w:tc>
        <w:tc>
          <w:tcPr>
            <w:tcW w:w="1329" w:type="dxa"/>
            <w:vAlign w:val="center"/>
          </w:tcPr>
          <w:p w:rsidR="006526D9" w:rsidRDefault="00CB0617">
            <w:pPr>
              <w:jc w:val="center"/>
            </w:pPr>
            <w:r>
              <w:rPr>
                <w:rFonts w:eastAsiaTheme="minorEastAsia"/>
                <w:szCs w:val="21"/>
              </w:rPr>
              <w:t>190302</w:t>
            </w:r>
          </w:p>
        </w:tc>
        <w:tc>
          <w:tcPr>
            <w:tcW w:w="1762" w:type="dxa"/>
            <w:vAlign w:val="center"/>
          </w:tcPr>
          <w:p w:rsidR="006526D9" w:rsidRDefault="00CB0617">
            <w:pPr>
              <w:jc w:val="center"/>
            </w:pPr>
            <w:r>
              <w:rPr>
                <w:rFonts w:eastAsiaTheme="minorEastAsia"/>
                <w:szCs w:val="21"/>
              </w:rPr>
              <w:t>19</w:t>
            </w:r>
            <w:r>
              <w:rPr>
                <w:rFonts w:eastAsiaTheme="minorEastAsia"/>
                <w:szCs w:val="21"/>
              </w:rPr>
              <w:t>进出</w:t>
            </w:r>
            <w:r>
              <w:rPr>
                <w:rFonts w:eastAsiaTheme="minorEastAsia"/>
                <w:szCs w:val="21"/>
              </w:rPr>
              <w:t>02</w:t>
            </w:r>
          </w:p>
        </w:tc>
        <w:tc>
          <w:tcPr>
            <w:tcW w:w="1731" w:type="dxa"/>
            <w:vAlign w:val="center"/>
          </w:tcPr>
          <w:p w:rsidR="006526D9" w:rsidRDefault="00CB0617">
            <w:pPr>
              <w:jc w:val="center"/>
            </w:pPr>
            <w:r>
              <w:rPr>
                <w:rFonts w:eastAsiaTheme="minorEastAsia"/>
                <w:szCs w:val="21"/>
              </w:rPr>
              <w:t>7,700,000</w:t>
            </w:r>
          </w:p>
        </w:tc>
        <w:tc>
          <w:tcPr>
            <w:tcW w:w="1980" w:type="dxa"/>
            <w:vAlign w:val="center"/>
          </w:tcPr>
          <w:p w:rsidR="006526D9" w:rsidRDefault="00CB0617">
            <w:pPr>
              <w:jc w:val="center"/>
            </w:pPr>
            <w:r>
              <w:rPr>
                <w:rFonts w:eastAsiaTheme="minorEastAsia"/>
                <w:szCs w:val="21"/>
              </w:rPr>
              <w:t>769,930,486.23</w:t>
            </w:r>
          </w:p>
        </w:tc>
        <w:tc>
          <w:tcPr>
            <w:tcW w:w="1520" w:type="dxa"/>
            <w:vAlign w:val="center"/>
          </w:tcPr>
          <w:p w:rsidR="006526D9" w:rsidRDefault="00CB0617">
            <w:pPr>
              <w:jc w:val="center"/>
            </w:pPr>
            <w:r>
              <w:rPr>
                <w:rFonts w:eastAsiaTheme="minorEastAsia"/>
                <w:szCs w:val="21"/>
              </w:rPr>
              <w:t>3.68</w:t>
            </w:r>
          </w:p>
        </w:tc>
      </w:tr>
      <w:tr w:rsidR="006526D9">
        <w:trPr>
          <w:jc w:val="center"/>
        </w:trPr>
        <w:tc>
          <w:tcPr>
            <w:tcW w:w="768" w:type="dxa"/>
            <w:vAlign w:val="center"/>
          </w:tcPr>
          <w:p w:rsidR="006526D9" w:rsidRDefault="00CB0617">
            <w:pPr>
              <w:jc w:val="center"/>
            </w:pPr>
            <w:r>
              <w:rPr>
                <w:rFonts w:eastAsiaTheme="minorEastAsia"/>
                <w:szCs w:val="21"/>
              </w:rPr>
              <w:t>2</w:t>
            </w:r>
          </w:p>
        </w:tc>
        <w:tc>
          <w:tcPr>
            <w:tcW w:w="1329" w:type="dxa"/>
            <w:vAlign w:val="center"/>
          </w:tcPr>
          <w:p w:rsidR="006526D9" w:rsidRDefault="00CB0617">
            <w:pPr>
              <w:jc w:val="center"/>
            </w:pPr>
            <w:r>
              <w:rPr>
                <w:rFonts w:eastAsiaTheme="minorEastAsia"/>
                <w:szCs w:val="21"/>
              </w:rPr>
              <w:t>111903225</w:t>
            </w:r>
          </w:p>
        </w:tc>
        <w:tc>
          <w:tcPr>
            <w:tcW w:w="1762" w:type="dxa"/>
            <w:vAlign w:val="center"/>
          </w:tcPr>
          <w:p w:rsidR="006526D9" w:rsidRDefault="00CB0617">
            <w:pPr>
              <w:jc w:val="center"/>
            </w:pPr>
            <w:r>
              <w:rPr>
                <w:rFonts w:eastAsiaTheme="minorEastAsia"/>
                <w:szCs w:val="21"/>
              </w:rPr>
              <w:t>19</w:t>
            </w:r>
            <w:r>
              <w:rPr>
                <w:rFonts w:eastAsiaTheme="minorEastAsia"/>
                <w:szCs w:val="21"/>
              </w:rPr>
              <w:t>农业银行</w:t>
            </w:r>
            <w:r>
              <w:rPr>
                <w:rFonts w:eastAsiaTheme="minorEastAsia"/>
                <w:szCs w:val="21"/>
              </w:rPr>
              <w:t>CD225</w:t>
            </w:r>
          </w:p>
        </w:tc>
        <w:tc>
          <w:tcPr>
            <w:tcW w:w="1731" w:type="dxa"/>
            <w:vAlign w:val="center"/>
          </w:tcPr>
          <w:p w:rsidR="006526D9" w:rsidRDefault="00CB0617">
            <w:pPr>
              <w:jc w:val="center"/>
            </w:pPr>
            <w:r>
              <w:rPr>
                <w:rFonts w:eastAsiaTheme="minorEastAsia"/>
                <w:szCs w:val="21"/>
              </w:rPr>
              <w:t>5,000,000</w:t>
            </w:r>
          </w:p>
        </w:tc>
        <w:tc>
          <w:tcPr>
            <w:tcW w:w="1980" w:type="dxa"/>
            <w:vAlign w:val="center"/>
          </w:tcPr>
          <w:p w:rsidR="006526D9" w:rsidRDefault="00CB0617">
            <w:pPr>
              <w:jc w:val="center"/>
            </w:pPr>
            <w:r>
              <w:rPr>
                <w:rFonts w:eastAsiaTheme="minorEastAsia"/>
                <w:szCs w:val="21"/>
              </w:rPr>
              <w:t>496,616,508.82</w:t>
            </w:r>
          </w:p>
        </w:tc>
        <w:tc>
          <w:tcPr>
            <w:tcW w:w="1520" w:type="dxa"/>
            <w:vAlign w:val="center"/>
          </w:tcPr>
          <w:p w:rsidR="006526D9" w:rsidRDefault="00CB0617">
            <w:pPr>
              <w:jc w:val="center"/>
            </w:pPr>
            <w:r>
              <w:rPr>
                <w:rFonts w:eastAsiaTheme="minorEastAsia"/>
                <w:szCs w:val="21"/>
              </w:rPr>
              <w:t>2.37</w:t>
            </w:r>
          </w:p>
        </w:tc>
      </w:tr>
      <w:tr w:rsidR="006526D9">
        <w:trPr>
          <w:jc w:val="center"/>
        </w:trPr>
        <w:tc>
          <w:tcPr>
            <w:tcW w:w="768" w:type="dxa"/>
            <w:vAlign w:val="center"/>
          </w:tcPr>
          <w:p w:rsidR="006526D9" w:rsidRDefault="00CB0617">
            <w:pPr>
              <w:jc w:val="center"/>
            </w:pPr>
            <w:r>
              <w:rPr>
                <w:rFonts w:eastAsiaTheme="minorEastAsia"/>
                <w:szCs w:val="21"/>
              </w:rPr>
              <w:t>3</w:t>
            </w:r>
          </w:p>
        </w:tc>
        <w:tc>
          <w:tcPr>
            <w:tcW w:w="1329" w:type="dxa"/>
            <w:vAlign w:val="center"/>
          </w:tcPr>
          <w:p w:rsidR="006526D9" w:rsidRDefault="00CB0617">
            <w:pPr>
              <w:jc w:val="center"/>
            </w:pPr>
            <w:r>
              <w:rPr>
                <w:rFonts w:eastAsiaTheme="minorEastAsia"/>
                <w:szCs w:val="21"/>
              </w:rPr>
              <w:t>111903189</w:t>
            </w:r>
          </w:p>
        </w:tc>
        <w:tc>
          <w:tcPr>
            <w:tcW w:w="1762" w:type="dxa"/>
            <w:vAlign w:val="center"/>
          </w:tcPr>
          <w:p w:rsidR="006526D9" w:rsidRDefault="00CB0617">
            <w:pPr>
              <w:jc w:val="center"/>
            </w:pPr>
            <w:r>
              <w:rPr>
                <w:rFonts w:eastAsiaTheme="minorEastAsia"/>
                <w:szCs w:val="21"/>
              </w:rPr>
              <w:t>19</w:t>
            </w:r>
            <w:r>
              <w:rPr>
                <w:rFonts w:eastAsiaTheme="minorEastAsia"/>
                <w:szCs w:val="21"/>
              </w:rPr>
              <w:t>农业银行</w:t>
            </w:r>
            <w:r>
              <w:rPr>
                <w:rFonts w:eastAsiaTheme="minorEastAsia"/>
                <w:szCs w:val="21"/>
              </w:rPr>
              <w:t>CD189</w:t>
            </w:r>
          </w:p>
        </w:tc>
        <w:tc>
          <w:tcPr>
            <w:tcW w:w="1731" w:type="dxa"/>
            <w:vAlign w:val="center"/>
          </w:tcPr>
          <w:p w:rsidR="006526D9" w:rsidRDefault="00CB0617">
            <w:pPr>
              <w:jc w:val="center"/>
            </w:pPr>
            <w:r>
              <w:rPr>
                <w:rFonts w:eastAsiaTheme="minorEastAsia"/>
                <w:szCs w:val="21"/>
              </w:rPr>
              <w:t>5,000,000</w:t>
            </w:r>
          </w:p>
        </w:tc>
        <w:tc>
          <w:tcPr>
            <w:tcW w:w="1980" w:type="dxa"/>
            <w:vAlign w:val="center"/>
          </w:tcPr>
          <w:p w:rsidR="006526D9" w:rsidRDefault="00CB0617">
            <w:pPr>
              <w:jc w:val="center"/>
            </w:pPr>
            <w:r>
              <w:rPr>
                <w:rFonts w:eastAsiaTheme="minorEastAsia"/>
                <w:szCs w:val="21"/>
              </w:rPr>
              <w:t>494,110,181.34</w:t>
            </w:r>
          </w:p>
        </w:tc>
        <w:tc>
          <w:tcPr>
            <w:tcW w:w="1520" w:type="dxa"/>
            <w:vAlign w:val="center"/>
          </w:tcPr>
          <w:p w:rsidR="006526D9" w:rsidRDefault="00CB0617">
            <w:pPr>
              <w:jc w:val="center"/>
            </w:pPr>
            <w:r>
              <w:rPr>
                <w:rFonts w:eastAsiaTheme="minorEastAsia"/>
                <w:szCs w:val="21"/>
              </w:rPr>
              <w:t>2.36</w:t>
            </w:r>
          </w:p>
        </w:tc>
      </w:tr>
      <w:tr w:rsidR="006526D9">
        <w:trPr>
          <w:jc w:val="center"/>
        </w:trPr>
        <w:tc>
          <w:tcPr>
            <w:tcW w:w="768" w:type="dxa"/>
            <w:vAlign w:val="center"/>
          </w:tcPr>
          <w:p w:rsidR="006526D9" w:rsidRDefault="00CB0617">
            <w:pPr>
              <w:jc w:val="center"/>
            </w:pPr>
            <w:r>
              <w:rPr>
                <w:rFonts w:eastAsiaTheme="minorEastAsia"/>
                <w:szCs w:val="21"/>
              </w:rPr>
              <w:t>4</w:t>
            </w:r>
          </w:p>
        </w:tc>
        <w:tc>
          <w:tcPr>
            <w:tcW w:w="1329" w:type="dxa"/>
            <w:vAlign w:val="center"/>
          </w:tcPr>
          <w:p w:rsidR="006526D9" w:rsidRDefault="00CB0617">
            <w:pPr>
              <w:jc w:val="center"/>
            </w:pPr>
            <w:r>
              <w:rPr>
                <w:rFonts w:eastAsiaTheme="minorEastAsia"/>
                <w:szCs w:val="21"/>
              </w:rPr>
              <w:t>111907103</w:t>
            </w:r>
          </w:p>
        </w:tc>
        <w:tc>
          <w:tcPr>
            <w:tcW w:w="1762" w:type="dxa"/>
            <w:vAlign w:val="center"/>
          </w:tcPr>
          <w:p w:rsidR="006526D9" w:rsidRDefault="00CB0617">
            <w:pPr>
              <w:jc w:val="center"/>
            </w:pPr>
            <w:r>
              <w:rPr>
                <w:rFonts w:eastAsiaTheme="minorEastAsia"/>
                <w:szCs w:val="21"/>
              </w:rPr>
              <w:t>19</w:t>
            </w:r>
            <w:r>
              <w:rPr>
                <w:rFonts w:eastAsiaTheme="minorEastAsia"/>
                <w:szCs w:val="21"/>
              </w:rPr>
              <w:t>招商银行</w:t>
            </w:r>
            <w:r>
              <w:rPr>
                <w:rFonts w:eastAsiaTheme="minorEastAsia"/>
                <w:szCs w:val="21"/>
              </w:rPr>
              <w:t>CD103</w:t>
            </w:r>
          </w:p>
        </w:tc>
        <w:tc>
          <w:tcPr>
            <w:tcW w:w="1731" w:type="dxa"/>
            <w:vAlign w:val="center"/>
          </w:tcPr>
          <w:p w:rsidR="006526D9" w:rsidRDefault="00CB0617">
            <w:pPr>
              <w:jc w:val="center"/>
            </w:pPr>
            <w:r>
              <w:rPr>
                <w:rFonts w:eastAsiaTheme="minorEastAsia"/>
                <w:szCs w:val="21"/>
              </w:rPr>
              <w:t>3,500,000</w:t>
            </w:r>
          </w:p>
        </w:tc>
        <w:tc>
          <w:tcPr>
            <w:tcW w:w="1980" w:type="dxa"/>
            <w:vAlign w:val="center"/>
          </w:tcPr>
          <w:p w:rsidR="006526D9" w:rsidRDefault="00CB0617">
            <w:pPr>
              <w:jc w:val="center"/>
            </w:pPr>
            <w:r>
              <w:rPr>
                <w:rFonts w:eastAsiaTheme="minorEastAsia"/>
                <w:szCs w:val="21"/>
              </w:rPr>
              <w:t>347,722,456.39</w:t>
            </w:r>
          </w:p>
        </w:tc>
        <w:tc>
          <w:tcPr>
            <w:tcW w:w="1520" w:type="dxa"/>
            <w:vAlign w:val="center"/>
          </w:tcPr>
          <w:p w:rsidR="006526D9" w:rsidRDefault="00CB0617">
            <w:pPr>
              <w:jc w:val="center"/>
            </w:pPr>
            <w:r>
              <w:rPr>
                <w:rFonts w:eastAsiaTheme="minorEastAsia"/>
                <w:szCs w:val="21"/>
              </w:rPr>
              <w:t>1.66</w:t>
            </w:r>
          </w:p>
        </w:tc>
      </w:tr>
      <w:tr w:rsidR="006526D9">
        <w:trPr>
          <w:jc w:val="center"/>
        </w:trPr>
        <w:tc>
          <w:tcPr>
            <w:tcW w:w="768" w:type="dxa"/>
            <w:vAlign w:val="center"/>
          </w:tcPr>
          <w:p w:rsidR="006526D9" w:rsidRDefault="00CB0617">
            <w:pPr>
              <w:jc w:val="center"/>
            </w:pPr>
            <w:r>
              <w:rPr>
                <w:rFonts w:eastAsiaTheme="minorEastAsia"/>
                <w:szCs w:val="21"/>
              </w:rPr>
              <w:t>5</w:t>
            </w:r>
          </w:p>
        </w:tc>
        <w:tc>
          <w:tcPr>
            <w:tcW w:w="1329" w:type="dxa"/>
            <w:vAlign w:val="center"/>
          </w:tcPr>
          <w:p w:rsidR="006526D9" w:rsidRDefault="00CB0617">
            <w:pPr>
              <w:jc w:val="center"/>
            </w:pPr>
            <w:r>
              <w:rPr>
                <w:rFonts w:eastAsiaTheme="minorEastAsia"/>
                <w:szCs w:val="21"/>
              </w:rPr>
              <w:t>111920195</w:t>
            </w:r>
          </w:p>
        </w:tc>
        <w:tc>
          <w:tcPr>
            <w:tcW w:w="1762" w:type="dxa"/>
            <w:vAlign w:val="center"/>
          </w:tcPr>
          <w:p w:rsidR="006526D9" w:rsidRDefault="00CB0617">
            <w:pPr>
              <w:jc w:val="center"/>
            </w:pPr>
            <w:r>
              <w:rPr>
                <w:rFonts w:eastAsiaTheme="minorEastAsia"/>
                <w:szCs w:val="21"/>
              </w:rPr>
              <w:t>19</w:t>
            </w:r>
            <w:r>
              <w:rPr>
                <w:rFonts w:eastAsiaTheme="minorEastAsia"/>
                <w:szCs w:val="21"/>
              </w:rPr>
              <w:t>广发银行</w:t>
            </w:r>
            <w:r>
              <w:rPr>
                <w:rFonts w:eastAsiaTheme="minorEastAsia"/>
                <w:szCs w:val="21"/>
              </w:rPr>
              <w:t>CD195</w:t>
            </w:r>
          </w:p>
        </w:tc>
        <w:tc>
          <w:tcPr>
            <w:tcW w:w="1731" w:type="dxa"/>
            <w:vAlign w:val="center"/>
          </w:tcPr>
          <w:p w:rsidR="006526D9" w:rsidRDefault="00CB0617">
            <w:pPr>
              <w:jc w:val="center"/>
            </w:pPr>
            <w:r>
              <w:rPr>
                <w:rFonts w:eastAsiaTheme="minorEastAsia"/>
                <w:szCs w:val="21"/>
              </w:rPr>
              <w:t>3,000,000</w:t>
            </w:r>
          </w:p>
        </w:tc>
        <w:tc>
          <w:tcPr>
            <w:tcW w:w="1980" w:type="dxa"/>
            <w:vAlign w:val="center"/>
          </w:tcPr>
          <w:p w:rsidR="006526D9" w:rsidRDefault="00CB0617">
            <w:pPr>
              <w:jc w:val="center"/>
            </w:pPr>
            <w:r>
              <w:rPr>
                <w:rFonts w:eastAsiaTheme="minorEastAsia"/>
                <w:szCs w:val="21"/>
              </w:rPr>
              <w:t>298,716,824.73</w:t>
            </w:r>
          </w:p>
        </w:tc>
        <w:tc>
          <w:tcPr>
            <w:tcW w:w="1520" w:type="dxa"/>
            <w:vAlign w:val="center"/>
          </w:tcPr>
          <w:p w:rsidR="006526D9" w:rsidRDefault="00CB0617">
            <w:pPr>
              <w:jc w:val="center"/>
            </w:pPr>
            <w:r>
              <w:rPr>
                <w:rFonts w:eastAsiaTheme="minorEastAsia"/>
                <w:szCs w:val="21"/>
              </w:rPr>
              <w:t>1.43</w:t>
            </w:r>
          </w:p>
        </w:tc>
      </w:tr>
      <w:tr w:rsidR="006526D9">
        <w:trPr>
          <w:jc w:val="center"/>
        </w:trPr>
        <w:tc>
          <w:tcPr>
            <w:tcW w:w="768" w:type="dxa"/>
            <w:vAlign w:val="center"/>
          </w:tcPr>
          <w:p w:rsidR="006526D9" w:rsidRDefault="00CB0617">
            <w:pPr>
              <w:jc w:val="center"/>
            </w:pPr>
            <w:r>
              <w:rPr>
                <w:rFonts w:eastAsiaTheme="minorEastAsia"/>
                <w:szCs w:val="21"/>
              </w:rPr>
              <w:t>6</w:t>
            </w:r>
          </w:p>
        </w:tc>
        <w:tc>
          <w:tcPr>
            <w:tcW w:w="1329" w:type="dxa"/>
            <w:vAlign w:val="center"/>
          </w:tcPr>
          <w:p w:rsidR="006526D9" w:rsidRDefault="00CB0617">
            <w:pPr>
              <w:jc w:val="center"/>
            </w:pPr>
            <w:r>
              <w:rPr>
                <w:rFonts w:eastAsiaTheme="minorEastAsia"/>
                <w:szCs w:val="21"/>
              </w:rPr>
              <w:t>111915622</w:t>
            </w:r>
          </w:p>
        </w:tc>
        <w:tc>
          <w:tcPr>
            <w:tcW w:w="1762" w:type="dxa"/>
            <w:vAlign w:val="center"/>
          </w:tcPr>
          <w:p w:rsidR="006526D9" w:rsidRDefault="00CB0617">
            <w:pPr>
              <w:jc w:val="center"/>
            </w:pPr>
            <w:r>
              <w:rPr>
                <w:rFonts w:eastAsiaTheme="minorEastAsia"/>
                <w:szCs w:val="21"/>
              </w:rPr>
              <w:t>19</w:t>
            </w:r>
            <w:r>
              <w:rPr>
                <w:rFonts w:eastAsiaTheme="minorEastAsia"/>
                <w:szCs w:val="21"/>
              </w:rPr>
              <w:t>民生银行</w:t>
            </w:r>
            <w:r>
              <w:rPr>
                <w:rFonts w:eastAsiaTheme="minorEastAsia"/>
                <w:szCs w:val="21"/>
              </w:rPr>
              <w:t>CD622</w:t>
            </w:r>
          </w:p>
        </w:tc>
        <w:tc>
          <w:tcPr>
            <w:tcW w:w="1731" w:type="dxa"/>
            <w:vAlign w:val="center"/>
          </w:tcPr>
          <w:p w:rsidR="006526D9" w:rsidRDefault="00CB0617">
            <w:pPr>
              <w:jc w:val="center"/>
            </w:pPr>
            <w:r>
              <w:rPr>
                <w:rFonts w:eastAsiaTheme="minorEastAsia"/>
                <w:szCs w:val="21"/>
              </w:rPr>
              <w:t>3,000,000</w:t>
            </w:r>
          </w:p>
        </w:tc>
        <w:tc>
          <w:tcPr>
            <w:tcW w:w="1980" w:type="dxa"/>
            <w:vAlign w:val="center"/>
          </w:tcPr>
          <w:p w:rsidR="006526D9" w:rsidRDefault="00CB0617">
            <w:pPr>
              <w:jc w:val="center"/>
            </w:pPr>
            <w:r>
              <w:rPr>
                <w:rFonts w:eastAsiaTheme="minorEastAsia"/>
                <w:szCs w:val="21"/>
              </w:rPr>
              <w:t>297,971,025.13</w:t>
            </w:r>
          </w:p>
        </w:tc>
        <w:tc>
          <w:tcPr>
            <w:tcW w:w="1520" w:type="dxa"/>
            <w:vAlign w:val="center"/>
          </w:tcPr>
          <w:p w:rsidR="006526D9" w:rsidRDefault="00CB0617">
            <w:pPr>
              <w:jc w:val="center"/>
            </w:pPr>
            <w:r>
              <w:rPr>
                <w:rFonts w:eastAsiaTheme="minorEastAsia"/>
                <w:szCs w:val="21"/>
              </w:rPr>
              <w:t>1.42</w:t>
            </w:r>
          </w:p>
        </w:tc>
      </w:tr>
      <w:tr w:rsidR="006526D9">
        <w:trPr>
          <w:jc w:val="center"/>
        </w:trPr>
        <w:tc>
          <w:tcPr>
            <w:tcW w:w="768" w:type="dxa"/>
            <w:vAlign w:val="center"/>
          </w:tcPr>
          <w:p w:rsidR="006526D9" w:rsidRDefault="00CB0617">
            <w:pPr>
              <w:jc w:val="center"/>
            </w:pPr>
            <w:r>
              <w:rPr>
                <w:rFonts w:eastAsiaTheme="minorEastAsia"/>
                <w:szCs w:val="21"/>
              </w:rPr>
              <w:t>7</w:t>
            </w:r>
          </w:p>
        </w:tc>
        <w:tc>
          <w:tcPr>
            <w:tcW w:w="1329" w:type="dxa"/>
            <w:vAlign w:val="center"/>
          </w:tcPr>
          <w:p w:rsidR="006526D9" w:rsidRDefault="00CB0617">
            <w:pPr>
              <w:jc w:val="center"/>
            </w:pPr>
            <w:r>
              <w:rPr>
                <w:rFonts w:eastAsiaTheme="minorEastAsia"/>
                <w:szCs w:val="21"/>
              </w:rPr>
              <w:t>111910529</w:t>
            </w:r>
          </w:p>
        </w:tc>
        <w:tc>
          <w:tcPr>
            <w:tcW w:w="1762" w:type="dxa"/>
            <w:vAlign w:val="center"/>
          </w:tcPr>
          <w:p w:rsidR="006526D9" w:rsidRDefault="00CB0617">
            <w:pPr>
              <w:jc w:val="center"/>
            </w:pPr>
            <w:r>
              <w:rPr>
                <w:rFonts w:eastAsiaTheme="minorEastAsia"/>
                <w:szCs w:val="21"/>
              </w:rPr>
              <w:t>19</w:t>
            </w:r>
            <w:r>
              <w:rPr>
                <w:rFonts w:eastAsiaTheme="minorEastAsia"/>
                <w:szCs w:val="21"/>
              </w:rPr>
              <w:t>兴业银行</w:t>
            </w:r>
            <w:r>
              <w:rPr>
                <w:rFonts w:eastAsiaTheme="minorEastAsia"/>
                <w:szCs w:val="21"/>
              </w:rPr>
              <w:t>CD529</w:t>
            </w:r>
          </w:p>
        </w:tc>
        <w:tc>
          <w:tcPr>
            <w:tcW w:w="1731" w:type="dxa"/>
            <w:vAlign w:val="center"/>
          </w:tcPr>
          <w:p w:rsidR="006526D9" w:rsidRDefault="00CB0617">
            <w:pPr>
              <w:jc w:val="center"/>
            </w:pPr>
            <w:r>
              <w:rPr>
                <w:rFonts w:eastAsiaTheme="minorEastAsia"/>
                <w:szCs w:val="21"/>
              </w:rPr>
              <w:t>3,000,000</w:t>
            </w:r>
          </w:p>
        </w:tc>
        <w:tc>
          <w:tcPr>
            <w:tcW w:w="1980" w:type="dxa"/>
            <w:vAlign w:val="center"/>
          </w:tcPr>
          <w:p w:rsidR="006526D9" w:rsidRDefault="00CB0617">
            <w:pPr>
              <w:jc w:val="center"/>
            </w:pPr>
            <w:r>
              <w:rPr>
                <w:rFonts w:eastAsiaTheme="minorEastAsia"/>
                <w:szCs w:val="21"/>
              </w:rPr>
              <w:t>297,969,905.29</w:t>
            </w:r>
          </w:p>
        </w:tc>
        <w:tc>
          <w:tcPr>
            <w:tcW w:w="1520" w:type="dxa"/>
            <w:vAlign w:val="center"/>
          </w:tcPr>
          <w:p w:rsidR="006526D9" w:rsidRDefault="00CB0617">
            <w:pPr>
              <w:jc w:val="center"/>
            </w:pPr>
            <w:r>
              <w:rPr>
                <w:rFonts w:eastAsiaTheme="minorEastAsia"/>
                <w:szCs w:val="21"/>
              </w:rPr>
              <w:t>1.42</w:t>
            </w:r>
          </w:p>
        </w:tc>
      </w:tr>
      <w:tr w:rsidR="006526D9">
        <w:trPr>
          <w:jc w:val="center"/>
        </w:trPr>
        <w:tc>
          <w:tcPr>
            <w:tcW w:w="768" w:type="dxa"/>
            <w:vAlign w:val="center"/>
          </w:tcPr>
          <w:p w:rsidR="006526D9" w:rsidRDefault="00CB0617">
            <w:pPr>
              <w:jc w:val="center"/>
            </w:pPr>
            <w:r>
              <w:rPr>
                <w:rFonts w:eastAsiaTheme="minorEastAsia"/>
                <w:szCs w:val="21"/>
              </w:rPr>
              <w:t>8</w:t>
            </w:r>
          </w:p>
        </w:tc>
        <w:tc>
          <w:tcPr>
            <w:tcW w:w="1329" w:type="dxa"/>
            <w:vAlign w:val="center"/>
          </w:tcPr>
          <w:p w:rsidR="006526D9" w:rsidRDefault="00CB0617">
            <w:pPr>
              <w:jc w:val="center"/>
            </w:pPr>
            <w:r>
              <w:rPr>
                <w:rFonts w:eastAsiaTheme="minorEastAsia"/>
                <w:szCs w:val="21"/>
              </w:rPr>
              <w:t>111906099</w:t>
            </w:r>
          </w:p>
        </w:tc>
        <w:tc>
          <w:tcPr>
            <w:tcW w:w="1762" w:type="dxa"/>
            <w:vAlign w:val="center"/>
          </w:tcPr>
          <w:p w:rsidR="006526D9" w:rsidRDefault="00CB0617">
            <w:pPr>
              <w:jc w:val="center"/>
            </w:pPr>
            <w:r>
              <w:rPr>
                <w:rFonts w:eastAsiaTheme="minorEastAsia"/>
                <w:szCs w:val="21"/>
              </w:rPr>
              <w:t>19</w:t>
            </w:r>
            <w:r>
              <w:rPr>
                <w:rFonts w:eastAsiaTheme="minorEastAsia"/>
                <w:szCs w:val="21"/>
              </w:rPr>
              <w:t>交通银行</w:t>
            </w:r>
            <w:r>
              <w:rPr>
                <w:rFonts w:eastAsiaTheme="minorEastAsia"/>
                <w:szCs w:val="21"/>
              </w:rPr>
              <w:t>CD099</w:t>
            </w:r>
          </w:p>
        </w:tc>
        <w:tc>
          <w:tcPr>
            <w:tcW w:w="1731" w:type="dxa"/>
            <w:vAlign w:val="center"/>
          </w:tcPr>
          <w:p w:rsidR="006526D9" w:rsidRDefault="00CB0617">
            <w:pPr>
              <w:jc w:val="center"/>
            </w:pPr>
            <w:r>
              <w:rPr>
                <w:rFonts w:eastAsiaTheme="minorEastAsia"/>
                <w:szCs w:val="21"/>
              </w:rPr>
              <w:t>3,000,000</w:t>
            </w:r>
          </w:p>
        </w:tc>
        <w:tc>
          <w:tcPr>
            <w:tcW w:w="1980" w:type="dxa"/>
            <w:vAlign w:val="center"/>
          </w:tcPr>
          <w:p w:rsidR="006526D9" w:rsidRDefault="00CB0617">
            <w:pPr>
              <w:jc w:val="center"/>
            </w:pPr>
            <w:r>
              <w:rPr>
                <w:rFonts w:eastAsiaTheme="minorEastAsia"/>
                <w:szCs w:val="21"/>
              </w:rPr>
              <w:t>297,961,649.30</w:t>
            </w:r>
          </w:p>
        </w:tc>
        <w:tc>
          <w:tcPr>
            <w:tcW w:w="1520" w:type="dxa"/>
            <w:vAlign w:val="center"/>
          </w:tcPr>
          <w:p w:rsidR="006526D9" w:rsidRDefault="00CB0617">
            <w:pPr>
              <w:jc w:val="center"/>
            </w:pPr>
            <w:r>
              <w:rPr>
                <w:rFonts w:eastAsiaTheme="minorEastAsia"/>
                <w:szCs w:val="21"/>
              </w:rPr>
              <w:t>1.42</w:t>
            </w:r>
          </w:p>
        </w:tc>
      </w:tr>
      <w:tr w:rsidR="006526D9">
        <w:trPr>
          <w:jc w:val="center"/>
        </w:trPr>
        <w:tc>
          <w:tcPr>
            <w:tcW w:w="768" w:type="dxa"/>
            <w:vAlign w:val="center"/>
          </w:tcPr>
          <w:p w:rsidR="006526D9" w:rsidRDefault="00CB0617">
            <w:pPr>
              <w:jc w:val="center"/>
            </w:pPr>
            <w:r>
              <w:rPr>
                <w:rFonts w:eastAsiaTheme="minorEastAsia"/>
                <w:szCs w:val="21"/>
              </w:rPr>
              <w:t>9</w:t>
            </w:r>
          </w:p>
        </w:tc>
        <w:tc>
          <w:tcPr>
            <w:tcW w:w="1329" w:type="dxa"/>
            <w:vAlign w:val="center"/>
          </w:tcPr>
          <w:p w:rsidR="006526D9" w:rsidRDefault="00CB0617">
            <w:pPr>
              <w:jc w:val="center"/>
            </w:pPr>
            <w:r>
              <w:rPr>
                <w:rFonts w:eastAsiaTheme="minorEastAsia"/>
                <w:szCs w:val="21"/>
              </w:rPr>
              <w:t>111918211</w:t>
            </w:r>
          </w:p>
        </w:tc>
        <w:tc>
          <w:tcPr>
            <w:tcW w:w="1762" w:type="dxa"/>
            <w:vAlign w:val="center"/>
          </w:tcPr>
          <w:p w:rsidR="006526D9" w:rsidRDefault="00CB0617">
            <w:pPr>
              <w:jc w:val="center"/>
            </w:pPr>
            <w:r>
              <w:rPr>
                <w:rFonts w:eastAsiaTheme="minorEastAsia"/>
                <w:szCs w:val="21"/>
              </w:rPr>
              <w:t>19</w:t>
            </w:r>
            <w:r>
              <w:rPr>
                <w:rFonts w:eastAsiaTheme="minorEastAsia"/>
                <w:szCs w:val="21"/>
              </w:rPr>
              <w:t>华夏银行</w:t>
            </w:r>
            <w:r>
              <w:rPr>
                <w:rFonts w:eastAsiaTheme="minorEastAsia"/>
                <w:szCs w:val="21"/>
              </w:rPr>
              <w:t>CD211</w:t>
            </w:r>
          </w:p>
        </w:tc>
        <w:tc>
          <w:tcPr>
            <w:tcW w:w="1731" w:type="dxa"/>
            <w:vAlign w:val="center"/>
          </w:tcPr>
          <w:p w:rsidR="006526D9" w:rsidRDefault="00CB0617">
            <w:pPr>
              <w:jc w:val="center"/>
            </w:pPr>
            <w:r>
              <w:rPr>
                <w:rFonts w:eastAsiaTheme="minorEastAsia"/>
                <w:szCs w:val="21"/>
              </w:rPr>
              <w:t>3,000,000</w:t>
            </w:r>
          </w:p>
        </w:tc>
        <w:tc>
          <w:tcPr>
            <w:tcW w:w="1980" w:type="dxa"/>
            <w:vAlign w:val="center"/>
          </w:tcPr>
          <w:p w:rsidR="006526D9" w:rsidRDefault="00CB0617">
            <w:pPr>
              <w:jc w:val="center"/>
            </w:pPr>
            <w:r>
              <w:rPr>
                <w:rFonts w:eastAsiaTheme="minorEastAsia"/>
                <w:szCs w:val="21"/>
              </w:rPr>
              <w:t>297,935,541.27</w:t>
            </w:r>
          </w:p>
        </w:tc>
        <w:tc>
          <w:tcPr>
            <w:tcW w:w="1520" w:type="dxa"/>
            <w:vAlign w:val="center"/>
          </w:tcPr>
          <w:p w:rsidR="006526D9" w:rsidRDefault="00CB0617">
            <w:pPr>
              <w:jc w:val="center"/>
            </w:pPr>
            <w:r>
              <w:rPr>
                <w:rFonts w:eastAsiaTheme="minorEastAsia"/>
                <w:szCs w:val="21"/>
              </w:rPr>
              <w:t>1.42</w:t>
            </w:r>
          </w:p>
        </w:tc>
      </w:tr>
      <w:tr w:rsidR="006526D9">
        <w:trPr>
          <w:jc w:val="center"/>
        </w:trPr>
        <w:tc>
          <w:tcPr>
            <w:tcW w:w="768" w:type="dxa"/>
            <w:vAlign w:val="center"/>
          </w:tcPr>
          <w:p w:rsidR="006526D9" w:rsidRDefault="00CB0617">
            <w:pPr>
              <w:jc w:val="center"/>
            </w:pPr>
            <w:r>
              <w:rPr>
                <w:rFonts w:eastAsiaTheme="minorEastAsia"/>
                <w:szCs w:val="21"/>
              </w:rPr>
              <w:t>10</w:t>
            </w:r>
          </w:p>
        </w:tc>
        <w:tc>
          <w:tcPr>
            <w:tcW w:w="1329" w:type="dxa"/>
            <w:vAlign w:val="center"/>
          </w:tcPr>
          <w:p w:rsidR="006526D9" w:rsidRDefault="00CB0617">
            <w:pPr>
              <w:jc w:val="center"/>
            </w:pPr>
            <w:r>
              <w:rPr>
                <w:rFonts w:eastAsiaTheme="minorEastAsia"/>
                <w:szCs w:val="21"/>
              </w:rPr>
              <w:t>111915240</w:t>
            </w:r>
          </w:p>
        </w:tc>
        <w:tc>
          <w:tcPr>
            <w:tcW w:w="1762" w:type="dxa"/>
            <w:vAlign w:val="center"/>
          </w:tcPr>
          <w:p w:rsidR="006526D9" w:rsidRDefault="00CB0617">
            <w:pPr>
              <w:jc w:val="center"/>
            </w:pPr>
            <w:r>
              <w:rPr>
                <w:rFonts w:eastAsiaTheme="minorEastAsia"/>
                <w:szCs w:val="21"/>
              </w:rPr>
              <w:t>19</w:t>
            </w:r>
            <w:r>
              <w:rPr>
                <w:rFonts w:eastAsiaTheme="minorEastAsia"/>
                <w:szCs w:val="21"/>
              </w:rPr>
              <w:t>民生银行</w:t>
            </w:r>
            <w:r>
              <w:rPr>
                <w:rFonts w:eastAsiaTheme="minorEastAsia"/>
                <w:szCs w:val="21"/>
              </w:rPr>
              <w:t>CD240</w:t>
            </w:r>
          </w:p>
        </w:tc>
        <w:tc>
          <w:tcPr>
            <w:tcW w:w="1731" w:type="dxa"/>
            <w:vAlign w:val="center"/>
          </w:tcPr>
          <w:p w:rsidR="006526D9" w:rsidRDefault="00CB0617">
            <w:pPr>
              <w:jc w:val="center"/>
            </w:pPr>
            <w:r>
              <w:rPr>
                <w:rFonts w:eastAsiaTheme="minorEastAsia"/>
                <w:szCs w:val="21"/>
              </w:rPr>
              <w:t>3,000,000</w:t>
            </w:r>
          </w:p>
        </w:tc>
        <w:tc>
          <w:tcPr>
            <w:tcW w:w="1980" w:type="dxa"/>
            <w:vAlign w:val="center"/>
          </w:tcPr>
          <w:p w:rsidR="006526D9" w:rsidRDefault="00CB0617">
            <w:pPr>
              <w:jc w:val="center"/>
            </w:pPr>
            <w:r>
              <w:rPr>
                <w:rFonts w:eastAsiaTheme="minorEastAsia"/>
                <w:szCs w:val="21"/>
              </w:rPr>
              <w:t>297,438,624.81</w:t>
            </w:r>
          </w:p>
        </w:tc>
        <w:tc>
          <w:tcPr>
            <w:tcW w:w="1520" w:type="dxa"/>
            <w:vAlign w:val="center"/>
          </w:tcPr>
          <w:p w:rsidR="006526D9" w:rsidRDefault="00CB0617">
            <w:pPr>
              <w:jc w:val="center"/>
            </w:pPr>
            <w:r>
              <w:rPr>
                <w:rFonts w:eastAsiaTheme="minorEastAsia"/>
                <w:szCs w:val="21"/>
              </w:rPr>
              <w:t>1.42</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3" w:name="_Toc331410108"/>
      <w:bookmarkStart w:id="64" w:name="_Toc35532691"/>
      <w:r w:rsidRPr="00D0515B">
        <w:rPr>
          <w:rFonts w:asciiTheme="minorEastAsia" w:eastAsiaTheme="minorEastAsia" w:hAnsiTheme="minorEastAsia" w:cs="Times New Roman" w:hint="eastAsia"/>
          <w:kern w:val="0"/>
          <w:sz w:val="21"/>
          <w:szCs w:val="21"/>
        </w:rPr>
        <w:t>8.7</w:t>
      </w:r>
      <w:bookmarkEnd w:id="63"/>
      <w:r w:rsidR="0066111A" w:rsidRPr="0091212A">
        <w:rPr>
          <w:rFonts w:asciiTheme="minorEastAsia" w:eastAsiaTheme="minorEastAsia" w:hAnsiTheme="minorEastAsia"/>
          <w:kern w:val="0"/>
          <w:sz w:val="21"/>
          <w:szCs w:val="21"/>
        </w:rPr>
        <w:tab/>
      </w:r>
      <w:r w:rsidR="007A380E" w:rsidRPr="00D0515B">
        <w:rPr>
          <w:rFonts w:asciiTheme="minorEastAsia" w:eastAsiaTheme="minorEastAsia" w:hAnsiTheme="minorEastAsia" w:cs="Times New Roman"/>
          <w:kern w:val="0"/>
          <w:sz w:val="21"/>
          <w:szCs w:val="21"/>
        </w:rPr>
        <w:t>“影子定价”与“摊余成本法”确定的基金资产净值的偏离</w:t>
      </w:r>
      <w:bookmarkEnd w:id="64"/>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项目</w:t>
            </w:r>
          </w:p>
        </w:tc>
        <w:tc>
          <w:tcPr>
            <w:tcW w:w="3314"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偏离情况</w:t>
            </w:r>
          </w:p>
        </w:tc>
      </w:tr>
      <w:tr w:rsidR="002C233F" w:rsidRPr="00D0515B" w:rsidTr="007A380E">
        <w:trPr>
          <w:trHeight w:val="312"/>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报告期内偏离度的绝对值在</w:t>
            </w:r>
            <w:r w:rsidRPr="004A1E11">
              <w:rPr>
                <w:rFonts w:eastAsiaTheme="minorEastAsia"/>
                <w:szCs w:val="21"/>
              </w:rPr>
              <w:t>0.25(</w:t>
            </w:r>
            <w:r w:rsidRPr="004A1E11">
              <w:rPr>
                <w:rFonts w:eastAsiaTheme="minorEastAsia"/>
                <w:szCs w:val="21"/>
              </w:rPr>
              <w:t>含</w:t>
            </w:r>
            <w:r w:rsidRPr="004A1E11">
              <w:rPr>
                <w:rFonts w:eastAsiaTheme="minorEastAsia"/>
                <w:szCs w:val="21"/>
              </w:rPr>
              <w:t>)-0.5%</w:t>
            </w:r>
            <w:r w:rsidRPr="004A1E11">
              <w:rPr>
                <w:rFonts w:eastAsiaTheme="minorEastAsia"/>
                <w:szCs w:val="21"/>
              </w:rPr>
              <w:t>间的次数</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报告期内偏离度的最高值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0.1526%</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报告期内偏离度的最低值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0.0439%</w:t>
            </w:r>
          </w:p>
        </w:tc>
      </w:tr>
      <w:tr w:rsidR="002C233F" w:rsidRPr="00D0515B" w:rsidTr="007A380E">
        <w:trPr>
          <w:trHeight w:val="314"/>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报告期内每个</w:t>
            </w:r>
            <w:r w:rsidR="006751B4" w:rsidRPr="004A1E11">
              <w:rPr>
                <w:szCs w:val="21"/>
              </w:rPr>
              <w:t>交易日</w:t>
            </w:r>
            <w:r w:rsidRPr="004A1E11">
              <w:rPr>
                <w:rFonts w:eastAsiaTheme="minorEastAsia"/>
                <w:szCs w:val="21"/>
              </w:rPr>
              <w:t>偏离度的绝对值的简单平均值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0.0885%</w:t>
            </w:r>
          </w:p>
        </w:tc>
      </w:tr>
    </w:tbl>
    <w:p w:rsidR="00EB46B8" w:rsidRPr="00ED66BD" w:rsidRDefault="00FA61DE"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5" w:name="_Toc35532692"/>
      <w:r w:rsidR="00EB46B8" w:rsidRPr="00ED66BD">
        <w:rPr>
          <w:rFonts w:asciiTheme="minorEastAsia" w:eastAsiaTheme="minorEastAsia" w:hAnsiTheme="minorEastAsia" w:cs="Times New Roman" w:hint="eastAsia"/>
          <w:kern w:val="0"/>
          <w:sz w:val="21"/>
          <w:szCs w:val="21"/>
        </w:rPr>
        <w:t>报告期内负偏离度的绝对值达到0.25%情况说明</w:t>
      </w:r>
      <w:bookmarkEnd w:id="65"/>
    </w:p>
    <w:p w:rsidR="00EB46B8" w:rsidRPr="00ED66BD" w:rsidRDefault="00EB46B8" w:rsidP="00ED66BD">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本基金本报告期内不存在负偏离度的绝对值达到</w:t>
      </w:r>
      <w:r w:rsidRPr="00ED66BD">
        <w:rPr>
          <w:rFonts w:eastAsiaTheme="minorEastAsia" w:hint="eastAsia"/>
          <w:kern w:val="0"/>
          <w:szCs w:val="21"/>
        </w:rPr>
        <w:t>0.25%</w:t>
      </w:r>
      <w:r w:rsidRPr="00ED66BD">
        <w:rPr>
          <w:rFonts w:eastAsiaTheme="minorEastAsia" w:hint="eastAsia"/>
          <w:kern w:val="0"/>
          <w:szCs w:val="21"/>
        </w:rPr>
        <w:t>的情况。</w:t>
      </w:r>
    </w:p>
    <w:p w:rsidR="00EB46B8" w:rsidRPr="00ED66BD" w:rsidRDefault="00FA61DE"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6" w:name="_Toc35532693"/>
      <w:r w:rsidR="00EB46B8" w:rsidRPr="00ED66BD">
        <w:rPr>
          <w:rFonts w:asciiTheme="minorEastAsia" w:eastAsiaTheme="minorEastAsia" w:hAnsiTheme="minorEastAsia" w:cs="Times New Roman" w:hint="eastAsia"/>
          <w:kern w:val="0"/>
          <w:sz w:val="21"/>
          <w:szCs w:val="21"/>
        </w:rPr>
        <w:t>报告期内正偏离度的绝对值达到0.5%情况说明</w:t>
      </w:r>
      <w:bookmarkEnd w:id="66"/>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本基金本报告期内不存在正偏离度的绝对值达到</w:t>
      </w:r>
      <w:r w:rsidRPr="00ED66BD">
        <w:rPr>
          <w:rFonts w:eastAsiaTheme="minorEastAsia" w:hint="eastAsia"/>
          <w:kern w:val="0"/>
          <w:szCs w:val="21"/>
        </w:rPr>
        <w:t>0.5%</w:t>
      </w:r>
      <w:r w:rsidRPr="00ED66BD">
        <w:rPr>
          <w:rFonts w:eastAsiaTheme="minorEastAsia" w:hint="eastAsia"/>
          <w:kern w:val="0"/>
          <w:szCs w:val="21"/>
        </w:rPr>
        <w:t>的情况。</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7" w:name="_Toc331410109"/>
      <w:bookmarkStart w:id="68" w:name="_Toc35532694"/>
      <w:r w:rsidRPr="00D0515B">
        <w:rPr>
          <w:rFonts w:asciiTheme="minorEastAsia" w:eastAsiaTheme="minorEastAsia" w:hAnsiTheme="minorEastAsia" w:cs="Times New Roman" w:hint="eastAsia"/>
          <w:kern w:val="0"/>
          <w:sz w:val="21"/>
          <w:szCs w:val="21"/>
        </w:rPr>
        <w:t>8.8</w:t>
      </w:r>
      <w:bookmarkEnd w:id="67"/>
      <w:r w:rsidR="0066111A" w:rsidRPr="0091212A">
        <w:rPr>
          <w:rFonts w:asciiTheme="minorEastAsia" w:eastAsiaTheme="minorEastAsia" w:hAnsiTheme="minorEastAsia"/>
          <w:kern w:val="0"/>
          <w:sz w:val="21"/>
          <w:szCs w:val="21"/>
        </w:rPr>
        <w:tab/>
      </w:r>
      <w:r w:rsidR="00862B7A">
        <w:rPr>
          <w:rFonts w:asciiTheme="minorEastAsia" w:eastAsiaTheme="minorEastAsia" w:hAnsiTheme="minorEastAsia" w:hint="eastAsia"/>
          <w:sz w:val="21"/>
          <w:szCs w:val="21"/>
        </w:rPr>
        <w:t>期末按公允价值占基金资产净值比例大小排名</w:t>
      </w:r>
      <w:r w:rsidR="000176E8" w:rsidRPr="00D0515B">
        <w:rPr>
          <w:rFonts w:asciiTheme="minorEastAsia" w:eastAsiaTheme="minorEastAsia" w:hAnsiTheme="minorEastAsia" w:hint="eastAsia"/>
          <w:sz w:val="21"/>
          <w:szCs w:val="21"/>
        </w:rPr>
        <w:t>的</w:t>
      </w:r>
      <w:r w:rsidR="00862B7A">
        <w:rPr>
          <w:rFonts w:asciiTheme="minorEastAsia" w:eastAsiaTheme="minorEastAsia" w:hAnsiTheme="minorEastAsia" w:hint="eastAsia"/>
          <w:sz w:val="21"/>
          <w:szCs w:val="21"/>
        </w:rPr>
        <w:t>前十名</w:t>
      </w:r>
      <w:r w:rsidR="000176E8" w:rsidRPr="00D0515B">
        <w:rPr>
          <w:rFonts w:asciiTheme="minorEastAsia" w:eastAsiaTheme="minorEastAsia" w:hAnsiTheme="minorEastAsia" w:hint="eastAsia"/>
          <w:sz w:val="21"/>
          <w:szCs w:val="21"/>
        </w:rPr>
        <w:t>资产支持证券投资明细</w:t>
      </w:r>
      <w:bookmarkEnd w:id="68"/>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284"/>
        <w:gridCol w:w="1332"/>
        <w:gridCol w:w="1484"/>
        <w:gridCol w:w="1601"/>
        <w:gridCol w:w="1636"/>
      </w:tblGrid>
      <w:tr w:rsidR="002C233F" w:rsidRPr="004A1E11" w:rsidTr="006D141C">
        <w:tc>
          <w:tcPr>
            <w:tcW w:w="1191"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序号</w:t>
            </w:r>
          </w:p>
        </w:tc>
        <w:tc>
          <w:tcPr>
            <w:tcW w:w="1284"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证券代码</w:t>
            </w:r>
          </w:p>
        </w:tc>
        <w:tc>
          <w:tcPr>
            <w:tcW w:w="1332"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证券名称</w:t>
            </w:r>
          </w:p>
        </w:tc>
        <w:tc>
          <w:tcPr>
            <w:tcW w:w="1484"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数量（份）</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D17E8B" w:rsidP="004B36C2">
            <w:pPr>
              <w:spacing w:line="360" w:lineRule="auto"/>
              <w:jc w:val="center"/>
              <w:rPr>
                <w:rFonts w:eastAsiaTheme="minorEastAsia"/>
                <w:szCs w:val="21"/>
              </w:rPr>
            </w:pPr>
            <w:r w:rsidRPr="00D17E8B">
              <w:rPr>
                <w:rFonts w:eastAsiaTheme="minorEastAsia" w:hint="eastAsia"/>
                <w:szCs w:val="21"/>
              </w:rPr>
              <w:t>摊余成本</w:t>
            </w:r>
            <w:r w:rsidR="002D52F9">
              <w:rPr>
                <w:rFonts w:eastAsiaTheme="minorEastAsia" w:hint="eastAsia"/>
                <w:szCs w:val="21"/>
              </w:rPr>
              <w:t>（元）</w:t>
            </w:r>
          </w:p>
        </w:tc>
        <w:tc>
          <w:tcPr>
            <w:tcW w:w="1636"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占基金资产净值比例</w:t>
            </w:r>
            <w:r w:rsidRPr="004A1E11">
              <w:rPr>
                <w:rFonts w:eastAsiaTheme="minorEastAsia"/>
                <w:szCs w:val="21"/>
              </w:rPr>
              <w:t>(%)</w:t>
            </w:r>
          </w:p>
        </w:tc>
      </w:tr>
      <w:tr w:rsidR="006526D9">
        <w:tc>
          <w:tcPr>
            <w:tcW w:w="1191" w:type="dxa"/>
            <w:vAlign w:val="center"/>
          </w:tcPr>
          <w:p w:rsidR="006526D9" w:rsidRDefault="00CB0617">
            <w:pPr>
              <w:jc w:val="center"/>
            </w:pPr>
            <w:r>
              <w:rPr>
                <w:rFonts w:eastAsiaTheme="minorEastAsia"/>
                <w:szCs w:val="21"/>
              </w:rPr>
              <w:t>1</w:t>
            </w:r>
          </w:p>
        </w:tc>
        <w:tc>
          <w:tcPr>
            <w:tcW w:w="1284" w:type="dxa"/>
            <w:vAlign w:val="center"/>
          </w:tcPr>
          <w:p w:rsidR="006526D9" w:rsidRDefault="00CB0617">
            <w:pPr>
              <w:jc w:val="center"/>
            </w:pPr>
            <w:r>
              <w:rPr>
                <w:rFonts w:eastAsiaTheme="minorEastAsia"/>
                <w:szCs w:val="21"/>
              </w:rPr>
              <w:t>138159</w:t>
            </w:r>
          </w:p>
        </w:tc>
        <w:tc>
          <w:tcPr>
            <w:tcW w:w="1332" w:type="dxa"/>
            <w:vAlign w:val="center"/>
          </w:tcPr>
          <w:p w:rsidR="006526D9" w:rsidRDefault="00CB0617">
            <w:pPr>
              <w:jc w:val="center"/>
            </w:pPr>
            <w:r>
              <w:rPr>
                <w:rFonts w:eastAsiaTheme="minorEastAsia"/>
                <w:szCs w:val="21"/>
              </w:rPr>
              <w:t>瑞新</w:t>
            </w:r>
            <w:r>
              <w:rPr>
                <w:rFonts w:eastAsiaTheme="minorEastAsia"/>
                <w:szCs w:val="21"/>
              </w:rPr>
              <w:t>6A1</w:t>
            </w:r>
          </w:p>
        </w:tc>
        <w:tc>
          <w:tcPr>
            <w:tcW w:w="1484" w:type="dxa"/>
            <w:vAlign w:val="center"/>
          </w:tcPr>
          <w:p w:rsidR="006526D9" w:rsidRDefault="00CB0617">
            <w:pPr>
              <w:jc w:val="right"/>
            </w:pPr>
            <w:r>
              <w:rPr>
                <w:rFonts w:eastAsiaTheme="minorEastAsia"/>
                <w:szCs w:val="21"/>
              </w:rPr>
              <w:t>410,000</w:t>
            </w:r>
          </w:p>
        </w:tc>
        <w:tc>
          <w:tcPr>
            <w:tcW w:w="1601" w:type="dxa"/>
            <w:vAlign w:val="center"/>
          </w:tcPr>
          <w:p w:rsidR="006526D9" w:rsidRDefault="00CB0617">
            <w:pPr>
              <w:jc w:val="right"/>
            </w:pPr>
            <w:r>
              <w:rPr>
                <w:rFonts w:eastAsiaTheme="minorEastAsia"/>
                <w:szCs w:val="21"/>
              </w:rPr>
              <w:t>41,000,000.00</w:t>
            </w:r>
          </w:p>
        </w:tc>
        <w:tc>
          <w:tcPr>
            <w:tcW w:w="1636" w:type="dxa"/>
            <w:vAlign w:val="center"/>
          </w:tcPr>
          <w:p w:rsidR="006526D9" w:rsidRDefault="00CB0617">
            <w:pPr>
              <w:jc w:val="right"/>
            </w:pPr>
            <w:r>
              <w:rPr>
                <w:rFonts w:eastAsiaTheme="minorEastAsia"/>
                <w:szCs w:val="21"/>
              </w:rPr>
              <w:t>0.20</w:t>
            </w:r>
          </w:p>
        </w:tc>
      </w:tr>
      <w:tr w:rsidR="006526D9">
        <w:tc>
          <w:tcPr>
            <w:tcW w:w="1191" w:type="dxa"/>
            <w:vAlign w:val="center"/>
          </w:tcPr>
          <w:p w:rsidR="006526D9" w:rsidRDefault="00CB0617">
            <w:pPr>
              <w:jc w:val="center"/>
            </w:pPr>
            <w:r>
              <w:rPr>
                <w:rFonts w:eastAsiaTheme="minorEastAsia"/>
                <w:szCs w:val="21"/>
              </w:rPr>
              <w:t>2</w:t>
            </w:r>
          </w:p>
        </w:tc>
        <w:tc>
          <w:tcPr>
            <w:tcW w:w="1284" w:type="dxa"/>
            <w:vAlign w:val="center"/>
          </w:tcPr>
          <w:p w:rsidR="006526D9" w:rsidRDefault="00CB0617">
            <w:pPr>
              <w:jc w:val="center"/>
            </w:pPr>
            <w:r>
              <w:rPr>
                <w:rFonts w:eastAsiaTheme="minorEastAsia"/>
                <w:szCs w:val="21"/>
              </w:rPr>
              <w:t>139479</w:t>
            </w:r>
          </w:p>
        </w:tc>
        <w:tc>
          <w:tcPr>
            <w:tcW w:w="1332" w:type="dxa"/>
            <w:vAlign w:val="center"/>
          </w:tcPr>
          <w:p w:rsidR="006526D9" w:rsidRDefault="00CB0617">
            <w:pPr>
              <w:jc w:val="center"/>
            </w:pPr>
            <w:r>
              <w:rPr>
                <w:rFonts w:eastAsiaTheme="minorEastAsia"/>
                <w:szCs w:val="21"/>
              </w:rPr>
              <w:t>链融</w:t>
            </w:r>
            <w:r>
              <w:rPr>
                <w:rFonts w:eastAsiaTheme="minorEastAsia"/>
                <w:szCs w:val="21"/>
              </w:rPr>
              <w:t>09A1</w:t>
            </w:r>
          </w:p>
        </w:tc>
        <w:tc>
          <w:tcPr>
            <w:tcW w:w="1484" w:type="dxa"/>
            <w:vAlign w:val="center"/>
          </w:tcPr>
          <w:p w:rsidR="006526D9" w:rsidRDefault="00CB0617">
            <w:pPr>
              <w:jc w:val="right"/>
            </w:pPr>
            <w:r>
              <w:rPr>
                <w:rFonts w:eastAsiaTheme="minorEastAsia"/>
                <w:szCs w:val="21"/>
              </w:rPr>
              <w:t>400,000</w:t>
            </w:r>
          </w:p>
        </w:tc>
        <w:tc>
          <w:tcPr>
            <w:tcW w:w="1601" w:type="dxa"/>
            <w:vAlign w:val="center"/>
          </w:tcPr>
          <w:p w:rsidR="006526D9" w:rsidRDefault="00CB0617">
            <w:pPr>
              <w:jc w:val="right"/>
            </w:pPr>
            <w:r>
              <w:rPr>
                <w:rFonts w:eastAsiaTheme="minorEastAsia"/>
                <w:szCs w:val="21"/>
              </w:rPr>
              <w:t>40,000,000.00</w:t>
            </w:r>
          </w:p>
        </w:tc>
        <w:tc>
          <w:tcPr>
            <w:tcW w:w="1636" w:type="dxa"/>
            <w:vAlign w:val="center"/>
          </w:tcPr>
          <w:p w:rsidR="006526D9" w:rsidRDefault="00CB0617">
            <w:pPr>
              <w:jc w:val="right"/>
            </w:pPr>
            <w:r>
              <w:rPr>
                <w:rFonts w:eastAsiaTheme="minorEastAsia"/>
                <w:szCs w:val="21"/>
              </w:rPr>
              <w:t>0.19</w:t>
            </w:r>
          </w:p>
        </w:tc>
      </w:tr>
      <w:tr w:rsidR="006526D9">
        <w:tc>
          <w:tcPr>
            <w:tcW w:w="1191" w:type="dxa"/>
            <w:vAlign w:val="center"/>
          </w:tcPr>
          <w:p w:rsidR="006526D9" w:rsidRDefault="00CB0617">
            <w:pPr>
              <w:jc w:val="center"/>
            </w:pPr>
            <w:r>
              <w:rPr>
                <w:rFonts w:eastAsiaTheme="minorEastAsia"/>
                <w:szCs w:val="21"/>
              </w:rPr>
              <w:t>3</w:t>
            </w:r>
          </w:p>
        </w:tc>
        <w:tc>
          <w:tcPr>
            <w:tcW w:w="1284" w:type="dxa"/>
            <w:vAlign w:val="center"/>
          </w:tcPr>
          <w:p w:rsidR="006526D9" w:rsidRDefault="00CB0617">
            <w:pPr>
              <w:jc w:val="center"/>
            </w:pPr>
            <w:r>
              <w:rPr>
                <w:rFonts w:eastAsiaTheme="minorEastAsia"/>
                <w:szCs w:val="21"/>
              </w:rPr>
              <w:t>1989571</w:t>
            </w:r>
          </w:p>
        </w:tc>
        <w:tc>
          <w:tcPr>
            <w:tcW w:w="1332" w:type="dxa"/>
            <w:vAlign w:val="center"/>
          </w:tcPr>
          <w:p w:rsidR="006526D9" w:rsidRDefault="00CB0617">
            <w:pPr>
              <w:jc w:val="center"/>
            </w:pPr>
            <w:r>
              <w:rPr>
                <w:rFonts w:eastAsiaTheme="minorEastAsia"/>
                <w:szCs w:val="21"/>
              </w:rPr>
              <w:t>19</w:t>
            </w:r>
            <w:r>
              <w:rPr>
                <w:rFonts w:eastAsiaTheme="minorEastAsia"/>
                <w:szCs w:val="21"/>
              </w:rPr>
              <w:t>工元至诚</w:t>
            </w:r>
            <w:r>
              <w:rPr>
                <w:rFonts w:eastAsiaTheme="minorEastAsia"/>
                <w:szCs w:val="21"/>
              </w:rPr>
              <w:t>7</w:t>
            </w:r>
            <w:r>
              <w:rPr>
                <w:rFonts w:eastAsiaTheme="minorEastAsia"/>
                <w:szCs w:val="21"/>
              </w:rPr>
              <w:t>优先</w:t>
            </w:r>
          </w:p>
        </w:tc>
        <w:tc>
          <w:tcPr>
            <w:tcW w:w="1484" w:type="dxa"/>
            <w:vAlign w:val="center"/>
          </w:tcPr>
          <w:p w:rsidR="006526D9" w:rsidRDefault="00CB0617">
            <w:pPr>
              <w:jc w:val="right"/>
            </w:pPr>
            <w:r>
              <w:rPr>
                <w:rFonts w:eastAsiaTheme="minorEastAsia"/>
                <w:szCs w:val="21"/>
              </w:rPr>
              <w:t>360,000</w:t>
            </w:r>
          </w:p>
        </w:tc>
        <w:tc>
          <w:tcPr>
            <w:tcW w:w="1601" w:type="dxa"/>
            <w:vAlign w:val="center"/>
          </w:tcPr>
          <w:p w:rsidR="006526D9" w:rsidRDefault="00CB0617">
            <w:pPr>
              <w:jc w:val="right"/>
            </w:pPr>
            <w:r>
              <w:rPr>
                <w:rFonts w:eastAsiaTheme="minorEastAsia"/>
                <w:szCs w:val="21"/>
              </w:rPr>
              <w:t>36,002,357.49</w:t>
            </w:r>
          </w:p>
        </w:tc>
        <w:tc>
          <w:tcPr>
            <w:tcW w:w="1636" w:type="dxa"/>
            <w:vAlign w:val="center"/>
          </w:tcPr>
          <w:p w:rsidR="006526D9" w:rsidRDefault="00CB0617">
            <w:pPr>
              <w:jc w:val="right"/>
            </w:pPr>
            <w:r>
              <w:rPr>
                <w:rFonts w:eastAsiaTheme="minorEastAsia"/>
                <w:szCs w:val="21"/>
              </w:rPr>
              <w:t>0.17</w:t>
            </w:r>
          </w:p>
        </w:tc>
      </w:tr>
      <w:tr w:rsidR="006526D9">
        <w:tc>
          <w:tcPr>
            <w:tcW w:w="1191" w:type="dxa"/>
            <w:vAlign w:val="center"/>
          </w:tcPr>
          <w:p w:rsidR="006526D9" w:rsidRDefault="00CB0617">
            <w:pPr>
              <w:jc w:val="center"/>
            </w:pPr>
            <w:r>
              <w:rPr>
                <w:rFonts w:eastAsiaTheme="minorEastAsia"/>
                <w:szCs w:val="21"/>
              </w:rPr>
              <w:t>4</w:t>
            </w:r>
          </w:p>
        </w:tc>
        <w:tc>
          <w:tcPr>
            <w:tcW w:w="1284" w:type="dxa"/>
            <w:vAlign w:val="center"/>
          </w:tcPr>
          <w:p w:rsidR="006526D9" w:rsidRDefault="00CB0617">
            <w:pPr>
              <w:jc w:val="center"/>
            </w:pPr>
            <w:r>
              <w:rPr>
                <w:rFonts w:eastAsiaTheme="minorEastAsia"/>
                <w:szCs w:val="21"/>
              </w:rPr>
              <w:t>138265</w:t>
            </w:r>
          </w:p>
        </w:tc>
        <w:tc>
          <w:tcPr>
            <w:tcW w:w="1332" w:type="dxa"/>
            <w:vAlign w:val="center"/>
          </w:tcPr>
          <w:p w:rsidR="006526D9" w:rsidRDefault="00CB0617">
            <w:pPr>
              <w:jc w:val="center"/>
            </w:pPr>
            <w:r>
              <w:rPr>
                <w:rFonts w:eastAsiaTheme="minorEastAsia"/>
                <w:szCs w:val="21"/>
              </w:rPr>
              <w:t>国链</w:t>
            </w:r>
            <w:r>
              <w:rPr>
                <w:rFonts w:eastAsiaTheme="minorEastAsia"/>
                <w:szCs w:val="21"/>
              </w:rPr>
              <w:t>16A1</w:t>
            </w:r>
          </w:p>
        </w:tc>
        <w:tc>
          <w:tcPr>
            <w:tcW w:w="1484" w:type="dxa"/>
            <w:vAlign w:val="center"/>
          </w:tcPr>
          <w:p w:rsidR="006526D9" w:rsidRDefault="00CB0617">
            <w:pPr>
              <w:jc w:val="right"/>
            </w:pPr>
            <w:r>
              <w:rPr>
                <w:rFonts w:eastAsiaTheme="minorEastAsia"/>
                <w:szCs w:val="21"/>
              </w:rPr>
              <w:t>300,000</w:t>
            </w:r>
          </w:p>
        </w:tc>
        <w:tc>
          <w:tcPr>
            <w:tcW w:w="1601" w:type="dxa"/>
            <w:vAlign w:val="center"/>
          </w:tcPr>
          <w:p w:rsidR="006526D9" w:rsidRDefault="00CB0617">
            <w:pPr>
              <w:jc w:val="right"/>
            </w:pPr>
            <w:r>
              <w:rPr>
                <w:rFonts w:eastAsiaTheme="minorEastAsia"/>
                <w:szCs w:val="21"/>
              </w:rPr>
              <w:t>30,000,000.00</w:t>
            </w:r>
          </w:p>
        </w:tc>
        <w:tc>
          <w:tcPr>
            <w:tcW w:w="1636" w:type="dxa"/>
            <w:vAlign w:val="center"/>
          </w:tcPr>
          <w:p w:rsidR="006526D9" w:rsidRDefault="00CB0617">
            <w:pPr>
              <w:jc w:val="right"/>
            </w:pPr>
            <w:r>
              <w:rPr>
                <w:rFonts w:eastAsiaTheme="minorEastAsia"/>
                <w:szCs w:val="21"/>
              </w:rPr>
              <w:t>0.14</w:t>
            </w:r>
          </w:p>
        </w:tc>
      </w:tr>
      <w:tr w:rsidR="006526D9">
        <w:tc>
          <w:tcPr>
            <w:tcW w:w="1191" w:type="dxa"/>
            <w:vAlign w:val="center"/>
          </w:tcPr>
          <w:p w:rsidR="006526D9" w:rsidRDefault="00CB0617">
            <w:pPr>
              <w:jc w:val="center"/>
            </w:pPr>
            <w:r>
              <w:rPr>
                <w:rFonts w:eastAsiaTheme="minorEastAsia"/>
                <w:szCs w:val="21"/>
              </w:rPr>
              <w:t>4</w:t>
            </w:r>
          </w:p>
        </w:tc>
        <w:tc>
          <w:tcPr>
            <w:tcW w:w="1284" w:type="dxa"/>
            <w:vAlign w:val="center"/>
          </w:tcPr>
          <w:p w:rsidR="006526D9" w:rsidRDefault="00CB0617">
            <w:pPr>
              <w:jc w:val="center"/>
            </w:pPr>
            <w:r>
              <w:rPr>
                <w:rFonts w:eastAsiaTheme="minorEastAsia"/>
                <w:szCs w:val="21"/>
              </w:rPr>
              <w:t>139419</w:t>
            </w:r>
          </w:p>
        </w:tc>
        <w:tc>
          <w:tcPr>
            <w:tcW w:w="1332" w:type="dxa"/>
            <w:vAlign w:val="center"/>
          </w:tcPr>
          <w:p w:rsidR="006526D9" w:rsidRDefault="00CB0617">
            <w:pPr>
              <w:jc w:val="center"/>
            </w:pPr>
            <w:r>
              <w:rPr>
                <w:rFonts w:eastAsiaTheme="minorEastAsia"/>
                <w:szCs w:val="21"/>
              </w:rPr>
              <w:t>万科</w:t>
            </w:r>
            <w:r>
              <w:rPr>
                <w:rFonts w:eastAsiaTheme="minorEastAsia"/>
                <w:szCs w:val="21"/>
              </w:rPr>
              <w:t>37A1</w:t>
            </w:r>
          </w:p>
        </w:tc>
        <w:tc>
          <w:tcPr>
            <w:tcW w:w="1484" w:type="dxa"/>
            <w:vAlign w:val="center"/>
          </w:tcPr>
          <w:p w:rsidR="006526D9" w:rsidRDefault="00CB0617">
            <w:pPr>
              <w:jc w:val="right"/>
            </w:pPr>
            <w:r>
              <w:rPr>
                <w:rFonts w:eastAsiaTheme="minorEastAsia"/>
                <w:szCs w:val="21"/>
              </w:rPr>
              <w:t>300,000</w:t>
            </w:r>
          </w:p>
        </w:tc>
        <w:tc>
          <w:tcPr>
            <w:tcW w:w="1601" w:type="dxa"/>
            <w:vAlign w:val="center"/>
          </w:tcPr>
          <w:p w:rsidR="006526D9" w:rsidRDefault="00CB0617">
            <w:pPr>
              <w:jc w:val="right"/>
            </w:pPr>
            <w:r>
              <w:rPr>
                <w:rFonts w:eastAsiaTheme="minorEastAsia"/>
                <w:szCs w:val="21"/>
              </w:rPr>
              <w:t>30,000,000.00</w:t>
            </w:r>
          </w:p>
        </w:tc>
        <w:tc>
          <w:tcPr>
            <w:tcW w:w="1636" w:type="dxa"/>
            <w:vAlign w:val="center"/>
          </w:tcPr>
          <w:p w:rsidR="006526D9" w:rsidRDefault="00CB0617">
            <w:pPr>
              <w:jc w:val="right"/>
            </w:pPr>
            <w:r>
              <w:rPr>
                <w:rFonts w:eastAsiaTheme="minorEastAsia"/>
                <w:szCs w:val="21"/>
              </w:rPr>
              <w:t>0.14</w:t>
            </w:r>
          </w:p>
        </w:tc>
      </w:tr>
      <w:tr w:rsidR="006526D9">
        <w:tc>
          <w:tcPr>
            <w:tcW w:w="1191" w:type="dxa"/>
            <w:vAlign w:val="center"/>
          </w:tcPr>
          <w:p w:rsidR="006526D9" w:rsidRDefault="00CB0617">
            <w:pPr>
              <w:jc w:val="center"/>
            </w:pPr>
            <w:r>
              <w:rPr>
                <w:rFonts w:eastAsiaTheme="minorEastAsia"/>
                <w:szCs w:val="21"/>
              </w:rPr>
              <w:t>4</w:t>
            </w:r>
          </w:p>
        </w:tc>
        <w:tc>
          <w:tcPr>
            <w:tcW w:w="1284" w:type="dxa"/>
            <w:vAlign w:val="center"/>
          </w:tcPr>
          <w:p w:rsidR="006526D9" w:rsidRDefault="00CB0617">
            <w:pPr>
              <w:jc w:val="center"/>
            </w:pPr>
            <w:r>
              <w:rPr>
                <w:rFonts w:eastAsiaTheme="minorEastAsia"/>
                <w:szCs w:val="21"/>
              </w:rPr>
              <w:t>139446</w:t>
            </w:r>
          </w:p>
        </w:tc>
        <w:tc>
          <w:tcPr>
            <w:tcW w:w="1332" w:type="dxa"/>
            <w:vAlign w:val="center"/>
          </w:tcPr>
          <w:p w:rsidR="006526D9" w:rsidRDefault="00CB0617">
            <w:pPr>
              <w:jc w:val="center"/>
            </w:pPr>
            <w:r>
              <w:rPr>
                <w:rFonts w:eastAsiaTheme="minorEastAsia"/>
                <w:szCs w:val="21"/>
              </w:rPr>
              <w:t>恒融二</w:t>
            </w:r>
            <w:r>
              <w:rPr>
                <w:rFonts w:eastAsiaTheme="minorEastAsia"/>
                <w:szCs w:val="21"/>
              </w:rPr>
              <w:t>7A</w:t>
            </w:r>
          </w:p>
        </w:tc>
        <w:tc>
          <w:tcPr>
            <w:tcW w:w="1484" w:type="dxa"/>
            <w:vAlign w:val="center"/>
          </w:tcPr>
          <w:p w:rsidR="006526D9" w:rsidRDefault="00CB0617">
            <w:pPr>
              <w:jc w:val="right"/>
            </w:pPr>
            <w:r>
              <w:rPr>
                <w:rFonts w:eastAsiaTheme="minorEastAsia"/>
                <w:szCs w:val="21"/>
              </w:rPr>
              <w:t>300,000</w:t>
            </w:r>
          </w:p>
        </w:tc>
        <w:tc>
          <w:tcPr>
            <w:tcW w:w="1601" w:type="dxa"/>
            <w:vAlign w:val="center"/>
          </w:tcPr>
          <w:p w:rsidR="006526D9" w:rsidRDefault="00CB0617">
            <w:pPr>
              <w:jc w:val="right"/>
            </w:pPr>
            <w:r>
              <w:rPr>
                <w:rFonts w:eastAsiaTheme="minorEastAsia"/>
                <w:szCs w:val="21"/>
              </w:rPr>
              <w:t>30,000,000.00</w:t>
            </w:r>
          </w:p>
        </w:tc>
        <w:tc>
          <w:tcPr>
            <w:tcW w:w="1636" w:type="dxa"/>
            <w:vAlign w:val="center"/>
          </w:tcPr>
          <w:p w:rsidR="006526D9" w:rsidRDefault="00CB0617">
            <w:pPr>
              <w:jc w:val="right"/>
            </w:pPr>
            <w:r>
              <w:rPr>
                <w:rFonts w:eastAsiaTheme="minorEastAsia"/>
                <w:szCs w:val="21"/>
              </w:rPr>
              <w:t>0.14</w:t>
            </w:r>
          </w:p>
        </w:tc>
      </w:tr>
      <w:tr w:rsidR="006526D9">
        <w:tc>
          <w:tcPr>
            <w:tcW w:w="1191" w:type="dxa"/>
            <w:vAlign w:val="center"/>
          </w:tcPr>
          <w:p w:rsidR="006526D9" w:rsidRDefault="00CB0617">
            <w:pPr>
              <w:jc w:val="center"/>
            </w:pPr>
            <w:r>
              <w:rPr>
                <w:rFonts w:eastAsiaTheme="minorEastAsia"/>
                <w:szCs w:val="21"/>
              </w:rPr>
              <w:t>4</w:t>
            </w:r>
          </w:p>
        </w:tc>
        <w:tc>
          <w:tcPr>
            <w:tcW w:w="1284" w:type="dxa"/>
            <w:vAlign w:val="center"/>
          </w:tcPr>
          <w:p w:rsidR="006526D9" w:rsidRDefault="00CB0617">
            <w:pPr>
              <w:jc w:val="center"/>
            </w:pPr>
            <w:r>
              <w:rPr>
                <w:rFonts w:eastAsiaTheme="minorEastAsia"/>
                <w:szCs w:val="21"/>
              </w:rPr>
              <w:t>139469</w:t>
            </w:r>
          </w:p>
        </w:tc>
        <w:tc>
          <w:tcPr>
            <w:tcW w:w="1332" w:type="dxa"/>
            <w:vAlign w:val="center"/>
          </w:tcPr>
          <w:p w:rsidR="006526D9" w:rsidRDefault="00CB0617">
            <w:pPr>
              <w:jc w:val="center"/>
            </w:pPr>
            <w:r>
              <w:rPr>
                <w:rFonts w:eastAsiaTheme="minorEastAsia"/>
                <w:szCs w:val="21"/>
              </w:rPr>
              <w:t>链融</w:t>
            </w:r>
            <w:r>
              <w:rPr>
                <w:rFonts w:eastAsiaTheme="minorEastAsia"/>
                <w:szCs w:val="21"/>
              </w:rPr>
              <w:t>08A1</w:t>
            </w:r>
          </w:p>
        </w:tc>
        <w:tc>
          <w:tcPr>
            <w:tcW w:w="1484" w:type="dxa"/>
            <w:vAlign w:val="center"/>
          </w:tcPr>
          <w:p w:rsidR="006526D9" w:rsidRDefault="00CB0617">
            <w:pPr>
              <w:jc w:val="right"/>
            </w:pPr>
            <w:r>
              <w:rPr>
                <w:rFonts w:eastAsiaTheme="minorEastAsia"/>
                <w:szCs w:val="21"/>
              </w:rPr>
              <w:t>300,000</w:t>
            </w:r>
          </w:p>
        </w:tc>
        <w:tc>
          <w:tcPr>
            <w:tcW w:w="1601" w:type="dxa"/>
            <w:vAlign w:val="center"/>
          </w:tcPr>
          <w:p w:rsidR="006526D9" w:rsidRDefault="00CB0617">
            <w:pPr>
              <w:jc w:val="right"/>
            </w:pPr>
            <w:r>
              <w:rPr>
                <w:rFonts w:eastAsiaTheme="minorEastAsia"/>
                <w:szCs w:val="21"/>
              </w:rPr>
              <w:t>30,000,000.00</w:t>
            </w:r>
          </w:p>
        </w:tc>
        <w:tc>
          <w:tcPr>
            <w:tcW w:w="1636" w:type="dxa"/>
            <w:vAlign w:val="center"/>
          </w:tcPr>
          <w:p w:rsidR="006526D9" w:rsidRDefault="00CB0617">
            <w:pPr>
              <w:jc w:val="right"/>
            </w:pPr>
            <w:r>
              <w:rPr>
                <w:rFonts w:eastAsiaTheme="minorEastAsia"/>
                <w:szCs w:val="21"/>
              </w:rPr>
              <w:t>0.14</w:t>
            </w:r>
          </w:p>
        </w:tc>
      </w:tr>
      <w:tr w:rsidR="006526D9">
        <w:tc>
          <w:tcPr>
            <w:tcW w:w="1191" w:type="dxa"/>
            <w:vAlign w:val="center"/>
          </w:tcPr>
          <w:p w:rsidR="006526D9" w:rsidRDefault="00CB0617">
            <w:pPr>
              <w:jc w:val="center"/>
            </w:pPr>
            <w:r>
              <w:rPr>
                <w:rFonts w:eastAsiaTheme="minorEastAsia"/>
                <w:szCs w:val="21"/>
              </w:rPr>
              <w:t>4</w:t>
            </w:r>
          </w:p>
        </w:tc>
        <w:tc>
          <w:tcPr>
            <w:tcW w:w="1284" w:type="dxa"/>
            <w:vAlign w:val="center"/>
          </w:tcPr>
          <w:p w:rsidR="006526D9" w:rsidRDefault="00CB0617">
            <w:pPr>
              <w:jc w:val="center"/>
            </w:pPr>
            <w:r>
              <w:rPr>
                <w:rFonts w:eastAsiaTheme="minorEastAsia"/>
                <w:szCs w:val="21"/>
              </w:rPr>
              <w:t>139926</w:t>
            </w:r>
          </w:p>
        </w:tc>
        <w:tc>
          <w:tcPr>
            <w:tcW w:w="1332" w:type="dxa"/>
            <w:vAlign w:val="center"/>
          </w:tcPr>
          <w:p w:rsidR="006526D9" w:rsidRDefault="00CB0617">
            <w:pPr>
              <w:jc w:val="center"/>
            </w:pPr>
            <w:r>
              <w:rPr>
                <w:rFonts w:eastAsiaTheme="minorEastAsia"/>
                <w:szCs w:val="21"/>
              </w:rPr>
              <w:t>国链</w:t>
            </w:r>
            <w:r>
              <w:rPr>
                <w:rFonts w:eastAsiaTheme="minorEastAsia"/>
                <w:szCs w:val="21"/>
              </w:rPr>
              <w:t>12A1</w:t>
            </w:r>
          </w:p>
        </w:tc>
        <w:tc>
          <w:tcPr>
            <w:tcW w:w="1484" w:type="dxa"/>
            <w:vAlign w:val="center"/>
          </w:tcPr>
          <w:p w:rsidR="006526D9" w:rsidRDefault="00CB0617">
            <w:pPr>
              <w:jc w:val="right"/>
            </w:pPr>
            <w:r>
              <w:rPr>
                <w:rFonts w:eastAsiaTheme="minorEastAsia"/>
                <w:szCs w:val="21"/>
              </w:rPr>
              <w:t>300,000</w:t>
            </w:r>
          </w:p>
        </w:tc>
        <w:tc>
          <w:tcPr>
            <w:tcW w:w="1601" w:type="dxa"/>
            <w:vAlign w:val="center"/>
          </w:tcPr>
          <w:p w:rsidR="006526D9" w:rsidRDefault="00CB0617">
            <w:pPr>
              <w:jc w:val="right"/>
            </w:pPr>
            <w:r>
              <w:rPr>
                <w:rFonts w:eastAsiaTheme="minorEastAsia"/>
                <w:szCs w:val="21"/>
              </w:rPr>
              <w:t>30,000,000.00</w:t>
            </w:r>
          </w:p>
        </w:tc>
        <w:tc>
          <w:tcPr>
            <w:tcW w:w="1636" w:type="dxa"/>
            <w:vAlign w:val="center"/>
          </w:tcPr>
          <w:p w:rsidR="006526D9" w:rsidRDefault="00CB0617">
            <w:pPr>
              <w:jc w:val="right"/>
            </w:pPr>
            <w:r>
              <w:rPr>
                <w:rFonts w:eastAsiaTheme="minorEastAsia"/>
                <w:szCs w:val="21"/>
              </w:rPr>
              <w:t>0.14</w:t>
            </w:r>
          </w:p>
        </w:tc>
      </w:tr>
      <w:tr w:rsidR="006526D9">
        <w:tc>
          <w:tcPr>
            <w:tcW w:w="1191" w:type="dxa"/>
            <w:vAlign w:val="center"/>
          </w:tcPr>
          <w:p w:rsidR="006526D9" w:rsidRDefault="00CB0617">
            <w:pPr>
              <w:jc w:val="center"/>
            </w:pPr>
            <w:r>
              <w:rPr>
                <w:rFonts w:eastAsiaTheme="minorEastAsia"/>
                <w:szCs w:val="21"/>
              </w:rPr>
              <w:t>9</w:t>
            </w:r>
          </w:p>
        </w:tc>
        <w:tc>
          <w:tcPr>
            <w:tcW w:w="1284" w:type="dxa"/>
            <w:vAlign w:val="center"/>
          </w:tcPr>
          <w:p w:rsidR="006526D9" w:rsidRDefault="00CB0617">
            <w:pPr>
              <w:jc w:val="center"/>
            </w:pPr>
            <w:r>
              <w:rPr>
                <w:rFonts w:eastAsiaTheme="minorEastAsia"/>
                <w:szCs w:val="21"/>
              </w:rPr>
              <w:t>139435</w:t>
            </w:r>
          </w:p>
        </w:tc>
        <w:tc>
          <w:tcPr>
            <w:tcW w:w="1332" w:type="dxa"/>
            <w:vAlign w:val="center"/>
          </w:tcPr>
          <w:p w:rsidR="006526D9" w:rsidRDefault="00CB0617">
            <w:pPr>
              <w:jc w:val="center"/>
            </w:pPr>
            <w:r>
              <w:rPr>
                <w:rFonts w:eastAsiaTheme="minorEastAsia"/>
                <w:szCs w:val="21"/>
              </w:rPr>
              <w:t>万科</w:t>
            </w:r>
            <w:r>
              <w:rPr>
                <w:rFonts w:eastAsiaTheme="minorEastAsia"/>
                <w:szCs w:val="21"/>
              </w:rPr>
              <w:t>38A1</w:t>
            </w:r>
          </w:p>
        </w:tc>
        <w:tc>
          <w:tcPr>
            <w:tcW w:w="1484" w:type="dxa"/>
            <w:vAlign w:val="center"/>
          </w:tcPr>
          <w:p w:rsidR="006526D9" w:rsidRDefault="00CB0617">
            <w:pPr>
              <w:jc w:val="right"/>
            </w:pPr>
            <w:r>
              <w:rPr>
                <w:rFonts w:eastAsiaTheme="minorEastAsia"/>
                <w:szCs w:val="21"/>
              </w:rPr>
              <w:t>280,000</w:t>
            </w:r>
          </w:p>
        </w:tc>
        <w:tc>
          <w:tcPr>
            <w:tcW w:w="1601" w:type="dxa"/>
            <w:vAlign w:val="center"/>
          </w:tcPr>
          <w:p w:rsidR="006526D9" w:rsidRDefault="00CB0617">
            <w:pPr>
              <w:jc w:val="right"/>
            </w:pPr>
            <w:r>
              <w:rPr>
                <w:rFonts w:eastAsiaTheme="minorEastAsia"/>
                <w:szCs w:val="21"/>
              </w:rPr>
              <w:t>28,000,000.00</w:t>
            </w:r>
          </w:p>
        </w:tc>
        <w:tc>
          <w:tcPr>
            <w:tcW w:w="1636" w:type="dxa"/>
            <w:vAlign w:val="center"/>
          </w:tcPr>
          <w:p w:rsidR="006526D9" w:rsidRDefault="00CB0617">
            <w:pPr>
              <w:jc w:val="right"/>
            </w:pPr>
            <w:r>
              <w:rPr>
                <w:rFonts w:eastAsiaTheme="minorEastAsia"/>
                <w:szCs w:val="21"/>
              </w:rPr>
              <w:t>0.13</w:t>
            </w:r>
          </w:p>
        </w:tc>
      </w:tr>
      <w:tr w:rsidR="006526D9">
        <w:tc>
          <w:tcPr>
            <w:tcW w:w="1191" w:type="dxa"/>
            <w:vAlign w:val="center"/>
          </w:tcPr>
          <w:p w:rsidR="006526D9" w:rsidRDefault="00CB0617">
            <w:pPr>
              <w:jc w:val="center"/>
            </w:pPr>
            <w:r>
              <w:rPr>
                <w:rFonts w:eastAsiaTheme="minorEastAsia"/>
                <w:szCs w:val="21"/>
              </w:rPr>
              <w:t>10</w:t>
            </w:r>
          </w:p>
        </w:tc>
        <w:tc>
          <w:tcPr>
            <w:tcW w:w="1284" w:type="dxa"/>
            <w:vAlign w:val="center"/>
          </w:tcPr>
          <w:p w:rsidR="006526D9" w:rsidRDefault="00CB0617">
            <w:pPr>
              <w:jc w:val="center"/>
            </w:pPr>
            <w:r>
              <w:rPr>
                <w:rFonts w:eastAsiaTheme="minorEastAsia"/>
                <w:szCs w:val="21"/>
              </w:rPr>
              <w:t>139886</w:t>
            </w:r>
          </w:p>
        </w:tc>
        <w:tc>
          <w:tcPr>
            <w:tcW w:w="1332" w:type="dxa"/>
            <w:vAlign w:val="center"/>
          </w:tcPr>
          <w:p w:rsidR="006526D9" w:rsidRDefault="00CB0617">
            <w:pPr>
              <w:jc w:val="center"/>
            </w:pPr>
            <w:r>
              <w:rPr>
                <w:rFonts w:eastAsiaTheme="minorEastAsia"/>
                <w:szCs w:val="21"/>
              </w:rPr>
              <w:t>永熙优</w:t>
            </w:r>
            <w:r>
              <w:rPr>
                <w:rFonts w:eastAsiaTheme="minorEastAsia"/>
                <w:szCs w:val="21"/>
              </w:rPr>
              <w:t>11</w:t>
            </w:r>
          </w:p>
        </w:tc>
        <w:tc>
          <w:tcPr>
            <w:tcW w:w="1484" w:type="dxa"/>
            <w:vAlign w:val="center"/>
          </w:tcPr>
          <w:p w:rsidR="006526D9" w:rsidRDefault="00CB0617">
            <w:pPr>
              <w:jc w:val="right"/>
            </w:pPr>
            <w:r>
              <w:rPr>
                <w:rFonts w:eastAsiaTheme="minorEastAsia"/>
                <w:szCs w:val="21"/>
              </w:rPr>
              <w:t>270,000</w:t>
            </w:r>
          </w:p>
        </w:tc>
        <w:tc>
          <w:tcPr>
            <w:tcW w:w="1601" w:type="dxa"/>
            <w:vAlign w:val="center"/>
          </w:tcPr>
          <w:p w:rsidR="006526D9" w:rsidRDefault="00CB0617">
            <w:pPr>
              <w:jc w:val="right"/>
            </w:pPr>
            <w:r>
              <w:rPr>
                <w:rFonts w:eastAsiaTheme="minorEastAsia"/>
                <w:szCs w:val="21"/>
              </w:rPr>
              <w:t>27,000,000.00</w:t>
            </w:r>
          </w:p>
        </w:tc>
        <w:tc>
          <w:tcPr>
            <w:tcW w:w="1636" w:type="dxa"/>
            <w:vAlign w:val="center"/>
          </w:tcPr>
          <w:p w:rsidR="006526D9" w:rsidRDefault="00CB0617">
            <w:pPr>
              <w:jc w:val="right"/>
            </w:pPr>
            <w:r>
              <w:rPr>
                <w:rFonts w:eastAsiaTheme="minorEastAsia"/>
                <w:szCs w:val="21"/>
              </w:rPr>
              <w:t>0.13</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9" w:name="_Toc331410110"/>
      <w:bookmarkStart w:id="70" w:name="_Toc35532695"/>
      <w:r w:rsidRPr="00D0515B">
        <w:rPr>
          <w:rFonts w:asciiTheme="minorEastAsia" w:eastAsiaTheme="minorEastAsia" w:hAnsiTheme="minorEastAsia" w:cs="Times New Roman" w:hint="eastAsia"/>
          <w:kern w:val="0"/>
          <w:sz w:val="21"/>
          <w:szCs w:val="21"/>
        </w:rPr>
        <w:t>8.9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投资组合报告附注</w:t>
      </w:r>
      <w:bookmarkEnd w:id="69"/>
      <w:bookmarkEnd w:id="70"/>
    </w:p>
    <w:p w:rsidR="00ED66BD" w:rsidRPr="00C36FC8" w:rsidRDefault="00ED66BD" w:rsidP="00ED66BD">
      <w:pPr>
        <w:spacing w:line="360" w:lineRule="auto"/>
        <w:rPr>
          <w:rFonts w:eastAsiaTheme="minorEastAsia"/>
          <w:b/>
          <w:bCs/>
          <w:szCs w:val="21"/>
        </w:rPr>
      </w:pPr>
      <w:r w:rsidRPr="00C36FC8">
        <w:rPr>
          <w:rFonts w:eastAsiaTheme="minorEastAsia"/>
          <w:b/>
          <w:szCs w:val="21"/>
        </w:rPr>
        <w:t>8.9.1</w:t>
      </w:r>
      <w:r w:rsidRPr="00C36FC8">
        <w:rPr>
          <w:rFonts w:eastAsiaTheme="minorEastAsia"/>
          <w:b/>
          <w:bCs/>
          <w:szCs w:val="21"/>
        </w:rPr>
        <w:t>基金计价方法说明</w:t>
      </w:r>
    </w:p>
    <w:p w:rsidR="006526D9" w:rsidRDefault="00CB0617">
      <w:pPr>
        <w:tabs>
          <w:tab w:val="left" w:pos="426"/>
        </w:tabs>
        <w:spacing w:line="360" w:lineRule="auto"/>
        <w:ind w:firstLineChars="200" w:firstLine="420"/>
        <w:rPr>
          <w:rFonts w:eastAsiaTheme="minorEastAsia"/>
          <w:kern w:val="0"/>
          <w:szCs w:val="21"/>
        </w:rPr>
      </w:pPr>
      <w:r>
        <w:rPr>
          <w:rFonts w:eastAsiaTheme="minorEastAsia"/>
          <w:kern w:val="0"/>
          <w:szCs w:val="21"/>
        </w:rPr>
        <w:t>本基金目前投资工具的估值方法如下：</w:t>
      </w:r>
    </w:p>
    <w:p w:rsidR="006526D9" w:rsidRDefault="00CB0617">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）基金持有的债券（包括票据）购买时采用实际支付价款（包含交易费用）确定初始成本，按实际利率计算其摊余成本及各期利息收入，每日计提收益；</w:t>
      </w:r>
    </w:p>
    <w:p w:rsidR="006526D9" w:rsidRDefault="00CB0617">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）基金持有的回购以成本列示，按实际利率在实际持有期间内逐日计提利息；合同利率与实际利率差异较小的，也可采用合同利率计算确定利息收入；</w:t>
      </w:r>
    </w:p>
    <w:p w:rsidR="006526D9" w:rsidRDefault="00CB0617">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）基金持有的银行存款以本金列示，按实际协议利率逐日计提利息。</w:t>
      </w:r>
    </w:p>
    <w:p w:rsidR="006526D9" w:rsidRDefault="00CB0617">
      <w:pPr>
        <w:tabs>
          <w:tab w:val="left" w:pos="426"/>
        </w:tabs>
        <w:spacing w:line="360" w:lineRule="auto"/>
        <w:ind w:firstLineChars="200" w:firstLine="420"/>
        <w:rPr>
          <w:rFonts w:eastAsiaTheme="minorEastAsia"/>
          <w:kern w:val="0"/>
          <w:szCs w:val="21"/>
        </w:rPr>
      </w:pPr>
      <w:r>
        <w:rPr>
          <w:rFonts w:eastAsiaTheme="minorEastAsia"/>
          <w:kern w:val="0"/>
          <w:szCs w:val="21"/>
        </w:rPr>
        <w:t>如有确凿证据表明按上述方法进行估值不能客观反映其公允价值的，基金管理人可根据具体情况与基金托管人商定后，按最能反映公允价值的方法估值。</w:t>
      </w:r>
    </w:p>
    <w:p w:rsidR="00ED66BD" w:rsidRPr="00C36FC8" w:rsidRDefault="00ED66BD" w:rsidP="00ED66BD">
      <w:pPr>
        <w:tabs>
          <w:tab w:val="left" w:pos="426"/>
        </w:tabs>
        <w:spacing w:line="360" w:lineRule="auto"/>
        <w:ind w:firstLineChars="200" w:firstLine="420"/>
        <w:rPr>
          <w:rFonts w:eastAsiaTheme="minorEastAsia"/>
          <w:kern w:val="0"/>
          <w:szCs w:val="21"/>
        </w:rPr>
      </w:pPr>
      <w:r w:rsidRPr="00C36FC8">
        <w:rPr>
          <w:rFonts w:eastAsiaTheme="minorEastAsia"/>
          <w:kern w:val="0"/>
          <w:szCs w:val="21"/>
        </w:rPr>
        <w:t>如有新增事项，按国家最新规定估值。</w:t>
      </w:r>
    </w:p>
    <w:p w:rsidR="00ED66BD" w:rsidRPr="0064229F" w:rsidRDefault="00ED66BD" w:rsidP="00ED66BD">
      <w:pPr>
        <w:spacing w:line="360" w:lineRule="auto"/>
        <w:rPr>
          <w:rFonts w:eastAsiaTheme="minorEastAsia"/>
          <w:bCs/>
          <w:color w:val="000000" w:themeColor="text1"/>
          <w:szCs w:val="21"/>
        </w:rPr>
      </w:pPr>
      <w:r w:rsidRPr="00C36FC8">
        <w:rPr>
          <w:rFonts w:eastAsiaTheme="minorEastAsia"/>
          <w:b/>
          <w:szCs w:val="21"/>
        </w:rPr>
        <w:t>8.9.2</w:t>
      </w:r>
      <w:r w:rsidR="001D2E88">
        <w:rPr>
          <w:rFonts w:eastAsiaTheme="minorEastAsia" w:hint="eastAsia"/>
          <w:b/>
          <w:szCs w:val="21"/>
        </w:rPr>
        <w:t xml:space="preserve"> </w:t>
      </w:r>
      <w:r w:rsidRPr="00701C41">
        <w:rPr>
          <w:rFonts w:eastAsiaTheme="minorEastAsia"/>
          <w:b/>
          <w:bCs/>
          <w:szCs w:val="21"/>
        </w:rPr>
        <w:t>19</w:t>
      </w:r>
      <w:r w:rsidRPr="00701C41">
        <w:rPr>
          <w:rFonts w:eastAsiaTheme="minorEastAsia"/>
          <w:b/>
          <w:bCs/>
          <w:szCs w:val="21"/>
        </w:rPr>
        <w:t>招商银行</w:t>
      </w:r>
      <w:r w:rsidRPr="00701C41">
        <w:rPr>
          <w:rFonts w:eastAsiaTheme="minorEastAsia"/>
          <w:b/>
          <w:bCs/>
          <w:szCs w:val="21"/>
        </w:rPr>
        <w:t>CD103</w:t>
      </w:r>
      <w:r w:rsidRPr="00701C41">
        <w:rPr>
          <w:rFonts w:eastAsiaTheme="minorEastAsia"/>
          <w:b/>
          <w:bCs/>
          <w:szCs w:val="21"/>
        </w:rPr>
        <w:t>（代码：</w:t>
      </w:r>
      <w:r w:rsidRPr="00701C41">
        <w:rPr>
          <w:rFonts w:eastAsiaTheme="minorEastAsia"/>
          <w:b/>
          <w:bCs/>
          <w:szCs w:val="21"/>
        </w:rPr>
        <w:t>111907103</w:t>
      </w:r>
      <w:r w:rsidRPr="00701C41">
        <w:rPr>
          <w:rFonts w:eastAsiaTheme="minorEastAsia"/>
          <w:b/>
          <w:bCs/>
          <w:szCs w:val="21"/>
        </w:rPr>
        <w:t>）是易方达财富快线货币市场基金的前十大持仓证券。</w:t>
      </w:r>
      <w:r w:rsidRPr="00701C41">
        <w:rPr>
          <w:rFonts w:eastAsiaTheme="minorEastAsia"/>
          <w:b/>
          <w:bCs/>
          <w:szCs w:val="21"/>
        </w:rPr>
        <w:t>2019</w:t>
      </w:r>
      <w:r w:rsidRPr="00701C41">
        <w:rPr>
          <w:rFonts w:eastAsiaTheme="minorEastAsia"/>
          <w:b/>
          <w:bCs/>
          <w:szCs w:val="21"/>
        </w:rPr>
        <w:t>年</w:t>
      </w:r>
      <w:r w:rsidRPr="00701C41">
        <w:rPr>
          <w:rFonts w:eastAsiaTheme="minorEastAsia"/>
          <w:b/>
          <w:bCs/>
          <w:szCs w:val="21"/>
        </w:rPr>
        <w:t>7</w:t>
      </w:r>
      <w:r w:rsidRPr="00701C41">
        <w:rPr>
          <w:rFonts w:eastAsiaTheme="minorEastAsia"/>
          <w:b/>
          <w:bCs/>
          <w:szCs w:val="21"/>
        </w:rPr>
        <w:t>月</w:t>
      </w:r>
      <w:r w:rsidRPr="00701C41">
        <w:rPr>
          <w:rFonts w:eastAsiaTheme="minorEastAsia"/>
          <w:b/>
          <w:bCs/>
          <w:szCs w:val="21"/>
        </w:rPr>
        <w:t>8</w:t>
      </w:r>
      <w:r w:rsidRPr="00701C41">
        <w:rPr>
          <w:rFonts w:eastAsiaTheme="minorEastAsia"/>
          <w:b/>
          <w:bCs/>
          <w:szCs w:val="21"/>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701C41">
        <w:rPr>
          <w:rFonts w:eastAsiaTheme="minorEastAsia"/>
          <w:b/>
          <w:bCs/>
          <w:szCs w:val="21"/>
        </w:rPr>
        <w:t>20</w:t>
      </w:r>
      <w:r w:rsidRPr="00701C41">
        <w:rPr>
          <w:rFonts w:eastAsiaTheme="minorEastAsia"/>
          <w:b/>
          <w:bCs/>
          <w:szCs w:val="21"/>
        </w:rPr>
        <w:t>万元。</w:t>
      </w:r>
    </w:p>
    <w:p w:rsidR="006526D9" w:rsidRDefault="00CB0617">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农业银行</w:t>
      </w:r>
      <w:r>
        <w:rPr>
          <w:rFonts w:eastAsiaTheme="minorEastAsia"/>
          <w:b/>
          <w:bCs/>
          <w:szCs w:val="21"/>
        </w:rPr>
        <w:t>CD225</w:t>
      </w:r>
      <w:r>
        <w:rPr>
          <w:rFonts w:eastAsiaTheme="minorEastAsia"/>
          <w:b/>
          <w:bCs/>
          <w:szCs w:val="21"/>
        </w:rPr>
        <w:t>（代码：</w:t>
      </w:r>
      <w:r>
        <w:rPr>
          <w:rFonts w:eastAsiaTheme="minorEastAsia"/>
          <w:b/>
          <w:bCs/>
          <w:szCs w:val="21"/>
        </w:rPr>
        <w:t>111903225</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CD189</w:t>
      </w:r>
      <w:r>
        <w:rPr>
          <w:rFonts w:eastAsiaTheme="minorEastAsia"/>
          <w:b/>
          <w:bCs/>
          <w:szCs w:val="21"/>
        </w:rPr>
        <w:t>（代码：</w:t>
      </w:r>
      <w:r>
        <w:rPr>
          <w:rFonts w:eastAsiaTheme="minorEastAsia"/>
          <w:b/>
          <w:bCs/>
          <w:szCs w:val="21"/>
        </w:rPr>
        <w:t>111903189</w:t>
      </w:r>
      <w:r>
        <w:rPr>
          <w:rFonts w:eastAsiaTheme="minorEastAsia"/>
          <w:b/>
          <w:bCs/>
          <w:szCs w:val="21"/>
        </w:rPr>
        <w:t>）是易方达财富快线货币市场基金的前十大持仓证券。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7</w:t>
      </w:r>
      <w:r>
        <w:rPr>
          <w:rFonts w:eastAsiaTheme="minorEastAsia"/>
          <w:b/>
          <w:bCs/>
          <w:szCs w:val="21"/>
        </w:rPr>
        <w:t>日，中国银保监会上海监管局针对</w:t>
      </w:r>
      <w:r>
        <w:rPr>
          <w:rFonts w:eastAsiaTheme="minorEastAsia"/>
          <w:b/>
          <w:bCs/>
          <w:szCs w:val="21"/>
        </w:rPr>
        <w:t>中国农业银行股份有限公司中心部分信用卡资金违规用于非消费领域的违法违规行为，作出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50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25</w:t>
      </w:r>
      <w:r>
        <w:rPr>
          <w:rFonts w:eastAsiaTheme="minorEastAsia"/>
          <w:b/>
          <w:bCs/>
          <w:szCs w:val="21"/>
        </w:rPr>
        <w:t>日，中国银行保险监督管理委员会上海监管局针对中国农业银行股份有限公司信用卡中心的如下违法违规行为作出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20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2017</w:t>
      </w:r>
      <w:r>
        <w:rPr>
          <w:rFonts w:eastAsiaTheme="minorEastAsia"/>
          <w:b/>
          <w:bCs/>
          <w:szCs w:val="21"/>
        </w:rPr>
        <w:t>年</w:t>
      </w:r>
      <w:r>
        <w:rPr>
          <w:rFonts w:eastAsiaTheme="minorEastAsia"/>
          <w:b/>
          <w:bCs/>
          <w:szCs w:val="21"/>
        </w:rPr>
        <w:t>5</w:t>
      </w:r>
      <w:r>
        <w:rPr>
          <w:rFonts w:eastAsiaTheme="minorEastAsia"/>
          <w:b/>
          <w:bCs/>
          <w:szCs w:val="21"/>
        </w:rPr>
        <w:t>月至</w:t>
      </w:r>
      <w:r>
        <w:rPr>
          <w:rFonts w:eastAsiaTheme="minorEastAsia"/>
          <w:b/>
          <w:bCs/>
          <w:szCs w:val="21"/>
        </w:rPr>
        <w:t>2018</w:t>
      </w:r>
      <w:r>
        <w:rPr>
          <w:rFonts w:eastAsiaTheme="minorEastAsia"/>
          <w:b/>
          <w:bCs/>
          <w:szCs w:val="21"/>
        </w:rPr>
        <w:t>年</w:t>
      </w:r>
      <w:r>
        <w:rPr>
          <w:rFonts w:eastAsiaTheme="minorEastAsia"/>
          <w:b/>
          <w:bCs/>
          <w:szCs w:val="21"/>
        </w:rPr>
        <w:t>6</w:t>
      </w:r>
      <w:r>
        <w:rPr>
          <w:rFonts w:eastAsiaTheme="minorEastAsia"/>
          <w:b/>
          <w:bCs/>
          <w:szCs w:val="21"/>
        </w:rPr>
        <w:t>月在办理部分客户信用卡业务时未遵守总授信额度管理制度。</w:t>
      </w:r>
    </w:p>
    <w:p w:rsidR="006526D9" w:rsidRDefault="00CB0617">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交通银行</w:t>
      </w:r>
      <w:r>
        <w:rPr>
          <w:rFonts w:eastAsiaTheme="minorEastAsia"/>
          <w:b/>
          <w:bCs/>
          <w:szCs w:val="21"/>
        </w:rPr>
        <w:t>CD099</w:t>
      </w:r>
      <w:r>
        <w:rPr>
          <w:rFonts w:eastAsiaTheme="minorEastAsia"/>
          <w:b/>
          <w:bCs/>
          <w:szCs w:val="21"/>
        </w:rPr>
        <w:t>（代码：</w:t>
      </w:r>
      <w:r>
        <w:rPr>
          <w:rFonts w:eastAsiaTheme="minorEastAsia"/>
          <w:b/>
          <w:bCs/>
          <w:szCs w:val="21"/>
        </w:rPr>
        <w:t>111906099</w:t>
      </w:r>
      <w:r>
        <w:rPr>
          <w:rFonts w:eastAsiaTheme="minorEastAsia"/>
          <w:b/>
          <w:bCs/>
          <w:szCs w:val="21"/>
        </w:rPr>
        <w:t>）是易方达财富快线货币市场基金的前十大持仓证券。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25</w:t>
      </w:r>
      <w:r>
        <w:rPr>
          <w:rFonts w:eastAsiaTheme="minorEastAsia"/>
          <w:b/>
          <w:bCs/>
          <w:szCs w:val="21"/>
        </w:rPr>
        <w:t>日，中国银行保险监督管理委员会上海监管局对交通银行股份有限公司太平洋信用卡中心的如下违法违规行为作出</w:t>
      </w:r>
      <w:r>
        <w:rPr>
          <w:rFonts w:eastAsiaTheme="minorEastAsia"/>
          <w:b/>
          <w:bCs/>
          <w:szCs w:val="21"/>
        </w:rPr>
        <w:t>“</w:t>
      </w:r>
      <w:r>
        <w:rPr>
          <w:rFonts w:eastAsiaTheme="minorEastAsia"/>
          <w:b/>
          <w:bCs/>
          <w:szCs w:val="21"/>
        </w:rPr>
        <w:t>处以责令改正，并处罚款</w:t>
      </w:r>
      <w:r>
        <w:rPr>
          <w:rFonts w:eastAsiaTheme="minorEastAsia"/>
          <w:b/>
          <w:bCs/>
          <w:szCs w:val="21"/>
        </w:rPr>
        <w:t>40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2017</w:t>
      </w:r>
      <w:r>
        <w:rPr>
          <w:rFonts w:eastAsiaTheme="minorEastAsia"/>
          <w:b/>
          <w:bCs/>
          <w:szCs w:val="21"/>
        </w:rPr>
        <w:t>年</w:t>
      </w:r>
      <w:r>
        <w:rPr>
          <w:rFonts w:eastAsiaTheme="minorEastAsia"/>
          <w:b/>
          <w:bCs/>
          <w:szCs w:val="21"/>
        </w:rPr>
        <w:t>6</w:t>
      </w:r>
      <w:r>
        <w:rPr>
          <w:rFonts w:eastAsiaTheme="minorEastAsia"/>
          <w:b/>
          <w:bCs/>
          <w:szCs w:val="21"/>
        </w:rPr>
        <w:t>月至</w:t>
      </w:r>
      <w:r>
        <w:rPr>
          <w:rFonts w:eastAsiaTheme="minorEastAsia"/>
          <w:b/>
          <w:bCs/>
          <w:szCs w:val="21"/>
        </w:rPr>
        <w:t>10</w:t>
      </w:r>
      <w:r>
        <w:rPr>
          <w:rFonts w:eastAsiaTheme="minorEastAsia"/>
          <w:b/>
          <w:bCs/>
          <w:szCs w:val="21"/>
        </w:rPr>
        <w:t>月期间在办理部分客户信用卡业务时未遵守总授信额度管理制度。</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27</w:t>
      </w:r>
      <w:r>
        <w:rPr>
          <w:rFonts w:eastAsiaTheme="minorEastAsia"/>
          <w:b/>
          <w:bCs/>
          <w:szCs w:val="21"/>
        </w:rPr>
        <w:t>日，中国银行保险监督管理委员会对交通银行股份有限公司如下违法违规行为作出</w:t>
      </w:r>
      <w:r>
        <w:rPr>
          <w:rFonts w:eastAsiaTheme="minorEastAsia"/>
          <w:b/>
          <w:bCs/>
          <w:szCs w:val="21"/>
        </w:rPr>
        <w:t>“</w:t>
      </w:r>
      <w:r>
        <w:rPr>
          <w:rFonts w:eastAsiaTheme="minorEastAsia"/>
          <w:b/>
          <w:bCs/>
          <w:szCs w:val="21"/>
        </w:rPr>
        <w:t>罚款</w:t>
      </w:r>
      <w:r>
        <w:rPr>
          <w:rFonts w:eastAsiaTheme="minorEastAsia"/>
          <w:b/>
          <w:bCs/>
          <w:szCs w:val="21"/>
        </w:rPr>
        <w:t>150</w:t>
      </w:r>
      <w:r>
        <w:rPr>
          <w:rFonts w:eastAsiaTheme="minorEastAsia"/>
          <w:b/>
          <w:bCs/>
          <w:szCs w:val="21"/>
        </w:rPr>
        <w:t>万元</w:t>
      </w:r>
      <w:r>
        <w:rPr>
          <w:rFonts w:eastAsiaTheme="minorEastAsia"/>
          <w:b/>
          <w:bCs/>
          <w:szCs w:val="21"/>
        </w:rPr>
        <w:t>”</w:t>
      </w:r>
      <w:r>
        <w:rPr>
          <w:rFonts w:eastAsiaTheme="minorEastAsia"/>
          <w:b/>
          <w:bCs/>
          <w:szCs w:val="21"/>
        </w:rPr>
        <w:t>的行政处罚：</w:t>
      </w:r>
      <w:r>
        <w:rPr>
          <w:rFonts w:eastAsiaTheme="minorEastAsia"/>
          <w:b/>
          <w:bCs/>
          <w:szCs w:val="21"/>
        </w:rPr>
        <w:t>1</w:t>
      </w:r>
      <w:r>
        <w:rPr>
          <w:rFonts w:eastAsiaTheme="minorEastAsia"/>
          <w:b/>
          <w:bCs/>
          <w:szCs w:val="21"/>
        </w:rPr>
        <w:t>、授信审批不审慎；</w:t>
      </w:r>
      <w:r>
        <w:rPr>
          <w:rFonts w:eastAsiaTheme="minorEastAsia"/>
          <w:b/>
          <w:bCs/>
          <w:szCs w:val="21"/>
        </w:rPr>
        <w:t>2</w:t>
      </w:r>
      <w:r>
        <w:rPr>
          <w:rFonts w:eastAsiaTheme="minorEastAsia"/>
          <w:b/>
          <w:bCs/>
          <w:szCs w:val="21"/>
        </w:rPr>
        <w:t>、总行对分支机构管控不力承</w:t>
      </w:r>
      <w:r>
        <w:rPr>
          <w:rFonts w:eastAsiaTheme="minorEastAsia"/>
          <w:b/>
          <w:bCs/>
          <w:szCs w:val="21"/>
        </w:rPr>
        <w:t>担管理责任。</w:t>
      </w:r>
    </w:p>
    <w:p w:rsidR="006526D9" w:rsidRDefault="00CB0617">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华夏银行</w:t>
      </w:r>
      <w:r>
        <w:rPr>
          <w:rFonts w:eastAsiaTheme="minorEastAsia"/>
          <w:b/>
          <w:bCs/>
          <w:szCs w:val="21"/>
        </w:rPr>
        <w:t>CD211</w:t>
      </w:r>
      <w:r>
        <w:rPr>
          <w:rFonts w:eastAsiaTheme="minorEastAsia"/>
          <w:b/>
          <w:bCs/>
          <w:szCs w:val="21"/>
        </w:rPr>
        <w:t>（代码：</w:t>
      </w:r>
      <w:r>
        <w:rPr>
          <w:rFonts w:eastAsiaTheme="minorEastAsia"/>
          <w:b/>
          <w:bCs/>
          <w:szCs w:val="21"/>
        </w:rPr>
        <w:t>111918211</w:t>
      </w:r>
      <w:r>
        <w:rPr>
          <w:rFonts w:eastAsiaTheme="minorEastAsia"/>
          <w:b/>
          <w:bCs/>
          <w:szCs w:val="21"/>
        </w:rPr>
        <w:t>）是易方达财富快线货币市场基金的前十大持仓证券。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28</w:t>
      </w:r>
      <w:r>
        <w:rPr>
          <w:rFonts w:eastAsiaTheme="minorEastAsia"/>
          <w:b/>
          <w:bCs/>
          <w:szCs w:val="21"/>
        </w:rPr>
        <w:t>日，宁波银保监局对华夏银行信用卡中心宁波分中心信用卡业务管理严重不审慎的行为，罚款</w:t>
      </w:r>
      <w:r>
        <w:rPr>
          <w:rFonts w:eastAsiaTheme="minorEastAsia"/>
          <w:b/>
          <w:bCs/>
          <w:szCs w:val="21"/>
        </w:rPr>
        <w:t>30</w:t>
      </w:r>
      <w:r>
        <w:rPr>
          <w:rFonts w:eastAsiaTheme="minorEastAsia"/>
          <w:b/>
          <w:bCs/>
          <w:szCs w:val="21"/>
        </w:rPr>
        <w:t>万元。</w:t>
      </w:r>
    </w:p>
    <w:p w:rsidR="006526D9" w:rsidRDefault="00CB0617">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民生银行</w:t>
      </w:r>
      <w:r>
        <w:rPr>
          <w:rFonts w:eastAsiaTheme="minorEastAsia"/>
          <w:b/>
          <w:bCs/>
          <w:szCs w:val="21"/>
        </w:rPr>
        <w:t>CD240</w:t>
      </w:r>
      <w:r>
        <w:rPr>
          <w:rFonts w:eastAsiaTheme="minorEastAsia"/>
          <w:b/>
          <w:bCs/>
          <w:szCs w:val="21"/>
        </w:rPr>
        <w:t>（代码：</w:t>
      </w:r>
      <w:r>
        <w:rPr>
          <w:rFonts w:eastAsiaTheme="minorEastAsia"/>
          <w:b/>
          <w:bCs/>
          <w:szCs w:val="21"/>
        </w:rPr>
        <w:t>111915240</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CD622</w:t>
      </w:r>
      <w:r>
        <w:rPr>
          <w:rFonts w:eastAsiaTheme="minorEastAsia"/>
          <w:b/>
          <w:bCs/>
          <w:szCs w:val="21"/>
        </w:rPr>
        <w:t>（代码：</w:t>
      </w:r>
      <w:r>
        <w:rPr>
          <w:rFonts w:eastAsiaTheme="minorEastAsia"/>
          <w:b/>
          <w:bCs/>
          <w:szCs w:val="21"/>
        </w:rPr>
        <w:t>111915622</w:t>
      </w:r>
      <w:r>
        <w:rPr>
          <w:rFonts w:eastAsiaTheme="minorEastAsia"/>
          <w:b/>
          <w:bCs/>
          <w:szCs w:val="21"/>
        </w:rPr>
        <w:t>）是易方达财富快线货币市场基金的前十大持仓证券。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4</w:t>
      </w:r>
      <w:r>
        <w:rPr>
          <w:rFonts w:eastAsiaTheme="minorEastAsia"/>
          <w:b/>
          <w:bCs/>
          <w:szCs w:val="21"/>
        </w:rPr>
        <w:t>月</w:t>
      </w:r>
      <w:r>
        <w:rPr>
          <w:rFonts w:eastAsiaTheme="minorEastAsia"/>
          <w:b/>
          <w:bCs/>
          <w:szCs w:val="21"/>
        </w:rPr>
        <w:t>2</w:t>
      </w:r>
      <w:r>
        <w:rPr>
          <w:rFonts w:eastAsiaTheme="minorEastAsia"/>
          <w:b/>
          <w:bCs/>
          <w:szCs w:val="21"/>
        </w:rPr>
        <w:t>日，银保监局大连监管局对民生银行作出</w:t>
      </w:r>
      <w:r>
        <w:rPr>
          <w:rFonts w:eastAsiaTheme="minorEastAsia"/>
          <w:b/>
          <w:bCs/>
          <w:szCs w:val="21"/>
        </w:rPr>
        <w:t>“</w:t>
      </w:r>
      <w:r>
        <w:rPr>
          <w:rFonts w:eastAsiaTheme="minorEastAsia"/>
          <w:b/>
          <w:bCs/>
          <w:szCs w:val="21"/>
        </w:rPr>
        <w:t>罚款</w:t>
      </w:r>
      <w:r>
        <w:rPr>
          <w:rFonts w:eastAsiaTheme="minorEastAsia"/>
          <w:b/>
          <w:bCs/>
          <w:szCs w:val="21"/>
        </w:rPr>
        <w:t>100</w:t>
      </w:r>
      <w:r>
        <w:rPr>
          <w:rFonts w:eastAsiaTheme="minorEastAsia"/>
          <w:b/>
          <w:bCs/>
          <w:szCs w:val="21"/>
        </w:rPr>
        <w:t>万元</w:t>
      </w:r>
      <w:r>
        <w:rPr>
          <w:rFonts w:eastAsiaTheme="minorEastAsia"/>
          <w:b/>
          <w:bCs/>
          <w:szCs w:val="21"/>
        </w:rPr>
        <w:t>”</w:t>
      </w:r>
      <w:r>
        <w:rPr>
          <w:rFonts w:eastAsiaTheme="minorEastAsia"/>
          <w:b/>
          <w:bCs/>
          <w:szCs w:val="21"/>
        </w:rPr>
        <w:t>的行政处罚。违法违规事由：贷后管理不到位，以贷收贷，掩盖资产真实质量；贴</w:t>
      </w:r>
      <w:r>
        <w:rPr>
          <w:rFonts w:eastAsiaTheme="minorEastAsia"/>
          <w:b/>
          <w:bCs/>
          <w:szCs w:val="21"/>
        </w:rPr>
        <w:t>现资金回流作银行承兑汇票保证金，滚动循环签发银行承兑汇票。</w:t>
      </w:r>
      <w:r>
        <w:rPr>
          <w:rFonts w:eastAsiaTheme="minorEastAsia"/>
          <w:b/>
          <w:bCs/>
          <w:szCs w:val="21"/>
        </w:rPr>
        <w:t>2019</w:t>
      </w:r>
      <w:r>
        <w:rPr>
          <w:rFonts w:eastAsiaTheme="minorEastAsia"/>
          <w:b/>
          <w:bCs/>
          <w:szCs w:val="21"/>
        </w:rPr>
        <w:t>年</w:t>
      </w:r>
      <w:r>
        <w:rPr>
          <w:rFonts w:eastAsiaTheme="minorEastAsia"/>
          <w:b/>
          <w:bCs/>
          <w:szCs w:val="21"/>
        </w:rPr>
        <w:t>4</w:t>
      </w:r>
      <w:r>
        <w:rPr>
          <w:rFonts w:eastAsiaTheme="minorEastAsia"/>
          <w:b/>
          <w:bCs/>
          <w:szCs w:val="21"/>
        </w:rPr>
        <w:t>月</w:t>
      </w:r>
      <w:r>
        <w:rPr>
          <w:rFonts w:eastAsiaTheme="minorEastAsia"/>
          <w:b/>
          <w:bCs/>
          <w:szCs w:val="21"/>
        </w:rPr>
        <w:t>2</w:t>
      </w:r>
      <w:r>
        <w:rPr>
          <w:rFonts w:eastAsiaTheme="minorEastAsia"/>
          <w:b/>
          <w:bCs/>
          <w:szCs w:val="21"/>
        </w:rPr>
        <w:t>日，银保监局大连监管局对民生银行作出</w:t>
      </w:r>
      <w:r>
        <w:rPr>
          <w:rFonts w:eastAsiaTheme="minorEastAsia"/>
          <w:b/>
          <w:bCs/>
          <w:szCs w:val="21"/>
        </w:rPr>
        <w:t>“</w:t>
      </w:r>
      <w:r>
        <w:rPr>
          <w:rFonts w:eastAsiaTheme="minorEastAsia"/>
          <w:b/>
          <w:bCs/>
          <w:szCs w:val="21"/>
        </w:rPr>
        <w:t>罚款</w:t>
      </w:r>
      <w:r>
        <w:rPr>
          <w:rFonts w:eastAsiaTheme="minorEastAsia"/>
          <w:b/>
          <w:bCs/>
          <w:szCs w:val="21"/>
        </w:rPr>
        <w:t>100</w:t>
      </w:r>
      <w:r>
        <w:rPr>
          <w:rFonts w:eastAsiaTheme="minorEastAsia"/>
          <w:b/>
          <w:bCs/>
          <w:szCs w:val="21"/>
        </w:rPr>
        <w:t>万元</w:t>
      </w:r>
      <w:r>
        <w:rPr>
          <w:rFonts w:eastAsiaTheme="minorEastAsia"/>
          <w:b/>
          <w:bCs/>
          <w:szCs w:val="21"/>
        </w:rPr>
        <w:t>”</w:t>
      </w:r>
      <w:r>
        <w:rPr>
          <w:rFonts w:eastAsiaTheme="minorEastAsia"/>
          <w:b/>
          <w:bCs/>
          <w:szCs w:val="21"/>
        </w:rPr>
        <w:t>的行政处罚。违法违规事由：以贷收贷，掩盖资产真实质量；以贷转存，虚增存贷款规模</w:t>
      </w:r>
      <w:r>
        <w:rPr>
          <w:rFonts w:eastAsiaTheme="minorEastAsia"/>
          <w:b/>
          <w:bCs/>
          <w:szCs w:val="21"/>
        </w:rPr>
        <w:t>”</w:t>
      </w:r>
      <w:r>
        <w:rPr>
          <w:rFonts w:eastAsiaTheme="minorEastAsia"/>
          <w:b/>
          <w:bCs/>
          <w:szCs w:val="21"/>
        </w:rPr>
        <w:t>。</w:t>
      </w:r>
      <w:r>
        <w:rPr>
          <w:rFonts w:eastAsiaTheme="minorEastAsia"/>
          <w:b/>
          <w:bCs/>
          <w:szCs w:val="21"/>
        </w:rPr>
        <w:t xml:space="preserve"> 2019</w:t>
      </w:r>
      <w:r>
        <w:rPr>
          <w:rFonts w:eastAsiaTheme="minorEastAsia"/>
          <w:b/>
          <w:bCs/>
          <w:szCs w:val="21"/>
        </w:rPr>
        <w:t>年</w:t>
      </w:r>
      <w:r>
        <w:rPr>
          <w:rFonts w:eastAsiaTheme="minorEastAsia"/>
          <w:b/>
          <w:bCs/>
          <w:szCs w:val="21"/>
        </w:rPr>
        <w:t>4</w:t>
      </w:r>
      <w:r>
        <w:rPr>
          <w:rFonts w:eastAsiaTheme="minorEastAsia"/>
          <w:b/>
          <w:bCs/>
          <w:szCs w:val="21"/>
        </w:rPr>
        <w:t>月</w:t>
      </w:r>
      <w:r>
        <w:rPr>
          <w:rFonts w:eastAsiaTheme="minorEastAsia"/>
          <w:b/>
          <w:bCs/>
          <w:szCs w:val="21"/>
        </w:rPr>
        <w:t>2</w:t>
      </w:r>
      <w:r>
        <w:rPr>
          <w:rFonts w:eastAsiaTheme="minorEastAsia"/>
          <w:b/>
          <w:bCs/>
          <w:szCs w:val="21"/>
        </w:rPr>
        <w:t>日，中国银行保险监督管理委员会大连监管局针对中国民生银行股份有限公司贷后管理不到位，银行承兑汇票保证金来源审查不严格，贷款回流作银行承兑汇票保证金的违法违规事实，处以罚款</w:t>
      </w:r>
      <w:r>
        <w:rPr>
          <w:rFonts w:eastAsiaTheme="minorEastAsia"/>
          <w:b/>
          <w:bCs/>
          <w:szCs w:val="21"/>
        </w:rPr>
        <w:t>50</w:t>
      </w:r>
      <w:r>
        <w:rPr>
          <w:rFonts w:eastAsiaTheme="minorEastAsia"/>
          <w:b/>
          <w:bCs/>
          <w:szCs w:val="21"/>
        </w:rPr>
        <w:t>万元的行政处罚。</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14</w:t>
      </w:r>
      <w:r>
        <w:rPr>
          <w:rFonts w:eastAsiaTheme="minorEastAsia"/>
          <w:b/>
          <w:bCs/>
          <w:szCs w:val="21"/>
        </w:rPr>
        <w:t>日，中国银行保险监督管理委员会北京监管局对中国民生银行股份有限公司如下违法</w:t>
      </w:r>
      <w:r>
        <w:rPr>
          <w:rFonts w:eastAsiaTheme="minorEastAsia"/>
          <w:b/>
          <w:bCs/>
          <w:szCs w:val="21"/>
        </w:rPr>
        <w:t>违规行为作出</w:t>
      </w:r>
      <w:r>
        <w:rPr>
          <w:rFonts w:eastAsiaTheme="minorEastAsia"/>
          <w:b/>
          <w:bCs/>
          <w:szCs w:val="21"/>
        </w:rPr>
        <w:t>“</w:t>
      </w:r>
      <w:r>
        <w:rPr>
          <w:rFonts w:eastAsiaTheme="minorEastAsia"/>
          <w:b/>
          <w:bCs/>
          <w:szCs w:val="21"/>
        </w:rPr>
        <w:t>责令改正，并给予合计</w:t>
      </w:r>
      <w:r>
        <w:rPr>
          <w:rFonts w:eastAsiaTheme="minorEastAsia"/>
          <w:b/>
          <w:bCs/>
          <w:szCs w:val="21"/>
        </w:rPr>
        <w:t>700</w:t>
      </w:r>
      <w:r>
        <w:rPr>
          <w:rFonts w:eastAsiaTheme="minorEastAsia"/>
          <w:b/>
          <w:bCs/>
          <w:szCs w:val="21"/>
        </w:rPr>
        <w:t>万元罚款的行政处罚</w:t>
      </w:r>
      <w:r>
        <w:rPr>
          <w:rFonts w:eastAsiaTheme="minorEastAsia"/>
          <w:b/>
          <w:bCs/>
          <w:szCs w:val="21"/>
        </w:rPr>
        <w:t>”</w:t>
      </w:r>
      <w:r>
        <w:rPr>
          <w:rFonts w:eastAsiaTheme="minorEastAsia"/>
          <w:b/>
          <w:bCs/>
          <w:szCs w:val="21"/>
        </w:rPr>
        <w:t>的决定：</w:t>
      </w:r>
      <w:r>
        <w:rPr>
          <w:rFonts w:eastAsiaTheme="minorEastAsia"/>
          <w:b/>
          <w:bCs/>
          <w:szCs w:val="21"/>
        </w:rPr>
        <w:t>1</w:t>
      </w:r>
      <w:r>
        <w:rPr>
          <w:rFonts w:eastAsiaTheme="minorEastAsia"/>
          <w:b/>
          <w:bCs/>
          <w:szCs w:val="21"/>
        </w:rPr>
        <w:t>、总行同业票据业务管理失控；</w:t>
      </w:r>
      <w:r>
        <w:rPr>
          <w:rFonts w:eastAsiaTheme="minorEastAsia"/>
          <w:b/>
          <w:bCs/>
          <w:szCs w:val="21"/>
        </w:rPr>
        <w:t>2</w:t>
      </w:r>
      <w:r>
        <w:rPr>
          <w:rFonts w:eastAsiaTheme="minorEastAsia"/>
          <w:b/>
          <w:bCs/>
          <w:szCs w:val="21"/>
        </w:rPr>
        <w:t>、总行违反内控指引要求计量转贴现卖断业务信用风险加权资产；</w:t>
      </w:r>
      <w:r>
        <w:rPr>
          <w:rFonts w:eastAsiaTheme="minorEastAsia"/>
          <w:b/>
          <w:bCs/>
          <w:szCs w:val="21"/>
        </w:rPr>
        <w:t>3</w:t>
      </w:r>
      <w:r>
        <w:rPr>
          <w:rFonts w:eastAsiaTheme="minorEastAsia"/>
          <w:b/>
          <w:bCs/>
          <w:szCs w:val="21"/>
        </w:rPr>
        <w:t>、总行案件风险信息报送管理不到位；</w:t>
      </w:r>
      <w:r>
        <w:rPr>
          <w:rFonts w:eastAsiaTheme="minorEastAsia"/>
          <w:b/>
          <w:bCs/>
          <w:szCs w:val="21"/>
        </w:rPr>
        <w:t>4</w:t>
      </w:r>
      <w:r>
        <w:rPr>
          <w:rFonts w:eastAsiaTheme="minorEastAsia"/>
          <w:b/>
          <w:bCs/>
          <w:szCs w:val="21"/>
        </w:rPr>
        <w:t>、总行未有效管理承兑业务；</w:t>
      </w:r>
      <w:r>
        <w:rPr>
          <w:rFonts w:eastAsiaTheme="minorEastAsia"/>
          <w:b/>
          <w:bCs/>
          <w:szCs w:val="21"/>
        </w:rPr>
        <w:t>5</w:t>
      </w:r>
      <w:r>
        <w:rPr>
          <w:rFonts w:eastAsiaTheme="minorEastAsia"/>
          <w:b/>
          <w:bCs/>
          <w:szCs w:val="21"/>
        </w:rPr>
        <w:t>、总行办理无真实贸易背景承兑业务；</w:t>
      </w:r>
      <w:r>
        <w:rPr>
          <w:rFonts w:eastAsiaTheme="minorEastAsia"/>
          <w:b/>
          <w:bCs/>
          <w:szCs w:val="21"/>
        </w:rPr>
        <w:t>6</w:t>
      </w:r>
      <w:r>
        <w:rPr>
          <w:rFonts w:eastAsiaTheme="minorEastAsia"/>
          <w:b/>
          <w:bCs/>
          <w:szCs w:val="21"/>
        </w:rPr>
        <w:t>、总行承兑业务质押资金来源为本行贷款；</w:t>
      </w:r>
      <w:r>
        <w:rPr>
          <w:rFonts w:eastAsiaTheme="minorEastAsia"/>
          <w:b/>
          <w:bCs/>
          <w:szCs w:val="21"/>
        </w:rPr>
        <w:t>7</w:t>
      </w:r>
      <w:r>
        <w:rPr>
          <w:rFonts w:eastAsiaTheme="minorEastAsia"/>
          <w:b/>
          <w:bCs/>
          <w:szCs w:val="21"/>
        </w:rPr>
        <w:t>、银川分行为已注销法人公司办理票据贴现业务；</w:t>
      </w:r>
      <w:r>
        <w:rPr>
          <w:rFonts w:eastAsiaTheme="minorEastAsia"/>
          <w:b/>
          <w:bCs/>
          <w:szCs w:val="21"/>
        </w:rPr>
        <w:t>8</w:t>
      </w:r>
      <w:r>
        <w:rPr>
          <w:rFonts w:eastAsiaTheme="minorEastAsia"/>
          <w:b/>
          <w:bCs/>
          <w:szCs w:val="21"/>
        </w:rPr>
        <w:t>、杭州分行为票据中介办理票据贴现业务；</w:t>
      </w:r>
      <w:r>
        <w:rPr>
          <w:rFonts w:eastAsiaTheme="minorEastAsia"/>
          <w:b/>
          <w:bCs/>
          <w:szCs w:val="21"/>
        </w:rPr>
        <w:t>9</w:t>
      </w:r>
      <w:r>
        <w:rPr>
          <w:rFonts w:eastAsiaTheme="minorEastAsia"/>
          <w:b/>
          <w:bCs/>
          <w:szCs w:val="21"/>
        </w:rPr>
        <w:t>、上海自贸区分行为票据中介办理票据贴现业务；</w:t>
      </w:r>
      <w:r>
        <w:rPr>
          <w:rFonts w:eastAsiaTheme="minorEastAsia"/>
          <w:b/>
          <w:bCs/>
          <w:szCs w:val="21"/>
        </w:rPr>
        <w:t>10</w:t>
      </w:r>
      <w:r>
        <w:rPr>
          <w:rFonts w:eastAsiaTheme="minorEastAsia"/>
          <w:b/>
          <w:bCs/>
          <w:szCs w:val="21"/>
        </w:rPr>
        <w:t>、福州分行、苏州分行、郑州分行转贴现卖断业务担保情况数据严重失实。</w:t>
      </w:r>
    </w:p>
    <w:p w:rsidR="006526D9" w:rsidRDefault="00CB0617">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兴业银</w:t>
      </w:r>
      <w:r>
        <w:rPr>
          <w:rFonts w:eastAsiaTheme="minorEastAsia"/>
          <w:b/>
          <w:bCs/>
          <w:szCs w:val="21"/>
        </w:rPr>
        <w:t>行</w:t>
      </w:r>
      <w:r>
        <w:rPr>
          <w:rFonts w:eastAsiaTheme="minorEastAsia"/>
          <w:b/>
          <w:bCs/>
          <w:szCs w:val="21"/>
        </w:rPr>
        <w:t>CD529</w:t>
      </w:r>
      <w:r>
        <w:rPr>
          <w:rFonts w:eastAsiaTheme="minorEastAsia"/>
          <w:b/>
          <w:bCs/>
          <w:szCs w:val="21"/>
        </w:rPr>
        <w:t>（代码：</w:t>
      </w:r>
      <w:r>
        <w:rPr>
          <w:rFonts w:eastAsiaTheme="minorEastAsia"/>
          <w:b/>
          <w:bCs/>
          <w:szCs w:val="21"/>
        </w:rPr>
        <w:t>111910529</w:t>
      </w:r>
      <w:r>
        <w:rPr>
          <w:rFonts w:eastAsiaTheme="minorEastAsia"/>
          <w:b/>
          <w:bCs/>
          <w:szCs w:val="21"/>
        </w:rPr>
        <w:t>）是易方达财富快线货币市场基金的前十大持仓证券。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8</w:t>
      </w:r>
      <w:r>
        <w:rPr>
          <w:rFonts w:eastAsiaTheme="minorEastAsia"/>
          <w:b/>
          <w:bCs/>
          <w:szCs w:val="21"/>
        </w:rPr>
        <w:t>日，中国银行保险监督管理委员会上海监管局针对兴业银行股份有限公司信用卡中心的如下违法违规行为作出责令改正、并处罚款</w:t>
      </w:r>
      <w:r>
        <w:rPr>
          <w:rFonts w:eastAsiaTheme="minorEastAsia"/>
          <w:b/>
          <w:bCs/>
          <w:szCs w:val="21"/>
        </w:rPr>
        <w:t>40</w:t>
      </w:r>
      <w:r>
        <w:rPr>
          <w:rFonts w:eastAsiaTheme="minorEastAsia"/>
          <w:b/>
          <w:bCs/>
          <w:szCs w:val="21"/>
        </w:rPr>
        <w:t>万元的行政处罚决定：</w:t>
      </w:r>
      <w:r>
        <w:rPr>
          <w:rFonts w:eastAsiaTheme="minorEastAsia"/>
          <w:b/>
          <w:bCs/>
          <w:szCs w:val="21"/>
        </w:rPr>
        <w:t>1</w:t>
      </w:r>
      <w:r>
        <w:rPr>
          <w:rFonts w:eastAsiaTheme="minorEastAsia"/>
          <w:b/>
          <w:bCs/>
          <w:szCs w:val="21"/>
        </w:rPr>
        <w:t>、</w:t>
      </w:r>
      <w:r>
        <w:rPr>
          <w:rFonts w:eastAsiaTheme="minorEastAsia"/>
          <w:b/>
          <w:bCs/>
          <w:szCs w:val="21"/>
        </w:rPr>
        <w:t>2016</w:t>
      </w:r>
      <w:r>
        <w:rPr>
          <w:rFonts w:eastAsiaTheme="minorEastAsia"/>
          <w:b/>
          <w:bCs/>
          <w:szCs w:val="21"/>
        </w:rPr>
        <w:t>年</w:t>
      </w:r>
      <w:r>
        <w:rPr>
          <w:rFonts w:eastAsiaTheme="minorEastAsia"/>
          <w:b/>
          <w:bCs/>
          <w:szCs w:val="21"/>
        </w:rPr>
        <w:t>1</w:t>
      </w:r>
      <w:r>
        <w:rPr>
          <w:rFonts w:eastAsiaTheme="minorEastAsia"/>
          <w:b/>
          <w:bCs/>
          <w:szCs w:val="21"/>
        </w:rPr>
        <w:t>月至</w:t>
      </w:r>
      <w:r>
        <w:rPr>
          <w:rFonts w:eastAsiaTheme="minorEastAsia"/>
          <w:b/>
          <w:bCs/>
          <w:szCs w:val="21"/>
        </w:rPr>
        <w:t>2018</w:t>
      </w:r>
      <w:r>
        <w:rPr>
          <w:rFonts w:eastAsiaTheme="minorEastAsia"/>
          <w:b/>
          <w:bCs/>
          <w:szCs w:val="21"/>
        </w:rPr>
        <w:t>年</w:t>
      </w:r>
      <w:r>
        <w:rPr>
          <w:rFonts w:eastAsiaTheme="minorEastAsia"/>
          <w:b/>
          <w:bCs/>
          <w:szCs w:val="21"/>
        </w:rPr>
        <w:t>1</w:t>
      </w:r>
      <w:r>
        <w:rPr>
          <w:rFonts w:eastAsiaTheme="minorEastAsia"/>
          <w:b/>
          <w:bCs/>
          <w:szCs w:val="21"/>
        </w:rPr>
        <w:t>月在为部分客户办理信用卡业务时未遵守总授信额度管理制度；</w:t>
      </w:r>
      <w:r>
        <w:rPr>
          <w:rFonts w:eastAsiaTheme="minorEastAsia"/>
          <w:b/>
          <w:bCs/>
          <w:szCs w:val="21"/>
        </w:rPr>
        <w:t>2</w:t>
      </w:r>
      <w:r>
        <w:rPr>
          <w:rFonts w:eastAsiaTheme="minorEastAsia"/>
          <w:b/>
          <w:bCs/>
          <w:szCs w:val="21"/>
        </w:rPr>
        <w:t>、</w:t>
      </w:r>
      <w:r>
        <w:rPr>
          <w:rFonts w:eastAsiaTheme="minorEastAsia"/>
          <w:b/>
          <w:bCs/>
          <w:szCs w:val="21"/>
        </w:rPr>
        <w:t>2016</w:t>
      </w:r>
      <w:r>
        <w:rPr>
          <w:rFonts w:eastAsiaTheme="minorEastAsia"/>
          <w:b/>
          <w:bCs/>
          <w:szCs w:val="21"/>
        </w:rPr>
        <w:t>年至</w:t>
      </w:r>
      <w:r>
        <w:rPr>
          <w:rFonts w:eastAsiaTheme="minorEastAsia"/>
          <w:b/>
          <w:bCs/>
          <w:szCs w:val="21"/>
        </w:rPr>
        <w:t>2018</w:t>
      </w:r>
      <w:r>
        <w:rPr>
          <w:rFonts w:eastAsiaTheme="minorEastAsia"/>
          <w:b/>
          <w:bCs/>
          <w:szCs w:val="21"/>
        </w:rPr>
        <w:t>年</w:t>
      </w:r>
      <w:r>
        <w:rPr>
          <w:rFonts w:eastAsiaTheme="minorEastAsia"/>
          <w:b/>
          <w:bCs/>
          <w:szCs w:val="21"/>
        </w:rPr>
        <w:t>8</w:t>
      </w:r>
      <w:r>
        <w:rPr>
          <w:rFonts w:eastAsiaTheme="minorEastAsia"/>
          <w:b/>
          <w:bCs/>
          <w:szCs w:val="21"/>
        </w:rPr>
        <w:t>月对部分信用卡申请人资信水平调查严重不尽职的违法违规行为。</w:t>
      </w:r>
    </w:p>
    <w:p w:rsidR="006526D9" w:rsidRDefault="00CB0617">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广发银行</w:t>
      </w:r>
      <w:r>
        <w:rPr>
          <w:rFonts w:eastAsiaTheme="minorEastAsia"/>
          <w:b/>
          <w:bCs/>
          <w:szCs w:val="21"/>
        </w:rPr>
        <w:t>CD195</w:t>
      </w:r>
      <w:r>
        <w:rPr>
          <w:rFonts w:eastAsiaTheme="minorEastAsia"/>
          <w:b/>
          <w:bCs/>
          <w:szCs w:val="21"/>
        </w:rPr>
        <w:t>（代码：</w:t>
      </w:r>
      <w:r>
        <w:rPr>
          <w:rFonts w:eastAsiaTheme="minorEastAsia"/>
          <w:b/>
          <w:bCs/>
          <w:szCs w:val="21"/>
        </w:rPr>
        <w:t>111920195</w:t>
      </w:r>
      <w:r>
        <w:rPr>
          <w:rFonts w:eastAsiaTheme="minorEastAsia"/>
          <w:b/>
          <w:bCs/>
          <w:szCs w:val="21"/>
        </w:rPr>
        <w:t>）是易方达财富快线货币市场基金的前十大持仓证券。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1</w:t>
      </w:r>
      <w:r>
        <w:rPr>
          <w:rFonts w:eastAsiaTheme="minorEastAsia"/>
          <w:b/>
          <w:bCs/>
          <w:szCs w:val="21"/>
        </w:rPr>
        <w:t>月</w:t>
      </w:r>
      <w:r>
        <w:rPr>
          <w:rFonts w:eastAsiaTheme="minorEastAsia"/>
          <w:b/>
          <w:bCs/>
          <w:szCs w:val="21"/>
        </w:rPr>
        <w:t>22</w:t>
      </w:r>
      <w:r>
        <w:rPr>
          <w:rFonts w:eastAsiaTheme="minorEastAsia"/>
          <w:b/>
          <w:bCs/>
          <w:szCs w:val="21"/>
        </w:rPr>
        <w:t>日，中国人民银行广州分行对广发银行股份有限公司违反支付结算管理规定的行为，处罚款</w:t>
      </w:r>
      <w:r>
        <w:rPr>
          <w:rFonts w:eastAsiaTheme="minorEastAsia"/>
          <w:b/>
          <w:bCs/>
          <w:szCs w:val="21"/>
        </w:rPr>
        <w:t>3</w:t>
      </w:r>
      <w:r>
        <w:rPr>
          <w:rFonts w:eastAsiaTheme="minorEastAsia"/>
          <w:b/>
          <w:bCs/>
          <w:szCs w:val="21"/>
        </w:rPr>
        <w:t>万元。</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17</w:t>
      </w:r>
      <w:r>
        <w:rPr>
          <w:rFonts w:eastAsiaTheme="minorEastAsia"/>
          <w:b/>
          <w:bCs/>
          <w:szCs w:val="21"/>
        </w:rPr>
        <w:t>日，国家外汇管理局广东省分局对广发银行股份有限公司的如下违法违规行为作出</w:t>
      </w:r>
      <w:r>
        <w:rPr>
          <w:rFonts w:eastAsiaTheme="minorEastAsia"/>
          <w:b/>
          <w:bCs/>
          <w:szCs w:val="21"/>
        </w:rPr>
        <w:t>“</w:t>
      </w:r>
      <w:r>
        <w:rPr>
          <w:rFonts w:eastAsiaTheme="minorEastAsia"/>
          <w:b/>
          <w:bCs/>
          <w:szCs w:val="21"/>
        </w:rPr>
        <w:t>责令改正，给予警告，没收违法所得</w:t>
      </w:r>
      <w:r>
        <w:rPr>
          <w:rFonts w:eastAsiaTheme="minorEastAsia"/>
          <w:b/>
          <w:bCs/>
          <w:szCs w:val="21"/>
        </w:rPr>
        <w:t>370961.98</w:t>
      </w:r>
      <w:r>
        <w:rPr>
          <w:rFonts w:eastAsiaTheme="minorEastAsia"/>
          <w:b/>
          <w:bCs/>
          <w:szCs w:val="21"/>
        </w:rPr>
        <w:t>元人民币，并处</w:t>
      </w:r>
      <w:r>
        <w:rPr>
          <w:rFonts w:eastAsiaTheme="minorEastAsia"/>
          <w:b/>
          <w:bCs/>
          <w:szCs w:val="21"/>
        </w:rPr>
        <w:t>120</w:t>
      </w:r>
      <w:r>
        <w:rPr>
          <w:rFonts w:eastAsiaTheme="minorEastAsia"/>
          <w:b/>
          <w:bCs/>
          <w:szCs w:val="21"/>
        </w:rPr>
        <w:t>万元人民币罚款</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、办理经常项目资金收付，未对交易单证的真实性及其外汇收支的一致性进行合理审查；</w:t>
      </w:r>
      <w:r>
        <w:rPr>
          <w:rFonts w:eastAsiaTheme="minorEastAsia"/>
          <w:b/>
          <w:bCs/>
          <w:szCs w:val="21"/>
        </w:rPr>
        <w:t>2</w:t>
      </w:r>
      <w:r>
        <w:rPr>
          <w:rFonts w:eastAsiaTheme="minorEastAsia"/>
          <w:b/>
          <w:bCs/>
          <w:szCs w:val="21"/>
        </w:rPr>
        <w:t>、违反规定办理结汇；</w:t>
      </w:r>
      <w:r>
        <w:rPr>
          <w:rFonts w:eastAsiaTheme="minorEastAsia"/>
          <w:b/>
          <w:bCs/>
          <w:szCs w:val="21"/>
        </w:rPr>
        <w:t>3</w:t>
      </w:r>
      <w:r>
        <w:rPr>
          <w:rFonts w:eastAsiaTheme="minorEastAsia"/>
          <w:b/>
          <w:bCs/>
          <w:szCs w:val="21"/>
        </w:rPr>
        <w:t>、违反外汇账户管理规定。</w:t>
      </w:r>
    </w:p>
    <w:p w:rsidR="006526D9" w:rsidRDefault="00CB0617">
      <w:pPr>
        <w:spacing w:line="360" w:lineRule="auto"/>
        <w:rPr>
          <w:rFonts w:eastAsiaTheme="minorEastAsia"/>
          <w:bCs/>
          <w:color w:val="000000" w:themeColor="text1"/>
          <w:szCs w:val="21"/>
        </w:rPr>
      </w:pPr>
      <w:r>
        <w:rPr>
          <w:rFonts w:eastAsiaTheme="minorEastAsia"/>
          <w:b/>
          <w:bCs/>
          <w:szCs w:val="21"/>
        </w:rPr>
        <w:t>本基金投资</w:t>
      </w:r>
      <w:r>
        <w:rPr>
          <w:rFonts w:eastAsiaTheme="minorEastAsia"/>
          <w:b/>
          <w:bCs/>
          <w:szCs w:val="21"/>
        </w:rPr>
        <w:t>19</w:t>
      </w:r>
      <w:r>
        <w:rPr>
          <w:rFonts w:eastAsiaTheme="minorEastAsia"/>
          <w:b/>
          <w:bCs/>
          <w:szCs w:val="21"/>
        </w:rPr>
        <w:t>招商银行</w:t>
      </w:r>
      <w:r>
        <w:rPr>
          <w:rFonts w:eastAsiaTheme="minorEastAsia"/>
          <w:b/>
          <w:bCs/>
          <w:szCs w:val="21"/>
        </w:rPr>
        <w:t>CD103</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CD225</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CD189</w:t>
      </w:r>
      <w:r>
        <w:rPr>
          <w:rFonts w:eastAsiaTheme="minorEastAsia"/>
          <w:b/>
          <w:bCs/>
          <w:szCs w:val="21"/>
        </w:rPr>
        <w:t>、</w:t>
      </w:r>
      <w:r>
        <w:rPr>
          <w:rFonts w:eastAsiaTheme="minorEastAsia"/>
          <w:b/>
          <w:bCs/>
          <w:szCs w:val="21"/>
        </w:rPr>
        <w:t>19</w:t>
      </w:r>
      <w:r>
        <w:rPr>
          <w:rFonts w:eastAsiaTheme="minorEastAsia"/>
          <w:b/>
          <w:bCs/>
          <w:szCs w:val="21"/>
        </w:rPr>
        <w:t>交通银行</w:t>
      </w:r>
      <w:r>
        <w:rPr>
          <w:rFonts w:eastAsiaTheme="minorEastAsia"/>
          <w:b/>
          <w:bCs/>
          <w:szCs w:val="21"/>
        </w:rPr>
        <w:t>CD099</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CD211</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CD240</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CD622</w:t>
      </w:r>
      <w:r>
        <w:rPr>
          <w:rFonts w:eastAsiaTheme="minorEastAsia"/>
          <w:b/>
          <w:bCs/>
          <w:szCs w:val="21"/>
        </w:rPr>
        <w:t>、</w:t>
      </w:r>
      <w:r>
        <w:rPr>
          <w:rFonts w:eastAsiaTheme="minorEastAsia"/>
          <w:b/>
          <w:bCs/>
          <w:szCs w:val="21"/>
        </w:rPr>
        <w:t>19</w:t>
      </w:r>
      <w:r>
        <w:rPr>
          <w:rFonts w:eastAsiaTheme="minorEastAsia"/>
          <w:b/>
          <w:bCs/>
          <w:szCs w:val="21"/>
        </w:rPr>
        <w:t>兴业银行</w:t>
      </w:r>
      <w:r>
        <w:rPr>
          <w:rFonts w:eastAsiaTheme="minorEastAsia"/>
          <w:b/>
          <w:bCs/>
          <w:szCs w:val="21"/>
        </w:rPr>
        <w:t>CD529</w:t>
      </w:r>
      <w:r>
        <w:rPr>
          <w:rFonts w:eastAsiaTheme="minorEastAsia"/>
          <w:b/>
          <w:bCs/>
          <w:szCs w:val="21"/>
        </w:rPr>
        <w:t>、</w:t>
      </w:r>
      <w:r>
        <w:rPr>
          <w:rFonts w:eastAsiaTheme="minorEastAsia"/>
          <w:b/>
          <w:bCs/>
          <w:szCs w:val="21"/>
        </w:rPr>
        <w:t>19</w:t>
      </w:r>
      <w:r>
        <w:rPr>
          <w:rFonts w:eastAsiaTheme="minorEastAsia"/>
          <w:b/>
          <w:bCs/>
          <w:szCs w:val="21"/>
        </w:rPr>
        <w:t>广发银行</w:t>
      </w:r>
      <w:r>
        <w:rPr>
          <w:rFonts w:eastAsiaTheme="minorEastAsia"/>
          <w:b/>
          <w:bCs/>
          <w:szCs w:val="21"/>
        </w:rPr>
        <w:t>CD195</w:t>
      </w:r>
      <w:r>
        <w:rPr>
          <w:rFonts w:eastAsiaTheme="minorEastAsia"/>
          <w:b/>
          <w:bCs/>
          <w:szCs w:val="21"/>
        </w:rPr>
        <w:t>的投资决策程序符合公司投资制度的规定。</w:t>
      </w:r>
    </w:p>
    <w:p w:rsidR="006526D9" w:rsidRDefault="00CB0617">
      <w:pPr>
        <w:spacing w:line="360" w:lineRule="auto"/>
        <w:rPr>
          <w:rFonts w:eastAsiaTheme="minorEastAsia"/>
          <w:bCs/>
          <w:color w:val="000000" w:themeColor="text1"/>
          <w:szCs w:val="21"/>
        </w:rPr>
      </w:pPr>
      <w:r>
        <w:rPr>
          <w:rFonts w:eastAsiaTheme="minorEastAsia"/>
          <w:b/>
          <w:bCs/>
          <w:szCs w:val="21"/>
        </w:rPr>
        <w:t>除</w:t>
      </w:r>
      <w:r>
        <w:rPr>
          <w:rFonts w:eastAsiaTheme="minorEastAsia"/>
          <w:b/>
          <w:bCs/>
          <w:szCs w:val="21"/>
        </w:rPr>
        <w:t>19</w:t>
      </w:r>
      <w:r>
        <w:rPr>
          <w:rFonts w:eastAsiaTheme="minorEastAsia"/>
          <w:b/>
          <w:bCs/>
          <w:szCs w:val="21"/>
        </w:rPr>
        <w:t>招商银行</w:t>
      </w:r>
      <w:r>
        <w:rPr>
          <w:rFonts w:eastAsiaTheme="minorEastAsia"/>
          <w:b/>
          <w:bCs/>
          <w:szCs w:val="21"/>
        </w:rPr>
        <w:t>CD103</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CD225</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CD189</w:t>
      </w:r>
      <w:r>
        <w:rPr>
          <w:rFonts w:eastAsiaTheme="minorEastAsia"/>
          <w:b/>
          <w:bCs/>
          <w:szCs w:val="21"/>
        </w:rPr>
        <w:t>、</w:t>
      </w:r>
      <w:r>
        <w:rPr>
          <w:rFonts w:eastAsiaTheme="minorEastAsia"/>
          <w:b/>
          <w:bCs/>
          <w:szCs w:val="21"/>
        </w:rPr>
        <w:t>19</w:t>
      </w:r>
      <w:r>
        <w:rPr>
          <w:rFonts w:eastAsiaTheme="minorEastAsia"/>
          <w:b/>
          <w:bCs/>
          <w:szCs w:val="21"/>
        </w:rPr>
        <w:t>交通银行</w:t>
      </w:r>
      <w:r>
        <w:rPr>
          <w:rFonts w:eastAsiaTheme="minorEastAsia"/>
          <w:b/>
          <w:bCs/>
          <w:szCs w:val="21"/>
        </w:rPr>
        <w:t>CD099</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CD211</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CD240</w:t>
      </w:r>
      <w:r>
        <w:rPr>
          <w:rFonts w:eastAsiaTheme="minorEastAsia"/>
          <w:b/>
          <w:bCs/>
          <w:szCs w:val="21"/>
        </w:rPr>
        <w:t>、</w:t>
      </w:r>
      <w:r>
        <w:rPr>
          <w:rFonts w:eastAsiaTheme="minorEastAsia"/>
          <w:b/>
          <w:bCs/>
          <w:szCs w:val="21"/>
        </w:rPr>
        <w:t>19</w:t>
      </w:r>
      <w:r>
        <w:rPr>
          <w:rFonts w:eastAsiaTheme="minorEastAsia"/>
          <w:b/>
          <w:bCs/>
          <w:szCs w:val="21"/>
        </w:rPr>
        <w:t>民生银行</w:t>
      </w:r>
      <w:r>
        <w:rPr>
          <w:rFonts w:eastAsiaTheme="minorEastAsia"/>
          <w:b/>
          <w:bCs/>
          <w:szCs w:val="21"/>
        </w:rPr>
        <w:t>CD622</w:t>
      </w:r>
      <w:r>
        <w:rPr>
          <w:rFonts w:eastAsiaTheme="minorEastAsia"/>
          <w:b/>
          <w:bCs/>
          <w:szCs w:val="21"/>
        </w:rPr>
        <w:t>、</w:t>
      </w:r>
      <w:r>
        <w:rPr>
          <w:rFonts w:eastAsiaTheme="minorEastAsia"/>
          <w:b/>
          <w:bCs/>
          <w:szCs w:val="21"/>
        </w:rPr>
        <w:t>19</w:t>
      </w:r>
      <w:r>
        <w:rPr>
          <w:rFonts w:eastAsiaTheme="minorEastAsia"/>
          <w:b/>
          <w:bCs/>
          <w:szCs w:val="21"/>
        </w:rPr>
        <w:t>兴业银行</w:t>
      </w:r>
      <w:r>
        <w:rPr>
          <w:rFonts w:eastAsiaTheme="minorEastAsia"/>
          <w:b/>
          <w:bCs/>
          <w:szCs w:val="21"/>
        </w:rPr>
        <w:t>CD529</w:t>
      </w:r>
      <w:r>
        <w:rPr>
          <w:rFonts w:eastAsiaTheme="minorEastAsia"/>
          <w:b/>
          <w:bCs/>
          <w:szCs w:val="21"/>
        </w:rPr>
        <w:t>、</w:t>
      </w:r>
      <w:r>
        <w:rPr>
          <w:rFonts w:eastAsiaTheme="minorEastAsia"/>
          <w:b/>
          <w:bCs/>
          <w:szCs w:val="21"/>
        </w:rPr>
        <w:t>19</w:t>
      </w:r>
      <w:r>
        <w:rPr>
          <w:rFonts w:eastAsiaTheme="minorEastAsia"/>
          <w:b/>
          <w:bCs/>
          <w:szCs w:val="21"/>
        </w:rPr>
        <w:t>广发银行</w:t>
      </w:r>
      <w:r>
        <w:rPr>
          <w:rFonts w:eastAsiaTheme="minorEastAsia"/>
          <w:b/>
          <w:bCs/>
          <w:szCs w:val="21"/>
        </w:rPr>
        <w:t>CD195</w:t>
      </w:r>
      <w:r>
        <w:rPr>
          <w:rFonts w:eastAsiaTheme="minorEastAsia"/>
          <w:b/>
          <w:bCs/>
          <w:szCs w:val="21"/>
        </w:rPr>
        <w:t>外，本基金投资的前十名证券的发行主体本期没有出现被监管部门立案调查，或在报告编制日前一年内受到公开谴责、处罚的情</w:t>
      </w:r>
      <w:r>
        <w:rPr>
          <w:rFonts w:eastAsiaTheme="minorEastAsia"/>
          <w:b/>
          <w:bCs/>
          <w:szCs w:val="21"/>
        </w:rPr>
        <w:t>形。</w:t>
      </w:r>
    </w:p>
    <w:p w:rsidR="001C2813" w:rsidRPr="00D0515B" w:rsidRDefault="00ED66BD" w:rsidP="00ED66BD">
      <w:pPr>
        <w:spacing w:line="360" w:lineRule="auto"/>
        <w:rPr>
          <w:rFonts w:asciiTheme="minorEastAsia" w:eastAsiaTheme="minorEastAsia" w:hAnsiTheme="minorEastAsia"/>
          <w:b/>
          <w:szCs w:val="21"/>
        </w:rPr>
      </w:pPr>
      <w:r w:rsidRPr="0064229F">
        <w:rPr>
          <w:rFonts w:eastAsiaTheme="minorEastAsia"/>
          <w:b/>
          <w:color w:val="000000" w:themeColor="text1"/>
          <w:szCs w:val="21"/>
        </w:rPr>
        <w:t>8.9.3</w:t>
      </w:r>
      <w:r w:rsidRPr="0064229F">
        <w:rPr>
          <w:rFonts w:eastAsiaTheme="minorEastAsia"/>
          <w:b/>
          <w:color w:val="000000" w:themeColor="text1"/>
          <w:szCs w:val="21"/>
        </w:rPr>
        <w:t>期末其他各项资产构成</w:t>
      </w:r>
    </w:p>
    <w:p w:rsidR="006D141C" w:rsidRPr="004A1E11" w:rsidRDefault="005B421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8A2C8A" w:rsidP="004B36C2">
            <w:pPr>
              <w:spacing w:line="360" w:lineRule="auto"/>
              <w:jc w:val="center"/>
              <w:rPr>
                <w:rFonts w:eastAsiaTheme="minorEastAsia"/>
                <w:szCs w:val="21"/>
              </w:rPr>
            </w:pPr>
            <w:r w:rsidRPr="004A1E11">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91,181,993.25</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264,667,988.06</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355,849,981.31</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71" w:name="_Toc331410111"/>
      <w:bookmarkStart w:id="72" w:name="_Toc225500050"/>
      <w:bookmarkStart w:id="73" w:name="_Toc35532696"/>
      <w:r w:rsidRPr="00BF47EE">
        <w:rPr>
          <w:rFonts w:ascii="宋体" w:hAnsi="宋体" w:hint="eastAsia"/>
          <w:color w:val="000000"/>
          <w:sz w:val="21"/>
          <w:szCs w:val="21"/>
        </w:rPr>
        <w:t>§</w:t>
      </w:r>
      <w:r w:rsidR="00AA0467" w:rsidRPr="00BF47EE">
        <w:rPr>
          <w:rFonts w:ascii="宋体" w:hAnsi="宋体" w:hint="eastAsia"/>
          <w:color w:val="000000"/>
          <w:sz w:val="21"/>
          <w:szCs w:val="21"/>
        </w:rPr>
        <w:t>9</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基金份额持有人信息</w:t>
      </w:r>
      <w:bookmarkEnd w:id="71"/>
      <w:bookmarkEnd w:id="72"/>
      <w:bookmarkEnd w:id="73"/>
    </w:p>
    <w:p w:rsidR="00A66BB5" w:rsidRPr="00D0515B" w:rsidRDefault="00A66BB5" w:rsidP="00CE6075">
      <w:pPr>
        <w:pStyle w:val="20"/>
        <w:spacing w:before="0" w:after="0"/>
        <w:rPr>
          <w:rFonts w:asciiTheme="minorEastAsia" w:eastAsiaTheme="minorEastAsia" w:hAnsiTheme="minorEastAsia" w:cs="Times New Roman"/>
          <w:kern w:val="0"/>
          <w:sz w:val="21"/>
          <w:szCs w:val="21"/>
        </w:rPr>
      </w:pPr>
      <w:bookmarkStart w:id="74" w:name="_Toc331410112"/>
      <w:bookmarkStart w:id="75" w:name="_Toc225500051"/>
      <w:bookmarkStart w:id="76" w:name="_Toc35532697"/>
      <w:r w:rsidRPr="00D0515B">
        <w:rPr>
          <w:rFonts w:asciiTheme="minorEastAsia" w:eastAsiaTheme="minorEastAsia" w:hAnsiTheme="minorEastAsia" w:cs="Times New Roman" w:hint="eastAsia"/>
          <w:kern w:val="0"/>
          <w:sz w:val="21"/>
          <w:szCs w:val="21"/>
        </w:rPr>
        <w:t>9.1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期末基金份额持有人户数及持有人结构</w:t>
      </w:r>
      <w:bookmarkEnd w:id="74"/>
      <w:bookmarkEnd w:id="75"/>
      <w:bookmarkEnd w:id="76"/>
    </w:p>
    <w:p w:rsidR="002D5B10" w:rsidRPr="004A1E11" w:rsidRDefault="002D5B10" w:rsidP="002D5B10">
      <w:pPr>
        <w:autoSpaceDE w:val="0"/>
        <w:autoSpaceDN w:val="0"/>
        <w:adjustRightInd w:val="0"/>
        <w:spacing w:before="29" w:line="360" w:lineRule="auto"/>
        <w:ind w:left="15"/>
        <w:jc w:val="right"/>
        <w:rPr>
          <w:rFonts w:eastAsiaTheme="minorEastAsia"/>
          <w:color w:val="000000"/>
          <w:szCs w:val="21"/>
        </w:rPr>
      </w:pPr>
      <w:r w:rsidRPr="004A1E11">
        <w:rPr>
          <w:rFonts w:eastAsiaTheme="minorEastAsia"/>
          <w:color w:val="000000"/>
          <w:szCs w:val="21"/>
        </w:rPr>
        <w:t>份额单位：份</w:t>
      </w:r>
    </w:p>
    <w:p w:rsidR="002D5B10" w:rsidRPr="004A1E11" w:rsidRDefault="002D5B10" w:rsidP="002D5B10">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2D5B10" w:rsidRPr="004A1E11" w:rsidTr="0066111A">
        <w:trPr>
          <w:jc w:val="center"/>
        </w:trPr>
        <w:tc>
          <w:tcPr>
            <w:tcW w:w="964" w:type="pct"/>
            <w:vMerge w:val="restart"/>
            <w:tcBorders>
              <w:top w:val="single" w:sz="8" w:space="0" w:color="000000"/>
              <w:left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持有人户数</w:t>
            </w:r>
            <w:r w:rsidRPr="004A1E11">
              <w:rPr>
                <w:rFonts w:eastAsiaTheme="minorEastAsia"/>
                <w:bCs/>
                <w:color w:val="000000"/>
                <w:szCs w:val="21"/>
              </w:rPr>
              <w:t>(</w:t>
            </w:r>
            <w:r w:rsidRPr="004A1E11">
              <w:rPr>
                <w:rFonts w:eastAsiaTheme="minorEastAsia"/>
                <w:bCs/>
                <w:color w:val="000000"/>
                <w:szCs w:val="21"/>
              </w:rPr>
              <w:t>户</w:t>
            </w:r>
            <w:r w:rsidRPr="004A1E11">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持有人结构</w:t>
            </w:r>
          </w:p>
        </w:tc>
      </w:tr>
      <w:tr w:rsidR="002D5B10" w:rsidRPr="004A1E11" w:rsidTr="0066111A">
        <w:trPr>
          <w:jc w:val="center"/>
        </w:trPr>
        <w:tc>
          <w:tcPr>
            <w:tcW w:w="964" w:type="pct"/>
            <w:vMerge/>
            <w:tcBorders>
              <w:left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个人投资者</w:t>
            </w:r>
          </w:p>
        </w:tc>
      </w:tr>
      <w:tr w:rsidR="002D5B10" w:rsidRPr="004A1E11" w:rsidTr="0066111A">
        <w:trPr>
          <w:jc w:val="center"/>
        </w:trPr>
        <w:tc>
          <w:tcPr>
            <w:tcW w:w="964" w:type="pct"/>
            <w:vMerge/>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易方达财富快线货币</w:t>
            </w:r>
            <w:r w:rsidRPr="004A1E11">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419,843</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7,577.27</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58,776,477.88</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1.85%</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3,122,489,069.23</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98.15%</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易方达财富快线货币</w:t>
            </w:r>
            <w:r w:rsidRPr="004A1E11">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102</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43,678,071.37</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4,362,178,859.09</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97.91%</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92,984,421.13</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2.09%</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易方达财富快线货币</w:t>
            </w:r>
            <w:r w:rsidRPr="004A1E11">
              <w:rPr>
                <w:rFonts w:eastAsiaTheme="minorEastAsia"/>
                <w:bCs/>
                <w:color w:val="000000"/>
                <w:szCs w:val="21"/>
              </w:rPr>
              <w:t>Y</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1,096,862</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12,120.14</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13,294,125,835.79</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100.00%</w:t>
            </w:r>
          </w:p>
        </w:tc>
      </w:tr>
      <w:tr w:rsidR="002D5B10" w:rsidRPr="004A1E11" w:rsidTr="0066111A">
        <w:trPr>
          <w:jc w:val="center"/>
        </w:trPr>
        <w:tc>
          <w:tcPr>
            <w:tcW w:w="964" w:type="pct"/>
            <w:tcBorders>
              <w:top w:val="single" w:sz="8" w:space="0" w:color="000000"/>
              <w:left w:val="single" w:sz="8" w:space="0" w:color="000000"/>
              <w:bottom w:val="single" w:sz="8" w:space="0" w:color="000000"/>
              <w:right w:val="single" w:sz="8" w:space="0" w:color="000000"/>
            </w:tcBorders>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1,516,807</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13,799.09</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4,420,955,336.97</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21.12%</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16,509,599,326.15</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78.88%</w:t>
            </w:r>
          </w:p>
        </w:tc>
      </w:tr>
    </w:tbl>
    <w:p w:rsidR="0033775F" w:rsidRPr="000C4D0F" w:rsidRDefault="0033775F" w:rsidP="0033775F">
      <w:pPr>
        <w:pStyle w:val="20"/>
        <w:spacing w:before="0" w:after="0"/>
        <w:rPr>
          <w:rFonts w:asciiTheme="minorEastAsia" w:eastAsiaTheme="minorEastAsia" w:hAnsiTheme="minorEastAsia" w:cs="Times New Roman"/>
          <w:kern w:val="0"/>
          <w:sz w:val="21"/>
          <w:szCs w:val="21"/>
        </w:rPr>
      </w:pPr>
      <w:bookmarkStart w:id="77" w:name="_Toc35532698"/>
      <w:r w:rsidRPr="000C4D0F">
        <w:rPr>
          <w:rFonts w:asciiTheme="minorEastAsia" w:eastAsiaTheme="minorEastAsia" w:hAnsiTheme="minorEastAsia" w:cs="Times New Roman"/>
          <w:kern w:val="0"/>
          <w:sz w:val="21"/>
          <w:szCs w:val="21"/>
        </w:rPr>
        <w:t>9.2</w:t>
      </w:r>
      <w:r w:rsidR="000C4D0F" w:rsidRPr="000C4D0F">
        <w:rPr>
          <w:rFonts w:asciiTheme="minorEastAsia" w:eastAsiaTheme="minorEastAsia" w:hAnsiTheme="minorEastAsia" w:cs="Times New Roman"/>
          <w:kern w:val="0"/>
          <w:sz w:val="21"/>
          <w:szCs w:val="21"/>
        </w:rPr>
        <w:tab/>
      </w:r>
      <w:r w:rsidRPr="000C4D0F">
        <w:rPr>
          <w:rFonts w:asciiTheme="minorEastAsia" w:eastAsiaTheme="minorEastAsia" w:hAnsiTheme="minorEastAsia" w:cs="Times New Roman" w:hint="eastAsia"/>
          <w:kern w:val="0"/>
          <w:sz w:val="21"/>
          <w:szCs w:val="21"/>
        </w:rPr>
        <w:t>期末货币市场基金前十名份额持有人情况</w:t>
      </w:r>
      <w:bookmarkEnd w:id="77"/>
    </w:p>
    <w:tbl>
      <w:tblPr>
        <w:tblStyle w:val="af7"/>
        <w:tblW w:w="9640" w:type="dxa"/>
        <w:tblInd w:w="-176" w:type="dxa"/>
        <w:tblLayout w:type="fixed"/>
        <w:tblLook w:val="04A0" w:firstRow="1" w:lastRow="0" w:firstColumn="1" w:lastColumn="0" w:noHBand="0" w:noVBand="1"/>
      </w:tblPr>
      <w:tblGrid>
        <w:gridCol w:w="1456"/>
        <w:gridCol w:w="2835"/>
        <w:gridCol w:w="2551"/>
        <w:gridCol w:w="2798"/>
      </w:tblGrid>
      <w:tr w:rsidR="0033775F" w:rsidRPr="00A73188" w:rsidTr="00B13CEC">
        <w:tc>
          <w:tcPr>
            <w:tcW w:w="1456" w:type="dxa"/>
            <w:vAlign w:val="center"/>
          </w:tcPr>
          <w:p w:rsidR="0033775F" w:rsidRPr="00B07FF1" w:rsidRDefault="0033775F" w:rsidP="00B13CEC">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33775F" w:rsidRPr="00B07FF1" w:rsidRDefault="0033775F" w:rsidP="00B13CEC">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33775F" w:rsidRPr="00B07FF1" w:rsidRDefault="0033775F"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798" w:type="dxa"/>
            <w:vAlign w:val="center"/>
          </w:tcPr>
          <w:p w:rsidR="0033775F" w:rsidRPr="00B07FF1" w:rsidRDefault="0033775F"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6526D9">
        <w:tc>
          <w:tcPr>
            <w:tcW w:w="1456" w:type="dxa"/>
            <w:vAlign w:val="center"/>
          </w:tcPr>
          <w:p w:rsidR="006526D9" w:rsidRDefault="00CB0617">
            <w:pPr>
              <w:jc w:val="center"/>
            </w:pPr>
            <w:r>
              <w:rPr>
                <w:rFonts w:eastAsiaTheme="minorEastAsia"/>
                <w:color w:val="000000" w:themeColor="text1"/>
                <w:szCs w:val="21"/>
              </w:rPr>
              <w:t>1</w:t>
            </w:r>
          </w:p>
        </w:tc>
        <w:tc>
          <w:tcPr>
            <w:tcW w:w="2835" w:type="dxa"/>
            <w:vAlign w:val="center"/>
          </w:tcPr>
          <w:p w:rsidR="006526D9" w:rsidRDefault="00CB0617">
            <w:pPr>
              <w:jc w:val="right"/>
            </w:pPr>
            <w:r>
              <w:rPr>
                <w:rFonts w:eastAsiaTheme="minorEastAsia"/>
                <w:color w:val="000000" w:themeColor="text1"/>
                <w:szCs w:val="21"/>
              </w:rPr>
              <w:t>其他机构</w:t>
            </w:r>
          </w:p>
        </w:tc>
        <w:tc>
          <w:tcPr>
            <w:tcW w:w="2551" w:type="dxa"/>
            <w:vAlign w:val="center"/>
          </w:tcPr>
          <w:p w:rsidR="006526D9" w:rsidRDefault="00CB0617">
            <w:pPr>
              <w:jc w:val="right"/>
            </w:pPr>
            <w:r>
              <w:rPr>
                <w:rFonts w:eastAsiaTheme="minorEastAsia"/>
                <w:color w:val="000000" w:themeColor="text1"/>
                <w:szCs w:val="21"/>
              </w:rPr>
              <w:t>643,093,247.24</w:t>
            </w:r>
          </w:p>
        </w:tc>
        <w:tc>
          <w:tcPr>
            <w:tcW w:w="2798" w:type="dxa"/>
            <w:vAlign w:val="center"/>
          </w:tcPr>
          <w:p w:rsidR="006526D9" w:rsidRDefault="00CB0617">
            <w:pPr>
              <w:jc w:val="right"/>
            </w:pPr>
            <w:r>
              <w:rPr>
                <w:rFonts w:eastAsiaTheme="minorEastAsia"/>
                <w:color w:val="000000" w:themeColor="text1"/>
                <w:szCs w:val="21"/>
              </w:rPr>
              <w:t>3.07%</w:t>
            </w:r>
          </w:p>
        </w:tc>
      </w:tr>
      <w:tr w:rsidR="006526D9">
        <w:tc>
          <w:tcPr>
            <w:tcW w:w="1456" w:type="dxa"/>
            <w:vAlign w:val="center"/>
          </w:tcPr>
          <w:p w:rsidR="006526D9" w:rsidRDefault="00CB0617">
            <w:pPr>
              <w:jc w:val="center"/>
            </w:pPr>
            <w:r>
              <w:rPr>
                <w:rFonts w:eastAsiaTheme="minorEastAsia"/>
                <w:color w:val="000000" w:themeColor="text1"/>
                <w:szCs w:val="21"/>
              </w:rPr>
              <w:t>2</w:t>
            </w:r>
          </w:p>
        </w:tc>
        <w:tc>
          <w:tcPr>
            <w:tcW w:w="2835" w:type="dxa"/>
            <w:vAlign w:val="center"/>
          </w:tcPr>
          <w:p w:rsidR="006526D9" w:rsidRDefault="00CB0617">
            <w:pPr>
              <w:jc w:val="right"/>
            </w:pPr>
            <w:r>
              <w:rPr>
                <w:rFonts w:eastAsiaTheme="minorEastAsia"/>
                <w:color w:val="000000" w:themeColor="text1"/>
                <w:szCs w:val="21"/>
              </w:rPr>
              <w:t>银行类机构</w:t>
            </w:r>
          </w:p>
        </w:tc>
        <w:tc>
          <w:tcPr>
            <w:tcW w:w="2551" w:type="dxa"/>
            <w:vAlign w:val="center"/>
          </w:tcPr>
          <w:p w:rsidR="006526D9" w:rsidRDefault="00CB0617">
            <w:pPr>
              <w:jc w:val="right"/>
            </w:pPr>
            <w:r>
              <w:rPr>
                <w:rFonts w:eastAsiaTheme="minorEastAsia"/>
                <w:color w:val="000000" w:themeColor="text1"/>
                <w:szCs w:val="21"/>
              </w:rPr>
              <w:t>515,281,771.39</w:t>
            </w:r>
          </w:p>
        </w:tc>
        <w:tc>
          <w:tcPr>
            <w:tcW w:w="2798" w:type="dxa"/>
            <w:vAlign w:val="center"/>
          </w:tcPr>
          <w:p w:rsidR="006526D9" w:rsidRDefault="00CB0617">
            <w:pPr>
              <w:jc w:val="right"/>
            </w:pPr>
            <w:r>
              <w:rPr>
                <w:rFonts w:eastAsiaTheme="minorEastAsia"/>
                <w:color w:val="000000" w:themeColor="text1"/>
                <w:szCs w:val="21"/>
              </w:rPr>
              <w:t>2.46%</w:t>
            </w:r>
          </w:p>
        </w:tc>
      </w:tr>
      <w:tr w:rsidR="006526D9">
        <w:tc>
          <w:tcPr>
            <w:tcW w:w="1456" w:type="dxa"/>
            <w:vAlign w:val="center"/>
          </w:tcPr>
          <w:p w:rsidR="006526D9" w:rsidRDefault="00CB0617">
            <w:pPr>
              <w:jc w:val="center"/>
            </w:pPr>
            <w:r>
              <w:rPr>
                <w:rFonts w:eastAsiaTheme="minorEastAsia"/>
                <w:color w:val="000000" w:themeColor="text1"/>
                <w:szCs w:val="21"/>
              </w:rPr>
              <w:t>3</w:t>
            </w:r>
          </w:p>
        </w:tc>
        <w:tc>
          <w:tcPr>
            <w:tcW w:w="2835" w:type="dxa"/>
            <w:vAlign w:val="center"/>
          </w:tcPr>
          <w:p w:rsidR="006526D9" w:rsidRDefault="00CB0617">
            <w:pPr>
              <w:jc w:val="right"/>
            </w:pPr>
            <w:r>
              <w:rPr>
                <w:rFonts w:eastAsiaTheme="minorEastAsia"/>
                <w:color w:val="000000" w:themeColor="text1"/>
                <w:szCs w:val="21"/>
              </w:rPr>
              <w:t>银行类机构</w:t>
            </w:r>
          </w:p>
        </w:tc>
        <w:tc>
          <w:tcPr>
            <w:tcW w:w="2551" w:type="dxa"/>
            <w:vAlign w:val="center"/>
          </w:tcPr>
          <w:p w:rsidR="006526D9" w:rsidRDefault="00CB0617">
            <w:pPr>
              <w:jc w:val="right"/>
            </w:pPr>
            <w:r>
              <w:rPr>
                <w:rFonts w:eastAsiaTheme="minorEastAsia"/>
                <w:color w:val="000000" w:themeColor="text1"/>
                <w:szCs w:val="21"/>
              </w:rPr>
              <w:t>510,085,605.79</w:t>
            </w:r>
          </w:p>
        </w:tc>
        <w:tc>
          <w:tcPr>
            <w:tcW w:w="2798" w:type="dxa"/>
            <w:vAlign w:val="center"/>
          </w:tcPr>
          <w:p w:rsidR="006526D9" w:rsidRDefault="00CB0617">
            <w:pPr>
              <w:jc w:val="right"/>
            </w:pPr>
            <w:r>
              <w:rPr>
                <w:rFonts w:eastAsiaTheme="minorEastAsia"/>
                <w:color w:val="000000" w:themeColor="text1"/>
                <w:szCs w:val="21"/>
              </w:rPr>
              <w:t>2.44%</w:t>
            </w:r>
          </w:p>
        </w:tc>
      </w:tr>
      <w:tr w:rsidR="006526D9">
        <w:tc>
          <w:tcPr>
            <w:tcW w:w="1456" w:type="dxa"/>
            <w:vAlign w:val="center"/>
          </w:tcPr>
          <w:p w:rsidR="006526D9" w:rsidRDefault="00CB0617">
            <w:pPr>
              <w:jc w:val="center"/>
            </w:pPr>
            <w:r>
              <w:rPr>
                <w:rFonts w:eastAsiaTheme="minorEastAsia"/>
                <w:color w:val="000000" w:themeColor="text1"/>
                <w:szCs w:val="21"/>
              </w:rPr>
              <w:t>4</w:t>
            </w:r>
          </w:p>
        </w:tc>
        <w:tc>
          <w:tcPr>
            <w:tcW w:w="2835" w:type="dxa"/>
            <w:vAlign w:val="center"/>
          </w:tcPr>
          <w:p w:rsidR="006526D9" w:rsidRDefault="00CB0617">
            <w:pPr>
              <w:jc w:val="right"/>
            </w:pPr>
            <w:r>
              <w:rPr>
                <w:rFonts w:eastAsiaTheme="minorEastAsia"/>
                <w:color w:val="000000" w:themeColor="text1"/>
                <w:szCs w:val="21"/>
              </w:rPr>
              <w:t>银行类机构</w:t>
            </w:r>
          </w:p>
        </w:tc>
        <w:tc>
          <w:tcPr>
            <w:tcW w:w="2551" w:type="dxa"/>
            <w:vAlign w:val="center"/>
          </w:tcPr>
          <w:p w:rsidR="006526D9" w:rsidRDefault="00CB0617">
            <w:pPr>
              <w:jc w:val="right"/>
            </w:pPr>
            <w:r>
              <w:rPr>
                <w:rFonts w:eastAsiaTheme="minorEastAsia"/>
                <w:color w:val="000000" w:themeColor="text1"/>
                <w:szCs w:val="21"/>
              </w:rPr>
              <w:t>448,587,320.74</w:t>
            </w:r>
          </w:p>
        </w:tc>
        <w:tc>
          <w:tcPr>
            <w:tcW w:w="2798" w:type="dxa"/>
            <w:vAlign w:val="center"/>
          </w:tcPr>
          <w:p w:rsidR="006526D9" w:rsidRDefault="00CB0617">
            <w:pPr>
              <w:jc w:val="right"/>
            </w:pPr>
            <w:r>
              <w:rPr>
                <w:rFonts w:eastAsiaTheme="minorEastAsia"/>
                <w:color w:val="000000" w:themeColor="text1"/>
                <w:szCs w:val="21"/>
              </w:rPr>
              <w:t>2.14%</w:t>
            </w:r>
          </w:p>
        </w:tc>
      </w:tr>
      <w:tr w:rsidR="006526D9">
        <w:tc>
          <w:tcPr>
            <w:tcW w:w="1456" w:type="dxa"/>
            <w:vAlign w:val="center"/>
          </w:tcPr>
          <w:p w:rsidR="006526D9" w:rsidRDefault="00CB0617">
            <w:pPr>
              <w:jc w:val="center"/>
            </w:pPr>
            <w:r>
              <w:rPr>
                <w:rFonts w:eastAsiaTheme="minorEastAsia"/>
                <w:color w:val="000000" w:themeColor="text1"/>
                <w:szCs w:val="21"/>
              </w:rPr>
              <w:t>5</w:t>
            </w:r>
          </w:p>
        </w:tc>
        <w:tc>
          <w:tcPr>
            <w:tcW w:w="2835" w:type="dxa"/>
            <w:vAlign w:val="center"/>
          </w:tcPr>
          <w:p w:rsidR="006526D9" w:rsidRDefault="00CB0617">
            <w:pPr>
              <w:jc w:val="right"/>
            </w:pPr>
            <w:r>
              <w:rPr>
                <w:rFonts w:eastAsiaTheme="minorEastAsia"/>
                <w:color w:val="000000" w:themeColor="text1"/>
                <w:szCs w:val="21"/>
              </w:rPr>
              <w:t>银行类机构</w:t>
            </w:r>
          </w:p>
        </w:tc>
        <w:tc>
          <w:tcPr>
            <w:tcW w:w="2551" w:type="dxa"/>
            <w:vAlign w:val="center"/>
          </w:tcPr>
          <w:p w:rsidR="006526D9" w:rsidRDefault="00CB0617">
            <w:pPr>
              <w:jc w:val="right"/>
            </w:pPr>
            <w:r>
              <w:rPr>
                <w:rFonts w:eastAsiaTheme="minorEastAsia"/>
                <w:color w:val="000000" w:themeColor="text1"/>
                <w:szCs w:val="21"/>
              </w:rPr>
              <w:t>328,633,028.41</w:t>
            </w:r>
          </w:p>
        </w:tc>
        <w:tc>
          <w:tcPr>
            <w:tcW w:w="2798" w:type="dxa"/>
            <w:vAlign w:val="center"/>
          </w:tcPr>
          <w:p w:rsidR="006526D9" w:rsidRDefault="00CB0617">
            <w:pPr>
              <w:jc w:val="right"/>
            </w:pPr>
            <w:r>
              <w:rPr>
                <w:rFonts w:eastAsiaTheme="minorEastAsia"/>
                <w:color w:val="000000" w:themeColor="text1"/>
                <w:szCs w:val="21"/>
              </w:rPr>
              <w:t>1.57%</w:t>
            </w:r>
          </w:p>
        </w:tc>
      </w:tr>
      <w:tr w:rsidR="006526D9">
        <w:tc>
          <w:tcPr>
            <w:tcW w:w="1456" w:type="dxa"/>
            <w:vAlign w:val="center"/>
          </w:tcPr>
          <w:p w:rsidR="006526D9" w:rsidRDefault="00CB0617">
            <w:pPr>
              <w:jc w:val="center"/>
            </w:pPr>
            <w:r>
              <w:rPr>
                <w:rFonts w:eastAsiaTheme="minorEastAsia"/>
                <w:color w:val="000000" w:themeColor="text1"/>
                <w:szCs w:val="21"/>
              </w:rPr>
              <w:t>6</w:t>
            </w:r>
          </w:p>
        </w:tc>
        <w:tc>
          <w:tcPr>
            <w:tcW w:w="2835" w:type="dxa"/>
            <w:vAlign w:val="center"/>
          </w:tcPr>
          <w:p w:rsidR="006526D9" w:rsidRDefault="00CB0617">
            <w:pPr>
              <w:jc w:val="right"/>
            </w:pPr>
            <w:r>
              <w:rPr>
                <w:rFonts w:eastAsiaTheme="minorEastAsia"/>
                <w:color w:val="000000" w:themeColor="text1"/>
                <w:szCs w:val="21"/>
              </w:rPr>
              <w:t>券商类机构</w:t>
            </w:r>
          </w:p>
        </w:tc>
        <w:tc>
          <w:tcPr>
            <w:tcW w:w="2551" w:type="dxa"/>
            <w:vAlign w:val="center"/>
          </w:tcPr>
          <w:p w:rsidR="006526D9" w:rsidRDefault="00CB0617">
            <w:pPr>
              <w:jc w:val="right"/>
            </w:pPr>
            <w:r>
              <w:rPr>
                <w:rFonts w:eastAsiaTheme="minorEastAsia"/>
                <w:color w:val="000000" w:themeColor="text1"/>
                <w:szCs w:val="21"/>
              </w:rPr>
              <w:t>308,984,564.21</w:t>
            </w:r>
          </w:p>
        </w:tc>
        <w:tc>
          <w:tcPr>
            <w:tcW w:w="2798" w:type="dxa"/>
            <w:vAlign w:val="center"/>
          </w:tcPr>
          <w:p w:rsidR="006526D9" w:rsidRDefault="00CB0617">
            <w:pPr>
              <w:jc w:val="right"/>
            </w:pPr>
            <w:r>
              <w:rPr>
                <w:rFonts w:eastAsiaTheme="minorEastAsia"/>
                <w:color w:val="000000" w:themeColor="text1"/>
                <w:szCs w:val="21"/>
              </w:rPr>
              <w:t>1.48%</w:t>
            </w:r>
          </w:p>
        </w:tc>
      </w:tr>
      <w:tr w:rsidR="006526D9">
        <w:tc>
          <w:tcPr>
            <w:tcW w:w="1456" w:type="dxa"/>
            <w:vAlign w:val="center"/>
          </w:tcPr>
          <w:p w:rsidR="006526D9" w:rsidRDefault="00CB0617">
            <w:pPr>
              <w:jc w:val="center"/>
            </w:pPr>
            <w:r>
              <w:rPr>
                <w:rFonts w:eastAsiaTheme="minorEastAsia"/>
                <w:color w:val="000000" w:themeColor="text1"/>
                <w:szCs w:val="21"/>
              </w:rPr>
              <w:t>7</w:t>
            </w:r>
          </w:p>
        </w:tc>
        <w:tc>
          <w:tcPr>
            <w:tcW w:w="2835" w:type="dxa"/>
            <w:vAlign w:val="center"/>
          </w:tcPr>
          <w:p w:rsidR="006526D9" w:rsidRDefault="00CB0617">
            <w:pPr>
              <w:jc w:val="right"/>
            </w:pPr>
            <w:r>
              <w:rPr>
                <w:rFonts w:eastAsiaTheme="minorEastAsia"/>
                <w:color w:val="000000" w:themeColor="text1"/>
                <w:szCs w:val="21"/>
              </w:rPr>
              <w:t>基金类机构</w:t>
            </w:r>
          </w:p>
        </w:tc>
        <w:tc>
          <w:tcPr>
            <w:tcW w:w="2551" w:type="dxa"/>
            <w:vAlign w:val="center"/>
          </w:tcPr>
          <w:p w:rsidR="006526D9" w:rsidRDefault="00CB0617">
            <w:pPr>
              <w:jc w:val="right"/>
            </w:pPr>
            <w:r>
              <w:rPr>
                <w:rFonts w:eastAsiaTheme="minorEastAsia"/>
                <w:color w:val="000000" w:themeColor="text1"/>
                <w:szCs w:val="21"/>
              </w:rPr>
              <w:t>150,566,197.09</w:t>
            </w:r>
          </w:p>
        </w:tc>
        <w:tc>
          <w:tcPr>
            <w:tcW w:w="2798" w:type="dxa"/>
            <w:vAlign w:val="center"/>
          </w:tcPr>
          <w:p w:rsidR="006526D9" w:rsidRDefault="00CB0617">
            <w:pPr>
              <w:jc w:val="right"/>
            </w:pPr>
            <w:r>
              <w:rPr>
                <w:rFonts w:eastAsiaTheme="minorEastAsia"/>
                <w:color w:val="000000" w:themeColor="text1"/>
                <w:szCs w:val="21"/>
              </w:rPr>
              <w:t>0.72%</w:t>
            </w:r>
          </w:p>
        </w:tc>
      </w:tr>
      <w:tr w:rsidR="006526D9">
        <w:tc>
          <w:tcPr>
            <w:tcW w:w="1456" w:type="dxa"/>
            <w:vAlign w:val="center"/>
          </w:tcPr>
          <w:p w:rsidR="006526D9" w:rsidRDefault="00CB0617">
            <w:pPr>
              <w:jc w:val="center"/>
            </w:pPr>
            <w:r>
              <w:rPr>
                <w:rFonts w:eastAsiaTheme="minorEastAsia"/>
                <w:color w:val="000000" w:themeColor="text1"/>
                <w:szCs w:val="21"/>
              </w:rPr>
              <w:t>8</w:t>
            </w:r>
          </w:p>
        </w:tc>
        <w:tc>
          <w:tcPr>
            <w:tcW w:w="2835" w:type="dxa"/>
            <w:vAlign w:val="center"/>
          </w:tcPr>
          <w:p w:rsidR="006526D9" w:rsidRDefault="00CB0617">
            <w:pPr>
              <w:jc w:val="right"/>
            </w:pPr>
            <w:r>
              <w:rPr>
                <w:rFonts w:eastAsiaTheme="minorEastAsia"/>
                <w:color w:val="000000" w:themeColor="text1"/>
                <w:szCs w:val="21"/>
              </w:rPr>
              <w:t>基金类机构</w:t>
            </w:r>
          </w:p>
        </w:tc>
        <w:tc>
          <w:tcPr>
            <w:tcW w:w="2551" w:type="dxa"/>
            <w:vAlign w:val="center"/>
          </w:tcPr>
          <w:p w:rsidR="006526D9" w:rsidRDefault="00CB0617">
            <w:pPr>
              <w:jc w:val="right"/>
            </w:pPr>
            <w:r>
              <w:rPr>
                <w:rFonts w:eastAsiaTheme="minorEastAsia"/>
                <w:color w:val="000000" w:themeColor="text1"/>
                <w:szCs w:val="21"/>
              </w:rPr>
              <w:t>150,566,197.09</w:t>
            </w:r>
          </w:p>
        </w:tc>
        <w:tc>
          <w:tcPr>
            <w:tcW w:w="2798" w:type="dxa"/>
            <w:vAlign w:val="center"/>
          </w:tcPr>
          <w:p w:rsidR="006526D9" w:rsidRDefault="00CB0617">
            <w:pPr>
              <w:jc w:val="right"/>
            </w:pPr>
            <w:r>
              <w:rPr>
                <w:rFonts w:eastAsiaTheme="minorEastAsia"/>
                <w:color w:val="000000" w:themeColor="text1"/>
                <w:szCs w:val="21"/>
              </w:rPr>
              <w:t>0.72%</w:t>
            </w:r>
          </w:p>
        </w:tc>
      </w:tr>
      <w:tr w:rsidR="006526D9">
        <w:tc>
          <w:tcPr>
            <w:tcW w:w="1456" w:type="dxa"/>
            <w:vAlign w:val="center"/>
          </w:tcPr>
          <w:p w:rsidR="006526D9" w:rsidRDefault="00CB0617">
            <w:pPr>
              <w:jc w:val="center"/>
            </w:pPr>
            <w:r>
              <w:rPr>
                <w:rFonts w:eastAsiaTheme="minorEastAsia"/>
                <w:color w:val="000000" w:themeColor="text1"/>
                <w:szCs w:val="21"/>
              </w:rPr>
              <w:t>9</w:t>
            </w:r>
          </w:p>
        </w:tc>
        <w:tc>
          <w:tcPr>
            <w:tcW w:w="2835" w:type="dxa"/>
            <w:vAlign w:val="center"/>
          </w:tcPr>
          <w:p w:rsidR="006526D9" w:rsidRDefault="00CB0617">
            <w:pPr>
              <w:jc w:val="right"/>
            </w:pPr>
            <w:r>
              <w:rPr>
                <w:rFonts w:eastAsiaTheme="minorEastAsia"/>
                <w:color w:val="000000" w:themeColor="text1"/>
                <w:szCs w:val="21"/>
              </w:rPr>
              <w:t>基金类机构</w:t>
            </w:r>
          </w:p>
        </w:tc>
        <w:tc>
          <w:tcPr>
            <w:tcW w:w="2551" w:type="dxa"/>
            <w:vAlign w:val="center"/>
          </w:tcPr>
          <w:p w:rsidR="006526D9" w:rsidRDefault="00CB0617">
            <w:pPr>
              <w:jc w:val="right"/>
            </w:pPr>
            <w:r>
              <w:rPr>
                <w:rFonts w:eastAsiaTheme="minorEastAsia"/>
                <w:color w:val="000000" w:themeColor="text1"/>
                <w:szCs w:val="21"/>
              </w:rPr>
              <w:t>150,566,197.09</w:t>
            </w:r>
          </w:p>
        </w:tc>
        <w:tc>
          <w:tcPr>
            <w:tcW w:w="2798" w:type="dxa"/>
            <w:vAlign w:val="center"/>
          </w:tcPr>
          <w:p w:rsidR="006526D9" w:rsidRDefault="00CB0617">
            <w:pPr>
              <w:jc w:val="right"/>
            </w:pPr>
            <w:r>
              <w:rPr>
                <w:rFonts w:eastAsiaTheme="minorEastAsia"/>
                <w:color w:val="000000" w:themeColor="text1"/>
                <w:szCs w:val="21"/>
              </w:rPr>
              <w:t>0.72%</w:t>
            </w:r>
          </w:p>
        </w:tc>
      </w:tr>
      <w:tr w:rsidR="006526D9">
        <w:tc>
          <w:tcPr>
            <w:tcW w:w="1456" w:type="dxa"/>
            <w:vAlign w:val="center"/>
          </w:tcPr>
          <w:p w:rsidR="006526D9" w:rsidRDefault="00CB0617">
            <w:pPr>
              <w:jc w:val="center"/>
            </w:pPr>
            <w:r>
              <w:rPr>
                <w:rFonts w:eastAsiaTheme="minorEastAsia"/>
                <w:color w:val="000000" w:themeColor="text1"/>
                <w:szCs w:val="21"/>
              </w:rPr>
              <w:t>10</w:t>
            </w:r>
          </w:p>
        </w:tc>
        <w:tc>
          <w:tcPr>
            <w:tcW w:w="2835" w:type="dxa"/>
            <w:vAlign w:val="center"/>
          </w:tcPr>
          <w:p w:rsidR="006526D9" w:rsidRDefault="00CB0617">
            <w:pPr>
              <w:jc w:val="right"/>
            </w:pPr>
            <w:r>
              <w:rPr>
                <w:rFonts w:eastAsiaTheme="minorEastAsia"/>
                <w:color w:val="000000" w:themeColor="text1"/>
                <w:szCs w:val="21"/>
              </w:rPr>
              <w:t>基金类机构</w:t>
            </w:r>
          </w:p>
        </w:tc>
        <w:tc>
          <w:tcPr>
            <w:tcW w:w="2551" w:type="dxa"/>
            <w:vAlign w:val="center"/>
          </w:tcPr>
          <w:p w:rsidR="006526D9" w:rsidRDefault="00CB0617">
            <w:pPr>
              <w:jc w:val="right"/>
            </w:pPr>
            <w:r>
              <w:rPr>
                <w:rFonts w:eastAsiaTheme="minorEastAsia"/>
                <w:color w:val="000000" w:themeColor="text1"/>
                <w:szCs w:val="21"/>
              </w:rPr>
              <w:t>150,566,197.09</w:t>
            </w:r>
          </w:p>
        </w:tc>
        <w:tc>
          <w:tcPr>
            <w:tcW w:w="2798" w:type="dxa"/>
            <w:vAlign w:val="center"/>
          </w:tcPr>
          <w:p w:rsidR="006526D9" w:rsidRDefault="00CB0617">
            <w:pPr>
              <w:jc w:val="right"/>
            </w:pPr>
            <w:r>
              <w:rPr>
                <w:rFonts w:eastAsiaTheme="minorEastAsia"/>
                <w:color w:val="000000" w:themeColor="text1"/>
                <w:szCs w:val="21"/>
              </w:rPr>
              <w:t>0.72%</w:t>
            </w:r>
          </w:p>
        </w:tc>
      </w:tr>
    </w:tbl>
    <w:p w:rsidR="00A66BB5" w:rsidRPr="00D0515B" w:rsidRDefault="00A66BB5" w:rsidP="00874784">
      <w:pPr>
        <w:pStyle w:val="20"/>
        <w:spacing w:before="0" w:after="0"/>
        <w:rPr>
          <w:rFonts w:asciiTheme="minorEastAsia" w:eastAsiaTheme="minorEastAsia" w:hAnsiTheme="minorEastAsia"/>
          <w:sz w:val="21"/>
          <w:szCs w:val="21"/>
        </w:rPr>
      </w:pPr>
      <w:bookmarkStart w:id="78" w:name="_Toc331410113"/>
      <w:bookmarkStart w:id="79" w:name="_Toc35532699"/>
      <w:r w:rsidRPr="00D0515B">
        <w:rPr>
          <w:rFonts w:asciiTheme="minorEastAsia" w:eastAsiaTheme="minorEastAsia" w:hAnsiTheme="minorEastAsia" w:cs="Times New Roman" w:hint="eastAsia"/>
          <w:kern w:val="0"/>
          <w:sz w:val="21"/>
          <w:szCs w:val="21"/>
        </w:rPr>
        <w:t>9.3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期末基金管理人的从业人员持有本基金的情况</w:t>
      </w:r>
      <w:bookmarkEnd w:id="78"/>
      <w:bookmarkEnd w:id="79"/>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2C233F" w:rsidRPr="00D0515B" w:rsidTr="008B5033">
        <w:trPr>
          <w:trHeight w:val="285"/>
          <w:jc w:val="center"/>
        </w:trPr>
        <w:tc>
          <w:tcPr>
            <w:tcW w:w="2839"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项目</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份额级别</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持有份额总数（份）</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占基金总份额比例</w:t>
            </w:r>
          </w:p>
        </w:tc>
      </w:tr>
      <w:tr w:rsidR="002C233F" w:rsidRPr="00D0515B" w:rsidTr="008B5033">
        <w:trPr>
          <w:trHeight w:val="285"/>
          <w:jc w:val="center"/>
        </w:trPr>
        <w:tc>
          <w:tcPr>
            <w:tcW w:w="28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spacing w:line="360" w:lineRule="auto"/>
              <w:rPr>
                <w:rFonts w:eastAsiaTheme="minorEastAsia"/>
                <w:szCs w:val="21"/>
              </w:rPr>
            </w:pPr>
            <w:r w:rsidRPr="00176D4B">
              <w:rPr>
                <w:rFonts w:eastAsiaTheme="minorEastAsia"/>
                <w:szCs w:val="21"/>
              </w:rPr>
              <w:t>基金管理</w:t>
            </w:r>
            <w:r w:rsidR="004737DE" w:rsidRPr="00176D4B">
              <w:rPr>
                <w:rFonts w:eastAsiaTheme="minorEastAsia"/>
                <w:szCs w:val="21"/>
              </w:rPr>
              <w:t>人</w:t>
            </w:r>
            <w:r w:rsidRPr="00176D4B">
              <w:rPr>
                <w:rFonts w:eastAsiaTheme="minorEastAsia"/>
                <w:szCs w:val="21"/>
              </w:rPr>
              <w:t>所有从业人员持有本基金</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易方达财富快线货币</w:t>
            </w:r>
            <w:r w:rsidRPr="00176D4B">
              <w:rPr>
                <w:rFonts w:eastAsiaTheme="minorEastAsia"/>
                <w:szCs w:val="21"/>
              </w:rPr>
              <w:t>A</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734,731.56</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0.0231%</w:t>
            </w:r>
          </w:p>
        </w:tc>
      </w:tr>
      <w:tr w:rsidR="002C233F"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易方达财富快线货币</w:t>
            </w:r>
            <w:r w:rsidRPr="00176D4B">
              <w:rPr>
                <w:rFonts w:eastAsiaTheme="minorEastAsia"/>
                <w:szCs w:val="21"/>
              </w:rPr>
              <w:t>B</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0.0000%</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8B5033">
            <w:pPr>
              <w:spacing w:line="360" w:lineRule="auto"/>
              <w:jc w:val="right"/>
              <w:rPr>
                <w:rFonts w:eastAsiaTheme="minorEastAsia"/>
                <w:kern w:val="0"/>
                <w:szCs w:val="21"/>
              </w:rPr>
            </w:pPr>
            <w:r w:rsidRPr="00176D4B">
              <w:rPr>
                <w:rFonts w:eastAsiaTheme="minorEastAsia"/>
                <w:szCs w:val="21"/>
              </w:rPr>
              <w:t>易方达财富快线货币</w:t>
            </w:r>
            <w:r w:rsidRPr="00176D4B">
              <w:rPr>
                <w:rFonts w:eastAsiaTheme="minorEastAsia"/>
                <w:szCs w:val="21"/>
              </w:rPr>
              <w:t>Y</w:t>
            </w:r>
          </w:p>
        </w:tc>
        <w:tc>
          <w:tcPr>
            <w:tcW w:w="2161"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3,501.70</w:t>
            </w:r>
          </w:p>
        </w:tc>
        <w:tc>
          <w:tcPr>
            <w:tcW w:w="2194"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0.0000%</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8B5033" w:rsidRPr="00176D4B" w:rsidRDefault="008B5033" w:rsidP="004B36C2">
            <w:pPr>
              <w:widowControl/>
              <w:spacing w:line="360" w:lineRule="auto"/>
              <w:jc w:val="center"/>
              <w:rPr>
                <w:rFonts w:eastAsiaTheme="minorEastAsia"/>
                <w:kern w:val="0"/>
                <w:szCs w:val="21"/>
              </w:rPr>
            </w:pPr>
            <w:r w:rsidRPr="00176D4B">
              <w:rPr>
                <w:rFonts w:eastAsiaTheme="minorEastAsia"/>
                <w:kern w:val="0"/>
                <w:szCs w:val="21"/>
              </w:rPr>
              <w:t>合计</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8B5033" w:rsidRPr="00176D4B" w:rsidRDefault="008B5033" w:rsidP="004B36C2">
            <w:pPr>
              <w:widowControl/>
              <w:spacing w:line="360" w:lineRule="auto"/>
              <w:jc w:val="right"/>
              <w:rPr>
                <w:rFonts w:eastAsiaTheme="minorEastAsia"/>
                <w:kern w:val="0"/>
                <w:szCs w:val="21"/>
              </w:rPr>
            </w:pPr>
            <w:r w:rsidRPr="00176D4B">
              <w:rPr>
                <w:rFonts w:eastAsiaTheme="minorEastAsia"/>
                <w:kern w:val="0"/>
                <w:szCs w:val="21"/>
              </w:rPr>
              <w:t>738,233.26</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8B5033" w:rsidRPr="00176D4B" w:rsidRDefault="008B5033" w:rsidP="004B36C2">
            <w:pPr>
              <w:widowControl/>
              <w:spacing w:line="360" w:lineRule="auto"/>
              <w:jc w:val="right"/>
              <w:rPr>
                <w:rFonts w:eastAsiaTheme="minorEastAsia"/>
                <w:kern w:val="0"/>
                <w:szCs w:val="21"/>
              </w:rPr>
            </w:pPr>
            <w:r w:rsidRPr="00176D4B">
              <w:rPr>
                <w:rFonts w:eastAsiaTheme="minorEastAsia"/>
                <w:kern w:val="0"/>
                <w:szCs w:val="21"/>
              </w:rPr>
              <w:t>0.0035%</w:t>
            </w:r>
          </w:p>
        </w:tc>
      </w:tr>
    </w:tbl>
    <w:p w:rsidR="00EB1BE2" w:rsidRPr="00EB1BE2" w:rsidRDefault="00EB1BE2" w:rsidP="00EB1BE2">
      <w:pPr>
        <w:pStyle w:val="20"/>
        <w:spacing w:before="0" w:after="0" w:line="240" w:lineRule="auto"/>
        <w:rPr>
          <w:rFonts w:ascii="宋体" w:hAnsi="宋体"/>
          <w:sz w:val="21"/>
          <w:szCs w:val="21"/>
        </w:rPr>
      </w:pPr>
      <w:bookmarkStart w:id="80" w:name="_Toc35532700"/>
      <w:r w:rsidRPr="00EB1BE2">
        <w:rPr>
          <w:rFonts w:ascii="宋体" w:hAnsi="宋体" w:cs="Times New Roman"/>
          <w:kern w:val="0"/>
          <w:sz w:val="21"/>
          <w:szCs w:val="21"/>
        </w:rPr>
        <w:t>9.4</w:t>
      </w:r>
      <w:r w:rsidR="0066111A" w:rsidRPr="0091212A">
        <w:rPr>
          <w:rFonts w:asciiTheme="minorEastAsia" w:eastAsiaTheme="minorEastAsia" w:hAnsiTheme="minorEastAsia"/>
          <w:kern w:val="0"/>
          <w:sz w:val="21"/>
          <w:szCs w:val="21"/>
        </w:rPr>
        <w:tab/>
      </w:r>
      <w:r w:rsidRPr="00EB1BE2">
        <w:rPr>
          <w:rFonts w:ascii="宋体" w:hAnsi="宋体" w:hint="eastAsia"/>
          <w:sz w:val="21"/>
          <w:szCs w:val="21"/>
        </w:rPr>
        <w:t>期末基金管理人的从业人员持有本开放式基金份额总量区间的情况</w:t>
      </w:r>
      <w:bookmarkEnd w:id="80"/>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EB1BE2" w:rsidRPr="00EB1BE2" w:rsidTr="0066111A">
        <w:trPr>
          <w:trHeight w:val="285"/>
        </w:trPr>
        <w:tc>
          <w:tcPr>
            <w:tcW w:w="2548"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项目</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份额级别</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持有基金份额总量的数量区间（万份）</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本公司高级管理人员、基金投资和研究部门负责人</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易方达财富快线货币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0~10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易方达财富快线货币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易方达财富快线货币</w:t>
            </w:r>
            <w:r w:rsidRPr="00176D4B">
              <w:rPr>
                <w:kern w:val="0"/>
                <w:szCs w:val="21"/>
              </w:rPr>
              <w:t>Y</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0~10</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本基金基金经理</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易方达财富快线货币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52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易方达财富快线货币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52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易方达财富快线货币</w:t>
            </w:r>
            <w:r w:rsidRPr="00176D4B">
              <w:rPr>
                <w:kern w:val="0"/>
                <w:szCs w:val="21"/>
              </w:rPr>
              <w:t>Y</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653"/>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81" w:name="_Toc331410115"/>
      <w:bookmarkStart w:id="82" w:name="_Toc225500053"/>
      <w:bookmarkStart w:id="83" w:name="_Toc35532701"/>
      <w:r w:rsidRPr="00BF47EE">
        <w:rPr>
          <w:rFonts w:ascii="宋体" w:hAnsi="宋体" w:hint="eastAsia"/>
          <w:color w:val="000000"/>
          <w:sz w:val="21"/>
          <w:szCs w:val="21"/>
        </w:rPr>
        <w:t>§</w:t>
      </w:r>
      <w:r w:rsidR="008B7031" w:rsidRPr="00BF47EE">
        <w:rPr>
          <w:rFonts w:ascii="宋体" w:hAnsi="宋体" w:hint="eastAsia"/>
          <w:color w:val="000000"/>
          <w:sz w:val="21"/>
          <w:szCs w:val="21"/>
        </w:rPr>
        <w:t>10</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开放式基金份额变动</w:t>
      </w:r>
      <w:bookmarkEnd w:id="81"/>
      <w:bookmarkEnd w:id="82"/>
      <w:bookmarkEnd w:id="83"/>
    </w:p>
    <w:p w:rsidR="00D03082" w:rsidRPr="00D0515B" w:rsidRDefault="00D03082" w:rsidP="004B36C2">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单位：份</w:t>
      </w:r>
    </w:p>
    <w:tbl>
      <w:tblPr>
        <w:tblStyle w:val="af7"/>
        <w:tblW w:w="5261" w:type="pct"/>
        <w:jc w:val="center"/>
        <w:tblLayout w:type="fixed"/>
        <w:tblLook w:val="04A0" w:firstRow="1" w:lastRow="0" w:firstColumn="1" w:lastColumn="0" w:noHBand="0" w:noVBand="1"/>
      </w:tblPr>
      <w:tblGrid>
        <w:gridCol w:w="3671"/>
        <w:gridCol w:w="2032"/>
        <w:gridCol w:w="2034"/>
        <w:gridCol w:w="2034"/>
      </w:tblGrid>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项目</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易方达财富快线货币</w:t>
            </w:r>
            <w:r w:rsidRPr="00176D4B">
              <w:rPr>
                <w:rFonts w:eastAsiaTheme="minorEastAsia"/>
                <w:szCs w:val="21"/>
              </w:rPr>
              <w:t>A</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易方达财富快线货币</w:t>
            </w:r>
            <w:r w:rsidRPr="00176D4B">
              <w:rPr>
                <w:rFonts w:eastAsiaTheme="minorEastAsia"/>
                <w:szCs w:val="21"/>
              </w:rPr>
              <w:t>B</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center"/>
              <w:rPr>
                <w:rFonts w:eastAsiaTheme="minorEastAsia"/>
                <w:szCs w:val="21"/>
              </w:rPr>
            </w:pPr>
            <w:r w:rsidRPr="00176D4B">
              <w:rPr>
                <w:rFonts w:eastAsiaTheme="minorEastAsia"/>
                <w:szCs w:val="21"/>
              </w:rPr>
              <w:t>易方达财富快线货币</w:t>
            </w:r>
            <w:r w:rsidRPr="00176D4B">
              <w:rPr>
                <w:rFonts w:eastAsiaTheme="minorEastAsia"/>
                <w:szCs w:val="21"/>
              </w:rPr>
              <w:t>Y</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基金合同生效日（</w:t>
            </w:r>
            <w:r w:rsidRPr="00176D4B">
              <w:rPr>
                <w:rFonts w:eastAsiaTheme="minorEastAsia"/>
                <w:szCs w:val="21"/>
              </w:rPr>
              <w:t>2014</w:t>
            </w:r>
            <w:r w:rsidRPr="00176D4B">
              <w:rPr>
                <w:rFonts w:eastAsiaTheme="minorEastAsia"/>
                <w:szCs w:val="21"/>
              </w:rPr>
              <w:t>年</w:t>
            </w:r>
            <w:r w:rsidRPr="00176D4B">
              <w:rPr>
                <w:rFonts w:eastAsiaTheme="minorEastAsia"/>
                <w:szCs w:val="21"/>
              </w:rPr>
              <w:t>6</w:t>
            </w:r>
            <w:r w:rsidRPr="00176D4B">
              <w:rPr>
                <w:rFonts w:eastAsiaTheme="minorEastAsia"/>
                <w:szCs w:val="21"/>
              </w:rPr>
              <w:t>月</w:t>
            </w:r>
            <w:r w:rsidRPr="00176D4B">
              <w:rPr>
                <w:rFonts w:eastAsiaTheme="minorEastAsia"/>
                <w:szCs w:val="21"/>
              </w:rPr>
              <w:t>17</w:t>
            </w:r>
            <w:r w:rsidRPr="00176D4B">
              <w:rPr>
                <w:rFonts w:eastAsiaTheme="minorEastAsia"/>
                <w:szCs w:val="21"/>
              </w:rPr>
              <w:t>日）基金份额总额</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1,657,651,153.28</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20,000,833.32</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right"/>
              <w:rPr>
                <w:rFonts w:eastAsiaTheme="minorEastAsia"/>
                <w:szCs w:val="21"/>
              </w:rPr>
            </w:pPr>
            <w:r w:rsidRPr="00176D4B">
              <w:rPr>
                <w:rFonts w:eastAsiaTheme="minorEastAsia"/>
                <w:szCs w:val="21"/>
              </w:rPr>
              <w:t>-</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本报告期期初基金份额总额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6,385,054,715.50</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8,475,103,779.70</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24,115,199,359.86</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本报告期基金总申购份额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7,028,399,170.80</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7,419,803,143.25</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32,047,459,525.15</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减：本报告期基金总赎回份额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10,232,188,339.19</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11,439,743,642.73</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42,868,533,049.22</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本报告期基金拆分变动份额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A630EF" w:rsidP="004B36C2">
            <w:pPr>
              <w:spacing w:line="360" w:lineRule="auto"/>
              <w:rPr>
                <w:rFonts w:eastAsiaTheme="minorEastAsia"/>
                <w:szCs w:val="21"/>
              </w:rPr>
            </w:pPr>
            <w:r w:rsidRPr="00DA3188">
              <w:rPr>
                <w:szCs w:val="21"/>
              </w:rPr>
              <w:t>本报告期期末基金份额总额</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3,181,265,547.11</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4,455,163,280.22</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right"/>
              <w:rPr>
                <w:rFonts w:eastAsiaTheme="minorEastAsia"/>
                <w:szCs w:val="21"/>
              </w:rPr>
            </w:pPr>
            <w:r w:rsidRPr="00176D4B">
              <w:rPr>
                <w:rFonts w:eastAsiaTheme="minorEastAsia"/>
                <w:szCs w:val="21"/>
              </w:rPr>
              <w:t>13,294,125,835.79</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84" w:name="_Toc331410116"/>
      <w:bookmarkStart w:id="85" w:name="_Toc225500054"/>
      <w:bookmarkStart w:id="86" w:name="_Toc35532702"/>
      <w:r w:rsidRPr="00BF47EE">
        <w:rPr>
          <w:rFonts w:ascii="宋体" w:hAnsi="宋体" w:hint="eastAsia"/>
          <w:color w:val="000000"/>
          <w:sz w:val="21"/>
          <w:szCs w:val="21"/>
        </w:rPr>
        <w:t>§11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重大事件揭示</w:t>
      </w:r>
      <w:bookmarkEnd w:id="84"/>
      <w:bookmarkEnd w:id="85"/>
      <w:bookmarkEnd w:id="86"/>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87" w:name="_Toc331410117"/>
      <w:bookmarkStart w:id="88" w:name="_Toc35532703"/>
      <w:r w:rsidRPr="002C3EC2">
        <w:rPr>
          <w:rFonts w:asciiTheme="minorEastAsia" w:eastAsiaTheme="minorEastAsia" w:hAnsiTheme="minorEastAsia" w:cs="Times New Roman"/>
          <w:kern w:val="0"/>
          <w:sz w:val="21"/>
          <w:szCs w:val="21"/>
        </w:rPr>
        <w:t>11.1</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基金份额持有人大会决议</w:t>
      </w:r>
      <w:bookmarkEnd w:id="87"/>
      <w:bookmarkEnd w:id="88"/>
    </w:p>
    <w:p w:rsidR="006D141C" w:rsidRPr="00176D4B" w:rsidRDefault="006D141C" w:rsidP="00F26963">
      <w:pPr>
        <w:spacing w:line="360" w:lineRule="auto"/>
        <w:ind w:firstLineChars="200" w:firstLine="420"/>
        <w:rPr>
          <w:rFonts w:eastAsiaTheme="minorEastAsia"/>
          <w:szCs w:val="21"/>
        </w:rPr>
      </w:pPr>
      <w:bookmarkStart w:id="89" w:name="_Toc331410118"/>
      <w:r w:rsidRPr="00176D4B">
        <w:rPr>
          <w:rFonts w:eastAsiaTheme="minorEastAsia"/>
          <w:szCs w:val="21"/>
        </w:rPr>
        <w:t>本报告期内未召开基金份额持有人大会。</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0" w:name="_Toc35532704"/>
      <w:r w:rsidRPr="002C3EC2">
        <w:rPr>
          <w:rFonts w:asciiTheme="minorEastAsia" w:eastAsiaTheme="minorEastAsia" w:hAnsiTheme="minorEastAsia" w:cs="Times New Roman"/>
          <w:kern w:val="0"/>
          <w:sz w:val="21"/>
          <w:szCs w:val="21"/>
        </w:rPr>
        <w:t>11.2</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基金管理人、基金托管人的专门基金托管部门的重大人事变动</w:t>
      </w:r>
      <w:bookmarkEnd w:id="89"/>
      <w:bookmarkEnd w:id="90"/>
    </w:p>
    <w:p w:rsidR="006526D9" w:rsidRDefault="00CB0617">
      <w:pPr>
        <w:spacing w:line="360" w:lineRule="auto"/>
        <w:ind w:firstLineChars="200" w:firstLine="420"/>
        <w:rPr>
          <w:rFonts w:eastAsiaTheme="minorEastAsia"/>
          <w:szCs w:val="21"/>
        </w:rPr>
      </w:pPr>
      <w:r>
        <w:rPr>
          <w:rFonts w:eastAsiaTheme="minorEastAsia"/>
          <w:szCs w:val="21"/>
        </w:rPr>
        <w:t>本报告期内本基金管理人未发生重大人事变动。</w:t>
      </w:r>
    </w:p>
    <w:p w:rsidR="006D141C" w:rsidRPr="00176D4B" w:rsidRDefault="006D141C" w:rsidP="00F26963">
      <w:pPr>
        <w:spacing w:line="360" w:lineRule="auto"/>
        <w:ind w:firstLineChars="200" w:firstLine="420"/>
        <w:rPr>
          <w:rFonts w:eastAsiaTheme="minorEastAsia"/>
          <w:szCs w:val="21"/>
        </w:rPr>
      </w:pPr>
      <w:bookmarkStart w:id="91" w:name="_Toc331410119"/>
      <w:r w:rsidRPr="00176D4B">
        <w:rPr>
          <w:rFonts w:eastAsiaTheme="minorEastAsia"/>
          <w:szCs w:val="21"/>
        </w:rPr>
        <w:t>本报告期内本基金托管人的专门基金托管部门未发生重大人事变动。</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2" w:name="_Toc35532705"/>
      <w:r w:rsidRPr="002C3EC2">
        <w:rPr>
          <w:rFonts w:asciiTheme="minorEastAsia" w:eastAsiaTheme="minorEastAsia" w:hAnsiTheme="minorEastAsia" w:cs="Times New Roman"/>
          <w:kern w:val="0"/>
          <w:sz w:val="21"/>
          <w:szCs w:val="21"/>
        </w:rPr>
        <w:t>11.3</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涉及基金管理人、基金财产、基金托管业务的诉讼</w:t>
      </w:r>
      <w:bookmarkEnd w:id="91"/>
      <w:bookmarkEnd w:id="92"/>
    </w:p>
    <w:p w:rsidR="006D141C" w:rsidRPr="00176D4B" w:rsidRDefault="006D141C" w:rsidP="00F26963">
      <w:pPr>
        <w:spacing w:line="360" w:lineRule="auto"/>
        <w:ind w:firstLineChars="200" w:firstLine="420"/>
        <w:rPr>
          <w:rFonts w:eastAsiaTheme="minorEastAsia"/>
          <w:szCs w:val="21"/>
        </w:rPr>
      </w:pPr>
      <w:bookmarkStart w:id="93" w:name="_Toc331410120"/>
      <w:r w:rsidRPr="00176D4B">
        <w:rPr>
          <w:rFonts w:eastAsiaTheme="minorEastAsia"/>
          <w:szCs w:val="21"/>
        </w:rPr>
        <w:t>本报告期内无涉及本基金管理人、基金财产、基金托管业务的诉讼事项。</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4" w:name="_Toc35532706"/>
      <w:r w:rsidRPr="002C3EC2">
        <w:rPr>
          <w:rFonts w:asciiTheme="minorEastAsia" w:eastAsiaTheme="minorEastAsia" w:hAnsiTheme="minorEastAsia" w:cs="Times New Roman"/>
          <w:kern w:val="0"/>
          <w:sz w:val="21"/>
          <w:szCs w:val="21"/>
        </w:rPr>
        <w:t>11.4</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基金投资策略的改变</w:t>
      </w:r>
      <w:bookmarkEnd w:id="93"/>
      <w:bookmarkEnd w:id="94"/>
    </w:p>
    <w:p w:rsidR="00BA2CD9" w:rsidRDefault="006D141C" w:rsidP="00BA2CD9">
      <w:pPr>
        <w:tabs>
          <w:tab w:val="left" w:pos="426"/>
        </w:tabs>
        <w:spacing w:line="360" w:lineRule="auto"/>
        <w:ind w:firstLineChars="200" w:firstLine="420"/>
        <w:jc w:val="left"/>
        <w:rPr>
          <w:rFonts w:eastAsiaTheme="minorEastAsia"/>
          <w:kern w:val="0"/>
          <w:szCs w:val="21"/>
        </w:rPr>
      </w:pPr>
      <w:bookmarkStart w:id="95" w:name="_Toc331410121"/>
      <w:r w:rsidRPr="00176D4B">
        <w:rPr>
          <w:rFonts w:eastAsiaTheme="minorEastAsia"/>
          <w:szCs w:val="21"/>
        </w:rPr>
        <w:t>本报告期内本基金的投资策略未有重大变化。</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6" w:name="_Toc35532707"/>
      <w:bookmarkEnd w:id="95"/>
      <w:r w:rsidRPr="002C3EC2">
        <w:rPr>
          <w:rFonts w:asciiTheme="minorEastAsia" w:eastAsiaTheme="minorEastAsia" w:hAnsiTheme="minorEastAsia" w:cs="Times New Roman"/>
          <w:kern w:val="0"/>
          <w:sz w:val="21"/>
          <w:szCs w:val="21"/>
        </w:rPr>
        <w:t>11.5</w:t>
      </w:r>
      <w:r w:rsidR="00FA61DE" w:rsidRPr="0091212A">
        <w:rPr>
          <w:rFonts w:asciiTheme="minorEastAsia" w:eastAsiaTheme="minorEastAsia" w:hAnsiTheme="minorEastAsia"/>
          <w:kern w:val="0"/>
          <w:sz w:val="21"/>
          <w:szCs w:val="21"/>
        </w:rPr>
        <w:tab/>
      </w:r>
      <w:r w:rsidR="000716BB" w:rsidRPr="00D0515B">
        <w:rPr>
          <w:rFonts w:asciiTheme="minorEastAsia" w:eastAsiaTheme="minorEastAsia" w:hAnsiTheme="minorEastAsia" w:cs="Times New Roman" w:hint="eastAsia"/>
          <w:kern w:val="0"/>
          <w:sz w:val="21"/>
          <w:szCs w:val="21"/>
        </w:rPr>
        <w:t>为基金进行审计的会计师事务所情况</w:t>
      </w:r>
      <w:bookmarkEnd w:id="96"/>
    </w:p>
    <w:p w:rsidR="006D141C" w:rsidRPr="00176D4B" w:rsidRDefault="006D141C" w:rsidP="00F26963">
      <w:pPr>
        <w:spacing w:line="360" w:lineRule="auto"/>
        <w:ind w:firstLineChars="200" w:firstLine="420"/>
        <w:rPr>
          <w:rFonts w:eastAsiaTheme="minorEastAsia"/>
          <w:szCs w:val="21"/>
        </w:rPr>
      </w:pPr>
      <w:bookmarkStart w:id="97" w:name="OLE_LINK3"/>
      <w:bookmarkStart w:id="98" w:name="_Toc331410122"/>
      <w:r w:rsidRPr="00176D4B">
        <w:rPr>
          <w:rFonts w:eastAsiaTheme="minorEastAsia"/>
          <w:szCs w:val="21"/>
        </w:rPr>
        <w:t>本基金自基金合同生效以来连续</w:t>
      </w:r>
      <w:r w:rsidRPr="00176D4B">
        <w:rPr>
          <w:rFonts w:eastAsiaTheme="minorEastAsia"/>
          <w:szCs w:val="21"/>
        </w:rPr>
        <w:t>6</w:t>
      </w:r>
      <w:r w:rsidRPr="00176D4B">
        <w:rPr>
          <w:rFonts w:eastAsiaTheme="minorEastAsia"/>
          <w:szCs w:val="21"/>
        </w:rPr>
        <w:t>年聘请安永华明会计师事务所（特殊普通合伙）提供审计服务，本报告年度的审计费用为</w:t>
      </w:r>
      <w:r w:rsidRPr="00176D4B">
        <w:rPr>
          <w:rFonts w:eastAsiaTheme="minorEastAsia"/>
          <w:szCs w:val="21"/>
        </w:rPr>
        <w:t>117,000.00</w:t>
      </w:r>
      <w:r w:rsidRPr="00176D4B">
        <w:rPr>
          <w:rFonts w:eastAsiaTheme="minorEastAsia"/>
          <w:szCs w:val="21"/>
        </w:rPr>
        <w:t>元。</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9" w:name="_Toc35532708"/>
      <w:bookmarkEnd w:id="97"/>
      <w:r w:rsidRPr="002C3EC2">
        <w:rPr>
          <w:rFonts w:asciiTheme="minorEastAsia" w:eastAsiaTheme="minorEastAsia" w:hAnsiTheme="minorEastAsia" w:cs="Times New Roman"/>
          <w:kern w:val="0"/>
          <w:sz w:val="21"/>
          <w:szCs w:val="21"/>
        </w:rPr>
        <w:t>11.6</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管理人、托管人及其高级管理人员受稽查或处罚等情况</w:t>
      </w:r>
      <w:bookmarkEnd w:id="98"/>
      <w:bookmarkEnd w:id="99"/>
    </w:p>
    <w:p w:rsidR="006526D9" w:rsidRDefault="00CB0617">
      <w:pPr>
        <w:spacing w:line="360" w:lineRule="auto"/>
        <w:ind w:firstLineChars="200" w:firstLine="420"/>
        <w:rPr>
          <w:rFonts w:eastAsiaTheme="minorEastAsia"/>
          <w:szCs w:val="21"/>
        </w:rPr>
      </w:pPr>
      <w:r>
        <w:rPr>
          <w:rFonts w:eastAsiaTheme="minorEastAsia"/>
          <w:szCs w:val="21"/>
        </w:rPr>
        <w:t>本报告期，基金管理人和托管人托管业务部门及其相关高级管理人员未受到稽查或处罚。</w:t>
      </w:r>
      <w:r>
        <w:rPr>
          <w:rFonts w:eastAsiaTheme="minorEastAsia"/>
          <w:szCs w:val="21"/>
        </w:rPr>
        <w:t xml:space="preserve"> </w:t>
      </w:r>
    </w:p>
    <w:p w:rsidR="006D141C" w:rsidRPr="00176D4B" w:rsidRDefault="006D141C" w:rsidP="00F26963">
      <w:pPr>
        <w:spacing w:line="360" w:lineRule="auto"/>
        <w:ind w:firstLineChars="200" w:firstLine="420"/>
        <w:rPr>
          <w:rFonts w:eastAsiaTheme="minorEastAsia"/>
          <w:szCs w:val="21"/>
        </w:rPr>
      </w:pPr>
      <w:bookmarkStart w:id="100" w:name="_Toc331410123"/>
      <w:r w:rsidRPr="00176D4B">
        <w:rPr>
          <w:rFonts w:eastAsiaTheme="minorEastAsia"/>
          <w:szCs w:val="21"/>
        </w:rPr>
        <w:t>报告期内，公司收到中国证券监督管理委员会广东监管局对我司采取责令改正措施的决定，对公司提出整改要求。公司已及时完成了整改。</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101" w:name="_Toc35532709"/>
      <w:r w:rsidRPr="002C3EC2">
        <w:rPr>
          <w:rFonts w:asciiTheme="minorEastAsia" w:eastAsiaTheme="minorEastAsia" w:hAnsiTheme="minorEastAsia" w:cs="Times New Roman"/>
          <w:kern w:val="0"/>
          <w:sz w:val="21"/>
          <w:szCs w:val="21"/>
        </w:rPr>
        <w:t>11.7</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基金租用证券公司交易单元的有关情况</w:t>
      </w:r>
      <w:bookmarkEnd w:id="100"/>
      <w:bookmarkEnd w:id="101"/>
    </w:p>
    <w:p w:rsidR="006D141C" w:rsidRPr="00D0515B" w:rsidRDefault="00EE1CF9" w:rsidP="00F26963">
      <w:pPr>
        <w:spacing w:line="360" w:lineRule="auto"/>
        <w:rPr>
          <w:rFonts w:asciiTheme="minorEastAsia" w:eastAsiaTheme="minorEastAsia" w:hAnsiTheme="minorEastAsia"/>
          <w:b/>
          <w:szCs w:val="21"/>
        </w:rPr>
      </w:pPr>
      <w:bookmarkStart w:id="102" w:name="_Toc249760070"/>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w:t>
      </w:r>
      <w:r w:rsidR="00EF62D0" w:rsidRPr="00D0515B">
        <w:rPr>
          <w:rFonts w:asciiTheme="minorEastAsia" w:eastAsiaTheme="minorEastAsia" w:hAnsiTheme="minorEastAsia" w:hint="eastAsia"/>
          <w:b/>
          <w:szCs w:val="21"/>
        </w:rPr>
        <w:t>7</w:t>
      </w:r>
      <w:r w:rsidR="006D141C" w:rsidRPr="00D0515B">
        <w:rPr>
          <w:rFonts w:asciiTheme="minorEastAsia" w:eastAsiaTheme="minorEastAsia" w:hAnsiTheme="minorEastAsia" w:hint="eastAsia"/>
          <w:b/>
          <w:szCs w:val="21"/>
        </w:rPr>
        <w:t>.</w:t>
      </w:r>
      <w:r w:rsidR="001928E4" w:rsidRPr="00D0515B">
        <w:rPr>
          <w:rFonts w:asciiTheme="minorEastAsia" w:eastAsiaTheme="minorEastAsia" w:hAnsiTheme="minorEastAsia" w:hint="eastAsia"/>
          <w:b/>
          <w:szCs w:val="21"/>
        </w:rPr>
        <w:t>1</w:t>
      </w:r>
      <w:r w:rsidR="006D141C" w:rsidRPr="00D0515B">
        <w:rPr>
          <w:rFonts w:asciiTheme="minorEastAsia" w:eastAsiaTheme="minorEastAsia" w:hAnsiTheme="minorEastAsia" w:hint="eastAsia"/>
          <w:b/>
          <w:szCs w:val="21"/>
        </w:rPr>
        <w:t>基金租用证券公司交易单元进行股票投资及佣金支付情况</w:t>
      </w:r>
      <w:bookmarkEnd w:id="102"/>
    </w:p>
    <w:p w:rsidR="006D141C" w:rsidRPr="00176D4B" w:rsidRDefault="006D141C" w:rsidP="00D0515B">
      <w:pPr>
        <w:pStyle w:val="a0"/>
        <w:spacing w:line="360" w:lineRule="auto"/>
        <w:ind w:firstLineChars="2600" w:firstLine="5460"/>
        <w:jc w:val="right"/>
        <w:rPr>
          <w:rFonts w:eastAsiaTheme="minorEastAsia"/>
          <w:szCs w:val="21"/>
        </w:rPr>
      </w:pPr>
      <w:r w:rsidRPr="00176D4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bookmarkStart w:id="103" w:name="_Toc249760071"/>
            <w:r w:rsidRPr="00176D4B">
              <w:rPr>
                <w:rFonts w:eastAsiaTheme="minor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备注</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r>
      <w:tr w:rsidR="006526D9">
        <w:tc>
          <w:tcPr>
            <w:tcW w:w="1560" w:type="dxa"/>
            <w:vAlign w:val="center"/>
          </w:tcPr>
          <w:p w:rsidR="006526D9" w:rsidRDefault="00CB0617">
            <w:pPr>
              <w:jc w:val="center"/>
            </w:pPr>
            <w:r>
              <w:rPr>
                <w:rFonts w:eastAsiaTheme="minorEastAsia"/>
                <w:szCs w:val="21"/>
              </w:rPr>
              <w:t>国泰君安</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招商证券</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中信证券</w:t>
            </w:r>
          </w:p>
        </w:tc>
        <w:tc>
          <w:tcPr>
            <w:tcW w:w="780" w:type="dxa"/>
            <w:vAlign w:val="center"/>
          </w:tcPr>
          <w:p w:rsidR="006526D9" w:rsidRDefault="00CB0617">
            <w:pPr>
              <w:jc w:val="right"/>
            </w:pPr>
            <w:r>
              <w:rPr>
                <w:rFonts w:eastAsiaTheme="minorEastAsia"/>
                <w:szCs w:val="21"/>
              </w:rPr>
              <w:t>2</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国信证券</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中信建投</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东方证券</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申万宏源</w:t>
            </w:r>
          </w:p>
        </w:tc>
        <w:tc>
          <w:tcPr>
            <w:tcW w:w="780" w:type="dxa"/>
            <w:vAlign w:val="center"/>
          </w:tcPr>
          <w:p w:rsidR="006526D9" w:rsidRDefault="00CB0617">
            <w:pPr>
              <w:jc w:val="right"/>
            </w:pPr>
            <w:r>
              <w:rPr>
                <w:rFonts w:eastAsiaTheme="minorEastAsia"/>
                <w:szCs w:val="21"/>
              </w:rPr>
              <w:t>2</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银河证券</w:t>
            </w:r>
          </w:p>
        </w:tc>
        <w:tc>
          <w:tcPr>
            <w:tcW w:w="780" w:type="dxa"/>
            <w:vAlign w:val="center"/>
          </w:tcPr>
          <w:p w:rsidR="006526D9" w:rsidRDefault="00CB0617">
            <w:pPr>
              <w:jc w:val="right"/>
            </w:pPr>
            <w:r>
              <w:rPr>
                <w:rFonts w:eastAsiaTheme="minorEastAsia"/>
                <w:szCs w:val="21"/>
              </w:rPr>
              <w:t>2</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大同证券</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r w:rsidR="006526D9">
        <w:tc>
          <w:tcPr>
            <w:tcW w:w="1560" w:type="dxa"/>
            <w:vAlign w:val="center"/>
          </w:tcPr>
          <w:p w:rsidR="006526D9" w:rsidRDefault="00CB0617">
            <w:pPr>
              <w:jc w:val="center"/>
            </w:pPr>
            <w:r>
              <w:rPr>
                <w:rFonts w:eastAsiaTheme="minorEastAsia"/>
                <w:szCs w:val="21"/>
              </w:rPr>
              <w:t>海通证券</w:t>
            </w:r>
          </w:p>
        </w:tc>
        <w:tc>
          <w:tcPr>
            <w:tcW w:w="780" w:type="dxa"/>
            <w:vAlign w:val="center"/>
          </w:tcPr>
          <w:p w:rsidR="006526D9" w:rsidRDefault="00CB0617">
            <w:pPr>
              <w:jc w:val="right"/>
            </w:pPr>
            <w:r>
              <w:rPr>
                <w:rFonts w:eastAsiaTheme="minorEastAsia"/>
                <w:szCs w:val="21"/>
              </w:rPr>
              <w:t>1</w:t>
            </w:r>
          </w:p>
        </w:tc>
        <w:tc>
          <w:tcPr>
            <w:tcW w:w="180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6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left"/>
            </w:pPr>
            <w:r>
              <w:rPr>
                <w:rFonts w:eastAsiaTheme="minorEastAsia"/>
                <w:szCs w:val="21"/>
              </w:rPr>
              <w:t>-</w:t>
            </w:r>
          </w:p>
        </w:tc>
      </w:tr>
    </w:tbl>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 xml:space="preserve">a) </w:t>
      </w:r>
      <w:r>
        <w:rPr>
          <w:rFonts w:eastAsiaTheme="minorEastAsia" w:hint="eastAsia"/>
          <w:kern w:val="0"/>
          <w:szCs w:val="21"/>
        </w:rPr>
        <w:t>本报告期内本基金无减少交易单元</w:t>
      </w:r>
      <w:r>
        <w:rPr>
          <w:rFonts w:eastAsiaTheme="minorEastAsia" w:hint="eastAsia"/>
          <w:kern w:val="0"/>
          <w:szCs w:val="21"/>
        </w:rPr>
        <w:t>,</w:t>
      </w:r>
      <w:r>
        <w:rPr>
          <w:rFonts w:eastAsiaTheme="minorEastAsia" w:hint="eastAsia"/>
          <w:kern w:val="0"/>
          <w:szCs w:val="21"/>
        </w:rPr>
        <w:t>无新增交易单元。</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b) </w:t>
      </w:r>
      <w:r>
        <w:rPr>
          <w:rFonts w:eastAsiaTheme="minorEastAsia" w:hint="eastAsia"/>
          <w:kern w:val="0"/>
          <w:szCs w:val="21"/>
        </w:rPr>
        <w:t>本基金管理人负责选择证券经营机构，租用其交易单元作为本基金的交易单元。基金交易单元的选择标准如下：</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经营行为稳健规范，内控制度健全，在业内有良好的声誉；</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2</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具备基金运作所需的高效、安全的通讯条件，交易设施满足基金进行证券交易的需要；</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w:t>
      </w:r>
      <w:r>
        <w:rPr>
          <w:rFonts w:eastAsiaTheme="minorEastAsia" w:hint="eastAsia"/>
          <w:kern w:val="0"/>
          <w:szCs w:val="21"/>
        </w:rPr>
        <w:t>极为公司投资业务的开展，投资信息的交流以及其他方面业务的开展提供良好的服务和支持。</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c) </w:t>
      </w:r>
      <w:r>
        <w:rPr>
          <w:rFonts w:eastAsiaTheme="minorEastAsia" w:hint="eastAsia"/>
          <w:kern w:val="0"/>
          <w:szCs w:val="21"/>
        </w:rPr>
        <w:t>基金交易单元的选择程序如下：</w:t>
      </w:r>
    </w:p>
    <w:p w:rsidR="006526D9" w:rsidRDefault="00CB0617">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本基金管理人根据上述标准考察后确定选用交易单元的证券经营机构。</w:t>
      </w:r>
    </w:p>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2</w:t>
      </w:r>
      <w:r w:rsidRPr="00152763">
        <w:rPr>
          <w:rFonts w:eastAsiaTheme="minorEastAsia" w:hint="eastAsia"/>
          <w:kern w:val="0"/>
          <w:szCs w:val="21"/>
        </w:rPr>
        <w:t>）</w:t>
      </w:r>
      <w:r w:rsidRPr="00152763">
        <w:rPr>
          <w:rFonts w:eastAsiaTheme="minorEastAsia" w:hint="eastAsia"/>
          <w:kern w:val="0"/>
          <w:szCs w:val="21"/>
        </w:rPr>
        <w:t xml:space="preserve"> </w:t>
      </w:r>
      <w:r w:rsidRPr="00152763">
        <w:rPr>
          <w:rFonts w:eastAsiaTheme="minorEastAsia" w:hint="eastAsia"/>
          <w:kern w:val="0"/>
          <w:szCs w:val="21"/>
        </w:rPr>
        <w:t>基金管理人和被选中的证券经营机构签订交易单元租用协议。</w:t>
      </w:r>
    </w:p>
    <w:p w:rsidR="006D141C" w:rsidRPr="00D0515B" w:rsidRDefault="00EF62D0" w:rsidP="00F26963">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7.</w:t>
      </w:r>
      <w:r w:rsidR="008A28D4" w:rsidRPr="00D0515B">
        <w:rPr>
          <w:rFonts w:asciiTheme="minorEastAsia" w:eastAsiaTheme="minorEastAsia" w:hAnsiTheme="minorEastAsia" w:hint="eastAsia"/>
          <w:b/>
          <w:szCs w:val="21"/>
        </w:rPr>
        <w:t>2</w:t>
      </w:r>
      <w:r w:rsidR="006D141C" w:rsidRPr="00D0515B">
        <w:rPr>
          <w:rFonts w:asciiTheme="minorEastAsia" w:eastAsiaTheme="minorEastAsia" w:hAnsiTheme="minorEastAsia" w:hint="eastAsia"/>
          <w:b/>
          <w:szCs w:val="21"/>
        </w:rPr>
        <w:t>基金租用证券公司交易单元进行其他证券投资的情况</w:t>
      </w:r>
      <w:bookmarkEnd w:id="103"/>
    </w:p>
    <w:p w:rsidR="006D141C" w:rsidRPr="00176D4B" w:rsidRDefault="00644AB5" w:rsidP="004B36C2">
      <w:pPr>
        <w:spacing w:line="360" w:lineRule="auto"/>
        <w:ind w:firstLine="420"/>
        <w:jc w:val="right"/>
        <w:rPr>
          <w:rFonts w:eastAsiaTheme="minorEastAsia"/>
          <w:szCs w:val="21"/>
        </w:rPr>
      </w:pPr>
      <w:bookmarkStart w:id="104" w:name="_Toc249707408"/>
      <w:r w:rsidRPr="00176D4B">
        <w:rPr>
          <w:rFonts w:eastAsiaTheme="minorEastAsia"/>
          <w:szCs w:val="21"/>
        </w:rPr>
        <w:t>金额单位</w:t>
      </w:r>
      <w:r w:rsidR="006D141C" w:rsidRPr="00176D4B">
        <w:rPr>
          <w:rFonts w:eastAsiaTheme="minorEastAsia"/>
          <w:kern w:val="0"/>
          <w:szCs w:val="21"/>
        </w:rPr>
        <w:t>：</w:t>
      </w:r>
      <w:r w:rsidR="006D141C" w:rsidRPr="00176D4B">
        <w:rPr>
          <w:rFonts w:eastAsiaTheme="minorEastAsia"/>
          <w:kern w:val="0"/>
          <w:szCs w:val="21"/>
          <w:lang w:val="zh-CN"/>
        </w:rPr>
        <w:t>人民币元</w:t>
      </w:r>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B97822" w:rsidP="004B36C2">
            <w:pPr>
              <w:spacing w:line="360" w:lineRule="auto"/>
              <w:jc w:val="center"/>
              <w:rPr>
                <w:rFonts w:eastAsiaTheme="minorEastAsia"/>
                <w:szCs w:val="21"/>
              </w:rPr>
            </w:pPr>
            <w:r w:rsidRPr="00176D4B">
              <w:rPr>
                <w:rFonts w:eastAsiaTheme="minorEastAsia"/>
                <w:szCs w:val="21"/>
              </w:rPr>
              <w:t>债券</w:t>
            </w:r>
            <w:r w:rsidR="006D141C" w:rsidRPr="00176D4B">
              <w:rPr>
                <w:rFonts w:eastAsiaTheme="minor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权证交易</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w:t>
            </w:r>
            <w:r w:rsidR="00B97822" w:rsidRPr="00176D4B">
              <w:rPr>
                <w:rFonts w:eastAsiaTheme="minorEastAsia"/>
                <w:szCs w:val="21"/>
              </w:rPr>
              <w:t>债券</w:t>
            </w:r>
            <w:r w:rsidRPr="00176D4B">
              <w:rPr>
                <w:rFonts w:eastAsiaTheme="minorEastAsia"/>
                <w:szCs w:val="21"/>
              </w:rPr>
              <w:t>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占当期权证成交总额的比例</w:t>
            </w:r>
          </w:p>
        </w:tc>
      </w:tr>
      <w:tr w:rsidR="006526D9">
        <w:tc>
          <w:tcPr>
            <w:tcW w:w="1560" w:type="dxa"/>
            <w:vAlign w:val="center"/>
          </w:tcPr>
          <w:p w:rsidR="006526D9" w:rsidRDefault="00CB0617">
            <w:pPr>
              <w:jc w:val="left"/>
            </w:pPr>
            <w:r>
              <w:rPr>
                <w:rFonts w:eastAsiaTheme="minorEastAsia"/>
                <w:szCs w:val="21"/>
              </w:rPr>
              <w:t>国泰君安</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招商证券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中信证券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105,445,800,000.00</w:t>
            </w:r>
          </w:p>
        </w:tc>
        <w:tc>
          <w:tcPr>
            <w:tcW w:w="1260" w:type="dxa"/>
            <w:vAlign w:val="center"/>
          </w:tcPr>
          <w:p w:rsidR="006526D9" w:rsidRDefault="00CB0617">
            <w:pPr>
              <w:jc w:val="right"/>
            </w:pPr>
            <w:r>
              <w:rPr>
                <w:rFonts w:eastAsiaTheme="minorEastAsia"/>
                <w:szCs w:val="21"/>
              </w:rPr>
              <w:t>63.23%</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国信证券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中信建投</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东方证券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申万宏源</w:t>
            </w:r>
          </w:p>
        </w:tc>
        <w:tc>
          <w:tcPr>
            <w:tcW w:w="1320" w:type="dxa"/>
            <w:vAlign w:val="center"/>
          </w:tcPr>
          <w:p w:rsidR="006526D9" w:rsidRDefault="00CB0617">
            <w:pPr>
              <w:jc w:val="right"/>
            </w:pPr>
            <w:r>
              <w:rPr>
                <w:rFonts w:eastAsiaTheme="minorEastAsia"/>
                <w:szCs w:val="21"/>
              </w:rPr>
              <w:t>10,369,000.00</w:t>
            </w:r>
          </w:p>
        </w:tc>
        <w:tc>
          <w:tcPr>
            <w:tcW w:w="1080" w:type="dxa"/>
            <w:vAlign w:val="center"/>
          </w:tcPr>
          <w:p w:rsidR="006526D9" w:rsidRDefault="00CB0617">
            <w:pPr>
              <w:jc w:val="right"/>
            </w:pPr>
            <w:r>
              <w:rPr>
                <w:rFonts w:eastAsiaTheme="minorEastAsia"/>
                <w:szCs w:val="21"/>
              </w:rPr>
              <w:t>100.00%</w:t>
            </w:r>
          </w:p>
        </w:tc>
        <w:tc>
          <w:tcPr>
            <w:tcW w:w="1080" w:type="dxa"/>
            <w:vAlign w:val="center"/>
          </w:tcPr>
          <w:p w:rsidR="006526D9" w:rsidRDefault="00CB0617">
            <w:pPr>
              <w:jc w:val="right"/>
            </w:pPr>
            <w:r>
              <w:rPr>
                <w:rFonts w:eastAsiaTheme="minorEastAsia"/>
                <w:szCs w:val="21"/>
              </w:rPr>
              <w:t>61,311,448,000.00</w:t>
            </w:r>
          </w:p>
        </w:tc>
        <w:tc>
          <w:tcPr>
            <w:tcW w:w="1260" w:type="dxa"/>
            <w:vAlign w:val="center"/>
          </w:tcPr>
          <w:p w:rsidR="006526D9" w:rsidRDefault="00CB0617">
            <w:pPr>
              <w:jc w:val="right"/>
            </w:pPr>
            <w:r>
              <w:rPr>
                <w:rFonts w:eastAsiaTheme="minorEastAsia"/>
                <w:szCs w:val="21"/>
              </w:rPr>
              <w:t>36.77%</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银河证券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大同证券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r w:rsidR="006526D9">
        <w:tc>
          <w:tcPr>
            <w:tcW w:w="1560" w:type="dxa"/>
            <w:vAlign w:val="center"/>
          </w:tcPr>
          <w:p w:rsidR="006526D9" w:rsidRDefault="00CB0617">
            <w:pPr>
              <w:jc w:val="left"/>
            </w:pPr>
            <w:r>
              <w:rPr>
                <w:rFonts w:eastAsiaTheme="minorEastAsia"/>
                <w:szCs w:val="21"/>
              </w:rPr>
              <w:t>海通证券</w:t>
            </w:r>
          </w:p>
        </w:tc>
        <w:tc>
          <w:tcPr>
            <w:tcW w:w="132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08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260" w:type="dxa"/>
            <w:vAlign w:val="center"/>
          </w:tcPr>
          <w:p w:rsidR="006526D9" w:rsidRDefault="00CB0617">
            <w:pPr>
              <w:jc w:val="right"/>
            </w:pPr>
            <w:r>
              <w:rPr>
                <w:rFonts w:eastAsiaTheme="minorEastAsia"/>
                <w:szCs w:val="21"/>
              </w:rPr>
              <w:t>-</w:t>
            </w:r>
          </w:p>
        </w:tc>
        <w:tc>
          <w:tcPr>
            <w:tcW w:w="1440" w:type="dxa"/>
            <w:vAlign w:val="center"/>
          </w:tcPr>
          <w:p w:rsidR="006526D9" w:rsidRDefault="00CB0617">
            <w:pPr>
              <w:jc w:val="right"/>
            </w:pPr>
            <w:r>
              <w:rPr>
                <w:rFonts w:eastAsiaTheme="minorEastAsia"/>
                <w:szCs w:val="21"/>
              </w:rPr>
              <w:t>-</w:t>
            </w:r>
          </w:p>
        </w:tc>
      </w:tr>
    </w:tbl>
    <w:p w:rsidR="0065332B" w:rsidRPr="00D0515B" w:rsidRDefault="0065332B" w:rsidP="00F26963">
      <w:pPr>
        <w:pStyle w:val="20"/>
        <w:spacing w:before="0" w:after="0"/>
        <w:rPr>
          <w:rFonts w:asciiTheme="minorEastAsia" w:eastAsiaTheme="minorEastAsia" w:hAnsiTheme="minorEastAsia" w:cs="Times New Roman"/>
          <w:kern w:val="0"/>
          <w:sz w:val="21"/>
          <w:szCs w:val="21"/>
        </w:rPr>
      </w:pPr>
      <w:bookmarkStart w:id="105" w:name="_Toc35532710"/>
      <w:r w:rsidRPr="002C3EC2">
        <w:rPr>
          <w:rFonts w:asciiTheme="minorEastAsia" w:eastAsiaTheme="minorEastAsia" w:hAnsiTheme="minorEastAsia" w:cs="Times New Roman" w:hint="eastAsia"/>
          <w:kern w:val="0"/>
          <w:sz w:val="21"/>
          <w:szCs w:val="21"/>
        </w:rPr>
        <w:t>11.8</w:t>
      </w:r>
      <w:r w:rsidR="0066111A" w:rsidRPr="002C3EC2">
        <w:rPr>
          <w:rFonts w:asciiTheme="minorEastAsia" w:eastAsiaTheme="minorEastAsia" w:hAnsiTheme="minorEastAsia" w:cs="Times New Roman"/>
          <w:kern w:val="0"/>
          <w:sz w:val="21"/>
          <w:szCs w:val="21"/>
        </w:rPr>
        <w:tab/>
      </w:r>
      <w:r w:rsidRPr="00D0515B">
        <w:rPr>
          <w:rFonts w:asciiTheme="minorEastAsia" w:eastAsiaTheme="minorEastAsia" w:hAnsiTheme="minorEastAsia" w:cs="Times New Roman"/>
          <w:kern w:val="0"/>
          <w:sz w:val="21"/>
          <w:szCs w:val="21"/>
        </w:rPr>
        <w:t>偏离度绝对值超过0.5%的情况</w:t>
      </w:r>
      <w:bookmarkEnd w:id="105"/>
    </w:p>
    <w:p w:rsidR="0065332B" w:rsidRPr="00152763" w:rsidRDefault="00ED3706"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本基金本报告期不存在偏离度绝对值超过</w:t>
      </w:r>
      <w:r w:rsidRPr="00152763">
        <w:rPr>
          <w:rFonts w:eastAsiaTheme="minorEastAsia" w:hint="eastAsia"/>
          <w:kern w:val="0"/>
          <w:szCs w:val="21"/>
        </w:rPr>
        <w:t>0.5%</w:t>
      </w:r>
      <w:r w:rsidRPr="00152763">
        <w:rPr>
          <w:rFonts w:eastAsiaTheme="minorEastAsia" w:hint="eastAsia"/>
          <w:kern w:val="0"/>
          <w:szCs w:val="21"/>
        </w:rPr>
        <w:t>的情况。</w:t>
      </w:r>
    </w:p>
    <w:p w:rsidR="006D141C" w:rsidRPr="00D0515B" w:rsidRDefault="006D141C" w:rsidP="00F26963">
      <w:pPr>
        <w:pStyle w:val="20"/>
        <w:spacing w:before="0" w:after="0"/>
        <w:rPr>
          <w:rFonts w:asciiTheme="minorEastAsia" w:eastAsiaTheme="minorEastAsia" w:hAnsiTheme="minorEastAsia" w:cs="Times New Roman"/>
          <w:kern w:val="0"/>
          <w:sz w:val="21"/>
          <w:szCs w:val="21"/>
        </w:rPr>
      </w:pPr>
      <w:bookmarkStart w:id="106" w:name="_Toc331410124"/>
      <w:bookmarkStart w:id="107" w:name="_Toc35532711"/>
      <w:r w:rsidRPr="00D0515B">
        <w:rPr>
          <w:rFonts w:asciiTheme="minorEastAsia" w:eastAsiaTheme="minorEastAsia" w:hAnsiTheme="minorEastAsia" w:hint="eastAsia"/>
          <w:sz w:val="21"/>
          <w:szCs w:val="21"/>
        </w:rPr>
        <w:t>11.9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其他重大事件</w:t>
      </w:r>
      <w:bookmarkEnd w:id="106"/>
      <w:bookmarkEnd w:id="1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法定披露日期</w:t>
            </w:r>
          </w:p>
        </w:tc>
      </w:tr>
      <w:tr w:rsidR="006526D9">
        <w:tc>
          <w:tcPr>
            <w:tcW w:w="720" w:type="dxa"/>
            <w:vAlign w:val="center"/>
          </w:tcPr>
          <w:p w:rsidR="006526D9" w:rsidRDefault="00CB0617">
            <w:pPr>
              <w:jc w:val="center"/>
            </w:pPr>
            <w:r>
              <w:rPr>
                <w:rFonts w:eastAsiaTheme="minorEastAsia"/>
                <w:szCs w:val="21"/>
              </w:rPr>
              <w:t>1</w:t>
            </w:r>
          </w:p>
        </w:tc>
        <w:tc>
          <w:tcPr>
            <w:tcW w:w="4320" w:type="dxa"/>
            <w:vAlign w:val="center"/>
          </w:tcPr>
          <w:p w:rsidR="006526D9" w:rsidRDefault="00CB0617">
            <w:pPr>
              <w:jc w:val="left"/>
            </w:pPr>
            <w:r>
              <w:rPr>
                <w:rFonts w:eastAsiaTheme="minorEastAsia"/>
                <w:szCs w:val="21"/>
              </w:rPr>
              <w:t>易方达财富快线货币市场基金</w:t>
            </w:r>
            <w:r>
              <w:rPr>
                <w:rFonts w:eastAsiaTheme="minorEastAsia"/>
                <w:szCs w:val="21"/>
              </w:rPr>
              <w:t>A</w:t>
            </w:r>
            <w:r>
              <w:rPr>
                <w:rFonts w:eastAsiaTheme="minorEastAsia"/>
                <w:szCs w:val="21"/>
              </w:rPr>
              <w:t>类基金份额、</w:t>
            </w:r>
            <w:r>
              <w:rPr>
                <w:rFonts w:eastAsiaTheme="minorEastAsia"/>
                <w:szCs w:val="21"/>
              </w:rPr>
              <w:t>B</w:t>
            </w:r>
            <w:r>
              <w:rPr>
                <w:rFonts w:eastAsiaTheme="minorEastAsia"/>
                <w:szCs w:val="21"/>
              </w:rPr>
              <w:t>类基金份额在非直销销售机构、网上直销系统调整大额申购、大额转换转入业务金额限制的公告</w:t>
            </w:r>
          </w:p>
        </w:tc>
        <w:tc>
          <w:tcPr>
            <w:tcW w:w="2520" w:type="dxa"/>
            <w:vAlign w:val="center"/>
          </w:tcPr>
          <w:p w:rsidR="006526D9" w:rsidRDefault="00CB0617">
            <w:pPr>
              <w:jc w:val="center"/>
            </w:pPr>
            <w:r>
              <w:rPr>
                <w:rFonts w:eastAsiaTheme="minorEastAsia"/>
                <w:szCs w:val="21"/>
              </w:rPr>
              <w:t>上海证券报及基金管理人网站</w:t>
            </w:r>
          </w:p>
        </w:tc>
        <w:tc>
          <w:tcPr>
            <w:tcW w:w="1440" w:type="dxa"/>
            <w:vAlign w:val="center"/>
          </w:tcPr>
          <w:p w:rsidR="006526D9" w:rsidRDefault="00CB0617">
            <w:pPr>
              <w:jc w:val="center"/>
            </w:pPr>
            <w:r>
              <w:rPr>
                <w:rFonts w:eastAsiaTheme="minorEastAsia"/>
                <w:szCs w:val="21"/>
              </w:rPr>
              <w:t>2019-01-14</w:t>
            </w:r>
          </w:p>
        </w:tc>
      </w:tr>
      <w:tr w:rsidR="006526D9">
        <w:tc>
          <w:tcPr>
            <w:tcW w:w="720" w:type="dxa"/>
            <w:vAlign w:val="center"/>
          </w:tcPr>
          <w:p w:rsidR="006526D9" w:rsidRDefault="00CB0617">
            <w:pPr>
              <w:jc w:val="center"/>
            </w:pPr>
            <w:r>
              <w:rPr>
                <w:rFonts w:eastAsiaTheme="minorEastAsia"/>
                <w:szCs w:val="21"/>
              </w:rPr>
              <w:t>2</w:t>
            </w:r>
          </w:p>
        </w:tc>
        <w:tc>
          <w:tcPr>
            <w:tcW w:w="4320" w:type="dxa"/>
            <w:vAlign w:val="center"/>
          </w:tcPr>
          <w:p w:rsidR="006526D9" w:rsidRDefault="00CB0617">
            <w:pPr>
              <w:jc w:val="left"/>
            </w:pPr>
            <w:r>
              <w:rPr>
                <w:rFonts w:eastAsiaTheme="minorEastAsia"/>
                <w:szCs w:val="21"/>
              </w:rPr>
              <w:t>易方达基金管理有限公司关于暂停大泰金石基金销售有限公司办理旗下基金相关销售业务的公告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2019-01-29</w:t>
            </w:r>
          </w:p>
        </w:tc>
      </w:tr>
      <w:tr w:rsidR="006526D9">
        <w:tc>
          <w:tcPr>
            <w:tcW w:w="720" w:type="dxa"/>
            <w:vAlign w:val="center"/>
          </w:tcPr>
          <w:p w:rsidR="006526D9" w:rsidRDefault="00CB0617">
            <w:pPr>
              <w:jc w:val="center"/>
            </w:pPr>
            <w:r>
              <w:rPr>
                <w:rFonts w:eastAsiaTheme="minorEastAsia"/>
                <w:szCs w:val="21"/>
              </w:rPr>
              <w:t>3</w:t>
            </w:r>
          </w:p>
        </w:tc>
        <w:tc>
          <w:tcPr>
            <w:tcW w:w="4320" w:type="dxa"/>
            <w:vAlign w:val="center"/>
          </w:tcPr>
          <w:p w:rsidR="006526D9" w:rsidRDefault="00CB0617">
            <w:pPr>
              <w:jc w:val="left"/>
            </w:pPr>
            <w:r>
              <w:rPr>
                <w:rFonts w:eastAsiaTheme="minorEastAsia"/>
                <w:szCs w:val="21"/>
              </w:rPr>
              <w:t>易方达基金管理有限公司关于旗下部分开放式基金增加华夏财富为销售机构、参加华夏财富费率优惠活动的公告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2019-02-22</w:t>
            </w:r>
          </w:p>
        </w:tc>
      </w:tr>
      <w:tr w:rsidR="006526D9">
        <w:tc>
          <w:tcPr>
            <w:tcW w:w="720" w:type="dxa"/>
            <w:vAlign w:val="center"/>
          </w:tcPr>
          <w:p w:rsidR="006526D9" w:rsidRDefault="00CB0617">
            <w:pPr>
              <w:jc w:val="center"/>
            </w:pPr>
            <w:r>
              <w:rPr>
                <w:rFonts w:eastAsiaTheme="minorEastAsia"/>
                <w:szCs w:val="21"/>
              </w:rPr>
              <w:t>4</w:t>
            </w:r>
          </w:p>
        </w:tc>
        <w:tc>
          <w:tcPr>
            <w:tcW w:w="4320" w:type="dxa"/>
            <w:vAlign w:val="center"/>
          </w:tcPr>
          <w:p w:rsidR="006526D9" w:rsidRDefault="00CB0617">
            <w:pPr>
              <w:jc w:val="left"/>
            </w:pPr>
            <w:r>
              <w:rPr>
                <w:rFonts w:eastAsiaTheme="minorEastAsia"/>
                <w:szCs w:val="21"/>
              </w:rPr>
              <w:t>易方达基金管理有限公司关于成都分公司营业场所变更的公告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2019-03-13</w:t>
            </w:r>
          </w:p>
        </w:tc>
      </w:tr>
      <w:tr w:rsidR="006526D9">
        <w:tc>
          <w:tcPr>
            <w:tcW w:w="720" w:type="dxa"/>
            <w:vAlign w:val="center"/>
          </w:tcPr>
          <w:p w:rsidR="006526D9" w:rsidRDefault="00CB0617">
            <w:pPr>
              <w:jc w:val="center"/>
            </w:pPr>
            <w:r>
              <w:rPr>
                <w:rFonts w:eastAsiaTheme="minorEastAsia"/>
                <w:szCs w:val="21"/>
              </w:rPr>
              <w:t>5</w:t>
            </w:r>
          </w:p>
        </w:tc>
        <w:tc>
          <w:tcPr>
            <w:tcW w:w="4320" w:type="dxa"/>
            <w:vAlign w:val="center"/>
          </w:tcPr>
          <w:p w:rsidR="006526D9" w:rsidRDefault="00CB0617">
            <w:pPr>
              <w:jc w:val="left"/>
            </w:pPr>
            <w:r>
              <w:rPr>
                <w:rFonts w:eastAsiaTheme="minorEastAsia"/>
                <w:szCs w:val="21"/>
              </w:rPr>
              <w:t>易方达基金管理有限公司关于提醒投资者及时提供或更新身份信息资料的公告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2019-03-19</w:t>
            </w:r>
          </w:p>
        </w:tc>
      </w:tr>
      <w:tr w:rsidR="006526D9">
        <w:tc>
          <w:tcPr>
            <w:tcW w:w="720" w:type="dxa"/>
            <w:vAlign w:val="center"/>
          </w:tcPr>
          <w:p w:rsidR="006526D9" w:rsidRDefault="00CB0617">
            <w:pPr>
              <w:jc w:val="center"/>
            </w:pPr>
            <w:r>
              <w:rPr>
                <w:rFonts w:eastAsiaTheme="minorEastAsia"/>
                <w:szCs w:val="21"/>
              </w:rPr>
              <w:t>6</w:t>
            </w:r>
          </w:p>
        </w:tc>
        <w:tc>
          <w:tcPr>
            <w:tcW w:w="4320" w:type="dxa"/>
            <w:vAlign w:val="center"/>
          </w:tcPr>
          <w:p w:rsidR="006526D9" w:rsidRDefault="00CB0617">
            <w:pPr>
              <w:jc w:val="left"/>
            </w:pPr>
            <w:r>
              <w:rPr>
                <w:rFonts w:eastAsiaTheme="minorEastAsia"/>
                <w:szCs w:val="21"/>
              </w:rPr>
              <w:t>易方达基金管理有限公司关于调整旗下部分货币市场基金未付收益支付规则的公告</w:t>
            </w:r>
          </w:p>
        </w:tc>
        <w:tc>
          <w:tcPr>
            <w:tcW w:w="2520" w:type="dxa"/>
            <w:vAlign w:val="center"/>
          </w:tcPr>
          <w:p w:rsidR="006526D9" w:rsidRDefault="00CB0617">
            <w:pPr>
              <w:jc w:val="center"/>
            </w:pPr>
            <w:r>
              <w:rPr>
                <w:rFonts w:eastAsiaTheme="minorEastAsia"/>
                <w:szCs w:val="21"/>
              </w:rPr>
              <w:t>中国证券报、上海证券报、证券时报及基金管理人网站</w:t>
            </w:r>
          </w:p>
        </w:tc>
        <w:tc>
          <w:tcPr>
            <w:tcW w:w="1440" w:type="dxa"/>
            <w:vAlign w:val="center"/>
          </w:tcPr>
          <w:p w:rsidR="006526D9" w:rsidRDefault="00CB0617">
            <w:pPr>
              <w:jc w:val="center"/>
            </w:pPr>
            <w:r>
              <w:rPr>
                <w:rFonts w:eastAsiaTheme="minorEastAsia"/>
                <w:szCs w:val="21"/>
              </w:rPr>
              <w:t>2019-04-12</w:t>
            </w:r>
          </w:p>
        </w:tc>
      </w:tr>
      <w:tr w:rsidR="006526D9">
        <w:tc>
          <w:tcPr>
            <w:tcW w:w="720" w:type="dxa"/>
            <w:vAlign w:val="center"/>
          </w:tcPr>
          <w:p w:rsidR="006526D9" w:rsidRDefault="00CB0617">
            <w:pPr>
              <w:jc w:val="center"/>
            </w:pPr>
            <w:r>
              <w:rPr>
                <w:rFonts w:eastAsiaTheme="minorEastAsia"/>
                <w:szCs w:val="21"/>
              </w:rPr>
              <w:t>7</w:t>
            </w:r>
          </w:p>
        </w:tc>
        <w:tc>
          <w:tcPr>
            <w:tcW w:w="4320" w:type="dxa"/>
            <w:vAlign w:val="center"/>
          </w:tcPr>
          <w:p w:rsidR="006526D9" w:rsidRDefault="00CB0617">
            <w:pPr>
              <w:jc w:val="left"/>
            </w:pPr>
            <w:r>
              <w:rPr>
                <w:rFonts w:eastAsiaTheme="minorEastAsia"/>
                <w:szCs w:val="21"/>
              </w:rPr>
              <w:t>易方达基金管理有限公司关于旗下部分开放式基金增加重庆银行为销售机构的公告</w:t>
            </w:r>
          </w:p>
        </w:tc>
        <w:tc>
          <w:tcPr>
            <w:tcW w:w="2520" w:type="dxa"/>
            <w:vAlign w:val="center"/>
          </w:tcPr>
          <w:p w:rsidR="006526D9" w:rsidRDefault="00CB0617">
            <w:pPr>
              <w:jc w:val="center"/>
            </w:pPr>
            <w:r>
              <w:rPr>
                <w:rFonts w:eastAsiaTheme="minorEastAsia"/>
                <w:szCs w:val="21"/>
              </w:rPr>
              <w:t>中国证券报、上海证券报、证券时报及基金管理人网站</w:t>
            </w:r>
          </w:p>
        </w:tc>
        <w:tc>
          <w:tcPr>
            <w:tcW w:w="1440" w:type="dxa"/>
            <w:vAlign w:val="center"/>
          </w:tcPr>
          <w:p w:rsidR="006526D9" w:rsidRDefault="00CB0617">
            <w:pPr>
              <w:jc w:val="center"/>
            </w:pPr>
            <w:r>
              <w:rPr>
                <w:rFonts w:eastAsiaTheme="minorEastAsia"/>
                <w:szCs w:val="21"/>
              </w:rPr>
              <w:t>2019-05-24</w:t>
            </w:r>
          </w:p>
        </w:tc>
      </w:tr>
      <w:tr w:rsidR="006526D9">
        <w:tc>
          <w:tcPr>
            <w:tcW w:w="720" w:type="dxa"/>
            <w:vAlign w:val="center"/>
          </w:tcPr>
          <w:p w:rsidR="006526D9" w:rsidRDefault="00CB0617">
            <w:pPr>
              <w:jc w:val="center"/>
            </w:pPr>
            <w:r>
              <w:rPr>
                <w:rFonts w:eastAsiaTheme="minorEastAsia"/>
                <w:szCs w:val="21"/>
              </w:rPr>
              <w:t>8</w:t>
            </w:r>
          </w:p>
        </w:tc>
        <w:tc>
          <w:tcPr>
            <w:tcW w:w="4320" w:type="dxa"/>
            <w:vAlign w:val="center"/>
          </w:tcPr>
          <w:p w:rsidR="006526D9" w:rsidRDefault="00CB0617">
            <w:pPr>
              <w:jc w:val="left"/>
            </w:pPr>
            <w:r>
              <w:rPr>
                <w:rFonts w:eastAsiaTheme="minorEastAsia"/>
                <w:szCs w:val="21"/>
              </w:rPr>
              <w:t>易方达基金管理有限公司关于提醒网上直销个人投资者及时上传身份证件照片并完善、更新身份信息以免影响日常交易的公告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2019-05-28</w:t>
            </w:r>
          </w:p>
        </w:tc>
      </w:tr>
      <w:tr w:rsidR="006526D9">
        <w:tc>
          <w:tcPr>
            <w:tcW w:w="720" w:type="dxa"/>
            <w:vAlign w:val="center"/>
          </w:tcPr>
          <w:p w:rsidR="006526D9" w:rsidRDefault="00CB0617">
            <w:pPr>
              <w:jc w:val="center"/>
            </w:pPr>
            <w:r>
              <w:rPr>
                <w:rFonts w:eastAsiaTheme="minorEastAsia"/>
                <w:szCs w:val="21"/>
              </w:rPr>
              <w:t>9</w:t>
            </w:r>
          </w:p>
        </w:tc>
        <w:tc>
          <w:tcPr>
            <w:tcW w:w="4320" w:type="dxa"/>
            <w:vAlign w:val="center"/>
          </w:tcPr>
          <w:p w:rsidR="006526D9" w:rsidRDefault="00CB0617">
            <w:pPr>
              <w:jc w:val="left"/>
            </w:pPr>
            <w:r>
              <w:rPr>
                <w:rFonts w:eastAsiaTheme="minorEastAsia"/>
                <w:szCs w:val="21"/>
              </w:rPr>
              <w:t>易方达基</w:t>
            </w:r>
            <w:r>
              <w:rPr>
                <w:rFonts w:eastAsiaTheme="minorEastAsia"/>
                <w:szCs w:val="21"/>
              </w:rPr>
              <w:t>金管理有限公司关于调整转换业务货币市场基金未付收益支付规则的公告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2019-06-20</w:t>
            </w:r>
          </w:p>
        </w:tc>
      </w:tr>
      <w:tr w:rsidR="006526D9">
        <w:tc>
          <w:tcPr>
            <w:tcW w:w="720" w:type="dxa"/>
            <w:vAlign w:val="center"/>
          </w:tcPr>
          <w:p w:rsidR="006526D9" w:rsidRDefault="00CB0617">
            <w:pPr>
              <w:jc w:val="center"/>
            </w:pPr>
            <w:r>
              <w:rPr>
                <w:rFonts w:eastAsiaTheme="minorEastAsia"/>
                <w:szCs w:val="21"/>
              </w:rPr>
              <w:t>10</w:t>
            </w:r>
          </w:p>
        </w:tc>
        <w:tc>
          <w:tcPr>
            <w:tcW w:w="4320" w:type="dxa"/>
            <w:vAlign w:val="center"/>
          </w:tcPr>
          <w:p w:rsidR="006526D9" w:rsidRDefault="00CB0617">
            <w:pPr>
              <w:jc w:val="left"/>
            </w:pPr>
            <w:r>
              <w:rPr>
                <w:rFonts w:eastAsiaTheme="minorEastAsia"/>
                <w:szCs w:val="21"/>
              </w:rPr>
              <w:t>易方达基金管理有限公司关于旗下部分开放式基金增加微众银行为销售机构的公告</w:t>
            </w:r>
          </w:p>
        </w:tc>
        <w:tc>
          <w:tcPr>
            <w:tcW w:w="2520" w:type="dxa"/>
            <w:vAlign w:val="center"/>
          </w:tcPr>
          <w:p w:rsidR="006526D9" w:rsidRDefault="00CB0617">
            <w:pPr>
              <w:jc w:val="center"/>
            </w:pPr>
            <w:r>
              <w:rPr>
                <w:rFonts w:eastAsiaTheme="minorEastAsia"/>
                <w:szCs w:val="21"/>
              </w:rPr>
              <w:t>中国证券报、证券时报及基金管理人网站</w:t>
            </w:r>
          </w:p>
        </w:tc>
        <w:tc>
          <w:tcPr>
            <w:tcW w:w="1440" w:type="dxa"/>
            <w:vAlign w:val="center"/>
          </w:tcPr>
          <w:p w:rsidR="006526D9" w:rsidRDefault="00CB0617">
            <w:pPr>
              <w:jc w:val="center"/>
            </w:pPr>
            <w:r>
              <w:rPr>
                <w:rFonts w:eastAsiaTheme="minorEastAsia"/>
                <w:szCs w:val="21"/>
              </w:rPr>
              <w:t>2019-07-02</w:t>
            </w:r>
          </w:p>
        </w:tc>
      </w:tr>
      <w:tr w:rsidR="006526D9">
        <w:tc>
          <w:tcPr>
            <w:tcW w:w="720" w:type="dxa"/>
            <w:vAlign w:val="center"/>
          </w:tcPr>
          <w:p w:rsidR="006526D9" w:rsidRDefault="00CB0617">
            <w:pPr>
              <w:jc w:val="center"/>
            </w:pPr>
            <w:r>
              <w:rPr>
                <w:rFonts w:eastAsiaTheme="minorEastAsia"/>
                <w:szCs w:val="21"/>
              </w:rPr>
              <w:t>11</w:t>
            </w:r>
          </w:p>
        </w:tc>
        <w:tc>
          <w:tcPr>
            <w:tcW w:w="4320" w:type="dxa"/>
            <w:vAlign w:val="center"/>
          </w:tcPr>
          <w:p w:rsidR="006526D9" w:rsidRDefault="00CB0617">
            <w:pPr>
              <w:jc w:val="left"/>
            </w:pPr>
            <w:r>
              <w:rPr>
                <w:rFonts w:eastAsiaTheme="minorEastAsia"/>
                <w:szCs w:val="21"/>
              </w:rPr>
              <w:t>易方达基金管理有限公司关于旗下部分开放式基金增加广发银行为销售机构的公告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2019-07-10</w:t>
            </w:r>
          </w:p>
        </w:tc>
      </w:tr>
      <w:tr w:rsidR="006526D9">
        <w:tc>
          <w:tcPr>
            <w:tcW w:w="720" w:type="dxa"/>
            <w:vAlign w:val="center"/>
          </w:tcPr>
          <w:p w:rsidR="006526D9" w:rsidRDefault="00CB0617">
            <w:pPr>
              <w:jc w:val="center"/>
            </w:pPr>
            <w:r>
              <w:rPr>
                <w:rFonts w:eastAsiaTheme="minorEastAsia"/>
                <w:szCs w:val="21"/>
              </w:rPr>
              <w:t>12</w:t>
            </w:r>
          </w:p>
        </w:tc>
        <w:tc>
          <w:tcPr>
            <w:tcW w:w="4320" w:type="dxa"/>
            <w:vAlign w:val="center"/>
          </w:tcPr>
          <w:p w:rsidR="006526D9" w:rsidRDefault="00CB0617">
            <w:pPr>
              <w:jc w:val="left"/>
            </w:pPr>
            <w:r>
              <w:rPr>
                <w:rFonts w:eastAsiaTheme="minorEastAsia"/>
                <w:szCs w:val="21"/>
              </w:rPr>
              <w:t>易方达基金管理有限公司关于旗下部分开放式基金增加上海银行为销售机构的公告</w:t>
            </w:r>
          </w:p>
        </w:tc>
        <w:tc>
          <w:tcPr>
            <w:tcW w:w="2520" w:type="dxa"/>
            <w:vAlign w:val="center"/>
          </w:tcPr>
          <w:p w:rsidR="006526D9" w:rsidRDefault="00CB0617">
            <w:pPr>
              <w:jc w:val="center"/>
            </w:pPr>
            <w:r>
              <w:rPr>
                <w:rFonts w:eastAsiaTheme="minorEastAsia"/>
                <w:szCs w:val="21"/>
              </w:rPr>
              <w:t>中国证券报、证券时报及基金管理人网站</w:t>
            </w:r>
          </w:p>
        </w:tc>
        <w:tc>
          <w:tcPr>
            <w:tcW w:w="1440" w:type="dxa"/>
            <w:vAlign w:val="center"/>
          </w:tcPr>
          <w:p w:rsidR="006526D9" w:rsidRDefault="00CB0617">
            <w:pPr>
              <w:jc w:val="center"/>
            </w:pPr>
            <w:r>
              <w:rPr>
                <w:rFonts w:eastAsiaTheme="minorEastAsia"/>
                <w:szCs w:val="21"/>
              </w:rPr>
              <w:t>2019-07-29</w:t>
            </w:r>
          </w:p>
        </w:tc>
      </w:tr>
      <w:tr w:rsidR="006526D9">
        <w:tc>
          <w:tcPr>
            <w:tcW w:w="720" w:type="dxa"/>
            <w:vAlign w:val="center"/>
          </w:tcPr>
          <w:p w:rsidR="006526D9" w:rsidRDefault="00CB0617">
            <w:pPr>
              <w:jc w:val="center"/>
            </w:pPr>
            <w:r>
              <w:rPr>
                <w:rFonts w:eastAsiaTheme="minorEastAsia"/>
                <w:szCs w:val="21"/>
              </w:rPr>
              <w:t>13</w:t>
            </w:r>
          </w:p>
        </w:tc>
        <w:tc>
          <w:tcPr>
            <w:tcW w:w="4320" w:type="dxa"/>
            <w:vAlign w:val="center"/>
          </w:tcPr>
          <w:p w:rsidR="006526D9" w:rsidRDefault="00CB0617">
            <w:pPr>
              <w:jc w:val="left"/>
            </w:pPr>
            <w:r>
              <w:rPr>
                <w:rFonts w:eastAsiaTheme="minorEastAsia"/>
                <w:szCs w:val="21"/>
              </w:rPr>
              <w:t>易方达基金管理有限公司关于暂停北京中期时代基金销售有限公司办理旗下基金相关销售业务的公告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2019-08-13</w:t>
            </w:r>
          </w:p>
        </w:tc>
      </w:tr>
      <w:tr w:rsidR="006526D9">
        <w:tc>
          <w:tcPr>
            <w:tcW w:w="720" w:type="dxa"/>
            <w:vAlign w:val="center"/>
          </w:tcPr>
          <w:p w:rsidR="006526D9" w:rsidRDefault="00CB0617">
            <w:pPr>
              <w:jc w:val="center"/>
            </w:pPr>
            <w:r>
              <w:rPr>
                <w:rFonts w:eastAsiaTheme="minorEastAsia"/>
                <w:szCs w:val="21"/>
              </w:rPr>
              <w:t>14</w:t>
            </w:r>
          </w:p>
        </w:tc>
        <w:tc>
          <w:tcPr>
            <w:tcW w:w="4320" w:type="dxa"/>
            <w:vAlign w:val="center"/>
          </w:tcPr>
          <w:p w:rsidR="006526D9" w:rsidRDefault="00CB0617">
            <w:pPr>
              <w:jc w:val="left"/>
            </w:pPr>
            <w:r>
              <w:rPr>
                <w:rFonts w:eastAsiaTheme="minorEastAsia"/>
                <w:szCs w:val="21"/>
              </w:rPr>
              <w:t>易方达基金管理有限公司关于暂停北京加和基金销售有限公司办理旗下基金相关销售业务的公告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2019-08-14</w:t>
            </w:r>
          </w:p>
        </w:tc>
      </w:tr>
      <w:tr w:rsidR="006526D9">
        <w:tc>
          <w:tcPr>
            <w:tcW w:w="720" w:type="dxa"/>
            <w:vAlign w:val="center"/>
          </w:tcPr>
          <w:p w:rsidR="006526D9" w:rsidRDefault="00CB0617">
            <w:pPr>
              <w:jc w:val="center"/>
            </w:pPr>
            <w:r>
              <w:rPr>
                <w:rFonts w:eastAsiaTheme="minorEastAsia"/>
                <w:szCs w:val="21"/>
              </w:rPr>
              <w:t>15</w:t>
            </w:r>
          </w:p>
        </w:tc>
        <w:tc>
          <w:tcPr>
            <w:tcW w:w="4320" w:type="dxa"/>
            <w:vAlign w:val="center"/>
          </w:tcPr>
          <w:p w:rsidR="006526D9" w:rsidRDefault="00CB0617">
            <w:pPr>
              <w:jc w:val="left"/>
            </w:pPr>
            <w:r>
              <w:rPr>
                <w:rFonts w:eastAsiaTheme="minorEastAsia"/>
                <w:szCs w:val="21"/>
              </w:rPr>
              <w:t>易方达基金管理有限公司关于暂停和谐保险销售有限公司办理旗下基金相关销售业务的公告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中国证券报、上海证券报、证券时报及基金管理人网站</w:t>
            </w:r>
          </w:p>
        </w:tc>
        <w:tc>
          <w:tcPr>
            <w:tcW w:w="1440" w:type="dxa"/>
            <w:vAlign w:val="center"/>
          </w:tcPr>
          <w:p w:rsidR="006526D9" w:rsidRDefault="00CB0617">
            <w:pPr>
              <w:jc w:val="center"/>
            </w:pPr>
            <w:r>
              <w:rPr>
                <w:rFonts w:eastAsiaTheme="minorEastAsia"/>
                <w:szCs w:val="21"/>
              </w:rPr>
              <w:t>2019-08-14</w:t>
            </w:r>
          </w:p>
        </w:tc>
      </w:tr>
      <w:tr w:rsidR="006526D9">
        <w:tc>
          <w:tcPr>
            <w:tcW w:w="720" w:type="dxa"/>
            <w:vAlign w:val="center"/>
          </w:tcPr>
          <w:p w:rsidR="006526D9" w:rsidRDefault="00CB0617">
            <w:pPr>
              <w:jc w:val="center"/>
            </w:pPr>
            <w:r>
              <w:rPr>
                <w:rFonts w:eastAsiaTheme="minorEastAsia"/>
                <w:szCs w:val="21"/>
              </w:rPr>
              <w:t>16</w:t>
            </w:r>
          </w:p>
        </w:tc>
        <w:tc>
          <w:tcPr>
            <w:tcW w:w="4320" w:type="dxa"/>
            <w:vAlign w:val="center"/>
          </w:tcPr>
          <w:p w:rsidR="006526D9" w:rsidRDefault="00CB0617">
            <w:pPr>
              <w:jc w:val="left"/>
            </w:pPr>
            <w:r>
              <w:rPr>
                <w:rFonts w:eastAsiaTheme="minorEastAsia"/>
                <w:szCs w:val="21"/>
              </w:rPr>
              <w:t>易方达基金管理有限公司关于暂停上海凯石财富基金销售有限公司办理旗下基金相关销售业务的公告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2019-08-14</w:t>
            </w:r>
          </w:p>
        </w:tc>
      </w:tr>
      <w:tr w:rsidR="006526D9">
        <w:tc>
          <w:tcPr>
            <w:tcW w:w="720" w:type="dxa"/>
            <w:vAlign w:val="center"/>
          </w:tcPr>
          <w:p w:rsidR="006526D9" w:rsidRDefault="00CB0617">
            <w:pPr>
              <w:jc w:val="center"/>
            </w:pPr>
            <w:r>
              <w:rPr>
                <w:rFonts w:eastAsiaTheme="minorEastAsia"/>
                <w:szCs w:val="21"/>
              </w:rPr>
              <w:t>17</w:t>
            </w:r>
          </w:p>
        </w:tc>
        <w:tc>
          <w:tcPr>
            <w:tcW w:w="4320" w:type="dxa"/>
            <w:vAlign w:val="center"/>
          </w:tcPr>
          <w:p w:rsidR="006526D9" w:rsidRDefault="00CB0617">
            <w:pPr>
              <w:jc w:val="left"/>
            </w:pPr>
            <w:r>
              <w:rPr>
                <w:rFonts w:eastAsiaTheme="minorEastAsia"/>
                <w:szCs w:val="21"/>
              </w:rPr>
              <w:t>易方达基金管理有限公司关于暂停深圳宜投基金销售有限公司办理旗下基金相关销售业务的公告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2019-08-14</w:t>
            </w:r>
          </w:p>
        </w:tc>
      </w:tr>
      <w:tr w:rsidR="006526D9">
        <w:tc>
          <w:tcPr>
            <w:tcW w:w="720" w:type="dxa"/>
            <w:vAlign w:val="center"/>
          </w:tcPr>
          <w:p w:rsidR="006526D9" w:rsidRDefault="00CB0617">
            <w:pPr>
              <w:jc w:val="center"/>
            </w:pPr>
            <w:r>
              <w:rPr>
                <w:rFonts w:eastAsiaTheme="minorEastAsia"/>
                <w:szCs w:val="21"/>
              </w:rPr>
              <w:t>18</w:t>
            </w:r>
          </w:p>
        </w:tc>
        <w:tc>
          <w:tcPr>
            <w:tcW w:w="4320" w:type="dxa"/>
            <w:vAlign w:val="center"/>
          </w:tcPr>
          <w:p w:rsidR="006526D9" w:rsidRDefault="00CB0617">
            <w:pPr>
              <w:jc w:val="left"/>
            </w:pPr>
            <w:r>
              <w:rPr>
                <w:rFonts w:eastAsiaTheme="minorEastAsia"/>
                <w:szCs w:val="21"/>
              </w:rPr>
              <w:t>易方达基金管理有限公司关于暂停厦门市鑫鼎盛控股有限公司办理旗下基金相关销售业务的公告</w:t>
            </w:r>
          </w:p>
        </w:tc>
        <w:tc>
          <w:tcPr>
            <w:tcW w:w="2520" w:type="dxa"/>
            <w:vAlign w:val="center"/>
          </w:tcPr>
          <w:p w:rsidR="006526D9" w:rsidRDefault="00CB0617">
            <w:pPr>
              <w:jc w:val="center"/>
            </w:pPr>
            <w:r>
              <w:rPr>
                <w:rFonts w:eastAsiaTheme="minorEastAsia"/>
                <w:szCs w:val="21"/>
              </w:rPr>
              <w:t>中国证券报、上海证券报、证券时报、证券日报及基金管理人网站</w:t>
            </w:r>
          </w:p>
        </w:tc>
        <w:tc>
          <w:tcPr>
            <w:tcW w:w="1440" w:type="dxa"/>
            <w:vAlign w:val="center"/>
          </w:tcPr>
          <w:p w:rsidR="006526D9" w:rsidRDefault="00CB0617">
            <w:pPr>
              <w:jc w:val="center"/>
            </w:pPr>
            <w:r>
              <w:rPr>
                <w:rFonts w:eastAsiaTheme="minorEastAsia"/>
                <w:szCs w:val="21"/>
              </w:rPr>
              <w:t>2019-08-14</w:t>
            </w:r>
          </w:p>
        </w:tc>
      </w:tr>
      <w:tr w:rsidR="006526D9">
        <w:tc>
          <w:tcPr>
            <w:tcW w:w="720" w:type="dxa"/>
            <w:vAlign w:val="center"/>
          </w:tcPr>
          <w:p w:rsidR="006526D9" w:rsidRDefault="00CB0617">
            <w:pPr>
              <w:jc w:val="center"/>
            </w:pPr>
            <w:r>
              <w:rPr>
                <w:rFonts w:eastAsiaTheme="minorEastAsia"/>
                <w:szCs w:val="21"/>
              </w:rPr>
              <w:t>19</w:t>
            </w:r>
          </w:p>
        </w:tc>
        <w:tc>
          <w:tcPr>
            <w:tcW w:w="4320" w:type="dxa"/>
            <w:vAlign w:val="center"/>
          </w:tcPr>
          <w:p w:rsidR="006526D9" w:rsidRDefault="00CB0617">
            <w:pPr>
              <w:jc w:val="left"/>
            </w:pPr>
            <w:r>
              <w:rPr>
                <w:rFonts w:eastAsiaTheme="minorEastAsia"/>
                <w:szCs w:val="21"/>
              </w:rPr>
              <w:t>易方达基金管理有限公司关于暂停长春发展农村商业银行股份有限公司办理旗下基金销售业务的公告</w:t>
            </w:r>
          </w:p>
        </w:tc>
        <w:tc>
          <w:tcPr>
            <w:tcW w:w="2520" w:type="dxa"/>
            <w:vAlign w:val="center"/>
          </w:tcPr>
          <w:p w:rsidR="006526D9" w:rsidRDefault="00CB0617">
            <w:pPr>
              <w:jc w:val="center"/>
            </w:pPr>
            <w:r>
              <w:rPr>
                <w:rFonts w:eastAsiaTheme="minorEastAsia"/>
                <w:szCs w:val="21"/>
              </w:rPr>
              <w:t>中国证券报、证券时报及基金管理人网站</w:t>
            </w:r>
          </w:p>
        </w:tc>
        <w:tc>
          <w:tcPr>
            <w:tcW w:w="1440" w:type="dxa"/>
            <w:vAlign w:val="center"/>
          </w:tcPr>
          <w:p w:rsidR="006526D9" w:rsidRDefault="00CB0617">
            <w:pPr>
              <w:jc w:val="center"/>
            </w:pPr>
            <w:r>
              <w:rPr>
                <w:rFonts w:eastAsiaTheme="minorEastAsia"/>
                <w:szCs w:val="21"/>
              </w:rPr>
              <w:t>2019-08-23</w:t>
            </w:r>
          </w:p>
        </w:tc>
      </w:tr>
      <w:tr w:rsidR="006526D9">
        <w:tc>
          <w:tcPr>
            <w:tcW w:w="720" w:type="dxa"/>
            <w:vAlign w:val="center"/>
          </w:tcPr>
          <w:p w:rsidR="006526D9" w:rsidRDefault="00CB0617">
            <w:pPr>
              <w:jc w:val="center"/>
            </w:pPr>
            <w:r>
              <w:rPr>
                <w:rFonts w:eastAsiaTheme="minorEastAsia"/>
                <w:szCs w:val="21"/>
              </w:rPr>
              <w:t>20</w:t>
            </w:r>
          </w:p>
        </w:tc>
        <w:tc>
          <w:tcPr>
            <w:tcW w:w="4320" w:type="dxa"/>
            <w:vAlign w:val="center"/>
          </w:tcPr>
          <w:p w:rsidR="006526D9" w:rsidRDefault="00CB0617">
            <w:pPr>
              <w:jc w:val="left"/>
            </w:pPr>
            <w:r>
              <w:rPr>
                <w:rFonts w:eastAsiaTheme="minorEastAsia"/>
                <w:szCs w:val="21"/>
              </w:rPr>
              <w:t>易方达基金管理有限公司旗下基金季度报告提示性公告</w:t>
            </w:r>
          </w:p>
        </w:tc>
        <w:tc>
          <w:tcPr>
            <w:tcW w:w="2520" w:type="dxa"/>
            <w:vAlign w:val="center"/>
          </w:tcPr>
          <w:p w:rsidR="006526D9" w:rsidRDefault="00CB0617">
            <w:pPr>
              <w:jc w:val="center"/>
            </w:pPr>
            <w:r>
              <w:rPr>
                <w:rFonts w:eastAsiaTheme="minorEastAsia"/>
                <w:szCs w:val="21"/>
              </w:rPr>
              <w:t>中国证券报、上海证券报、证券时报、证券日报</w:t>
            </w:r>
          </w:p>
        </w:tc>
        <w:tc>
          <w:tcPr>
            <w:tcW w:w="1440" w:type="dxa"/>
            <w:vAlign w:val="center"/>
          </w:tcPr>
          <w:p w:rsidR="006526D9" w:rsidRDefault="00CB0617">
            <w:pPr>
              <w:jc w:val="center"/>
            </w:pPr>
            <w:r>
              <w:rPr>
                <w:rFonts w:eastAsiaTheme="minorEastAsia"/>
                <w:szCs w:val="21"/>
              </w:rPr>
              <w:t>2019-10-24</w:t>
            </w:r>
          </w:p>
        </w:tc>
      </w:tr>
      <w:tr w:rsidR="006526D9">
        <w:tc>
          <w:tcPr>
            <w:tcW w:w="720" w:type="dxa"/>
            <w:vAlign w:val="center"/>
          </w:tcPr>
          <w:p w:rsidR="006526D9" w:rsidRDefault="00CB0617">
            <w:pPr>
              <w:jc w:val="center"/>
            </w:pPr>
            <w:r>
              <w:rPr>
                <w:rFonts w:eastAsiaTheme="minorEastAsia"/>
                <w:szCs w:val="21"/>
              </w:rPr>
              <w:t>21</w:t>
            </w:r>
          </w:p>
        </w:tc>
        <w:tc>
          <w:tcPr>
            <w:tcW w:w="4320" w:type="dxa"/>
            <w:vAlign w:val="center"/>
          </w:tcPr>
          <w:p w:rsidR="006526D9" w:rsidRDefault="00CB0617">
            <w:pPr>
              <w:jc w:val="left"/>
            </w:pPr>
            <w:r>
              <w:rPr>
                <w:rFonts w:eastAsiaTheme="minorEastAsia"/>
                <w:szCs w:val="21"/>
              </w:rPr>
              <w:t>易方达基金管理有限公司旗下部分开放式基金增加兴业银行为销售机构的公告</w:t>
            </w:r>
          </w:p>
        </w:tc>
        <w:tc>
          <w:tcPr>
            <w:tcW w:w="2520" w:type="dxa"/>
            <w:vAlign w:val="center"/>
          </w:tcPr>
          <w:p w:rsidR="006526D9" w:rsidRDefault="00CB0617">
            <w:pPr>
              <w:jc w:val="center"/>
            </w:pPr>
            <w:r>
              <w:rPr>
                <w:rFonts w:eastAsiaTheme="minorEastAsia"/>
                <w:szCs w:val="21"/>
              </w:rPr>
              <w:t>中国证券报、证券时报、基金管理人网站及中国证监会基金电子披露网站</w:t>
            </w:r>
          </w:p>
        </w:tc>
        <w:tc>
          <w:tcPr>
            <w:tcW w:w="1440" w:type="dxa"/>
            <w:vAlign w:val="center"/>
          </w:tcPr>
          <w:p w:rsidR="006526D9" w:rsidRDefault="00CB0617">
            <w:pPr>
              <w:jc w:val="center"/>
            </w:pPr>
            <w:r>
              <w:rPr>
                <w:rFonts w:eastAsiaTheme="minorEastAsia"/>
                <w:szCs w:val="21"/>
              </w:rPr>
              <w:t>2019-10-25</w:t>
            </w:r>
          </w:p>
        </w:tc>
      </w:tr>
      <w:tr w:rsidR="006526D9">
        <w:tc>
          <w:tcPr>
            <w:tcW w:w="720" w:type="dxa"/>
            <w:vAlign w:val="center"/>
          </w:tcPr>
          <w:p w:rsidR="006526D9" w:rsidRDefault="00CB0617">
            <w:pPr>
              <w:jc w:val="center"/>
            </w:pPr>
            <w:r>
              <w:rPr>
                <w:rFonts w:eastAsiaTheme="minorEastAsia"/>
                <w:szCs w:val="21"/>
              </w:rPr>
              <w:t>22</w:t>
            </w:r>
          </w:p>
        </w:tc>
        <w:tc>
          <w:tcPr>
            <w:tcW w:w="4320" w:type="dxa"/>
            <w:vAlign w:val="center"/>
          </w:tcPr>
          <w:p w:rsidR="006526D9" w:rsidRDefault="00CB0617">
            <w:pPr>
              <w:jc w:val="left"/>
            </w:pPr>
            <w:r>
              <w:rPr>
                <w:rFonts w:eastAsiaTheme="minorEastAsia"/>
                <w:szCs w:val="21"/>
              </w:rPr>
              <w:t>易方达基金管理有限公司旗下部分开放式基金增加中邮证券为销售机构的公告</w:t>
            </w:r>
          </w:p>
        </w:tc>
        <w:tc>
          <w:tcPr>
            <w:tcW w:w="2520" w:type="dxa"/>
            <w:vAlign w:val="center"/>
          </w:tcPr>
          <w:p w:rsidR="006526D9" w:rsidRDefault="00CB0617">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6526D9" w:rsidRDefault="00CB0617">
            <w:pPr>
              <w:jc w:val="center"/>
            </w:pPr>
            <w:r>
              <w:rPr>
                <w:rFonts w:eastAsiaTheme="minorEastAsia"/>
                <w:szCs w:val="21"/>
              </w:rPr>
              <w:t>2019-11-20</w:t>
            </w:r>
          </w:p>
        </w:tc>
      </w:tr>
      <w:tr w:rsidR="006526D9">
        <w:tc>
          <w:tcPr>
            <w:tcW w:w="720" w:type="dxa"/>
            <w:vAlign w:val="center"/>
          </w:tcPr>
          <w:p w:rsidR="006526D9" w:rsidRDefault="00CB0617">
            <w:pPr>
              <w:jc w:val="center"/>
            </w:pPr>
            <w:r>
              <w:rPr>
                <w:rFonts w:eastAsiaTheme="minorEastAsia"/>
                <w:szCs w:val="21"/>
              </w:rPr>
              <w:t>23</w:t>
            </w:r>
          </w:p>
        </w:tc>
        <w:tc>
          <w:tcPr>
            <w:tcW w:w="4320" w:type="dxa"/>
            <w:vAlign w:val="center"/>
          </w:tcPr>
          <w:p w:rsidR="006526D9" w:rsidRDefault="00CB0617">
            <w:pPr>
              <w:jc w:val="left"/>
            </w:pPr>
            <w:r>
              <w:rPr>
                <w:rFonts w:eastAsiaTheme="minorEastAsia"/>
                <w:szCs w:val="21"/>
              </w:rPr>
              <w:t>易方达基金管理有限公司关于公司股权变更的公告</w:t>
            </w:r>
          </w:p>
        </w:tc>
        <w:tc>
          <w:tcPr>
            <w:tcW w:w="2520" w:type="dxa"/>
            <w:vAlign w:val="center"/>
          </w:tcPr>
          <w:p w:rsidR="006526D9" w:rsidRDefault="00CB0617">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6526D9" w:rsidRDefault="00CB0617">
            <w:pPr>
              <w:jc w:val="center"/>
            </w:pPr>
            <w:r>
              <w:rPr>
                <w:rFonts w:eastAsiaTheme="minorEastAsia"/>
                <w:szCs w:val="21"/>
              </w:rPr>
              <w:t>2019-12-31</w:t>
            </w:r>
          </w:p>
        </w:tc>
      </w:tr>
      <w:tr w:rsidR="006526D9">
        <w:tc>
          <w:tcPr>
            <w:tcW w:w="720" w:type="dxa"/>
            <w:vAlign w:val="center"/>
          </w:tcPr>
          <w:p w:rsidR="006526D9" w:rsidRDefault="00CB0617">
            <w:pPr>
              <w:jc w:val="center"/>
            </w:pPr>
            <w:r>
              <w:rPr>
                <w:rFonts w:eastAsiaTheme="minorEastAsia"/>
                <w:szCs w:val="21"/>
              </w:rPr>
              <w:t>24</w:t>
            </w:r>
          </w:p>
        </w:tc>
        <w:tc>
          <w:tcPr>
            <w:tcW w:w="4320" w:type="dxa"/>
            <w:vAlign w:val="center"/>
          </w:tcPr>
          <w:p w:rsidR="006526D9" w:rsidRDefault="00CB0617">
            <w:pPr>
              <w:jc w:val="left"/>
            </w:pPr>
            <w:r>
              <w:rPr>
                <w:rFonts w:eastAsiaTheme="minorEastAsia"/>
                <w:szCs w:val="21"/>
              </w:rPr>
              <w:t>易方达基金管理有限公司关于易方达财富快线货币市场基金根据《公开募集证券投资基金信息披露管理办法》修订基金合同、托管协议部分条款的公告</w:t>
            </w:r>
          </w:p>
        </w:tc>
        <w:tc>
          <w:tcPr>
            <w:tcW w:w="2520" w:type="dxa"/>
            <w:vAlign w:val="center"/>
          </w:tcPr>
          <w:p w:rsidR="006526D9" w:rsidRDefault="00CB0617">
            <w:pPr>
              <w:jc w:val="center"/>
            </w:pPr>
            <w:r>
              <w:rPr>
                <w:rFonts w:eastAsiaTheme="minorEastAsia"/>
                <w:szCs w:val="21"/>
              </w:rPr>
              <w:t>证券时报、基金管理人网站及中国证监会基金电子披露网站</w:t>
            </w:r>
          </w:p>
        </w:tc>
        <w:tc>
          <w:tcPr>
            <w:tcW w:w="1440" w:type="dxa"/>
            <w:vAlign w:val="center"/>
          </w:tcPr>
          <w:p w:rsidR="006526D9" w:rsidRDefault="00CB0617">
            <w:pPr>
              <w:jc w:val="center"/>
            </w:pPr>
            <w:r>
              <w:rPr>
                <w:rFonts w:eastAsiaTheme="minorEastAsia"/>
                <w:szCs w:val="21"/>
              </w:rPr>
              <w:t>2019-12-31</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08" w:name="_Toc331410126"/>
      <w:bookmarkStart w:id="109" w:name="_Toc225500055"/>
      <w:bookmarkStart w:id="110" w:name="_Toc35532712"/>
      <w:r w:rsidRPr="00BF47EE">
        <w:rPr>
          <w:rFonts w:ascii="宋体" w:hAnsi="宋体" w:hint="eastAsia"/>
          <w:color w:val="000000"/>
          <w:sz w:val="21"/>
          <w:szCs w:val="21"/>
        </w:rPr>
        <w:t>§12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备查文件目录</w:t>
      </w:r>
      <w:bookmarkEnd w:id="108"/>
      <w:bookmarkEnd w:id="109"/>
      <w:bookmarkEnd w:id="110"/>
    </w:p>
    <w:p w:rsidR="006D141C" w:rsidRPr="00D0515B" w:rsidRDefault="008C3BC2" w:rsidP="00F26963">
      <w:pPr>
        <w:pStyle w:val="20"/>
        <w:spacing w:before="0" w:after="0"/>
        <w:rPr>
          <w:rFonts w:asciiTheme="minorEastAsia" w:eastAsiaTheme="minorEastAsia" w:hAnsiTheme="minorEastAsia" w:cs="Times New Roman"/>
          <w:kern w:val="0"/>
          <w:sz w:val="21"/>
          <w:szCs w:val="21"/>
        </w:rPr>
      </w:pPr>
      <w:bookmarkStart w:id="111" w:name="_Toc331410127"/>
      <w:bookmarkStart w:id="112" w:name="_Toc35532713"/>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kern w:val="0"/>
          <w:sz w:val="21"/>
          <w:szCs w:val="21"/>
        </w:rPr>
        <w:t>.</w:t>
      </w:r>
      <w:r w:rsidR="00063FAB" w:rsidRPr="00D0515B">
        <w:rPr>
          <w:rFonts w:asciiTheme="minorEastAsia" w:eastAsiaTheme="minorEastAsia" w:hAnsiTheme="minorEastAsia" w:cs="Times New Roman" w:hint="eastAsia"/>
          <w:kern w:val="0"/>
          <w:sz w:val="21"/>
          <w:szCs w:val="21"/>
        </w:rPr>
        <w:t>1</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备查文件目录</w:t>
      </w:r>
      <w:bookmarkEnd w:id="111"/>
      <w:bookmarkEnd w:id="112"/>
    </w:p>
    <w:p w:rsidR="006526D9" w:rsidRDefault="00CB0617">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中国证监会核准易方达财富快线货币市场基金募集的文件；</w:t>
      </w:r>
    </w:p>
    <w:p w:rsidR="006526D9" w:rsidRDefault="00CB0617">
      <w:pPr>
        <w:spacing w:line="360" w:lineRule="auto"/>
        <w:ind w:firstLineChars="200" w:firstLine="420"/>
        <w:rPr>
          <w:rFonts w:eastAsiaTheme="minorEastAsia"/>
          <w:szCs w:val="21"/>
        </w:rPr>
      </w:pPr>
      <w:r>
        <w:rPr>
          <w:rFonts w:eastAsiaTheme="minorEastAsia"/>
          <w:szCs w:val="21"/>
        </w:rPr>
        <w:t>2.</w:t>
      </w:r>
      <w:r>
        <w:rPr>
          <w:rFonts w:eastAsiaTheme="minorEastAsia"/>
          <w:szCs w:val="21"/>
        </w:rPr>
        <w:t>《易方达财富快线货币市场基金基金合同》；</w:t>
      </w:r>
    </w:p>
    <w:p w:rsidR="006526D9" w:rsidRDefault="00CB0617">
      <w:pPr>
        <w:spacing w:line="360" w:lineRule="auto"/>
        <w:ind w:firstLineChars="200" w:firstLine="420"/>
        <w:rPr>
          <w:rFonts w:eastAsiaTheme="minorEastAsia"/>
          <w:szCs w:val="21"/>
        </w:rPr>
      </w:pPr>
      <w:r>
        <w:rPr>
          <w:rFonts w:eastAsiaTheme="minorEastAsia"/>
          <w:szCs w:val="21"/>
        </w:rPr>
        <w:t>3.</w:t>
      </w:r>
      <w:r>
        <w:rPr>
          <w:rFonts w:eastAsiaTheme="minorEastAsia"/>
          <w:szCs w:val="21"/>
        </w:rPr>
        <w:t>《易方达财富快线货币市场基金托管协议》；</w:t>
      </w:r>
    </w:p>
    <w:p w:rsidR="006526D9" w:rsidRDefault="00CB0617">
      <w:pPr>
        <w:spacing w:line="360" w:lineRule="auto"/>
        <w:ind w:firstLineChars="200" w:firstLine="420"/>
        <w:rPr>
          <w:rFonts w:eastAsiaTheme="minorEastAsia"/>
          <w:szCs w:val="21"/>
        </w:rPr>
      </w:pPr>
      <w:r>
        <w:rPr>
          <w:rFonts w:eastAsiaTheme="minorEastAsia"/>
          <w:szCs w:val="21"/>
        </w:rPr>
        <w:t>4.</w:t>
      </w:r>
      <w:r>
        <w:rPr>
          <w:rFonts w:eastAsiaTheme="minorEastAsia"/>
          <w:szCs w:val="21"/>
        </w:rPr>
        <w:t>《易方达基金管理有限公司开放式基金业务规则》；</w:t>
      </w:r>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5.</w:t>
      </w:r>
      <w:r w:rsidRPr="00176D4B">
        <w:rPr>
          <w:rFonts w:eastAsiaTheme="minorEastAsia"/>
          <w:szCs w:val="21"/>
        </w:rPr>
        <w:t>基金管理人业务资格批件、营业执照。</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3" w:name="_Toc331410128"/>
      <w:bookmarkStart w:id="114" w:name="_Toc35532714"/>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.2</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存放地点</w:t>
      </w:r>
      <w:bookmarkEnd w:id="113"/>
      <w:bookmarkEnd w:id="114"/>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广州市天河区珠江新城珠江东路</w:t>
      </w:r>
      <w:r w:rsidRPr="00176D4B">
        <w:rPr>
          <w:rFonts w:eastAsiaTheme="minorEastAsia"/>
          <w:szCs w:val="21"/>
        </w:rPr>
        <w:t>30</w:t>
      </w:r>
      <w:r w:rsidRPr="00176D4B">
        <w:rPr>
          <w:rFonts w:eastAsiaTheme="minorEastAsia"/>
          <w:szCs w:val="21"/>
        </w:rPr>
        <w:t>号广州银行大厦</w:t>
      </w:r>
      <w:r w:rsidRPr="00176D4B">
        <w:rPr>
          <w:rFonts w:eastAsiaTheme="minorEastAsia"/>
          <w:szCs w:val="21"/>
        </w:rPr>
        <w:t>40-43</w:t>
      </w:r>
      <w:r w:rsidRPr="00176D4B">
        <w:rPr>
          <w:rFonts w:eastAsiaTheme="minorEastAsia"/>
          <w:szCs w:val="21"/>
        </w:rPr>
        <w:t>楼。</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5" w:name="_Toc331410129"/>
      <w:bookmarkStart w:id="116" w:name="_Toc35532715"/>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.3</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查阅方式</w:t>
      </w:r>
      <w:bookmarkEnd w:id="115"/>
      <w:bookmarkEnd w:id="116"/>
    </w:p>
    <w:p w:rsidR="006D141C" w:rsidRPr="00176D4B" w:rsidRDefault="006D141C" w:rsidP="00F26963">
      <w:pPr>
        <w:spacing w:line="360" w:lineRule="auto"/>
        <w:ind w:firstLineChars="200" w:firstLine="420"/>
        <w:rPr>
          <w:rFonts w:eastAsiaTheme="minorEastAsia"/>
          <w:szCs w:val="21"/>
        </w:rPr>
      </w:pPr>
      <w:r w:rsidRPr="00176D4B">
        <w:rPr>
          <w:rFonts w:eastAsiaTheme="minorEastAsia"/>
          <w:szCs w:val="21"/>
        </w:rPr>
        <w:t>投资者可在营业时间免费查阅，也可按工本费购买复印件。</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A10D65">
      <w:pPr>
        <w:spacing w:line="360" w:lineRule="auto"/>
        <w:ind w:left="839"/>
        <w:jc w:val="right"/>
        <w:rPr>
          <w:rFonts w:asciiTheme="minorEastAsia" w:eastAsiaTheme="minorEastAsia" w:hAnsiTheme="minorEastAsia"/>
          <w:b/>
          <w:bCs/>
          <w:szCs w:val="21"/>
        </w:rPr>
      </w:pPr>
      <w:r w:rsidRPr="00D0515B">
        <w:rPr>
          <w:rFonts w:asciiTheme="minorEastAsia" w:eastAsiaTheme="minorEastAsia" w:hAnsiTheme="minorEastAsia" w:cs="宋体" w:hint="eastAsia"/>
          <w:b/>
          <w:bCs/>
          <w:szCs w:val="21"/>
        </w:rPr>
        <w:t>易方达基金管理有限公司</w:t>
      </w:r>
    </w:p>
    <w:p w:rsidR="006D141C" w:rsidRPr="00D0515B" w:rsidRDefault="00A51502" w:rsidP="004B36C2">
      <w:pPr>
        <w:autoSpaceDE w:val="0"/>
        <w:autoSpaceDN w:val="0"/>
        <w:adjustRightInd w:val="0"/>
        <w:spacing w:line="360" w:lineRule="auto"/>
        <w:jc w:val="right"/>
        <w:rPr>
          <w:rFonts w:asciiTheme="minorEastAsia" w:eastAsiaTheme="minorEastAsia" w:hAnsiTheme="minorEastAsia"/>
          <w:b/>
          <w:bCs/>
          <w:szCs w:val="21"/>
        </w:rPr>
      </w:pPr>
      <w:r w:rsidRPr="00D0515B">
        <w:rPr>
          <w:rFonts w:asciiTheme="minorEastAsia" w:eastAsiaTheme="minorEastAsia" w:hAnsiTheme="minorEastAsia"/>
          <w:b/>
          <w:szCs w:val="21"/>
        </w:rPr>
        <w:t>二〇二〇年三月三十一日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D4" w:rsidRDefault="00A934D4">
      <w:r>
        <w:separator/>
      </w:r>
    </w:p>
  </w:endnote>
  <w:endnote w:type="continuationSeparator" w:id="0">
    <w:p w:rsidR="00A934D4" w:rsidRDefault="00A9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Default="00471FF9" w:rsidP="00C03B3A">
    <w:pPr>
      <w:pStyle w:val="a6"/>
      <w:framePr w:wrap="around" w:vAnchor="text" w:hAnchor="margin" w:xAlign="right" w:y="1"/>
      <w:rPr>
        <w:rStyle w:val="a7"/>
      </w:rPr>
    </w:pPr>
    <w:r>
      <w:rPr>
        <w:rStyle w:val="a7"/>
      </w:rPr>
      <w:fldChar w:fldCharType="begin"/>
    </w:r>
    <w:r w:rsidR="00EB46B8">
      <w:rPr>
        <w:rStyle w:val="a7"/>
      </w:rPr>
      <w:instrText xml:space="preserve">PAGE  </w:instrText>
    </w:r>
    <w:r>
      <w:rPr>
        <w:rStyle w:val="a7"/>
      </w:rPr>
      <w:fldChar w:fldCharType="end"/>
    </w:r>
  </w:p>
  <w:p w:rsidR="00EB46B8" w:rsidRDefault="00EB46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Default="00EB46B8" w:rsidP="00C03B3A">
    <w:pPr>
      <w:pStyle w:val="a6"/>
      <w:ind w:right="360"/>
      <w:jc w:val="center"/>
    </w:pPr>
    <w:r>
      <w:rPr>
        <w:rFonts w:hint="eastAsia"/>
        <w:kern w:val="0"/>
        <w:szCs w:val="21"/>
      </w:rPr>
      <w:t>第</w:t>
    </w:r>
    <w:r w:rsidR="00471FF9">
      <w:rPr>
        <w:kern w:val="0"/>
        <w:szCs w:val="21"/>
      </w:rPr>
      <w:fldChar w:fldCharType="begin"/>
    </w:r>
    <w:r>
      <w:rPr>
        <w:kern w:val="0"/>
        <w:szCs w:val="21"/>
      </w:rPr>
      <w:instrText xml:space="preserve"> PAGE </w:instrText>
    </w:r>
    <w:r w:rsidR="00471FF9">
      <w:rPr>
        <w:kern w:val="0"/>
        <w:szCs w:val="21"/>
      </w:rPr>
      <w:fldChar w:fldCharType="separate"/>
    </w:r>
    <w:r w:rsidR="00CB0617">
      <w:rPr>
        <w:noProof/>
        <w:kern w:val="0"/>
        <w:szCs w:val="21"/>
      </w:rPr>
      <w:t>66</w:t>
    </w:r>
    <w:r w:rsidR="00471FF9">
      <w:rPr>
        <w:kern w:val="0"/>
        <w:szCs w:val="21"/>
      </w:rPr>
      <w:fldChar w:fldCharType="end"/>
    </w:r>
    <w:r>
      <w:rPr>
        <w:rFonts w:hint="eastAsia"/>
        <w:kern w:val="0"/>
        <w:szCs w:val="21"/>
      </w:rPr>
      <w:t>页共</w:t>
    </w:r>
    <w:r w:rsidR="00471FF9">
      <w:rPr>
        <w:kern w:val="0"/>
        <w:szCs w:val="21"/>
      </w:rPr>
      <w:fldChar w:fldCharType="begin"/>
    </w:r>
    <w:r>
      <w:rPr>
        <w:kern w:val="0"/>
        <w:szCs w:val="21"/>
      </w:rPr>
      <w:instrText xml:space="preserve"> NUMPAGES </w:instrText>
    </w:r>
    <w:r w:rsidR="00471FF9">
      <w:rPr>
        <w:kern w:val="0"/>
        <w:szCs w:val="21"/>
      </w:rPr>
      <w:fldChar w:fldCharType="separate"/>
    </w:r>
    <w:r w:rsidR="00CB0617">
      <w:rPr>
        <w:noProof/>
        <w:kern w:val="0"/>
        <w:szCs w:val="21"/>
      </w:rPr>
      <w:t>66</w:t>
    </w:r>
    <w:r w:rsidR="00471FF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D4" w:rsidRDefault="00A934D4">
      <w:r>
        <w:separator/>
      </w:r>
    </w:p>
  </w:footnote>
  <w:footnote w:type="continuationSeparator" w:id="0">
    <w:p w:rsidR="00A934D4" w:rsidRDefault="00A9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Pr="005D066B" w:rsidRDefault="00EB46B8" w:rsidP="00B56BD2">
    <w:pPr>
      <w:pStyle w:val="a9"/>
      <w:pBdr>
        <w:bottom w:val="single" w:sz="6" w:space="0" w:color="auto"/>
      </w:pBdr>
      <w:jc w:val="right"/>
    </w:pPr>
    <w:r w:rsidRPr="005D066B">
      <w:rPr>
        <w:rFonts w:hint="eastAsia"/>
      </w:rPr>
      <w:t>易方达财富快线货币市场基金</w:t>
    </w:r>
    <w:r w:rsidRPr="005D066B">
      <w:rPr>
        <w:rFonts w:hint="eastAsia"/>
      </w:rPr>
      <w:t>2019</w:t>
    </w:r>
    <w:r w:rsidRPr="005D066B">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577"/>
    <w:rsid w:val="00003C43"/>
    <w:rsid w:val="0000403B"/>
    <w:rsid w:val="00004337"/>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EB5"/>
    <w:rsid w:val="0001280C"/>
    <w:rsid w:val="00012BAB"/>
    <w:rsid w:val="00013CAE"/>
    <w:rsid w:val="00013DC3"/>
    <w:rsid w:val="000162AF"/>
    <w:rsid w:val="00017581"/>
    <w:rsid w:val="0001767C"/>
    <w:rsid w:val="000176E8"/>
    <w:rsid w:val="00020583"/>
    <w:rsid w:val="00021813"/>
    <w:rsid w:val="00021DD4"/>
    <w:rsid w:val="000221FE"/>
    <w:rsid w:val="0002281A"/>
    <w:rsid w:val="00023BE7"/>
    <w:rsid w:val="0002453B"/>
    <w:rsid w:val="00024C15"/>
    <w:rsid w:val="00024C62"/>
    <w:rsid w:val="00024CA0"/>
    <w:rsid w:val="00024F04"/>
    <w:rsid w:val="0002542D"/>
    <w:rsid w:val="000272EE"/>
    <w:rsid w:val="000274FE"/>
    <w:rsid w:val="000276C9"/>
    <w:rsid w:val="00031987"/>
    <w:rsid w:val="0003228A"/>
    <w:rsid w:val="000322D5"/>
    <w:rsid w:val="0003271C"/>
    <w:rsid w:val="000327EB"/>
    <w:rsid w:val="00032853"/>
    <w:rsid w:val="00032ADD"/>
    <w:rsid w:val="00032FE1"/>
    <w:rsid w:val="000331EA"/>
    <w:rsid w:val="00033EC1"/>
    <w:rsid w:val="0003401E"/>
    <w:rsid w:val="00034BA5"/>
    <w:rsid w:val="000358FE"/>
    <w:rsid w:val="00035C12"/>
    <w:rsid w:val="00036402"/>
    <w:rsid w:val="00036C22"/>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5E4"/>
    <w:rsid w:val="000471B4"/>
    <w:rsid w:val="00050260"/>
    <w:rsid w:val="000510AB"/>
    <w:rsid w:val="000514E0"/>
    <w:rsid w:val="00052F4A"/>
    <w:rsid w:val="0005346A"/>
    <w:rsid w:val="000534CD"/>
    <w:rsid w:val="00053EED"/>
    <w:rsid w:val="00054067"/>
    <w:rsid w:val="0005448A"/>
    <w:rsid w:val="00055AF1"/>
    <w:rsid w:val="00055CE8"/>
    <w:rsid w:val="00055CEF"/>
    <w:rsid w:val="000573B5"/>
    <w:rsid w:val="00060597"/>
    <w:rsid w:val="00060A2C"/>
    <w:rsid w:val="00060CB4"/>
    <w:rsid w:val="00061167"/>
    <w:rsid w:val="00061CA4"/>
    <w:rsid w:val="00062997"/>
    <w:rsid w:val="00062BDA"/>
    <w:rsid w:val="0006322D"/>
    <w:rsid w:val="00063497"/>
    <w:rsid w:val="00063D34"/>
    <w:rsid w:val="00063FAB"/>
    <w:rsid w:val="00064324"/>
    <w:rsid w:val="0006475F"/>
    <w:rsid w:val="00064AE3"/>
    <w:rsid w:val="00064C42"/>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A3D"/>
    <w:rsid w:val="00081D05"/>
    <w:rsid w:val="00081F3F"/>
    <w:rsid w:val="0008226A"/>
    <w:rsid w:val="00082C71"/>
    <w:rsid w:val="00083AB6"/>
    <w:rsid w:val="00083BAF"/>
    <w:rsid w:val="00084ADE"/>
    <w:rsid w:val="0008506D"/>
    <w:rsid w:val="0008522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933"/>
    <w:rsid w:val="00096995"/>
    <w:rsid w:val="00096B18"/>
    <w:rsid w:val="00097230"/>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72F2"/>
    <w:rsid w:val="000B0C56"/>
    <w:rsid w:val="000B27A8"/>
    <w:rsid w:val="000B2B57"/>
    <w:rsid w:val="000B2C8D"/>
    <w:rsid w:val="000B36CC"/>
    <w:rsid w:val="000B37B4"/>
    <w:rsid w:val="000B3E43"/>
    <w:rsid w:val="000B417C"/>
    <w:rsid w:val="000B4365"/>
    <w:rsid w:val="000B5CC0"/>
    <w:rsid w:val="000B772A"/>
    <w:rsid w:val="000C01F9"/>
    <w:rsid w:val="000C0871"/>
    <w:rsid w:val="000C0CA5"/>
    <w:rsid w:val="000C0F55"/>
    <w:rsid w:val="000C127D"/>
    <w:rsid w:val="000C15BE"/>
    <w:rsid w:val="000C1723"/>
    <w:rsid w:val="000C1B20"/>
    <w:rsid w:val="000C224F"/>
    <w:rsid w:val="000C2333"/>
    <w:rsid w:val="000C39E8"/>
    <w:rsid w:val="000C3FD9"/>
    <w:rsid w:val="000C4107"/>
    <w:rsid w:val="000C45E7"/>
    <w:rsid w:val="000C45F5"/>
    <w:rsid w:val="000C4D0F"/>
    <w:rsid w:val="000C5E98"/>
    <w:rsid w:val="000C698D"/>
    <w:rsid w:val="000C705C"/>
    <w:rsid w:val="000C7AE4"/>
    <w:rsid w:val="000D01F4"/>
    <w:rsid w:val="000D0B89"/>
    <w:rsid w:val="000D1519"/>
    <w:rsid w:val="000D2491"/>
    <w:rsid w:val="000D3145"/>
    <w:rsid w:val="000D3637"/>
    <w:rsid w:val="000D36D1"/>
    <w:rsid w:val="000D4AAD"/>
    <w:rsid w:val="000D52DC"/>
    <w:rsid w:val="000D5971"/>
    <w:rsid w:val="000D6054"/>
    <w:rsid w:val="000D619B"/>
    <w:rsid w:val="000D6E0A"/>
    <w:rsid w:val="000D788B"/>
    <w:rsid w:val="000D78F9"/>
    <w:rsid w:val="000E34ED"/>
    <w:rsid w:val="000E4456"/>
    <w:rsid w:val="000E4DAC"/>
    <w:rsid w:val="000E6184"/>
    <w:rsid w:val="000E67FE"/>
    <w:rsid w:val="000E6EE8"/>
    <w:rsid w:val="000F0927"/>
    <w:rsid w:val="000F0C0A"/>
    <w:rsid w:val="000F0F3B"/>
    <w:rsid w:val="000F14E1"/>
    <w:rsid w:val="000F175F"/>
    <w:rsid w:val="000F17D1"/>
    <w:rsid w:val="000F27B9"/>
    <w:rsid w:val="000F2C75"/>
    <w:rsid w:val="000F3506"/>
    <w:rsid w:val="000F440F"/>
    <w:rsid w:val="000F593E"/>
    <w:rsid w:val="000F60F3"/>
    <w:rsid w:val="000F60FF"/>
    <w:rsid w:val="000F635F"/>
    <w:rsid w:val="000F65C5"/>
    <w:rsid w:val="000F6C61"/>
    <w:rsid w:val="00100A59"/>
    <w:rsid w:val="00100C12"/>
    <w:rsid w:val="001013A8"/>
    <w:rsid w:val="001028A6"/>
    <w:rsid w:val="00102CC8"/>
    <w:rsid w:val="001030B5"/>
    <w:rsid w:val="0010352B"/>
    <w:rsid w:val="00103828"/>
    <w:rsid w:val="001049B6"/>
    <w:rsid w:val="00104DE3"/>
    <w:rsid w:val="001051C6"/>
    <w:rsid w:val="0010577B"/>
    <w:rsid w:val="00105C9C"/>
    <w:rsid w:val="00105E7E"/>
    <w:rsid w:val="001069ED"/>
    <w:rsid w:val="00106C1F"/>
    <w:rsid w:val="0010785B"/>
    <w:rsid w:val="00107CA8"/>
    <w:rsid w:val="00110A7F"/>
    <w:rsid w:val="001116BA"/>
    <w:rsid w:val="0011177A"/>
    <w:rsid w:val="0011179E"/>
    <w:rsid w:val="00111C71"/>
    <w:rsid w:val="00112BB2"/>
    <w:rsid w:val="00112D33"/>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1A"/>
    <w:rsid w:val="0012304E"/>
    <w:rsid w:val="00123817"/>
    <w:rsid w:val="001239C8"/>
    <w:rsid w:val="00123A56"/>
    <w:rsid w:val="00124420"/>
    <w:rsid w:val="001248EF"/>
    <w:rsid w:val="001257C7"/>
    <w:rsid w:val="00126502"/>
    <w:rsid w:val="00126AF2"/>
    <w:rsid w:val="00126DDF"/>
    <w:rsid w:val="001270BF"/>
    <w:rsid w:val="00127BAC"/>
    <w:rsid w:val="00127FF5"/>
    <w:rsid w:val="00130316"/>
    <w:rsid w:val="001310A4"/>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2763"/>
    <w:rsid w:val="00152B88"/>
    <w:rsid w:val="001535AE"/>
    <w:rsid w:val="00153B40"/>
    <w:rsid w:val="00153BCF"/>
    <w:rsid w:val="00154ADA"/>
    <w:rsid w:val="00154B08"/>
    <w:rsid w:val="0015531A"/>
    <w:rsid w:val="00155582"/>
    <w:rsid w:val="001561C2"/>
    <w:rsid w:val="00156E97"/>
    <w:rsid w:val="00157418"/>
    <w:rsid w:val="00157B5A"/>
    <w:rsid w:val="0016050B"/>
    <w:rsid w:val="001618D4"/>
    <w:rsid w:val="00161E5F"/>
    <w:rsid w:val="00162835"/>
    <w:rsid w:val="001632F7"/>
    <w:rsid w:val="0016380C"/>
    <w:rsid w:val="00163816"/>
    <w:rsid w:val="00163B27"/>
    <w:rsid w:val="00163C3F"/>
    <w:rsid w:val="0016425E"/>
    <w:rsid w:val="00164BF7"/>
    <w:rsid w:val="00165317"/>
    <w:rsid w:val="001657AB"/>
    <w:rsid w:val="0017073D"/>
    <w:rsid w:val="00170D38"/>
    <w:rsid w:val="00171484"/>
    <w:rsid w:val="00171BAD"/>
    <w:rsid w:val="00171F2C"/>
    <w:rsid w:val="00173AF1"/>
    <w:rsid w:val="001744B4"/>
    <w:rsid w:val="001751EF"/>
    <w:rsid w:val="001756A1"/>
    <w:rsid w:val="001761EE"/>
    <w:rsid w:val="00176D4B"/>
    <w:rsid w:val="00176EAA"/>
    <w:rsid w:val="00177030"/>
    <w:rsid w:val="0017725A"/>
    <w:rsid w:val="00177C4B"/>
    <w:rsid w:val="00177CD0"/>
    <w:rsid w:val="00177F6A"/>
    <w:rsid w:val="00182A38"/>
    <w:rsid w:val="0018325A"/>
    <w:rsid w:val="00183D7A"/>
    <w:rsid w:val="0018407A"/>
    <w:rsid w:val="00184CAE"/>
    <w:rsid w:val="001851CC"/>
    <w:rsid w:val="0018586A"/>
    <w:rsid w:val="00186199"/>
    <w:rsid w:val="00186F7A"/>
    <w:rsid w:val="00190AE2"/>
    <w:rsid w:val="00190E27"/>
    <w:rsid w:val="00191EAA"/>
    <w:rsid w:val="0019215E"/>
    <w:rsid w:val="0019272B"/>
    <w:rsid w:val="001928E4"/>
    <w:rsid w:val="001928F7"/>
    <w:rsid w:val="00193182"/>
    <w:rsid w:val="00193575"/>
    <w:rsid w:val="0019389D"/>
    <w:rsid w:val="001939E6"/>
    <w:rsid w:val="00193B62"/>
    <w:rsid w:val="00194537"/>
    <w:rsid w:val="00194CFD"/>
    <w:rsid w:val="0019563C"/>
    <w:rsid w:val="001956CA"/>
    <w:rsid w:val="00195B79"/>
    <w:rsid w:val="00196D7B"/>
    <w:rsid w:val="001A088E"/>
    <w:rsid w:val="001A0F4A"/>
    <w:rsid w:val="001A1B13"/>
    <w:rsid w:val="001A1D38"/>
    <w:rsid w:val="001A21A9"/>
    <w:rsid w:val="001A2A97"/>
    <w:rsid w:val="001A326D"/>
    <w:rsid w:val="001A364F"/>
    <w:rsid w:val="001A375E"/>
    <w:rsid w:val="001A39B7"/>
    <w:rsid w:val="001A414F"/>
    <w:rsid w:val="001A42FA"/>
    <w:rsid w:val="001A443E"/>
    <w:rsid w:val="001A4AEC"/>
    <w:rsid w:val="001A59D8"/>
    <w:rsid w:val="001A5FA6"/>
    <w:rsid w:val="001A668F"/>
    <w:rsid w:val="001A71CC"/>
    <w:rsid w:val="001A7940"/>
    <w:rsid w:val="001A7F30"/>
    <w:rsid w:val="001B01FF"/>
    <w:rsid w:val="001B2BF6"/>
    <w:rsid w:val="001B2F0C"/>
    <w:rsid w:val="001B30CA"/>
    <w:rsid w:val="001B3513"/>
    <w:rsid w:val="001B353A"/>
    <w:rsid w:val="001B3D3E"/>
    <w:rsid w:val="001B3EFA"/>
    <w:rsid w:val="001B48E7"/>
    <w:rsid w:val="001B50CD"/>
    <w:rsid w:val="001B52FE"/>
    <w:rsid w:val="001B54DA"/>
    <w:rsid w:val="001B7890"/>
    <w:rsid w:val="001C005A"/>
    <w:rsid w:val="001C00CF"/>
    <w:rsid w:val="001C0806"/>
    <w:rsid w:val="001C0D44"/>
    <w:rsid w:val="001C19BB"/>
    <w:rsid w:val="001C2813"/>
    <w:rsid w:val="001C2F9C"/>
    <w:rsid w:val="001C3399"/>
    <w:rsid w:val="001C37F6"/>
    <w:rsid w:val="001C3C9B"/>
    <w:rsid w:val="001C45FF"/>
    <w:rsid w:val="001C4D9F"/>
    <w:rsid w:val="001C5289"/>
    <w:rsid w:val="001C6288"/>
    <w:rsid w:val="001C62CE"/>
    <w:rsid w:val="001C67A1"/>
    <w:rsid w:val="001C7466"/>
    <w:rsid w:val="001C7C6D"/>
    <w:rsid w:val="001D0538"/>
    <w:rsid w:val="001D0634"/>
    <w:rsid w:val="001D0BD2"/>
    <w:rsid w:val="001D0F6A"/>
    <w:rsid w:val="001D21BC"/>
    <w:rsid w:val="001D24AB"/>
    <w:rsid w:val="001D2E47"/>
    <w:rsid w:val="001D2E88"/>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804"/>
    <w:rsid w:val="001E6EBF"/>
    <w:rsid w:val="001F0307"/>
    <w:rsid w:val="001F03E1"/>
    <w:rsid w:val="001F221F"/>
    <w:rsid w:val="001F2270"/>
    <w:rsid w:val="001F2EBE"/>
    <w:rsid w:val="001F3CC6"/>
    <w:rsid w:val="001F3F50"/>
    <w:rsid w:val="001F41C2"/>
    <w:rsid w:val="001F4530"/>
    <w:rsid w:val="001F5CE2"/>
    <w:rsid w:val="001F5DBA"/>
    <w:rsid w:val="001F5DE3"/>
    <w:rsid w:val="001F5E2E"/>
    <w:rsid w:val="001F5F74"/>
    <w:rsid w:val="001F70EF"/>
    <w:rsid w:val="002009B6"/>
    <w:rsid w:val="002010DE"/>
    <w:rsid w:val="00201962"/>
    <w:rsid w:val="00201AB9"/>
    <w:rsid w:val="00201B58"/>
    <w:rsid w:val="00201F80"/>
    <w:rsid w:val="00202968"/>
    <w:rsid w:val="00202C32"/>
    <w:rsid w:val="00203973"/>
    <w:rsid w:val="00203AEF"/>
    <w:rsid w:val="00203E53"/>
    <w:rsid w:val="00206699"/>
    <w:rsid w:val="00206F2D"/>
    <w:rsid w:val="002076B7"/>
    <w:rsid w:val="00211A26"/>
    <w:rsid w:val="00212249"/>
    <w:rsid w:val="002125F7"/>
    <w:rsid w:val="00212DEF"/>
    <w:rsid w:val="0021397C"/>
    <w:rsid w:val="00214463"/>
    <w:rsid w:val="00214756"/>
    <w:rsid w:val="002149C3"/>
    <w:rsid w:val="0021527E"/>
    <w:rsid w:val="00215737"/>
    <w:rsid w:val="00215CF2"/>
    <w:rsid w:val="00215D9F"/>
    <w:rsid w:val="00216310"/>
    <w:rsid w:val="00216842"/>
    <w:rsid w:val="00216BCE"/>
    <w:rsid w:val="0021752B"/>
    <w:rsid w:val="002176BB"/>
    <w:rsid w:val="00217867"/>
    <w:rsid w:val="002178A3"/>
    <w:rsid w:val="00220542"/>
    <w:rsid w:val="00220D7F"/>
    <w:rsid w:val="002210EB"/>
    <w:rsid w:val="00221174"/>
    <w:rsid w:val="002214D1"/>
    <w:rsid w:val="00222DE3"/>
    <w:rsid w:val="0022307A"/>
    <w:rsid w:val="002233F0"/>
    <w:rsid w:val="00223DFB"/>
    <w:rsid w:val="0022406D"/>
    <w:rsid w:val="002241C1"/>
    <w:rsid w:val="0022498A"/>
    <w:rsid w:val="00224D34"/>
    <w:rsid w:val="00225756"/>
    <w:rsid w:val="002257AE"/>
    <w:rsid w:val="00225ADC"/>
    <w:rsid w:val="00225CEB"/>
    <w:rsid w:val="00226774"/>
    <w:rsid w:val="0022692D"/>
    <w:rsid w:val="00226A7E"/>
    <w:rsid w:val="00227FC4"/>
    <w:rsid w:val="002313DE"/>
    <w:rsid w:val="002318F3"/>
    <w:rsid w:val="00232B1A"/>
    <w:rsid w:val="0023323F"/>
    <w:rsid w:val="00234202"/>
    <w:rsid w:val="002359EB"/>
    <w:rsid w:val="00235A62"/>
    <w:rsid w:val="002363AB"/>
    <w:rsid w:val="00236933"/>
    <w:rsid w:val="0023727B"/>
    <w:rsid w:val="00237579"/>
    <w:rsid w:val="00237675"/>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23C"/>
    <w:rsid w:val="00247729"/>
    <w:rsid w:val="00250504"/>
    <w:rsid w:val="00250A79"/>
    <w:rsid w:val="0025158D"/>
    <w:rsid w:val="00251C7E"/>
    <w:rsid w:val="002525F6"/>
    <w:rsid w:val="00252697"/>
    <w:rsid w:val="00252778"/>
    <w:rsid w:val="0025281A"/>
    <w:rsid w:val="002530A0"/>
    <w:rsid w:val="00253D3C"/>
    <w:rsid w:val="002544D7"/>
    <w:rsid w:val="00254DA8"/>
    <w:rsid w:val="00255292"/>
    <w:rsid w:val="00257578"/>
    <w:rsid w:val="00260200"/>
    <w:rsid w:val="00260867"/>
    <w:rsid w:val="00260B06"/>
    <w:rsid w:val="0026106D"/>
    <w:rsid w:val="00261B3A"/>
    <w:rsid w:val="00261D93"/>
    <w:rsid w:val="00262029"/>
    <w:rsid w:val="002628CE"/>
    <w:rsid w:val="00262D4E"/>
    <w:rsid w:val="00263BBD"/>
    <w:rsid w:val="002648D8"/>
    <w:rsid w:val="002650E8"/>
    <w:rsid w:val="00265AFB"/>
    <w:rsid w:val="002665AF"/>
    <w:rsid w:val="00267EE3"/>
    <w:rsid w:val="00267F59"/>
    <w:rsid w:val="002700E9"/>
    <w:rsid w:val="00270CE9"/>
    <w:rsid w:val="00271A5F"/>
    <w:rsid w:val="0027235A"/>
    <w:rsid w:val="00273F86"/>
    <w:rsid w:val="002741BE"/>
    <w:rsid w:val="00274E00"/>
    <w:rsid w:val="002752EA"/>
    <w:rsid w:val="00275EAD"/>
    <w:rsid w:val="00276ACB"/>
    <w:rsid w:val="00276B03"/>
    <w:rsid w:val="002773FB"/>
    <w:rsid w:val="002774F0"/>
    <w:rsid w:val="00277722"/>
    <w:rsid w:val="002813C5"/>
    <w:rsid w:val="00282C23"/>
    <w:rsid w:val="0028315D"/>
    <w:rsid w:val="00283885"/>
    <w:rsid w:val="002839A4"/>
    <w:rsid w:val="00284139"/>
    <w:rsid w:val="0028459B"/>
    <w:rsid w:val="00284C5F"/>
    <w:rsid w:val="0028507E"/>
    <w:rsid w:val="00285242"/>
    <w:rsid w:val="00285B34"/>
    <w:rsid w:val="00286183"/>
    <w:rsid w:val="002873F0"/>
    <w:rsid w:val="00287762"/>
    <w:rsid w:val="00287AB5"/>
    <w:rsid w:val="00287FD7"/>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98F"/>
    <w:rsid w:val="002A3A35"/>
    <w:rsid w:val="002A3DFD"/>
    <w:rsid w:val="002A46A7"/>
    <w:rsid w:val="002A53D7"/>
    <w:rsid w:val="002A5C6B"/>
    <w:rsid w:val="002A5D31"/>
    <w:rsid w:val="002A6036"/>
    <w:rsid w:val="002A714F"/>
    <w:rsid w:val="002A75D7"/>
    <w:rsid w:val="002B09C0"/>
    <w:rsid w:val="002B1329"/>
    <w:rsid w:val="002B1851"/>
    <w:rsid w:val="002B27FF"/>
    <w:rsid w:val="002B2F4E"/>
    <w:rsid w:val="002B4982"/>
    <w:rsid w:val="002B5197"/>
    <w:rsid w:val="002B5C8E"/>
    <w:rsid w:val="002B6793"/>
    <w:rsid w:val="002B780B"/>
    <w:rsid w:val="002C1260"/>
    <w:rsid w:val="002C1726"/>
    <w:rsid w:val="002C21A6"/>
    <w:rsid w:val="002C233F"/>
    <w:rsid w:val="002C26D5"/>
    <w:rsid w:val="002C375A"/>
    <w:rsid w:val="002C3EC2"/>
    <w:rsid w:val="002C4E82"/>
    <w:rsid w:val="002C5777"/>
    <w:rsid w:val="002C5889"/>
    <w:rsid w:val="002C65FA"/>
    <w:rsid w:val="002C661D"/>
    <w:rsid w:val="002C7254"/>
    <w:rsid w:val="002C7C89"/>
    <w:rsid w:val="002D0054"/>
    <w:rsid w:val="002D1A0F"/>
    <w:rsid w:val="002D1E00"/>
    <w:rsid w:val="002D22BF"/>
    <w:rsid w:val="002D237C"/>
    <w:rsid w:val="002D32E3"/>
    <w:rsid w:val="002D33F1"/>
    <w:rsid w:val="002D353D"/>
    <w:rsid w:val="002D3BA0"/>
    <w:rsid w:val="002D52AD"/>
    <w:rsid w:val="002D52F9"/>
    <w:rsid w:val="002D58D8"/>
    <w:rsid w:val="002D5B10"/>
    <w:rsid w:val="002D5EB1"/>
    <w:rsid w:val="002D67EF"/>
    <w:rsid w:val="002D758D"/>
    <w:rsid w:val="002E0394"/>
    <w:rsid w:val="002E0644"/>
    <w:rsid w:val="002E0FEB"/>
    <w:rsid w:val="002E171B"/>
    <w:rsid w:val="002E17DE"/>
    <w:rsid w:val="002E265D"/>
    <w:rsid w:val="002E2E3E"/>
    <w:rsid w:val="002E319D"/>
    <w:rsid w:val="002E494A"/>
    <w:rsid w:val="002E4AD5"/>
    <w:rsid w:val="002E4C2D"/>
    <w:rsid w:val="002F0F79"/>
    <w:rsid w:val="002F1C9E"/>
    <w:rsid w:val="002F1EB2"/>
    <w:rsid w:val="002F25C3"/>
    <w:rsid w:val="002F280E"/>
    <w:rsid w:val="002F2CBB"/>
    <w:rsid w:val="002F3470"/>
    <w:rsid w:val="002F3709"/>
    <w:rsid w:val="002F3A33"/>
    <w:rsid w:val="002F3A6C"/>
    <w:rsid w:val="002F4296"/>
    <w:rsid w:val="002F5777"/>
    <w:rsid w:val="002F60EA"/>
    <w:rsid w:val="002F680E"/>
    <w:rsid w:val="002F6FCB"/>
    <w:rsid w:val="002F72F2"/>
    <w:rsid w:val="00300951"/>
    <w:rsid w:val="00300E8A"/>
    <w:rsid w:val="003023C9"/>
    <w:rsid w:val="00302CA8"/>
    <w:rsid w:val="00302DE9"/>
    <w:rsid w:val="00304860"/>
    <w:rsid w:val="00304E23"/>
    <w:rsid w:val="00305084"/>
    <w:rsid w:val="00306408"/>
    <w:rsid w:val="003069F1"/>
    <w:rsid w:val="00306FD3"/>
    <w:rsid w:val="00307249"/>
    <w:rsid w:val="003111B6"/>
    <w:rsid w:val="00312C47"/>
    <w:rsid w:val="00312DAE"/>
    <w:rsid w:val="003132DB"/>
    <w:rsid w:val="00313336"/>
    <w:rsid w:val="003137CA"/>
    <w:rsid w:val="00313918"/>
    <w:rsid w:val="00314D1A"/>
    <w:rsid w:val="00314FF8"/>
    <w:rsid w:val="00315263"/>
    <w:rsid w:val="003153CB"/>
    <w:rsid w:val="00315B57"/>
    <w:rsid w:val="00315DC5"/>
    <w:rsid w:val="00316361"/>
    <w:rsid w:val="003166DE"/>
    <w:rsid w:val="003171A3"/>
    <w:rsid w:val="00317226"/>
    <w:rsid w:val="003201F9"/>
    <w:rsid w:val="003204E9"/>
    <w:rsid w:val="0032050A"/>
    <w:rsid w:val="00320AF3"/>
    <w:rsid w:val="00320B7B"/>
    <w:rsid w:val="00321032"/>
    <w:rsid w:val="0032160D"/>
    <w:rsid w:val="00321618"/>
    <w:rsid w:val="00321E8C"/>
    <w:rsid w:val="00321FDA"/>
    <w:rsid w:val="00322318"/>
    <w:rsid w:val="00322A86"/>
    <w:rsid w:val="00322E66"/>
    <w:rsid w:val="00323041"/>
    <w:rsid w:val="00323AE8"/>
    <w:rsid w:val="00323B32"/>
    <w:rsid w:val="00324548"/>
    <w:rsid w:val="003250A1"/>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6AA2"/>
    <w:rsid w:val="0033775F"/>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752"/>
    <w:rsid w:val="00351F0A"/>
    <w:rsid w:val="00352648"/>
    <w:rsid w:val="00353041"/>
    <w:rsid w:val="00353207"/>
    <w:rsid w:val="00353AC6"/>
    <w:rsid w:val="003542B7"/>
    <w:rsid w:val="0035432B"/>
    <w:rsid w:val="00354765"/>
    <w:rsid w:val="00354E10"/>
    <w:rsid w:val="00355B17"/>
    <w:rsid w:val="00357B15"/>
    <w:rsid w:val="00357BB3"/>
    <w:rsid w:val="0036005C"/>
    <w:rsid w:val="003602EA"/>
    <w:rsid w:val="00360F81"/>
    <w:rsid w:val="00361E48"/>
    <w:rsid w:val="00361E7E"/>
    <w:rsid w:val="003622C9"/>
    <w:rsid w:val="00362519"/>
    <w:rsid w:val="003648F2"/>
    <w:rsid w:val="00364FA1"/>
    <w:rsid w:val="00366B02"/>
    <w:rsid w:val="003671F5"/>
    <w:rsid w:val="003702DB"/>
    <w:rsid w:val="00370918"/>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1CF4"/>
    <w:rsid w:val="00382195"/>
    <w:rsid w:val="003822D3"/>
    <w:rsid w:val="0038480C"/>
    <w:rsid w:val="00384D13"/>
    <w:rsid w:val="00384DC9"/>
    <w:rsid w:val="0038566E"/>
    <w:rsid w:val="00385C66"/>
    <w:rsid w:val="00386630"/>
    <w:rsid w:val="00386A6C"/>
    <w:rsid w:val="00386D99"/>
    <w:rsid w:val="00387876"/>
    <w:rsid w:val="00390379"/>
    <w:rsid w:val="00390741"/>
    <w:rsid w:val="003909FB"/>
    <w:rsid w:val="00390B25"/>
    <w:rsid w:val="00390DD9"/>
    <w:rsid w:val="00391520"/>
    <w:rsid w:val="00391B22"/>
    <w:rsid w:val="00392958"/>
    <w:rsid w:val="00392AE5"/>
    <w:rsid w:val="0039335F"/>
    <w:rsid w:val="003936C5"/>
    <w:rsid w:val="00393E3D"/>
    <w:rsid w:val="00395CAA"/>
    <w:rsid w:val="00396588"/>
    <w:rsid w:val="00396863"/>
    <w:rsid w:val="00397156"/>
    <w:rsid w:val="00397960"/>
    <w:rsid w:val="003A0030"/>
    <w:rsid w:val="003A0663"/>
    <w:rsid w:val="003A0E36"/>
    <w:rsid w:val="003A11F4"/>
    <w:rsid w:val="003A1FE0"/>
    <w:rsid w:val="003A28C8"/>
    <w:rsid w:val="003A3BC4"/>
    <w:rsid w:val="003A458A"/>
    <w:rsid w:val="003A4FE2"/>
    <w:rsid w:val="003A551D"/>
    <w:rsid w:val="003A633E"/>
    <w:rsid w:val="003A6B4E"/>
    <w:rsid w:val="003A7BFF"/>
    <w:rsid w:val="003A7E6F"/>
    <w:rsid w:val="003B05F2"/>
    <w:rsid w:val="003B1639"/>
    <w:rsid w:val="003B2F13"/>
    <w:rsid w:val="003B3353"/>
    <w:rsid w:val="003B405E"/>
    <w:rsid w:val="003B4712"/>
    <w:rsid w:val="003B47EB"/>
    <w:rsid w:val="003B48BA"/>
    <w:rsid w:val="003B4C45"/>
    <w:rsid w:val="003B57D3"/>
    <w:rsid w:val="003B59CA"/>
    <w:rsid w:val="003B6067"/>
    <w:rsid w:val="003B7144"/>
    <w:rsid w:val="003B7204"/>
    <w:rsid w:val="003B7D9A"/>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9FF"/>
    <w:rsid w:val="003E244F"/>
    <w:rsid w:val="003E253B"/>
    <w:rsid w:val="003E37AE"/>
    <w:rsid w:val="003E5165"/>
    <w:rsid w:val="003E57D6"/>
    <w:rsid w:val="003E5CC8"/>
    <w:rsid w:val="003E62A6"/>
    <w:rsid w:val="003E695F"/>
    <w:rsid w:val="003E6C9B"/>
    <w:rsid w:val="003E6D39"/>
    <w:rsid w:val="003E709C"/>
    <w:rsid w:val="003E712E"/>
    <w:rsid w:val="003E726D"/>
    <w:rsid w:val="003E7B89"/>
    <w:rsid w:val="003F0B30"/>
    <w:rsid w:val="003F0DAC"/>
    <w:rsid w:val="003F0FA3"/>
    <w:rsid w:val="003F1B72"/>
    <w:rsid w:val="003F276B"/>
    <w:rsid w:val="003F3205"/>
    <w:rsid w:val="003F4241"/>
    <w:rsid w:val="003F4B2E"/>
    <w:rsid w:val="003F4B8A"/>
    <w:rsid w:val="003F62BB"/>
    <w:rsid w:val="003F6FEC"/>
    <w:rsid w:val="003F7C45"/>
    <w:rsid w:val="004000B4"/>
    <w:rsid w:val="00400241"/>
    <w:rsid w:val="0040132C"/>
    <w:rsid w:val="004019B7"/>
    <w:rsid w:val="00401A6A"/>
    <w:rsid w:val="0040231A"/>
    <w:rsid w:val="004049BD"/>
    <w:rsid w:val="00404EB5"/>
    <w:rsid w:val="00405085"/>
    <w:rsid w:val="00405D28"/>
    <w:rsid w:val="004066FC"/>
    <w:rsid w:val="00406C07"/>
    <w:rsid w:val="00406FD6"/>
    <w:rsid w:val="00407481"/>
    <w:rsid w:val="00407C10"/>
    <w:rsid w:val="00407E90"/>
    <w:rsid w:val="004105D5"/>
    <w:rsid w:val="00410BEC"/>
    <w:rsid w:val="004113B4"/>
    <w:rsid w:val="004129D7"/>
    <w:rsid w:val="00413323"/>
    <w:rsid w:val="00413BAE"/>
    <w:rsid w:val="00414503"/>
    <w:rsid w:val="00414827"/>
    <w:rsid w:val="004153B3"/>
    <w:rsid w:val="00415772"/>
    <w:rsid w:val="004163FD"/>
    <w:rsid w:val="0041649A"/>
    <w:rsid w:val="0041683D"/>
    <w:rsid w:val="00416C10"/>
    <w:rsid w:val="0041741B"/>
    <w:rsid w:val="00417976"/>
    <w:rsid w:val="00417A0E"/>
    <w:rsid w:val="0042053A"/>
    <w:rsid w:val="004209F5"/>
    <w:rsid w:val="004213D6"/>
    <w:rsid w:val="00421C75"/>
    <w:rsid w:val="00422440"/>
    <w:rsid w:val="00422916"/>
    <w:rsid w:val="00423BA3"/>
    <w:rsid w:val="00424213"/>
    <w:rsid w:val="00424EF3"/>
    <w:rsid w:val="004267C6"/>
    <w:rsid w:val="004267DB"/>
    <w:rsid w:val="004268BB"/>
    <w:rsid w:val="00426A4B"/>
    <w:rsid w:val="00426D02"/>
    <w:rsid w:val="00430045"/>
    <w:rsid w:val="00430724"/>
    <w:rsid w:val="00431047"/>
    <w:rsid w:val="00431391"/>
    <w:rsid w:val="004315F9"/>
    <w:rsid w:val="00431B86"/>
    <w:rsid w:val="004339AD"/>
    <w:rsid w:val="00433EED"/>
    <w:rsid w:val="00437C96"/>
    <w:rsid w:val="00437DD4"/>
    <w:rsid w:val="004408EC"/>
    <w:rsid w:val="004416A4"/>
    <w:rsid w:val="00441E6A"/>
    <w:rsid w:val="00442AEE"/>
    <w:rsid w:val="00443786"/>
    <w:rsid w:val="00443C8F"/>
    <w:rsid w:val="00444C60"/>
    <w:rsid w:val="00444E35"/>
    <w:rsid w:val="0044502D"/>
    <w:rsid w:val="00445F6B"/>
    <w:rsid w:val="00447CEF"/>
    <w:rsid w:val="00447E28"/>
    <w:rsid w:val="00450BA9"/>
    <w:rsid w:val="00452481"/>
    <w:rsid w:val="004528FA"/>
    <w:rsid w:val="00453042"/>
    <w:rsid w:val="00453477"/>
    <w:rsid w:val="00453DC8"/>
    <w:rsid w:val="00455165"/>
    <w:rsid w:val="00455F9A"/>
    <w:rsid w:val="00457804"/>
    <w:rsid w:val="00460672"/>
    <w:rsid w:val="00460AEF"/>
    <w:rsid w:val="00460C52"/>
    <w:rsid w:val="00460DC0"/>
    <w:rsid w:val="00460FCA"/>
    <w:rsid w:val="00462279"/>
    <w:rsid w:val="004646BF"/>
    <w:rsid w:val="00464744"/>
    <w:rsid w:val="00465097"/>
    <w:rsid w:val="004665E3"/>
    <w:rsid w:val="004667C1"/>
    <w:rsid w:val="0046760F"/>
    <w:rsid w:val="00471FF9"/>
    <w:rsid w:val="0047237D"/>
    <w:rsid w:val="00472561"/>
    <w:rsid w:val="004731F1"/>
    <w:rsid w:val="004737DE"/>
    <w:rsid w:val="00473EB5"/>
    <w:rsid w:val="0047456B"/>
    <w:rsid w:val="00475251"/>
    <w:rsid w:val="00475D0F"/>
    <w:rsid w:val="00477400"/>
    <w:rsid w:val="00480AC7"/>
    <w:rsid w:val="00480BC8"/>
    <w:rsid w:val="00481265"/>
    <w:rsid w:val="00481367"/>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900FF"/>
    <w:rsid w:val="00490855"/>
    <w:rsid w:val="0049125B"/>
    <w:rsid w:val="00491C58"/>
    <w:rsid w:val="00491FAB"/>
    <w:rsid w:val="00492081"/>
    <w:rsid w:val="0049227D"/>
    <w:rsid w:val="0049297D"/>
    <w:rsid w:val="004929F2"/>
    <w:rsid w:val="00492F5E"/>
    <w:rsid w:val="00493000"/>
    <w:rsid w:val="004933EA"/>
    <w:rsid w:val="004946F2"/>
    <w:rsid w:val="00494713"/>
    <w:rsid w:val="00494C52"/>
    <w:rsid w:val="00495A03"/>
    <w:rsid w:val="00495E28"/>
    <w:rsid w:val="00496B6C"/>
    <w:rsid w:val="00497079"/>
    <w:rsid w:val="00497450"/>
    <w:rsid w:val="00497F49"/>
    <w:rsid w:val="004A0461"/>
    <w:rsid w:val="004A1BBA"/>
    <w:rsid w:val="004A1E11"/>
    <w:rsid w:val="004A23C2"/>
    <w:rsid w:val="004A254C"/>
    <w:rsid w:val="004A3336"/>
    <w:rsid w:val="004A3E3C"/>
    <w:rsid w:val="004A4069"/>
    <w:rsid w:val="004A484E"/>
    <w:rsid w:val="004A620C"/>
    <w:rsid w:val="004A646E"/>
    <w:rsid w:val="004A6513"/>
    <w:rsid w:val="004A7307"/>
    <w:rsid w:val="004B039F"/>
    <w:rsid w:val="004B0E6D"/>
    <w:rsid w:val="004B16E8"/>
    <w:rsid w:val="004B171B"/>
    <w:rsid w:val="004B2CA5"/>
    <w:rsid w:val="004B36C2"/>
    <w:rsid w:val="004B3D72"/>
    <w:rsid w:val="004B412E"/>
    <w:rsid w:val="004B5B92"/>
    <w:rsid w:val="004B6250"/>
    <w:rsid w:val="004B625D"/>
    <w:rsid w:val="004B66F3"/>
    <w:rsid w:val="004B76B1"/>
    <w:rsid w:val="004B7800"/>
    <w:rsid w:val="004C0057"/>
    <w:rsid w:val="004C0541"/>
    <w:rsid w:val="004C07B6"/>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5EDB"/>
    <w:rsid w:val="004E60FB"/>
    <w:rsid w:val="004E73A5"/>
    <w:rsid w:val="004E758A"/>
    <w:rsid w:val="004E7BA7"/>
    <w:rsid w:val="004F0066"/>
    <w:rsid w:val="004F1ABC"/>
    <w:rsid w:val="004F1C42"/>
    <w:rsid w:val="004F21B8"/>
    <w:rsid w:val="004F23CE"/>
    <w:rsid w:val="004F2C5A"/>
    <w:rsid w:val="004F31EA"/>
    <w:rsid w:val="004F33F8"/>
    <w:rsid w:val="004F3D47"/>
    <w:rsid w:val="004F4601"/>
    <w:rsid w:val="004F67E5"/>
    <w:rsid w:val="004F779C"/>
    <w:rsid w:val="004F7846"/>
    <w:rsid w:val="004F7EBF"/>
    <w:rsid w:val="004F7F7E"/>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2009E"/>
    <w:rsid w:val="005200F7"/>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018"/>
    <w:rsid w:val="00535AA4"/>
    <w:rsid w:val="00535DA3"/>
    <w:rsid w:val="005364A6"/>
    <w:rsid w:val="005364AE"/>
    <w:rsid w:val="0053652C"/>
    <w:rsid w:val="0053659B"/>
    <w:rsid w:val="005368A0"/>
    <w:rsid w:val="005374BC"/>
    <w:rsid w:val="005410DC"/>
    <w:rsid w:val="005427DC"/>
    <w:rsid w:val="00543043"/>
    <w:rsid w:val="00543188"/>
    <w:rsid w:val="005432F0"/>
    <w:rsid w:val="00543367"/>
    <w:rsid w:val="0054384E"/>
    <w:rsid w:val="00543BFA"/>
    <w:rsid w:val="00543EF8"/>
    <w:rsid w:val="00545CB7"/>
    <w:rsid w:val="005463CC"/>
    <w:rsid w:val="0054655E"/>
    <w:rsid w:val="00546601"/>
    <w:rsid w:val="00547D9C"/>
    <w:rsid w:val="00547DA1"/>
    <w:rsid w:val="005501BC"/>
    <w:rsid w:val="005505B8"/>
    <w:rsid w:val="0055068D"/>
    <w:rsid w:val="00551BAB"/>
    <w:rsid w:val="00551C53"/>
    <w:rsid w:val="00551C60"/>
    <w:rsid w:val="0055221B"/>
    <w:rsid w:val="005526DC"/>
    <w:rsid w:val="005535B7"/>
    <w:rsid w:val="00554CAC"/>
    <w:rsid w:val="0055513C"/>
    <w:rsid w:val="0055637C"/>
    <w:rsid w:val="00556A89"/>
    <w:rsid w:val="00556B00"/>
    <w:rsid w:val="005573FC"/>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A77"/>
    <w:rsid w:val="00564B19"/>
    <w:rsid w:val="00564C4B"/>
    <w:rsid w:val="005656D6"/>
    <w:rsid w:val="00565A63"/>
    <w:rsid w:val="00565BAA"/>
    <w:rsid w:val="00566588"/>
    <w:rsid w:val="0056662E"/>
    <w:rsid w:val="00566A26"/>
    <w:rsid w:val="00566F6B"/>
    <w:rsid w:val="00567012"/>
    <w:rsid w:val="005671B8"/>
    <w:rsid w:val="0056786F"/>
    <w:rsid w:val="00567EA5"/>
    <w:rsid w:val="00570050"/>
    <w:rsid w:val="00570514"/>
    <w:rsid w:val="0057080F"/>
    <w:rsid w:val="00571A41"/>
    <w:rsid w:val="005721D0"/>
    <w:rsid w:val="0057275D"/>
    <w:rsid w:val="00572919"/>
    <w:rsid w:val="00574103"/>
    <w:rsid w:val="00575B68"/>
    <w:rsid w:val="00575DA6"/>
    <w:rsid w:val="0057737F"/>
    <w:rsid w:val="00577C56"/>
    <w:rsid w:val="005800A9"/>
    <w:rsid w:val="00580488"/>
    <w:rsid w:val="0058074D"/>
    <w:rsid w:val="00580FD1"/>
    <w:rsid w:val="00581081"/>
    <w:rsid w:val="00582FAD"/>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42FD"/>
    <w:rsid w:val="0059592B"/>
    <w:rsid w:val="00596617"/>
    <w:rsid w:val="00596CC4"/>
    <w:rsid w:val="00597057"/>
    <w:rsid w:val="005972B8"/>
    <w:rsid w:val="005973A6"/>
    <w:rsid w:val="00597AAB"/>
    <w:rsid w:val="00597D8B"/>
    <w:rsid w:val="005A0742"/>
    <w:rsid w:val="005A1C30"/>
    <w:rsid w:val="005A2DDA"/>
    <w:rsid w:val="005A31C9"/>
    <w:rsid w:val="005A3295"/>
    <w:rsid w:val="005A46FF"/>
    <w:rsid w:val="005A4AFF"/>
    <w:rsid w:val="005A65F0"/>
    <w:rsid w:val="005A7758"/>
    <w:rsid w:val="005B011E"/>
    <w:rsid w:val="005B028B"/>
    <w:rsid w:val="005B119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4DA7"/>
    <w:rsid w:val="005C5409"/>
    <w:rsid w:val="005C55EF"/>
    <w:rsid w:val="005C628C"/>
    <w:rsid w:val="005C6765"/>
    <w:rsid w:val="005C69AC"/>
    <w:rsid w:val="005C6F14"/>
    <w:rsid w:val="005C722E"/>
    <w:rsid w:val="005C7576"/>
    <w:rsid w:val="005C7759"/>
    <w:rsid w:val="005D0197"/>
    <w:rsid w:val="005D01A4"/>
    <w:rsid w:val="005D066B"/>
    <w:rsid w:val="005D11BE"/>
    <w:rsid w:val="005D15AE"/>
    <w:rsid w:val="005D1A7B"/>
    <w:rsid w:val="005D1EDD"/>
    <w:rsid w:val="005D28AC"/>
    <w:rsid w:val="005D456F"/>
    <w:rsid w:val="005D45B3"/>
    <w:rsid w:val="005D4AB3"/>
    <w:rsid w:val="005D4CEB"/>
    <w:rsid w:val="005D5344"/>
    <w:rsid w:val="005D58D2"/>
    <w:rsid w:val="005D5DA8"/>
    <w:rsid w:val="005D61EB"/>
    <w:rsid w:val="005E0AE0"/>
    <w:rsid w:val="005E6573"/>
    <w:rsid w:val="005E73AF"/>
    <w:rsid w:val="005F04E6"/>
    <w:rsid w:val="005F1667"/>
    <w:rsid w:val="005F17EC"/>
    <w:rsid w:val="005F1C2F"/>
    <w:rsid w:val="005F2D68"/>
    <w:rsid w:val="005F39D5"/>
    <w:rsid w:val="005F3AB5"/>
    <w:rsid w:val="005F3CE2"/>
    <w:rsid w:val="005F3E05"/>
    <w:rsid w:val="005F43B9"/>
    <w:rsid w:val="005F55D6"/>
    <w:rsid w:val="005F5917"/>
    <w:rsid w:val="005F5CA9"/>
    <w:rsid w:val="005F68CB"/>
    <w:rsid w:val="005F6BDE"/>
    <w:rsid w:val="00600242"/>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2FFE"/>
    <w:rsid w:val="0061321C"/>
    <w:rsid w:val="00614CA1"/>
    <w:rsid w:val="0061513E"/>
    <w:rsid w:val="00615731"/>
    <w:rsid w:val="00615C2C"/>
    <w:rsid w:val="0062038A"/>
    <w:rsid w:val="006203A8"/>
    <w:rsid w:val="00620E59"/>
    <w:rsid w:val="00621132"/>
    <w:rsid w:val="00621821"/>
    <w:rsid w:val="0062203B"/>
    <w:rsid w:val="00622656"/>
    <w:rsid w:val="0062386E"/>
    <w:rsid w:val="00623D9A"/>
    <w:rsid w:val="00623F01"/>
    <w:rsid w:val="006242FB"/>
    <w:rsid w:val="00624738"/>
    <w:rsid w:val="006251B3"/>
    <w:rsid w:val="006269B1"/>
    <w:rsid w:val="00626E2D"/>
    <w:rsid w:val="006272DE"/>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5033"/>
    <w:rsid w:val="00636D16"/>
    <w:rsid w:val="00637C26"/>
    <w:rsid w:val="006403B8"/>
    <w:rsid w:val="00640732"/>
    <w:rsid w:val="00640D3A"/>
    <w:rsid w:val="00641DB0"/>
    <w:rsid w:val="00642072"/>
    <w:rsid w:val="00642AE0"/>
    <w:rsid w:val="006440ED"/>
    <w:rsid w:val="00644493"/>
    <w:rsid w:val="0064467C"/>
    <w:rsid w:val="00644AB5"/>
    <w:rsid w:val="00645213"/>
    <w:rsid w:val="00645293"/>
    <w:rsid w:val="006468CB"/>
    <w:rsid w:val="00651B78"/>
    <w:rsid w:val="0065203B"/>
    <w:rsid w:val="00652263"/>
    <w:rsid w:val="0065238F"/>
    <w:rsid w:val="006526D9"/>
    <w:rsid w:val="00652881"/>
    <w:rsid w:val="00652985"/>
    <w:rsid w:val="0065332B"/>
    <w:rsid w:val="006533AE"/>
    <w:rsid w:val="006538FD"/>
    <w:rsid w:val="00653CF8"/>
    <w:rsid w:val="0065472B"/>
    <w:rsid w:val="006551AE"/>
    <w:rsid w:val="0066111A"/>
    <w:rsid w:val="00661974"/>
    <w:rsid w:val="00662275"/>
    <w:rsid w:val="006623E2"/>
    <w:rsid w:val="006624E3"/>
    <w:rsid w:val="0066355F"/>
    <w:rsid w:val="006640F9"/>
    <w:rsid w:val="00664551"/>
    <w:rsid w:val="00664685"/>
    <w:rsid w:val="00664B95"/>
    <w:rsid w:val="00665D5F"/>
    <w:rsid w:val="00666B5B"/>
    <w:rsid w:val="006676A0"/>
    <w:rsid w:val="006704F3"/>
    <w:rsid w:val="00670857"/>
    <w:rsid w:val="00671124"/>
    <w:rsid w:val="00671B75"/>
    <w:rsid w:val="006727B0"/>
    <w:rsid w:val="0067307E"/>
    <w:rsid w:val="006739C0"/>
    <w:rsid w:val="00673F6D"/>
    <w:rsid w:val="00674371"/>
    <w:rsid w:val="00674850"/>
    <w:rsid w:val="00675116"/>
    <w:rsid w:val="006751B4"/>
    <w:rsid w:val="00675B0B"/>
    <w:rsid w:val="00675D03"/>
    <w:rsid w:val="00676016"/>
    <w:rsid w:val="00676EA7"/>
    <w:rsid w:val="00680DA1"/>
    <w:rsid w:val="00681A9C"/>
    <w:rsid w:val="006821D7"/>
    <w:rsid w:val="00682EFD"/>
    <w:rsid w:val="00683F61"/>
    <w:rsid w:val="00684316"/>
    <w:rsid w:val="006847EF"/>
    <w:rsid w:val="00686A36"/>
    <w:rsid w:val="00686C8F"/>
    <w:rsid w:val="00687AD5"/>
    <w:rsid w:val="00690AAA"/>
    <w:rsid w:val="0069211A"/>
    <w:rsid w:val="00692B81"/>
    <w:rsid w:val="00692C4F"/>
    <w:rsid w:val="0069421D"/>
    <w:rsid w:val="00694557"/>
    <w:rsid w:val="00694795"/>
    <w:rsid w:val="006949D2"/>
    <w:rsid w:val="00694C5F"/>
    <w:rsid w:val="00695251"/>
    <w:rsid w:val="006953EF"/>
    <w:rsid w:val="00695689"/>
    <w:rsid w:val="00695ADE"/>
    <w:rsid w:val="00695C0D"/>
    <w:rsid w:val="00695CAE"/>
    <w:rsid w:val="00696356"/>
    <w:rsid w:val="006968EA"/>
    <w:rsid w:val="00696E51"/>
    <w:rsid w:val="00697205"/>
    <w:rsid w:val="006A015D"/>
    <w:rsid w:val="006A028E"/>
    <w:rsid w:val="006A2028"/>
    <w:rsid w:val="006A27B9"/>
    <w:rsid w:val="006A2EA3"/>
    <w:rsid w:val="006A3278"/>
    <w:rsid w:val="006A3CC1"/>
    <w:rsid w:val="006A4899"/>
    <w:rsid w:val="006A6192"/>
    <w:rsid w:val="006A62E1"/>
    <w:rsid w:val="006A6566"/>
    <w:rsid w:val="006A6948"/>
    <w:rsid w:val="006A72C6"/>
    <w:rsid w:val="006A7310"/>
    <w:rsid w:val="006B02DA"/>
    <w:rsid w:val="006B08FB"/>
    <w:rsid w:val="006B0C48"/>
    <w:rsid w:val="006B121E"/>
    <w:rsid w:val="006B2065"/>
    <w:rsid w:val="006B275B"/>
    <w:rsid w:val="006B30BF"/>
    <w:rsid w:val="006B38C6"/>
    <w:rsid w:val="006B3940"/>
    <w:rsid w:val="006B45A6"/>
    <w:rsid w:val="006B5312"/>
    <w:rsid w:val="006B62F0"/>
    <w:rsid w:val="006B6A5D"/>
    <w:rsid w:val="006B6C6B"/>
    <w:rsid w:val="006C09B6"/>
    <w:rsid w:val="006C0B70"/>
    <w:rsid w:val="006C15EA"/>
    <w:rsid w:val="006C168D"/>
    <w:rsid w:val="006C1AEA"/>
    <w:rsid w:val="006C2BF5"/>
    <w:rsid w:val="006C43D4"/>
    <w:rsid w:val="006C4A40"/>
    <w:rsid w:val="006C4E56"/>
    <w:rsid w:val="006C564F"/>
    <w:rsid w:val="006C61CD"/>
    <w:rsid w:val="006C642C"/>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83"/>
    <w:rsid w:val="006D64C2"/>
    <w:rsid w:val="006D6993"/>
    <w:rsid w:val="006D7DF8"/>
    <w:rsid w:val="006E0154"/>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33A"/>
    <w:rsid w:val="006E6A14"/>
    <w:rsid w:val="006E6B16"/>
    <w:rsid w:val="006E6B33"/>
    <w:rsid w:val="006E6DE8"/>
    <w:rsid w:val="006E780C"/>
    <w:rsid w:val="006F0BA7"/>
    <w:rsid w:val="006F0F01"/>
    <w:rsid w:val="006F1281"/>
    <w:rsid w:val="006F174D"/>
    <w:rsid w:val="006F19D8"/>
    <w:rsid w:val="006F1F41"/>
    <w:rsid w:val="006F2A2B"/>
    <w:rsid w:val="006F32EF"/>
    <w:rsid w:val="006F3615"/>
    <w:rsid w:val="006F3A6F"/>
    <w:rsid w:val="006F3C54"/>
    <w:rsid w:val="006F4CD8"/>
    <w:rsid w:val="006F53D9"/>
    <w:rsid w:val="006F5812"/>
    <w:rsid w:val="006F609A"/>
    <w:rsid w:val="007004DC"/>
    <w:rsid w:val="00700970"/>
    <w:rsid w:val="00701093"/>
    <w:rsid w:val="007022C4"/>
    <w:rsid w:val="007026E9"/>
    <w:rsid w:val="007031AF"/>
    <w:rsid w:val="00703C8B"/>
    <w:rsid w:val="00703E8A"/>
    <w:rsid w:val="00703F06"/>
    <w:rsid w:val="00704A57"/>
    <w:rsid w:val="00704F60"/>
    <w:rsid w:val="00706C1F"/>
    <w:rsid w:val="00706EA3"/>
    <w:rsid w:val="0070745A"/>
    <w:rsid w:val="007078BE"/>
    <w:rsid w:val="00710993"/>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6B1B"/>
    <w:rsid w:val="00717772"/>
    <w:rsid w:val="00717DEF"/>
    <w:rsid w:val="007200E5"/>
    <w:rsid w:val="00720C17"/>
    <w:rsid w:val="007215EC"/>
    <w:rsid w:val="00721AF1"/>
    <w:rsid w:val="0072280F"/>
    <w:rsid w:val="00722B5E"/>
    <w:rsid w:val="007235F5"/>
    <w:rsid w:val="00723B2C"/>
    <w:rsid w:val="00724F7C"/>
    <w:rsid w:val="007253CC"/>
    <w:rsid w:val="00725719"/>
    <w:rsid w:val="00726F5A"/>
    <w:rsid w:val="0072708F"/>
    <w:rsid w:val="007273CA"/>
    <w:rsid w:val="00730E81"/>
    <w:rsid w:val="00731000"/>
    <w:rsid w:val="00731204"/>
    <w:rsid w:val="00731228"/>
    <w:rsid w:val="007319BC"/>
    <w:rsid w:val="0073222B"/>
    <w:rsid w:val="00732582"/>
    <w:rsid w:val="00732D1D"/>
    <w:rsid w:val="007332C4"/>
    <w:rsid w:val="00734381"/>
    <w:rsid w:val="00734B0E"/>
    <w:rsid w:val="00736034"/>
    <w:rsid w:val="0073681C"/>
    <w:rsid w:val="00736E23"/>
    <w:rsid w:val="0073725B"/>
    <w:rsid w:val="0074033C"/>
    <w:rsid w:val="0074050E"/>
    <w:rsid w:val="00740B66"/>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20A3"/>
    <w:rsid w:val="007526F5"/>
    <w:rsid w:val="00754717"/>
    <w:rsid w:val="0075476A"/>
    <w:rsid w:val="00754836"/>
    <w:rsid w:val="00754FB9"/>
    <w:rsid w:val="007550EC"/>
    <w:rsid w:val="0075587B"/>
    <w:rsid w:val="00755CDF"/>
    <w:rsid w:val="00757042"/>
    <w:rsid w:val="007578C3"/>
    <w:rsid w:val="00757A4C"/>
    <w:rsid w:val="00760895"/>
    <w:rsid w:val="0076114E"/>
    <w:rsid w:val="0076225A"/>
    <w:rsid w:val="00762ABF"/>
    <w:rsid w:val="0076353E"/>
    <w:rsid w:val="00764781"/>
    <w:rsid w:val="00764A94"/>
    <w:rsid w:val="00764B26"/>
    <w:rsid w:val="00764EA6"/>
    <w:rsid w:val="007651A9"/>
    <w:rsid w:val="007651E5"/>
    <w:rsid w:val="0076524F"/>
    <w:rsid w:val="0076544B"/>
    <w:rsid w:val="00765477"/>
    <w:rsid w:val="00765584"/>
    <w:rsid w:val="007665B2"/>
    <w:rsid w:val="007665F2"/>
    <w:rsid w:val="007670DC"/>
    <w:rsid w:val="00767356"/>
    <w:rsid w:val="007700C0"/>
    <w:rsid w:val="00770F2A"/>
    <w:rsid w:val="0077111A"/>
    <w:rsid w:val="0077213A"/>
    <w:rsid w:val="00772272"/>
    <w:rsid w:val="00772823"/>
    <w:rsid w:val="0077369F"/>
    <w:rsid w:val="0077463A"/>
    <w:rsid w:val="00774AB3"/>
    <w:rsid w:val="00774D0F"/>
    <w:rsid w:val="00774D7B"/>
    <w:rsid w:val="00775672"/>
    <w:rsid w:val="007756ED"/>
    <w:rsid w:val="0077589D"/>
    <w:rsid w:val="0077617F"/>
    <w:rsid w:val="00776A3D"/>
    <w:rsid w:val="0077707A"/>
    <w:rsid w:val="00777629"/>
    <w:rsid w:val="007776BF"/>
    <w:rsid w:val="00777789"/>
    <w:rsid w:val="00777A95"/>
    <w:rsid w:val="007819A1"/>
    <w:rsid w:val="00782E5A"/>
    <w:rsid w:val="00783599"/>
    <w:rsid w:val="00783693"/>
    <w:rsid w:val="00783BA5"/>
    <w:rsid w:val="00784F9E"/>
    <w:rsid w:val="0078533C"/>
    <w:rsid w:val="007857FB"/>
    <w:rsid w:val="00785E7C"/>
    <w:rsid w:val="00786053"/>
    <w:rsid w:val="00786799"/>
    <w:rsid w:val="007870FC"/>
    <w:rsid w:val="0078717D"/>
    <w:rsid w:val="00787CD0"/>
    <w:rsid w:val="007905A2"/>
    <w:rsid w:val="00791053"/>
    <w:rsid w:val="00791261"/>
    <w:rsid w:val="007917ED"/>
    <w:rsid w:val="007918FE"/>
    <w:rsid w:val="00791A3A"/>
    <w:rsid w:val="0079262D"/>
    <w:rsid w:val="00792A53"/>
    <w:rsid w:val="00793900"/>
    <w:rsid w:val="00793D11"/>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3BEF"/>
    <w:rsid w:val="007A5214"/>
    <w:rsid w:val="007A59B8"/>
    <w:rsid w:val="007A65AF"/>
    <w:rsid w:val="007A6682"/>
    <w:rsid w:val="007A7682"/>
    <w:rsid w:val="007A7957"/>
    <w:rsid w:val="007A7F42"/>
    <w:rsid w:val="007B1942"/>
    <w:rsid w:val="007B1EE1"/>
    <w:rsid w:val="007B2862"/>
    <w:rsid w:val="007B2D91"/>
    <w:rsid w:val="007B2FD8"/>
    <w:rsid w:val="007B33E3"/>
    <w:rsid w:val="007B3968"/>
    <w:rsid w:val="007B45AF"/>
    <w:rsid w:val="007B4DD0"/>
    <w:rsid w:val="007B611E"/>
    <w:rsid w:val="007B662A"/>
    <w:rsid w:val="007B71DC"/>
    <w:rsid w:val="007B7343"/>
    <w:rsid w:val="007B7743"/>
    <w:rsid w:val="007C04F4"/>
    <w:rsid w:val="007C0FCB"/>
    <w:rsid w:val="007C1885"/>
    <w:rsid w:val="007C2139"/>
    <w:rsid w:val="007C27A1"/>
    <w:rsid w:val="007C27DE"/>
    <w:rsid w:val="007C299E"/>
    <w:rsid w:val="007C525F"/>
    <w:rsid w:val="007C5321"/>
    <w:rsid w:val="007C53BC"/>
    <w:rsid w:val="007C5E8A"/>
    <w:rsid w:val="007C5F4B"/>
    <w:rsid w:val="007C6AAB"/>
    <w:rsid w:val="007C7B84"/>
    <w:rsid w:val="007D0C4D"/>
    <w:rsid w:val="007D1FE9"/>
    <w:rsid w:val="007D28C9"/>
    <w:rsid w:val="007D326B"/>
    <w:rsid w:val="007D38F0"/>
    <w:rsid w:val="007D3CC8"/>
    <w:rsid w:val="007D430A"/>
    <w:rsid w:val="007D47FB"/>
    <w:rsid w:val="007D4DD3"/>
    <w:rsid w:val="007D576A"/>
    <w:rsid w:val="007D62F9"/>
    <w:rsid w:val="007D63A4"/>
    <w:rsid w:val="007D6542"/>
    <w:rsid w:val="007D663C"/>
    <w:rsid w:val="007E06E7"/>
    <w:rsid w:val="007E1AA2"/>
    <w:rsid w:val="007E1F2C"/>
    <w:rsid w:val="007E279D"/>
    <w:rsid w:val="007E2D69"/>
    <w:rsid w:val="007E3B9A"/>
    <w:rsid w:val="007E3EEF"/>
    <w:rsid w:val="007E46E8"/>
    <w:rsid w:val="007E470F"/>
    <w:rsid w:val="007E4C1F"/>
    <w:rsid w:val="007E5F72"/>
    <w:rsid w:val="007E7726"/>
    <w:rsid w:val="007E77ED"/>
    <w:rsid w:val="007E7DD2"/>
    <w:rsid w:val="007F01DE"/>
    <w:rsid w:val="007F0759"/>
    <w:rsid w:val="007F0BCC"/>
    <w:rsid w:val="007F100E"/>
    <w:rsid w:val="007F156E"/>
    <w:rsid w:val="007F1CF3"/>
    <w:rsid w:val="007F25C0"/>
    <w:rsid w:val="007F30BB"/>
    <w:rsid w:val="007F3D97"/>
    <w:rsid w:val="007F5208"/>
    <w:rsid w:val="007F5875"/>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06CEA"/>
    <w:rsid w:val="0081096D"/>
    <w:rsid w:val="00810EAD"/>
    <w:rsid w:val="00811833"/>
    <w:rsid w:val="008128AE"/>
    <w:rsid w:val="00814822"/>
    <w:rsid w:val="00814BDE"/>
    <w:rsid w:val="00814DBC"/>
    <w:rsid w:val="00815634"/>
    <w:rsid w:val="00816FAD"/>
    <w:rsid w:val="00817358"/>
    <w:rsid w:val="008174D4"/>
    <w:rsid w:val="0082002E"/>
    <w:rsid w:val="008201ED"/>
    <w:rsid w:val="0082083C"/>
    <w:rsid w:val="00820C54"/>
    <w:rsid w:val="00820F37"/>
    <w:rsid w:val="00820FE6"/>
    <w:rsid w:val="00821A66"/>
    <w:rsid w:val="00821DBF"/>
    <w:rsid w:val="00822476"/>
    <w:rsid w:val="00822882"/>
    <w:rsid w:val="00822A1E"/>
    <w:rsid w:val="008238C7"/>
    <w:rsid w:val="00825268"/>
    <w:rsid w:val="0082571C"/>
    <w:rsid w:val="00825A7F"/>
    <w:rsid w:val="00825B94"/>
    <w:rsid w:val="00825BB4"/>
    <w:rsid w:val="00825F68"/>
    <w:rsid w:val="00826686"/>
    <w:rsid w:val="008273D2"/>
    <w:rsid w:val="00827EC3"/>
    <w:rsid w:val="00830331"/>
    <w:rsid w:val="00830E92"/>
    <w:rsid w:val="008315BB"/>
    <w:rsid w:val="008320ED"/>
    <w:rsid w:val="00832A0F"/>
    <w:rsid w:val="00832E40"/>
    <w:rsid w:val="008336E4"/>
    <w:rsid w:val="0083426B"/>
    <w:rsid w:val="008353D5"/>
    <w:rsid w:val="00835408"/>
    <w:rsid w:val="008358A2"/>
    <w:rsid w:val="008358ED"/>
    <w:rsid w:val="008359DA"/>
    <w:rsid w:val="00837CEF"/>
    <w:rsid w:val="00837E13"/>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2B"/>
    <w:rsid w:val="00856481"/>
    <w:rsid w:val="008567A2"/>
    <w:rsid w:val="00856E6C"/>
    <w:rsid w:val="00857DE1"/>
    <w:rsid w:val="00860258"/>
    <w:rsid w:val="008604CC"/>
    <w:rsid w:val="00860793"/>
    <w:rsid w:val="00862319"/>
    <w:rsid w:val="00862510"/>
    <w:rsid w:val="0086274D"/>
    <w:rsid w:val="00862B7A"/>
    <w:rsid w:val="00863011"/>
    <w:rsid w:val="0086334C"/>
    <w:rsid w:val="00863C5B"/>
    <w:rsid w:val="00863D2E"/>
    <w:rsid w:val="00864E32"/>
    <w:rsid w:val="00865075"/>
    <w:rsid w:val="0086615F"/>
    <w:rsid w:val="0086748F"/>
    <w:rsid w:val="008677A6"/>
    <w:rsid w:val="00867E19"/>
    <w:rsid w:val="00872757"/>
    <w:rsid w:val="00872CE4"/>
    <w:rsid w:val="00872DF5"/>
    <w:rsid w:val="008735F0"/>
    <w:rsid w:val="00873717"/>
    <w:rsid w:val="00873AA4"/>
    <w:rsid w:val="00873CA8"/>
    <w:rsid w:val="00873D14"/>
    <w:rsid w:val="00873F5D"/>
    <w:rsid w:val="00874784"/>
    <w:rsid w:val="0087494A"/>
    <w:rsid w:val="0087570C"/>
    <w:rsid w:val="00876136"/>
    <w:rsid w:val="008773BA"/>
    <w:rsid w:val="0087774D"/>
    <w:rsid w:val="00877B62"/>
    <w:rsid w:val="00880457"/>
    <w:rsid w:val="00881015"/>
    <w:rsid w:val="008810B0"/>
    <w:rsid w:val="0088157D"/>
    <w:rsid w:val="00881665"/>
    <w:rsid w:val="008819B6"/>
    <w:rsid w:val="00881AAC"/>
    <w:rsid w:val="008830EE"/>
    <w:rsid w:val="0088353F"/>
    <w:rsid w:val="008836B7"/>
    <w:rsid w:val="00883F7C"/>
    <w:rsid w:val="008841D3"/>
    <w:rsid w:val="00884987"/>
    <w:rsid w:val="00884BE0"/>
    <w:rsid w:val="008864EF"/>
    <w:rsid w:val="00886C44"/>
    <w:rsid w:val="00887BF9"/>
    <w:rsid w:val="00887DE6"/>
    <w:rsid w:val="008907FF"/>
    <w:rsid w:val="00891381"/>
    <w:rsid w:val="008914E6"/>
    <w:rsid w:val="00891979"/>
    <w:rsid w:val="00891C12"/>
    <w:rsid w:val="0089214A"/>
    <w:rsid w:val="00892226"/>
    <w:rsid w:val="008922FA"/>
    <w:rsid w:val="00892D3E"/>
    <w:rsid w:val="008936DC"/>
    <w:rsid w:val="00893E53"/>
    <w:rsid w:val="008945EB"/>
    <w:rsid w:val="0089467E"/>
    <w:rsid w:val="00894C2A"/>
    <w:rsid w:val="00895389"/>
    <w:rsid w:val="00895815"/>
    <w:rsid w:val="0089690B"/>
    <w:rsid w:val="00896A5F"/>
    <w:rsid w:val="0089728F"/>
    <w:rsid w:val="00897413"/>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3E31"/>
    <w:rsid w:val="008A4418"/>
    <w:rsid w:val="008A48C3"/>
    <w:rsid w:val="008A4E18"/>
    <w:rsid w:val="008A520C"/>
    <w:rsid w:val="008A5493"/>
    <w:rsid w:val="008A596C"/>
    <w:rsid w:val="008A5BC0"/>
    <w:rsid w:val="008A64C4"/>
    <w:rsid w:val="008A6BF7"/>
    <w:rsid w:val="008A6C54"/>
    <w:rsid w:val="008A6CC1"/>
    <w:rsid w:val="008A72FB"/>
    <w:rsid w:val="008A7F03"/>
    <w:rsid w:val="008B0EA9"/>
    <w:rsid w:val="008B1823"/>
    <w:rsid w:val="008B1B4E"/>
    <w:rsid w:val="008B212B"/>
    <w:rsid w:val="008B2451"/>
    <w:rsid w:val="008B2BDF"/>
    <w:rsid w:val="008B4198"/>
    <w:rsid w:val="008B446F"/>
    <w:rsid w:val="008B47B2"/>
    <w:rsid w:val="008B5033"/>
    <w:rsid w:val="008B586A"/>
    <w:rsid w:val="008B63E6"/>
    <w:rsid w:val="008B64AC"/>
    <w:rsid w:val="008B6651"/>
    <w:rsid w:val="008B6C46"/>
    <w:rsid w:val="008B6E16"/>
    <w:rsid w:val="008B7031"/>
    <w:rsid w:val="008B7110"/>
    <w:rsid w:val="008B783B"/>
    <w:rsid w:val="008B7A20"/>
    <w:rsid w:val="008C0DF9"/>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6226"/>
    <w:rsid w:val="008E6970"/>
    <w:rsid w:val="008E7896"/>
    <w:rsid w:val="008E79C7"/>
    <w:rsid w:val="008E7B6F"/>
    <w:rsid w:val="008E7C9D"/>
    <w:rsid w:val="008E7D8A"/>
    <w:rsid w:val="008F028D"/>
    <w:rsid w:val="008F0E76"/>
    <w:rsid w:val="008F14C7"/>
    <w:rsid w:val="008F18CE"/>
    <w:rsid w:val="008F1E9E"/>
    <w:rsid w:val="008F2165"/>
    <w:rsid w:val="008F2477"/>
    <w:rsid w:val="008F3879"/>
    <w:rsid w:val="008F3BAB"/>
    <w:rsid w:val="008F51AA"/>
    <w:rsid w:val="008F5442"/>
    <w:rsid w:val="008F5503"/>
    <w:rsid w:val="008F619D"/>
    <w:rsid w:val="008F63E4"/>
    <w:rsid w:val="008F6504"/>
    <w:rsid w:val="008F653E"/>
    <w:rsid w:val="008F72F6"/>
    <w:rsid w:val="008F7769"/>
    <w:rsid w:val="009004FE"/>
    <w:rsid w:val="00900D5A"/>
    <w:rsid w:val="00900EEF"/>
    <w:rsid w:val="00901014"/>
    <w:rsid w:val="009010F0"/>
    <w:rsid w:val="00901162"/>
    <w:rsid w:val="00901B53"/>
    <w:rsid w:val="0090223A"/>
    <w:rsid w:val="009028E2"/>
    <w:rsid w:val="00902A9E"/>
    <w:rsid w:val="009034A8"/>
    <w:rsid w:val="009039FE"/>
    <w:rsid w:val="00903E9A"/>
    <w:rsid w:val="00904813"/>
    <w:rsid w:val="009048A5"/>
    <w:rsid w:val="00905404"/>
    <w:rsid w:val="00906478"/>
    <w:rsid w:val="00906753"/>
    <w:rsid w:val="00907264"/>
    <w:rsid w:val="0090765F"/>
    <w:rsid w:val="00907818"/>
    <w:rsid w:val="00907BE1"/>
    <w:rsid w:val="00911305"/>
    <w:rsid w:val="00912590"/>
    <w:rsid w:val="00912C8C"/>
    <w:rsid w:val="00913200"/>
    <w:rsid w:val="00914AD9"/>
    <w:rsid w:val="00914E69"/>
    <w:rsid w:val="00914EAB"/>
    <w:rsid w:val="009151AE"/>
    <w:rsid w:val="009152D8"/>
    <w:rsid w:val="00915A1D"/>
    <w:rsid w:val="00917CF8"/>
    <w:rsid w:val="00920125"/>
    <w:rsid w:val="009206E8"/>
    <w:rsid w:val="00922567"/>
    <w:rsid w:val="009228DB"/>
    <w:rsid w:val="00922D49"/>
    <w:rsid w:val="009236B9"/>
    <w:rsid w:val="0092428D"/>
    <w:rsid w:val="00925E37"/>
    <w:rsid w:val="00925EDD"/>
    <w:rsid w:val="00925F20"/>
    <w:rsid w:val="009260B1"/>
    <w:rsid w:val="0092733D"/>
    <w:rsid w:val="00927899"/>
    <w:rsid w:val="00927D0E"/>
    <w:rsid w:val="00927E26"/>
    <w:rsid w:val="009309DA"/>
    <w:rsid w:val="00931040"/>
    <w:rsid w:val="00931663"/>
    <w:rsid w:val="00931D22"/>
    <w:rsid w:val="00932CC7"/>
    <w:rsid w:val="00933FB7"/>
    <w:rsid w:val="00935306"/>
    <w:rsid w:val="00936688"/>
    <w:rsid w:val="009367F5"/>
    <w:rsid w:val="00937683"/>
    <w:rsid w:val="00937AC9"/>
    <w:rsid w:val="00937CFA"/>
    <w:rsid w:val="00940291"/>
    <w:rsid w:val="009403A6"/>
    <w:rsid w:val="009406B3"/>
    <w:rsid w:val="00942286"/>
    <w:rsid w:val="00942FC5"/>
    <w:rsid w:val="00943748"/>
    <w:rsid w:val="00943CEE"/>
    <w:rsid w:val="009444F4"/>
    <w:rsid w:val="00944674"/>
    <w:rsid w:val="00945CC4"/>
    <w:rsid w:val="00945CF5"/>
    <w:rsid w:val="0094691C"/>
    <w:rsid w:val="00947C95"/>
    <w:rsid w:val="00947EED"/>
    <w:rsid w:val="009500A1"/>
    <w:rsid w:val="0095037E"/>
    <w:rsid w:val="009510D0"/>
    <w:rsid w:val="0095119D"/>
    <w:rsid w:val="009511C9"/>
    <w:rsid w:val="00951D97"/>
    <w:rsid w:val="00952230"/>
    <w:rsid w:val="00952266"/>
    <w:rsid w:val="00952AAD"/>
    <w:rsid w:val="009535CE"/>
    <w:rsid w:val="0095396D"/>
    <w:rsid w:val="00953B2B"/>
    <w:rsid w:val="00954567"/>
    <w:rsid w:val="009547B3"/>
    <w:rsid w:val="00954A89"/>
    <w:rsid w:val="00956671"/>
    <w:rsid w:val="00956BC9"/>
    <w:rsid w:val="00957466"/>
    <w:rsid w:val="009576F7"/>
    <w:rsid w:val="00960722"/>
    <w:rsid w:val="00961356"/>
    <w:rsid w:val="00961E27"/>
    <w:rsid w:val="00962401"/>
    <w:rsid w:val="00962510"/>
    <w:rsid w:val="0096260B"/>
    <w:rsid w:val="0096275C"/>
    <w:rsid w:val="009627FF"/>
    <w:rsid w:val="00962A27"/>
    <w:rsid w:val="00962B9D"/>
    <w:rsid w:val="00962EDC"/>
    <w:rsid w:val="00963DFE"/>
    <w:rsid w:val="00964E3D"/>
    <w:rsid w:val="009664D5"/>
    <w:rsid w:val="0096705C"/>
    <w:rsid w:val="009670B3"/>
    <w:rsid w:val="009670C1"/>
    <w:rsid w:val="00967657"/>
    <w:rsid w:val="00970C69"/>
    <w:rsid w:val="00971F1C"/>
    <w:rsid w:val="0097211D"/>
    <w:rsid w:val="00972217"/>
    <w:rsid w:val="009724F9"/>
    <w:rsid w:val="0097263C"/>
    <w:rsid w:val="00972DF9"/>
    <w:rsid w:val="00972E10"/>
    <w:rsid w:val="009738AD"/>
    <w:rsid w:val="0097408E"/>
    <w:rsid w:val="00974694"/>
    <w:rsid w:val="009746CA"/>
    <w:rsid w:val="00974847"/>
    <w:rsid w:val="00974E7C"/>
    <w:rsid w:val="009759F8"/>
    <w:rsid w:val="00977134"/>
    <w:rsid w:val="00980013"/>
    <w:rsid w:val="0098004C"/>
    <w:rsid w:val="00980E65"/>
    <w:rsid w:val="00981242"/>
    <w:rsid w:val="00981963"/>
    <w:rsid w:val="009831B9"/>
    <w:rsid w:val="00983C82"/>
    <w:rsid w:val="009844D6"/>
    <w:rsid w:val="00984520"/>
    <w:rsid w:val="00984A79"/>
    <w:rsid w:val="0098521C"/>
    <w:rsid w:val="0098545C"/>
    <w:rsid w:val="00985B68"/>
    <w:rsid w:val="009862F1"/>
    <w:rsid w:val="009871EA"/>
    <w:rsid w:val="00987B75"/>
    <w:rsid w:val="00987F05"/>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29F3"/>
    <w:rsid w:val="009A3662"/>
    <w:rsid w:val="009A5564"/>
    <w:rsid w:val="009A67CA"/>
    <w:rsid w:val="009A7469"/>
    <w:rsid w:val="009B07EE"/>
    <w:rsid w:val="009B1584"/>
    <w:rsid w:val="009B1B32"/>
    <w:rsid w:val="009B21CA"/>
    <w:rsid w:val="009B2648"/>
    <w:rsid w:val="009B424E"/>
    <w:rsid w:val="009B4317"/>
    <w:rsid w:val="009B4EBB"/>
    <w:rsid w:val="009B529C"/>
    <w:rsid w:val="009B7332"/>
    <w:rsid w:val="009B7420"/>
    <w:rsid w:val="009B7B46"/>
    <w:rsid w:val="009B7F7B"/>
    <w:rsid w:val="009C0294"/>
    <w:rsid w:val="009C03E5"/>
    <w:rsid w:val="009C08B6"/>
    <w:rsid w:val="009C0920"/>
    <w:rsid w:val="009C12C3"/>
    <w:rsid w:val="009C196C"/>
    <w:rsid w:val="009C1B5C"/>
    <w:rsid w:val="009C1F90"/>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F20"/>
    <w:rsid w:val="009D428F"/>
    <w:rsid w:val="009D4991"/>
    <w:rsid w:val="009D5222"/>
    <w:rsid w:val="009D52F9"/>
    <w:rsid w:val="009D597B"/>
    <w:rsid w:val="009D5BB5"/>
    <w:rsid w:val="009D683D"/>
    <w:rsid w:val="009D696D"/>
    <w:rsid w:val="009D6993"/>
    <w:rsid w:val="009D6D63"/>
    <w:rsid w:val="009D6ED2"/>
    <w:rsid w:val="009D7C40"/>
    <w:rsid w:val="009E08B3"/>
    <w:rsid w:val="009E0F1A"/>
    <w:rsid w:val="009E140D"/>
    <w:rsid w:val="009E43DD"/>
    <w:rsid w:val="009E4465"/>
    <w:rsid w:val="009E5318"/>
    <w:rsid w:val="009E5ABE"/>
    <w:rsid w:val="009E6401"/>
    <w:rsid w:val="009E6C54"/>
    <w:rsid w:val="009F04C8"/>
    <w:rsid w:val="009F0812"/>
    <w:rsid w:val="009F0E02"/>
    <w:rsid w:val="009F248B"/>
    <w:rsid w:val="009F2952"/>
    <w:rsid w:val="009F2A25"/>
    <w:rsid w:val="009F366C"/>
    <w:rsid w:val="009F3A1A"/>
    <w:rsid w:val="009F4C7D"/>
    <w:rsid w:val="009F5235"/>
    <w:rsid w:val="009F531A"/>
    <w:rsid w:val="009F6344"/>
    <w:rsid w:val="009F6550"/>
    <w:rsid w:val="009F6B65"/>
    <w:rsid w:val="009F7021"/>
    <w:rsid w:val="009F7763"/>
    <w:rsid w:val="009F786E"/>
    <w:rsid w:val="00A00034"/>
    <w:rsid w:val="00A00902"/>
    <w:rsid w:val="00A0098B"/>
    <w:rsid w:val="00A0294E"/>
    <w:rsid w:val="00A039FF"/>
    <w:rsid w:val="00A03EFB"/>
    <w:rsid w:val="00A04524"/>
    <w:rsid w:val="00A04A02"/>
    <w:rsid w:val="00A05365"/>
    <w:rsid w:val="00A05ACE"/>
    <w:rsid w:val="00A10D65"/>
    <w:rsid w:val="00A114B9"/>
    <w:rsid w:val="00A11C85"/>
    <w:rsid w:val="00A136E8"/>
    <w:rsid w:val="00A13A65"/>
    <w:rsid w:val="00A14589"/>
    <w:rsid w:val="00A14AE3"/>
    <w:rsid w:val="00A16675"/>
    <w:rsid w:val="00A17B7B"/>
    <w:rsid w:val="00A20A09"/>
    <w:rsid w:val="00A210ED"/>
    <w:rsid w:val="00A21955"/>
    <w:rsid w:val="00A22CD6"/>
    <w:rsid w:val="00A22EE8"/>
    <w:rsid w:val="00A234EC"/>
    <w:rsid w:val="00A23F83"/>
    <w:rsid w:val="00A24128"/>
    <w:rsid w:val="00A2417A"/>
    <w:rsid w:val="00A2469D"/>
    <w:rsid w:val="00A24C62"/>
    <w:rsid w:val="00A25642"/>
    <w:rsid w:val="00A26668"/>
    <w:rsid w:val="00A2681F"/>
    <w:rsid w:val="00A274F4"/>
    <w:rsid w:val="00A27804"/>
    <w:rsid w:val="00A27C85"/>
    <w:rsid w:val="00A3276D"/>
    <w:rsid w:val="00A330AB"/>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3389"/>
    <w:rsid w:val="00A434A7"/>
    <w:rsid w:val="00A43C82"/>
    <w:rsid w:val="00A43E71"/>
    <w:rsid w:val="00A45753"/>
    <w:rsid w:val="00A457B8"/>
    <w:rsid w:val="00A47B15"/>
    <w:rsid w:val="00A5094A"/>
    <w:rsid w:val="00A51502"/>
    <w:rsid w:val="00A5153D"/>
    <w:rsid w:val="00A51708"/>
    <w:rsid w:val="00A52F84"/>
    <w:rsid w:val="00A53135"/>
    <w:rsid w:val="00A533CC"/>
    <w:rsid w:val="00A5358C"/>
    <w:rsid w:val="00A53C87"/>
    <w:rsid w:val="00A541CA"/>
    <w:rsid w:val="00A54284"/>
    <w:rsid w:val="00A5465A"/>
    <w:rsid w:val="00A54FB5"/>
    <w:rsid w:val="00A56B05"/>
    <w:rsid w:val="00A56C06"/>
    <w:rsid w:val="00A56E50"/>
    <w:rsid w:val="00A5726C"/>
    <w:rsid w:val="00A57678"/>
    <w:rsid w:val="00A57972"/>
    <w:rsid w:val="00A579F5"/>
    <w:rsid w:val="00A57F83"/>
    <w:rsid w:val="00A60E2F"/>
    <w:rsid w:val="00A61372"/>
    <w:rsid w:val="00A627AD"/>
    <w:rsid w:val="00A630EF"/>
    <w:rsid w:val="00A63246"/>
    <w:rsid w:val="00A63284"/>
    <w:rsid w:val="00A63458"/>
    <w:rsid w:val="00A6372D"/>
    <w:rsid w:val="00A649B0"/>
    <w:rsid w:val="00A64CB8"/>
    <w:rsid w:val="00A64FF2"/>
    <w:rsid w:val="00A6576D"/>
    <w:rsid w:val="00A66065"/>
    <w:rsid w:val="00A66291"/>
    <w:rsid w:val="00A66BB5"/>
    <w:rsid w:val="00A66BDE"/>
    <w:rsid w:val="00A67018"/>
    <w:rsid w:val="00A671D2"/>
    <w:rsid w:val="00A67289"/>
    <w:rsid w:val="00A672F3"/>
    <w:rsid w:val="00A673DC"/>
    <w:rsid w:val="00A67D30"/>
    <w:rsid w:val="00A67E73"/>
    <w:rsid w:val="00A7076E"/>
    <w:rsid w:val="00A709BE"/>
    <w:rsid w:val="00A70D85"/>
    <w:rsid w:val="00A7162E"/>
    <w:rsid w:val="00A71948"/>
    <w:rsid w:val="00A71D1B"/>
    <w:rsid w:val="00A720A4"/>
    <w:rsid w:val="00A72D71"/>
    <w:rsid w:val="00A73112"/>
    <w:rsid w:val="00A73617"/>
    <w:rsid w:val="00A747D2"/>
    <w:rsid w:val="00A75123"/>
    <w:rsid w:val="00A75705"/>
    <w:rsid w:val="00A75DB7"/>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F4F"/>
    <w:rsid w:val="00A910B1"/>
    <w:rsid w:val="00A91D18"/>
    <w:rsid w:val="00A923DA"/>
    <w:rsid w:val="00A92579"/>
    <w:rsid w:val="00A930F9"/>
    <w:rsid w:val="00A934D4"/>
    <w:rsid w:val="00A93614"/>
    <w:rsid w:val="00A936F9"/>
    <w:rsid w:val="00A947AA"/>
    <w:rsid w:val="00A94888"/>
    <w:rsid w:val="00A95B10"/>
    <w:rsid w:val="00A95CCB"/>
    <w:rsid w:val="00A9681C"/>
    <w:rsid w:val="00A96867"/>
    <w:rsid w:val="00A96B3D"/>
    <w:rsid w:val="00A97090"/>
    <w:rsid w:val="00AA0467"/>
    <w:rsid w:val="00AA1B53"/>
    <w:rsid w:val="00AA1DEA"/>
    <w:rsid w:val="00AA256D"/>
    <w:rsid w:val="00AA311D"/>
    <w:rsid w:val="00AA3556"/>
    <w:rsid w:val="00AA35FD"/>
    <w:rsid w:val="00AA3DB7"/>
    <w:rsid w:val="00AA41D3"/>
    <w:rsid w:val="00AB0039"/>
    <w:rsid w:val="00AB0D96"/>
    <w:rsid w:val="00AB15A3"/>
    <w:rsid w:val="00AB177A"/>
    <w:rsid w:val="00AB216D"/>
    <w:rsid w:val="00AB3012"/>
    <w:rsid w:val="00AB321C"/>
    <w:rsid w:val="00AB473F"/>
    <w:rsid w:val="00AB4C91"/>
    <w:rsid w:val="00AB4E3B"/>
    <w:rsid w:val="00AB5381"/>
    <w:rsid w:val="00AB688F"/>
    <w:rsid w:val="00AB75EA"/>
    <w:rsid w:val="00AB7AA2"/>
    <w:rsid w:val="00AC0A22"/>
    <w:rsid w:val="00AC0FAA"/>
    <w:rsid w:val="00AC1515"/>
    <w:rsid w:val="00AC1CEA"/>
    <w:rsid w:val="00AC2234"/>
    <w:rsid w:val="00AC3FF3"/>
    <w:rsid w:val="00AC4BC1"/>
    <w:rsid w:val="00AC5715"/>
    <w:rsid w:val="00AD04BD"/>
    <w:rsid w:val="00AD0765"/>
    <w:rsid w:val="00AD0F00"/>
    <w:rsid w:val="00AD3D82"/>
    <w:rsid w:val="00AD422C"/>
    <w:rsid w:val="00AD51BE"/>
    <w:rsid w:val="00AD55A8"/>
    <w:rsid w:val="00AD5CA4"/>
    <w:rsid w:val="00AD5CCC"/>
    <w:rsid w:val="00AD5EB5"/>
    <w:rsid w:val="00AD6A91"/>
    <w:rsid w:val="00AD6B02"/>
    <w:rsid w:val="00AD7214"/>
    <w:rsid w:val="00AE04DB"/>
    <w:rsid w:val="00AE0907"/>
    <w:rsid w:val="00AE1066"/>
    <w:rsid w:val="00AE14DD"/>
    <w:rsid w:val="00AE289A"/>
    <w:rsid w:val="00AE2FA5"/>
    <w:rsid w:val="00AE301F"/>
    <w:rsid w:val="00AE3A4F"/>
    <w:rsid w:val="00AE3E30"/>
    <w:rsid w:val="00AE447B"/>
    <w:rsid w:val="00AE4518"/>
    <w:rsid w:val="00AE5D7F"/>
    <w:rsid w:val="00AE6B65"/>
    <w:rsid w:val="00AE79F0"/>
    <w:rsid w:val="00AF07B0"/>
    <w:rsid w:val="00AF109C"/>
    <w:rsid w:val="00AF130E"/>
    <w:rsid w:val="00AF14CE"/>
    <w:rsid w:val="00AF1752"/>
    <w:rsid w:val="00AF29D6"/>
    <w:rsid w:val="00AF42FC"/>
    <w:rsid w:val="00AF4AC5"/>
    <w:rsid w:val="00AF4C2C"/>
    <w:rsid w:val="00AF597D"/>
    <w:rsid w:val="00AF5FD2"/>
    <w:rsid w:val="00AF6EC1"/>
    <w:rsid w:val="00AF784D"/>
    <w:rsid w:val="00AF7CE9"/>
    <w:rsid w:val="00B00331"/>
    <w:rsid w:val="00B008CC"/>
    <w:rsid w:val="00B014A1"/>
    <w:rsid w:val="00B01A80"/>
    <w:rsid w:val="00B02F9C"/>
    <w:rsid w:val="00B043B8"/>
    <w:rsid w:val="00B046AF"/>
    <w:rsid w:val="00B05028"/>
    <w:rsid w:val="00B052B4"/>
    <w:rsid w:val="00B06036"/>
    <w:rsid w:val="00B061B4"/>
    <w:rsid w:val="00B07C27"/>
    <w:rsid w:val="00B07DCF"/>
    <w:rsid w:val="00B07FB2"/>
    <w:rsid w:val="00B10017"/>
    <w:rsid w:val="00B1004A"/>
    <w:rsid w:val="00B101CE"/>
    <w:rsid w:val="00B109D0"/>
    <w:rsid w:val="00B10B25"/>
    <w:rsid w:val="00B10DE1"/>
    <w:rsid w:val="00B10FF8"/>
    <w:rsid w:val="00B11E02"/>
    <w:rsid w:val="00B12C50"/>
    <w:rsid w:val="00B12F0D"/>
    <w:rsid w:val="00B13A85"/>
    <w:rsid w:val="00B13BC7"/>
    <w:rsid w:val="00B13CD4"/>
    <w:rsid w:val="00B153D8"/>
    <w:rsid w:val="00B154DE"/>
    <w:rsid w:val="00B15814"/>
    <w:rsid w:val="00B15901"/>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AB3"/>
    <w:rsid w:val="00B32DAE"/>
    <w:rsid w:val="00B32F23"/>
    <w:rsid w:val="00B334AC"/>
    <w:rsid w:val="00B3351C"/>
    <w:rsid w:val="00B33825"/>
    <w:rsid w:val="00B34BB2"/>
    <w:rsid w:val="00B34E7C"/>
    <w:rsid w:val="00B35AF6"/>
    <w:rsid w:val="00B36228"/>
    <w:rsid w:val="00B366A3"/>
    <w:rsid w:val="00B368EA"/>
    <w:rsid w:val="00B3702F"/>
    <w:rsid w:val="00B37EEF"/>
    <w:rsid w:val="00B418AD"/>
    <w:rsid w:val="00B41C70"/>
    <w:rsid w:val="00B42F1A"/>
    <w:rsid w:val="00B43790"/>
    <w:rsid w:val="00B443D9"/>
    <w:rsid w:val="00B44531"/>
    <w:rsid w:val="00B449AC"/>
    <w:rsid w:val="00B45120"/>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4CE"/>
    <w:rsid w:val="00B60638"/>
    <w:rsid w:val="00B606F8"/>
    <w:rsid w:val="00B61923"/>
    <w:rsid w:val="00B621D6"/>
    <w:rsid w:val="00B63371"/>
    <w:rsid w:val="00B63AF2"/>
    <w:rsid w:val="00B64A8C"/>
    <w:rsid w:val="00B65747"/>
    <w:rsid w:val="00B65D6F"/>
    <w:rsid w:val="00B65FAD"/>
    <w:rsid w:val="00B66063"/>
    <w:rsid w:val="00B66174"/>
    <w:rsid w:val="00B67B37"/>
    <w:rsid w:val="00B67C23"/>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23"/>
    <w:rsid w:val="00B823D4"/>
    <w:rsid w:val="00B82A9C"/>
    <w:rsid w:val="00B8314A"/>
    <w:rsid w:val="00B841AC"/>
    <w:rsid w:val="00B85873"/>
    <w:rsid w:val="00B85E95"/>
    <w:rsid w:val="00B86379"/>
    <w:rsid w:val="00B865B0"/>
    <w:rsid w:val="00B865DC"/>
    <w:rsid w:val="00B870E8"/>
    <w:rsid w:val="00B875E3"/>
    <w:rsid w:val="00B87C29"/>
    <w:rsid w:val="00B903FF"/>
    <w:rsid w:val="00B90780"/>
    <w:rsid w:val="00B90968"/>
    <w:rsid w:val="00B91367"/>
    <w:rsid w:val="00B91BC2"/>
    <w:rsid w:val="00B9240D"/>
    <w:rsid w:val="00B93CC5"/>
    <w:rsid w:val="00B94173"/>
    <w:rsid w:val="00B94960"/>
    <w:rsid w:val="00B95EAF"/>
    <w:rsid w:val="00B96F6E"/>
    <w:rsid w:val="00B97822"/>
    <w:rsid w:val="00BA173A"/>
    <w:rsid w:val="00BA22A8"/>
    <w:rsid w:val="00BA2CD9"/>
    <w:rsid w:val="00BA309F"/>
    <w:rsid w:val="00BA3E48"/>
    <w:rsid w:val="00BA4905"/>
    <w:rsid w:val="00BA4BD3"/>
    <w:rsid w:val="00BA6E49"/>
    <w:rsid w:val="00BA6F45"/>
    <w:rsid w:val="00BA71D4"/>
    <w:rsid w:val="00BB0187"/>
    <w:rsid w:val="00BB0E56"/>
    <w:rsid w:val="00BB1EB3"/>
    <w:rsid w:val="00BB2678"/>
    <w:rsid w:val="00BB2B03"/>
    <w:rsid w:val="00BB3077"/>
    <w:rsid w:val="00BB33A8"/>
    <w:rsid w:val="00BB3927"/>
    <w:rsid w:val="00BB3D8C"/>
    <w:rsid w:val="00BB4612"/>
    <w:rsid w:val="00BB4B39"/>
    <w:rsid w:val="00BB53AF"/>
    <w:rsid w:val="00BB5883"/>
    <w:rsid w:val="00BB5C26"/>
    <w:rsid w:val="00BB6A40"/>
    <w:rsid w:val="00BC013A"/>
    <w:rsid w:val="00BC0863"/>
    <w:rsid w:val="00BC162A"/>
    <w:rsid w:val="00BC2343"/>
    <w:rsid w:val="00BC5824"/>
    <w:rsid w:val="00BC702F"/>
    <w:rsid w:val="00BD0ECF"/>
    <w:rsid w:val="00BD2220"/>
    <w:rsid w:val="00BD30C8"/>
    <w:rsid w:val="00BD38F4"/>
    <w:rsid w:val="00BD3EB4"/>
    <w:rsid w:val="00BD4BE8"/>
    <w:rsid w:val="00BD4C5B"/>
    <w:rsid w:val="00BD5359"/>
    <w:rsid w:val="00BD5C65"/>
    <w:rsid w:val="00BD5EFA"/>
    <w:rsid w:val="00BD7BCC"/>
    <w:rsid w:val="00BE0717"/>
    <w:rsid w:val="00BE16E9"/>
    <w:rsid w:val="00BE2730"/>
    <w:rsid w:val="00BE2A17"/>
    <w:rsid w:val="00BE31BE"/>
    <w:rsid w:val="00BE38C3"/>
    <w:rsid w:val="00BE3A1D"/>
    <w:rsid w:val="00BE3B92"/>
    <w:rsid w:val="00BE4167"/>
    <w:rsid w:val="00BE487E"/>
    <w:rsid w:val="00BE6018"/>
    <w:rsid w:val="00BE7086"/>
    <w:rsid w:val="00BE7278"/>
    <w:rsid w:val="00BF1F57"/>
    <w:rsid w:val="00BF20FD"/>
    <w:rsid w:val="00BF2239"/>
    <w:rsid w:val="00BF22C6"/>
    <w:rsid w:val="00BF2CD7"/>
    <w:rsid w:val="00BF34C2"/>
    <w:rsid w:val="00BF3804"/>
    <w:rsid w:val="00BF3B4E"/>
    <w:rsid w:val="00BF4086"/>
    <w:rsid w:val="00BF426C"/>
    <w:rsid w:val="00BF4594"/>
    <w:rsid w:val="00BF47EE"/>
    <w:rsid w:val="00BF58D0"/>
    <w:rsid w:val="00BF6027"/>
    <w:rsid w:val="00BF60A0"/>
    <w:rsid w:val="00BF6702"/>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694"/>
    <w:rsid w:val="00C050C4"/>
    <w:rsid w:val="00C050D7"/>
    <w:rsid w:val="00C058D4"/>
    <w:rsid w:val="00C05B5F"/>
    <w:rsid w:val="00C071A4"/>
    <w:rsid w:val="00C07622"/>
    <w:rsid w:val="00C07FE8"/>
    <w:rsid w:val="00C10086"/>
    <w:rsid w:val="00C104CC"/>
    <w:rsid w:val="00C11521"/>
    <w:rsid w:val="00C14099"/>
    <w:rsid w:val="00C14195"/>
    <w:rsid w:val="00C142AD"/>
    <w:rsid w:val="00C142C1"/>
    <w:rsid w:val="00C14A30"/>
    <w:rsid w:val="00C152FE"/>
    <w:rsid w:val="00C15D1B"/>
    <w:rsid w:val="00C16739"/>
    <w:rsid w:val="00C168DD"/>
    <w:rsid w:val="00C176CC"/>
    <w:rsid w:val="00C21031"/>
    <w:rsid w:val="00C211ED"/>
    <w:rsid w:val="00C221B9"/>
    <w:rsid w:val="00C225EA"/>
    <w:rsid w:val="00C22CCE"/>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4C6"/>
    <w:rsid w:val="00C3465D"/>
    <w:rsid w:val="00C347D5"/>
    <w:rsid w:val="00C371C9"/>
    <w:rsid w:val="00C37434"/>
    <w:rsid w:val="00C379E9"/>
    <w:rsid w:val="00C403CD"/>
    <w:rsid w:val="00C42041"/>
    <w:rsid w:val="00C43934"/>
    <w:rsid w:val="00C439FB"/>
    <w:rsid w:val="00C43AA8"/>
    <w:rsid w:val="00C43F23"/>
    <w:rsid w:val="00C441A4"/>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D82"/>
    <w:rsid w:val="00C64FBC"/>
    <w:rsid w:val="00C656F4"/>
    <w:rsid w:val="00C65A83"/>
    <w:rsid w:val="00C66A00"/>
    <w:rsid w:val="00C66BB8"/>
    <w:rsid w:val="00C66CBE"/>
    <w:rsid w:val="00C67118"/>
    <w:rsid w:val="00C67276"/>
    <w:rsid w:val="00C672E9"/>
    <w:rsid w:val="00C67770"/>
    <w:rsid w:val="00C67DDD"/>
    <w:rsid w:val="00C70139"/>
    <w:rsid w:val="00C7191D"/>
    <w:rsid w:val="00C72C6F"/>
    <w:rsid w:val="00C73820"/>
    <w:rsid w:val="00C7439B"/>
    <w:rsid w:val="00C74453"/>
    <w:rsid w:val="00C7458A"/>
    <w:rsid w:val="00C7473A"/>
    <w:rsid w:val="00C74C08"/>
    <w:rsid w:val="00C75AB0"/>
    <w:rsid w:val="00C76166"/>
    <w:rsid w:val="00C76B7B"/>
    <w:rsid w:val="00C76BBD"/>
    <w:rsid w:val="00C76DE2"/>
    <w:rsid w:val="00C772BA"/>
    <w:rsid w:val="00C802D1"/>
    <w:rsid w:val="00C8036C"/>
    <w:rsid w:val="00C805AB"/>
    <w:rsid w:val="00C80CD8"/>
    <w:rsid w:val="00C80F23"/>
    <w:rsid w:val="00C81151"/>
    <w:rsid w:val="00C82CC6"/>
    <w:rsid w:val="00C839CB"/>
    <w:rsid w:val="00C84593"/>
    <w:rsid w:val="00C850A3"/>
    <w:rsid w:val="00C85C32"/>
    <w:rsid w:val="00C85F45"/>
    <w:rsid w:val="00C86197"/>
    <w:rsid w:val="00C8623D"/>
    <w:rsid w:val="00C86C8C"/>
    <w:rsid w:val="00C87568"/>
    <w:rsid w:val="00C87FD0"/>
    <w:rsid w:val="00C90DB6"/>
    <w:rsid w:val="00C92603"/>
    <w:rsid w:val="00C92652"/>
    <w:rsid w:val="00C928B9"/>
    <w:rsid w:val="00C92E31"/>
    <w:rsid w:val="00C9394F"/>
    <w:rsid w:val="00C93B1A"/>
    <w:rsid w:val="00C9444E"/>
    <w:rsid w:val="00C96AB2"/>
    <w:rsid w:val="00C96F5F"/>
    <w:rsid w:val="00C97055"/>
    <w:rsid w:val="00C9795F"/>
    <w:rsid w:val="00CA165C"/>
    <w:rsid w:val="00CA194C"/>
    <w:rsid w:val="00CA2B4F"/>
    <w:rsid w:val="00CA305B"/>
    <w:rsid w:val="00CA30C3"/>
    <w:rsid w:val="00CA3CD8"/>
    <w:rsid w:val="00CA5927"/>
    <w:rsid w:val="00CA635E"/>
    <w:rsid w:val="00CA6BB0"/>
    <w:rsid w:val="00CA70CE"/>
    <w:rsid w:val="00CA79EC"/>
    <w:rsid w:val="00CB002C"/>
    <w:rsid w:val="00CB059E"/>
    <w:rsid w:val="00CB0617"/>
    <w:rsid w:val="00CB1E4B"/>
    <w:rsid w:val="00CB21C1"/>
    <w:rsid w:val="00CB259F"/>
    <w:rsid w:val="00CB3137"/>
    <w:rsid w:val="00CB39C2"/>
    <w:rsid w:val="00CB39CE"/>
    <w:rsid w:val="00CB3DAC"/>
    <w:rsid w:val="00CB3FF8"/>
    <w:rsid w:val="00CB4105"/>
    <w:rsid w:val="00CB44E4"/>
    <w:rsid w:val="00CB4C8C"/>
    <w:rsid w:val="00CB4E90"/>
    <w:rsid w:val="00CB5651"/>
    <w:rsid w:val="00CB5850"/>
    <w:rsid w:val="00CB5C99"/>
    <w:rsid w:val="00CB60DE"/>
    <w:rsid w:val="00CB633B"/>
    <w:rsid w:val="00CB6782"/>
    <w:rsid w:val="00CB6E3E"/>
    <w:rsid w:val="00CC080A"/>
    <w:rsid w:val="00CC0D0F"/>
    <w:rsid w:val="00CC1275"/>
    <w:rsid w:val="00CC12EE"/>
    <w:rsid w:val="00CC3767"/>
    <w:rsid w:val="00CC42B1"/>
    <w:rsid w:val="00CC4BF1"/>
    <w:rsid w:val="00CC5100"/>
    <w:rsid w:val="00CC5767"/>
    <w:rsid w:val="00CC5D2F"/>
    <w:rsid w:val="00CC68CC"/>
    <w:rsid w:val="00CC701E"/>
    <w:rsid w:val="00CC7384"/>
    <w:rsid w:val="00CC7735"/>
    <w:rsid w:val="00CD0310"/>
    <w:rsid w:val="00CD2E48"/>
    <w:rsid w:val="00CD4826"/>
    <w:rsid w:val="00CD4E19"/>
    <w:rsid w:val="00CD6219"/>
    <w:rsid w:val="00CD700F"/>
    <w:rsid w:val="00CD7319"/>
    <w:rsid w:val="00CD7706"/>
    <w:rsid w:val="00CE0837"/>
    <w:rsid w:val="00CE148E"/>
    <w:rsid w:val="00CE208D"/>
    <w:rsid w:val="00CE2453"/>
    <w:rsid w:val="00CE280C"/>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5047"/>
    <w:rsid w:val="00CF512F"/>
    <w:rsid w:val="00CF55FB"/>
    <w:rsid w:val="00CF5616"/>
    <w:rsid w:val="00CF6579"/>
    <w:rsid w:val="00D009DC"/>
    <w:rsid w:val="00D01344"/>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17E8B"/>
    <w:rsid w:val="00D17FA4"/>
    <w:rsid w:val="00D200BD"/>
    <w:rsid w:val="00D201AA"/>
    <w:rsid w:val="00D204A7"/>
    <w:rsid w:val="00D20AA5"/>
    <w:rsid w:val="00D20C58"/>
    <w:rsid w:val="00D22399"/>
    <w:rsid w:val="00D26318"/>
    <w:rsid w:val="00D2662C"/>
    <w:rsid w:val="00D27FA3"/>
    <w:rsid w:val="00D3176C"/>
    <w:rsid w:val="00D31B3F"/>
    <w:rsid w:val="00D31DDC"/>
    <w:rsid w:val="00D31F31"/>
    <w:rsid w:val="00D33427"/>
    <w:rsid w:val="00D33751"/>
    <w:rsid w:val="00D35D4A"/>
    <w:rsid w:val="00D36F6E"/>
    <w:rsid w:val="00D372B0"/>
    <w:rsid w:val="00D37343"/>
    <w:rsid w:val="00D37E75"/>
    <w:rsid w:val="00D41C8E"/>
    <w:rsid w:val="00D4205E"/>
    <w:rsid w:val="00D4235C"/>
    <w:rsid w:val="00D43DDC"/>
    <w:rsid w:val="00D4421A"/>
    <w:rsid w:val="00D469BE"/>
    <w:rsid w:val="00D47399"/>
    <w:rsid w:val="00D47BB2"/>
    <w:rsid w:val="00D47D04"/>
    <w:rsid w:val="00D504B9"/>
    <w:rsid w:val="00D5056A"/>
    <w:rsid w:val="00D50DCD"/>
    <w:rsid w:val="00D510A0"/>
    <w:rsid w:val="00D522CB"/>
    <w:rsid w:val="00D527EE"/>
    <w:rsid w:val="00D529C4"/>
    <w:rsid w:val="00D53929"/>
    <w:rsid w:val="00D539D0"/>
    <w:rsid w:val="00D540DC"/>
    <w:rsid w:val="00D5420D"/>
    <w:rsid w:val="00D5445F"/>
    <w:rsid w:val="00D5487B"/>
    <w:rsid w:val="00D54C0F"/>
    <w:rsid w:val="00D55345"/>
    <w:rsid w:val="00D55616"/>
    <w:rsid w:val="00D5574C"/>
    <w:rsid w:val="00D55DAC"/>
    <w:rsid w:val="00D577E1"/>
    <w:rsid w:val="00D6153F"/>
    <w:rsid w:val="00D61982"/>
    <w:rsid w:val="00D61EA9"/>
    <w:rsid w:val="00D61EFF"/>
    <w:rsid w:val="00D62655"/>
    <w:rsid w:val="00D6267A"/>
    <w:rsid w:val="00D62998"/>
    <w:rsid w:val="00D631C2"/>
    <w:rsid w:val="00D640B2"/>
    <w:rsid w:val="00D647DE"/>
    <w:rsid w:val="00D6501F"/>
    <w:rsid w:val="00D65347"/>
    <w:rsid w:val="00D665F7"/>
    <w:rsid w:val="00D67062"/>
    <w:rsid w:val="00D67D12"/>
    <w:rsid w:val="00D701D7"/>
    <w:rsid w:val="00D705FF"/>
    <w:rsid w:val="00D70B0C"/>
    <w:rsid w:val="00D7145C"/>
    <w:rsid w:val="00D744BC"/>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2168"/>
    <w:rsid w:val="00D92281"/>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0C5B"/>
    <w:rsid w:val="00DA13F3"/>
    <w:rsid w:val="00DA2353"/>
    <w:rsid w:val="00DA2DE3"/>
    <w:rsid w:val="00DA3633"/>
    <w:rsid w:val="00DA3D19"/>
    <w:rsid w:val="00DA400B"/>
    <w:rsid w:val="00DA442F"/>
    <w:rsid w:val="00DA6443"/>
    <w:rsid w:val="00DA6B5E"/>
    <w:rsid w:val="00DA7146"/>
    <w:rsid w:val="00DA716A"/>
    <w:rsid w:val="00DA7B82"/>
    <w:rsid w:val="00DB1F4F"/>
    <w:rsid w:val="00DB2CD0"/>
    <w:rsid w:val="00DB354F"/>
    <w:rsid w:val="00DB37EE"/>
    <w:rsid w:val="00DB401F"/>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1D86"/>
    <w:rsid w:val="00DC234A"/>
    <w:rsid w:val="00DC41E4"/>
    <w:rsid w:val="00DC496E"/>
    <w:rsid w:val="00DC5116"/>
    <w:rsid w:val="00DC7C77"/>
    <w:rsid w:val="00DC7FD5"/>
    <w:rsid w:val="00DD02FF"/>
    <w:rsid w:val="00DD0581"/>
    <w:rsid w:val="00DD1362"/>
    <w:rsid w:val="00DD24F9"/>
    <w:rsid w:val="00DD26EC"/>
    <w:rsid w:val="00DD2DFB"/>
    <w:rsid w:val="00DD3604"/>
    <w:rsid w:val="00DD3F4D"/>
    <w:rsid w:val="00DD40CB"/>
    <w:rsid w:val="00DD46BC"/>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6E2F"/>
    <w:rsid w:val="00DE6F47"/>
    <w:rsid w:val="00DE7D13"/>
    <w:rsid w:val="00DF007B"/>
    <w:rsid w:val="00DF0448"/>
    <w:rsid w:val="00DF1EAE"/>
    <w:rsid w:val="00DF2A23"/>
    <w:rsid w:val="00DF380E"/>
    <w:rsid w:val="00DF3816"/>
    <w:rsid w:val="00DF3818"/>
    <w:rsid w:val="00DF3F94"/>
    <w:rsid w:val="00DF4369"/>
    <w:rsid w:val="00DF4431"/>
    <w:rsid w:val="00DF57EF"/>
    <w:rsid w:val="00DF5970"/>
    <w:rsid w:val="00DF5B14"/>
    <w:rsid w:val="00DF63FA"/>
    <w:rsid w:val="00DF66E2"/>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46D6"/>
    <w:rsid w:val="00E05CF4"/>
    <w:rsid w:val="00E05E82"/>
    <w:rsid w:val="00E06DC1"/>
    <w:rsid w:val="00E07425"/>
    <w:rsid w:val="00E1043E"/>
    <w:rsid w:val="00E104FA"/>
    <w:rsid w:val="00E1082A"/>
    <w:rsid w:val="00E10956"/>
    <w:rsid w:val="00E110B5"/>
    <w:rsid w:val="00E11166"/>
    <w:rsid w:val="00E12818"/>
    <w:rsid w:val="00E12D39"/>
    <w:rsid w:val="00E13182"/>
    <w:rsid w:val="00E13258"/>
    <w:rsid w:val="00E14305"/>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65A7"/>
    <w:rsid w:val="00E267FF"/>
    <w:rsid w:val="00E27123"/>
    <w:rsid w:val="00E27B80"/>
    <w:rsid w:val="00E30EDF"/>
    <w:rsid w:val="00E31ACD"/>
    <w:rsid w:val="00E31B43"/>
    <w:rsid w:val="00E31FBA"/>
    <w:rsid w:val="00E3206A"/>
    <w:rsid w:val="00E33513"/>
    <w:rsid w:val="00E33A4F"/>
    <w:rsid w:val="00E33B50"/>
    <w:rsid w:val="00E33D76"/>
    <w:rsid w:val="00E33F3E"/>
    <w:rsid w:val="00E341E5"/>
    <w:rsid w:val="00E34315"/>
    <w:rsid w:val="00E34347"/>
    <w:rsid w:val="00E34F7C"/>
    <w:rsid w:val="00E35FBC"/>
    <w:rsid w:val="00E36AAE"/>
    <w:rsid w:val="00E37198"/>
    <w:rsid w:val="00E3774C"/>
    <w:rsid w:val="00E41313"/>
    <w:rsid w:val="00E41773"/>
    <w:rsid w:val="00E41ACD"/>
    <w:rsid w:val="00E42FE6"/>
    <w:rsid w:val="00E43327"/>
    <w:rsid w:val="00E44370"/>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123"/>
    <w:rsid w:val="00E55B64"/>
    <w:rsid w:val="00E5623F"/>
    <w:rsid w:val="00E564F4"/>
    <w:rsid w:val="00E571BC"/>
    <w:rsid w:val="00E61088"/>
    <w:rsid w:val="00E616DB"/>
    <w:rsid w:val="00E62442"/>
    <w:rsid w:val="00E627A4"/>
    <w:rsid w:val="00E630ED"/>
    <w:rsid w:val="00E6437C"/>
    <w:rsid w:val="00E65237"/>
    <w:rsid w:val="00E65691"/>
    <w:rsid w:val="00E66376"/>
    <w:rsid w:val="00E67862"/>
    <w:rsid w:val="00E70068"/>
    <w:rsid w:val="00E70ACF"/>
    <w:rsid w:val="00E70D46"/>
    <w:rsid w:val="00E712A9"/>
    <w:rsid w:val="00E713BC"/>
    <w:rsid w:val="00E72444"/>
    <w:rsid w:val="00E7410F"/>
    <w:rsid w:val="00E74EC5"/>
    <w:rsid w:val="00E75AD1"/>
    <w:rsid w:val="00E76B86"/>
    <w:rsid w:val="00E809F3"/>
    <w:rsid w:val="00E80C21"/>
    <w:rsid w:val="00E81796"/>
    <w:rsid w:val="00E820BD"/>
    <w:rsid w:val="00E82179"/>
    <w:rsid w:val="00E8227B"/>
    <w:rsid w:val="00E825C0"/>
    <w:rsid w:val="00E8342F"/>
    <w:rsid w:val="00E84210"/>
    <w:rsid w:val="00E844CD"/>
    <w:rsid w:val="00E847A7"/>
    <w:rsid w:val="00E84FE5"/>
    <w:rsid w:val="00E86682"/>
    <w:rsid w:val="00E86E79"/>
    <w:rsid w:val="00E8700A"/>
    <w:rsid w:val="00E879B9"/>
    <w:rsid w:val="00E906B4"/>
    <w:rsid w:val="00E9095B"/>
    <w:rsid w:val="00E90B13"/>
    <w:rsid w:val="00E90D3D"/>
    <w:rsid w:val="00E9145E"/>
    <w:rsid w:val="00E91B24"/>
    <w:rsid w:val="00E926B8"/>
    <w:rsid w:val="00E927BF"/>
    <w:rsid w:val="00E936DA"/>
    <w:rsid w:val="00E9399B"/>
    <w:rsid w:val="00E939A7"/>
    <w:rsid w:val="00E93B63"/>
    <w:rsid w:val="00E93DA2"/>
    <w:rsid w:val="00E94008"/>
    <w:rsid w:val="00E94762"/>
    <w:rsid w:val="00E952E1"/>
    <w:rsid w:val="00E956BA"/>
    <w:rsid w:val="00E96B52"/>
    <w:rsid w:val="00EA0018"/>
    <w:rsid w:val="00EA08BE"/>
    <w:rsid w:val="00EA0A85"/>
    <w:rsid w:val="00EA14B0"/>
    <w:rsid w:val="00EA2244"/>
    <w:rsid w:val="00EA4DDC"/>
    <w:rsid w:val="00EA6FA7"/>
    <w:rsid w:val="00EB067F"/>
    <w:rsid w:val="00EB17BE"/>
    <w:rsid w:val="00EB1A1B"/>
    <w:rsid w:val="00EB1BE2"/>
    <w:rsid w:val="00EB1F02"/>
    <w:rsid w:val="00EB2E64"/>
    <w:rsid w:val="00EB3290"/>
    <w:rsid w:val="00EB359C"/>
    <w:rsid w:val="00EB4483"/>
    <w:rsid w:val="00EB46B8"/>
    <w:rsid w:val="00EB5BC5"/>
    <w:rsid w:val="00EB6097"/>
    <w:rsid w:val="00EB6212"/>
    <w:rsid w:val="00EB6BB5"/>
    <w:rsid w:val="00EB6E30"/>
    <w:rsid w:val="00EB7618"/>
    <w:rsid w:val="00EB7B51"/>
    <w:rsid w:val="00EB7F93"/>
    <w:rsid w:val="00EC034B"/>
    <w:rsid w:val="00EC086C"/>
    <w:rsid w:val="00EC1720"/>
    <w:rsid w:val="00EC2DB7"/>
    <w:rsid w:val="00EC337D"/>
    <w:rsid w:val="00EC3F10"/>
    <w:rsid w:val="00EC42D0"/>
    <w:rsid w:val="00EC638F"/>
    <w:rsid w:val="00EC7927"/>
    <w:rsid w:val="00ED095E"/>
    <w:rsid w:val="00ED1A0B"/>
    <w:rsid w:val="00ED1EF0"/>
    <w:rsid w:val="00ED27DD"/>
    <w:rsid w:val="00ED29FF"/>
    <w:rsid w:val="00ED3706"/>
    <w:rsid w:val="00ED3FF2"/>
    <w:rsid w:val="00ED5162"/>
    <w:rsid w:val="00ED5669"/>
    <w:rsid w:val="00ED66BD"/>
    <w:rsid w:val="00ED697C"/>
    <w:rsid w:val="00EE06CA"/>
    <w:rsid w:val="00EE1CF9"/>
    <w:rsid w:val="00EE2314"/>
    <w:rsid w:val="00EE3F69"/>
    <w:rsid w:val="00EE43AD"/>
    <w:rsid w:val="00EE4874"/>
    <w:rsid w:val="00EE48D6"/>
    <w:rsid w:val="00EE4A6E"/>
    <w:rsid w:val="00EE4BAB"/>
    <w:rsid w:val="00EE62F4"/>
    <w:rsid w:val="00EE7922"/>
    <w:rsid w:val="00EE79A6"/>
    <w:rsid w:val="00EE7EB7"/>
    <w:rsid w:val="00EF11DF"/>
    <w:rsid w:val="00EF130D"/>
    <w:rsid w:val="00EF30E0"/>
    <w:rsid w:val="00EF3D05"/>
    <w:rsid w:val="00EF42CF"/>
    <w:rsid w:val="00EF4AFA"/>
    <w:rsid w:val="00EF5403"/>
    <w:rsid w:val="00EF567D"/>
    <w:rsid w:val="00EF5F11"/>
    <w:rsid w:val="00EF6111"/>
    <w:rsid w:val="00EF62D0"/>
    <w:rsid w:val="00F005A0"/>
    <w:rsid w:val="00F01835"/>
    <w:rsid w:val="00F01DE9"/>
    <w:rsid w:val="00F0229D"/>
    <w:rsid w:val="00F02679"/>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313"/>
    <w:rsid w:val="00F1254C"/>
    <w:rsid w:val="00F13974"/>
    <w:rsid w:val="00F13D34"/>
    <w:rsid w:val="00F14602"/>
    <w:rsid w:val="00F1498D"/>
    <w:rsid w:val="00F14DDF"/>
    <w:rsid w:val="00F150F9"/>
    <w:rsid w:val="00F152AD"/>
    <w:rsid w:val="00F1530F"/>
    <w:rsid w:val="00F15BA3"/>
    <w:rsid w:val="00F15BB3"/>
    <w:rsid w:val="00F15C96"/>
    <w:rsid w:val="00F163BF"/>
    <w:rsid w:val="00F165B7"/>
    <w:rsid w:val="00F20046"/>
    <w:rsid w:val="00F20C9C"/>
    <w:rsid w:val="00F21827"/>
    <w:rsid w:val="00F21999"/>
    <w:rsid w:val="00F21A00"/>
    <w:rsid w:val="00F2285F"/>
    <w:rsid w:val="00F22C7B"/>
    <w:rsid w:val="00F23155"/>
    <w:rsid w:val="00F23EE4"/>
    <w:rsid w:val="00F24236"/>
    <w:rsid w:val="00F24E0E"/>
    <w:rsid w:val="00F25707"/>
    <w:rsid w:val="00F25AE7"/>
    <w:rsid w:val="00F26693"/>
    <w:rsid w:val="00F26963"/>
    <w:rsid w:val="00F26A13"/>
    <w:rsid w:val="00F27D3B"/>
    <w:rsid w:val="00F31261"/>
    <w:rsid w:val="00F31BB3"/>
    <w:rsid w:val="00F31C67"/>
    <w:rsid w:val="00F323C3"/>
    <w:rsid w:val="00F32A15"/>
    <w:rsid w:val="00F32EE6"/>
    <w:rsid w:val="00F32F3C"/>
    <w:rsid w:val="00F339EC"/>
    <w:rsid w:val="00F3443B"/>
    <w:rsid w:val="00F34FDD"/>
    <w:rsid w:val="00F350BF"/>
    <w:rsid w:val="00F35279"/>
    <w:rsid w:val="00F35F1A"/>
    <w:rsid w:val="00F36130"/>
    <w:rsid w:val="00F3644F"/>
    <w:rsid w:val="00F36B71"/>
    <w:rsid w:val="00F373AE"/>
    <w:rsid w:val="00F4032F"/>
    <w:rsid w:val="00F40360"/>
    <w:rsid w:val="00F40444"/>
    <w:rsid w:val="00F40CE6"/>
    <w:rsid w:val="00F41B59"/>
    <w:rsid w:val="00F42099"/>
    <w:rsid w:val="00F423BD"/>
    <w:rsid w:val="00F428DA"/>
    <w:rsid w:val="00F431C5"/>
    <w:rsid w:val="00F432FF"/>
    <w:rsid w:val="00F4446C"/>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65E8"/>
    <w:rsid w:val="00F56CB4"/>
    <w:rsid w:val="00F5724F"/>
    <w:rsid w:val="00F5754B"/>
    <w:rsid w:val="00F576DE"/>
    <w:rsid w:val="00F57747"/>
    <w:rsid w:val="00F578BC"/>
    <w:rsid w:val="00F60853"/>
    <w:rsid w:val="00F6118F"/>
    <w:rsid w:val="00F633F1"/>
    <w:rsid w:val="00F63BF7"/>
    <w:rsid w:val="00F6453E"/>
    <w:rsid w:val="00F65003"/>
    <w:rsid w:val="00F65215"/>
    <w:rsid w:val="00F65617"/>
    <w:rsid w:val="00F65A88"/>
    <w:rsid w:val="00F66152"/>
    <w:rsid w:val="00F66494"/>
    <w:rsid w:val="00F6687A"/>
    <w:rsid w:val="00F66D50"/>
    <w:rsid w:val="00F67D12"/>
    <w:rsid w:val="00F708B2"/>
    <w:rsid w:val="00F710BE"/>
    <w:rsid w:val="00F71D7B"/>
    <w:rsid w:val="00F72016"/>
    <w:rsid w:val="00F72684"/>
    <w:rsid w:val="00F72DAD"/>
    <w:rsid w:val="00F731BE"/>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790"/>
    <w:rsid w:val="00F90A2C"/>
    <w:rsid w:val="00F9116C"/>
    <w:rsid w:val="00F912FD"/>
    <w:rsid w:val="00F91CBC"/>
    <w:rsid w:val="00F91D43"/>
    <w:rsid w:val="00F929E2"/>
    <w:rsid w:val="00F9367F"/>
    <w:rsid w:val="00F94318"/>
    <w:rsid w:val="00F94423"/>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4E8"/>
    <w:rsid w:val="00FA59D5"/>
    <w:rsid w:val="00FA5A49"/>
    <w:rsid w:val="00FA5FE8"/>
    <w:rsid w:val="00FA61DE"/>
    <w:rsid w:val="00FA65C6"/>
    <w:rsid w:val="00FA668B"/>
    <w:rsid w:val="00FA67CF"/>
    <w:rsid w:val="00FA7AE5"/>
    <w:rsid w:val="00FA7EA7"/>
    <w:rsid w:val="00FB0372"/>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22AF"/>
    <w:rsid w:val="00FC261C"/>
    <w:rsid w:val="00FC2733"/>
    <w:rsid w:val="00FC2979"/>
    <w:rsid w:val="00FC3963"/>
    <w:rsid w:val="00FC6013"/>
    <w:rsid w:val="00FC6D6C"/>
    <w:rsid w:val="00FC7DC9"/>
    <w:rsid w:val="00FD02F6"/>
    <w:rsid w:val="00FD1C3C"/>
    <w:rsid w:val="00FD24F6"/>
    <w:rsid w:val="00FD27FD"/>
    <w:rsid w:val="00FD2DB1"/>
    <w:rsid w:val="00FD38A8"/>
    <w:rsid w:val="00FD567C"/>
    <w:rsid w:val="00FD6AC8"/>
    <w:rsid w:val="00FD7013"/>
    <w:rsid w:val="00FD75F8"/>
    <w:rsid w:val="00FD7F69"/>
    <w:rsid w:val="00FE0A6C"/>
    <w:rsid w:val="00FE1727"/>
    <w:rsid w:val="00FE2742"/>
    <w:rsid w:val="00FE3638"/>
    <w:rsid w:val="00FE3A67"/>
    <w:rsid w:val="00FE3EA1"/>
    <w:rsid w:val="00FE4818"/>
    <w:rsid w:val="00FE4CA4"/>
    <w:rsid w:val="00FE5AE4"/>
    <w:rsid w:val="00FE5D80"/>
    <w:rsid w:val="00FE637F"/>
    <w:rsid w:val="00FE64EE"/>
    <w:rsid w:val="00FE73F7"/>
    <w:rsid w:val="00FE745E"/>
    <w:rsid w:val="00FE7865"/>
    <w:rsid w:val="00FE7AEB"/>
    <w:rsid w:val="00FF06A0"/>
    <w:rsid w:val="00FF0BB0"/>
    <w:rsid w:val="00FF1342"/>
    <w:rsid w:val="00FF1513"/>
    <w:rsid w:val="00FF1577"/>
    <w:rsid w:val="00FF200B"/>
    <w:rsid w:val="00FF2145"/>
    <w:rsid w:val="00FF3081"/>
    <w:rsid w:val="00FF32C6"/>
    <w:rsid w:val="00FF3334"/>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47C1CA-C483-44D8-B654-728E2F5B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48192620">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125096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8330244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6898750">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1153092">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19399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2484010">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21360869">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01296150">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32478708">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53F0-6EF0-467C-8316-361195A2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8654</Words>
  <Characters>49331</Characters>
  <Application>Microsoft Office Word</Application>
  <DocSecurity>4</DocSecurity>
  <Lines>411</Lines>
  <Paragraphs>115</Paragraphs>
  <ScaleCrop>false</ScaleCrop>
  <Company/>
  <LinksUpToDate>false</LinksUpToDate>
  <CharactersWithSpaces>57870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Windows 用户</cp:lastModifiedBy>
  <cp:revision>2</cp:revision>
  <cp:lastPrinted>2007-07-19T00:46:00Z</cp:lastPrinted>
  <dcterms:created xsi:type="dcterms:W3CDTF">2020-03-19T09:50:00Z</dcterms:created>
  <dcterms:modified xsi:type="dcterms:W3CDTF">2020-03-19T09:50:00Z</dcterms:modified>
</cp:coreProperties>
</file>