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易方达价值成长混合型证券投资基金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2019年第4季度报告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2019年12月31日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二〇二〇年一月十八日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915A6" w:rsidRDefault="000C33E8">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915A6" w:rsidRDefault="000C33E8">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2020</w:t>
      </w:r>
      <w:r>
        <w:rPr>
          <w:color w:val="000000"/>
          <w:sz w:val="24"/>
          <w:szCs w:val="24"/>
        </w:rPr>
        <w:t>年</w:t>
      </w:r>
      <w:r>
        <w:rPr>
          <w:color w:val="000000"/>
          <w:sz w:val="24"/>
          <w:szCs w:val="24"/>
        </w:rPr>
        <w:t>1</w:t>
      </w:r>
      <w:r>
        <w:rPr>
          <w:color w:val="000000"/>
          <w:sz w:val="24"/>
          <w:szCs w:val="24"/>
        </w:rPr>
        <w:t>月</w:t>
      </w:r>
      <w:r>
        <w:rPr>
          <w:color w:val="000000"/>
          <w:sz w:val="24"/>
          <w:szCs w:val="24"/>
        </w:rPr>
        <w:t>16</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915A6" w:rsidRDefault="000C33E8">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915A6" w:rsidRDefault="000C33E8">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915A6" w:rsidRDefault="000C33E8">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10</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12</w:t>
      </w:r>
      <w:r w:rsidRPr="006C56AA">
        <w:rPr>
          <w:color w:val="000000"/>
          <w:sz w:val="24"/>
          <w:szCs w:val="24"/>
        </w:rPr>
        <w:t>月</w:t>
      </w:r>
      <w:r w:rsidRPr="006C56AA">
        <w:rPr>
          <w:color w:val="000000"/>
          <w:sz w:val="24"/>
          <w:szCs w:val="24"/>
        </w:rPr>
        <w:t>31</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易方达价值成长混合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110010</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2007</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2,932,872,580.02</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通过主动的资产配置以及对成长价值风格突出的股票进行投资，追求基金资产的长期稳健增值。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本基金根据宏观及微观经济因素、市场因素和政策因素，进行大类资产的战略性配置。在股票投资方面，本基金遵循三个投资步骤。一是进行股票的风格特征的数量化评估，应用</w:t>
            </w:r>
            <w:r w:rsidRPr="00232B03">
              <w:rPr>
                <w:color w:val="000000"/>
                <w:kern w:val="0"/>
                <w:sz w:val="24"/>
                <w:szCs w:val="24"/>
              </w:rPr>
              <w:t>“</w:t>
            </w:r>
            <w:r w:rsidRPr="00232B03">
              <w:rPr>
                <w:color w:val="000000"/>
                <w:kern w:val="0"/>
                <w:sz w:val="24"/>
                <w:szCs w:val="24"/>
              </w:rPr>
              <w:t>易方达成长与价值股评价模型</w:t>
            </w:r>
            <w:r w:rsidRPr="00232B03">
              <w:rPr>
                <w:color w:val="000000"/>
                <w:kern w:val="0"/>
                <w:sz w:val="24"/>
                <w:szCs w:val="24"/>
              </w:rPr>
              <w:t>”</w:t>
            </w:r>
            <w:r w:rsidRPr="00232B03">
              <w:rPr>
                <w:color w:val="000000"/>
                <w:kern w:val="0"/>
                <w:sz w:val="24"/>
                <w:szCs w:val="24"/>
              </w:rPr>
              <w:t>，使用历史与预测的数据，从公司的备</w:t>
            </w:r>
            <w:r w:rsidRPr="00232B03">
              <w:rPr>
                <w:color w:val="000000"/>
                <w:kern w:val="0"/>
                <w:sz w:val="24"/>
                <w:szCs w:val="24"/>
              </w:rPr>
              <w:lastRenderedPageBreak/>
              <w:t>选库股票中选择成长与价值特性突出的股票。二是进行股票素质的基本面筛选，使用优质成长股与优质价值股的评价标准，在前面用数量化方法选出的风格鲜明的股票中，应用基本面分析方法，选出基本面较好的股票。三是进行成长与价值的风格配置，根据对市场的判断，动态地调整成长股与价值股的投资比重，追求在可控风险前提下的稳健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×70%+</w:t>
            </w:r>
            <w:r w:rsidRPr="00232B03">
              <w:rPr>
                <w:color w:val="000000"/>
                <w:kern w:val="0"/>
                <w:sz w:val="24"/>
                <w:szCs w:val="24"/>
              </w:rPr>
              <w:t>上证国债指数收益率</w:t>
            </w:r>
            <w:r w:rsidRPr="00232B03">
              <w:rPr>
                <w:color w:val="000000"/>
                <w:kern w:val="0"/>
                <w:sz w:val="24"/>
                <w:szCs w:val="24"/>
              </w:rPr>
              <w:t>×30%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本基金为混合型基金，理论上其风险收益水平低于股票型基金，高于债券型基金及货币市场基金。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52"/>
        <w:gridCol w:w="2410"/>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10</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12</w:t>
            </w:r>
            <w:r w:rsidRPr="006506EF">
              <w:rPr>
                <w:color w:val="000000"/>
                <w:sz w:val="24"/>
              </w:rPr>
              <w:t>月</w:t>
            </w:r>
            <w:r w:rsidRPr="006506EF">
              <w:rPr>
                <w:color w:val="000000"/>
                <w:sz w:val="24"/>
              </w:rPr>
              <w:t>31</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310,079,210.68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432,767,102.11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0.1441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5,603,742,310.98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1.9107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915A6" w:rsidRDefault="000C33E8">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915A6">
        <w:tc>
          <w:tcPr>
            <w:tcW w:w="0" w:type="auto"/>
            <w:vAlign w:val="center"/>
          </w:tcPr>
          <w:p w:rsidR="00A915A6" w:rsidRDefault="000C33E8">
            <w:pPr>
              <w:jc w:val="left"/>
            </w:pPr>
            <w:r>
              <w:rPr>
                <w:color w:val="000000"/>
                <w:kern w:val="0"/>
                <w:sz w:val="24"/>
                <w:szCs w:val="24"/>
              </w:rPr>
              <w:t>过去三个月</w:t>
            </w:r>
          </w:p>
        </w:tc>
        <w:tc>
          <w:tcPr>
            <w:tcW w:w="0" w:type="auto"/>
            <w:vAlign w:val="center"/>
          </w:tcPr>
          <w:p w:rsidR="00A915A6" w:rsidRDefault="000C33E8">
            <w:pPr>
              <w:jc w:val="center"/>
            </w:pPr>
            <w:r>
              <w:rPr>
                <w:color w:val="000000"/>
                <w:kern w:val="0"/>
                <w:sz w:val="24"/>
                <w:szCs w:val="24"/>
              </w:rPr>
              <w:t>8.18%</w:t>
            </w:r>
          </w:p>
        </w:tc>
        <w:tc>
          <w:tcPr>
            <w:tcW w:w="0" w:type="auto"/>
            <w:vAlign w:val="center"/>
          </w:tcPr>
          <w:p w:rsidR="00A915A6" w:rsidRDefault="000C33E8">
            <w:pPr>
              <w:jc w:val="center"/>
            </w:pPr>
            <w:r>
              <w:rPr>
                <w:color w:val="000000"/>
                <w:kern w:val="0"/>
                <w:sz w:val="24"/>
                <w:szCs w:val="24"/>
              </w:rPr>
              <w:t>0.92%</w:t>
            </w:r>
          </w:p>
        </w:tc>
        <w:tc>
          <w:tcPr>
            <w:tcW w:w="0" w:type="auto"/>
            <w:vAlign w:val="center"/>
          </w:tcPr>
          <w:p w:rsidR="00A915A6" w:rsidRDefault="000C33E8">
            <w:pPr>
              <w:jc w:val="center"/>
            </w:pPr>
            <w:r>
              <w:rPr>
                <w:color w:val="000000"/>
                <w:kern w:val="0"/>
                <w:sz w:val="24"/>
                <w:szCs w:val="24"/>
              </w:rPr>
              <w:t>5.47%</w:t>
            </w:r>
          </w:p>
        </w:tc>
        <w:tc>
          <w:tcPr>
            <w:tcW w:w="0" w:type="auto"/>
            <w:vAlign w:val="center"/>
          </w:tcPr>
          <w:p w:rsidR="00A915A6" w:rsidRDefault="000C33E8">
            <w:pPr>
              <w:jc w:val="center"/>
            </w:pPr>
            <w:r>
              <w:rPr>
                <w:color w:val="000000"/>
                <w:kern w:val="0"/>
                <w:sz w:val="24"/>
                <w:szCs w:val="24"/>
              </w:rPr>
              <w:t>0.52%</w:t>
            </w:r>
          </w:p>
        </w:tc>
        <w:tc>
          <w:tcPr>
            <w:tcW w:w="0" w:type="auto"/>
            <w:vAlign w:val="center"/>
          </w:tcPr>
          <w:p w:rsidR="00A915A6" w:rsidRDefault="000C33E8">
            <w:pPr>
              <w:jc w:val="center"/>
            </w:pPr>
            <w:r>
              <w:rPr>
                <w:color w:val="000000"/>
                <w:kern w:val="0"/>
                <w:sz w:val="24"/>
                <w:szCs w:val="24"/>
              </w:rPr>
              <w:t>2.71%</w:t>
            </w:r>
          </w:p>
        </w:tc>
        <w:tc>
          <w:tcPr>
            <w:tcW w:w="0" w:type="auto"/>
            <w:vAlign w:val="center"/>
          </w:tcPr>
          <w:p w:rsidR="00A915A6" w:rsidRDefault="000C33E8">
            <w:pPr>
              <w:jc w:val="center"/>
            </w:pPr>
            <w:r>
              <w:rPr>
                <w:color w:val="000000"/>
                <w:kern w:val="0"/>
                <w:sz w:val="24"/>
                <w:szCs w:val="24"/>
              </w:rPr>
              <w:t>0.40%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易方达价值成长混合型证券投资基金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2007</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12</w:t>
      </w:r>
      <w:r w:rsidRPr="0074694E">
        <w:rPr>
          <w:rFonts w:ascii="Times New Roman" w:hAnsi="Times New Roman"/>
          <w:sz w:val="24"/>
          <w:szCs w:val="24"/>
        </w:rPr>
        <w:t>月</w:t>
      </w:r>
      <w:r w:rsidRPr="0074694E">
        <w:rPr>
          <w:rFonts w:ascii="Times New Roman" w:hAnsi="Times New Roman"/>
          <w:sz w:val="24"/>
          <w:szCs w:val="24"/>
        </w:rPr>
        <w:t>31</w:t>
      </w:r>
      <w:r w:rsidRPr="0074694E">
        <w:rPr>
          <w:rFonts w:ascii="Times New Roman" w:hAnsi="Times New Roman"/>
          <w:sz w:val="24"/>
          <w:szCs w:val="24"/>
        </w:rPr>
        <w:t>日）</w:t>
      </w:r>
    </w:p>
    <w:p w:rsidR="00750D48" w:rsidRPr="00264E55" w:rsidRDefault="000C33E8"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129.32%</w:t>
      </w:r>
      <w:r w:rsidRPr="006C56AA">
        <w:rPr>
          <w:color w:val="000000"/>
          <w:sz w:val="24"/>
          <w:szCs w:val="24"/>
        </w:rPr>
        <w:t>，同期业绩比较基准收益率为</w:t>
      </w:r>
      <w:r w:rsidRPr="006C56AA">
        <w:rPr>
          <w:color w:val="000000"/>
          <w:sz w:val="24"/>
          <w:szCs w:val="24"/>
        </w:rPr>
        <w:t>50.69%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915A6">
        <w:tc>
          <w:tcPr>
            <w:tcW w:w="0" w:type="auto"/>
            <w:vAlign w:val="center"/>
          </w:tcPr>
          <w:p w:rsidR="00A915A6" w:rsidRDefault="000C33E8">
            <w:pPr>
              <w:jc w:val="center"/>
            </w:pPr>
            <w:r>
              <w:rPr>
                <w:color w:val="000000"/>
                <w:sz w:val="24"/>
              </w:rPr>
              <w:t>林高榜</w:t>
            </w:r>
          </w:p>
        </w:tc>
        <w:tc>
          <w:tcPr>
            <w:tcW w:w="0" w:type="auto"/>
            <w:vAlign w:val="center"/>
          </w:tcPr>
          <w:p w:rsidR="00A915A6" w:rsidRDefault="000C33E8">
            <w:pPr>
              <w:jc w:val="center"/>
            </w:pPr>
            <w:r>
              <w:rPr>
                <w:color w:val="000000"/>
                <w:sz w:val="24"/>
              </w:rPr>
              <w:t>本基金的基金经理</w:t>
            </w:r>
          </w:p>
        </w:tc>
        <w:tc>
          <w:tcPr>
            <w:tcW w:w="0" w:type="auto"/>
            <w:vAlign w:val="center"/>
          </w:tcPr>
          <w:p w:rsidR="00A915A6" w:rsidRDefault="000C33E8">
            <w:pPr>
              <w:jc w:val="center"/>
            </w:pPr>
            <w:r>
              <w:rPr>
                <w:color w:val="000000"/>
                <w:sz w:val="24"/>
              </w:rPr>
              <w:t>2018-03-23</w:t>
            </w:r>
          </w:p>
        </w:tc>
        <w:tc>
          <w:tcPr>
            <w:tcW w:w="0" w:type="auto"/>
            <w:vAlign w:val="center"/>
          </w:tcPr>
          <w:p w:rsidR="00A915A6" w:rsidRDefault="000C33E8">
            <w:pPr>
              <w:jc w:val="center"/>
            </w:pPr>
            <w:r>
              <w:rPr>
                <w:color w:val="000000"/>
                <w:sz w:val="24"/>
              </w:rPr>
              <w:t>-</w:t>
            </w:r>
          </w:p>
        </w:tc>
        <w:tc>
          <w:tcPr>
            <w:tcW w:w="0" w:type="auto"/>
            <w:vAlign w:val="center"/>
          </w:tcPr>
          <w:p w:rsidR="00A915A6" w:rsidRDefault="000C33E8">
            <w:pPr>
              <w:jc w:val="center"/>
            </w:pPr>
            <w:r>
              <w:rPr>
                <w:color w:val="000000"/>
                <w:sz w:val="24"/>
              </w:rPr>
              <w:t>7</w:t>
            </w:r>
            <w:r>
              <w:rPr>
                <w:color w:val="000000"/>
                <w:sz w:val="24"/>
              </w:rPr>
              <w:t>年</w:t>
            </w:r>
          </w:p>
        </w:tc>
        <w:tc>
          <w:tcPr>
            <w:tcW w:w="0" w:type="auto"/>
            <w:vAlign w:val="center"/>
          </w:tcPr>
          <w:p w:rsidR="00A915A6" w:rsidRDefault="000C33E8">
            <w:r>
              <w:rPr>
                <w:color w:val="000000"/>
                <w:sz w:val="24"/>
              </w:rPr>
              <w:t>博士研究生，具有基金从业资格。曾任易方达基金管理有限公司研究部研究员、投资经理、易方达科汇灵活配置混合型证券投资基金基金经理、易方达科汇灵活配置混合型证券投资基金基金经理助理。</w:t>
            </w:r>
          </w:p>
        </w:tc>
      </w:tr>
      <w:tr w:rsidR="00A915A6">
        <w:tc>
          <w:tcPr>
            <w:tcW w:w="0" w:type="auto"/>
            <w:vAlign w:val="center"/>
          </w:tcPr>
          <w:p w:rsidR="00A915A6" w:rsidRDefault="000C33E8">
            <w:pPr>
              <w:jc w:val="center"/>
            </w:pPr>
            <w:r>
              <w:rPr>
                <w:color w:val="000000"/>
                <w:sz w:val="24"/>
              </w:rPr>
              <w:t>武阳</w:t>
            </w:r>
          </w:p>
        </w:tc>
        <w:tc>
          <w:tcPr>
            <w:tcW w:w="0" w:type="auto"/>
            <w:vAlign w:val="center"/>
          </w:tcPr>
          <w:p w:rsidR="00A915A6" w:rsidRDefault="000C33E8">
            <w:pPr>
              <w:jc w:val="center"/>
            </w:pPr>
            <w:r>
              <w:rPr>
                <w:color w:val="000000"/>
                <w:sz w:val="24"/>
              </w:rPr>
              <w:t>本基金的基金经理、易方达瑞享灵活配置混合型证券投资基金的基金经理</w:t>
            </w:r>
          </w:p>
        </w:tc>
        <w:tc>
          <w:tcPr>
            <w:tcW w:w="0" w:type="auto"/>
            <w:vAlign w:val="center"/>
          </w:tcPr>
          <w:p w:rsidR="00A915A6" w:rsidRDefault="000C33E8">
            <w:pPr>
              <w:jc w:val="center"/>
            </w:pPr>
            <w:r>
              <w:rPr>
                <w:color w:val="000000"/>
                <w:sz w:val="24"/>
              </w:rPr>
              <w:t>2018-03-23</w:t>
            </w:r>
          </w:p>
        </w:tc>
        <w:tc>
          <w:tcPr>
            <w:tcW w:w="0" w:type="auto"/>
            <w:vAlign w:val="center"/>
          </w:tcPr>
          <w:p w:rsidR="00A915A6" w:rsidRDefault="000C33E8">
            <w:pPr>
              <w:jc w:val="center"/>
            </w:pPr>
            <w:r>
              <w:rPr>
                <w:color w:val="000000"/>
                <w:sz w:val="24"/>
              </w:rPr>
              <w:t>-</w:t>
            </w:r>
          </w:p>
        </w:tc>
        <w:tc>
          <w:tcPr>
            <w:tcW w:w="0" w:type="auto"/>
            <w:vAlign w:val="center"/>
          </w:tcPr>
          <w:p w:rsidR="00A915A6" w:rsidRDefault="000C33E8">
            <w:pPr>
              <w:jc w:val="center"/>
            </w:pPr>
            <w:r>
              <w:rPr>
                <w:color w:val="000000"/>
                <w:sz w:val="24"/>
              </w:rPr>
              <w:t>8</w:t>
            </w:r>
            <w:r>
              <w:rPr>
                <w:color w:val="000000"/>
                <w:sz w:val="24"/>
              </w:rPr>
              <w:t>年</w:t>
            </w:r>
          </w:p>
        </w:tc>
        <w:tc>
          <w:tcPr>
            <w:tcW w:w="0" w:type="auto"/>
            <w:vAlign w:val="center"/>
          </w:tcPr>
          <w:p w:rsidR="00A915A6" w:rsidRDefault="000C33E8">
            <w:r>
              <w:rPr>
                <w:color w:val="000000"/>
                <w:sz w:val="24"/>
              </w:rPr>
              <w:t>硕士研究生，具有基金从业资格。曾任易方达基金管理有限公司行业研究员、易方达策略成长二号混合型证券投资基金基金经理助理、易方达策略成长证券投资基金基金经理。</w:t>
            </w:r>
          </w:p>
        </w:tc>
      </w:tr>
    </w:tbl>
    <w:p w:rsidR="00A915A6" w:rsidRDefault="000C33E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915A6" w:rsidRDefault="000C33E8">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28</w:t>
      </w:r>
      <w:r>
        <w:rPr>
          <w:color w:val="000000"/>
          <w:sz w:val="24"/>
          <w:szCs w:val="24"/>
        </w:rPr>
        <w:t>次，其中</w:t>
      </w:r>
      <w:r>
        <w:rPr>
          <w:color w:val="000000"/>
          <w:sz w:val="24"/>
          <w:szCs w:val="24"/>
        </w:rPr>
        <w:t>27</w:t>
      </w:r>
      <w:r>
        <w:rPr>
          <w:color w:val="000000"/>
          <w:sz w:val="24"/>
          <w:szCs w:val="24"/>
        </w:rPr>
        <w:t>次为指数量化投资组合因投资策略需要和其他组合发生的反向交易，</w:t>
      </w:r>
      <w:r>
        <w:rPr>
          <w:color w:val="000000"/>
          <w:sz w:val="24"/>
          <w:szCs w:val="24"/>
        </w:rPr>
        <w:t>1</w:t>
      </w:r>
      <w:r>
        <w:rPr>
          <w:color w:val="000000"/>
          <w:sz w:val="24"/>
          <w:szCs w:val="24"/>
        </w:rPr>
        <w:t>次为不同基金经理管理的基金因投资策略不同而发生的反向交易，有关基金经理按规定履行了审批程序。</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915A6" w:rsidRDefault="000C33E8">
      <w:pPr>
        <w:spacing w:line="360" w:lineRule="auto"/>
        <w:ind w:firstLineChars="200" w:firstLine="480"/>
        <w:rPr>
          <w:color w:val="000000"/>
          <w:sz w:val="24"/>
          <w:szCs w:val="24"/>
        </w:rPr>
      </w:pPr>
      <w:r>
        <w:rPr>
          <w:color w:val="000000"/>
          <w:sz w:val="24"/>
          <w:szCs w:val="24"/>
        </w:rPr>
        <w:t>中美经贸磋商达成第一阶段协议，以及人民银行政策倾向偏松，使得中国内外需略有企稳，四季度宏观基本面整体向好。首先，得益于外需边际改善以及中美贸易摩擦缓和，近期国内制造业边际企稳，财新制造业</w:t>
      </w:r>
      <w:r>
        <w:rPr>
          <w:color w:val="000000"/>
          <w:sz w:val="24"/>
          <w:szCs w:val="24"/>
        </w:rPr>
        <w:t>PMI</w:t>
      </w:r>
      <w:r>
        <w:rPr>
          <w:color w:val="000000"/>
          <w:sz w:val="24"/>
          <w:szCs w:val="24"/>
        </w:rPr>
        <w:t>指数持续改善，中采</w:t>
      </w:r>
      <w:r>
        <w:rPr>
          <w:color w:val="000000"/>
          <w:sz w:val="24"/>
          <w:szCs w:val="24"/>
        </w:rPr>
        <w:t>PMI</w:t>
      </w:r>
      <w:r>
        <w:rPr>
          <w:color w:val="000000"/>
          <w:sz w:val="24"/>
          <w:szCs w:val="24"/>
        </w:rPr>
        <w:t>指数也在</w:t>
      </w:r>
      <w:r>
        <w:rPr>
          <w:color w:val="000000"/>
          <w:sz w:val="24"/>
          <w:szCs w:val="24"/>
        </w:rPr>
        <w:t>11</w:t>
      </w:r>
      <w:r>
        <w:rPr>
          <w:color w:val="000000"/>
          <w:sz w:val="24"/>
          <w:szCs w:val="24"/>
        </w:rPr>
        <w:t>月有所上行，</w:t>
      </w:r>
      <w:r>
        <w:rPr>
          <w:color w:val="000000"/>
          <w:sz w:val="24"/>
          <w:szCs w:val="24"/>
        </w:rPr>
        <w:t>11</w:t>
      </w:r>
      <w:r>
        <w:rPr>
          <w:color w:val="000000"/>
          <w:sz w:val="24"/>
          <w:szCs w:val="24"/>
        </w:rPr>
        <w:t>月工业增加值同比增速从上月的</w:t>
      </w:r>
      <w:r>
        <w:rPr>
          <w:color w:val="000000"/>
          <w:sz w:val="24"/>
          <w:szCs w:val="24"/>
        </w:rPr>
        <w:t>4.7%</w:t>
      </w:r>
      <w:r>
        <w:rPr>
          <w:color w:val="000000"/>
          <w:sz w:val="24"/>
          <w:szCs w:val="24"/>
        </w:rPr>
        <w:t>回升至</w:t>
      </w:r>
      <w:r>
        <w:rPr>
          <w:color w:val="000000"/>
          <w:sz w:val="24"/>
          <w:szCs w:val="24"/>
        </w:rPr>
        <w:t>6.2%</w:t>
      </w:r>
      <w:r>
        <w:rPr>
          <w:color w:val="000000"/>
          <w:sz w:val="24"/>
          <w:szCs w:val="24"/>
        </w:rPr>
        <w:t>。其次，得益于汽车等行业的边际企稳，近期消费情况也有所改善，</w:t>
      </w:r>
      <w:r>
        <w:rPr>
          <w:color w:val="000000"/>
          <w:sz w:val="24"/>
          <w:szCs w:val="24"/>
        </w:rPr>
        <w:t>11</w:t>
      </w:r>
      <w:r>
        <w:rPr>
          <w:color w:val="000000"/>
          <w:sz w:val="24"/>
          <w:szCs w:val="24"/>
        </w:rPr>
        <w:t>月零售销售同比增速也从上月的</w:t>
      </w:r>
      <w:r>
        <w:rPr>
          <w:color w:val="000000"/>
          <w:sz w:val="24"/>
          <w:szCs w:val="24"/>
        </w:rPr>
        <w:t>7.2%</w:t>
      </w:r>
      <w:r>
        <w:rPr>
          <w:color w:val="000000"/>
          <w:sz w:val="24"/>
          <w:szCs w:val="24"/>
        </w:rPr>
        <w:t>上升至</w:t>
      </w:r>
      <w:r>
        <w:rPr>
          <w:color w:val="000000"/>
          <w:sz w:val="24"/>
          <w:szCs w:val="24"/>
        </w:rPr>
        <w:t>8.0%</w:t>
      </w:r>
      <w:r>
        <w:rPr>
          <w:color w:val="000000"/>
          <w:sz w:val="24"/>
          <w:szCs w:val="24"/>
        </w:rPr>
        <w:t>。向前看，近期地方债有望提前发行以支持基建，央行令存量贷款挂钩</w:t>
      </w:r>
      <w:r>
        <w:rPr>
          <w:color w:val="000000"/>
          <w:sz w:val="24"/>
          <w:szCs w:val="24"/>
        </w:rPr>
        <w:t>LPR</w:t>
      </w:r>
      <w:r>
        <w:rPr>
          <w:color w:val="000000"/>
          <w:sz w:val="24"/>
          <w:szCs w:val="24"/>
        </w:rPr>
        <w:t>可能为未来进一步降低实体经济融资成本</w:t>
      </w:r>
      <w:r>
        <w:rPr>
          <w:color w:val="000000"/>
          <w:sz w:val="24"/>
          <w:szCs w:val="24"/>
        </w:rPr>
        <w:t>进行铺垫，中国内需有望继续改善。在宏观基本面整体向好、政策支持力度加大、贸易摩擦风险缓和背景下，四季度</w:t>
      </w:r>
      <w:r>
        <w:rPr>
          <w:color w:val="000000"/>
          <w:sz w:val="24"/>
          <w:szCs w:val="24"/>
        </w:rPr>
        <w:t>A</w:t>
      </w:r>
      <w:r>
        <w:rPr>
          <w:color w:val="000000"/>
          <w:sz w:val="24"/>
          <w:szCs w:val="24"/>
        </w:rPr>
        <w:t>股整体表现较好，上证综指涨</w:t>
      </w:r>
      <w:r>
        <w:rPr>
          <w:color w:val="000000"/>
          <w:sz w:val="24"/>
          <w:szCs w:val="24"/>
        </w:rPr>
        <w:t>4.99%</w:t>
      </w:r>
      <w:r>
        <w:rPr>
          <w:color w:val="000000"/>
          <w:sz w:val="24"/>
          <w:szCs w:val="24"/>
        </w:rPr>
        <w:t>，沪深</w:t>
      </w:r>
      <w:r>
        <w:rPr>
          <w:color w:val="000000"/>
          <w:sz w:val="24"/>
          <w:szCs w:val="24"/>
        </w:rPr>
        <w:t>300</w:t>
      </w:r>
      <w:r>
        <w:rPr>
          <w:color w:val="000000"/>
          <w:sz w:val="24"/>
          <w:szCs w:val="24"/>
        </w:rPr>
        <w:t>指数涨</w:t>
      </w:r>
      <w:r>
        <w:rPr>
          <w:color w:val="000000"/>
          <w:sz w:val="24"/>
          <w:szCs w:val="24"/>
        </w:rPr>
        <w:t>7.39%</w:t>
      </w:r>
      <w:r>
        <w:rPr>
          <w:color w:val="000000"/>
          <w:sz w:val="24"/>
          <w:szCs w:val="24"/>
        </w:rPr>
        <w:t>，创业板指涨</w:t>
      </w:r>
      <w:r>
        <w:rPr>
          <w:color w:val="000000"/>
          <w:sz w:val="24"/>
          <w:szCs w:val="24"/>
        </w:rPr>
        <w:t>10.48%</w:t>
      </w:r>
      <w:r>
        <w:rPr>
          <w:color w:val="000000"/>
          <w:sz w:val="24"/>
          <w:szCs w:val="24"/>
        </w:rPr>
        <w:t>。行业结构上看，经济基本面企稳带动周期板块表现突出，建材、家电、汽车、有色、地产等板块均涨幅较大，此外成长板块也表现不错，尤其是电子元器件和传媒；而国防军工等板块表现落后。</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本期内，本基金股票仓位保持稳定。行业板块方面，本基金基于行业自身景气度的判断，重点配置了汽车、新能源电池设备、传媒等行业，同时，增加了对面板、军工等板块的配置。</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1.9107</w:t>
      </w:r>
      <w:r w:rsidRPr="006C56AA">
        <w:rPr>
          <w:color w:val="000000"/>
          <w:sz w:val="24"/>
          <w:szCs w:val="24"/>
        </w:rPr>
        <w:t>元，本报告期份额净值增长率为</w:t>
      </w:r>
      <w:r w:rsidRPr="006C56AA">
        <w:rPr>
          <w:color w:val="000000"/>
          <w:sz w:val="24"/>
          <w:szCs w:val="24"/>
        </w:rPr>
        <w:t>8.18%</w:t>
      </w:r>
      <w:r w:rsidRPr="006C56AA">
        <w:rPr>
          <w:color w:val="000000"/>
          <w:sz w:val="24"/>
          <w:szCs w:val="24"/>
        </w:rPr>
        <w:t>，同期业绩比较基准收益率为</w:t>
      </w:r>
      <w:r w:rsidRPr="006C56AA">
        <w:rPr>
          <w:color w:val="000000"/>
          <w:sz w:val="24"/>
          <w:szCs w:val="24"/>
        </w:rPr>
        <w:t>5.47%</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5,206,914,404.27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91.84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5,206,914,404.27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91.84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147,606,871.12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147,606,871.12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307,087,989.26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5.42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7,886,759.47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5,669,496,024.12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3,255,563,255.38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48,751,734.08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1,312,714,906.45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106,873,325.28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225,730,867.44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6,578.04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257,273,737.60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5,206,914,404.27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92.92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915A6">
        <w:tc>
          <w:tcPr>
            <w:tcW w:w="0" w:type="auto"/>
            <w:vAlign w:val="center"/>
          </w:tcPr>
          <w:p w:rsidR="00A915A6" w:rsidRDefault="000C33E8">
            <w:pPr>
              <w:jc w:val="center"/>
            </w:pPr>
            <w:r>
              <w:rPr>
                <w:color w:val="000000"/>
                <w:kern w:val="0"/>
                <w:sz w:val="24"/>
                <w:szCs w:val="24"/>
              </w:rPr>
              <w:t>1</w:t>
            </w:r>
          </w:p>
        </w:tc>
        <w:tc>
          <w:tcPr>
            <w:tcW w:w="0" w:type="auto"/>
            <w:vAlign w:val="center"/>
          </w:tcPr>
          <w:p w:rsidR="00A915A6" w:rsidRDefault="000C33E8">
            <w:pPr>
              <w:jc w:val="center"/>
            </w:pPr>
            <w:r>
              <w:rPr>
                <w:color w:val="000000"/>
                <w:kern w:val="0"/>
                <w:sz w:val="24"/>
                <w:szCs w:val="24"/>
              </w:rPr>
              <w:t>002410</w:t>
            </w:r>
          </w:p>
        </w:tc>
        <w:tc>
          <w:tcPr>
            <w:tcW w:w="0" w:type="auto"/>
            <w:vAlign w:val="center"/>
          </w:tcPr>
          <w:p w:rsidR="00A915A6" w:rsidRDefault="000C33E8">
            <w:pPr>
              <w:jc w:val="center"/>
            </w:pPr>
            <w:r>
              <w:rPr>
                <w:color w:val="000000"/>
                <w:kern w:val="0"/>
                <w:sz w:val="24"/>
                <w:szCs w:val="24"/>
              </w:rPr>
              <w:t>广联达</w:t>
            </w:r>
          </w:p>
        </w:tc>
        <w:tc>
          <w:tcPr>
            <w:tcW w:w="0" w:type="auto"/>
            <w:vAlign w:val="center"/>
          </w:tcPr>
          <w:p w:rsidR="00A915A6" w:rsidRDefault="000C33E8">
            <w:pPr>
              <w:jc w:val="right"/>
            </w:pPr>
            <w:r>
              <w:rPr>
                <w:color w:val="000000"/>
                <w:kern w:val="0"/>
                <w:sz w:val="24"/>
                <w:szCs w:val="24"/>
              </w:rPr>
              <w:t>12,105,305</w:t>
            </w:r>
          </w:p>
        </w:tc>
        <w:tc>
          <w:tcPr>
            <w:tcW w:w="0" w:type="auto"/>
            <w:vAlign w:val="center"/>
          </w:tcPr>
          <w:p w:rsidR="00A915A6" w:rsidRDefault="000C33E8">
            <w:pPr>
              <w:jc w:val="right"/>
            </w:pPr>
            <w:r>
              <w:rPr>
                <w:color w:val="000000"/>
                <w:kern w:val="0"/>
                <w:sz w:val="24"/>
                <w:szCs w:val="24"/>
              </w:rPr>
              <w:t>411,338,263.90</w:t>
            </w:r>
          </w:p>
        </w:tc>
        <w:tc>
          <w:tcPr>
            <w:tcW w:w="0" w:type="auto"/>
            <w:vAlign w:val="center"/>
          </w:tcPr>
          <w:p w:rsidR="00A915A6" w:rsidRDefault="000C33E8">
            <w:pPr>
              <w:jc w:val="right"/>
            </w:pPr>
            <w:r>
              <w:rPr>
                <w:color w:val="000000"/>
                <w:kern w:val="0"/>
                <w:sz w:val="24"/>
                <w:szCs w:val="24"/>
              </w:rPr>
              <w:t>7.34</w:t>
            </w:r>
          </w:p>
        </w:tc>
      </w:tr>
      <w:tr w:rsidR="00A915A6">
        <w:tc>
          <w:tcPr>
            <w:tcW w:w="0" w:type="auto"/>
            <w:vAlign w:val="center"/>
          </w:tcPr>
          <w:p w:rsidR="00A915A6" w:rsidRDefault="000C33E8">
            <w:pPr>
              <w:jc w:val="center"/>
            </w:pPr>
            <w:r>
              <w:rPr>
                <w:color w:val="000000"/>
                <w:kern w:val="0"/>
                <w:sz w:val="24"/>
                <w:szCs w:val="24"/>
              </w:rPr>
              <w:t>2</w:t>
            </w:r>
          </w:p>
        </w:tc>
        <w:tc>
          <w:tcPr>
            <w:tcW w:w="0" w:type="auto"/>
            <w:vAlign w:val="center"/>
          </w:tcPr>
          <w:p w:rsidR="00A915A6" w:rsidRDefault="000C33E8">
            <w:pPr>
              <w:jc w:val="center"/>
            </w:pPr>
            <w:r>
              <w:rPr>
                <w:color w:val="000000"/>
                <w:kern w:val="0"/>
                <w:sz w:val="24"/>
                <w:szCs w:val="24"/>
              </w:rPr>
              <w:t>600104</w:t>
            </w:r>
          </w:p>
        </w:tc>
        <w:tc>
          <w:tcPr>
            <w:tcW w:w="0" w:type="auto"/>
            <w:vAlign w:val="center"/>
          </w:tcPr>
          <w:p w:rsidR="00A915A6" w:rsidRDefault="000C33E8">
            <w:pPr>
              <w:jc w:val="center"/>
            </w:pPr>
            <w:r>
              <w:rPr>
                <w:color w:val="000000"/>
                <w:kern w:val="0"/>
                <w:sz w:val="24"/>
                <w:szCs w:val="24"/>
              </w:rPr>
              <w:t>上汽集团</w:t>
            </w:r>
          </w:p>
        </w:tc>
        <w:tc>
          <w:tcPr>
            <w:tcW w:w="0" w:type="auto"/>
            <w:vAlign w:val="center"/>
          </w:tcPr>
          <w:p w:rsidR="00A915A6" w:rsidRDefault="000C33E8">
            <w:pPr>
              <w:jc w:val="right"/>
            </w:pPr>
            <w:r>
              <w:rPr>
                <w:color w:val="000000"/>
                <w:kern w:val="0"/>
                <w:sz w:val="24"/>
                <w:szCs w:val="24"/>
              </w:rPr>
              <w:t>12,839,277</w:t>
            </w:r>
          </w:p>
        </w:tc>
        <w:tc>
          <w:tcPr>
            <w:tcW w:w="0" w:type="auto"/>
            <w:vAlign w:val="center"/>
          </w:tcPr>
          <w:p w:rsidR="00A915A6" w:rsidRDefault="000C33E8">
            <w:pPr>
              <w:jc w:val="right"/>
            </w:pPr>
            <w:r>
              <w:rPr>
                <w:color w:val="000000"/>
                <w:kern w:val="0"/>
                <w:sz w:val="24"/>
                <w:szCs w:val="24"/>
              </w:rPr>
              <w:t>306,216,756.45</w:t>
            </w:r>
          </w:p>
        </w:tc>
        <w:tc>
          <w:tcPr>
            <w:tcW w:w="0" w:type="auto"/>
            <w:vAlign w:val="center"/>
          </w:tcPr>
          <w:p w:rsidR="00A915A6" w:rsidRDefault="000C33E8">
            <w:pPr>
              <w:jc w:val="right"/>
            </w:pPr>
            <w:r>
              <w:rPr>
                <w:color w:val="000000"/>
                <w:kern w:val="0"/>
                <w:sz w:val="24"/>
                <w:szCs w:val="24"/>
              </w:rPr>
              <w:t>5.46</w:t>
            </w:r>
          </w:p>
        </w:tc>
      </w:tr>
      <w:tr w:rsidR="00A915A6">
        <w:tc>
          <w:tcPr>
            <w:tcW w:w="0" w:type="auto"/>
            <w:vAlign w:val="center"/>
          </w:tcPr>
          <w:p w:rsidR="00A915A6" w:rsidRDefault="000C33E8">
            <w:pPr>
              <w:jc w:val="center"/>
            </w:pPr>
            <w:r>
              <w:rPr>
                <w:color w:val="000000"/>
                <w:kern w:val="0"/>
                <w:sz w:val="24"/>
                <w:szCs w:val="24"/>
              </w:rPr>
              <w:t>3</w:t>
            </w:r>
          </w:p>
        </w:tc>
        <w:tc>
          <w:tcPr>
            <w:tcW w:w="0" w:type="auto"/>
            <w:vAlign w:val="center"/>
          </w:tcPr>
          <w:p w:rsidR="00A915A6" w:rsidRDefault="000C33E8">
            <w:pPr>
              <w:jc w:val="center"/>
            </w:pPr>
            <w:r>
              <w:rPr>
                <w:color w:val="000000"/>
                <w:kern w:val="0"/>
                <w:sz w:val="24"/>
                <w:szCs w:val="24"/>
              </w:rPr>
              <w:t>300207</w:t>
            </w:r>
          </w:p>
        </w:tc>
        <w:tc>
          <w:tcPr>
            <w:tcW w:w="0" w:type="auto"/>
            <w:vAlign w:val="center"/>
          </w:tcPr>
          <w:p w:rsidR="00A915A6" w:rsidRDefault="000C33E8">
            <w:pPr>
              <w:jc w:val="center"/>
            </w:pPr>
            <w:r>
              <w:rPr>
                <w:color w:val="000000"/>
                <w:kern w:val="0"/>
                <w:sz w:val="24"/>
                <w:szCs w:val="24"/>
              </w:rPr>
              <w:t>欣旺达</w:t>
            </w:r>
          </w:p>
        </w:tc>
        <w:tc>
          <w:tcPr>
            <w:tcW w:w="0" w:type="auto"/>
            <w:vAlign w:val="center"/>
          </w:tcPr>
          <w:p w:rsidR="00A915A6" w:rsidRDefault="000C33E8">
            <w:pPr>
              <w:jc w:val="right"/>
            </w:pPr>
            <w:r>
              <w:rPr>
                <w:color w:val="000000"/>
                <w:kern w:val="0"/>
                <w:sz w:val="24"/>
                <w:szCs w:val="24"/>
              </w:rPr>
              <w:t>14,318,923</w:t>
            </w:r>
          </w:p>
        </w:tc>
        <w:tc>
          <w:tcPr>
            <w:tcW w:w="0" w:type="auto"/>
            <w:vAlign w:val="center"/>
          </w:tcPr>
          <w:p w:rsidR="00A915A6" w:rsidRDefault="000C33E8">
            <w:pPr>
              <w:jc w:val="right"/>
            </w:pPr>
            <w:r>
              <w:rPr>
                <w:color w:val="000000"/>
                <w:kern w:val="0"/>
                <w:sz w:val="24"/>
                <w:szCs w:val="24"/>
              </w:rPr>
              <w:t>279,505,376.96</w:t>
            </w:r>
          </w:p>
        </w:tc>
        <w:tc>
          <w:tcPr>
            <w:tcW w:w="0" w:type="auto"/>
            <w:vAlign w:val="center"/>
          </w:tcPr>
          <w:p w:rsidR="00A915A6" w:rsidRDefault="000C33E8">
            <w:pPr>
              <w:jc w:val="right"/>
            </w:pPr>
            <w:r>
              <w:rPr>
                <w:color w:val="000000"/>
                <w:kern w:val="0"/>
                <w:sz w:val="24"/>
                <w:szCs w:val="24"/>
              </w:rPr>
              <w:t>4.99</w:t>
            </w:r>
          </w:p>
        </w:tc>
      </w:tr>
      <w:tr w:rsidR="00A915A6">
        <w:tc>
          <w:tcPr>
            <w:tcW w:w="0" w:type="auto"/>
            <w:vAlign w:val="center"/>
          </w:tcPr>
          <w:p w:rsidR="00A915A6" w:rsidRDefault="000C33E8">
            <w:pPr>
              <w:jc w:val="center"/>
            </w:pPr>
            <w:r>
              <w:rPr>
                <w:color w:val="000000"/>
                <w:kern w:val="0"/>
                <w:sz w:val="24"/>
                <w:szCs w:val="24"/>
              </w:rPr>
              <w:t>4</w:t>
            </w:r>
          </w:p>
        </w:tc>
        <w:tc>
          <w:tcPr>
            <w:tcW w:w="0" w:type="auto"/>
            <w:vAlign w:val="center"/>
          </w:tcPr>
          <w:p w:rsidR="00A915A6" w:rsidRDefault="000C33E8">
            <w:pPr>
              <w:jc w:val="center"/>
            </w:pPr>
            <w:r>
              <w:rPr>
                <w:color w:val="000000"/>
                <w:kern w:val="0"/>
                <w:sz w:val="24"/>
                <w:szCs w:val="24"/>
              </w:rPr>
              <w:t>300450</w:t>
            </w:r>
          </w:p>
        </w:tc>
        <w:tc>
          <w:tcPr>
            <w:tcW w:w="0" w:type="auto"/>
            <w:vAlign w:val="center"/>
          </w:tcPr>
          <w:p w:rsidR="00A915A6" w:rsidRDefault="000C33E8">
            <w:pPr>
              <w:jc w:val="center"/>
            </w:pPr>
            <w:r>
              <w:rPr>
                <w:color w:val="000000"/>
                <w:kern w:val="0"/>
                <w:sz w:val="24"/>
                <w:szCs w:val="24"/>
              </w:rPr>
              <w:t>先导智能</w:t>
            </w:r>
          </w:p>
        </w:tc>
        <w:tc>
          <w:tcPr>
            <w:tcW w:w="0" w:type="auto"/>
            <w:vAlign w:val="center"/>
          </w:tcPr>
          <w:p w:rsidR="00A915A6" w:rsidRDefault="000C33E8">
            <w:pPr>
              <w:jc w:val="right"/>
            </w:pPr>
            <w:r>
              <w:rPr>
                <w:color w:val="000000"/>
                <w:kern w:val="0"/>
                <w:sz w:val="24"/>
                <w:szCs w:val="24"/>
              </w:rPr>
              <w:t>5,665,655</w:t>
            </w:r>
          </w:p>
        </w:tc>
        <w:tc>
          <w:tcPr>
            <w:tcW w:w="0" w:type="auto"/>
            <w:vAlign w:val="center"/>
          </w:tcPr>
          <w:p w:rsidR="00A915A6" w:rsidRDefault="000C33E8">
            <w:pPr>
              <w:jc w:val="right"/>
            </w:pPr>
            <w:r>
              <w:rPr>
                <w:color w:val="000000"/>
                <w:kern w:val="0"/>
                <w:sz w:val="24"/>
                <w:szCs w:val="24"/>
              </w:rPr>
              <w:t>254,614,535.70</w:t>
            </w:r>
          </w:p>
        </w:tc>
        <w:tc>
          <w:tcPr>
            <w:tcW w:w="0" w:type="auto"/>
            <w:vAlign w:val="center"/>
          </w:tcPr>
          <w:p w:rsidR="00A915A6" w:rsidRDefault="000C33E8">
            <w:pPr>
              <w:jc w:val="right"/>
            </w:pPr>
            <w:r>
              <w:rPr>
                <w:color w:val="000000"/>
                <w:kern w:val="0"/>
                <w:sz w:val="24"/>
                <w:szCs w:val="24"/>
              </w:rPr>
              <w:t>4.54</w:t>
            </w:r>
          </w:p>
        </w:tc>
      </w:tr>
      <w:tr w:rsidR="00A915A6">
        <w:tc>
          <w:tcPr>
            <w:tcW w:w="0" w:type="auto"/>
            <w:vAlign w:val="center"/>
          </w:tcPr>
          <w:p w:rsidR="00A915A6" w:rsidRDefault="000C33E8">
            <w:pPr>
              <w:jc w:val="center"/>
            </w:pPr>
            <w:r>
              <w:rPr>
                <w:color w:val="000000"/>
                <w:kern w:val="0"/>
                <w:sz w:val="24"/>
                <w:szCs w:val="24"/>
              </w:rPr>
              <w:t>5</w:t>
            </w:r>
          </w:p>
        </w:tc>
        <w:tc>
          <w:tcPr>
            <w:tcW w:w="0" w:type="auto"/>
            <w:vAlign w:val="center"/>
          </w:tcPr>
          <w:p w:rsidR="00A915A6" w:rsidRDefault="000C33E8">
            <w:pPr>
              <w:jc w:val="center"/>
            </w:pPr>
            <w:r>
              <w:rPr>
                <w:color w:val="000000"/>
                <w:kern w:val="0"/>
                <w:sz w:val="24"/>
                <w:szCs w:val="24"/>
              </w:rPr>
              <w:t>603338</w:t>
            </w:r>
          </w:p>
        </w:tc>
        <w:tc>
          <w:tcPr>
            <w:tcW w:w="0" w:type="auto"/>
            <w:vAlign w:val="center"/>
          </w:tcPr>
          <w:p w:rsidR="00A915A6" w:rsidRDefault="000C33E8">
            <w:pPr>
              <w:jc w:val="center"/>
            </w:pPr>
            <w:r>
              <w:rPr>
                <w:color w:val="000000"/>
                <w:kern w:val="0"/>
                <w:sz w:val="24"/>
                <w:szCs w:val="24"/>
              </w:rPr>
              <w:t>浙江鼎力</w:t>
            </w:r>
          </w:p>
        </w:tc>
        <w:tc>
          <w:tcPr>
            <w:tcW w:w="0" w:type="auto"/>
            <w:vAlign w:val="center"/>
          </w:tcPr>
          <w:p w:rsidR="00A915A6" w:rsidRDefault="000C33E8">
            <w:pPr>
              <w:jc w:val="right"/>
            </w:pPr>
            <w:r>
              <w:rPr>
                <w:color w:val="000000"/>
                <w:kern w:val="0"/>
                <w:sz w:val="24"/>
                <w:szCs w:val="24"/>
              </w:rPr>
              <w:t>3,452,349</w:t>
            </w:r>
          </w:p>
        </w:tc>
        <w:tc>
          <w:tcPr>
            <w:tcW w:w="0" w:type="auto"/>
            <w:vAlign w:val="center"/>
          </w:tcPr>
          <w:p w:rsidR="00A915A6" w:rsidRDefault="000C33E8">
            <w:pPr>
              <w:jc w:val="right"/>
            </w:pPr>
            <w:r>
              <w:rPr>
                <w:color w:val="000000"/>
                <w:kern w:val="0"/>
                <w:sz w:val="24"/>
                <w:szCs w:val="24"/>
              </w:rPr>
              <w:t>246,842,953.50</w:t>
            </w:r>
          </w:p>
        </w:tc>
        <w:tc>
          <w:tcPr>
            <w:tcW w:w="0" w:type="auto"/>
            <w:vAlign w:val="center"/>
          </w:tcPr>
          <w:p w:rsidR="00A915A6" w:rsidRDefault="000C33E8">
            <w:pPr>
              <w:jc w:val="right"/>
            </w:pPr>
            <w:r>
              <w:rPr>
                <w:color w:val="000000"/>
                <w:kern w:val="0"/>
                <w:sz w:val="24"/>
                <w:szCs w:val="24"/>
              </w:rPr>
              <w:t>4.40</w:t>
            </w:r>
          </w:p>
        </w:tc>
      </w:tr>
      <w:tr w:rsidR="00A915A6">
        <w:tc>
          <w:tcPr>
            <w:tcW w:w="0" w:type="auto"/>
            <w:vAlign w:val="center"/>
          </w:tcPr>
          <w:p w:rsidR="00A915A6" w:rsidRDefault="000C33E8">
            <w:pPr>
              <w:jc w:val="center"/>
            </w:pPr>
            <w:r>
              <w:rPr>
                <w:color w:val="000000"/>
                <w:kern w:val="0"/>
                <w:sz w:val="24"/>
                <w:szCs w:val="24"/>
              </w:rPr>
              <w:t>6</w:t>
            </w:r>
          </w:p>
        </w:tc>
        <w:tc>
          <w:tcPr>
            <w:tcW w:w="0" w:type="auto"/>
            <w:vAlign w:val="center"/>
          </w:tcPr>
          <w:p w:rsidR="00A915A6" w:rsidRDefault="000C33E8">
            <w:pPr>
              <w:jc w:val="center"/>
            </w:pPr>
            <w:r>
              <w:rPr>
                <w:color w:val="000000"/>
                <w:kern w:val="0"/>
                <w:sz w:val="24"/>
                <w:szCs w:val="24"/>
              </w:rPr>
              <w:t>002415</w:t>
            </w:r>
          </w:p>
        </w:tc>
        <w:tc>
          <w:tcPr>
            <w:tcW w:w="0" w:type="auto"/>
            <w:vAlign w:val="center"/>
          </w:tcPr>
          <w:p w:rsidR="00A915A6" w:rsidRDefault="000C33E8">
            <w:pPr>
              <w:jc w:val="center"/>
            </w:pPr>
            <w:r>
              <w:rPr>
                <w:color w:val="000000"/>
                <w:kern w:val="0"/>
                <w:sz w:val="24"/>
                <w:szCs w:val="24"/>
              </w:rPr>
              <w:t>海康威视</w:t>
            </w:r>
          </w:p>
        </w:tc>
        <w:tc>
          <w:tcPr>
            <w:tcW w:w="0" w:type="auto"/>
            <w:vAlign w:val="center"/>
          </w:tcPr>
          <w:p w:rsidR="00A915A6" w:rsidRDefault="000C33E8">
            <w:pPr>
              <w:jc w:val="right"/>
            </w:pPr>
            <w:r>
              <w:rPr>
                <w:color w:val="000000"/>
                <w:kern w:val="0"/>
                <w:sz w:val="24"/>
                <w:szCs w:val="24"/>
              </w:rPr>
              <w:t>7,377,475</w:t>
            </w:r>
          </w:p>
        </w:tc>
        <w:tc>
          <w:tcPr>
            <w:tcW w:w="0" w:type="auto"/>
            <w:vAlign w:val="center"/>
          </w:tcPr>
          <w:p w:rsidR="00A915A6" w:rsidRDefault="000C33E8">
            <w:pPr>
              <w:jc w:val="right"/>
            </w:pPr>
            <w:r>
              <w:rPr>
                <w:color w:val="000000"/>
                <w:kern w:val="0"/>
                <w:sz w:val="24"/>
                <w:szCs w:val="24"/>
              </w:rPr>
              <w:t>241,538,531.50</w:t>
            </w:r>
          </w:p>
        </w:tc>
        <w:tc>
          <w:tcPr>
            <w:tcW w:w="0" w:type="auto"/>
            <w:vAlign w:val="center"/>
          </w:tcPr>
          <w:p w:rsidR="00A915A6" w:rsidRDefault="000C33E8">
            <w:pPr>
              <w:jc w:val="right"/>
            </w:pPr>
            <w:r>
              <w:rPr>
                <w:color w:val="000000"/>
                <w:kern w:val="0"/>
                <w:sz w:val="24"/>
                <w:szCs w:val="24"/>
              </w:rPr>
              <w:t>4.31</w:t>
            </w:r>
          </w:p>
        </w:tc>
      </w:tr>
      <w:tr w:rsidR="00A915A6">
        <w:tc>
          <w:tcPr>
            <w:tcW w:w="0" w:type="auto"/>
            <w:vAlign w:val="center"/>
          </w:tcPr>
          <w:p w:rsidR="00A915A6" w:rsidRDefault="000C33E8">
            <w:pPr>
              <w:jc w:val="center"/>
            </w:pPr>
            <w:r>
              <w:rPr>
                <w:color w:val="000000"/>
                <w:kern w:val="0"/>
                <w:sz w:val="24"/>
                <w:szCs w:val="24"/>
              </w:rPr>
              <w:t>7</w:t>
            </w:r>
          </w:p>
        </w:tc>
        <w:tc>
          <w:tcPr>
            <w:tcW w:w="0" w:type="auto"/>
            <w:vAlign w:val="center"/>
          </w:tcPr>
          <w:p w:rsidR="00A915A6" w:rsidRDefault="000C33E8">
            <w:pPr>
              <w:jc w:val="center"/>
            </w:pPr>
            <w:r>
              <w:rPr>
                <w:color w:val="000000"/>
                <w:kern w:val="0"/>
                <w:sz w:val="24"/>
                <w:szCs w:val="24"/>
              </w:rPr>
              <w:t>002027</w:t>
            </w:r>
          </w:p>
        </w:tc>
        <w:tc>
          <w:tcPr>
            <w:tcW w:w="0" w:type="auto"/>
            <w:vAlign w:val="center"/>
          </w:tcPr>
          <w:p w:rsidR="00A915A6" w:rsidRDefault="000C33E8">
            <w:pPr>
              <w:jc w:val="center"/>
            </w:pPr>
            <w:r>
              <w:rPr>
                <w:color w:val="000000"/>
                <w:kern w:val="0"/>
                <w:sz w:val="24"/>
                <w:szCs w:val="24"/>
              </w:rPr>
              <w:t>分众传媒</w:t>
            </w:r>
          </w:p>
        </w:tc>
        <w:tc>
          <w:tcPr>
            <w:tcW w:w="0" w:type="auto"/>
            <w:vAlign w:val="center"/>
          </w:tcPr>
          <w:p w:rsidR="00A915A6" w:rsidRDefault="000C33E8">
            <w:pPr>
              <w:jc w:val="right"/>
            </w:pPr>
            <w:r>
              <w:rPr>
                <w:color w:val="000000"/>
                <w:kern w:val="0"/>
                <w:sz w:val="24"/>
                <w:szCs w:val="24"/>
              </w:rPr>
              <w:t>36,059,244</w:t>
            </w:r>
          </w:p>
        </w:tc>
        <w:tc>
          <w:tcPr>
            <w:tcW w:w="0" w:type="auto"/>
            <w:vAlign w:val="center"/>
          </w:tcPr>
          <w:p w:rsidR="00A915A6" w:rsidRDefault="000C33E8">
            <w:pPr>
              <w:jc w:val="right"/>
            </w:pPr>
            <w:r>
              <w:rPr>
                <w:color w:val="000000"/>
                <w:kern w:val="0"/>
                <w:sz w:val="24"/>
                <w:szCs w:val="24"/>
              </w:rPr>
              <w:t>225,730,867.44</w:t>
            </w:r>
          </w:p>
        </w:tc>
        <w:tc>
          <w:tcPr>
            <w:tcW w:w="0" w:type="auto"/>
            <w:vAlign w:val="center"/>
          </w:tcPr>
          <w:p w:rsidR="00A915A6" w:rsidRDefault="000C33E8">
            <w:pPr>
              <w:jc w:val="right"/>
            </w:pPr>
            <w:r>
              <w:rPr>
                <w:color w:val="000000"/>
                <w:kern w:val="0"/>
                <w:sz w:val="24"/>
                <w:szCs w:val="24"/>
              </w:rPr>
              <w:t>4.03</w:t>
            </w:r>
          </w:p>
        </w:tc>
      </w:tr>
      <w:tr w:rsidR="00A915A6">
        <w:tc>
          <w:tcPr>
            <w:tcW w:w="0" w:type="auto"/>
            <w:vAlign w:val="center"/>
          </w:tcPr>
          <w:p w:rsidR="00A915A6" w:rsidRDefault="000C33E8">
            <w:pPr>
              <w:jc w:val="center"/>
            </w:pPr>
            <w:r>
              <w:rPr>
                <w:color w:val="000000"/>
                <w:kern w:val="0"/>
                <w:sz w:val="24"/>
                <w:szCs w:val="24"/>
              </w:rPr>
              <w:t>8</w:t>
            </w:r>
          </w:p>
        </w:tc>
        <w:tc>
          <w:tcPr>
            <w:tcW w:w="0" w:type="auto"/>
            <w:vAlign w:val="center"/>
          </w:tcPr>
          <w:p w:rsidR="00A915A6" w:rsidRDefault="000C33E8">
            <w:pPr>
              <w:jc w:val="center"/>
            </w:pPr>
            <w:r>
              <w:rPr>
                <w:color w:val="000000"/>
                <w:kern w:val="0"/>
                <w:sz w:val="24"/>
                <w:szCs w:val="24"/>
              </w:rPr>
              <w:t>600967</w:t>
            </w:r>
          </w:p>
        </w:tc>
        <w:tc>
          <w:tcPr>
            <w:tcW w:w="0" w:type="auto"/>
            <w:vAlign w:val="center"/>
          </w:tcPr>
          <w:p w:rsidR="00A915A6" w:rsidRDefault="000C33E8">
            <w:pPr>
              <w:jc w:val="center"/>
            </w:pPr>
            <w:r>
              <w:rPr>
                <w:color w:val="000000"/>
                <w:kern w:val="0"/>
                <w:sz w:val="24"/>
                <w:szCs w:val="24"/>
              </w:rPr>
              <w:t>内蒙一机</w:t>
            </w:r>
          </w:p>
        </w:tc>
        <w:tc>
          <w:tcPr>
            <w:tcW w:w="0" w:type="auto"/>
            <w:vAlign w:val="center"/>
          </w:tcPr>
          <w:p w:rsidR="00A915A6" w:rsidRDefault="000C33E8">
            <w:pPr>
              <w:jc w:val="right"/>
            </w:pPr>
            <w:r>
              <w:rPr>
                <w:color w:val="000000"/>
                <w:kern w:val="0"/>
                <w:sz w:val="24"/>
                <w:szCs w:val="24"/>
              </w:rPr>
              <w:t>19,955,978</w:t>
            </w:r>
          </w:p>
        </w:tc>
        <w:tc>
          <w:tcPr>
            <w:tcW w:w="0" w:type="auto"/>
            <w:vAlign w:val="center"/>
          </w:tcPr>
          <w:p w:rsidR="00A915A6" w:rsidRDefault="000C33E8">
            <w:pPr>
              <w:jc w:val="right"/>
            </w:pPr>
            <w:r>
              <w:rPr>
                <w:color w:val="000000"/>
                <w:kern w:val="0"/>
                <w:sz w:val="24"/>
                <w:szCs w:val="24"/>
              </w:rPr>
              <w:t>212,132,046.14</w:t>
            </w:r>
          </w:p>
        </w:tc>
        <w:tc>
          <w:tcPr>
            <w:tcW w:w="0" w:type="auto"/>
            <w:vAlign w:val="center"/>
          </w:tcPr>
          <w:p w:rsidR="00A915A6" w:rsidRDefault="000C33E8">
            <w:pPr>
              <w:jc w:val="right"/>
            </w:pPr>
            <w:r>
              <w:rPr>
                <w:color w:val="000000"/>
                <w:kern w:val="0"/>
                <w:sz w:val="24"/>
                <w:szCs w:val="24"/>
              </w:rPr>
              <w:t>3.79</w:t>
            </w:r>
          </w:p>
        </w:tc>
      </w:tr>
      <w:tr w:rsidR="00A915A6">
        <w:tc>
          <w:tcPr>
            <w:tcW w:w="0" w:type="auto"/>
            <w:vAlign w:val="center"/>
          </w:tcPr>
          <w:p w:rsidR="00A915A6" w:rsidRDefault="000C33E8">
            <w:pPr>
              <w:jc w:val="center"/>
            </w:pPr>
            <w:r>
              <w:rPr>
                <w:color w:val="000000"/>
                <w:kern w:val="0"/>
                <w:sz w:val="24"/>
                <w:szCs w:val="24"/>
              </w:rPr>
              <w:t>9</w:t>
            </w:r>
          </w:p>
        </w:tc>
        <w:tc>
          <w:tcPr>
            <w:tcW w:w="0" w:type="auto"/>
            <w:vAlign w:val="center"/>
          </w:tcPr>
          <w:p w:rsidR="00A915A6" w:rsidRDefault="000C33E8">
            <w:pPr>
              <w:jc w:val="center"/>
            </w:pPr>
            <w:r>
              <w:rPr>
                <w:color w:val="000000"/>
                <w:kern w:val="0"/>
                <w:sz w:val="24"/>
                <w:szCs w:val="24"/>
              </w:rPr>
              <w:t>000625</w:t>
            </w:r>
          </w:p>
        </w:tc>
        <w:tc>
          <w:tcPr>
            <w:tcW w:w="0" w:type="auto"/>
            <w:vAlign w:val="center"/>
          </w:tcPr>
          <w:p w:rsidR="00A915A6" w:rsidRDefault="000C33E8">
            <w:pPr>
              <w:jc w:val="center"/>
            </w:pPr>
            <w:r>
              <w:rPr>
                <w:color w:val="000000"/>
                <w:kern w:val="0"/>
                <w:sz w:val="24"/>
                <w:szCs w:val="24"/>
              </w:rPr>
              <w:t>长安汽车</w:t>
            </w:r>
          </w:p>
        </w:tc>
        <w:tc>
          <w:tcPr>
            <w:tcW w:w="0" w:type="auto"/>
            <w:vAlign w:val="center"/>
          </w:tcPr>
          <w:p w:rsidR="00A915A6" w:rsidRDefault="000C33E8">
            <w:pPr>
              <w:jc w:val="right"/>
            </w:pPr>
            <w:r>
              <w:rPr>
                <w:color w:val="000000"/>
                <w:kern w:val="0"/>
                <w:sz w:val="24"/>
                <w:szCs w:val="24"/>
              </w:rPr>
              <w:t>20,672,905</w:t>
            </w:r>
          </w:p>
        </w:tc>
        <w:tc>
          <w:tcPr>
            <w:tcW w:w="0" w:type="auto"/>
            <w:vAlign w:val="center"/>
          </w:tcPr>
          <w:p w:rsidR="00A915A6" w:rsidRDefault="000C33E8">
            <w:pPr>
              <w:jc w:val="right"/>
            </w:pPr>
            <w:r>
              <w:rPr>
                <w:color w:val="000000"/>
                <w:kern w:val="0"/>
                <w:sz w:val="24"/>
                <w:szCs w:val="24"/>
              </w:rPr>
              <w:t>207,349,237.15</w:t>
            </w:r>
          </w:p>
        </w:tc>
        <w:tc>
          <w:tcPr>
            <w:tcW w:w="0" w:type="auto"/>
            <w:vAlign w:val="center"/>
          </w:tcPr>
          <w:p w:rsidR="00A915A6" w:rsidRDefault="000C33E8">
            <w:pPr>
              <w:jc w:val="right"/>
            </w:pPr>
            <w:r>
              <w:rPr>
                <w:color w:val="000000"/>
                <w:kern w:val="0"/>
                <w:sz w:val="24"/>
                <w:szCs w:val="24"/>
              </w:rPr>
              <w:t>3.70</w:t>
            </w:r>
          </w:p>
        </w:tc>
      </w:tr>
      <w:tr w:rsidR="00A915A6">
        <w:tc>
          <w:tcPr>
            <w:tcW w:w="0" w:type="auto"/>
            <w:vAlign w:val="center"/>
          </w:tcPr>
          <w:p w:rsidR="00A915A6" w:rsidRDefault="000C33E8">
            <w:pPr>
              <w:jc w:val="center"/>
            </w:pPr>
            <w:r>
              <w:rPr>
                <w:color w:val="000000"/>
                <w:kern w:val="0"/>
                <w:sz w:val="24"/>
                <w:szCs w:val="24"/>
              </w:rPr>
              <w:t>10</w:t>
            </w:r>
          </w:p>
        </w:tc>
        <w:tc>
          <w:tcPr>
            <w:tcW w:w="0" w:type="auto"/>
            <w:vAlign w:val="center"/>
          </w:tcPr>
          <w:p w:rsidR="00A915A6" w:rsidRDefault="000C33E8">
            <w:pPr>
              <w:jc w:val="center"/>
            </w:pPr>
            <w:r>
              <w:rPr>
                <w:color w:val="000000"/>
                <w:kern w:val="0"/>
                <w:sz w:val="24"/>
                <w:szCs w:val="24"/>
              </w:rPr>
              <w:t>300144</w:t>
            </w:r>
          </w:p>
        </w:tc>
        <w:tc>
          <w:tcPr>
            <w:tcW w:w="0" w:type="auto"/>
            <w:vAlign w:val="center"/>
          </w:tcPr>
          <w:p w:rsidR="00A915A6" w:rsidRDefault="000C33E8">
            <w:pPr>
              <w:jc w:val="center"/>
            </w:pPr>
            <w:r>
              <w:rPr>
                <w:color w:val="000000"/>
                <w:kern w:val="0"/>
                <w:sz w:val="24"/>
                <w:szCs w:val="24"/>
              </w:rPr>
              <w:t>宋城演艺</w:t>
            </w:r>
          </w:p>
        </w:tc>
        <w:tc>
          <w:tcPr>
            <w:tcW w:w="0" w:type="auto"/>
            <w:vAlign w:val="center"/>
          </w:tcPr>
          <w:p w:rsidR="00A915A6" w:rsidRDefault="000C33E8">
            <w:pPr>
              <w:jc w:val="right"/>
            </w:pPr>
            <w:r>
              <w:rPr>
                <w:color w:val="000000"/>
                <w:kern w:val="0"/>
                <w:sz w:val="24"/>
                <w:szCs w:val="24"/>
              </w:rPr>
              <w:t>6,206,572</w:t>
            </w:r>
          </w:p>
        </w:tc>
        <w:tc>
          <w:tcPr>
            <w:tcW w:w="0" w:type="auto"/>
            <w:vAlign w:val="center"/>
          </w:tcPr>
          <w:p w:rsidR="00A915A6" w:rsidRDefault="000C33E8">
            <w:pPr>
              <w:jc w:val="right"/>
            </w:pPr>
            <w:r>
              <w:rPr>
                <w:color w:val="000000"/>
                <w:kern w:val="0"/>
                <w:sz w:val="24"/>
                <w:szCs w:val="24"/>
              </w:rPr>
              <w:t>191,845,140.52</w:t>
            </w:r>
          </w:p>
        </w:tc>
        <w:tc>
          <w:tcPr>
            <w:tcW w:w="0" w:type="auto"/>
            <w:vAlign w:val="center"/>
          </w:tcPr>
          <w:p w:rsidR="00A915A6" w:rsidRDefault="000C33E8">
            <w:pPr>
              <w:jc w:val="right"/>
            </w:pPr>
            <w:r>
              <w:rPr>
                <w:color w:val="000000"/>
                <w:kern w:val="0"/>
                <w:sz w:val="24"/>
                <w:szCs w:val="24"/>
              </w:rPr>
              <w:t>3.42</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130,247,000.00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130,247,000.00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2.32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17,359,871.12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0.31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147,606,871.12</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2.63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915A6">
        <w:tc>
          <w:tcPr>
            <w:tcW w:w="0" w:type="auto"/>
            <w:vAlign w:val="center"/>
          </w:tcPr>
          <w:p w:rsidR="00A915A6" w:rsidRDefault="000C33E8">
            <w:pPr>
              <w:jc w:val="center"/>
            </w:pPr>
            <w:r>
              <w:rPr>
                <w:color w:val="000000"/>
                <w:kern w:val="0"/>
                <w:sz w:val="24"/>
                <w:szCs w:val="24"/>
              </w:rPr>
              <w:t>1</w:t>
            </w:r>
          </w:p>
        </w:tc>
        <w:tc>
          <w:tcPr>
            <w:tcW w:w="0" w:type="auto"/>
            <w:vAlign w:val="center"/>
          </w:tcPr>
          <w:p w:rsidR="00A915A6" w:rsidRDefault="000C33E8">
            <w:pPr>
              <w:jc w:val="center"/>
            </w:pPr>
            <w:r>
              <w:rPr>
                <w:color w:val="000000"/>
                <w:kern w:val="0"/>
                <w:sz w:val="24"/>
                <w:szCs w:val="24"/>
              </w:rPr>
              <w:t>190402</w:t>
            </w:r>
          </w:p>
        </w:tc>
        <w:tc>
          <w:tcPr>
            <w:tcW w:w="0" w:type="auto"/>
            <w:vAlign w:val="center"/>
          </w:tcPr>
          <w:p w:rsidR="00A915A6" w:rsidRDefault="000C33E8">
            <w:pPr>
              <w:jc w:val="center"/>
            </w:pPr>
            <w:r>
              <w:rPr>
                <w:color w:val="000000"/>
                <w:kern w:val="0"/>
                <w:sz w:val="24"/>
                <w:szCs w:val="24"/>
              </w:rPr>
              <w:t>19</w:t>
            </w:r>
            <w:r>
              <w:rPr>
                <w:color w:val="000000"/>
                <w:kern w:val="0"/>
                <w:sz w:val="24"/>
                <w:szCs w:val="24"/>
              </w:rPr>
              <w:t>农发</w:t>
            </w:r>
            <w:r>
              <w:rPr>
                <w:color w:val="000000"/>
                <w:kern w:val="0"/>
                <w:sz w:val="24"/>
                <w:szCs w:val="24"/>
              </w:rPr>
              <w:t>02</w:t>
            </w:r>
          </w:p>
        </w:tc>
        <w:tc>
          <w:tcPr>
            <w:tcW w:w="0" w:type="auto"/>
            <w:vAlign w:val="center"/>
          </w:tcPr>
          <w:p w:rsidR="00A915A6" w:rsidRDefault="000C33E8">
            <w:pPr>
              <w:jc w:val="right"/>
            </w:pPr>
            <w:r>
              <w:rPr>
                <w:color w:val="000000"/>
                <w:kern w:val="0"/>
                <w:sz w:val="24"/>
                <w:szCs w:val="24"/>
              </w:rPr>
              <w:t>1,000,000</w:t>
            </w:r>
          </w:p>
        </w:tc>
        <w:tc>
          <w:tcPr>
            <w:tcW w:w="0" w:type="auto"/>
            <w:vAlign w:val="center"/>
          </w:tcPr>
          <w:p w:rsidR="00A915A6" w:rsidRDefault="000C33E8">
            <w:pPr>
              <w:jc w:val="right"/>
            </w:pPr>
            <w:r>
              <w:rPr>
                <w:color w:val="000000"/>
                <w:kern w:val="0"/>
                <w:sz w:val="24"/>
                <w:szCs w:val="24"/>
              </w:rPr>
              <w:t>100,070,000.00</w:t>
            </w:r>
          </w:p>
        </w:tc>
        <w:tc>
          <w:tcPr>
            <w:tcW w:w="0" w:type="auto"/>
            <w:vAlign w:val="center"/>
          </w:tcPr>
          <w:p w:rsidR="00A915A6" w:rsidRDefault="000C33E8">
            <w:pPr>
              <w:jc w:val="right"/>
            </w:pPr>
            <w:r>
              <w:rPr>
                <w:color w:val="000000"/>
                <w:kern w:val="0"/>
                <w:sz w:val="24"/>
                <w:szCs w:val="24"/>
              </w:rPr>
              <w:t>1.79</w:t>
            </w:r>
          </w:p>
        </w:tc>
      </w:tr>
      <w:tr w:rsidR="00A915A6">
        <w:tc>
          <w:tcPr>
            <w:tcW w:w="0" w:type="auto"/>
            <w:vAlign w:val="center"/>
          </w:tcPr>
          <w:p w:rsidR="00A915A6" w:rsidRDefault="000C33E8">
            <w:pPr>
              <w:jc w:val="center"/>
            </w:pPr>
            <w:r>
              <w:rPr>
                <w:color w:val="000000"/>
                <w:kern w:val="0"/>
                <w:sz w:val="24"/>
                <w:szCs w:val="24"/>
              </w:rPr>
              <w:t>2</w:t>
            </w:r>
          </w:p>
        </w:tc>
        <w:tc>
          <w:tcPr>
            <w:tcW w:w="0" w:type="auto"/>
            <w:vAlign w:val="center"/>
          </w:tcPr>
          <w:p w:rsidR="00A915A6" w:rsidRDefault="000C33E8">
            <w:pPr>
              <w:jc w:val="center"/>
            </w:pPr>
            <w:r>
              <w:rPr>
                <w:color w:val="000000"/>
                <w:kern w:val="0"/>
                <w:sz w:val="24"/>
                <w:szCs w:val="24"/>
              </w:rPr>
              <w:t>150415</w:t>
            </w:r>
          </w:p>
        </w:tc>
        <w:tc>
          <w:tcPr>
            <w:tcW w:w="0" w:type="auto"/>
            <w:vAlign w:val="center"/>
          </w:tcPr>
          <w:p w:rsidR="00A915A6" w:rsidRDefault="000C33E8">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0" w:type="auto"/>
            <w:vAlign w:val="center"/>
          </w:tcPr>
          <w:p w:rsidR="00A915A6" w:rsidRDefault="000C33E8">
            <w:pPr>
              <w:jc w:val="right"/>
            </w:pPr>
            <w:r>
              <w:rPr>
                <w:color w:val="000000"/>
                <w:kern w:val="0"/>
                <w:sz w:val="24"/>
                <w:szCs w:val="24"/>
              </w:rPr>
              <w:t>300,000</w:t>
            </w:r>
          </w:p>
        </w:tc>
        <w:tc>
          <w:tcPr>
            <w:tcW w:w="0" w:type="auto"/>
            <w:vAlign w:val="center"/>
          </w:tcPr>
          <w:p w:rsidR="00A915A6" w:rsidRDefault="000C33E8">
            <w:pPr>
              <w:jc w:val="right"/>
            </w:pPr>
            <w:r>
              <w:rPr>
                <w:color w:val="000000"/>
                <w:kern w:val="0"/>
                <w:sz w:val="24"/>
                <w:szCs w:val="24"/>
              </w:rPr>
              <w:t>30,177,000.00</w:t>
            </w:r>
          </w:p>
        </w:tc>
        <w:tc>
          <w:tcPr>
            <w:tcW w:w="0" w:type="auto"/>
            <w:vAlign w:val="center"/>
          </w:tcPr>
          <w:p w:rsidR="00A915A6" w:rsidRDefault="000C33E8">
            <w:pPr>
              <w:jc w:val="right"/>
            </w:pPr>
            <w:r>
              <w:rPr>
                <w:color w:val="000000"/>
                <w:kern w:val="0"/>
                <w:sz w:val="24"/>
                <w:szCs w:val="24"/>
              </w:rPr>
              <w:t>0.54</w:t>
            </w:r>
          </w:p>
        </w:tc>
      </w:tr>
      <w:tr w:rsidR="00A915A6">
        <w:tc>
          <w:tcPr>
            <w:tcW w:w="0" w:type="auto"/>
            <w:vAlign w:val="center"/>
          </w:tcPr>
          <w:p w:rsidR="00A915A6" w:rsidRDefault="000C33E8">
            <w:pPr>
              <w:jc w:val="center"/>
            </w:pPr>
            <w:r>
              <w:rPr>
                <w:color w:val="000000"/>
                <w:kern w:val="0"/>
                <w:sz w:val="24"/>
                <w:szCs w:val="24"/>
              </w:rPr>
              <w:t>3</w:t>
            </w:r>
          </w:p>
        </w:tc>
        <w:tc>
          <w:tcPr>
            <w:tcW w:w="0" w:type="auto"/>
            <w:vAlign w:val="center"/>
          </w:tcPr>
          <w:p w:rsidR="00A915A6" w:rsidRDefault="000C33E8">
            <w:pPr>
              <w:jc w:val="center"/>
            </w:pPr>
            <w:r>
              <w:rPr>
                <w:color w:val="000000"/>
                <w:kern w:val="0"/>
                <w:sz w:val="24"/>
                <w:szCs w:val="24"/>
              </w:rPr>
              <w:t>123036</w:t>
            </w:r>
          </w:p>
        </w:tc>
        <w:tc>
          <w:tcPr>
            <w:tcW w:w="0" w:type="auto"/>
            <w:vAlign w:val="center"/>
          </w:tcPr>
          <w:p w:rsidR="00A915A6" w:rsidRDefault="000C33E8">
            <w:pPr>
              <w:jc w:val="center"/>
            </w:pPr>
            <w:r>
              <w:rPr>
                <w:color w:val="000000"/>
                <w:kern w:val="0"/>
                <w:sz w:val="24"/>
                <w:szCs w:val="24"/>
              </w:rPr>
              <w:t>先导转债</w:t>
            </w:r>
          </w:p>
        </w:tc>
        <w:tc>
          <w:tcPr>
            <w:tcW w:w="0" w:type="auto"/>
            <w:vAlign w:val="center"/>
          </w:tcPr>
          <w:p w:rsidR="00A915A6" w:rsidRDefault="000C33E8">
            <w:pPr>
              <w:jc w:val="right"/>
            </w:pPr>
            <w:r>
              <w:rPr>
                <w:color w:val="000000"/>
                <w:kern w:val="0"/>
                <w:sz w:val="24"/>
                <w:szCs w:val="24"/>
              </w:rPr>
              <w:t>64,271</w:t>
            </w:r>
          </w:p>
        </w:tc>
        <w:tc>
          <w:tcPr>
            <w:tcW w:w="0" w:type="auto"/>
            <w:vAlign w:val="center"/>
          </w:tcPr>
          <w:p w:rsidR="00A915A6" w:rsidRDefault="000C33E8">
            <w:pPr>
              <w:jc w:val="right"/>
            </w:pPr>
            <w:r>
              <w:rPr>
                <w:color w:val="000000"/>
                <w:kern w:val="0"/>
                <w:sz w:val="24"/>
                <w:szCs w:val="24"/>
              </w:rPr>
              <w:t>6,427,100.00</w:t>
            </w:r>
          </w:p>
        </w:tc>
        <w:tc>
          <w:tcPr>
            <w:tcW w:w="0" w:type="auto"/>
            <w:vAlign w:val="center"/>
          </w:tcPr>
          <w:p w:rsidR="00A915A6" w:rsidRDefault="000C33E8">
            <w:pPr>
              <w:jc w:val="right"/>
            </w:pPr>
            <w:r>
              <w:rPr>
                <w:color w:val="000000"/>
                <w:kern w:val="0"/>
                <w:sz w:val="24"/>
                <w:szCs w:val="24"/>
              </w:rPr>
              <w:t>0.11</w:t>
            </w:r>
          </w:p>
        </w:tc>
      </w:tr>
      <w:tr w:rsidR="00A915A6">
        <w:tc>
          <w:tcPr>
            <w:tcW w:w="0" w:type="auto"/>
            <w:vAlign w:val="center"/>
          </w:tcPr>
          <w:p w:rsidR="00A915A6" w:rsidRDefault="000C33E8">
            <w:pPr>
              <w:jc w:val="center"/>
            </w:pPr>
            <w:r>
              <w:rPr>
                <w:color w:val="000000"/>
                <w:kern w:val="0"/>
                <w:sz w:val="24"/>
                <w:szCs w:val="24"/>
              </w:rPr>
              <w:t>4</w:t>
            </w:r>
          </w:p>
        </w:tc>
        <w:tc>
          <w:tcPr>
            <w:tcW w:w="0" w:type="auto"/>
            <w:vAlign w:val="center"/>
          </w:tcPr>
          <w:p w:rsidR="00A915A6" w:rsidRDefault="000C33E8">
            <w:pPr>
              <w:jc w:val="center"/>
            </w:pPr>
            <w:r>
              <w:rPr>
                <w:color w:val="000000"/>
                <w:kern w:val="0"/>
                <w:sz w:val="24"/>
                <w:szCs w:val="24"/>
              </w:rPr>
              <w:t>120003</w:t>
            </w:r>
          </w:p>
        </w:tc>
        <w:tc>
          <w:tcPr>
            <w:tcW w:w="0" w:type="auto"/>
            <w:vAlign w:val="center"/>
          </w:tcPr>
          <w:p w:rsidR="00A915A6" w:rsidRDefault="000C33E8">
            <w:pPr>
              <w:jc w:val="center"/>
            </w:pPr>
            <w:r>
              <w:rPr>
                <w:color w:val="000000"/>
                <w:kern w:val="0"/>
                <w:sz w:val="24"/>
                <w:szCs w:val="24"/>
              </w:rPr>
              <w:t>19</w:t>
            </w:r>
            <w:r>
              <w:rPr>
                <w:color w:val="000000"/>
                <w:kern w:val="0"/>
                <w:sz w:val="24"/>
                <w:szCs w:val="24"/>
              </w:rPr>
              <w:t>华菱</w:t>
            </w:r>
            <w:r>
              <w:rPr>
                <w:color w:val="000000"/>
                <w:kern w:val="0"/>
                <w:sz w:val="24"/>
                <w:szCs w:val="24"/>
              </w:rPr>
              <w:t>EB</w:t>
            </w:r>
          </w:p>
        </w:tc>
        <w:tc>
          <w:tcPr>
            <w:tcW w:w="0" w:type="auto"/>
            <w:vAlign w:val="center"/>
          </w:tcPr>
          <w:p w:rsidR="00A915A6" w:rsidRDefault="000C33E8">
            <w:pPr>
              <w:jc w:val="right"/>
            </w:pPr>
            <w:r>
              <w:rPr>
                <w:color w:val="000000"/>
                <w:kern w:val="0"/>
                <w:sz w:val="24"/>
                <w:szCs w:val="24"/>
              </w:rPr>
              <w:t>42,276</w:t>
            </w:r>
          </w:p>
        </w:tc>
        <w:tc>
          <w:tcPr>
            <w:tcW w:w="0" w:type="auto"/>
            <w:vAlign w:val="center"/>
          </w:tcPr>
          <w:p w:rsidR="00A915A6" w:rsidRDefault="000C33E8">
            <w:pPr>
              <w:jc w:val="right"/>
            </w:pPr>
            <w:r>
              <w:rPr>
                <w:color w:val="000000"/>
                <w:kern w:val="0"/>
                <w:sz w:val="24"/>
                <w:szCs w:val="24"/>
              </w:rPr>
              <w:t>4,865,967.60</w:t>
            </w:r>
          </w:p>
        </w:tc>
        <w:tc>
          <w:tcPr>
            <w:tcW w:w="0" w:type="auto"/>
            <w:vAlign w:val="center"/>
          </w:tcPr>
          <w:p w:rsidR="00A915A6" w:rsidRDefault="000C33E8">
            <w:pPr>
              <w:jc w:val="right"/>
            </w:pPr>
            <w:r>
              <w:rPr>
                <w:color w:val="000000"/>
                <w:kern w:val="0"/>
                <w:sz w:val="24"/>
                <w:szCs w:val="24"/>
              </w:rPr>
              <w:t>0.09</w:t>
            </w:r>
          </w:p>
        </w:tc>
      </w:tr>
      <w:tr w:rsidR="00A915A6">
        <w:tc>
          <w:tcPr>
            <w:tcW w:w="0" w:type="auto"/>
            <w:vAlign w:val="center"/>
          </w:tcPr>
          <w:p w:rsidR="00A915A6" w:rsidRDefault="000C33E8">
            <w:pPr>
              <w:jc w:val="center"/>
            </w:pPr>
            <w:r>
              <w:rPr>
                <w:color w:val="000000"/>
                <w:kern w:val="0"/>
                <w:sz w:val="24"/>
                <w:szCs w:val="24"/>
              </w:rPr>
              <w:t>5</w:t>
            </w:r>
          </w:p>
        </w:tc>
        <w:tc>
          <w:tcPr>
            <w:tcW w:w="0" w:type="auto"/>
            <w:vAlign w:val="center"/>
          </w:tcPr>
          <w:p w:rsidR="00A915A6" w:rsidRDefault="000C33E8">
            <w:pPr>
              <w:jc w:val="center"/>
            </w:pPr>
            <w:r>
              <w:rPr>
                <w:color w:val="000000"/>
                <w:kern w:val="0"/>
                <w:sz w:val="24"/>
                <w:szCs w:val="24"/>
              </w:rPr>
              <w:t>113552</w:t>
            </w:r>
          </w:p>
        </w:tc>
        <w:tc>
          <w:tcPr>
            <w:tcW w:w="0" w:type="auto"/>
            <w:vAlign w:val="center"/>
          </w:tcPr>
          <w:p w:rsidR="00A915A6" w:rsidRDefault="000C33E8">
            <w:pPr>
              <w:jc w:val="center"/>
            </w:pPr>
            <w:r>
              <w:rPr>
                <w:color w:val="000000"/>
                <w:kern w:val="0"/>
                <w:sz w:val="24"/>
                <w:szCs w:val="24"/>
              </w:rPr>
              <w:t>克来转债</w:t>
            </w:r>
          </w:p>
        </w:tc>
        <w:tc>
          <w:tcPr>
            <w:tcW w:w="0" w:type="auto"/>
            <w:vAlign w:val="center"/>
          </w:tcPr>
          <w:p w:rsidR="00A915A6" w:rsidRDefault="000C33E8">
            <w:pPr>
              <w:jc w:val="right"/>
            </w:pPr>
            <w:r>
              <w:rPr>
                <w:color w:val="000000"/>
                <w:kern w:val="0"/>
                <w:sz w:val="24"/>
                <w:szCs w:val="24"/>
              </w:rPr>
              <w:t>18,880</w:t>
            </w:r>
          </w:p>
        </w:tc>
        <w:tc>
          <w:tcPr>
            <w:tcW w:w="0" w:type="auto"/>
            <w:vAlign w:val="center"/>
          </w:tcPr>
          <w:p w:rsidR="00A915A6" w:rsidRDefault="000C33E8">
            <w:pPr>
              <w:jc w:val="right"/>
            </w:pPr>
            <w:r>
              <w:rPr>
                <w:color w:val="000000"/>
                <w:kern w:val="0"/>
                <w:sz w:val="24"/>
                <w:szCs w:val="24"/>
              </w:rPr>
              <w:t>2,340,742.40</w:t>
            </w:r>
          </w:p>
        </w:tc>
        <w:tc>
          <w:tcPr>
            <w:tcW w:w="0" w:type="auto"/>
            <w:vAlign w:val="center"/>
          </w:tcPr>
          <w:p w:rsidR="00A915A6" w:rsidRDefault="000C33E8">
            <w:pPr>
              <w:jc w:val="right"/>
            </w:pPr>
            <w:r>
              <w:rPr>
                <w:color w:val="000000"/>
                <w:kern w:val="0"/>
                <w:sz w:val="24"/>
                <w:szCs w:val="24"/>
              </w:rPr>
              <w:t>0.04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1,197,942.97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2,986,371.83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2,685,060.67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1,017,384.00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7,886,759.47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A915A6">
        <w:tc>
          <w:tcPr>
            <w:tcW w:w="0" w:type="auto"/>
            <w:vAlign w:val="center"/>
          </w:tcPr>
          <w:p w:rsidR="00A915A6" w:rsidRDefault="000C33E8">
            <w:pPr>
              <w:jc w:val="center"/>
            </w:pPr>
            <w:r>
              <w:rPr>
                <w:color w:val="000000"/>
                <w:kern w:val="0"/>
                <w:sz w:val="24"/>
                <w:szCs w:val="24"/>
              </w:rPr>
              <w:t>1</w:t>
            </w:r>
          </w:p>
        </w:tc>
        <w:tc>
          <w:tcPr>
            <w:tcW w:w="0" w:type="auto"/>
            <w:vAlign w:val="center"/>
          </w:tcPr>
          <w:p w:rsidR="00A915A6" w:rsidRDefault="000C33E8">
            <w:pPr>
              <w:jc w:val="center"/>
            </w:pPr>
            <w:r>
              <w:rPr>
                <w:color w:val="000000"/>
                <w:kern w:val="0"/>
                <w:sz w:val="24"/>
                <w:szCs w:val="24"/>
              </w:rPr>
              <w:t>132014</w:t>
            </w:r>
          </w:p>
        </w:tc>
        <w:tc>
          <w:tcPr>
            <w:tcW w:w="0" w:type="auto"/>
            <w:vAlign w:val="center"/>
          </w:tcPr>
          <w:p w:rsidR="00A915A6" w:rsidRDefault="000C33E8">
            <w:pPr>
              <w:jc w:val="center"/>
            </w:pPr>
            <w:r>
              <w:rPr>
                <w:color w:val="000000"/>
                <w:kern w:val="0"/>
                <w:sz w:val="24"/>
                <w:szCs w:val="24"/>
              </w:rPr>
              <w:t>18</w:t>
            </w:r>
            <w:r>
              <w:rPr>
                <w:color w:val="000000"/>
                <w:kern w:val="0"/>
                <w:sz w:val="24"/>
                <w:szCs w:val="24"/>
              </w:rPr>
              <w:t>中化</w:t>
            </w:r>
            <w:r>
              <w:rPr>
                <w:color w:val="000000"/>
                <w:kern w:val="0"/>
                <w:sz w:val="24"/>
                <w:szCs w:val="24"/>
              </w:rPr>
              <w:t>EB</w:t>
            </w:r>
          </w:p>
        </w:tc>
        <w:tc>
          <w:tcPr>
            <w:tcW w:w="0" w:type="auto"/>
            <w:vAlign w:val="center"/>
          </w:tcPr>
          <w:p w:rsidR="00A915A6" w:rsidRDefault="000C33E8">
            <w:pPr>
              <w:jc w:val="right"/>
            </w:pPr>
            <w:r>
              <w:rPr>
                <w:color w:val="000000"/>
                <w:kern w:val="0"/>
                <w:sz w:val="24"/>
                <w:szCs w:val="24"/>
              </w:rPr>
              <w:t>1,607,703.10</w:t>
            </w:r>
          </w:p>
        </w:tc>
        <w:tc>
          <w:tcPr>
            <w:tcW w:w="0" w:type="auto"/>
            <w:vAlign w:val="center"/>
          </w:tcPr>
          <w:p w:rsidR="00A915A6" w:rsidRDefault="000C33E8">
            <w:pPr>
              <w:jc w:val="right"/>
            </w:pPr>
            <w:r>
              <w:rPr>
                <w:color w:val="000000"/>
                <w:kern w:val="0"/>
                <w:sz w:val="24"/>
                <w:szCs w:val="24"/>
              </w:rPr>
              <w:t>0.03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3,047,362,323.74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45,739,579.22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160,229,322.94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2,932,872,580.02</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A915A6" w:rsidRDefault="000C33E8">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中国证监会核准易方达价值成长混合型证券投资基金募集的文件；</w:t>
      </w:r>
    </w:p>
    <w:p w:rsidR="00A915A6" w:rsidRDefault="000C33E8">
      <w:pPr>
        <w:spacing w:line="360" w:lineRule="auto"/>
        <w:ind w:firstLineChars="200" w:firstLine="480"/>
        <w:rPr>
          <w:color w:val="000000"/>
          <w:sz w:val="24"/>
          <w:szCs w:val="24"/>
        </w:rPr>
      </w:pPr>
      <w:r>
        <w:rPr>
          <w:color w:val="000000"/>
          <w:sz w:val="24"/>
          <w:szCs w:val="24"/>
        </w:rPr>
        <w:t>2.</w:t>
      </w:r>
      <w:r>
        <w:rPr>
          <w:color w:val="000000"/>
          <w:sz w:val="24"/>
          <w:szCs w:val="24"/>
        </w:rPr>
        <w:t>《易方达价值成长混合型证券投资基金基金合同》；</w:t>
      </w:r>
    </w:p>
    <w:p w:rsidR="00A915A6" w:rsidRDefault="000C33E8">
      <w:pPr>
        <w:spacing w:line="360" w:lineRule="auto"/>
        <w:ind w:firstLineChars="200" w:firstLine="480"/>
        <w:rPr>
          <w:color w:val="000000"/>
          <w:sz w:val="24"/>
          <w:szCs w:val="24"/>
        </w:rPr>
      </w:pPr>
      <w:r>
        <w:rPr>
          <w:color w:val="000000"/>
          <w:sz w:val="24"/>
          <w:szCs w:val="24"/>
        </w:rPr>
        <w:t>3.</w:t>
      </w:r>
      <w:r>
        <w:rPr>
          <w:color w:val="000000"/>
          <w:sz w:val="24"/>
          <w:szCs w:val="24"/>
        </w:rPr>
        <w:t>《易方达价值成长混合型证券投资基金托管协议》；</w:t>
      </w:r>
    </w:p>
    <w:p w:rsidR="00A915A6" w:rsidRDefault="000C33E8">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二〇二〇年一月十八日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C33E8">
      <w:rPr>
        <w:rStyle w:val="a7"/>
        <w:noProof/>
      </w:rPr>
      <w:t>1</w:t>
    </w:r>
    <w:r>
      <w:rPr>
        <w:rStyle w:val="a7"/>
      </w:rPr>
      <w:fldChar w:fldCharType="end"/>
    </w:r>
    <w:r>
      <w:rPr>
        <w:rStyle w:val="a7"/>
        <w:rFonts w:hint="eastAsia"/>
      </w:rPr>
      <w:t>页共</w:t>
    </w:r>
    <w:r w:rsidR="000C33E8">
      <w:fldChar w:fldCharType="begin"/>
    </w:r>
    <w:r w:rsidR="000C33E8">
      <w:instrText xml:space="preserve"> NUMPAGES  \* Arabic  \* MERGEFORMAT </w:instrText>
    </w:r>
    <w:r w:rsidR="000C33E8">
      <w:fldChar w:fldCharType="separate"/>
    </w:r>
    <w:r w:rsidR="000C33E8" w:rsidRPr="000C33E8">
      <w:rPr>
        <w:rStyle w:val="a7"/>
        <w:noProof/>
      </w:rPr>
      <w:t>1</w:t>
    </w:r>
    <w:r w:rsidR="000C33E8">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C33E8">
      <w:rPr>
        <w:rStyle w:val="a7"/>
        <w:noProof/>
      </w:rPr>
      <w:t>2</w:t>
    </w:r>
    <w:r>
      <w:rPr>
        <w:rStyle w:val="a7"/>
      </w:rPr>
      <w:fldChar w:fldCharType="end"/>
    </w:r>
    <w:r>
      <w:rPr>
        <w:rStyle w:val="a7"/>
        <w:rFonts w:hint="eastAsia"/>
      </w:rPr>
      <w:t>页共</w:t>
    </w:r>
    <w:fldSimple w:instr=" NUMPAGES  \* Arabic  \* MERGEFORMAT ">
      <w:r w:rsidR="000C33E8" w:rsidRPr="000C33E8">
        <w:rPr>
          <w:rStyle w:val="a7"/>
          <w:noProof/>
        </w:rPr>
        <w:t>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易方达价值成长混合型证券投资基金</w:t>
    </w:r>
    <w:r w:rsidRPr="00093704">
      <w:t>2019</w:t>
    </w:r>
    <w:r w:rsidRPr="00093704">
      <w:t>年第</w:t>
    </w:r>
    <w:r w:rsidRPr="00093704">
      <w:t>4</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bordersDoNotSurroundHeader/>
  <w:bordersDoNotSurroundFooter/>
  <w:revisionView w:inkAnnotation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33E8"/>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5A6"/>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3983-2EE1-491D-9E18-A2CC87B8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5535</Characters>
  <Application>Microsoft Office Word</Application>
  <DocSecurity>4</DocSecurity>
  <Lines>46</Lines>
  <Paragraphs>12</Paragraphs>
  <ScaleCrop>false</ScaleCrop>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efunds</cp:lastModifiedBy>
  <cp:revision>2</cp:revision>
  <dcterms:created xsi:type="dcterms:W3CDTF">2020-01-13T02:41:00Z</dcterms:created>
  <dcterms:modified xsi:type="dcterms:W3CDTF">2020-01-13T02:41:00Z</dcterms:modified>
</cp:coreProperties>
</file>