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0BC40" w14:textId="77777777" w:rsidR="007F20AF" w:rsidRPr="00AD45F6" w:rsidRDefault="007F20AF" w:rsidP="007F20AF">
      <w:pPr>
        <w:spacing w:line="360" w:lineRule="auto"/>
        <w:jc w:val="center"/>
        <w:rPr>
          <w:rFonts w:eastAsia="黑体"/>
          <w:sz w:val="44"/>
        </w:rPr>
      </w:pPr>
      <w:bookmarkStart w:id="0" w:name="_Toc360191555"/>
      <w:bookmarkStart w:id="1" w:name="_Toc360192746"/>
      <w:bookmarkStart w:id="2" w:name="_Toc360194761"/>
      <w:bookmarkStart w:id="3" w:name="_Toc360195006"/>
      <w:bookmarkStart w:id="4" w:name="_Toc360195350"/>
      <w:bookmarkStart w:id="5" w:name="_Toc360786949"/>
      <w:bookmarkStart w:id="6" w:name="_Toc360787431"/>
      <w:bookmarkStart w:id="7" w:name="_Toc360793492"/>
      <w:bookmarkStart w:id="8" w:name="_Toc360794094"/>
      <w:bookmarkStart w:id="9" w:name="_Toc360794402"/>
    </w:p>
    <w:p w14:paraId="0BE29AED" w14:textId="77777777" w:rsidR="007F20AF" w:rsidRPr="00AD45F6" w:rsidRDefault="007F20AF" w:rsidP="007F20AF">
      <w:pPr>
        <w:spacing w:line="360" w:lineRule="auto"/>
        <w:jc w:val="center"/>
        <w:rPr>
          <w:rFonts w:eastAsia="黑体"/>
          <w:sz w:val="44"/>
        </w:rPr>
      </w:pPr>
    </w:p>
    <w:p w14:paraId="0F5E2801" w14:textId="77777777" w:rsidR="007F20AF" w:rsidRDefault="007F20AF" w:rsidP="007F20AF">
      <w:pPr>
        <w:spacing w:line="360" w:lineRule="auto"/>
        <w:jc w:val="center"/>
        <w:rPr>
          <w:rFonts w:eastAsia="黑体"/>
          <w:sz w:val="44"/>
        </w:rPr>
      </w:pPr>
    </w:p>
    <w:p w14:paraId="2A3160CB" w14:textId="77777777" w:rsidR="007F20AF" w:rsidRDefault="007F20AF" w:rsidP="007F20AF">
      <w:pPr>
        <w:spacing w:line="360" w:lineRule="auto"/>
        <w:jc w:val="center"/>
        <w:rPr>
          <w:rFonts w:eastAsia="黑体"/>
          <w:sz w:val="44"/>
        </w:rPr>
      </w:pPr>
    </w:p>
    <w:p w14:paraId="435B0897" w14:textId="77777777" w:rsidR="007F20AF" w:rsidRPr="00AD45F6" w:rsidRDefault="007F20AF" w:rsidP="007F20AF">
      <w:pPr>
        <w:spacing w:line="360" w:lineRule="auto"/>
        <w:jc w:val="center"/>
        <w:rPr>
          <w:rFonts w:eastAsia="黑体"/>
          <w:sz w:val="44"/>
        </w:rPr>
      </w:pPr>
    </w:p>
    <w:p w14:paraId="7539923D" w14:textId="5A889809" w:rsidR="00EF7216" w:rsidRDefault="001D0990" w:rsidP="00D721D7">
      <w:pPr>
        <w:spacing w:line="360" w:lineRule="auto"/>
        <w:ind w:leftChars="100" w:left="210" w:rightChars="100" w:right="210"/>
        <w:jc w:val="center"/>
        <w:rPr>
          <w:rFonts w:ascii="宋体" w:hAnsi="宋体"/>
          <w:b/>
          <w:sz w:val="44"/>
        </w:rPr>
      </w:pPr>
      <w:bookmarkStart w:id="10" w:name="_Toc375295971"/>
      <w:r>
        <w:rPr>
          <w:rFonts w:ascii="宋体" w:hAnsi="宋体" w:hint="eastAsia"/>
          <w:b/>
          <w:sz w:val="44"/>
        </w:rPr>
        <w:t>南方上证</w:t>
      </w:r>
      <w:proofErr w:type="gramStart"/>
      <w:r>
        <w:rPr>
          <w:rFonts w:ascii="宋体" w:hAnsi="宋体" w:hint="eastAsia"/>
          <w:b/>
          <w:sz w:val="44"/>
        </w:rPr>
        <w:t>科创板</w:t>
      </w:r>
      <w:proofErr w:type="gramEnd"/>
      <w:r>
        <w:rPr>
          <w:rFonts w:ascii="宋体" w:hAnsi="宋体" w:hint="eastAsia"/>
          <w:b/>
          <w:sz w:val="44"/>
        </w:rPr>
        <w:t>100交易型开放式指数证券投资基金</w:t>
      </w:r>
      <w:r w:rsidR="003640F2" w:rsidRPr="00783CB5">
        <w:rPr>
          <w:rFonts w:ascii="宋体" w:hAnsi="宋体" w:hint="eastAsia"/>
          <w:b/>
          <w:sz w:val="44"/>
        </w:rPr>
        <w:t>招募说明书</w:t>
      </w:r>
    </w:p>
    <w:p w14:paraId="535E08BB" w14:textId="77777777" w:rsidR="00D51B5A" w:rsidRPr="001D0990" w:rsidRDefault="00D51B5A">
      <w:pPr>
        <w:spacing w:line="360" w:lineRule="auto"/>
        <w:jc w:val="center"/>
        <w:rPr>
          <w:b/>
          <w:bCs/>
          <w:sz w:val="44"/>
        </w:rPr>
      </w:pPr>
    </w:p>
    <w:p w14:paraId="16654F37" w14:textId="45517AC3" w:rsidR="003640F2" w:rsidRPr="005F3D38" w:rsidRDefault="003640F2">
      <w:pPr>
        <w:spacing w:line="360" w:lineRule="auto"/>
        <w:jc w:val="center"/>
        <w:rPr>
          <w:rFonts w:ascii="宋体" w:hAnsi="宋体"/>
          <w:b/>
          <w:spacing w:val="-28"/>
        </w:rPr>
      </w:pPr>
    </w:p>
    <w:bookmarkEnd w:id="0"/>
    <w:bookmarkEnd w:id="1"/>
    <w:bookmarkEnd w:id="2"/>
    <w:bookmarkEnd w:id="3"/>
    <w:bookmarkEnd w:id="4"/>
    <w:bookmarkEnd w:id="5"/>
    <w:bookmarkEnd w:id="6"/>
    <w:bookmarkEnd w:id="7"/>
    <w:bookmarkEnd w:id="8"/>
    <w:bookmarkEnd w:id="9"/>
    <w:bookmarkEnd w:id="10"/>
    <w:p w14:paraId="479CB9F6" w14:textId="77777777" w:rsidR="007F20AF" w:rsidRPr="00783CB5" w:rsidRDefault="007F20AF" w:rsidP="007F20AF">
      <w:pPr>
        <w:snapToGrid w:val="0"/>
        <w:spacing w:line="360" w:lineRule="auto"/>
      </w:pPr>
    </w:p>
    <w:p w14:paraId="6296E90F" w14:textId="77777777" w:rsidR="007F20AF" w:rsidRPr="00FF0ABB" w:rsidRDefault="007F20AF" w:rsidP="007F20AF">
      <w:pPr>
        <w:snapToGrid w:val="0"/>
        <w:spacing w:line="360" w:lineRule="auto"/>
      </w:pPr>
    </w:p>
    <w:p w14:paraId="5277C45B" w14:textId="77777777" w:rsidR="007F20AF" w:rsidRPr="00783CB5" w:rsidRDefault="007F20AF" w:rsidP="007F20AF">
      <w:pPr>
        <w:snapToGrid w:val="0"/>
        <w:spacing w:line="360" w:lineRule="auto"/>
      </w:pPr>
    </w:p>
    <w:p w14:paraId="57B4C414" w14:textId="77777777" w:rsidR="007F20AF" w:rsidRPr="00783CB5" w:rsidRDefault="007F20AF" w:rsidP="007F20AF">
      <w:pPr>
        <w:snapToGrid w:val="0"/>
        <w:spacing w:line="360" w:lineRule="auto"/>
      </w:pPr>
    </w:p>
    <w:p w14:paraId="4CD3181E" w14:textId="77777777" w:rsidR="007F20AF" w:rsidRPr="00783CB5" w:rsidRDefault="007F20AF" w:rsidP="007F20AF">
      <w:pPr>
        <w:snapToGrid w:val="0"/>
        <w:spacing w:line="360" w:lineRule="auto"/>
      </w:pPr>
    </w:p>
    <w:p w14:paraId="59512378" w14:textId="77777777" w:rsidR="007F20AF" w:rsidRPr="00C0011C" w:rsidRDefault="007F20AF" w:rsidP="007F20AF">
      <w:pPr>
        <w:snapToGrid w:val="0"/>
        <w:spacing w:line="360" w:lineRule="auto"/>
      </w:pPr>
    </w:p>
    <w:p w14:paraId="18CA9401" w14:textId="77777777" w:rsidR="007F20AF" w:rsidRPr="00783CB5" w:rsidRDefault="007F20AF" w:rsidP="007F20AF">
      <w:pPr>
        <w:snapToGrid w:val="0"/>
        <w:spacing w:line="360" w:lineRule="auto"/>
      </w:pPr>
    </w:p>
    <w:p w14:paraId="2E9CA2EF" w14:textId="77777777" w:rsidR="007F20AF" w:rsidRPr="001315A7" w:rsidRDefault="007F20AF" w:rsidP="007F20AF">
      <w:pPr>
        <w:tabs>
          <w:tab w:val="left" w:pos="540"/>
        </w:tabs>
        <w:adjustRightInd w:val="0"/>
        <w:snapToGrid w:val="0"/>
        <w:spacing w:line="360" w:lineRule="auto"/>
        <w:ind w:firstLineChars="200" w:firstLine="600"/>
        <w:jc w:val="center"/>
        <w:rPr>
          <w:rFonts w:ascii="仿宋_GB2312" w:eastAsia="仿宋_GB2312" w:hAnsi="宋体" w:cs="Arial"/>
          <w:sz w:val="30"/>
          <w:szCs w:val="30"/>
        </w:rPr>
      </w:pPr>
    </w:p>
    <w:p w14:paraId="4A2389FC" w14:textId="63D071E7" w:rsidR="007F20AF" w:rsidRPr="00783CB5" w:rsidRDefault="007F20AF" w:rsidP="007F20AF">
      <w:pPr>
        <w:tabs>
          <w:tab w:val="left" w:pos="540"/>
        </w:tabs>
        <w:adjustRightInd w:val="0"/>
        <w:snapToGrid w:val="0"/>
        <w:spacing w:line="360" w:lineRule="auto"/>
        <w:jc w:val="center"/>
        <w:rPr>
          <w:rFonts w:ascii="宋体" w:hAnsi="宋体" w:cs="Arial"/>
          <w:b/>
          <w:sz w:val="30"/>
          <w:szCs w:val="30"/>
        </w:rPr>
      </w:pPr>
      <w:r w:rsidRPr="00783CB5">
        <w:rPr>
          <w:rFonts w:ascii="宋体" w:hAnsi="宋体" w:cs="Arial" w:hint="eastAsia"/>
          <w:b/>
          <w:sz w:val="30"/>
          <w:szCs w:val="30"/>
        </w:rPr>
        <w:t>基金管理人：</w:t>
      </w:r>
      <w:r w:rsidR="00155A71">
        <w:rPr>
          <w:rFonts w:ascii="宋体" w:hAnsi="宋体" w:cs="Arial" w:hint="eastAsia"/>
          <w:b/>
          <w:sz w:val="30"/>
          <w:szCs w:val="30"/>
        </w:rPr>
        <w:t>南方基金管理股份有限公司</w:t>
      </w:r>
    </w:p>
    <w:p w14:paraId="5071563F" w14:textId="76AD104D" w:rsidR="007F20AF" w:rsidRDefault="007F20AF" w:rsidP="00414700">
      <w:pPr>
        <w:tabs>
          <w:tab w:val="left" w:pos="540"/>
        </w:tabs>
        <w:adjustRightInd w:val="0"/>
        <w:snapToGrid w:val="0"/>
        <w:spacing w:line="360" w:lineRule="auto"/>
        <w:jc w:val="center"/>
        <w:rPr>
          <w:rFonts w:ascii="宋体" w:hAnsi="宋体" w:cs="Arial"/>
          <w:b/>
          <w:sz w:val="30"/>
          <w:szCs w:val="30"/>
        </w:rPr>
      </w:pPr>
      <w:r w:rsidRPr="00783CB5">
        <w:rPr>
          <w:rFonts w:ascii="宋体" w:hAnsi="宋体" w:cs="Arial" w:hint="eastAsia"/>
          <w:b/>
          <w:sz w:val="30"/>
          <w:szCs w:val="30"/>
        </w:rPr>
        <w:t>基金托管人：</w:t>
      </w:r>
      <w:r w:rsidR="00D34559">
        <w:rPr>
          <w:rFonts w:ascii="宋体" w:hAnsi="宋体" w:cs="Arial" w:hint="eastAsia"/>
          <w:b/>
          <w:sz w:val="30"/>
          <w:szCs w:val="30"/>
        </w:rPr>
        <w:t>中国银行股份有限公司</w:t>
      </w:r>
    </w:p>
    <w:p w14:paraId="16FA88A7" w14:textId="755DF89E" w:rsidR="00EF7216" w:rsidRPr="00A5599E" w:rsidRDefault="00EF7216" w:rsidP="00414700">
      <w:pPr>
        <w:tabs>
          <w:tab w:val="left" w:pos="540"/>
        </w:tabs>
        <w:adjustRightInd w:val="0"/>
        <w:snapToGrid w:val="0"/>
        <w:spacing w:line="360" w:lineRule="auto"/>
        <w:jc w:val="center"/>
        <w:rPr>
          <w:rFonts w:ascii="宋体" w:hAnsi="宋体" w:cs="Arial"/>
          <w:b/>
          <w:sz w:val="30"/>
          <w:szCs w:val="30"/>
        </w:rPr>
      </w:pPr>
    </w:p>
    <w:p w14:paraId="3117B378" w14:textId="04703830" w:rsidR="00EF7216" w:rsidRPr="00783CB5" w:rsidRDefault="00EF7216" w:rsidP="00414700">
      <w:pPr>
        <w:tabs>
          <w:tab w:val="left" w:pos="540"/>
        </w:tabs>
        <w:adjustRightInd w:val="0"/>
        <w:snapToGrid w:val="0"/>
        <w:spacing w:line="360" w:lineRule="auto"/>
        <w:jc w:val="center"/>
      </w:pPr>
    </w:p>
    <w:p w14:paraId="27069697" w14:textId="77777777" w:rsidR="00DA022A" w:rsidRPr="00783CB5" w:rsidRDefault="007F20AF" w:rsidP="007F20AF">
      <w:pPr>
        <w:snapToGrid w:val="0"/>
        <w:spacing w:line="360" w:lineRule="auto"/>
        <w:jc w:val="center"/>
        <w:rPr>
          <w:sz w:val="30"/>
        </w:rPr>
      </w:pPr>
      <w:r w:rsidRPr="00783CB5">
        <w:rPr>
          <w:sz w:val="30"/>
        </w:rPr>
        <w:br w:type="page"/>
      </w:r>
    </w:p>
    <w:p w14:paraId="5A1F311A" w14:textId="77777777" w:rsidR="00BE4088" w:rsidRPr="00783CB5" w:rsidRDefault="00D51B5A" w:rsidP="00BE4088">
      <w:pPr>
        <w:snapToGrid w:val="0"/>
        <w:spacing w:line="360" w:lineRule="auto"/>
        <w:jc w:val="center"/>
        <w:rPr>
          <w:rFonts w:ascii="宋体" w:hAnsi="宋体"/>
          <w:b/>
          <w:bCs/>
          <w:color w:val="000000"/>
          <w:szCs w:val="21"/>
        </w:rPr>
      </w:pPr>
      <w:r>
        <w:rPr>
          <w:color w:val="000000"/>
          <w:lang w:val="zh-CN"/>
        </w:rPr>
        <w:lastRenderedPageBreak/>
        <w:tab/>
      </w:r>
      <w:r w:rsidR="00BE4088" w:rsidRPr="00783CB5">
        <w:rPr>
          <w:rFonts w:ascii="宋体" w:hAnsi="宋体" w:hint="eastAsia"/>
          <w:b/>
          <w:bCs/>
          <w:color w:val="000000"/>
          <w:szCs w:val="21"/>
        </w:rPr>
        <w:t>重要提示</w:t>
      </w:r>
    </w:p>
    <w:p w14:paraId="79AB901A" w14:textId="77777777" w:rsidR="00BE4088" w:rsidRPr="00783CB5" w:rsidRDefault="00BE4088" w:rsidP="00BE4088">
      <w:pPr>
        <w:snapToGrid w:val="0"/>
        <w:spacing w:line="360" w:lineRule="auto"/>
        <w:jc w:val="center"/>
        <w:rPr>
          <w:rFonts w:ascii="宋体" w:hAnsi="宋体"/>
          <w:b/>
          <w:bCs/>
          <w:color w:val="000000"/>
          <w:szCs w:val="21"/>
        </w:rPr>
      </w:pPr>
    </w:p>
    <w:p w14:paraId="45C43799" w14:textId="5D6B09EB" w:rsidR="00BE4088" w:rsidRPr="00783CB5" w:rsidRDefault="00BE4088" w:rsidP="00BE4088">
      <w:pPr>
        <w:snapToGrid w:val="0"/>
        <w:spacing w:line="360" w:lineRule="auto"/>
        <w:ind w:firstLineChars="200" w:firstLine="420"/>
        <w:rPr>
          <w:rFonts w:ascii="宋体" w:hAnsi="宋体"/>
          <w:color w:val="000000"/>
          <w:szCs w:val="21"/>
        </w:rPr>
      </w:pPr>
      <w:r w:rsidRPr="00783CB5">
        <w:rPr>
          <w:rFonts w:ascii="宋体" w:hAnsi="宋体" w:hint="eastAsia"/>
          <w:color w:val="000000"/>
          <w:szCs w:val="21"/>
        </w:rPr>
        <w:t>本基金经中国证监会</w:t>
      </w:r>
      <w:r>
        <w:rPr>
          <w:rFonts w:ascii="宋体" w:hAnsi="宋体" w:hint="eastAsia"/>
          <w:color w:val="000000"/>
          <w:szCs w:val="21"/>
        </w:rPr>
        <w:t>20</w:t>
      </w:r>
      <w:r w:rsidR="00D24494">
        <w:rPr>
          <w:rFonts w:ascii="宋体" w:hAnsi="宋体"/>
          <w:color w:val="000000"/>
          <w:szCs w:val="21"/>
        </w:rPr>
        <w:t>23</w:t>
      </w:r>
      <w:r>
        <w:rPr>
          <w:rFonts w:ascii="宋体" w:hAnsi="宋体" w:hint="eastAsia"/>
          <w:color w:val="000000"/>
          <w:szCs w:val="21"/>
        </w:rPr>
        <w:t>年</w:t>
      </w:r>
      <w:r w:rsidR="00D24494">
        <w:rPr>
          <w:rFonts w:ascii="宋体" w:hAnsi="宋体"/>
          <w:color w:val="000000"/>
          <w:szCs w:val="21"/>
        </w:rPr>
        <w:t>11</w:t>
      </w:r>
      <w:r>
        <w:rPr>
          <w:rFonts w:ascii="宋体" w:hAnsi="宋体" w:hint="eastAsia"/>
          <w:color w:val="000000"/>
          <w:szCs w:val="21"/>
        </w:rPr>
        <w:t>月</w:t>
      </w:r>
      <w:r w:rsidR="00067DB4">
        <w:rPr>
          <w:rFonts w:ascii="宋体" w:hAnsi="宋体"/>
          <w:color w:val="000000"/>
          <w:szCs w:val="21"/>
        </w:rPr>
        <w:t>7</w:t>
      </w:r>
      <w:r>
        <w:rPr>
          <w:rFonts w:ascii="宋体" w:hAnsi="宋体" w:hint="eastAsia"/>
          <w:color w:val="000000"/>
          <w:szCs w:val="21"/>
        </w:rPr>
        <w:t>日证监许可〔20</w:t>
      </w:r>
      <w:r w:rsidR="00E02DBF">
        <w:rPr>
          <w:rFonts w:ascii="宋体" w:hAnsi="宋体"/>
          <w:color w:val="000000"/>
          <w:szCs w:val="21"/>
        </w:rPr>
        <w:t>23</w:t>
      </w:r>
      <w:r>
        <w:rPr>
          <w:rFonts w:ascii="宋体" w:hAnsi="宋体" w:hint="eastAsia"/>
          <w:color w:val="000000"/>
          <w:szCs w:val="21"/>
        </w:rPr>
        <w:t>〕</w:t>
      </w:r>
      <w:r w:rsidR="00F340B9">
        <w:rPr>
          <w:rFonts w:ascii="宋体" w:hAnsi="宋体"/>
          <w:color w:val="000000"/>
          <w:szCs w:val="21"/>
        </w:rPr>
        <w:t>2517</w:t>
      </w:r>
      <w:r>
        <w:rPr>
          <w:rFonts w:ascii="宋体" w:hAnsi="宋体" w:hint="eastAsia"/>
          <w:color w:val="000000"/>
          <w:szCs w:val="21"/>
        </w:rPr>
        <w:t>号</w:t>
      </w:r>
      <w:proofErr w:type="gramStart"/>
      <w:r>
        <w:rPr>
          <w:rFonts w:ascii="宋体" w:hAnsi="宋体" w:hint="eastAsia"/>
          <w:color w:val="000000"/>
          <w:szCs w:val="21"/>
        </w:rPr>
        <w:t>文</w:t>
      </w:r>
      <w:r w:rsidRPr="00783CB5">
        <w:rPr>
          <w:rFonts w:ascii="宋体" w:hAnsi="宋体" w:hint="eastAsia"/>
          <w:color w:val="000000"/>
          <w:szCs w:val="21"/>
        </w:rPr>
        <w:t>注册</w:t>
      </w:r>
      <w:proofErr w:type="gramEnd"/>
      <w:r w:rsidRPr="00783CB5">
        <w:rPr>
          <w:rFonts w:ascii="宋体" w:hAnsi="宋体" w:hint="eastAsia"/>
          <w:color w:val="000000"/>
          <w:szCs w:val="21"/>
        </w:rPr>
        <w:t>募集。</w:t>
      </w:r>
    </w:p>
    <w:p w14:paraId="1395AFB1" w14:textId="77777777" w:rsidR="00BE4088" w:rsidRPr="00783CB5" w:rsidRDefault="00BE4088" w:rsidP="00BE4088">
      <w:pPr>
        <w:snapToGrid w:val="0"/>
        <w:spacing w:line="360" w:lineRule="auto"/>
        <w:ind w:firstLineChars="200" w:firstLine="420"/>
        <w:rPr>
          <w:rFonts w:ascii="宋体" w:hAnsi="宋体"/>
          <w:color w:val="000000"/>
          <w:szCs w:val="21"/>
        </w:rPr>
      </w:pPr>
      <w:r w:rsidRPr="00783CB5">
        <w:rPr>
          <w:rFonts w:ascii="宋体" w:hAnsi="宋体" w:hint="eastAsia"/>
          <w:color w:val="000000"/>
          <w:szCs w:val="21"/>
        </w:rPr>
        <w:t>基金管理人保证招募说明书的内容真实、准确、完整。本招募说明书经中国证监会注册，但中国证监会对本基金募集的注册，并不表明其对本基金的价值和收益做出实质性判断或保证，也不表明投资于本基金没有风险。</w:t>
      </w:r>
      <w:r w:rsidRPr="00E81EC5">
        <w:rPr>
          <w:rFonts w:ascii="宋体" w:hAnsi="宋体" w:hint="eastAsia"/>
          <w:color w:val="000000"/>
          <w:szCs w:val="21"/>
        </w:rPr>
        <w:t>中国证监会不对基金的投资价值及市场前景等</w:t>
      </w:r>
      <w:proofErr w:type="gramStart"/>
      <w:r w:rsidRPr="00E81EC5">
        <w:rPr>
          <w:rFonts w:ascii="宋体" w:hAnsi="宋体" w:hint="eastAsia"/>
          <w:color w:val="000000"/>
          <w:szCs w:val="21"/>
        </w:rPr>
        <w:t>作出</w:t>
      </w:r>
      <w:proofErr w:type="gramEnd"/>
      <w:r w:rsidRPr="00E81EC5">
        <w:rPr>
          <w:rFonts w:ascii="宋体" w:hAnsi="宋体" w:hint="eastAsia"/>
          <w:color w:val="000000"/>
          <w:szCs w:val="21"/>
        </w:rPr>
        <w:t>实质性判断或者保证。</w:t>
      </w:r>
    </w:p>
    <w:p w14:paraId="7081DB3C" w14:textId="0EC0CD42" w:rsidR="00BE4088" w:rsidRDefault="00BE4088" w:rsidP="00BE4088">
      <w:pPr>
        <w:snapToGrid w:val="0"/>
        <w:spacing w:line="360" w:lineRule="auto"/>
        <w:ind w:firstLineChars="200" w:firstLine="420"/>
        <w:rPr>
          <w:rFonts w:ascii="宋体" w:hAnsi="宋体"/>
          <w:color w:val="000000"/>
          <w:szCs w:val="21"/>
        </w:rPr>
      </w:pPr>
      <w:r w:rsidRPr="00783CB5">
        <w:rPr>
          <w:rFonts w:ascii="宋体" w:hAnsi="宋体" w:hint="eastAsia"/>
          <w:color w:val="000000"/>
          <w:szCs w:val="21"/>
        </w:rPr>
        <w:t>本基金投资于证券</w:t>
      </w:r>
      <w:r>
        <w:rPr>
          <w:rFonts w:ascii="宋体" w:hAnsi="宋体" w:hint="eastAsia"/>
          <w:color w:val="000000"/>
          <w:szCs w:val="21"/>
        </w:rPr>
        <w:t>、</w:t>
      </w:r>
      <w:r>
        <w:rPr>
          <w:rFonts w:ascii="宋体" w:hAnsi="宋体"/>
          <w:color w:val="000000"/>
          <w:szCs w:val="21"/>
        </w:rPr>
        <w:t>期货</w:t>
      </w:r>
      <w:r w:rsidRPr="00783CB5">
        <w:rPr>
          <w:rFonts w:ascii="宋体" w:hAnsi="宋体" w:hint="eastAsia"/>
          <w:color w:val="000000"/>
          <w:szCs w:val="21"/>
        </w:rPr>
        <w:t>市场，基金净值会因为证券</w:t>
      </w:r>
      <w:r>
        <w:rPr>
          <w:rFonts w:ascii="宋体" w:hAnsi="宋体" w:hint="eastAsia"/>
          <w:color w:val="000000"/>
          <w:szCs w:val="21"/>
        </w:rPr>
        <w:t>、</w:t>
      </w:r>
      <w:r>
        <w:rPr>
          <w:rFonts w:ascii="宋体" w:hAnsi="宋体"/>
          <w:color w:val="000000"/>
          <w:szCs w:val="21"/>
        </w:rPr>
        <w:t>期货</w:t>
      </w:r>
      <w:r w:rsidRPr="00783CB5">
        <w:rPr>
          <w:rFonts w:ascii="宋体" w:hAnsi="宋体" w:hint="eastAsia"/>
          <w:color w:val="000000"/>
          <w:szCs w:val="21"/>
        </w:rPr>
        <w:t>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基金管理人在基金管理实施过程中产生的基金管理风险</w:t>
      </w:r>
      <w:r>
        <w:rPr>
          <w:rFonts w:ascii="宋体" w:hAnsi="宋体" w:hint="eastAsia"/>
          <w:color w:val="000000"/>
          <w:szCs w:val="21"/>
        </w:rPr>
        <w:t>，流动性风险</w:t>
      </w:r>
      <w:r w:rsidRPr="00783CB5">
        <w:rPr>
          <w:rFonts w:ascii="宋体" w:hAnsi="宋体" w:hint="eastAsia"/>
          <w:color w:val="000000"/>
          <w:szCs w:val="21"/>
        </w:rPr>
        <w:t>。本基金是跟踪</w:t>
      </w:r>
      <w:r>
        <w:rPr>
          <w:rFonts w:ascii="宋体" w:hAnsi="宋体" w:hint="eastAsia"/>
          <w:color w:val="000000"/>
          <w:szCs w:val="21"/>
        </w:rPr>
        <w:t>标的指数</w:t>
      </w:r>
      <w:r w:rsidRPr="00783CB5">
        <w:rPr>
          <w:rFonts w:ascii="宋体" w:hAnsi="宋体" w:hint="eastAsia"/>
          <w:color w:val="000000"/>
          <w:szCs w:val="21"/>
        </w:rPr>
        <w:t>的交易型开放式基金，</w:t>
      </w:r>
      <w:r w:rsidRPr="00D006CC">
        <w:rPr>
          <w:rFonts w:ascii="宋体" w:hAnsi="宋体" w:hint="eastAsia"/>
          <w:color w:val="000000"/>
          <w:szCs w:val="21"/>
        </w:rPr>
        <w:t>本基金标的指数为</w:t>
      </w:r>
      <w:r w:rsidR="002F515C">
        <w:rPr>
          <w:rFonts w:ascii="宋体" w:hAnsi="宋体" w:hint="eastAsia"/>
          <w:color w:val="000000"/>
          <w:szCs w:val="21"/>
        </w:rPr>
        <w:t>上证</w:t>
      </w:r>
      <w:proofErr w:type="gramStart"/>
      <w:r w:rsidR="002F515C">
        <w:rPr>
          <w:rFonts w:ascii="宋体" w:hAnsi="宋体" w:hint="eastAsia"/>
          <w:color w:val="000000"/>
          <w:szCs w:val="21"/>
        </w:rPr>
        <w:t>科创板</w:t>
      </w:r>
      <w:proofErr w:type="gramEnd"/>
      <w:r w:rsidR="002F515C">
        <w:rPr>
          <w:rFonts w:ascii="宋体" w:hAnsi="宋体" w:hint="eastAsia"/>
          <w:color w:val="000000"/>
          <w:szCs w:val="21"/>
        </w:rPr>
        <w:t>100指数</w:t>
      </w:r>
      <w:r w:rsidRPr="00D006CC">
        <w:rPr>
          <w:rFonts w:ascii="宋体" w:hAnsi="宋体" w:hint="eastAsia"/>
          <w:color w:val="000000"/>
          <w:szCs w:val="21"/>
        </w:rPr>
        <w:t>。</w:t>
      </w:r>
      <w:r w:rsidRPr="00783CB5">
        <w:rPr>
          <w:rFonts w:ascii="宋体" w:hAnsi="宋体" w:hint="eastAsia"/>
          <w:color w:val="000000"/>
          <w:szCs w:val="21"/>
        </w:rPr>
        <w:t>投资本基金可能遇到的风险还包括：标的指数回报与股票市场平均回报偏离的风险、标的指数波动的风险、基金投资组合回报与标的指数回报偏离的风险</w:t>
      </w:r>
      <w:r w:rsidRPr="004506A9">
        <w:rPr>
          <w:rFonts w:ascii="宋体" w:hAnsi="宋体" w:hint="eastAsia"/>
          <w:color w:val="000000"/>
          <w:szCs w:val="21"/>
        </w:rPr>
        <w:t>及跟踪误差</w:t>
      </w:r>
      <w:r>
        <w:rPr>
          <w:rFonts w:ascii="宋体" w:hAnsi="宋体" w:hint="eastAsia"/>
          <w:color w:val="000000"/>
          <w:szCs w:val="21"/>
        </w:rPr>
        <w:t>控制</w:t>
      </w:r>
      <w:r w:rsidRPr="004506A9">
        <w:rPr>
          <w:rFonts w:ascii="宋体" w:hAnsi="宋体" w:hint="eastAsia"/>
          <w:color w:val="000000"/>
          <w:szCs w:val="21"/>
        </w:rPr>
        <w:t>未达约定目标的风险</w:t>
      </w:r>
      <w:r w:rsidRPr="00783CB5">
        <w:rPr>
          <w:rFonts w:ascii="宋体" w:hAnsi="宋体" w:hint="eastAsia"/>
          <w:color w:val="000000"/>
          <w:szCs w:val="21"/>
        </w:rPr>
        <w:t>、</w:t>
      </w:r>
      <w:r>
        <w:rPr>
          <w:rFonts w:ascii="宋体" w:hAnsi="宋体" w:hint="eastAsia"/>
          <w:color w:val="000000"/>
          <w:szCs w:val="21"/>
        </w:rPr>
        <w:t>基金份额二级市场交易价格波动的风险、</w:t>
      </w:r>
      <w:r w:rsidRPr="00783CB5">
        <w:rPr>
          <w:rFonts w:ascii="宋体" w:hAnsi="宋体" w:hint="eastAsia"/>
          <w:color w:val="000000"/>
          <w:szCs w:val="21"/>
        </w:rPr>
        <w:t>基金份额二级市场交易价格折溢价的风险、</w:t>
      </w:r>
      <w:r w:rsidRPr="00783CB5">
        <w:rPr>
          <w:rFonts w:ascii="宋体" w:hAnsi="宋体"/>
          <w:color w:val="000000"/>
          <w:szCs w:val="21"/>
        </w:rPr>
        <w:t>IOPV</w:t>
      </w:r>
      <w:r w:rsidRPr="00783CB5">
        <w:rPr>
          <w:rFonts w:ascii="宋体" w:hAnsi="宋体" w:hint="eastAsia"/>
          <w:color w:val="000000"/>
          <w:szCs w:val="21"/>
        </w:rPr>
        <w:t>计算错误的风险、投资人赎回失败的风险、基金份额赎回对价的变现风险、</w:t>
      </w:r>
      <w:r w:rsidRPr="006D709D">
        <w:rPr>
          <w:rFonts w:ascii="宋体" w:hAnsi="宋体" w:hint="eastAsia"/>
          <w:color w:val="000000"/>
          <w:szCs w:val="21"/>
        </w:rPr>
        <w:t>退市风险、第三方机构服务的风险、</w:t>
      </w:r>
      <w:r w:rsidRPr="000D5E01">
        <w:rPr>
          <w:rFonts w:ascii="宋体" w:hAnsi="宋体" w:hint="eastAsia"/>
          <w:color w:val="000000"/>
          <w:szCs w:val="21"/>
        </w:rPr>
        <w:t>成份股停牌</w:t>
      </w:r>
      <w:r>
        <w:rPr>
          <w:rFonts w:ascii="宋体" w:hAnsi="宋体" w:hint="eastAsia"/>
          <w:color w:val="000000"/>
          <w:szCs w:val="21"/>
        </w:rPr>
        <w:t>/</w:t>
      </w:r>
      <w:r w:rsidRPr="000D5E01">
        <w:rPr>
          <w:rFonts w:ascii="宋体" w:hAnsi="宋体" w:hint="eastAsia"/>
          <w:color w:val="000000"/>
          <w:szCs w:val="21"/>
        </w:rPr>
        <w:t>摘牌的风险</w:t>
      </w:r>
      <w:r>
        <w:rPr>
          <w:rFonts w:ascii="宋体" w:hAnsi="宋体" w:hint="eastAsia"/>
          <w:color w:val="000000"/>
          <w:szCs w:val="21"/>
        </w:rPr>
        <w:t>、投资于存托凭证的风险、</w:t>
      </w:r>
      <w:r>
        <w:rPr>
          <w:rFonts w:ascii="宋体" w:hAnsi="宋体" w:hint="eastAsia"/>
          <w:bCs/>
          <w:color w:val="000000"/>
          <w:szCs w:val="21"/>
        </w:rPr>
        <w:t>风险评价</w:t>
      </w:r>
      <w:r w:rsidRPr="00426376">
        <w:rPr>
          <w:rFonts w:ascii="宋体" w:hAnsi="宋体" w:hint="eastAsia"/>
          <w:bCs/>
          <w:color w:val="000000"/>
          <w:szCs w:val="21"/>
        </w:rPr>
        <w:t>不一致的风险</w:t>
      </w:r>
      <w:r>
        <w:rPr>
          <w:rFonts w:ascii="宋体" w:hAnsi="宋体" w:hint="eastAsia"/>
          <w:bCs/>
          <w:color w:val="000000"/>
          <w:szCs w:val="21"/>
        </w:rPr>
        <w:t>、</w:t>
      </w:r>
      <w:r>
        <w:rPr>
          <w:rFonts w:ascii="宋体" w:hAnsi="宋体"/>
          <w:bCs/>
          <w:color w:val="000000"/>
          <w:szCs w:val="21"/>
        </w:rPr>
        <w:t>其他风险</w:t>
      </w:r>
      <w:r w:rsidRPr="00783CB5">
        <w:rPr>
          <w:rFonts w:ascii="宋体" w:hAnsi="宋体" w:hint="eastAsia"/>
          <w:color w:val="000000"/>
          <w:szCs w:val="21"/>
        </w:rPr>
        <w:t>等等。</w:t>
      </w:r>
      <w:r w:rsidR="008E1AD0" w:rsidRPr="008E1AD0">
        <w:rPr>
          <w:rFonts w:ascii="宋体" w:hAnsi="宋体" w:hint="eastAsia"/>
          <w:color w:val="000000"/>
          <w:szCs w:val="21"/>
        </w:rPr>
        <w:t>本基金</w:t>
      </w:r>
      <w:proofErr w:type="gramStart"/>
      <w:r w:rsidR="008E1AD0" w:rsidRPr="008E1AD0">
        <w:rPr>
          <w:rFonts w:ascii="宋体" w:hAnsi="宋体" w:hint="eastAsia"/>
          <w:color w:val="000000"/>
          <w:szCs w:val="21"/>
        </w:rPr>
        <w:t>属股票型</w:t>
      </w:r>
      <w:proofErr w:type="gramEnd"/>
      <w:r w:rsidR="008E1AD0" w:rsidRPr="008E1AD0">
        <w:rPr>
          <w:rFonts w:ascii="宋体" w:hAnsi="宋体" w:hint="eastAsia"/>
          <w:color w:val="000000"/>
          <w:szCs w:val="21"/>
        </w:rPr>
        <w:t>基金，一般而言，其长期平均风险和预期收益水平高于混合型基金、债券型基金与货币市场基金。本基金采用完全复制法跟踪标的指数的表现，具有与标的指数、以及标的指数所代表的股票市场相似的风险收益特征。本基金投资于</w:t>
      </w:r>
      <w:proofErr w:type="gramStart"/>
      <w:r w:rsidR="008E1AD0" w:rsidRPr="008E1AD0">
        <w:rPr>
          <w:rFonts w:ascii="宋体" w:hAnsi="宋体" w:hint="eastAsia"/>
          <w:color w:val="000000"/>
          <w:szCs w:val="21"/>
        </w:rPr>
        <w:t>科创板</w:t>
      </w:r>
      <w:proofErr w:type="gramEnd"/>
      <w:r w:rsidR="008E1AD0" w:rsidRPr="008E1AD0">
        <w:rPr>
          <w:rFonts w:ascii="宋体" w:hAnsi="宋体" w:hint="eastAsia"/>
          <w:color w:val="000000"/>
          <w:szCs w:val="21"/>
        </w:rPr>
        <w:t>股票，会</w:t>
      </w:r>
      <w:proofErr w:type="gramStart"/>
      <w:r w:rsidR="008E1AD0" w:rsidRPr="008E1AD0">
        <w:rPr>
          <w:rFonts w:ascii="宋体" w:hAnsi="宋体" w:hint="eastAsia"/>
          <w:color w:val="000000"/>
          <w:szCs w:val="21"/>
        </w:rPr>
        <w:t>面临科创板机制</w:t>
      </w:r>
      <w:proofErr w:type="gramEnd"/>
      <w:r w:rsidR="008E1AD0" w:rsidRPr="008E1AD0">
        <w:rPr>
          <w:rFonts w:ascii="宋体" w:hAnsi="宋体" w:hint="eastAsia"/>
          <w:color w:val="000000"/>
          <w:szCs w:val="21"/>
        </w:rPr>
        <w:t>下因投资标的、市场制度以及交易规则等差异带来的特有风险，包括股价波动风险、流动性风险、退</w:t>
      </w:r>
      <w:proofErr w:type="gramStart"/>
      <w:r w:rsidR="008E1AD0" w:rsidRPr="008E1AD0">
        <w:rPr>
          <w:rFonts w:ascii="宋体" w:hAnsi="宋体" w:hint="eastAsia"/>
          <w:color w:val="000000"/>
          <w:szCs w:val="21"/>
        </w:rPr>
        <w:t>市风险</w:t>
      </w:r>
      <w:proofErr w:type="gramEnd"/>
      <w:r w:rsidR="008E1AD0" w:rsidRPr="008E1AD0">
        <w:rPr>
          <w:rFonts w:ascii="宋体" w:hAnsi="宋体" w:hint="eastAsia"/>
          <w:color w:val="000000"/>
          <w:szCs w:val="21"/>
        </w:rPr>
        <w:t>和投资集中风险等。</w:t>
      </w:r>
    </w:p>
    <w:p w14:paraId="40C48701" w14:textId="77777777" w:rsidR="00BE4088" w:rsidRDefault="00BE4088" w:rsidP="00BE4088">
      <w:pPr>
        <w:snapToGrid w:val="0"/>
        <w:spacing w:line="360" w:lineRule="auto"/>
        <w:ind w:firstLineChars="200" w:firstLine="420"/>
        <w:rPr>
          <w:rFonts w:ascii="宋体" w:hAnsi="宋体"/>
          <w:color w:val="000000"/>
          <w:szCs w:val="21"/>
        </w:rPr>
      </w:pPr>
      <w:r w:rsidRPr="007231AE">
        <w:rPr>
          <w:rFonts w:ascii="宋体" w:hAnsi="宋体" w:hint="eastAsia"/>
          <w:color w:val="000000"/>
          <w:szCs w:val="21"/>
        </w:rPr>
        <w:t>本基金为指数基金，投资者投资于本基金面临跟踪误差控制未达约定目标、指数编制机构停止服务、成份股停牌、摘牌等潜在风险。</w:t>
      </w:r>
    </w:p>
    <w:p w14:paraId="4E7C1518" w14:textId="4A051BC5" w:rsidR="00BE4088" w:rsidRDefault="00BE4088" w:rsidP="00BE4088">
      <w:pPr>
        <w:snapToGrid w:val="0"/>
        <w:spacing w:line="360" w:lineRule="auto"/>
        <w:ind w:firstLineChars="200" w:firstLine="420"/>
        <w:rPr>
          <w:rFonts w:ascii="宋体" w:hAnsi="宋体"/>
          <w:color w:val="000000"/>
          <w:szCs w:val="21"/>
        </w:rPr>
      </w:pPr>
      <w:r w:rsidRPr="0036765D">
        <w:rPr>
          <w:rFonts w:ascii="宋体" w:hAnsi="宋体" w:hint="eastAsia"/>
          <w:color w:val="000000"/>
          <w:szCs w:val="21"/>
        </w:rPr>
        <w:t>本基金投资范围包括国内依法发行上市的存托凭证（“中国存托凭证”）,存在中国存托凭证价格大幅波动甚至出现较大亏损的风险、与中国存托凭证发行机制相关的风险等。</w:t>
      </w:r>
      <w:r w:rsidR="00D976A0" w:rsidRPr="00B4282A">
        <w:rPr>
          <w:rFonts w:ascii="宋体" w:hAnsi="宋体" w:hint="eastAsia"/>
          <w:color w:val="000000"/>
          <w:szCs w:val="21"/>
        </w:rPr>
        <w:t>但基金资产并非必然参与存托凭证的投资，基金可根据投资策略需要或不同市场环境的变化，选择是否采用存托凭证投资策略。</w:t>
      </w:r>
    </w:p>
    <w:p w14:paraId="09420A7F" w14:textId="77777777" w:rsidR="00BE4088" w:rsidRDefault="00BE4088" w:rsidP="00BE4088">
      <w:pPr>
        <w:snapToGrid w:val="0"/>
        <w:spacing w:line="360" w:lineRule="auto"/>
        <w:ind w:firstLineChars="200" w:firstLine="420"/>
        <w:rPr>
          <w:rFonts w:ascii="宋体" w:hAnsi="宋体"/>
          <w:color w:val="000000"/>
          <w:szCs w:val="21"/>
        </w:rPr>
      </w:pPr>
      <w:r w:rsidRPr="007C49AD">
        <w:rPr>
          <w:rFonts w:ascii="宋体" w:hAnsi="宋体" w:hint="eastAsia"/>
          <w:color w:val="000000"/>
          <w:szCs w:val="21"/>
        </w:rPr>
        <w:t>本基金可根据法律法规和基金合同的约定参与转融通证券出借业务，可能存在流动性风险、市场风险</w:t>
      </w:r>
      <w:r>
        <w:rPr>
          <w:rFonts w:ascii="宋体" w:hAnsi="宋体" w:hint="eastAsia"/>
          <w:color w:val="000000"/>
          <w:szCs w:val="21"/>
        </w:rPr>
        <w:t>、</w:t>
      </w:r>
      <w:r w:rsidRPr="007C49AD">
        <w:rPr>
          <w:rFonts w:ascii="宋体" w:hAnsi="宋体" w:hint="eastAsia"/>
          <w:color w:val="000000"/>
          <w:szCs w:val="21"/>
        </w:rPr>
        <w:t>信用风险</w:t>
      </w:r>
      <w:r>
        <w:rPr>
          <w:rFonts w:ascii="宋体" w:hAnsi="宋体" w:hint="eastAsia"/>
          <w:color w:val="000000"/>
          <w:szCs w:val="21"/>
        </w:rPr>
        <w:t>、操作</w:t>
      </w:r>
      <w:proofErr w:type="gramStart"/>
      <w:r>
        <w:rPr>
          <w:rFonts w:ascii="宋体" w:hAnsi="宋体" w:hint="eastAsia"/>
          <w:color w:val="000000"/>
          <w:szCs w:val="21"/>
        </w:rPr>
        <w:t>风险</w:t>
      </w:r>
      <w:r w:rsidRPr="007C49AD">
        <w:rPr>
          <w:rFonts w:ascii="宋体" w:hAnsi="宋体" w:hint="eastAsia"/>
          <w:color w:val="000000"/>
          <w:szCs w:val="21"/>
        </w:rPr>
        <w:t>等转融通</w:t>
      </w:r>
      <w:proofErr w:type="gramEnd"/>
      <w:r w:rsidRPr="007C49AD">
        <w:rPr>
          <w:rFonts w:ascii="宋体" w:hAnsi="宋体" w:hint="eastAsia"/>
          <w:color w:val="000000"/>
          <w:szCs w:val="21"/>
        </w:rPr>
        <w:t>业务特有风险。</w:t>
      </w:r>
    </w:p>
    <w:p w14:paraId="268F6E62" w14:textId="77777777" w:rsidR="00BE4088" w:rsidRPr="0062538C" w:rsidRDefault="00BE4088" w:rsidP="00BE4088">
      <w:pPr>
        <w:snapToGrid w:val="0"/>
        <w:spacing w:line="360" w:lineRule="auto"/>
        <w:ind w:firstLineChars="200" w:firstLine="420"/>
        <w:rPr>
          <w:rFonts w:ascii="宋体" w:hAnsi="宋体"/>
          <w:color w:val="000000"/>
          <w:szCs w:val="21"/>
        </w:rPr>
      </w:pPr>
      <w:r w:rsidRPr="0062538C">
        <w:rPr>
          <w:rFonts w:ascii="宋体" w:hAnsi="宋体" w:hint="eastAsia"/>
          <w:color w:val="000000"/>
          <w:szCs w:val="21"/>
        </w:rPr>
        <w:t>投资人申购的基金份额当日</w:t>
      </w:r>
      <w:r>
        <w:rPr>
          <w:rFonts w:hint="eastAsia"/>
        </w:rPr>
        <w:t>起</w:t>
      </w:r>
      <w:r w:rsidRPr="0062538C">
        <w:rPr>
          <w:rFonts w:ascii="宋体" w:hAnsi="宋体" w:hint="eastAsia"/>
          <w:color w:val="000000"/>
          <w:szCs w:val="21"/>
        </w:rPr>
        <w:t>可卖出，</w:t>
      </w:r>
      <w:r w:rsidRPr="00490C1F">
        <w:rPr>
          <w:rFonts w:ascii="宋体" w:hAnsi="宋体" w:hint="eastAsia"/>
          <w:color w:val="000000"/>
          <w:szCs w:val="21"/>
        </w:rPr>
        <w:t>投资人赎回获得的股票当日起可卖出</w:t>
      </w:r>
      <w:r w:rsidRPr="0062538C">
        <w:rPr>
          <w:rFonts w:ascii="宋体" w:hAnsi="宋体" w:hint="eastAsia"/>
          <w:color w:val="000000"/>
          <w:szCs w:val="21"/>
        </w:rPr>
        <w:t>。</w:t>
      </w:r>
    </w:p>
    <w:p w14:paraId="678A6CDB" w14:textId="77777777" w:rsidR="00BE4088" w:rsidRPr="0062538C" w:rsidRDefault="00BE4088" w:rsidP="00BE4088">
      <w:pPr>
        <w:snapToGrid w:val="0"/>
        <w:spacing w:line="360" w:lineRule="auto"/>
        <w:ind w:firstLineChars="200" w:firstLine="420"/>
        <w:rPr>
          <w:rFonts w:ascii="宋体" w:hAnsi="宋体"/>
          <w:color w:val="000000"/>
          <w:szCs w:val="21"/>
        </w:rPr>
      </w:pPr>
      <w:r w:rsidRPr="0062538C">
        <w:rPr>
          <w:rFonts w:ascii="宋体" w:hAnsi="宋体" w:hint="eastAsia"/>
          <w:color w:val="000000"/>
          <w:szCs w:val="21"/>
        </w:rPr>
        <w:t>投资人投资本基金时需具有上海证券交易所A股账户或基金账户。其中，上海证券交易所基金账户只能进行基金的现金认购和二级市场交易，如投资人需要参与网下股票认购或基</w:t>
      </w:r>
      <w:r w:rsidRPr="0062538C">
        <w:rPr>
          <w:rFonts w:ascii="宋体" w:hAnsi="宋体" w:hint="eastAsia"/>
          <w:color w:val="000000"/>
          <w:szCs w:val="21"/>
        </w:rPr>
        <w:lastRenderedPageBreak/>
        <w:t>金的申购、赎回，则应开立上海证券交易所A股账户。</w:t>
      </w:r>
    </w:p>
    <w:p w14:paraId="447F03CC" w14:textId="77777777" w:rsidR="00BE4088" w:rsidRDefault="00BE4088" w:rsidP="00BE4088">
      <w:pPr>
        <w:widowControl/>
        <w:snapToGrid w:val="0"/>
        <w:spacing w:line="360" w:lineRule="auto"/>
        <w:ind w:firstLine="420"/>
        <w:jc w:val="left"/>
        <w:rPr>
          <w:rFonts w:ascii="宋体" w:hAnsi="宋体"/>
          <w:color w:val="000000"/>
          <w:szCs w:val="21"/>
        </w:rPr>
      </w:pPr>
      <w:r w:rsidRPr="0062538C">
        <w:rPr>
          <w:rFonts w:ascii="宋体" w:hAnsi="宋体" w:hint="eastAsia"/>
          <w:color w:val="000000"/>
          <w:szCs w:val="21"/>
        </w:rPr>
        <w:t>投资人在投资本基金之前，请仔细阅读本基金的招募说明书</w:t>
      </w:r>
      <w:r>
        <w:rPr>
          <w:rFonts w:ascii="宋体" w:hAnsi="宋体" w:hint="eastAsia"/>
          <w:color w:val="000000"/>
          <w:szCs w:val="21"/>
        </w:rPr>
        <w:t>、基金</w:t>
      </w:r>
      <w:r>
        <w:rPr>
          <w:rFonts w:ascii="宋体" w:hAnsi="宋体"/>
          <w:color w:val="000000"/>
          <w:szCs w:val="21"/>
        </w:rPr>
        <w:t>产品资料概要和</w:t>
      </w:r>
      <w:r w:rsidRPr="0062538C">
        <w:rPr>
          <w:rFonts w:ascii="宋体" w:hAnsi="宋体" w:hint="eastAsia"/>
          <w:color w:val="000000"/>
          <w:szCs w:val="21"/>
        </w:rPr>
        <w:t>基金合同等信息披露文件，自主判断基金的投资价值，自主做出投资决策，全面认识本基金的风险收益特征和产品特性，并充分考虑自身的风险承受能力，理性判断市场，谨慎做出投资决策。基金的过往业绩并不预示其未来表现，基金管理人管理的其他基金的业绩也不构成对本基金业绩表现的保证。基金管理人承诺以恪尽职守、诚实信用、谨慎勤勉的原则管理和运用基金财产，但不保证基金一定盈利，也不向投资人保证最低收益。基金管理人提醒投资人基金投资的“买者自负”原则，在投资人</w:t>
      </w:r>
      <w:proofErr w:type="gramStart"/>
      <w:r w:rsidRPr="0062538C">
        <w:rPr>
          <w:rFonts w:ascii="宋体" w:hAnsi="宋体" w:hint="eastAsia"/>
          <w:color w:val="000000"/>
          <w:szCs w:val="21"/>
        </w:rPr>
        <w:t>作出</w:t>
      </w:r>
      <w:proofErr w:type="gramEnd"/>
      <w:r w:rsidRPr="0062538C">
        <w:rPr>
          <w:rFonts w:ascii="宋体" w:hAnsi="宋体" w:hint="eastAsia"/>
          <w:color w:val="000000"/>
          <w:szCs w:val="21"/>
        </w:rPr>
        <w:t>投资决策后，基金运营状况、基金份额上市交易价格波动与基金净值变化引致的投资风险，由投资人自行负责。</w:t>
      </w:r>
    </w:p>
    <w:p w14:paraId="57C174B6" w14:textId="273A7B63" w:rsidR="00BE4088" w:rsidRPr="00475C28" w:rsidRDefault="00BE4088" w:rsidP="00BE4088">
      <w:pPr>
        <w:widowControl/>
        <w:snapToGrid w:val="0"/>
        <w:spacing w:line="360" w:lineRule="auto"/>
        <w:ind w:firstLine="420"/>
        <w:rPr>
          <w:rFonts w:ascii="宋体" w:hAnsi="宋体"/>
          <w:color w:val="000000"/>
          <w:szCs w:val="21"/>
        </w:rPr>
      </w:pPr>
      <w:r w:rsidRPr="00475C28">
        <w:rPr>
          <w:rFonts w:ascii="宋体" w:hAnsi="宋体" w:hint="eastAsia"/>
          <w:color w:val="000000"/>
          <w:szCs w:val="21"/>
        </w:rPr>
        <w:t>本基金标的指数为</w:t>
      </w:r>
      <w:r w:rsidR="002F515C">
        <w:rPr>
          <w:rFonts w:ascii="宋体" w:hAnsi="宋体" w:hint="eastAsia"/>
          <w:color w:val="000000"/>
          <w:szCs w:val="21"/>
        </w:rPr>
        <w:t>上证</w:t>
      </w:r>
      <w:proofErr w:type="gramStart"/>
      <w:r w:rsidR="002F515C">
        <w:rPr>
          <w:rFonts w:ascii="宋体" w:hAnsi="宋体" w:hint="eastAsia"/>
          <w:color w:val="000000"/>
          <w:szCs w:val="21"/>
        </w:rPr>
        <w:t>科创板</w:t>
      </w:r>
      <w:proofErr w:type="gramEnd"/>
      <w:r w:rsidR="002F515C">
        <w:rPr>
          <w:rFonts w:ascii="宋体" w:hAnsi="宋体" w:hint="eastAsia"/>
          <w:color w:val="000000"/>
          <w:szCs w:val="21"/>
        </w:rPr>
        <w:t>100指数</w:t>
      </w:r>
      <w:r>
        <w:rPr>
          <w:rFonts w:ascii="宋体" w:hAnsi="宋体" w:hint="eastAsia"/>
          <w:color w:val="000000"/>
          <w:szCs w:val="21"/>
        </w:rPr>
        <w:t>。</w:t>
      </w:r>
      <w:r w:rsidR="00C94672" w:rsidRPr="00C94672">
        <w:rPr>
          <w:rFonts w:ascii="宋体" w:hAnsi="宋体" w:hint="eastAsia"/>
          <w:color w:val="000000"/>
          <w:szCs w:val="21"/>
        </w:rPr>
        <w:t>上证</w:t>
      </w:r>
      <w:proofErr w:type="gramStart"/>
      <w:r w:rsidR="00C94672" w:rsidRPr="00C94672">
        <w:rPr>
          <w:rFonts w:ascii="宋体" w:hAnsi="宋体" w:hint="eastAsia"/>
          <w:color w:val="000000"/>
          <w:szCs w:val="21"/>
        </w:rPr>
        <w:t>科创板</w:t>
      </w:r>
      <w:proofErr w:type="gramEnd"/>
      <w:r w:rsidR="00C94672" w:rsidRPr="00C94672">
        <w:rPr>
          <w:rFonts w:ascii="宋体" w:hAnsi="宋体" w:hint="eastAsia"/>
          <w:color w:val="000000"/>
          <w:szCs w:val="21"/>
        </w:rPr>
        <w:t>100指数从上海</w:t>
      </w:r>
      <w:proofErr w:type="gramStart"/>
      <w:r w:rsidR="00C94672" w:rsidRPr="00C94672">
        <w:rPr>
          <w:rFonts w:ascii="宋体" w:hAnsi="宋体" w:hint="eastAsia"/>
          <w:color w:val="000000"/>
          <w:szCs w:val="21"/>
        </w:rPr>
        <w:t>证券交易所科创板中</w:t>
      </w:r>
      <w:proofErr w:type="gramEnd"/>
      <w:r w:rsidR="00C94672" w:rsidRPr="00C94672">
        <w:rPr>
          <w:rFonts w:ascii="宋体" w:hAnsi="宋体" w:hint="eastAsia"/>
          <w:color w:val="000000"/>
          <w:szCs w:val="21"/>
        </w:rPr>
        <w:t>选取市值中等且流动性较好的100只证券作为样本，</w:t>
      </w:r>
      <w:proofErr w:type="gramStart"/>
      <w:r w:rsidR="00C94672" w:rsidRPr="00C94672">
        <w:rPr>
          <w:rFonts w:ascii="宋体" w:hAnsi="宋体" w:hint="eastAsia"/>
          <w:color w:val="000000"/>
          <w:szCs w:val="21"/>
        </w:rPr>
        <w:t>反映科创板</w:t>
      </w:r>
      <w:proofErr w:type="gramEnd"/>
      <w:r w:rsidR="00C94672" w:rsidRPr="00C94672">
        <w:rPr>
          <w:rFonts w:ascii="宋体" w:hAnsi="宋体" w:hint="eastAsia"/>
          <w:color w:val="000000"/>
          <w:szCs w:val="21"/>
        </w:rPr>
        <w:t>市场的中等市值规模上市公司证券的整体表现。</w:t>
      </w:r>
    </w:p>
    <w:p w14:paraId="16F52E3C" w14:textId="51292538" w:rsidR="00BE4088" w:rsidRPr="001765B7" w:rsidRDefault="00BE4088" w:rsidP="001765B7">
      <w:pPr>
        <w:widowControl/>
        <w:snapToGrid w:val="0"/>
        <w:spacing w:line="360" w:lineRule="auto"/>
        <w:ind w:firstLine="420"/>
        <w:rPr>
          <w:rFonts w:ascii="宋体" w:hAnsi="宋体"/>
          <w:color w:val="000000"/>
          <w:szCs w:val="21"/>
        </w:rPr>
      </w:pPr>
      <w:r w:rsidRPr="00475C28">
        <w:rPr>
          <w:rFonts w:ascii="宋体" w:hAnsi="宋体" w:hint="eastAsia"/>
          <w:color w:val="000000"/>
          <w:szCs w:val="21"/>
        </w:rPr>
        <w:t>有关标的指数具体编制方案及成份股信息详见中证指数有限公司网站，网址：www.csindex.com.cn。</w:t>
      </w:r>
    </w:p>
    <w:p w14:paraId="08EEB4FD" w14:textId="77777777" w:rsidR="00BE4088" w:rsidRPr="001765B7" w:rsidRDefault="00BE4088">
      <w:pPr>
        <w:widowControl/>
        <w:jc w:val="left"/>
        <w:rPr>
          <w:rFonts w:ascii="Cambria" w:hAnsi="Cambria"/>
          <w:b/>
          <w:bCs/>
          <w:color w:val="000000"/>
          <w:kern w:val="0"/>
          <w:sz w:val="28"/>
          <w:szCs w:val="28"/>
        </w:rPr>
      </w:pPr>
      <w:r w:rsidRPr="001765B7">
        <w:rPr>
          <w:color w:val="000000"/>
        </w:rPr>
        <w:br w:type="page"/>
      </w:r>
    </w:p>
    <w:p w14:paraId="42CBE151" w14:textId="79373A45" w:rsidR="00DA022A" w:rsidRPr="00783CB5" w:rsidRDefault="00DA022A" w:rsidP="001765B7">
      <w:pPr>
        <w:pStyle w:val="TOC"/>
        <w:tabs>
          <w:tab w:val="center" w:pos="4153"/>
          <w:tab w:val="left" w:pos="6576"/>
        </w:tabs>
        <w:jc w:val="center"/>
        <w:rPr>
          <w:color w:val="000000"/>
        </w:rPr>
      </w:pPr>
      <w:r w:rsidRPr="00783CB5">
        <w:rPr>
          <w:color w:val="000000"/>
          <w:lang w:val="zh-CN"/>
        </w:rPr>
        <w:lastRenderedPageBreak/>
        <w:t>目录</w:t>
      </w:r>
    </w:p>
    <w:p w14:paraId="228FBEB0" w14:textId="220FB322" w:rsidR="00DA022A" w:rsidRPr="00783CB5" w:rsidRDefault="00C77E48" w:rsidP="001A3998">
      <w:pPr>
        <w:pStyle w:val="23"/>
        <w:rPr>
          <w:rFonts w:ascii="Calibri" w:hAnsi="Calibri"/>
          <w:noProof/>
          <w:szCs w:val="22"/>
        </w:rPr>
      </w:pPr>
      <w:r w:rsidRPr="00783CB5">
        <w:fldChar w:fldCharType="begin"/>
      </w:r>
      <w:r w:rsidR="00DA022A" w:rsidRPr="00783CB5">
        <w:instrText xml:space="preserve"> TOC \o "1-3" \h \z \u </w:instrText>
      </w:r>
      <w:r w:rsidRPr="00783CB5">
        <w:fldChar w:fldCharType="separate"/>
      </w:r>
      <w:hyperlink w:anchor="_Toc387765408" w:history="1">
        <w:r w:rsidR="00DA022A" w:rsidRPr="00783CB5">
          <w:rPr>
            <w:rStyle w:val="afff3"/>
            <w:rFonts w:hint="eastAsia"/>
            <w:noProof/>
          </w:rPr>
          <w:t>一、</w:t>
        </w:r>
        <w:r w:rsidR="00DA022A" w:rsidRPr="00783CB5">
          <w:rPr>
            <w:rFonts w:ascii="Calibri" w:hAnsi="Calibri"/>
            <w:noProof/>
            <w:szCs w:val="22"/>
          </w:rPr>
          <w:tab/>
        </w:r>
        <w:r w:rsidR="00DA022A" w:rsidRPr="00783CB5">
          <w:rPr>
            <w:rStyle w:val="afff3"/>
            <w:rFonts w:hint="eastAsia"/>
            <w:noProof/>
          </w:rPr>
          <w:t>绪言</w:t>
        </w:r>
        <w:r w:rsidR="00DA022A" w:rsidRPr="00783CB5">
          <w:rPr>
            <w:noProof/>
            <w:webHidden/>
          </w:rPr>
          <w:tab/>
        </w:r>
        <w:r w:rsidRPr="00783CB5">
          <w:rPr>
            <w:noProof/>
            <w:webHidden/>
          </w:rPr>
          <w:fldChar w:fldCharType="begin"/>
        </w:r>
        <w:r w:rsidR="00DA022A" w:rsidRPr="00783CB5">
          <w:rPr>
            <w:noProof/>
            <w:webHidden/>
          </w:rPr>
          <w:instrText xml:space="preserve"> PAGEREF _Toc387765408 \h </w:instrText>
        </w:r>
        <w:r w:rsidRPr="00783CB5">
          <w:rPr>
            <w:noProof/>
            <w:webHidden/>
          </w:rPr>
        </w:r>
        <w:r w:rsidRPr="00783CB5">
          <w:rPr>
            <w:noProof/>
            <w:webHidden/>
          </w:rPr>
          <w:fldChar w:fldCharType="separate"/>
        </w:r>
        <w:r w:rsidR="00F51451">
          <w:rPr>
            <w:noProof/>
            <w:webHidden/>
          </w:rPr>
          <w:t>4</w:t>
        </w:r>
        <w:r w:rsidRPr="00783CB5">
          <w:rPr>
            <w:noProof/>
            <w:webHidden/>
          </w:rPr>
          <w:fldChar w:fldCharType="end"/>
        </w:r>
      </w:hyperlink>
    </w:p>
    <w:p w14:paraId="7F932CBE" w14:textId="11B3E339" w:rsidR="00DA022A" w:rsidRPr="00783CB5" w:rsidRDefault="00647B12" w:rsidP="001A3998">
      <w:pPr>
        <w:pStyle w:val="23"/>
        <w:rPr>
          <w:rFonts w:ascii="Calibri" w:hAnsi="Calibri"/>
          <w:noProof/>
          <w:szCs w:val="22"/>
        </w:rPr>
      </w:pPr>
      <w:hyperlink w:anchor="_Toc387765409" w:history="1">
        <w:r w:rsidR="00DA022A" w:rsidRPr="00783CB5">
          <w:rPr>
            <w:rStyle w:val="afff3"/>
            <w:rFonts w:hint="eastAsia"/>
            <w:noProof/>
          </w:rPr>
          <w:t>二、</w:t>
        </w:r>
        <w:r w:rsidR="00DA022A" w:rsidRPr="00783CB5">
          <w:rPr>
            <w:rFonts w:ascii="Calibri" w:hAnsi="Calibri"/>
            <w:noProof/>
            <w:szCs w:val="22"/>
          </w:rPr>
          <w:tab/>
        </w:r>
        <w:r w:rsidR="00DA022A" w:rsidRPr="00783CB5">
          <w:rPr>
            <w:rStyle w:val="afff3"/>
            <w:rFonts w:hint="eastAsia"/>
            <w:noProof/>
          </w:rPr>
          <w:t>释义</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_Toc387765409 \h </w:instrText>
        </w:r>
        <w:r w:rsidR="00C77E48" w:rsidRPr="00783CB5">
          <w:rPr>
            <w:noProof/>
            <w:webHidden/>
          </w:rPr>
        </w:r>
        <w:r w:rsidR="00C77E48" w:rsidRPr="00783CB5">
          <w:rPr>
            <w:noProof/>
            <w:webHidden/>
          </w:rPr>
          <w:fldChar w:fldCharType="separate"/>
        </w:r>
        <w:r w:rsidR="00F51451">
          <w:rPr>
            <w:noProof/>
            <w:webHidden/>
          </w:rPr>
          <w:t>5</w:t>
        </w:r>
        <w:r w:rsidR="00C77E48" w:rsidRPr="00783CB5">
          <w:rPr>
            <w:noProof/>
            <w:webHidden/>
          </w:rPr>
          <w:fldChar w:fldCharType="end"/>
        </w:r>
      </w:hyperlink>
    </w:p>
    <w:p w14:paraId="4C2867D0" w14:textId="5D8F2DEA" w:rsidR="00DA022A" w:rsidRPr="00783CB5" w:rsidRDefault="00647B12" w:rsidP="001A3998">
      <w:pPr>
        <w:pStyle w:val="23"/>
        <w:rPr>
          <w:rFonts w:ascii="Calibri" w:hAnsi="Calibri"/>
          <w:noProof/>
          <w:szCs w:val="22"/>
        </w:rPr>
      </w:pPr>
      <w:hyperlink w:anchor="_Toc387765410" w:history="1">
        <w:r w:rsidR="00DA022A" w:rsidRPr="00783CB5">
          <w:rPr>
            <w:rStyle w:val="afff3"/>
            <w:rFonts w:hint="eastAsia"/>
            <w:noProof/>
          </w:rPr>
          <w:t>三、</w:t>
        </w:r>
        <w:r w:rsidR="00DA022A" w:rsidRPr="00783CB5">
          <w:rPr>
            <w:rFonts w:ascii="Calibri" w:hAnsi="Calibri"/>
            <w:noProof/>
            <w:szCs w:val="22"/>
          </w:rPr>
          <w:tab/>
        </w:r>
        <w:r w:rsidR="00DA022A" w:rsidRPr="00783CB5">
          <w:rPr>
            <w:rStyle w:val="afff3"/>
            <w:rFonts w:hint="eastAsia"/>
            <w:noProof/>
          </w:rPr>
          <w:t>基金管理人</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_Toc387765410 \h </w:instrText>
        </w:r>
        <w:r w:rsidR="00C77E48" w:rsidRPr="00783CB5">
          <w:rPr>
            <w:noProof/>
            <w:webHidden/>
          </w:rPr>
        </w:r>
        <w:r w:rsidR="00C77E48" w:rsidRPr="00783CB5">
          <w:rPr>
            <w:noProof/>
            <w:webHidden/>
          </w:rPr>
          <w:fldChar w:fldCharType="separate"/>
        </w:r>
        <w:r w:rsidR="00F51451">
          <w:rPr>
            <w:noProof/>
            <w:webHidden/>
          </w:rPr>
          <w:t>10</w:t>
        </w:r>
        <w:r w:rsidR="00C77E48" w:rsidRPr="00783CB5">
          <w:rPr>
            <w:noProof/>
            <w:webHidden/>
          </w:rPr>
          <w:fldChar w:fldCharType="end"/>
        </w:r>
      </w:hyperlink>
    </w:p>
    <w:p w14:paraId="45237AE4" w14:textId="51A9EED4" w:rsidR="00DA022A" w:rsidRPr="00783CB5" w:rsidRDefault="00647B12" w:rsidP="001A3998">
      <w:pPr>
        <w:pStyle w:val="23"/>
        <w:rPr>
          <w:rFonts w:ascii="Calibri" w:hAnsi="Calibri"/>
          <w:noProof/>
          <w:szCs w:val="22"/>
        </w:rPr>
      </w:pPr>
      <w:hyperlink w:anchor="_Toc387765411" w:history="1">
        <w:r w:rsidR="00DA022A" w:rsidRPr="00783CB5">
          <w:rPr>
            <w:rStyle w:val="afff3"/>
            <w:rFonts w:hint="eastAsia"/>
            <w:noProof/>
          </w:rPr>
          <w:t>四、</w:t>
        </w:r>
        <w:r w:rsidR="00DA022A" w:rsidRPr="00783CB5">
          <w:rPr>
            <w:rFonts w:ascii="Calibri" w:hAnsi="Calibri"/>
            <w:noProof/>
            <w:szCs w:val="22"/>
          </w:rPr>
          <w:tab/>
        </w:r>
        <w:r w:rsidR="00DA022A" w:rsidRPr="00783CB5">
          <w:rPr>
            <w:rStyle w:val="afff3"/>
            <w:rFonts w:hint="eastAsia"/>
            <w:noProof/>
          </w:rPr>
          <w:t>基金托管人</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_Toc387765411 \h </w:instrText>
        </w:r>
        <w:r w:rsidR="00C77E48" w:rsidRPr="00783CB5">
          <w:rPr>
            <w:noProof/>
            <w:webHidden/>
          </w:rPr>
        </w:r>
        <w:r w:rsidR="00C77E48" w:rsidRPr="00783CB5">
          <w:rPr>
            <w:noProof/>
            <w:webHidden/>
          </w:rPr>
          <w:fldChar w:fldCharType="separate"/>
        </w:r>
        <w:r w:rsidR="00F51451">
          <w:rPr>
            <w:noProof/>
            <w:webHidden/>
          </w:rPr>
          <w:t>19</w:t>
        </w:r>
        <w:r w:rsidR="00C77E48" w:rsidRPr="00783CB5">
          <w:rPr>
            <w:noProof/>
            <w:webHidden/>
          </w:rPr>
          <w:fldChar w:fldCharType="end"/>
        </w:r>
      </w:hyperlink>
    </w:p>
    <w:p w14:paraId="7D2E5EFB" w14:textId="5DD9CCAB" w:rsidR="00DA022A" w:rsidRPr="00783CB5" w:rsidRDefault="00647B12" w:rsidP="001A3998">
      <w:pPr>
        <w:pStyle w:val="23"/>
        <w:rPr>
          <w:rFonts w:ascii="Calibri" w:hAnsi="Calibri"/>
          <w:noProof/>
          <w:szCs w:val="22"/>
        </w:rPr>
      </w:pPr>
      <w:hyperlink w:anchor="_Toc387765412" w:history="1">
        <w:r w:rsidR="00DA022A" w:rsidRPr="00783CB5">
          <w:rPr>
            <w:rStyle w:val="afff3"/>
            <w:rFonts w:hint="eastAsia"/>
            <w:noProof/>
          </w:rPr>
          <w:t>五、</w:t>
        </w:r>
        <w:r w:rsidR="00DA022A" w:rsidRPr="00783CB5">
          <w:rPr>
            <w:rFonts w:ascii="Calibri" w:hAnsi="Calibri"/>
            <w:noProof/>
            <w:szCs w:val="22"/>
          </w:rPr>
          <w:tab/>
        </w:r>
        <w:r w:rsidR="00DA022A" w:rsidRPr="00783CB5">
          <w:rPr>
            <w:rStyle w:val="afff3"/>
            <w:rFonts w:hint="eastAsia"/>
            <w:noProof/>
          </w:rPr>
          <w:t>相关服务机构</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_Toc387765412 \h </w:instrText>
        </w:r>
        <w:r w:rsidR="00C77E48" w:rsidRPr="00783CB5">
          <w:rPr>
            <w:noProof/>
            <w:webHidden/>
          </w:rPr>
        </w:r>
        <w:r w:rsidR="00C77E48" w:rsidRPr="00783CB5">
          <w:rPr>
            <w:noProof/>
            <w:webHidden/>
          </w:rPr>
          <w:fldChar w:fldCharType="separate"/>
        </w:r>
        <w:r w:rsidR="00F51451">
          <w:rPr>
            <w:noProof/>
            <w:webHidden/>
          </w:rPr>
          <w:t>21</w:t>
        </w:r>
        <w:r w:rsidR="00C77E48" w:rsidRPr="00783CB5">
          <w:rPr>
            <w:noProof/>
            <w:webHidden/>
          </w:rPr>
          <w:fldChar w:fldCharType="end"/>
        </w:r>
      </w:hyperlink>
    </w:p>
    <w:p w14:paraId="76FEC16F" w14:textId="67E4C035" w:rsidR="00DA022A" w:rsidRPr="00783CB5" w:rsidRDefault="00647B12" w:rsidP="001A3998">
      <w:pPr>
        <w:pStyle w:val="23"/>
        <w:rPr>
          <w:rFonts w:ascii="Calibri" w:hAnsi="Calibri"/>
          <w:noProof/>
          <w:szCs w:val="22"/>
        </w:rPr>
      </w:pPr>
      <w:hyperlink w:anchor="_Toc387765413" w:history="1">
        <w:r w:rsidR="00DA022A" w:rsidRPr="00783CB5">
          <w:rPr>
            <w:rStyle w:val="afff3"/>
            <w:rFonts w:hint="eastAsia"/>
            <w:noProof/>
          </w:rPr>
          <w:t>六、</w:t>
        </w:r>
        <w:r w:rsidR="00DA022A" w:rsidRPr="00783CB5">
          <w:rPr>
            <w:rFonts w:ascii="Calibri" w:hAnsi="Calibri"/>
            <w:noProof/>
            <w:szCs w:val="22"/>
          </w:rPr>
          <w:tab/>
        </w:r>
        <w:r w:rsidR="00DA022A" w:rsidRPr="00783CB5">
          <w:rPr>
            <w:rStyle w:val="afff3"/>
            <w:rFonts w:hint="eastAsia"/>
            <w:noProof/>
          </w:rPr>
          <w:t>基金的募集</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_Toc387765413 \h </w:instrText>
        </w:r>
        <w:r w:rsidR="00C77E48" w:rsidRPr="00783CB5">
          <w:rPr>
            <w:noProof/>
            <w:webHidden/>
          </w:rPr>
        </w:r>
        <w:r w:rsidR="00C77E48" w:rsidRPr="00783CB5">
          <w:rPr>
            <w:noProof/>
            <w:webHidden/>
          </w:rPr>
          <w:fldChar w:fldCharType="separate"/>
        </w:r>
        <w:r w:rsidR="00F51451">
          <w:rPr>
            <w:noProof/>
            <w:webHidden/>
          </w:rPr>
          <w:t>22</w:t>
        </w:r>
        <w:r w:rsidR="00C77E48" w:rsidRPr="00783CB5">
          <w:rPr>
            <w:noProof/>
            <w:webHidden/>
          </w:rPr>
          <w:fldChar w:fldCharType="end"/>
        </w:r>
      </w:hyperlink>
    </w:p>
    <w:p w14:paraId="264FC213" w14:textId="1E933989" w:rsidR="00DA022A" w:rsidRPr="00783CB5" w:rsidRDefault="00647B12" w:rsidP="001A3998">
      <w:pPr>
        <w:pStyle w:val="23"/>
        <w:rPr>
          <w:rFonts w:ascii="Calibri" w:hAnsi="Calibri"/>
          <w:noProof/>
          <w:szCs w:val="22"/>
        </w:rPr>
      </w:pPr>
      <w:hyperlink w:anchor="_Toc387765414" w:history="1">
        <w:r w:rsidR="00DA022A" w:rsidRPr="00783CB5">
          <w:rPr>
            <w:rStyle w:val="afff3"/>
            <w:rFonts w:hint="eastAsia"/>
            <w:noProof/>
          </w:rPr>
          <w:t>七、</w:t>
        </w:r>
        <w:r w:rsidR="00DA022A" w:rsidRPr="00783CB5">
          <w:rPr>
            <w:rFonts w:ascii="Calibri" w:hAnsi="Calibri"/>
            <w:noProof/>
            <w:szCs w:val="22"/>
          </w:rPr>
          <w:tab/>
        </w:r>
        <w:r w:rsidR="00DA022A" w:rsidRPr="00783CB5">
          <w:rPr>
            <w:rStyle w:val="afff3"/>
            <w:rFonts w:hint="eastAsia"/>
            <w:noProof/>
          </w:rPr>
          <w:t>基金合同的生效</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_Toc387765414 \h </w:instrText>
        </w:r>
        <w:r w:rsidR="00C77E48" w:rsidRPr="00783CB5">
          <w:rPr>
            <w:noProof/>
            <w:webHidden/>
          </w:rPr>
        </w:r>
        <w:r w:rsidR="00C77E48" w:rsidRPr="00783CB5">
          <w:rPr>
            <w:noProof/>
            <w:webHidden/>
          </w:rPr>
          <w:fldChar w:fldCharType="separate"/>
        </w:r>
        <w:r w:rsidR="00F51451">
          <w:rPr>
            <w:noProof/>
            <w:webHidden/>
          </w:rPr>
          <w:t>29</w:t>
        </w:r>
        <w:r w:rsidR="00C77E48" w:rsidRPr="00783CB5">
          <w:rPr>
            <w:noProof/>
            <w:webHidden/>
          </w:rPr>
          <w:fldChar w:fldCharType="end"/>
        </w:r>
      </w:hyperlink>
    </w:p>
    <w:p w14:paraId="5CD52B64" w14:textId="59F64E5D" w:rsidR="00DA022A" w:rsidRPr="00783CB5" w:rsidRDefault="00647B12" w:rsidP="001A3998">
      <w:pPr>
        <w:pStyle w:val="23"/>
        <w:rPr>
          <w:rFonts w:ascii="Calibri" w:hAnsi="Calibri"/>
          <w:noProof/>
          <w:szCs w:val="22"/>
        </w:rPr>
      </w:pPr>
      <w:hyperlink w:anchor="_Toc387765415" w:history="1">
        <w:r w:rsidR="00DA022A" w:rsidRPr="00783CB5">
          <w:rPr>
            <w:rStyle w:val="afff3"/>
            <w:rFonts w:hint="eastAsia"/>
            <w:noProof/>
          </w:rPr>
          <w:t>八、</w:t>
        </w:r>
        <w:r w:rsidR="00DA022A" w:rsidRPr="00783CB5">
          <w:rPr>
            <w:rFonts w:ascii="Calibri" w:hAnsi="Calibri"/>
            <w:noProof/>
            <w:szCs w:val="22"/>
          </w:rPr>
          <w:tab/>
        </w:r>
        <w:r w:rsidR="00DA022A" w:rsidRPr="00783CB5">
          <w:rPr>
            <w:rStyle w:val="afff3"/>
            <w:rFonts w:hint="eastAsia"/>
            <w:noProof/>
          </w:rPr>
          <w:t>基金份额折算与变更登记</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_Toc387765415 \h </w:instrText>
        </w:r>
        <w:r w:rsidR="00C77E48" w:rsidRPr="00783CB5">
          <w:rPr>
            <w:noProof/>
            <w:webHidden/>
          </w:rPr>
        </w:r>
        <w:r w:rsidR="00C77E48" w:rsidRPr="00783CB5">
          <w:rPr>
            <w:noProof/>
            <w:webHidden/>
          </w:rPr>
          <w:fldChar w:fldCharType="separate"/>
        </w:r>
        <w:r w:rsidR="00F51451">
          <w:rPr>
            <w:noProof/>
            <w:webHidden/>
          </w:rPr>
          <w:t>30</w:t>
        </w:r>
        <w:r w:rsidR="00C77E48" w:rsidRPr="00783CB5">
          <w:rPr>
            <w:noProof/>
            <w:webHidden/>
          </w:rPr>
          <w:fldChar w:fldCharType="end"/>
        </w:r>
      </w:hyperlink>
    </w:p>
    <w:p w14:paraId="78EE8905" w14:textId="4FFFE589" w:rsidR="00DA022A" w:rsidRPr="00783CB5" w:rsidRDefault="00647B12" w:rsidP="001A3998">
      <w:pPr>
        <w:pStyle w:val="23"/>
        <w:rPr>
          <w:rFonts w:ascii="Calibri" w:hAnsi="Calibri"/>
          <w:noProof/>
          <w:szCs w:val="22"/>
        </w:rPr>
      </w:pPr>
      <w:hyperlink w:anchor="_Toc387765416" w:history="1">
        <w:r w:rsidR="00DA022A" w:rsidRPr="00783CB5">
          <w:rPr>
            <w:rStyle w:val="afff3"/>
            <w:rFonts w:hint="eastAsia"/>
            <w:noProof/>
          </w:rPr>
          <w:t>九、</w:t>
        </w:r>
        <w:r w:rsidR="00DA022A" w:rsidRPr="00783CB5">
          <w:rPr>
            <w:rFonts w:ascii="Calibri" w:hAnsi="Calibri"/>
            <w:noProof/>
            <w:szCs w:val="22"/>
          </w:rPr>
          <w:tab/>
        </w:r>
        <w:r w:rsidR="00DA022A" w:rsidRPr="00783CB5">
          <w:rPr>
            <w:rStyle w:val="afff3"/>
            <w:rFonts w:hint="eastAsia"/>
            <w:noProof/>
          </w:rPr>
          <w:t>基金份额的交易</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_Toc387765416 \h </w:instrText>
        </w:r>
        <w:r w:rsidR="00C77E48" w:rsidRPr="00783CB5">
          <w:rPr>
            <w:noProof/>
            <w:webHidden/>
          </w:rPr>
        </w:r>
        <w:r w:rsidR="00C77E48" w:rsidRPr="00783CB5">
          <w:rPr>
            <w:noProof/>
            <w:webHidden/>
          </w:rPr>
          <w:fldChar w:fldCharType="separate"/>
        </w:r>
        <w:r w:rsidR="00F51451">
          <w:rPr>
            <w:noProof/>
            <w:webHidden/>
          </w:rPr>
          <w:t>31</w:t>
        </w:r>
        <w:r w:rsidR="00C77E48" w:rsidRPr="00783CB5">
          <w:rPr>
            <w:noProof/>
            <w:webHidden/>
          </w:rPr>
          <w:fldChar w:fldCharType="end"/>
        </w:r>
      </w:hyperlink>
    </w:p>
    <w:p w14:paraId="720B8205" w14:textId="04B9E479" w:rsidR="00DA022A" w:rsidRPr="00783CB5" w:rsidRDefault="00647B12" w:rsidP="001A3998">
      <w:pPr>
        <w:pStyle w:val="23"/>
        <w:rPr>
          <w:rFonts w:ascii="Calibri" w:hAnsi="Calibri"/>
          <w:noProof/>
          <w:szCs w:val="22"/>
        </w:rPr>
      </w:pPr>
      <w:hyperlink w:anchor="_Toc387765417" w:history="1">
        <w:r w:rsidR="00DA022A" w:rsidRPr="00783CB5">
          <w:rPr>
            <w:rStyle w:val="afff3"/>
            <w:rFonts w:hint="eastAsia"/>
            <w:noProof/>
          </w:rPr>
          <w:t>十、</w:t>
        </w:r>
        <w:r w:rsidR="00DA022A" w:rsidRPr="00783CB5">
          <w:rPr>
            <w:rFonts w:ascii="Calibri" w:hAnsi="Calibri"/>
            <w:noProof/>
            <w:szCs w:val="22"/>
          </w:rPr>
          <w:tab/>
        </w:r>
        <w:r w:rsidR="00DA022A" w:rsidRPr="00783CB5">
          <w:rPr>
            <w:rStyle w:val="afff3"/>
            <w:rFonts w:hint="eastAsia"/>
            <w:noProof/>
          </w:rPr>
          <w:t>基金份额的申购赎回</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_Toc387765417 \h </w:instrText>
        </w:r>
        <w:r w:rsidR="00C77E48" w:rsidRPr="00783CB5">
          <w:rPr>
            <w:noProof/>
            <w:webHidden/>
          </w:rPr>
        </w:r>
        <w:r w:rsidR="00C77E48" w:rsidRPr="00783CB5">
          <w:rPr>
            <w:noProof/>
            <w:webHidden/>
          </w:rPr>
          <w:fldChar w:fldCharType="separate"/>
        </w:r>
        <w:r w:rsidR="00F51451">
          <w:rPr>
            <w:noProof/>
            <w:webHidden/>
          </w:rPr>
          <w:t>33</w:t>
        </w:r>
        <w:r w:rsidR="00C77E48" w:rsidRPr="00783CB5">
          <w:rPr>
            <w:noProof/>
            <w:webHidden/>
          </w:rPr>
          <w:fldChar w:fldCharType="end"/>
        </w:r>
      </w:hyperlink>
    </w:p>
    <w:p w14:paraId="3E87E7BD" w14:textId="7AA3D2D0" w:rsidR="00DA022A" w:rsidRPr="00783CB5" w:rsidRDefault="00647B12" w:rsidP="001A3998">
      <w:pPr>
        <w:pStyle w:val="23"/>
        <w:rPr>
          <w:rFonts w:ascii="Calibri" w:hAnsi="Calibri"/>
          <w:noProof/>
          <w:szCs w:val="22"/>
        </w:rPr>
      </w:pPr>
      <w:hyperlink w:anchor="_Toc387765418" w:history="1">
        <w:r w:rsidR="00DA022A" w:rsidRPr="00783CB5">
          <w:rPr>
            <w:rStyle w:val="afff3"/>
            <w:rFonts w:hint="eastAsia"/>
            <w:noProof/>
          </w:rPr>
          <w:t>十一、</w:t>
        </w:r>
        <w:r w:rsidR="00DA022A" w:rsidRPr="00783CB5">
          <w:rPr>
            <w:rFonts w:ascii="Calibri" w:hAnsi="Calibri"/>
            <w:noProof/>
            <w:szCs w:val="22"/>
          </w:rPr>
          <w:tab/>
        </w:r>
        <w:r w:rsidR="00DA022A" w:rsidRPr="00783CB5">
          <w:rPr>
            <w:rStyle w:val="afff3"/>
            <w:rFonts w:hint="eastAsia"/>
            <w:noProof/>
          </w:rPr>
          <w:t>基金的投资</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_Toc387765418 \h </w:instrText>
        </w:r>
        <w:r w:rsidR="00C77E48" w:rsidRPr="00783CB5">
          <w:rPr>
            <w:noProof/>
            <w:webHidden/>
          </w:rPr>
        </w:r>
        <w:r w:rsidR="00C77E48" w:rsidRPr="00783CB5">
          <w:rPr>
            <w:noProof/>
            <w:webHidden/>
          </w:rPr>
          <w:fldChar w:fldCharType="separate"/>
        </w:r>
        <w:r w:rsidR="00F51451">
          <w:rPr>
            <w:noProof/>
            <w:webHidden/>
          </w:rPr>
          <w:t>43</w:t>
        </w:r>
        <w:r w:rsidR="00C77E48" w:rsidRPr="00783CB5">
          <w:rPr>
            <w:noProof/>
            <w:webHidden/>
          </w:rPr>
          <w:fldChar w:fldCharType="end"/>
        </w:r>
      </w:hyperlink>
    </w:p>
    <w:p w14:paraId="7ED2031D" w14:textId="323C9307" w:rsidR="00DA022A" w:rsidRPr="00783CB5" w:rsidRDefault="00647B12" w:rsidP="001A3998">
      <w:pPr>
        <w:pStyle w:val="23"/>
        <w:rPr>
          <w:rFonts w:ascii="Calibri" w:hAnsi="Calibri"/>
          <w:noProof/>
          <w:szCs w:val="22"/>
        </w:rPr>
      </w:pPr>
      <w:hyperlink w:anchor="_Toc387765419" w:history="1">
        <w:r w:rsidR="00DA022A" w:rsidRPr="00783CB5">
          <w:rPr>
            <w:rStyle w:val="afff3"/>
            <w:rFonts w:hint="eastAsia"/>
            <w:noProof/>
          </w:rPr>
          <w:t>十二、</w:t>
        </w:r>
        <w:r w:rsidR="00DA022A" w:rsidRPr="00783CB5">
          <w:rPr>
            <w:rFonts w:ascii="Calibri" w:hAnsi="Calibri"/>
            <w:noProof/>
            <w:szCs w:val="22"/>
          </w:rPr>
          <w:tab/>
        </w:r>
        <w:r w:rsidR="00DA022A" w:rsidRPr="00783CB5">
          <w:rPr>
            <w:rStyle w:val="afff3"/>
            <w:rFonts w:hint="eastAsia"/>
            <w:noProof/>
          </w:rPr>
          <w:t>基金的财产</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_Toc387765419 \h </w:instrText>
        </w:r>
        <w:r w:rsidR="00C77E48" w:rsidRPr="00783CB5">
          <w:rPr>
            <w:noProof/>
            <w:webHidden/>
          </w:rPr>
        </w:r>
        <w:r w:rsidR="00C77E48" w:rsidRPr="00783CB5">
          <w:rPr>
            <w:noProof/>
            <w:webHidden/>
          </w:rPr>
          <w:fldChar w:fldCharType="separate"/>
        </w:r>
        <w:r w:rsidR="00F51451">
          <w:rPr>
            <w:noProof/>
            <w:webHidden/>
          </w:rPr>
          <w:t>49</w:t>
        </w:r>
        <w:r w:rsidR="00C77E48" w:rsidRPr="00783CB5">
          <w:rPr>
            <w:noProof/>
            <w:webHidden/>
          </w:rPr>
          <w:fldChar w:fldCharType="end"/>
        </w:r>
      </w:hyperlink>
    </w:p>
    <w:p w14:paraId="59CE7E59" w14:textId="6DC5CE11" w:rsidR="00DA022A" w:rsidRPr="00783CB5" w:rsidRDefault="00647B12" w:rsidP="001A3998">
      <w:pPr>
        <w:pStyle w:val="23"/>
        <w:rPr>
          <w:rFonts w:ascii="Calibri" w:hAnsi="Calibri"/>
          <w:noProof/>
          <w:szCs w:val="22"/>
        </w:rPr>
      </w:pPr>
      <w:hyperlink w:anchor="_Toc387765420" w:history="1">
        <w:r w:rsidR="00DA022A" w:rsidRPr="00783CB5">
          <w:rPr>
            <w:rStyle w:val="afff3"/>
            <w:rFonts w:hint="eastAsia"/>
            <w:noProof/>
          </w:rPr>
          <w:t>十三、</w:t>
        </w:r>
        <w:r w:rsidR="00DA022A" w:rsidRPr="00783CB5">
          <w:rPr>
            <w:rFonts w:ascii="Calibri" w:hAnsi="Calibri"/>
            <w:noProof/>
            <w:szCs w:val="22"/>
          </w:rPr>
          <w:tab/>
        </w:r>
        <w:r w:rsidR="00DA022A" w:rsidRPr="00783CB5">
          <w:rPr>
            <w:rStyle w:val="afff3"/>
            <w:rFonts w:hint="eastAsia"/>
            <w:noProof/>
          </w:rPr>
          <w:t>基金资产估值</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_Toc387765420 \h </w:instrText>
        </w:r>
        <w:r w:rsidR="00C77E48" w:rsidRPr="00783CB5">
          <w:rPr>
            <w:noProof/>
            <w:webHidden/>
          </w:rPr>
        </w:r>
        <w:r w:rsidR="00C77E48" w:rsidRPr="00783CB5">
          <w:rPr>
            <w:noProof/>
            <w:webHidden/>
          </w:rPr>
          <w:fldChar w:fldCharType="separate"/>
        </w:r>
        <w:r w:rsidR="00F51451">
          <w:rPr>
            <w:noProof/>
            <w:webHidden/>
          </w:rPr>
          <w:t>50</w:t>
        </w:r>
        <w:r w:rsidR="00C77E48" w:rsidRPr="00783CB5">
          <w:rPr>
            <w:noProof/>
            <w:webHidden/>
          </w:rPr>
          <w:fldChar w:fldCharType="end"/>
        </w:r>
      </w:hyperlink>
    </w:p>
    <w:p w14:paraId="61D1FE43" w14:textId="0234053A" w:rsidR="00DA022A" w:rsidRPr="00783CB5" w:rsidRDefault="00647B12" w:rsidP="001A3998">
      <w:pPr>
        <w:pStyle w:val="23"/>
        <w:rPr>
          <w:rFonts w:ascii="Calibri" w:hAnsi="Calibri"/>
          <w:noProof/>
          <w:szCs w:val="22"/>
        </w:rPr>
      </w:pPr>
      <w:hyperlink w:anchor="_Toc387765421" w:history="1">
        <w:r w:rsidR="00DA022A" w:rsidRPr="00783CB5">
          <w:rPr>
            <w:rStyle w:val="afff3"/>
            <w:rFonts w:hint="eastAsia"/>
            <w:noProof/>
          </w:rPr>
          <w:t>十四、</w:t>
        </w:r>
        <w:r w:rsidR="00DA022A" w:rsidRPr="00783CB5">
          <w:rPr>
            <w:rFonts w:ascii="Calibri" w:hAnsi="Calibri"/>
            <w:noProof/>
            <w:szCs w:val="22"/>
          </w:rPr>
          <w:tab/>
        </w:r>
        <w:r w:rsidR="00DA022A" w:rsidRPr="00783CB5">
          <w:rPr>
            <w:rStyle w:val="afff3"/>
            <w:rFonts w:hint="eastAsia"/>
            <w:noProof/>
          </w:rPr>
          <w:t>基金的收益与分配</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_Toc387765421 \h </w:instrText>
        </w:r>
        <w:r w:rsidR="00C77E48" w:rsidRPr="00783CB5">
          <w:rPr>
            <w:noProof/>
            <w:webHidden/>
          </w:rPr>
        </w:r>
        <w:r w:rsidR="00C77E48" w:rsidRPr="00783CB5">
          <w:rPr>
            <w:noProof/>
            <w:webHidden/>
          </w:rPr>
          <w:fldChar w:fldCharType="separate"/>
        </w:r>
        <w:r w:rsidR="00F51451">
          <w:rPr>
            <w:noProof/>
            <w:webHidden/>
          </w:rPr>
          <w:t>55</w:t>
        </w:r>
        <w:r w:rsidR="00C77E48" w:rsidRPr="00783CB5">
          <w:rPr>
            <w:noProof/>
            <w:webHidden/>
          </w:rPr>
          <w:fldChar w:fldCharType="end"/>
        </w:r>
      </w:hyperlink>
    </w:p>
    <w:p w14:paraId="501439B0" w14:textId="20AE1FC4" w:rsidR="00DA022A" w:rsidRPr="00783CB5" w:rsidRDefault="00647B12" w:rsidP="001A3998">
      <w:pPr>
        <w:pStyle w:val="23"/>
        <w:rPr>
          <w:rFonts w:ascii="Calibri" w:hAnsi="Calibri"/>
          <w:noProof/>
          <w:szCs w:val="22"/>
        </w:rPr>
      </w:pPr>
      <w:hyperlink w:anchor="_Toc387765422" w:history="1">
        <w:r w:rsidR="00DA022A" w:rsidRPr="00783CB5">
          <w:rPr>
            <w:rStyle w:val="afff3"/>
            <w:rFonts w:hint="eastAsia"/>
            <w:noProof/>
          </w:rPr>
          <w:t>十五、</w:t>
        </w:r>
        <w:r w:rsidR="00DA022A" w:rsidRPr="00783CB5">
          <w:rPr>
            <w:rFonts w:ascii="Calibri" w:hAnsi="Calibri"/>
            <w:noProof/>
            <w:szCs w:val="22"/>
          </w:rPr>
          <w:tab/>
        </w:r>
        <w:r w:rsidR="00DA022A" w:rsidRPr="00783CB5">
          <w:rPr>
            <w:rStyle w:val="afff3"/>
            <w:rFonts w:hint="eastAsia"/>
            <w:noProof/>
          </w:rPr>
          <w:t>基金的费用与税收</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_Toc387765422 \h </w:instrText>
        </w:r>
        <w:r w:rsidR="00C77E48" w:rsidRPr="00783CB5">
          <w:rPr>
            <w:noProof/>
            <w:webHidden/>
          </w:rPr>
        </w:r>
        <w:r w:rsidR="00C77E48" w:rsidRPr="00783CB5">
          <w:rPr>
            <w:noProof/>
            <w:webHidden/>
          </w:rPr>
          <w:fldChar w:fldCharType="separate"/>
        </w:r>
        <w:r w:rsidR="00F51451">
          <w:rPr>
            <w:noProof/>
            <w:webHidden/>
          </w:rPr>
          <w:t>57</w:t>
        </w:r>
        <w:r w:rsidR="00C77E48" w:rsidRPr="00783CB5">
          <w:rPr>
            <w:noProof/>
            <w:webHidden/>
          </w:rPr>
          <w:fldChar w:fldCharType="end"/>
        </w:r>
      </w:hyperlink>
    </w:p>
    <w:p w14:paraId="32F5FD9D" w14:textId="3D9CEB51" w:rsidR="00DA022A" w:rsidRPr="00783CB5" w:rsidRDefault="00647B12" w:rsidP="001A3998">
      <w:pPr>
        <w:pStyle w:val="23"/>
        <w:rPr>
          <w:rFonts w:ascii="Calibri" w:hAnsi="Calibri"/>
          <w:noProof/>
          <w:szCs w:val="22"/>
        </w:rPr>
      </w:pPr>
      <w:hyperlink w:anchor="_Toc387765423" w:history="1">
        <w:r w:rsidR="00DA022A" w:rsidRPr="00783CB5">
          <w:rPr>
            <w:rStyle w:val="afff3"/>
            <w:rFonts w:hint="eastAsia"/>
            <w:noProof/>
          </w:rPr>
          <w:t>十六、</w:t>
        </w:r>
        <w:r w:rsidR="00DA022A" w:rsidRPr="00783CB5">
          <w:rPr>
            <w:rFonts w:ascii="Calibri" w:hAnsi="Calibri"/>
            <w:noProof/>
            <w:szCs w:val="22"/>
          </w:rPr>
          <w:tab/>
        </w:r>
        <w:r w:rsidR="00DA022A" w:rsidRPr="00783CB5">
          <w:rPr>
            <w:rStyle w:val="afff3"/>
            <w:rFonts w:hint="eastAsia"/>
            <w:noProof/>
          </w:rPr>
          <w:t>基金的会计与审计</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_Toc387765423 \h </w:instrText>
        </w:r>
        <w:r w:rsidR="00C77E48" w:rsidRPr="00783CB5">
          <w:rPr>
            <w:noProof/>
            <w:webHidden/>
          </w:rPr>
        </w:r>
        <w:r w:rsidR="00C77E48" w:rsidRPr="00783CB5">
          <w:rPr>
            <w:noProof/>
            <w:webHidden/>
          </w:rPr>
          <w:fldChar w:fldCharType="separate"/>
        </w:r>
        <w:r w:rsidR="00F51451">
          <w:rPr>
            <w:noProof/>
            <w:webHidden/>
          </w:rPr>
          <w:t>59</w:t>
        </w:r>
        <w:r w:rsidR="00C77E48" w:rsidRPr="00783CB5">
          <w:rPr>
            <w:noProof/>
            <w:webHidden/>
          </w:rPr>
          <w:fldChar w:fldCharType="end"/>
        </w:r>
      </w:hyperlink>
    </w:p>
    <w:p w14:paraId="220F405C" w14:textId="364CEB48" w:rsidR="00DA022A" w:rsidRPr="00783CB5" w:rsidRDefault="00647B12" w:rsidP="001A3998">
      <w:pPr>
        <w:pStyle w:val="23"/>
        <w:rPr>
          <w:rFonts w:ascii="Calibri" w:hAnsi="Calibri"/>
          <w:noProof/>
          <w:szCs w:val="22"/>
        </w:rPr>
      </w:pPr>
      <w:hyperlink w:anchor="_Toc387765424" w:history="1">
        <w:r w:rsidR="00DA022A" w:rsidRPr="00783CB5">
          <w:rPr>
            <w:rStyle w:val="afff3"/>
            <w:rFonts w:hint="eastAsia"/>
            <w:noProof/>
          </w:rPr>
          <w:t>十七、</w:t>
        </w:r>
        <w:r w:rsidR="00DA022A" w:rsidRPr="00783CB5">
          <w:rPr>
            <w:rFonts w:ascii="Calibri" w:hAnsi="Calibri"/>
            <w:noProof/>
            <w:szCs w:val="22"/>
          </w:rPr>
          <w:tab/>
        </w:r>
        <w:r w:rsidR="00DA022A" w:rsidRPr="00783CB5">
          <w:rPr>
            <w:rStyle w:val="afff3"/>
            <w:rFonts w:hint="eastAsia"/>
            <w:noProof/>
          </w:rPr>
          <w:t>基金的信息披露</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_Toc387765424 \h </w:instrText>
        </w:r>
        <w:r w:rsidR="00C77E48" w:rsidRPr="00783CB5">
          <w:rPr>
            <w:noProof/>
            <w:webHidden/>
          </w:rPr>
        </w:r>
        <w:r w:rsidR="00C77E48" w:rsidRPr="00783CB5">
          <w:rPr>
            <w:noProof/>
            <w:webHidden/>
          </w:rPr>
          <w:fldChar w:fldCharType="separate"/>
        </w:r>
        <w:r w:rsidR="00F51451">
          <w:rPr>
            <w:noProof/>
            <w:webHidden/>
          </w:rPr>
          <w:t>60</w:t>
        </w:r>
        <w:r w:rsidR="00C77E48" w:rsidRPr="00783CB5">
          <w:rPr>
            <w:noProof/>
            <w:webHidden/>
          </w:rPr>
          <w:fldChar w:fldCharType="end"/>
        </w:r>
      </w:hyperlink>
    </w:p>
    <w:p w14:paraId="3E24D879" w14:textId="5B8FAA1D" w:rsidR="00DA022A" w:rsidRPr="00783CB5" w:rsidRDefault="00647B12" w:rsidP="001A3998">
      <w:pPr>
        <w:pStyle w:val="23"/>
        <w:rPr>
          <w:rFonts w:ascii="Calibri" w:hAnsi="Calibri"/>
          <w:noProof/>
          <w:szCs w:val="22"/>
        </w:rPr>
      </w:pPr>
      <w:hyperlink w:anchor="_Toc387765425" w:history="1">
        <w:r w:rsidR="00DA022A" w:rsidRPr="00783CB5">
          <w:rPr>
            <w:rStyle w:val="afff3"/>
            <w:rFonts w:hint="eastAsia"/>
            <w:noProof/>
          </w:rPr>
          <w:t>十八、</w:t>
        </w:r>
        <w:r w:rsidR="00DA022A" w:rsidRPr="00783CB5">
          <w:rPr>
            <w:rFonts w:ascii="Calibri" w:hAnsi="Calibri"/>
            <w:noProof/>
            <w:szCs w:val="22"/>
          </w:rPr>
          <w:tab/>
        </w:r>
        <w:r w:rsidR="00DA022A" w:rsidRPr="00783CB5">
          <w:rPr>
            <w:rStyle w:val="afff3"/>
            <w:rFonts w:hint="eastAsia"/>
            <w:noProof/>
          </w:rPr>
          <w:t>风险揭示</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_Toc387765425 \h </w:instrText>
        </w:r>
        <w:r w:rsidR="00C77E48" w:rsidRPr="00783CB5">
          <w:rPr>
            <w:noProof/>
            <w:webHidden/>
          </w:rPr>
        </w:r>
        <w:r w:rsidR="00C77E48" w:rsidRPr="00783CB5">
          <w:rPr>
            <w:noProof/>
            <w:webHidden/>
          </w:rPr>
          <w:fldChar w:fldCharType="separate"/>
        </w:r>
        <w:r w:rsidR="00F51451">
          <w:rPr>
            <w:noProof/>
            <w:webHidden/>
          </w:rPr>
          <w:t>66</w:t>
        </w:r>
        <w:r w:rsidR="00C77E48" w:rsidRPr="00783CB5">
          <w:rPr>
            <w:noProof/>
            <w:webHidden/>
          </w:rPr>
          <w:fldChar w:fldCharType="end"/>
        </w:r>
      </w:hyperlink>
    </w:p>
    <w:p w14:paraId="269165A3" w14:textId="4C823F5F" w:rsidR="00DA022A" w:rsidRPr="00783CB5" w:rsidRDefault="00647B12" w:rsidP="001A3998">
      <w:pPr>
        <w:pStyle w:val="23"/>
        <w:rPr>
          <w:rFonts w:ascii="Calibri" w:hAnsi="Calibri"/>
          <w:noProof/>
          <w:szCs w:val="22"/>
        </w:rPr>
      </w:pPr>
      <w:hyperlink w:anchor="_Toc387765426" w:history="1">
        <w:r w:rsidR="00DA022A" w:rsidRPr="00783CB5">
          <w:rPr>
            <w:rStyle w:val="afff3"/>
            <w:rFonts w:ascii="黑体" w:hint="eastAsia"/>
            <w:noProof/>
          </w:rPr>
          <w:t>十九、</w:t>
        </w:r>
        <w:r w:rsidR="00DA022A" w:rsidRPr="00783CB5">
          <w:rPr>
            <w:rFonts w:ascii="Calibri" w:hAnsi="Calibri"/>
            <w:noProof/>
            <w:szCs w:val="22"/>
          </w:rPr>
          <w:tab/>
        </w:r>
        <w:r w:rsidR="00DA022A" w:rsidRPr="00783CB5">
          <w:rPr>
            <w:rStyle w:val="afff3"/>
            <w:rFonts w:hint="eastAsia"/>
            <w:noProof/>
          </w:rPr>
          <w:t>基金合同的变更、终止和基金财产的清算</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_Toc387765426 \h </w:instrText>
        </w:r>
        <w:r w:rsidR="00C77E48" w:rsidRPr="00783CB5">
          <w:rPr>
            <w:noProof/>
            <w:webHidden/>
          </w:rPr>
        </w:r>
        <w:r w:rsidR="00C77E48" w:rsidRPr="00783CB5">
          <w:rPr>
            <w:noProof/>
            <w:webHidden/>
          </w:rPr>
          <w:fldChar w:fldCharType="separate"/>
        </w:r>
        <w:r w:rsidR="00F51451">
          <w:rPr>
            <w:noProof/>
            <w:webHidden/>
          </w:rPr>
          <w:t>74</w:t>
        </w:r>
        <w:r w:rsidR="00C77E48" w:rsidRPr="00783CB5">
          <w:rPr>
            <w:noProof/>
            <w:webHidden/>
          </w:rPr>
          <w:fldChar w:fldCharType="end"/>
        </w:r>
      </w:hyperlink>
      <w:bookmarkStart w:id="11" w:name="_GoBack"/>
      <w:bookmarkEnd w:id="11"/>
    </w:p>
    <w:p w14:paraId="32F4E33A" w14:textId="5F1B1108" w:rsidR="00DA022A" w:rsidRPr="00783CB5" w:rsidRDefault="00647B12" w:rsidP="001A3998">
      <w:pPr>
        <w:pStyle w:val="23"/>
        <w:rPr>
          <w:rFonts w:ascii="Calibri" w:hAnsi="Calibri"/>
          <w:noProof/>
          <w:szCs w:val="22"/>
        </w:rPr>
      </w:pPr>
      <w:hyperlink w:anchor="_Toc387765427" w:history="1">
        <w:r w:rsidR="00DA022A" w:rsidRPr="00783CB5">
          <w:rPr>
            <w:rStyle w:val="afff3"/>
            <w:rFonts w:hint="eastAsia"/>
            <w:noProof/>
          </w:rPr>
          <w:t>二十、</w:t>
        </w:r>
        <w:r w:rsidR="00DA022A" w:rsidRPr="00783CB5">
          <w:rPr>
            <w:rFonts w:ascii="Calibri" w:hAnsi="Calibri"/>
            <w:noProof/>
            <w:szCs w:val="22"/>
          </w:rPr>
          <w:tab/>
        </w:r>
        <w:r w:rsidR="00DA022A" w:rsidRPr="00783CB5">
          <w:rPr>
            <w:rStyle w:val="afff3"/>
            <w:rFonts w:hint="eastAsia"/>
            <w:noProof/>
          </w:rPr>
          <w:t>基金合同的内容摘要</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_Toc387765427 \h </w:instrText>
        </w:r>
        <w:r w:rsidR="00C77E48" w:rsidRPr="00783CB5">
          <w:rPr>
            <w:noProof/>
            <w:webHidden/>
          </w:rPr>
        </w:r>
        <w:r w:rsidR="00C77E48" w:rsidRPr="00783CB5">
          <w:rPr>
            <w:noProof/>
            <w:webHidden/>
          </w:rPr>
          <w:fldChar w:fldCharType="separate"/>
        </w:r>
        <w:r w:rsidR="00F51451">
          <w:rPr>
            <w:noProof/>
            <w:webHidden/>
          </w:rPr>
          <w:t>76</w:t>
        </w:r>
        <w:r w:rsidR="00C77E48" w:rsidRPr="00783CB5">
          <w:rPr>
            <w:noProof/>
            <w:webHidden/>
          </w:rPr>
          <w:fldChar w:fldCharType="end"/>
        </w:r>
      </w:hyperlink>
    </w:p>
    <w:p w14:paraId="77BDE6B5" w14:textId="4594CE4E" w:rsidR="00DA022A" w:rsidRPr="00783CB5" w:rsidRDefault="00647B12" w:rsidP="001A3998">
      <w:pPr>
        <w:pStyle w:val="23"/>
        <w:rPr>
          <w:rFonts w:ascii="Calibri" w:hAnsi="Calibri"/>
          <w:noProof/>
          <w:szCs w:val="22"/>
        </w:rPr>
      </w:pPr>
      <w:hyperlink w:anchor="_Toc387765428" w:history="1">
        <w:r w:rsidR="00DA022A" w:rsidRPr="00783CB5">
          <w:rPr>
            <w:rStyle w:val="afff3"/>
            <w:rFonts w:hint="eastAsia"/>
            <w:noProof/>
          </w:rPr>
          <w:t>二十一、</w:t>
        </w:r>
        <w:r w:rsidR="00DA022A" w:rsidRPr="00783CB5">
          <w:rPr>
            <w:rFonts w:ascii="Calibri" w:hAnsi="Calibri"/>
            <w:noProof/>
            <w:szCs w:val="22"/>
          </w:rPr>
          <w:tab/>
        </w:r>
        <w:r w:rsidR="00DA022A" w:rsidRPr="00783CB5">
          <w:rPr>
            <w:rStyle w:val="afff3"/>
            <w:rFonts w:hint="eastAsia"/>
            <w:noProof/>
          </w:rPr>
          <w:t>基金托管协议的内容摘要</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_Toc387765428 \h </w:instrText>
        </w:r>
        <w:r w:rsidR="00C77E48" w:rsidRPr="00783CB5">
          <w:rPr>
            <w:noProof/>
            <w:webHidden/>
          </w:rPr>
        </w:r>
        <w:r w:rsidR="00C77E48" w:rsidRPr="00783CB5">
          <w:rPr>
            <w:noProof/>
            <w:webHidden/>
          </w:rPr>
          <w:fldChar w:fldCharType="separate"/>
        </w:r>
        <w:r w:rsidR="00F51451">
          <w:rPr>
            <w:noProof/>
            <w:webHidden/>
          </w:rPr>
          <w:t>95</w:t>
        </w:r>
        <w:r w:rsidR="00C77E48" w:rsidRPr="00783CB5">
          <w:rPr>
            <w:noProof/>
            <w:webHidden/>
          </w:rPr>
          <w:fldChar w:fldCharType="end"/>
        </w:r>
      </w:hyperlink>
    </w:p>
    <w:p w14:paraId="4B48A843" w14:textId="03645970" w:rsidR="00DA022A" w:rsidRPr="00783CB5" w:rsidRDefault="00647B12" w:rsidP="001A3998">
      <w:pPr>
        <w:pStyle w:val="23"/>
        <w:rPr>
          <w:rFonts w:ascii="Calibri" w:hAnsi="Calibri"/>
          <w:noProof/>
          <w:szCs w:val="22"/>
        </w:rPr>
      </w:pPr>
      <w:hyperlink w:anchor="_Toc387765429" w:history="1">
        <w:r w:rsidR="00DA022A" w:rsidRPr="00783CB5">
          <w:rPr>
            <w:rStyle w:val="afff3"/>
            <w:rFonts w:hint="eastAsia"/>
            <w:noProof/>
          </w:rPr>
          <w:t>二十二、</w:t>
        </w:r>
        <w:r w:rsidR="00DA022A" w:rsidRPr="00783CB5">
          <w:rPr>
            <w:rFonts w:ascii="Calibri" w:hAnsi="Calibri"/>
            <w:noProof/>
            <w:szCs w:val="22"/>
          </w:rPr>
          <w:tab/>
        </w:r>
        <w:r w:rsidR="00DA022A" w:rsidRPr="00783CB5">
          <w:rPr>
            <w:rStyle w:val="afff3"/>
            <w:rFonts w:hint="eastAsia"/>
            <w:noProof/>
          </w:rPr>
          <w:t>基金份额持有人服务</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_Toc387765429 \h </w:instrText>
        </w:r>
        <w:r w:rsidR="00C77E48" w:rsidRPr="00783CB5">
          <w:rPr>
            <w:noProof/>
            <w:webHidden/>
          </w:rPr>
        </w:r>
        <w:r w:rsidR="00C77E48" w:rsidRPr="00783CB5">
          <w:rPr>
            <w:noProof/>
            <w:webHidden/>
          </w:rPr>
          <w:fldChar w:fldCharType="separate"/>
        </w:r>
        <w:r w:rsidR="00F51451">
          <w:rPr>
            <w:noProof/>
            <w:webHidden/>
          </w:rPr>
          <w:t>105</w:t>
        </w:r>
        <w:r w:rsidR="00C77E48" w:rsidRPr="00783CB5">
          <w:rPr>
            <w:noProof/>
            <w:webHidden/>
          </w:rPr>
          <w:fldChar w:fldCharType="end"/>
        </w:r>
      </w:hyperlink>
    </w:p>
    <w:p w14:paraId="3D6BEB94" w14:textId="5E816CE6" w:rsidR="00DA022A" w:rsidRPr="00783CB5" w:rsidRDefault="00647B12" w:rsidP="001A3998">
      <w:pPr>
        <w:pStyle w:val="23"/>
        <w:rPr>
          <w:rFonts w:ascii="Calibri" w:hAnsi="Calibri"/>
          <w:noProof/>
          <w:szCs w:val="22"/>
        </w:rPr>
      </w:pPr>
      <w:hyperlink w:anchor="_Toc387765430" w:history="1">
        <w:r w:rsidR="00DA022A" w:rsidRPr="00783CB5">
          <w:rPr>
            <w:rStyle w:val="afff3"/>
            <w:rFonts w:hint="eastAsia"/>
            <w:noProof/>
          </w:rPr>
          <w:t>二十三、</w:t>
        </w:r>
        <w:r w:rsidR="00DA022A" w:rsidRPr="00783CB5">
          <w:rPr>
            <w:rFonts w:ascii="Calibri" w:hAnsi="Calibri"/>
            <w:noProof/>
            <w:szCs w:val="22"/>
          </w:rPr>
          <w:tab/>
        </w:r>
        <w:r w:rsidR="00DA022A" w:rsidRPr="00783CB5">
          <w:rPr>
            <w:rStyle w:val="afff3"/>
            <w:rFonts w:hint="eastAsia"/>
            <w:noProof/>
          </w:rPr>
          <w:t>其他应披露事项</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_Toc387765430 \h </w:instrText>
        </w:r>
        <w:r w:rsidR="00C77E48" w:rsidRPr="00783CB5">
          <w:rPr>
            <w:noProof/>
            <w:webHidden/>
          </w:rPr>
        </w:r>
        <w:r w:rsidR="00C77E48" w:rsidRPr="00783CB5">
          <w:rPr>
            <w:noProof/>
            <w:webHidden/>
          </w:rPr>
          <w:fldChar w:fldCharType="separate"/>
        </w:r>
        <w:r w:rsidR="00F51451">
          <w:rPr>
            <w:noProof/>
            <w:webHidden/>
          </w:rPr>
          <w:t>107</w:t>
        </w:r>
        <w:r w:rsidR="00C77E48" w:rsidRPr="00783CB5">
          <w:rPr>
            <w:noProof/>
            <w:webHidden/>
          </w:rPr>
          <w:fldChar w:fldCharType="end"/>
        </w:r>
      </w:hyperlink>
    </w:p>
    <w:p w14:paraId="7039736A" w14:textId="03D93961" w:rsidR="00DA022A" w:rsidRPr="00783CB5" w:rsidRDefault="00647B12" w:rsidP="001A3998">
      <w:pPr>
        <w:pStyle w:val="23"/>
        <w:rPr>
          <w:rFonts w:ascii="Calibri" w:hAnsi="Calibri"/>
          <w:noProof/>
          <w:szCs w:val="22"/>
        </w:rPr>
      </w:pPr>
      <w:hyperlink w:anchor="_Toc387765431" w:history="1">
        <w:r w:rsidR="00DA022A" w:rsidRPr="00783CB5">
          <w:rPr>
            <w:rStyle w:val="afff3"/>
            <w:rFonts w:hint="eastAsia"/>
            <w:noProof/>
          </w:rPr>
          <w:t>二十四、</w:t>
        </w:r>
        <w:r w:rsidR="00DA022A" w:rsidRPr="00783CB5">
          <w:rPr>
            <w:rFonts w:ascii="Calibri" w:hAnsi="Calibri"/>
            <w:noProof/>
            <w:szCs w:val="22"/>
          </w:rPr>
          <w:tab/>
        </w:r>
        <w:r w:rsidR="00DA022A" w:rsidRPr="00783CB5">
          <w:rPr>
            <w:rStyle w:val="afff3"/>
            <w:rFonts w:hint="eastAsia"/>
            <w:noProof/>
          </w:rPr>
          <w:t>招募说明书存放及其查阅方式</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_Toc387765431 \h </w:instrText>
        </w:r>
        <w:r w:rsidR="00C77E48" w:rsidRPr="00783CB5">
          <w:rPr>
            <w:noProof/>
            <w:webHidden/>
          </w:rPr>
        </w:r>
        <w:r w:rsidR="00C77E48" w:rsidRPr="00783CB5">
          <w:rPr>
            <w:noProof/>
            <w:webHidden/>
          </w:rPr>
          <w:fldChar w:fldCharType="separate"/>
        </w:r>
        <w:r w:rsidR="00F51451">
          <w:rPr>
            <w:noProof/>
            <w:webHidden/>
          </w:rPr>
          <w:t>108</w:t>
        </w:r>
        <w:r w:rsidR="00C77E48" w:rsidRPr="00783CB5">
          <w:rPr>
            <w:noProof/>
            <w:webHidden/>
          </w:rPr>
          <w:fldChar w:fldCharType="end"/>
        </w:r>
      </w:hyperlink>
    </w:p>
    <w:p w14:paraId="670DA3DD" w14:textId="15D06F72" w:rsidR="00DA022A" w:rsidRPr="00783CB5" w:rsidRDefault="00647B12" w:rsidP="001A3998">
      <w:pPr>
        <w:pStyle w:val="23"/>
        <w:rPr>
          <w:rFonts w:ascii="Calibri" w:hAnsi="Calibri"/>
          <w:noProof/>
          <w:szCs w:val="22"/>
        </w:rPr>
      </w:pPr>
      <w:hyperlink w:anchor="_Toc387765432" w:history="1">
        <w:r w:rsidR="00DA022A" w:rsidRPr="00783CB5">
          <w:rPr>
            <w:rStyle w:val="afff3"/>
            <w:rFonts w:hint="eastAsia"/>
            <w:noProof/>
          </w:rPr>
          <w:t>二十五、</w:t>
        </w:r>
        <w:r w:rsidR="00DA022A" w:rsidRPr="00783CB5">
          <w:rPr>
            <w:rFonts w:ascii="Calibri" w:hAnsi="Calibri"/>
            <w:noProof/>
            <w:szCs w:val="22"/>
          </w:rPr>
          <w:tab/>
        </w:r>
        <w:r w:rsidR="00DA022A" w:rsidRPr="00783CB5">
          <w:rPr>
            <w:rStyle w:val="afff3"/>
            <w:rFonts w:hint="eastAsia"/>
            <w:noProof/>
          </w:rPr>
          <w:t>备查文件</w:t>
        </w:r>
        <w:r w:rsidR="00DA022A" w:rsidRPr="00783CB5">
          <w:rPr>
            <w:noProof/>
            <w:webHidden/>
          </w:rPr>
          <w:tab/>
        </w:r>
        <w:r w:rsidR="00C77E48" w:rsidRPr="00783CB5">
          <w:rPr>
            <w:noProof/>
            <w:webHidden/>
          </w:rPr>
          <w:fldChar w:fldCharType="begin"/>
        </w:r>
        <w:r w:rsidR="00DA022A" w:rsidRPr="00783CB5">
          <w:rPr>
            <w:noProof/>
            <w:webHidden/>
          </w:rPr>
          <w:instrText xml:space="preserve"> PAGEREF _Toc387765432 \h </w:instrText>
        </w:r>
        <w:r w:rsidR="00C77E48" w:rsidRPr="00783CB5">
          <w:rPr>
            <w:noProof/>
            <w:webHidden/>
          </w:rPr>
        </w:r>
        <w:r w:rsidR="00C77E48" w:rsidRPr="00783CB5">
          <w:rPr>
            <w:noProof/>
            <w:webHidden/>
          </w:rPr>
          <w:fldChar w:fldCharType="separate"/>
        </w:r>
        <w:r w:rsidR="00F51451">
          <w:rPr>
            <w:noProof/>
            <w:webHidden/>
          </w:rPr>
          <w:t>109</w:t>
        </w:r>
        <w:r w:rsidR="00C77E48" w:rsidRPr="00783CB5">
          <w:rPr>
            <w:noProof/>
            <w:webHidden/>
          </w:rPr>
          <w:fldChar w:fldCharType="end"/>
        </w:r>
      </w:hyperlink>
    </w:p>
    <w:p w14:paraId="115446F4" w14:textId="77777777" w:rsidR="00DA022A" w:rsidRPr="00783CB5" w:rsidRDefault="00C77E48">
      <w:r w:rsidRPr="00783CB5">
        <w:fldChar w:fldCharType="end"/>
      </w:r>
    </w:p>
    <w:p w14:paraId="6932C72B" w14:textId="77777777" w:rsidR="007F20AF" w:rsidRPr="00783CB5" w:rsidRDefault="007F20AF" w:rsidP="007F20AF">
      <w:pPr>
        <w:snapToGrid w:val="0"/>
        <w:spacing w:line="360" w:lineRule="auto"/>
        <w:jc w:val="center"/>
        <w:rPr>
          <w:sz w:val="30"/>
        </w:rPr>
      </w:pPr>
    </w:p>
    <w:p w14:paraId="5C0FB63A" w14:textId="77777777" w:rsidR="007F20AF" w:rsidRPr="00783CB5" w:rsidRDefault="007F20AF" w:rsidP="007F20AF">
      <w:pPr>
        <w:snapToGrid w:val="0"/>
        <w:spacing w:line="360" w:lineRule="auto"/>
        <w:jc w:val="center"/>
        <w:rPr>
          <w:sz w:val="30"/>
        </w:rPr>
      </w:pPr>
    </w:p>
    <w:p w14:paraId="61CEC7B4" w14:textId="77777777" w:rsidR="007F20AF" w:rsidRPr="00783CB5" w:rsidRDefault="00DA022A" w:rsidP="007F20AF">
      <w:pPr>
        <w:snapToGrid w:val="0"/>
        <w:spacing w:line="360" w:lineRule="auto"/>
        <w:jc w:val="center"/>
        <w:rPr>
          <w:sz w:val="30"/>
        </w:rPr>
      </w:pPr>
      <w:r w:rsidRPr="00783CB5">
        <w:rPr>
          <w:sz w:val="30"/>
        </w:rPr>
        <w:br w:type="page"/>
      </w:r>
    </w:p>
    <w:p w14:paraId="4A9B1934" w14:textId="77777777" w:rsidR="007F20AF" w:rsidRPr="00783CB5" w:rsidRDefault="007F20AF" w:rsidP="007F20AF">
      <w:pPr>
        <w:pStyle w:val="21"/>
        <w:numPr>
          <w:ilvl w:val="0"/>
          <w:numId w:val="33"/>
        </w:numPr>
        <w:snapToGrid w:val="0"/>
        <w:spacing w:before="0" w:after="0" w:line="360" w:lineRule="auto"/>
        <w:jc w:val="left"/>
      </w:pPr>
      <w:bookmarkStart w:id="12" w:name="_Toc215629791"/>
      <w:bookmarkStart w:id="13" w:name="_Toc350789211"/>
      <w:bookmarkStart w:id="14" w:name="_Toc360793493"/>
      <w:bookmarkStart w:id="15" w:name="_Toc360793845"/>
      <w:bookmarkStart w:id="16" w:name="_Toc360794095"/>
      <w:bookmarkStart w:id="17" w:name="_Toc360794403"/>
      <w:bookmarkStart w:id="18" w:name="_Toc360794511"/>
      <w:bookmarkStart w:id="19" w:name="_Toc362455178"/>
      <w:bookmarkStart w:id="20" w:name="_Toc375295972"/>
      <w:bookmarkStart w:id="21" w:name="_Toc387765408"/>
      <w:bookmarkStart w:id="22" w:name="_Toc73936074"/>
      <w:bookmarkStart w:id="23" w:name="_Toc79132642"/>
      <w:bookmarkStart w:id="24" w:name="_Toc80103054"/>
      <w:bookmarkStart w:id="25" w:name="_Toc454720091"/>
      <w:bookmarkStart w:id="26" w:name="_Toc4917378"/>
      <w:bookmarkStart w:id="27" w:name="_Toc10604981"/>
      <w:r w:rsidRPr="00783CB5">
        <w:rPr>
          <w:rFonts w:hint="eastAsia"/>
        </w:rPr>
        <w:lastRenderedPageBreak/>
        <w:t>绪言</w:t>
      </w:r>
      <w:bookmarkEnd w:id="12"/>
      <w:bookmarkEnd w:id="13"/>
      <w:bookmarkEnd w:id="14"/>
      <w:bookmarkEnd w:id="15"/>
      <w:bookmarkEnd w:id="16"/>
      <w:bookmarkEnd w:id="17"/>
      <w:bookmarkEnd w:id="18"/>
      <w:bookmarkEnd w:id="19"/>
      <w:bookmarkEnd w:id="20"/>
      <w:bookmarkEnd w:id="21"/>
    </w:p>
    <w:bookmarkEnd w:id="22"/>
    <w:bookmarkEnd w:id="23"/>
    <w:bookmarkEnd w:id="24"/>
    <w:bookmarkEnd w:id="25"/>
    <w:bookmarkEnd w:id="26"/>
    <w:bookmarkEnd w:id="27"/>
    <w:p w14:paraId="3B22CD10" w14:textId="3F6BD3E2" w:rsidR="003640F2" w:rsidRPr="00783CB5" w:rsidRDefault="003640F2">
      <w:pPr>
        <w:snapToGrid w:val="0"/>
        <w:spacing w:line="360" w:lineRule="auto"/>
        <w:ind w:firstLine="539"/>
        <w:rPr>
          <w:color w:val="000000"/>
        </w:rPr>
      </w:pPr>
      <w:r w:rsidRPr="00783CB5">
        <w:rPr>
          <w:rFonts w:hint="eastAsia"/>
          <w:color w:val="000000"/>
        </w:rPr>
        <w:t>本招募说明书依据</w:t>
      </w:r>
      <w:r w:rsidR="00851B88" w:rsidRPr="00851B88">
        <w:rPr>
          <w:rFonts w:hint="eastAsia"/>
          <w:color w:val="000000"/>
        </w:rPr>
        <w:t>《中华人民共和国证券法》（以下简称“《证券法》”）、</w:t>
      </w:r>
      <w:r w:rsidR="00EB652E" w:rsidRPr="00EB652E">
        <w:rPr>
          <w:rFonts w:hint="eastAsia"/>
          <w:color w:val="000000"/>
        </w:rPr>
        <w:t>《中华人民共和国证券投资基金法》</w:t>
      </w:r>
      <w:r w:rsidR="00EB652E" w:rsidRPr="00EB652E">
        <w:rPr>
          <w:rFonts w:hint="eastAsia"/>
          <w:color w:val="000000"/>
        </w:rPr>
        <w:t>(</w:t>
      </w:r>
      <w:r w:rsidR="00EB652E" w:rsidRPr="00EB652E">
        <w:rPr>
          <w:rFonts w:hint="eastAsia"/>
          <w:color w:val="000000"/>
        </w:rPr>
        <w:t>以下简称“《基金法》”</w:t>
      </w:r>
      <w:r w:rsidR="00EB652E" w:rsidRPr="00EB652E">
        <w:rPr>
          <w:rFonts w:hint="eastAsia"/>
          <w:color w:val="000000"/>
        </w:rPr>
        <w:t>)</w:t>
      </w:r>
      <w:r w:rsidR="00EB652E" w:rsidRPr="00EB652E">
        <w:rPr>
          <w:rFonts w:hint="eastAsia"/>
          <w:color w:val="000000"/>
        </w:rPr>
        <w:t>、《公开募集证券投资基金运作管理办法》</w:t>
      </w:r>
      <w:r w:rsidR="00EB652E" w:rsidRPr="00EB652E">
        <w:rPr>
          <w:rFonts w:hint="eastAsia"/>
          <w:color w:val="000000"/>
        </w:rPr>
        <w:t>(</w:t>
      </w:r>
      <w:r w:rsidR="00EB652E" w:rsidRPr="00EB652E">
        <w:rPr>
          <w:rFonts w:hint="eastAsia"/>
          <w:color w:val="000000"/>
        </w:rPr>
        <w:t>以下简称“《运作办法》”</w:t>
      </w:r>
      <w:r w:rsidR="00EB652E" w:rsidRPr="00EB652E">
        <w:rPr>
          <w:rFonts w:hint="eastAsia"/>
          <w:color w:val="000000"/>
        </w:rPr>
        <w:t>)</w:t>
      </w:r>
      <w:r w:rsidR="00EB652E" w:rsidRPr="00EB652E">
        <w:rPr>
          <w:rFonts w:hint="eastAsia"/>
          <w:color w:val="000000"/>
        </w:rPr>
        <w:t>、</w:t>
      </w:r>
      <w:r w:rsidR="00015CE6" w:rsidRPr="00015CE6">
        <w:rPr>
          <w:rFonts w:hint="eastAsia"/>
          <w:color w:val="000000"/>
        </w:rPr>
        <w:t>《公开募集证券投资基金销售机构监督管理办法》</w:t>
      </w:r>
      <w:r w:rsidR="00EB652E" w:rsidRPr="00EB652E">
        <w:rPr>
          <w:rFonts w:hint="eastAsia"/>
          <w:color w:val="000000"/>
        </w:rPr>
        <w:t>(</w:t>
      </w:r>
      <w:r w:rsidR="00EB652E" w:rsidRPr="00EB652E">
        <w:rPr>
          <w:rFonts w:hint="eastAsia"/>
          <w:color w:val="000000"/>
        </w:rPr>
        <w:t>以下简称“《销售办法》”</w:t>
      </w:r>
      <w:r w:rsidR="00EB652E" w:rsidRPr="00EB652E">
        <w:rPr>
          <w:rFonts w:hint="eastAsia"/>
          <w:color w:val="000000"/>
        </w:rPr>
        <w:t>)</w:t>
      </w:r>
      <w:r w:rsidR="00EB652E" w:rsidRPr="00EB652E">
        <w:rPr>
          <w:rFonts w:hint="eastAsia"/>
          <w:color w:val="000000"/>
        </w:rPr>
        <w:t>、《公开募集证券投资基金信息披露管理办法》</w:t>
      </w:r>
      <w:r w:rsidR="00EB652E" w:rsidRPr="00EB652E">
        <w:rPr>
          <w:rFonts w:hint="eastAsia"/>
          <w:color w:val="000000"/>
        </w:rPr>
        <w:t>(</w:t>
      </w:r>
      <w:r w:rsidR="00EB652E" w:rsidRPr="00EB652E">
        <w:rPr>
          <w:rFonts w:hint="eastAsia"/>
          <w:color w:val="000000"/>
        </w:rPr>
        <w:t>以下简称“《信息披露办法》”</w:t>
      </w:r>
      <w:r w:rsidR="00EB652E" w:rsidRPr="00EB652E">
        <w:rPr>
          <w:rFonts w:hint="eastAsia"/>
          <w:color w:val="000000"/>
        </w:rPr>
        <w:t xml:space="preserve">) </w:t>
      </w:r>
      <w:r w:rsidR="00EB652E" w:rsidRPr="00EB652E">
        <w:rPr>
          <w:rFonts w:hint="eastAsia"/>
          <w:color w:val="000000"/>
        </w:rPr>
        <w:t>、《公开募集开放式证券投资基金流动性风险管理规定》（以下简称“《流动性风险管理规定》”）</w:t>
      </w:r>
      <w:r w:rsidR="00475C28" w:rsidRPr="00475C28">
        <w:rPr>
          <w:rFonts w:hint="eastAsia"/>
          <w:color w:val="000000"/>
        </w:rPr>
        <w:t>、《公开募集证券投资基金运作指引第</w:t>
      </w:r>
      <w:r w:rsidR="00475C28" w:rsidRPr="00475C28">
        <w:rPr>
          <w:rFonts w:hint="eastAsia"/>
          <w:color w:val="000000"/>
        </w:rPr>
        <w:t>3</w:t>
      </w:r>
      <w:r w:rsidR="00475C28" w:rsidRPr="00475C28">
        <w:rPr>
          <w:rFonts w:hint="eastAsia"/>
          <w:color w:val="000000"/>
        </w:rPr>
        <w:t>号——指数基金指引》（以下简称</w:t>
      </w:r>
      <w:r w:rsidR="00BF7BBB">
        <w:rPr>
          <w:rFonts w:hint="eastAsia"/>
          <w:color w:val="000000"/>
        </w:rPr>
        <w:t>“</w:t>
      </w:r>
      <w:r w:rsidR="00475C28" w:rsidRPr="00475C28">
        <w:rPr>
          <w:rFonts w:hint="eastAsia"/>
          <w:color w:val="000000"/>
        </w:rPr>
        <w:t>《指数基金指引》</w:t>
      </w:r>
      <w:r w:rsidR="00BF7BBB">
        <w:rPr>
          <w:rFonts w:hint="eastAsia"/>
          <w:color w:val="000000"/>
        </w:rPr>
        <w:t>”</w:t>
      </w:r>
      <w:r w:rsidR="00475C28" w:rsidRPr="00475C28">
        <w:rPr>
          <w:rFonts w:hint="eastAsia"/>
          <w:color w:val="000000"/>
        </w:rPr>
        <w:t>）</w:t>
      </w:r>
      <w:r w:rsidR="00EB652E" w:rsidRPr="00EB652E">
        <w:rPr>
          <w:rFonts w:hint="eastAsia"/>
          <w:color w:val="000000"/>
        </w:rPr>
        <w:t>和其他有关法律法规</w:t>
      </w:r>
      <w:r w:rsidR="00EB652E">
        <w:rPr>
          <w:rFonts w:hint="eastAsia"/>
          <w:color w:val="000000"/>
        </w:rPr>
        <w:t>，</w:t>
      </w:r>
      <w:r w:rsidRPr="00783CB5">
        <w:rPr>
          <w:rFonts w:hint="eastAsia"/>
          <w:color w:val="000000"/>
        </w:rPr>
        <w:t>以及《</w:t>
      </w:r>
      <w:r w:rsidR="001D0990">
        <w:rPr>
          <w:rFonts w:ascii="宋体" w:hAnsi="宋体" w:hint="eastAsia"/>
          <w:bCs/>
          <w:szCs w:val="21"/>
        </w:rPr>
        <w:t>南方上证科创板100交易型开放式指数证券投资基金</w:t>
      </w:r>
      <w:r w:rsidRPr="00783CB5">
        <w:rPr>
          <w:rFonts w:hint="eastAsia"/>
          <w:color w:val="000000"/>
        </w:rPr>
        <w:t>基金合同》编写。</w:t>
      </w:r>
    </w:p>
    <w:p w14:paraId="4121AB3D" w14:textId="20635B26" w:rsidR="007F20AF" w:rsidRPr="00783CB5" w:rsidRDefault="007F20AF" w:rsidP="007F20AF">
      <w:pPr>
        <w:snapToGrid w:val="0"/>
        <w:spacing w:line="360" w:lineRule="auto"/>
        <w:ind w:firstLineChars="200" w:firstLine="420"/>
        <w:rPr>
          <w:color w:val="000000"/>
          <w:szCs w:val="23"/>
        </w:rPr>
      </w:pPr>
      <w:r w:rsidRPr="00783CB5">
        <w:rPr>
          <w:rFonts w:hint="eastAsia"/>
          <w:color w:val="000000"/>
          <w:szCs w:val="23"/>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sidR="008C2CCB">
        <w:rPr>
          <w:color w:val="000000"/>
          <w:szCs w:val="23"/>
        </w:rPr>
        <w:t>，</w:t>
      </w:r>
      <w:r w:rsidRPr="00783CB5">
        <w:rPr>
          <w:rFonts w:hint="eastAsia"/>
          <w:color w:val="000000"/>
          <w:szCs w:val="23"/>
        </w:rPr>
        <w:t>或对本招募说明书作任何解释或者说明。</w:t>
      </w:r>
    </w:p>
    <w:p w14:paraId="43B3277D" w14:textId="1EAC85F7" w:rsidR="007F20AF" w:rsidRPr="00783CB5" w:rsidRDefault="007F20AF" w:rsidP="007F20AF">
      <w:pPr>
        <w:snapToGrid w:val="0"/>
        <w:spacing w:line="360" w:lineRule="auto"/>
        <w:ind w:firstLineChars="200" w:firstLine="420"/>
        <w:rPr>
          <w:color w:val="000000"/>
          <w:szCs w:val="23"/>
        </w:rPr>
      </w:pPr>
      <w:r w:rsidRPr="00783CB5">
        <w:rPr>
          <w:rFonts w:hint="eastAsia"/>
          <w:color w:val="000000"/>
          <w:szCs w:val="23"/>
        </w:rPr>
        <w:t>本招募说明书根据本基金的基金合同编写，并经中国证监会注册。基金合同是约定基金当事人之间权利、义务的法律文件。基金</w:t>
      </w:r>
      <w:proofErr w:type="gramStart"/>
      <w:r w:rsidRPr="00783CB5">
        <w:rPr>
          <w:rFonts w:hint="eastAsia"/>
          <w:color w:val="000000"/>
          <w:szCs w:val="23"/>
        </w:rPr>
        <w:t>投资人自依基金</w:t>
      </w:r>
      <w:proofErr w:type="gramEnd"/>
      <w:r w:rsidRPr="00783CB5">
        <w:rPr>
          <w:rFonts w:hint="eastAsia"/>
          <w:color w:val="000000"/>
          <w:szCs w:val="23"/>
        </w:rPr>
        <w:t>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362FC35C" w14:textId="32EFC5BE" w:rsidR="007F20AF" w:rsidRPr="00783CB5" w:rsidRDefault="005E1E1D" w:rsidP="007F20AF">
      <w:pPr>
        <w:snapToGrid w:val="0"/>
        <w:spacing w:line="360" w:lineRule="auto"/>
        <w:ind w:firstLineChars="200" w:firstLine="420"/>
        <w:rPr>
          <w:color w:val="000000"/>
          <w:szCs w:val="23"/>
        </w:rPr>
      </w:pPr>
      <w:r w:rsidRPr="005E1E1D">
        <w:rPr>
          <w:rFonts w:hint="eastAsia"/>
          <w:color w:val="000000"/>
          <w:szCs w:val="23"/>
        </w:rPr>
        <w:t>本基金按照中国法律法规成立并运作，</w:t>
      </w:r>
      <w:proofErr w:type="gramStart"/>
      <w:r w:rsidRPr="005E1E1D">
        <w:rPr>
          <w:rFonts w:hint="eastAsia"/>
          <w:color w:val="000000"/>
          <w:szCs w:val="23"/>
        </w:rPr>
        <w:t>若基金</w:t>
      </w:r>
      <w:proofErr w:type="gramEnd"/>
      <w:r w:rsidRPr="005E1E1D">
        <w:rPr>
          <w:rFonts w:hint="eastAsia"/>
          <w:color w:val="000000"/>
          <w:szCs w:val="23"/>
        </w:rPr>
        <w:t>合同、招募说明书的内容与届时有效的法律法规的强制性规定不一致，应当以届时有效的法律法规的规定为准。</w:t>
      </w:r>
      <w:r w:rsidR="007F20AF" w:rsidRPr="00783CB5">
        <w:rPr>
          <w:color w:val="000000"/>
          <w:szCs w:val="23"/>
        </w:rPr>
        <w:br w:type="page"/>
      </w:r>
    </w:p>
    <w:p w14:paraId="616664E8" w14:textId="77777777" w:rsidR="007F20AF" w:rsidRPr="00783CB5" w:rsidRDefault="007F20AF" w:rsidP="007F20AF">
      <w:pPr>
        <w:pStyle w:val="21"/>
        <w:numPr>
          <w:ilvl w:val="0"/>
          <w:numId w:val="33"/>
        </w:numPr>
        <w:snapToGrid w:val="0"/>
        <w:spacing w:before="0" w:after="0" w:line="360" w:lineRule="auto"/>
        <w:jc w:val="left"/>
      </w:pPr>
      <w:bookmarkStart w:id="28" w:name="_Toc327902623"/>
      <w:bookmarkStart w:id="29" w:name="_Toc332013110"/>
      <w:bookmarkStart w:id="30" w:name="_Toc335899833"/>
      <w:bookmarkStart w:id="31" w:name="_Toc336606227"/>
      <w:bookmarkStart w:id="32" w:name="_Toc369510008"/>
      <w:bookmarkStart w:id="33" w:name="_Toc375295973"/>
      <w:bookmarkStart w:id="34" w:name="_Toc387765409"/>
      <w:r w:rsidRPr="00783CB5">
        <w:rPr>
          <w:rFonts w:hint="eastAsia"/>
        </w:rPr>
        <w:lastRenderedPageBreak/>
        <w:t>释义</w:t>
      </w:r>
      <w:bookmarkEnd w:id="28"/>
      <w:bookmarkEnd w:id="29"/>
      <w:bookmarkEnd w:id="30"/>
      <w:bookmarkEnd w:id="31"/>
      <w:bookmarkEnd w:id="32"/>
      <w:bookmarkEnd w:id="33"/>
      <w:bookmarkEnd w:id="34"/>
    </w:p>
    <w:p w14:paraId="3039F2DF" w14:textId="77777777" w:rsidR="007F20AF" w:rsidRPr="00783CB5" w:rsidRDefault="007F20AF" w:rsidP="007F20AF">
      <w:pPr>
        <w:snapToGrid w:val="0"/>
        <w:spacing w:line="360" w:lineRule="auto"/>
        <w:ind w:firstLineChars="200" w:firstLine="420"/>
        <w:rPr>
          <w:rFonts w:ascii="宋体"/>
          <w:color w:val="000000"/>
          <w:szCs w:val="21"/>
        </w:rPr>
      </w:pPr>
    </w:p>
    <w:p w14:paraId="3A271FA4" w14:textId="04012CAC" w:rsidR="007F20AF" w:rsidRPr="00783CB5" w:rsidRDefault="007F20AF" w:rsidP="007F20AF">
      <w:pPr>
        <w:pStyle w:val="a5"/>
        <w:snapToGrid w:val="0"/>
        <w:spacing w:line="360" w:lineRule="auto"/>
        <w:rPr>
          <w:rFonts w:ascii="宋体"/>
          <w:color w:val="000000"/>
          <w:szCs w:val="21"/>
        </w:rPr>
      </w:pPr>
      <w:r w:rsidRPr="00783CB5">
        <w:rPr>
          <w:rFonts w:ascii="宋体" w:hAnsi="宋体" w:hint="eastAsia"/>
          <w:color w:val="000000"/>
        </w:rPr>
        <w:t>《招募说明书》中除非文意另有所指，下列词语</w:t>
      </w:r>
      <w:r w:rsidR="00C0754C">
        <w:rPr>
          <w:rFonts w:ascii="宋体" w:hAnsi="宋体" w:hint="eastAsia"/>
          <w:color w:val="000000"/>
        </w:rPr>
        <w:t>或简称</w:t>
      </w:r>
      <w:r w:rsidRPr="00783CB5">
        <w:rPr>
          <w:rFonts w:ascii="宋体" w:hAnsi="宋体" w:hint="eastAsia"/>
          <w:color w:val="000000"/>
        </w:rPr>
        <w:t>具有如下含义：</w:t>
      </w:r>
    </w:p>
    <w:p w14:paraId="5AB39D17" w14:textId="26AC51AE"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1、基金或本基金：指</w:t>
      </w:r>
      <w:r w:rsidR="001D0990">
        <w:rPr>
          <w:rFonts w:ascii="宋体" w:hAnsi="宋体" w:hint="eastAsia"/>
          <w:bCs/>
          <w:szCs w:val="21"/>
        </w:rPr>
        <w:t>南方上证</w:t>
      </w:r>
      <w:proofErr w:type="gramStart"/>
      <w:r w:rsidR="001D0990">
        <w:rPr>
          <w:rFonts w:ascii="宋体" w:hAnsi="宋体" w:hint="eastAsia"/>
          <w:bCs/>
          <w:szCs w:val="21"/>
        </w:rPr>
        <w:t>科创板</w:t>
      </w:r>
      <w:proofErr w:type="gramEnd"/>
      <w:r w:rsidR="001D0990">
        <w:rPr>
          <w:rFonts w:ascii="宋体" w:hAnsi="宋体" w:hint="eastAsia"/>
          <w:bCs/>
          <w:szCs w:val="21"/>
        </w:rPr>
        <w:t>100交易型开放式指数证券投资基金</w:t>
      </w:r>
    </w:p>
    <w:p w14:paraId="379E732B"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2、基金管理人：指南</w:t>
      </w:r>
      <w:proofErr w:type="gramStart"/>
      <w:r w:rsidRPr="00CE3FC0">
        <w:rPr>
          <w:rFonts w:ascii="宋体" w:hAnsi="宋体" w:hint="eastAsia"/>
          <w:bCs/>
          <w:szCs w:val="21"/>
        </w:rPr>
        <w:t>方基金</w:t>
      </w:r>
      <w:proofErr w:type="gramEnd"/>
      <w:r w:rsidRPr="00CE3FC0">
        <w:rPr>
          <w:rFonts w:ascii="宋体" w:hAnsi="宋体" w:hint="eastAsia"/>
          <w:bCs/>
          <w:szCs w:val="21"/>
        </w:rPr>
        <w:t>管理股份有限公司</w:t>
      </w:r>
    </w:p>
    <w:p w14:paraId="54B4FD1B" w14:textId="3BC64C1D"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3、基金托管人：指</w:t>
      </w:r>
      <w:r w:rsidR="00D34559">
        <w:rPr>
          <w:rFonts w:ascii="宋体" w:hAnsi="宋体" w:hint="eastAsia"/>
          <w:bCs/>
          <w:szCs w:val="21"/>
        </w:rPr>
        <w:t>中国银行股份有限公司</w:t>
      </w:r>
    </w:p>
    <w:p w14:paraId="3E5ECF66" w14:textId="4162CE73"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4、基金合同：指《</w:t>
      </w:r>
      <w:r w:rsidR="001D0990">
        <w:rPr>
          <w:rFonts w:ascii="宋体" w:hAnsi="宋体" w:hint="eastAsia"/>
          <w:bCs/>
          <w:szCs w:val="21"/>
        </w:rPr>
        <w:t>南方上证科创板100交易型开放式指数证券投资基金</w:t>
      </w:r>
      <w:r w:rsidRPr="00CE3FC0">
        <w:rPr>
          <w:rFonts w:ascii="宋体" w:hAnsi="宋体" w:hint="eastAsia"/>
          <w:bCs/>
          <w:szCs w:val="21"/>
        </w:rPr>
        <w:t>基金合同》及对基金合同的任何有效修订和补充</w:t>
      </w:r>
    </w:p>
    <w:p w14:paraId="564746AF" w14:textId="0696EA6C"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5、托管协议：指基金管理人与基金托管人就本基金签订之《</w:t>
      </w:r>
      <w:r w:rsidR="001D0990">
        <w:rPr>
          <w:rFonts w:ascii="宋体" w:hAnsi="宋体" w:hint="eastAsia"/>
          <w:bCs/>
          <w:szCs w:val="21"/>
        </w:rPr>
        <w:t>南方上证科创板100交易型开放式指数证券投资基金</w:t>
      </w:r>
      <w:r w:rsidRPr="00CE3FC0">
        <w:rPr>
          <w:rFonts w:ascii="宋体" w:hAnsi="宋体" w:hint="eastAsia"/>
          <w:bCs/>
          <w:szCs w:val="21"/>
        </w:rPr>
        <w:t>托管协议》及对该托管协议的任何有效修订和补充</w:t>
      </w:r>
    </w:p>
    <w:p w14:paraId="076F7E1F" w14:textId="66ABE023"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6、招募说明书或本</w:t>
      </w:r>
      <w:r>
        <w:rPr>
          <w:rFonts w:ascii="宋体" w:hAnsi="宋体" w:hint="eastAsia"/>
          <w:bCs/>
          <w:szCs w:val="21"/>
        </w:rPr>
        <w:t>招募说明书</w:t>
      </w:r>
      <w:r w:rsidRPr="00CE3FC0">
        <w:rPr>
          <w:rFonts w:ascii="宋体" w:hAnsi="宋体" w:hint="eastAsia"/>
          <w:bCs/>
          <w:szCs w:val="21"/>
        </w:rPr>
        <w:t>：指《</w:t>
      </w:r>
      <w:r w:rsidR="001D0990">
        <w:rPr>
          <w:rFonts w:ascii="宋体" w:hAnsi="宋体" w:hint="eastAsia"/>
          <w:bCs/>
          <w:szCs w:val="21"/>
        </w:rPr>
        <w:t>南方上证科创板100交易型开放式指数证券投资基金</w:t>
      </w:r>
      <w:r w:rsidRPr="00CE3FC0">
        <w:rPr>
          <w:rFonts w:ascii="宋体" w:hAnsi="宋体" w:hint="eastAsia"/>
          <w:bCs/>
          <w:szCs w:val="21"/>
        </w:rPr>
        <w:t>招募说明书》及其更新</w:t>
      </w:r>
    </w:p>
    <w:p w14:paraId="5B4616DE" w14:textId="6AC293AD"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7、基金产品资料概要：指《</w:t>
      </w:r>
      <w:r w:rsidR="001D0990">
        <w:rPr>
          <w:rFonts w:ascii="宋体" w:hAnsi="宋体" w:hint="eastAsia"/>
          <w:bCs/>
          <w:szCs w:val="21"/>
        </w:rPr>
        <w:t>南方上证科创板100交易型开放式指数证券投资基金</w:t>
      </w:r>
      <w:r w:rsidRPr="00CE3FC0">
        <w:rPr>
          <w:rFonts w:ascii="宋体" w:hAnsi="宋体" w:hint="eastAsia"/>
          <w:bCs/>
          <w:szCs w:val="21"/>
        </w:rPr>
        <w:t>基金产品资料概要》及其更新</w:t>
      </w:r>
    </w:p>
    <w:p w14:paraId="2AE837EA" w14:textId="45A84271"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8、基金份额发售公告：指《</w:t>
      </w:r>
      <w:r w:rsidR="001D0990">
        <w:rPr>
          <w:rFonts w:ascii="宋体" w:hAnsi="宋体" w:hint="eastAsia"/>
          <w:bCs/>
          <w:szCs w:val="21"/>
        </w:rPr>
        <w:t>南方上证科创板100交易型开放式指数证券投资基金</w:t>
      </w:r>
      <w:r w:rsidRPr="00CE3FC0">
        <w:rPr>
          <w:rFonts w:ascii="宋体" w:hAnsi="宋体" w:hint="eastAsia"/>
          <w:bCs/>
          <w:szCs w:val="21"/>
        </w:rPr>
        <w:t>基金份额发售公告》</w:t>
      </w:r>
    </w:p>
    <w:p w14:paraId="29B5C9C0" w14:textId="6309C6C9"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9、上市交易公告书：指《</w:t>
      </w:r>
      <w:r w:rsidR="001D0990">
        <w:rPr>
          <w:rFonts w:ascii="宋体" w:hAnsi="宋体" w:hint="eastAsia"/>
          <w:bCs/>
          <w:szCs w:val="21"/>
        </w:rPr>
        <w:t>南方上证科创板100交易型开放式指数证券投资基金</w:t>
      </w:r>
      <w:r w:rsidRPr="00CE3FC0">
        <w:rPr>
          <w:rFonts w:ascii="宋体" w:hAnsi="宋体" w:hint="eastAsia"/>
          <w:bCs/>
          <w:szCs w:val="21"/>
        </w:rPr>
        <w:t>上市交易公告书》</w:t>
      </w:r>
    </w:p>
    <w:p w14:paraId="3E099800"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10、法律法规：指中国现行有效并公布实施的法律、行政法规、规范性文件、司法解释、行政规章以及其他对基金合同当事人有约束力的决定、决议、通知等</w:t>
      </w:r>
    </w:p>
    <w:p w14:paraId="11191C42"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11、《证券法》：指1998年12月29日经第九届全国人民代表大会常务委员会第六次会议通过，经2004年8月28日第十届全国人民代表大会常务委员会第十一次会议《关于修改〈中华人民共和国证券法〉的决定》第一次修正，经2005年10月27日第十届全国人民代表大会常务委员会第十八次会议第一次修订，经2013年6月29日第十二届全国人民代表大会常务委员会第三次会议《关于修改〈中华人民共和国文物保护法〉等十二部法律的决定》第二次修正，经2014年8月31日第十二届全国人民代表大会常务委员会第十次会议《关于修改〈中华人民共和国保险法〉等五部法律的决定》第三次修正，并经2019年12月28日第十三届全国人民代表大会常务委员会第十五次会议第二次修订的《中华人民共和国证券法》及颁布机关对其不时做出的修订</w:t>
      </w:r>
    </w:p>
    <w:p w14:paraId="0B5DC4CE"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12、《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w:t>
      </w:r>
      <w:r w:rsidRPr="00CE3FC0">
        <w:rPr>
          <w:rFonts w:ascii="宋体" w:hAnsi="宋体" w:hint="eastAsia"/>
          <w:bCs/>
          <w:szCs w:val="21"/>
        </w:rPr>
        <w:lastRenderedPageBreak/>
        <w:t>的决定》修正的《中华人民共和国证券投资基金法》及颁布机关对其不时做出的修订</w:t>
      </w:r>
    </w:p>
    <w:p w14:paraId="2753C87D" w14:textId="1A72A7A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13、《销售办法》：</w:t>
      </w:r>
      <w:r w:rsidR="00015CE6" w:rsidRPr="00015CE6">
        <w:rPr>
          <w:rFonts w:ascii="宋体" w:hAnsi="宋体" w:hint="eastAsia"/>
          <w:bCs/>
          <w:szCs w:val="21"/>
        </w:rPr>
        <w:t>指中国证监会2020年8月28日颁布、同年10月1日实施的《公开募集证券投资基金销售机构监督管理办法》及颁布机关对其不时做出的修订</w:t>
      </w:r>
    </w:p>
    <w:p w14:paraId="543F18FC"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14、《信息披露办法》：指中国证监会2019年7月26日颁布、同年9月1日实施的，并经2020年3月20日中国证监会《关于修改部分证券期货规章的决定》修正的《公开募集证券投资基金信息披露管理办法》及颁布机关对其不时做出的修订</w:t>
      </w:r>
    </w:p>
    <w:p w14:paraId="13AE5085"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15、《运作办法》：指中国证监会2014年7月7日颁布、同年8月8日实施的《公开募集证券投资基金运作管理办法》及颁布机关对其不时做出的修订</w:t>
      </w:r>
    </w:p>
    <w:p w14:paraId="2153B10C"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16、《流动性风险管理规定》：指中国证监会2017年8月31日颁布、同年10月1日实施的《公开募集开放式证券投资基金流动性风险管理规定》及颁布机关对其不时做出的修订</w:t>
      </w:r>
    </w:p>
    <w:p w14:paraId="75A30A4C" w14:textId="77777777" w:rsidR="00475C28" w:rsidRDefault="00CE3FC0" w:rsidP="00CE3FC0">
      <w:pPr>
        <w:pStyle w:val="a5"/>
        <w:snapToGrid w:val="0"/>
        <w:spacing w:line="360" w:lineRule="auto"/>
        <w:rPr>
          <w:rFonts w:ascii="宋体" w:hAnsi="宋体"/>
          <w:bCs/>
          <w:szCs w:val="21"/>
        </w:rPr>
      </w:pPr>
      <w:r w:rsidRPr="00CE3FC0">
        <w:rPr>
          <w:rFonts w:ascii="宋体" w:hAnsi="宋体" w:hint="eastAsia"/>
          <w:bCs/>
          <w:szCs w:val="21"/>
        </w:rPr>
        <w:t>17、</w:t>
      </w:r>
      <w:r w:rsidR="00475C28" w:rsidRPr="00475C28">
        <w:rPr>
          <w:rFonts w:ascii="宋体" w:hAnsi="宋体" w:hint="eastAsia"/>
          <w:bCs/>
          <w:szCs w:val="21"/>
        </w:rPr>
        <w:t>《指数基金指引》：指中国证监会2021年1月22日颁布、同年2月1日实施的《公开募集证券投资基金运作指引第3号——指数基金指引》及颁布机关对其不时做出的修订</w:t>
      </w:r>
    </w:p>
    <w:p w14:paraId="22BBCBB7" w14:textId="5043056E" w:rsidR="00CE3FC0" w:rsidRPr="00CE3FC0" w:rsidRDefault="00475C28" w:rsidP="00CE3FC0">
      <w:pPr>
        <w:pStyle w:val="a5"/>
        <w:snapToGrid w:val="0"/>
        <w:spacing w:line="360" w:lineRule="auto"/>
        <w:rPr>
          <w:rFonts w:ascii="宋体" w:hAnsi="宋体"/>
          <w:bCs/>
          <w:szCs w:val="21"/>
        </w:rPr>
      </w:pPr>
      <w:r>
        <w:rPr>
          <w:rFonts w:ascii="宋体" w:hAnsi="宋体" w:hint="eastAsia"/>
          <w:bCs/>
          <w:szCs w:val="21"/>
        </w:rPr>
        <w:t>1</w:t>
      </w:r>
      <w:r>
        <w:rPr>
          <w:rFonts w:ascii="宋体" w:hAnsi="宋体"/>
          <w:bCs/>
          <w:szCs w:val="21"/>
        </w:rPr>
        <w:t>8</w:t>
      </w:r>
      <w:r>
        <w:rPr>
          <w:rFonts w:ascii="宋体" w:hAnsi="宋体" w:hint="eastAsia"/>
          <w:bCs/>
          <w:szCs w:val="21"/>
        </w:rPr>
        <w:t>、</w:t>
      </w:r>
      <w:r w:rsidR="00CE3FC0" w:rsidRPr="00CE3FC0">
        <w:rPr>
          <w:rFonts w:ascii="宋体" w:hAnsi="宋体" w:hint="eastAsia"/>
          <w:bCs/>
          <w:szCs w:val="21"/>
        </w:rPr>
        <w:t>中国证监会：指中国证券监督管理委员会</w:t>
      </w:r>
    </w:p>
    <w:p w14:paraId="1982E15B" w14:textId="091BEFC7" w:rsidR="00CE3FC0" w:rsidRPr="00CE3FC0" w:rsidRDefault="00475C28" w:rsidP="00CE3FC0">
      <w:pPr>
        <w:pStyle w:val="a5"/>
        <w:snapToGrid w:val="0"/>
        <w:spacing w:line="360" w:lineRule="auto"/>
        <w:rPr>
          <w:rFonts w:ascii="宋体" w:hAnsi="宋体"/>
          <w:bCs/>
          <w:szCs w:val="21"/>
        </w:rPr>
      </w:pPr>
      <w:r w:rsidRPr="00CE3FC0">
        <w:rPr>
          <w:rFonts w:ascii="宋体" w:hAnsi="宋体" w:hint="eastAsia"/>
          <w:bCs/>
          <w:szCs w:val="21"/>
        </w:rPr>
        <w:t>1</w:t>
      </w:r>
      <w:r>
        <w:rPr>
          <w:rFonts w:ascii="宋体" w:hAnsi="宋体"/>
          <w:bCs/>
          <w:szCs w:val="21"/>
        </w:rPr>
        <w:t>9</w:t>
      </w:r>
      <w:r w:rsidR="00CE3FC0" w:rsidRPr="00CE3FC0">
        <w:rPr>
          <w:rFonts w:ascii="宋体" w:hAnsi="宋体" w:hint="eastAsia"/>
          <w:bCs/>
          <w:szCs w:val="21"/>
        </w:rPr>
        <w:t>、银行业监督管理机构：指中国人民银行和/或</w:t>
      </w:r>
      <w:r w:rsidR="008264BB" w:rsidRPr="008264BB">
        <w:rPr>
          <w:rFonts w:ascii="宋体" w:hAnsi="宋体" w:hint="eastAsia"/>
          <w:bCs/>
          <w:szCs w:val="21"/>
        </w:rPr>
        <w:t>国家金融监督管理总局</w:t>
      </w:r>
    </w:p>
    <w:p w14:paraId="4D0C2A89" w14:textId="14B2EE1C" w:rsidR="00CE3FC0" w:rsidRPr="00CE3FC0" w:rsidRDefault="00475C28" w:rsidP="00CE3FC0">
      <w:pPr>
        <w:pStyle w:val="a5"/>
        <w:snapToGrid w:val="0"/>
        <w:spacing w:line="360" w:lineRule="auto"/>
        <w:rPr>
          <w:rFonts w:ascii="宋体" w:hAnsi="宋体"/>
          <w:bCs/>
          <w:szCs w:val="21"/>
        </w:rPr>
      </w:pPr>
      <w:r>
        <w:rPr>
          <w:rFonts w:ascii="宋体" w:hAnsi="宋体"/>
          <w:bCs/>
          <w:szCs w:val="21"/>
        </w:rPr>
        <w:t>20</w:t>
      </w:r>
      <w:r w:rsidR="00CE3FC0" w:rsidRPr="00CE3FC0">
        <w:rPr>
          <w:rFonts w:ascii="宋体" w:hAnsi="宋体" w:hint="eastAsia"/>
          <w:bCs/>
          <w:szCs w:val="21"/>
        </w:rPr>
        <w:t>、基金合同当事人：指受基金合同约束，根据基金合同享有权利并承担义务的法律主体，包括基金管理人、基金托管人和基金份额持有人</w:t>
      </w:r>
    </w:p>
    <w:p w14:paraId="66C8B8BC" w14:textId="2F655462" w:rsidR="00CE3FC0" w:rsidRPr="00CE3FC0" w:rsidRDefault="00475C28" w:rsidP="00CE3FC0">
      <w:pPr>
        <w:pStyle w:val="a5"/>
        <w:snapToGrid w:val="0"/>
        <w:spacing w:line="360" w:lineRule="auto"/>
        <w:rPr>
          <w:rFonts w:ascii="宋体" w:hAnsi="宋体"/>
          <w:bCs/>
          <w:szCs w:val="21"/>
        </w:rPr>
      </w:pPr>
      <w:r w:rsidRPr="00CE3FC0">
        <w:rPr>
          <w:rFonts w:ascii="宋体" w:hAnsi="宋体" w:hint="eastAsia"/>
          <w:bCs/>
          <w:szCs w:val="21"/>
        </w:rPr>
        <w:t>2</w:t>
      </w:r>
      <w:r>
        <w:rPr>
          <w:rFonts w:ascii="宋体" w:hAnsi="宋体"/>
          <w:bCs/>
          <w:szCs w:val="21"/>
        </w:rPr>
        <w:t>1</w:t>
      </w:r>
      <w:r w:rsidR="00CE3FC0" w:rsidRPr="00CE3FC0">
        <w:rPr>
          <w:rFonts w:ascii="宋体" w:hAnsi="宋体" w:hint="eastAsia"/>
          <w:bCs/>
          <w:szCs w:val="21"/>
        </w:rPr>
        <w:t>、个人投资者：指依据有关法律法规规定可投资于证券投资基金的自然人</w:t>
      </w:r>
    </w:p>
    <w:p w14:paraId="3D6404E0" w14:textId="5D62ED85" w:rsidR="00CE3FC0" w:rsidRPr="00CE3FC0" w:rsidRDefault="00475C28" w:rsidP="00CE3FC0">
      <w:pPr>
        <w:pStyle w:val="a5"/>
        <w:snapToGrid w:val="0"/>
        <w:spacing w:line="360" w:lineRule="auto"/>
        <w:rPr>
          <w:rFonts w:ascii="宋体" w:hAnsi="宋体"/>
          <w:bCs/>
          <w:szCs w:val="21"/>
        </w:rPr>
      </w:pPr>
      <w:r w:rsidRPr="00CE3FC0">
        <w:rPr>
          <w:rFonts w:ascii="宋体" w:hAnsi="宋体" w:hint="eastAsia"/>
          <w:bCs/>
          <w:szCs w:val="21"/>
        </w:rPr>
        <w:t>2</w:t>
      </w:r>
      <w:r>
        <w:rPr>
          <w:rFonts w:ascii="宋体" w:hAnsi="宋体"/>
          <w:bCs/>
          <w:szCs w:val="21"/>
        </w:rPr>
        <w:t>2</w:t>
      </w:r>
      <w:r w:rsidR="00CE3FC0" w:rsidRPr="00CE3FC0">
        <w:rPr>
          <w:rFonts w:ascii="宋体" w:hAnsi="宋体" w:hint="eastAsia"/>
          <w:bCs/>
          <w:szCs w:val="21"/>
        </w:rPr>
        <w:t>、机构投资者：指依法可以投资证券投资基金的、在中华人民共和国境内合法登记并存续或经有关政府部门批准设立并存续的企业法人、事业法人、社会团体或其他组织</w:t>
      </w:r>
    </w:p>
    <w:p w14:paraId="638EA6D3" w14:textId="10AC7AE6" w:rsidR="00CE3FC0" w:rsidRPr="00CE3FC0" w:rsidRDefault="00475C28" w:rsidP="00475C28">
      <w:pPr>
        <w:pStyle w:val="a5"/>
        <w:snapToGrid w:val="0"/>
        <w:spacing w:line="360" w:lineRule="auto"/>
        <w:rPr>
          <w:rFonts w:ascii="宋体" w:hAnsi="宋体"/>
          <w:bCs/>
          <w:szCs w:val="21"/>
        </w:rPr>
      </w:pPr>
      <w:r w:rsidRPr="00CE3FC0">
        <w:rPr>
          <w:rFonts w:ascii="宋体" w:hAnsi="宋体" w:hint="eastAsia"/>
          <w:bCs/>
          <w:szCs w:val="21"/>
        </w:rPr>
        <w:t>2</w:t>
      </w:r>
      <w:r>
        <w:rPr>
          <w:rFonts w:ascii="宋体" w:hAnsi="宋体"/>
          <w:bCs/>
          <w:szCs w:val="21"/>
        </w:rPr>
        <w:t>3</w:t>
      </w:r>
      <w:r w:rsidR="00CE3FC0" w:rsidRPr="00CE3FC0">
        <w:rPr>
          <w:rFonts w:ascii="宋体" w:hAnsi="宋体" w:hint="eastAsia"/>
          <w:bCs/>
          <w:szCs w:val="21"/>
        </w:rPr>
        <w:t>、</w:t>
      </w:r>
      <w:r w:rsidRPr="00475C28">
        <w:rPr>
          <w:rFonts w:ascii="宋体" w:hAnsi="宋体" w:hint="eastAsia"/>
          <w:bCs/>
          <w:szCs w:val="21"/>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72A2E31C" w14:textId="6D5B813C"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24、投资人、投资者：指个人投资者、机构投资者、合格境外投资者以及法律法规或中国证监会允许购买证券投资基金的其他投资人的合称</w:t>
      </w:r>
    </w:p>
    <w:p w14:paraId="6DEFB00A"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25、基金份额持有人：指依基金合同和招募说明书合法取得基金份额的投资人</w:t>
      </w:r>
    </w:p>
    <w:p w14:paraId="1F416E0A"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26、交易型开放式指数证券投资基金：指《中国证券登记结算有限责任公司关于交易所交易型开放式证券投资基金登记结算业务实施细则》（以下简称“《登记结算业务实施细则》”）定义的“交易型开放式证券投资基金”，简称 ETF</w:t>
      </w:r>
    </w:p>
    <w:p w14:paraId="2C273998" w14:textId="6DD89775"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27、ETF联接基金：指将其绝大部分基金财产投资于跟踪同一标的指数的ETF（以下简称目标ETF），紧密跟踪标的指数表现，追求跟踪偏离度和跟踪误差最小化，采用开放式运作方式的基金，简称联接基金</w:t>
      </w:r>
    </w:p>
    <w:p w14:paraId="77D94C64"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28、基金销售业务：指基金管理人或销售机构宣传推介基金，发售基金份额，办理基金份额的申购、赎回等业务</w:t>
      </w:r>
    </w:p>
    <w:p w14:paraId="66547FCD"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lastRenderedPageBreak/>
        <w:t>29、销售机构：指直销机构、发售代理机构、申购赎回代理券商</w:t>
      </w:r>
    </w:p>
    <w:p w14:paraId="52B7D5D4"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30、基金销售网点：指基金销售机构的销售网点</w:t>
      </w:r>
    </w:p>
    <w:p w14:paraId="7193179B"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31、发售代理机构：指基金管理人指定的代理本基金发售业务的机构</w:t>
      </w:r>
    </w:p>
    <w:p w14:paraId="32FD7D3C"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32、申购赎回代理券商：指基金管理人指定的办理本基金申购、赎回业务的证券公司，又称为代办证券公司</w:t>
      </w:r>
    </w:p>
    <w:p w14:paraId="41BA3E3D"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33、登记业务：指根据《登记结算业务实施细则》及其不时修订以及相关业务规则所定义的基金份额的登记、存管和结算等相关业务</w:t>
      </w:r>
    </w:p>
    <w:p w14:paraId="20F28307"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34、登记机构：</w:t>
      </w:r>
      <w:proofErr w:type="gramStart"/>
      <w:r w:rsidRPr="00CE3FC0">
        <w:rPr>
          <w:rFonts w:ascii="宋体" w:hAnsi="宋体" w:hint="eastAsia"/>
          <w:bCs/>
          <w:szCs w:val="21"/>
        </w:rPr>
        <w:t>指办理</w:t>
      </w:r>
      <w:proofErr w:type="gramEnd"/>
      <w:r w:rsidRPr="00CE3FC0">
        <w:rPr>
          <w:rFonts w:ascii="宋体" w:hAnsi="宋体" w:hint="eastAsia"/>
          <w:bCs/>
          <w:szCs w:val="21"/>
        </w:rPr>
        <w:t>登记业务的机构。基金的登记机构为中国证券登记结算有限责任公司</w:t>
      </w:r>
    </w:p>
    <w:p w14:paraId="1299675B"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35、基金合同生效日：指基金募集达到法律法规规定及基金合同规定的条件，基金管理人向中国证监会办理基金备案手续完毕，并获得中国证监会书面确认的日期</w:t>
      </w:r>
    </w:p>
    <w:p w14:paraId="221ED04C"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36、基金合同终止日：指基金合同规定的基金合同终止事由出现后，基金财产清算完毕，清算结果报中国证监会备案并予以公告的日期</w:t>
      </w:r>
    </w:p>
    <w:p w14:paraId="1329BCF8"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37、基金募集期：指自基金份额发售之日起至发售结束之日止的期间，最长不得超过3个月</w:t>
      </w:r>
    </w:p>
    <w:p w14:paraId="434322E7"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38、存续期：指基金合同生效至终止之间的不定期期限</w:t>
      </w:r>
    </w:p>
    <w:p w14:paraId="019EC33A"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39、工作日：指上海证券交易所的正常交易日</w:t>
      </w:r>
    </w:p>
    <w:p w14:paraId="42B42A3D"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40、T日：指销售机构在规定时间受理投资人申购、赎回或其他业务申请的开放日</w:t>
      </w:r>
    </w:p>
    <w:p w14:paraId="14C53969"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41、T+n日：指自T日起第n</w:t>
      </w:r>
      <w:proofErr w:type="gramStart"/>
      <w:r w:rsidRPr="00CE3FC0">
        <w:rPr>
          <w:rFonts w:ascii="宋体" w:hAnsi="宋体" w:hint="eastAsia"/>
          <w:bCs/>
          <w:szCs w:val="21"/>
        </w:rPr>
        <w:t>个</w:t>
      </w:r>
      <w:proofErr w:type="gramEnd"/>
      <w:r w:rsidRPr="00CE3FC0">
        <w:rPr>
          <w:rFonts w:ascii="宋体" w:hAnsi="宋体" w:hint="eastAsia"/>
          <w:bCs/>
          <w:szCs w:val="21"/>
        </w:rPr>
        <w:t>工作日(不包含T日)</w:t>
      </w:r>
    </w:p>
    <w:p w14:paraId="6D382884"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42、开放日：指为投资人办理基金份额申购、赎回或其他业务的工作日</w:t>
      </w:r>
    </w:p>
    <w:p w14:paraId="1E7732B6"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43、开放时间：指开放日基金接受申购、赎回或其他交易的时间段</w:t>
      </w:r>
    </w:p>
    <w:p w14:paraId="5DE1332D"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44、《业务规则》：指上海证券交易所发布实施的《上海证券交易所交易型开放式指数基金业务实施细则》及其不时修订的版本、中国证券登记结算有限责任公司发布实施的《登记结算业务实施细则》及其不时修订的版本，以及基金管理人、上海证券交易所、中国证券登记结算有限责任公司发布及其不时修订的其他相关规则和规定</w:t>
      </w:r>
    </w:p>
    <w:p w14:paraId="237534FE"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45、认购：指在基金募集期内，投资人根据基金合同、招募说明书和相关公告的规定申请购买基金份额的行为</w:t>
      </w:r>
    </w:p>
    <w:p w14:paraId="627EC079"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46、申购：指基金合同生效后，投资人根据基金合同、招募说明书和相关公告的规定申请购买基金份额的行为</w:t>
      </w:r>
    </w:p>
    <w:p w14:paraId="33AAD7BF"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47、赎回：指基金合同生效后，基金份额持有人按基金合同、招募说明书和相关公告规定的条件，要求将基金份额兑换为基金合同和招募说明书约定的赎回对价的行为</w:t>
      </w:r>
    </w:p>
    <w:p w14:paraId="3C23828B"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48、申购赎回清单：指由基金管理人编制的用以公告申购对价、赎回对价等信息的文件</w:t>
      </w:r>
    </w:p>
    <w:p w14:paraId="3953E544"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49、申购对价：指投资人申购基金份额时，按基金合同和招募说明书规定应交付的组合证券、现金替代、现金差额和/或其他对价</w:t>
      </w:r>
    </w:p>
    <w:p w14:paraId="628F2237"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lastRenderedPageBreak/>
        <w:t>50、赎回对价：指基金份额持有人赎回基金份额时，基金管理人按基金合同和招募说明书规定应交付给赎回人的组合证券、现金替代、现金差额和/或其他对价</w:t>
      </w:r>
    </w:p>
    <w:p w14:paraId="282080E2" w14:textId="0588E35E"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51、标的指数：本基金标的指数为</w:t>
      </w:r>
      <w:r w:rsidR="002F515C">
        <w:rPr>
          <w:rFonts w:ascii="宋体" w:hAnsi="宋体" w:hint="eastAsia"/>
          <w:bCs/>
          <w:szCs w:val="21"/>
        </w:rPr>
        <w:t>上证</w:t>
      </w:r>
      <w:proofErr w:type="gramStart"/>
      <w:r w:rsidR="002F515C">
        <w:rPr>
          <w:rFonts w:ascii="宋体" w:hAnsi="宋体" w:hint="eastAsia"/>
          <w:bCs/>
          <w:szCs w:val="21"/>
        </w:rPr>
        <w:t>科创板</w:t>
      </w:r>
      <w:proofErr w:type="gramEnd"/>
      <w:r w:rsidR="002F515C">
        <w:rPr>
          <w:rFonts w:ascii="宋体" w:hAnsi="宋体" w:hint="eastAsia"/>
          <w:bCs/>
          <w:szCs w:val="21"/>
        </w:rPr>
        <w:t>100指数</w:t>
      </w:r>
    </w:p>
    <w:p w14:paraId="01FD1CF8"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52、组合证券：指本基金标的指数所包含的全部或部分证券</w:t>
      </w:r>
    </w:p>
    <w:p w14:paraId="664D18C7"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53、最小申购赎回单位：指本基金申购份额、赎回份额的最低数量，投资人申购或赎回的基金份额数应为最小申购赎回单位的整数倍</w:t>
      </w:r>
    </w:p>
    <w:p w14:paraId="36BC7D76"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54、现金替代：指申购或赎回过程中，投资人按基金合同和招募说明书的规定，用于替代组合证券中部分证券的一定数量的现金</w:t>
      </w:r>
    </w:p>
    <w:p w14:paraId="7825E950"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55、现金差额：指最小申购赎回单位的资产净值与按当日收盘价计算的最小申购赎回单位中的组合证券市值和现金替代之差；投资人申购或赎回时应支付或应获得的现金差额根据最小申购赎回单位对应的现金差额、申购或赎回的基金份额数计算</w:t>
      </w:r>
    </w:p>
    <w:p w14:paraId="61748CE9"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56、元：指人民币元</w:t>
      </w:r>
    </w:p>
    <w:p w14:paraId="4F4EA162"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57、基金利润：指基金利息收入、投资收益、公允价值变动收益和其他收入扣除相关费用后的余额</w:t>
      </w:r>
    </w:p>
    <w:p w14:paraId="1692052B" w14:textId="241CDF2C"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58、基金资产总值：指基金拥有的各类有价证券</w:t>
      </w:r>
      <w:r w:rsidR="00F40D56" w:rsidRPr="00F40D56">
        <w:rPr>
          <w:rFonts w:ascii="宋体" w:hAnsi="宋体" w:hint="eastAsia"/>
          <w:bCs/>
          <w:szCs w:val="21"/>
        </w:rPr>
        <w:t>及票据价值</w:t>
      </w:r>
      <w:r w:rsidRPr="00CE3FC0">
        <w:rPr>
          <w:rFonts w:ascii="宋体" w:hAnsi="宋体" w:hint="eastAsia"/>
          <w:bCs/>
          <w:szCs w:val="21"/>
        </w:rPr>
        <w:t>、银行存款本息、基金应收申购款及其他资产的价值总和</w:t>
      </w:r>
    </w:p>
    <w:p w14:paraId="7ADD10EB"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59、基金资产净值：指基金资产总值减去基金负债后的价值</w:t>
      </w:r>
    </w:p>
    <w:p w14:paraId="0DDF0075"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60、基金份额净值：指计算日基金资产净值除以计算日基金份额总数</w:t>
      </w:r>
    </w:p>
    <w:p w14:paraId="3F21505C"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61、基金资产估值：指计算评估基金资产和负债的价值，以确定基金资产净值和基金份额净值的过程</w:t>
      </w:r>
    </w:p>
    <w:p w14:paraId="7C14BAAD"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62、规定媒介：指符合中国证监会规定条件的用以进行信息披露的全国性报刊、《信息披露办法》规定的互联网网站（包括基金管理人网站、基金托管人网站、中国证监会基金电子披露网站）等媒介</w:t>
      </w:r>
    </w:p>
    <w:p w14:paraId="424A7635" w14:textId="08206948"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63、转融通证券出借业务：指基金以一定的费率通过证券交易所综合业务平台向中国证券金融股份有限公司（以下简称证券金融公司）出借证券，证券金融公司到期归还所借证券及相应权益补偿并支付费用的业务</w:t>
      </w:r>
    </w:p>
    <w:p w14:paraId="3DA5B6BB" w14:textId="77777777" w:rsidR="00CE3FC0" w:rsidRP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64、流动性受限资产：指由于法律法规、监管、合同或操作障碍等原因无法以合理价格予以变现的资产，包括但不限于到期日在10个交易日以上的逆回购与银行定期存款（</w:t>
      </w:r>
      <w:proofErr w:type="gramStart"/>
      <w:r w:rsidRPr="00CE3FC0">
        <w:rPr>
          <w:rFonts w:ascii="宋体" w:hAnsi="宋体" w:hint="eastAsia"/>
          <w:bCs/>
          <w:szCs w:val="21"/>
        </w:rPr>
        <w:t>含协议</w:t>
      </w:r>
      <w:proofErr w:type="gramEnd"/>
      <w:r w:rsidRPr="00CE3FC0">
        <w:rPr>
          <w:rFonts w:ascii="宋体" w:hAnsi="宋体" w:hint="eastAsia"/>
          <w:bCs/>
          <w:szCs w:val="21"/>
        </w:rPr>
        <w:t>约定有条件提前支取的银行存款）、停牌股票、流通受限的新股及非公开发行股票、资产支持证券、因发行人债务违约无法进行转让或交易的债券等，但法律法规或中国证监会另有规定的，从其规定</w:t>
      </w:r>
    </w:p>
    <w:p w14:paraId="195FF7DB" w14:textId="0131384E" w:rsidR="00CE3FC0" w:rsidRDefault="00CE3FC0" w:rsidP="00CE3FC0">
      <w:pPr>
        <w:pStyle w:val="a5"/>
        <w:snapToGrid w:val="0"/>
        <w:spacing w:line="360" w:lineRule="auto"/>
        <w:rPr>
          <w:rFonts w:ascii="宋体" w:hAnsi="宋体"/>
          <w:bCs/>
          <w:szCs w:val="21"/>
        </w:rPr>
      </w:pPr>
      <w:r w:rsidRPr="00CE3FC0">
        <w:rPr>
          <w:rFonts w:ascii="宋体" w:hAnsi="宋体" w:hint="eastAsia"/>
          <w:bCs/>
          <w:szCs w:val="21"/>
        </w:rPr>
        <w:t>65、不可抗力：指基金合同当事人不能预见、不能避免且不能克服的客观事件。</w:t>
      </w:r>
    </w:p>
    <w:p w14:paraId="1995F586" w14:textId="77777777" w:rsidR="00143DD7" w:rsidRPr="00CE3FC0" w:rsidRDefault="00143DD7" w:rsidP="00CE3FC0">
      <w:pPr>
        <w:pStyle w:val="a5"/>
        <w:snapToGrid w:val="0"/>
        <w:spacing w:line="360" w:lineRule="auto"/>
        <w:rPr>
          <w:rFonts w:ascii="宋体" w:hAnsi="宋体"/>
          <w:bCs/>
          <w:szCs w:val="21"/>
        </w:rPr>
      </w:pPr>
    </w:p>
    <w:p w14:paraId="5670F532" w14:textId="368089AB" w:rsidR="007F20AF" w:rsidRPr="00783CB5" w:rsidRDefault="00CE3FC0" w:rsidP="007F20AF">
      <w:pPr>
        <w:snapToGrid w:val="0"/>
        <w:spacing w:line="360" w:lineRule="auto"/>
        <w:ind w:firstLineChars="200" w:firstLine="420"/>
        <w:rPr>
          <w:rFonts w:ascii="宋体"/>
          <w:bCs/>
          <w:szCs w:val="21"/>
        </w:rPr>
      </w:pPr>
      <w:r w:rsidRPr="00CE3FC0">
        <w:rPr>
          <w:rFonts w:ascii="宋体" w:hAnsi="宋体" w:hint="eastAsia"/>
          <w:bCs/>
          <w:szCs w:val="21"/>
        </w:rPr>
        <w:t>以上释义中涉及法律法规、业务规则的内容，法律法规、业务规则修订后，如适用本基</w:t>
      </w:r>
      <w:r w:rsidRPr="00CE3FC0">
        <w:rPr>
          <w:rFonts w:ascii="宋体" w:hAnsi="宋体" w:hint="eastAsia"/>
          <w:bCs/>
          <w:szCs w:val="21"/>
        </w:rPr>
        <w:lastRenderedPageBreak/>
        <w:t>金，相关内容以修订后法律法规、业务规则为准。</w:t>
      </w:r>
      <w:r w:rsidR="007F20AF" w:rsidRPr="00783CB5">
        <w:rPr>
          <w:rFonts w:ascii="宋体"/>
          <w:color w:val="000000"/>
          <w:szCs w:val="21"/>
        </w:rPr>
        <w:br w:type="page"/>
      </w:r>
    </w:p>
    <w:p w14:paraId="467B5D33" w14:textId="77777777" w:rsidR="007F20AF" w:rsidRPr="00783CB5" w:rsidRDefault="007F20AF" w:rsidP="007F20AF">
      <w:pPr>
        <w:pStyle w:val="21"/>
        <w:numPr>
          <w:ilvl w:val="0"/>
          <w:numId w:val="33"/>
        </w:numPr>
        <w:snapToGrid w:val="0"/>
        <w:spacing w:before="0" w:after="0" w:line="360" w:lineRule="auto"/>
        <w:jc w:val="left"/>
      </w:pPr>
      <w:bookmarkStart w:id="35" w:name="_Toc327902624"/>
      <w:bookmarkStart w:id="36" w:name="_Toc332013111"/>
      <w:bookmarkStart w:id="37" w:name="_Toc335899834"/>
      <w:bookmarkStart w:id="38" w:name="_Toc336606228"/>
      <w:bookmarkStart w:id="39" w:name="_Toc369510009"/>
      <w:bookmarkStart w:id="40" w:name="_Toc375295974"/>
      <w:bookmarkStart w:id="41" w:name="_Toc387765410"/>
      <w:r w:rsidRPr="00783CB5">
        <w:rPr>
          <w:rFonts w:hint="eastAsia"/>
        </w:rPr>
        <w:lastRenderedPageBreak/>
        <w:t>基金管理人</w:t>
      </w:r>
      <w:bookmarkEnd w:id="35"/>
      <w:bookmarkEnd w:id="36"/>
      <w:bookmarkEnd w:id="37"/>
      <w:bookmarkEnd w:id="38"/>
      <w:bookmarkEnd w:id="39"/>
      <w:bookmarkEnd w:id="40"/>
      <w:bookmarkEnd w:id="41"/>
    </w:p>
    <w:p w14:paraId="05B345CC" w14:textId="77777777" w:rsidR="007F20AF" w:rsidRPr="00783CB5" w:rsidRDefault="007F20AF" w:rsidP="007F20AF">
      <w:pPr>
        <w:adjustRightInd w:val="0"/>
        <w:snapToGrid w:val="0"/>
        <w:spacing w:line="360" w:lineRule="auto"/>
        <w:rPr>
          <w:bCs/>
          <w:color w:val="000000"/>
        </w:rPr>
      </w:pPr>
    </w:p>
    <w:p w14:paraId="03BE91EB" w14:textId="77777777" w:rsidR="004940BA" w:rsidRPr="004940BA" w:rsidRDefault="004940BA" w:rsidP="004940BA">
      <w:pPr>
        <w:adjustRightInd w:val="0"/>
        <w:snapToGrid w:val="0"/>
        <w:spacing w:line="360" w:lineRule="auto"/>
        <w:ind w:firstLineChars="200" w:firstLine="420"/>
        <w:rPr>
          <w:rFonts w:ascii="宋体" w:hAnsi="宋体"/>
          <w:bCs/>
        </w:rPr>
      </w:pPr>
      <w:r w:rsidRPr="004940BA">
        <w:rPr>
          <w:rFonts w:ascii="宋体" w:hAnsi="宋体" w:hint="eastAsia"/>
          <w:bCs/>
        </w:rPr>
        <w:t>一、基金管理人概况</w:t>
      </w:r>
    </w:p>
    <w:p w14:paraId="3C415841" w14:textId="77777777" w:rsidR="00AB5778" w:rsidRPr="00AB5778" w:rsidRDefault="00AB5778" w:rsidP="00AB5778">
      <w:pPr>
        <w:adjustRightInd w:val="0"/>
        <w:snapToGrid w:val="0"/>
        <w:spacing w:line="360" w:lineRule="auto"/>
        <w:ind w:firstLineChars="200" w:firstLine="420"/>
        <w:rPr>
          <w:rFonts w:ascii="宋体" w:hAnsi="宋体"/>
          <w:bCs/>
        </w:rPr>
      </w:pPr>
      <w:r w:rsidRPr="00AB5778">
        <w:rPr>
          <w:rFonts w:ascii="宋体" w:hAnsi="宋体" w:hint="eastAsia"/>
          <w:bCs/>
        </w:rPr>
        <w:t>名称：南方基金管理股份有限公司</w:t>
      </w:r>
    </w:p>
    <w:p w14:paraId="31E383C4" w14:textId="77777777" w:rsidR="00AB5778" w:rsidRPr="00AB5778" w:rsidRDefault="00AB5778" w:rsidP="00AB5778">
      <w:pPr>
        <w:adjustRightInd w:val="0"/>
        <w:snapToGrid w:val="0"/>
        <w:spacing w:line="360" w:lineRule="auto"/>
        <w:ind w:firstLineChars="200" w:firstLine="420"/>
        <w:rPr>
          <w:rFonts w:ascii="宋体" w:hAnsi="宋体"/>
          <w:bCs/>
        </w:rPr>
      </w:pPr>
      <w:r w:rsidRPr="00AB5778">
        <w:rPr>
          <w:rFonts w:ascii="宋体" w:hAnsi="宋体" w:hint="eastAsia"/>
          <w:bCs/>
        </w:rPr>
        <w:t>住所及办公地址：深圳市福田区莲花街道益田路5999号基金大厦32-42楼</w:t>
      </w:r>
    </w:p>
    <w:p w14:paraId="0042BAFE" w14:textId="77777777" w:rsidR="00AB5778" w:rsidRPr="00AB5778" w:rsidRDefault="00AB5778" w:rsidP="00AB5778">
      <w:pPr>
        <w:adjustRightInd w:val="0"/>
        <w:snapToGrid w:val="0"/>
        <w:spacing w:line="360" w:lineRule="auto"/>
        <w:ind w:firstLineChars="200" w:firstLine="420"/>
        <w:rPr>
          <w:rFonts w:ascii="宋体" w:hAnsi="宋体"/>
          <w:bCs/>
        </w:rPr>
      </w:pPr>
      <w:r w:rsidRPr="00AB5778">
        <w:rPr>
          <w:rFonts w:ascii="宋体" w:hAnsi="宋体" w:hint="eastAsia"/>
          <w:bCs/>
        </w:rPr>
        <w:t>成立时间：1998年3月6日</w:t>
      </w:r>
    </w:p>
    <w:p w14:paraId="1B0C4C03" w14:textId="77777777" w:rsidR="00AB5778" w:rsidRPr="00AB5778" w:rsidRDefault="00AB5778" w:rsidP="00AB5778">
      <w:pPr>
        <w:adjustRightInd w:val="0"/>
        <w:snapToGrid w:val="0"/>
        <w:spacing w:line="360" w:lineRule="auto"/>
        <w:ind w:firstLineChars="200" w:firstLine="420"/>
        <w:rPr>
          <w:rFonts w:ascii="宋体" w:hAnsi="宋体"/>
          <w:bCs/>
        </w:rPr>
      </w:pPr>
      <w:r w:rsidRPr="00AB5778">
        <w:rPr>
          <w:rFonts w:ascii="宋体" w:hAnsi="宋体" w:hint="eastAsia"/>
          <w:bCs/>
        </w:rPr>
        <w:t>法定代表人：周易</w:t>
      </w:r>
    </w:p>
    <w:p w14:paraId="41CCC93C" w14:textId="77777777" w:rsidR="00AB5778" w:rsidRPr="00AB5778" w:rsidRDefault="00AB5778" w:rsidP="00AB5778">
      <w:pPr>
        <w:adjustRightInd w:val="0"/>
        <w:snapToGrid w:val="0"/>
        <w:spacing w:line="360" w:lineRule="auto"/>
        <w:ind w:firstLineChars="200" w:firstLine="420"/>
        <w:rPr>
          <w:rFonts w:ascii="宋体" w:hAnsi="宋体"/>
          <w:bCs/>
        </w:rPr>
      </w:pPr>
      <w:r w:rsidRPr="00AB5778">
        <w:rPr>
          <w:rFonts w:ascii="宋体" w:hAnsi="宋体" w:hint="eastAsia"/>
          <w:bCs/>
        </w:rPr>
        <w:t>注册资本：3.6172亿元人民币</w:t>
      </w:r>
    </w:p>
    <w:p w14:paraId="6850E939" w14:textId="77777777" w:rsidR="00AB5778" w:rsidRPr="00AB5778" w:rsidRDefault="00AB5778" w:rsidP="00AB5778">
      <w:pPr>
        <w:adjustRightInd w:val="0"/>
        <w:snapToGrid w:val="0"/>
        <w:spacing w:line="360" w:lineRule="auto"/>
        <w:ind w:firstLineChars="200" w:firstLine="420"/>
        <w:rPr>
          <w:rFonts w:ascii="宋体" w:hAnsi="宋体"/>
          <w:bCs/>
        </w:rPr>
      </w:pPr>
      <w:r w:rsidRPr="00AB5778">
        <w:rPr>
          <w:rFonts w:ascii="宋体" w:hAnsi="宋体" w:hint="eastAsia"/>
          <w:bCs/>
        </w:rPr>
        <w:t>电话：（0755）82763888</w:t>
      </w:r>
    </w:p>
    <w:p w14:paraId="0310152A" w14:textId="77777777" w:rsidR="00AB5778" w:rsidRPr="00AB5778" w:rsidRDefault="00AB5778" w:rsidP="00AB5778">
      <w:pPr>
        <w:adjustRightInd w:val="0"/>
        <w:snapToGrid w:val="0"/>
        <w:spacing w:line="360" w:lineRule="auto"/>
        <w:ind w:firstLineChars="200" w:firstLine="420"/>
        <w:rPr>
          <w:rFonts w:ascii="宋体" w:hAnsi="宋体"/>
          <w:bCs/>
        </w:rPr>
      </w:pPr>
      <w:r w:rsidRPr="00AB5778">
        <w:rPr>
          <w:rFonts w:ascii="宋体" w:hAnsi="宋体" w:hint="eastAsia"/>
          <w:bCs/>
        </w:rPr>
        <w:t>传真：（0755）82763889</w:t>
      </w:r>
    </w:p>
    <w:p w14:paraId="1B089D7D" w14:textId="77777777" w:rsidR="00AB5778" w:rsidRPr="00AB5778" w:rsidRDefault="00AB5778" w:rsidP="00AB5778">
      <w:pPr>
        <w:adjustRightInd w:val="0"/>
        <w:snapToGrid w:val="0"/>
        <w:spacing w:line="360" w:lineRule="auto"/>
        <w:ind w:firstLineChars="200" w:firstLine="420"/>
        <w:rPr>
          <w:rFonts w:ascii="宋体" w:hAnsi="宋体"/>
          <w:bCs/>
        </w:rPr>
      </w:pPr>
      <w:r w:rsidRPr="00AB5778">
        <w:rPr>
          <w:rFonts w:ascii="宋体" w:hAnsi="宋体" w:hint="eastAsia"/>
          <w:bCs/>
        </w:rPr>
        <w:t>联系人：常克川</w:t>
      </w:r>
    </w:p>
    <w:p w14:paraId="5A8B71C4" w14:textId="77777777" w:rsidR="00AB5778" w:rsidRPr="00AB5778" w:rsidRDefault="00AB5778" w:rsidP="00AB5778">
      <w:pPr>
        <w:adjustRightInd w:val="0"/>
        <w:snapToGrid w:val="0"/>
        <w:spacing w:line="360" w:lineRule="auto"/>
        <w:ind w:firstLineChars="200" w:firstLine="420"/>
        <w:rPr>
          <w:rFonts w:ascii="宋体" w:hAnsi="宋体"/>
          <w:bCs/>
        </w:rPr>
      </w:pPr>
      <w:r w:rsidRPr="00AB5778">
        <w:rPr>
          <w:rFonts w:ascii="宋体" w:hAnsi="宋体" w:hint="eastAsia"/>
          <w:bCs/>
        </w:rPr>
        <w:t>1998年，南方基金管理有限公司经中国证监会</w:t>
      </w:r>
      <w:proofErr w:type="gramStart"/>
      <w:r w:rsidRPr="00AB5778">
        <w:rPr>
          <w:rFonts w:ascii="宋体" w:hAnsi="宋体" w:hint="eastAsia"/>
          <w:bCs/>
        </w:rPr>
        <w:t>证监基字</w:t>
      </w:r>
      <w:proofErr w:type="gramEnd"/>
      <w:r w:rsidRPr="00AB5778">
        <w:rPr>
          <w:rFonts w:ascii="宋体" w:hAnsi="宋体" w:hint="eastAsia"/>
          <w:bCs/>
        </w:rPr>
        <w:t>[1998]4号文批准，由南方证券有限公司、厦门国际信托投资公司、广西信托投资公司共同发起设立。2000年，经中国证监会证</w:t>
      </w:r>
      <w:proofErr w:type="gramStart"/>
      <w:r w:rsidRPr="00AB5778">
        <w:rPr>
          <w:rFonts w:ascii="宋体" w:hAnsi="宋体" w:hint="eastAsia"/>
          <w:bCs/>
        </w:rPr>
        <w:t>监基金字</w:t>
      </w:r>
      <w:proofErr w:type="gramEnd"/>
      <w:r w:rsidRPr="00AB5778">
        <w:rPr>
          <w:rFonts w:ascii="宋体" w:hAnsi="宋体" w:hint="eastAsia"/>
          <w:bCs/>
        </w:rPr>
        <w:t>[2000]78号文批准进行了增资扩股，注册资本达到1亿元人民币。2005年，经中国证监会证</w:t>
      </w:r>
      <w:proofErr w:type="gramStart"/>
      <w:r w:rsidRPr="00AB5778">
        <w:rPr>
          <w:rFonts w:ascii="宋体" w:hAnsi="宋体" w:hint="eastAsia"/>
          <w:bCs/>
        </w:rPr>
        <w:t>监基金字</w:t>
      </w:r>
      <w:proofErr w:type="gramEnd"/>
      <w:r w:rsidRPr="00AB5778">
        <w:rPr>
          <w:rFonts w:ascii="宋体" w:hAnsi="宋体" w:hint="eastAsia"/>
          <w:bCs/>
        </w:rPr>
        <w:t>[2005]201号文批准进行增资扩股，注册资本增至1.5亿元人民币。2014年公司进行增资扩股，注册资本金增至3亿元人民币。</w:t>
      </w:r>
    </w:p>
    <w:p w14:paraId="32984C7D" w14:textId="77777777" w:rsidR="00AB5778" w:rsidRPr="00AB5778" w:rsidRDefault="00AB5778" w:rsidP="00AB5778">
      <w:pPr>
        <w:adjustRightInd w:val="0"/>
        <w:snapToGrid w:val="0"/>
        <w:spacing w:line="360" w:lineRule="auto"/>
        <w:ind w:firstLineChars="200" w:firstLine="420"/>
        <w:rPr>
          <w:rFonts w:ascii="宋体" w:hAnsi="宋体"/>
          <w:bCs/>
        </w:rPr>
      </w:pPr>
      <w:r w:rsidRPr="00AB5778">
        <w:rPr>
          <w:rFonts w:ascii="宋体" w:hAnsi="宋体" w:hint="eastAsia"/>
          <w:bCs/>
        </w:rPr>
        <w:t>2018年1月，公司整体变更设立为南方基金管理股份有限公司,注册资本金3亿元人民币。</w:t>
      </w:r>
    </w:p>
    <w:p w14:paraId="3B68BCBA" w14:textId="17BB1A8C" w:rsidR="006C5B1E" w:rsidRPr="006C5B1E" w:rsidRDefault="00AB5778" w:rsidP="00AB5778">
      <w:pPr>
        <w:adjustRightInd w:val="0"/>
        <w:snapToGrid w:val="0"/>
        <w:spacing w:line="360" w:lineRule="auto"/>
        <w:ind w:firstLineChars="200" w:firstLine="420"/>
        <w:rPr>
          <w:rFonts w:ascii="宋体" w:hAnsi="宋体"/>
          <w:bCs/>
        </w:rPr>
      </w:pPr>
      <w:r w:rsidRPr="00AB5778">
        <w:rPr>
          <w:rFonts w:ascii="宋体" w:hAnsi="宋体" w:hint="eastAsia"/>
          <w:bCs/>
        </w:rPr>
        <w:t>2019年7月30日，公司注册资本增至3.6172亿元。2021年10月19日，公司股权结构调整为华泰证券股份有限公司41.16%、深圳市投资控股有限公司27.44%、厦门国际信托有限公司13.72%、兴业证券股份有限公司9.15%、厦门</w:t>
      </w:r>
      <w:proofErr w:type="gramStart"/>
      <w:r w:rsidRPr="00AB5778">
        <w:rPr>
          <w:rFonts w:ascii="宋体" w:hAnsi="宋体" w:hint="eastAsia"/>
          <w:bCs/>
        </w:rPr>
        <w:t>合泽吉</w:t>
      </w:r>
      <w:proofErr w:type="gramEnd"/>
      <w:r w:rsidRPr="00AB5778">
        <w:rPr>
          <w:rFonts w:ascii="宋体" w:hAnsi="宋体" w:hint="eastAsia"/>
          <w:bCs/>
        </w:rPr>
        <w:t>企业管理合伙企业（有限合伙）1.72%、厦门合泽</w:t>
      </w:r>
      <w:proofErr w:type="gramStart"/>
      <w:r w:rsidRPr="00AB5778">
        <w:rPr>
          <w:rFonts w:ascii="宋体" w:hAnsi="宋体" w:hint="eastAsia"/>
          <w:bCs/>
        </w:rPr>
        <w:t>祥</w:t>
      </w:r>
      <w:proofErr w:type="gramEnd"/>
      <w:r w:rsidRPr="00AB5778">
        <w:rPr>
          <w:rFonts w:ascii="宋体" w:hAnsi="宋体" w:hint="eastAsia"/>
          <w:bCs/>
        </w:rPr>
        <w:t>企业管理合伙企业（有限合伙）2.24%、厦门</w:t>
      </w:r>
      <w:proofErr w:type="gramStart"/>
      <w:r w:rsidRPr="00AB5778">
        <w:rPr>
          <w:rFonts w:ascii="宋体" w:hAnsi="宋体" w:hint="eastAsia"/>
          <w:bCs/>
        </w:rPr>
        <w:t>合泽益</w:t>
      </w:r>
      <w:proofErr w:type="gramEnd"/>
      <w:r w:rsidRPr="00AB5778">
        <w:rPr>
          <w:rFonts w:ascii="宋体" w:hAnsi="宋体" w:hint="eastAsia"/>
          <w:bCs/>
        </w:rPr>
        <w:t>企业管理合伙企业（有限合伙）2.25%、厦门</w:t>
      </w:r>
      <w:proofErr w:type="gramStart"/>
      <w:r w:rsidRPr="00AB5778">
        <w:rPr>
          <w:rFonts w:ascii="宋体" w:hAnsi="宋体" w:hint="eastAsia"/>
          <w:bCs/>
        </w:rPr>
        <w:t>合泽盈</w:t>
      </w:r>
      <w:proofErr w:type="gramEnd"/>
      <w:r w:rsidRPr="00AB5778">
        <w:rPr>
          <w:rFonts w:ascii="宋体" w:hAnsi="宋体" w:hint="eastAsia"/>
          <w:bCs/>
        </w:rPr>
        <w:t>企业管理合伙企业（有限合伙）2.32%。</w:t>
      </w:r>
    </w:p>
    <w:p w14:paraId="3C1CEC9C" w14:textId="77777777" w:rsidR="006C5B1E" w:rsidRPr="006C5B1E" w:rsidRDefault="006C5B1E" w:rsidP="006C5B1E">
      <w:pPr>
        <w:adjustRightInd w:val="0"/>
        <w:snapToGrid w:val="0"/>
        <w:spacing w:line="360" w:lineRule="auto"/>
        <w:ind w:firstLineChars="200" w:firstLine="420"/>
        <w:rPr>
          <w:rFonts w:ascii="宋体" w:hAnsi="宋体"/>
          <w:bCs/>
        </w:rPr>
      </w:pPr>
    </w:p>
    <w:p w14:paraId="3CADE9A0" w14:textId="77777777" w:rsidR="006C5B1E" w:rsidRPr="006C5B1E" w:rsidRDefault="006C5B1E" w:rsidP="006C5B1E">
      <w:pPr>
        <w:adjustRightInd w:val="0"/>
        <w:snapToGrid w:val="0"/>
        <w:spacing w:line="360" w:lineRule="auto"/>
        <w:ind w:firstLineChars="200" w:firstLine="420"/>
        <w:rPr>
          <w:rFonts w:ascii="宋体" w:hAnsi="宋体"/>
          <w:bCs/>
        </w:rPr>
      </w:pPr>
      <w:r w:rsidRPr="006C5B1E">
        <w:rPr>
          <w:rFonts w:ascii="宋体" w:hAnsi="宋体" w:hint="eastAsia"/>
          <w:bCs/>
        </w:rPr>
        <w:t>二、主要人员情况</w:t>
      </w:r>
    </w:p>
    <w:p w14:paraId="76E86781" w14:textId="77777777" w:rsidR="006C5B1E" w:rsidRPr="006C5B1E" w:rsidRDefault="006C5B1E" w:rsidP="006C5B1E">
      <w:pPr>
        <w:adjustRightInd w:val="0"/>
        <w:snapToGrid w:val="0"/>
        <w:spacing w:line="360" w:lineRule="auto"/>
        <w:ind w:firstLineChars="200" w:firstLine="420"/>
        <w:rPr>
          <w:rFonts w:ascii="宋体" w:hAnsi="宋体"/>
          <w:bCs/>
        </w:rPr>
      </w:pPr>
      <w:r w:rsidRPr="006C5B1E">
        <w:rPr>
          <w:rFonts w:ascii="宋体" w:hAnsi="宋体" w:hint="eastAsia"/>
          <w:bCs/>
        </w:rPr>
        <w:t>1、董事会成员</w:t>
      </w:r>
    </w:p>
    <w:p w14:paraId="4B484D41" w14:textId="77777777" w:rsidR="00134FCE" w:rsidRPr="00134FCE" w:rsidRDefault="00134FCE" w:rsidP="00134FCE">
      <w:pPr>
        <w:adjustRightInd w:val="0"/>
        <w:snapToGrid w:val="0"/>
        <w:spacing w:line="360" w:lineRule="auto"/>
        <w:ind w:firstLineChars="200" w:firstLine="420"/>
        <w:rPr>
          <w:rFonts w:ascii="宋体" w:hAnsi="宋体"/>
          <w:bCs/>
        </w:rPr>
      </w:pPr>
      <w:r w:rsidRPr="00134FCE">
        <w:rPr>
          <w:rFonts w:ascii="宋体" w:hAnsi="宋体" w:hint="eastAsia"/>
          <w:bCs/>
        </w:rPr>
        <w:t>周易先生，计算机通信专业学士，中国籍。曾任职江苏省邮电学校、江苏省邮电管理局电信中心、江苏移动通信有限公司，曾任江苏贝尔有限公司董事长，南京欣网视讯科技股份有限公司董事长，上海贝尔富欣通信公司副总经理，华泰证券党委副书记、总裁、党委书记、董事长。现任华泰证券股份有限公司董事、首席执行官、执行委员会主任、党委委员，南方基金管理股份有限公司董事长，南方东英资产管理有限公司董事长，AssetMark Financial Holdings,Inc.董事，华泰金融控股（香港）有限公司董事，Huatai Securities(Singapore) Pte.Limited董事。</w:t>
      </w:r>
    </w:p>
    <w:p w14:paraId="2FC8A6C8" w14:textId="77777777" w:rsidR="00134FCE" w:rsidRPr="00134FCE" w:rsidRDefault="00134FCE" w:rsidP="00134FCE">
      <w:pPr>
        <w:adjustRightInd w:val="0"/>
        <w:snapToGrid w:val="0"/>
        <w:spacing w:line="360" w:lineRule="auto"/>
        <w:ind w:firstLineChars="200" w:firstLine="420"/>
        <w:rPr>
          <w:rFonts w:ascii="宋体" w:hAnsi="宋体"/>
          <w:bCs/>
        </w:rPr>
      </w:pPr>
      <w:r w:rsidRPr="00134FCE">
        <w:rPr>
          <w:rFonts w:ascii="宋体" w:hAnsi="宋体" w:hint="eastAsia"/>
          <w:bCs/>
        </w:rPr>
        <w:t>张辉先生，管理学博士，中国籍。曾任职北京东城区人才交流服务中心、华晨集团上海</w:t>
      </w:r>
      <w:r w:rsidRPr="00134FCE">
        <w:rPr>
          <w:rFonts w:ascii="宋体" w:hAnsi="宋体" w:hint="eastAsia"/>
          <w:bCs/>
        </w:rPr>
        <w:lastRenderedPageBreak/>
        <w:t>办事处、通商控股有限公司、北京联创投资管理有限公司干部，华泰证券资产管理总部高级经理、证券投资部投资策划员、南通</w:t>
      </w:r>
      <w:proofErr w:type="gramStart"/>
      <w:r w:rsidRPr="00134FCE">
        <w:rPr>
          <w:rFonts w:ascii="宋体" w:hAnsi="宋体" w:hint="eastAsia"/>
          <w:bCs/>
        </w:rPr>
        <w:t>姚</w:t>
      </w:r>
      <w:proofErr w:type="gramEnd"/>
      <w:r w:rsidRPr="00134FCE">
        <w:rPr>
          <w:rFonts w:ascii="宋体" w:hAnsi="宋体" w:hint="eastAsia"/>
          <w:bCs/>
        </w:rPr>
        <w:t>港路营业部副总经理、上海瑞金一路营业部总经理、证券投资部副总经理、综合事务部总经理、人力资源部总经理、党委组织部部长。现任华泰证券股份有限公司执行委员会委员、董事会秘书，南方基金管理股份有限公司董事。</w:t>
      </w:r>
    </w:p>
    <w:p w14:paraId="3FB31D46" w14:textId="77777777" w:rsidR="00134FCE" w:rsidRPr="00134FCE" w:rsidRDefault="00134FCE" w:rsidP="00134FCE">
      <w:pPr>
        <w:adjustRightInd w:val="0"/>
        <w:snapToGrid w:val="0"/>
        <w:spacing w:line="360" w:lineRule="auto"/>
        <w:ind w:firstLineChars="200" w:firstLine="420"/>
        <w:rPr>
          <w:rFonts w:ascii="宋体" w:hAnsi="宋体"/>
          <w:bCs/>
        </w:rPr>
      </w:pPr>
      <w:r w:rsidRPr="00134FCE">
        <w:rPr>
          <w:rFonts w:ascii="宋体" w:hAnsi="宋体" w:hint="eastAsia"/>
          <w:bCs/>
        </w:rPr>
        <w:t>王连芬女士，金融专业硕士，中国籍。曾任职赛格集团销售，深圳投资基金管理公司投资一部研究室主任，大鹏证券经纪业务部副总经理、深圳福虹路营业部总经理、南方总部总经理、总裁助理，第一证券总裁助理，华泰联合证券深圳华强北路营业部总经理、渠道服务部总经理、运营中心总经理、零售客户部总经理、执行办主任、总裁特别助理，华泰证券总裁助理。现任华泰证券股份有限公司执行委员会主任助理、深圳分公司总经理，南方基金管理股份有限公司董事。</w:t>
      </w:r>
    </w:p>
    <w:p w14:paraId="5576DF5E" w14:textId="77777777" w:rsidR="00134FCE" w:rsidRPr="00134FCE" w:rsidRDefault="00134FCE" w:rsidP="00134FCE">
      <w:pPr>
        <w:adjustRightInd w:val="0"/>
        <w:snapToGrid w:val="0"/>
        <w:spacing w:line="360" w:lineRule="auto"/>
        <w:ind w:firstLineChars="200" w:firstLine="420"/>
        <w:rPr>
          <w:rFonts w:ascii="宋体" w:hAnsi="宋体"/>
          <w:bCs/>
        </w:rPr>
      </w:pPr>
      <w:r w:rsidRPr="00134FCE">
        <w:rPr>
          <w:rFonts w:ascii="宋体" w:hAnsi="宋体" w:hint="eastAsia"/>
          <w:bCs/>
        </w:rPr>
        <w:t>杜秀峰先生，经济学和经济法学硕士，中国籍。曾任广东省深圳市监察局政策法规处副主任科员、办公室主任科员，深圳市国资委监督稽查处副处长，深圳市国资监管局监督稽查处副处长、办公室副主任、企业领导人员管理处副处长，深圳市国资委企业领导人员管理处处长，深圳市投资控股有限公司副总经理。现任深圳市投资控股有限公司党委副书记、董事，深圳市高新投集团有限公司董事，中国南山开发（集团）股份有限公司副董事长，深圳清华大学研究院理事、秘书长，深圳市</w:t>
      </w:r>
      <w:proofErr w:type="gramStart"/>
      <w:r w:rsidRPr="00134FCE">
        <w:rPr>
          <w:rFonts w:ascii="宋体" w:hAnsi="宋体" w:hint="eastAsia"/>
          <w:bCs/>
        </w:rPr>
        <w:t>赤湾产业</w:t>
      </w:r>
      <w:proofErr w:type="gramEnd"/>
      <w:r w:rsidRPr="00134FCE">
        <w:rPr>
          <w:rFonts w:ascii="宋体" w:hAnsi="宋体" w:hint="eastAsia"/>
          <w:bCs/>
        </w:rPr>
        <w:t>发展有限公司副董事长，南方基金管理股份有限公司董事。</w:t>
      </w:r>
    </w:p>
    <w:p w14:paraId="4C640A4A" w14:textId="77777777" w:rsidR="00134FCE" w:rsidRPr="00134FCE" w:rsidRDefault="00134FCE" w:rsidP="00134FCE">
      <w:pPr>
        <w:adjustRightInd w:val="0"/>
        <w:snapToGrid w:val="0"/>
        <w:spacing w:line="360" w:lineRule="auto"/>
        <w:ind w:firstLineChars="200" w:firstLine="420"/>
        <w:rPr>
          <w:rFonts w:ascii="宋体" w:hAnsi="宋体"/>
          <w:bCs/>
        </w:rPr>
      </w:pPr>
      <w:r w:rsidRPr="00134FCE">
        <w:rPr>
          <w:rFonts w:ascii="宋体" w:hAnsi="宋体" w:hint="eastAsia"/>
          <w:bCs/>
        </w:rPr>
        <w:t>李平先生，工商管理硕士，中国籍。曾任职深圳市城市建设开发（集团）有限公司办公室、董办主管，深圳市投资控股有限公司办公室高级主管、企业三部高级主管、金融发展部副部长。现任深圳市投资控股有限公司金融发展部部长，深圳市城市建设开发（集团）有限公司董事，深圳资产管理有限公司董事，深圳市</w:t>
      </w:r>
      <w:proofErr w:type="gramStart"/>
      <w:r w:rsidRPr="00134FCE">
        <w:rPr>
          <w:rFonts w:ascii="宋体" w:hAnsi="宋体" w:hint="eastAsia"/>
          <w:bCs/>
        </w:rPr>
        <w:t>投控资本</w:t>
      </w:r>
      <w:proofErr w:type="gramEnd"/>
      <w:r w:rsidRPr="00134FCE">
        <w:rPr>
          <w:rFonts w:ascii="宋体" w:hAnsi="宋体" w:hint="eastAsia"/>
          <w:bCs/>
        </w:rPr>
        <w:t>有限公司董事，</w:t>
      </w:r>
      <w:proofErr w:type="gramStart"/>
      <w:r w:rsidRPr="00134FCE">
        <w:rPr>
          <w:rFonts w:ascii="宋体" w:hAnsi="宋体" w:hint="eastAsia"/>
          <w:bCs/>
        </w:rPr>
        <w:t>深圳市投控东海</w:t>
      </w:r>
      <w:proofErr w:type="gramEnd"/>
      <w:r w:rsidRPr="00134FCE">
        <w:rPr>
          <w:rFonts w:ascii="宋体" w:hAnsi="宋体" w:hint="eastAsia"/>
          <w:bCs/>
        </w:rPr>
        <w:t>投资有限公司董事、招商局仁和人寿保险股份有限公司监事、金融稳定发展研究院理事、</w:t>
      </w:r>
      <w:proofErr w:type="gramStart"/>
      <w:r w:rsidRPr="00134FCE">
        <w:rPr>
          <w:rFonts w:ascii="宋体" w:hAnsi="宋体" w:hint="eastAsia"/>
          <w:bCs/>
        </w:rPr>
        <w:t>深圳市鹏联投资</w:t>
      </w:r>
      <w:proofErr w:type="gramEnd"/>
      <w:r w:rsidRPr="00134FCE">
        <w:rPr>
          <w:rFonts w:ascii="宋体" w:hAnsi="宋体" w:hint="eastAsia"/>
          <w:bCs/>
        </w:rPr>
        <w:t>有限公司执行董事、总经理，深圳市</w:t>
      </w:r>
      <w:proofErr w:type="gramStart"/>
      <w:r w:rsidRPr="00134FCE">
        <w:rPr>
          <w:rFonts w:ascii="宋体" w:hAnsi="宋体" w:hint="eastAsia"/>
          <w:bCs/>
        </w:rPr>
        <w:t>投控联投</w:t>
      </w:r>
      <w:proofErr w:type="gramEnd"/>
      <w:r w:rsidRPr="00134FCE">
        <w:rPr>
          <w:rFonts w:ascii="宋体" w:hAnsi="宋体" w:hint="eastAsia"/>
          <w:bCs/>
        </w:rPr>
        <w:t>有限公司执行董事、总经理，南方基金管理股份有限公司董事。</w:t>
      </w:r>
    </w:p>
    <w:p w14:paraId="34EB9D5D" w14:textId="77777777" w:rsidR="00134FCE" w:rsidRPr="00134FCE" w:rsidRDefault="00134FCE" w:rsidP="00134FCE">
      <w:pPr>
        <w:adjustRightInd w:val="0"/>
        <w:snapToGrid w:val="0"/>
        <w:spacing w:line="360" w:lineRule="auto"/>
        <w:ind w:firstLineChars="200" w:firstLine="420"/>
        <w:rPr>
          <w:rFonts w:ascii="宋体" w:hAnsi="宋体"/>
          <w:bCs/>
        </w:rPr>
      </w:pPr>
      <w:r w:rsidRPr="00134FCE">
        <w:rPr>
          <w:rFonts w:ascii="宋体" w:hAnsi="宋体" w:hint="eastAsia"/>
          <w:bCs/>
        </w:rPr>
        <w:t>陈明雅女士，管理学学士，注册会计师，中国籍。曾任厦门国际信托有限公司财务部总经理，现任厦门国际信托有限公司财务负责人、财务总监、财务部总经理、投资发展部总经理，南方基金管理股份有限公司董事。</w:t>
      </w:r>
    </w:p>
    <w:p w14:paraId="4E00C284" w14:textId="77777777" w:rsidR="00134FCE" w:rsidRPr="00134FCE" w:rsidRDefault="00134FCE" w:rsidP="00134FCE">
      <w:pPr>
        <w:adjustRightInd w:val="0"/>
        <w:snapToGrid w:val="0"/>
        <w:spacing w:line="360" w:lineRule="auto"/>
        <w:ind w:firstLineChars="200" w:firstLine="420"/>
        <w:rPr>
          <w:rFonts w:ascii="宋体" w:hAnsi="宋体"/>
          <w:bCs/>
        </w:rPr>
      </w:pPr>
      <w:r w:rsidRPr="00134FCE">
        <w:rPr>
          <w:rFonts w:ascii="宋体" w:hAnsi="宋体" w:hint="eastAsia"/>
          <w:bCs/>
        </w:rPr>
        <w:t>王斌先生，临床医学博士，中国籍。曾任职安徽泗县人民医院临床医生，瑞金医院主治医师，兴业证券研究所医药行业研究员、总经理助理、副总监、副总经理（主持工作）、总经理。现任兴业证券经济与金融研究院院长，南方基金管理股份有限公司董事。</w:t>
      </w:r>
    </w:p>
    <w:p w14:paraId="0E33119B" w14:textId="77777777" w:rsidR="00134FCE" w:rsidRPr="00134FCE" w:rsidRDefault="00134FCE" w:rsidP="00134FCE">
      <w:pPr>
        <w:adjustRightInd w:val="0"/>
        <w:snapToGrid w:val="0"/>
        <w:spacing w:line="360" w:lineRule="auto"/>
        <w:ind w:firstLineChars="200" w:firstLine="420"/>
        <w:rPr>
          <w:rFonts w:ascii="宋体" w:hAnsi="宋体"/>
          <w:bCs/>
        </w:rPr>
      </w:pPr>
      <w:r w:rsidRPr="00134FCE">
        <w:rPr>
          <w:rFonts w:ascii="宋体" w:hAnsi="宋体" w:hint="eastAsia"/>
          <w:bCs/>
        </w:rPr>
        <w:t>杨小松先生，经济学硕士，中国注册会计师，中国籍，无境外永久居留权。曾任职德勤国际会计师行会计专业翻译，光大银行证券部职员，美国NASDAQ实习职员，中国证监会处长、副主任，南方基金管理有限公司督察长。现任南方基金管理股份有限公司董事、总裁，南方东英资产管理有限公司董事。</w:t>
      </w:r>
    </w:p>
    <w:p w14:paraId="58371E01" w14:textId="77777777" w:rsidR="00134FCE" w:rsidRPr="00134FCE" w:rsidRDefault="00134FCE" w:rsidP="00134FCE">
      <w:pPr>
        <w:adjustRightInd w:val="0"/>
        <w:snapToGrid w:val="0"/>
        <w:spacing w:line="360" w:lineRule="auto"/>
        <w:ind w:firstLineChars="200" w:firstLine="420"/>
        <w:rPr>
          <w:rFonts w:ascii="宋体" w:hAnsi="宋体"/>
          <w:bCs/>
        </w:rPr>
      </w:pPr>
      <w:r w:rsidRPr="00134FCE">
        <w:rPr>
          <w:rFonts w:ascii="宋体" w:hAnsi="宋体" w:hint="eastAsia"/>
          <w:bCs/>
        </w:rPr>
        <w:lastRenderedPageBreak/>
        <w:t>李心丹先生，金融学博士，国务院特殊津贴专家，教育部长</w:t>
      </w:r>
      <w:proofErr w:type="gramStart"/>
      <w:r w:rsidRPr="00134FCE">
        <w:rPr>
          <w:rFonts w:ascii="宋体" w:hAnsi="宋体" w:hint="eastAsia"/>
          <w:bCs/>
        </w:rPr>
        <w:t>江学者</w:t>
      </w:r>
      <w:proofErr w:type="gramEnd"/>
      <w:r w:rsidRPr="00134FCE">
        <w:rPr>
          <w:rFonts w:ascii="宋体" w:hAnsi="宋体" w:hint="eastAsia"/>
          <w:bCs/>
        </w:rPr>
        <w:t>特聘教授，中国籍。曾任职东南大学经济管理学院教授，南京大学工程管理学院院长。现任南京大学新金融创新研究院院长、金融工程研究中心主任，南京大学教授、博士生导师，中国金融学年会常务理事，江苏省资本市场研究会会长，江苏省科技创新协会副会长，江苏银行独立董事，汇丰银行（中国）独立董事，上海证券交易所</w:t>
      </w:r>
      <w:proofErr w:type="gramStart"/>
      <w:r w:rsidRPr="00134FCE">
        <w:rPr>
          <w:rFonts w:ascii="宋体" w:hAnsi="宋体" w:hint="eastAsia"/>
          <w:bCs/>
        </w:rPr>
        <w:t>科创板制度</w:t>
      </w:r>
      <w:proofErr w:type="gramEnd"/>
      <w:r w:rsidRPr="00134FCE">
        <w:rPr>
          <w:rFonts w:ascii="宋体" w:hAnsi="宋体" w:hint="eastAsia"/>
          <w:bCs/>
        </w:rPr>
        <w:t>评估专家委员会主任，南方基金管理股份有限公司独立董事。</w:t>
      </w:r>
    </w:p>
    <w:p w14:paraId="5586FD21" w14:textId="77777777" w:rsidR="00134FCE" w:rsidRPr="00134FCE" w:rsidRDefault="00134FCE" w:rsidP="00134FCE">
      <w:pPr>
        <w:adjustRightInd w:val="0"/>
        <w:snapToGrid w:val="0"/>
        <w:spacing w:line="360" w:lineRule="auto"/>
        <w:ind w:firstLineChars="200" w:firstLine="420"/>
        <w:rPr>
          <w:rFonts w:ascii="宋体" w:hAnsi="宋体"/>
          <w:bCs/>
        </w:rPr>
      </w:pPr>
      <w:r w:rsidRPr="00134FCE">
        <w:rPr>
          <w:rFonts w:ascii="宋体" w:hAnsi="宋体" w:hint="eastAsia"/>
          <w:bCs/>
        </w:rPr>
        <w:t>张忠先生，法学硕士，中国籍。曾任北京市人民政府公务员。现任北京市</w:t>
      </w:r>
      <w:proofErr w:type="gramStart"/>
      <w:r w:rsidRPr="00134FCE">
        <w:rPr>
          <w:rFonts w:ascii="宋体" w:hAnsi="宋体" w:hint="eastAsia"/>
          <w:bCs/>
        </w:rPr>
        <w:t>中伦律师</w:t>
      </w:r>
      <w:proofErr w:type="gramEnd"/>
      <w:r w:rsidRPr="00134FCE">
        <w:rPr>
          <w:rFonts w:ascii="宋体" w:hAnsi="宋体" w:hint="eastAsia"/>
          <w:bCs/>
        </w:rPr>
        <w:t>事务所一级合伙人、资本市场业务负责人、证券业务内核负责人，银联商务股份有限公司独立董事，中国东方红卫星股份有限公司独立董事，中国重汽（香港）有限公司独立非执行董事，协和新能源（香港）有限公司独立非执行董事，南方基金管理股份有限公司独立董事。</w:t>
      </w:r>
    </w:p>
    <w:p w14:paraId="36A9C2FD" w14:textId="77777777" w:rsidR="00134FCE" w:rsidRPr="00134FCE" w:rsidRDefault="00134FCE" w:rsidP="00134FCE">
      <w:pPr>
        <w:adjustRightInd w:val="0"/>
        <w:snapToGrid w:val="0"/>
        <w:spacing w:line="360" w:lineRule="auto"/>
        <w:ind w:firstLineChars="200" w:firstLine="420"/>
        <w:rPr>
          <w:rFonts w:ascii="宋体" w:hAnsi="宋体"/>
          <w:bCs/>
        </w:rPr>
      </w:pPr>
      <w:r w:rsidRPr="00134FCE">
        <w:rPr>
          <w:rFonts w:ascii="宋体" w:hAnsi="宋体" w:hint="eastAsia"/>
          <w:bCs/>
        </w:rPr>
        <w:t>林斌先生，会计学博士，澳大利亚资深注册会计师，中国籍。曾任职中山大学管理学院会计学系主任，MPAcc教育中心主任，广东省审计学会副会长，广东省资产评估协会副会长，广东省内部审计协会副会长。现任财政部内部控制标准委员会咨询专家组成员，广东省总工会经审会常委，广东管理会计师协会会长，广东省内部控制协会副会长，中山大学管理学院会计学教授、博士生导师，南方出版传媒股份有限公司独立董事，广州视源电子科技股份有限公司独立董事，广州地铁设计研究院股份有限公司独立董事，中船海洋与防务装备股份有限公司独立董事，深圳鸿富瀚科技股份有限公司独立董事，南方基金管理股份有限公司独立董事。</w:t>
      </w:r>
    </w:p>
    <w:p w14:paraId="29AA423F" w14:textId="77777777" w:rsidR="00134FCE" w:rsidRPr="00134FCE" w:rsidRDefault="00134FCE" w:rsidP="00134FCE">
      <w:pPr>
        <w:adjustRightInd w:val="0"/>
        <w:snapToGrid w:val="0"/>
        <w:spacing w:line="360" w:lineRule="auto"/>
        <w:ind w:firstLineChars="200" w:firstLine="420"/>
        <w:rPr>
          <w:rFonts w:ascii="宋体" w:hAnsi="宋体"/>
          <w:bCs/>
        </w:rPr>
      </w:pPr>
      <w:r w:rsidRPr="00134FCE">
        <w:rPr>
          <w:rFonts w:ascii="宋体" w:hAnsi="宋体" w:hint="eastAsia"/>
          <w:bCs/>
        </w:rPr>
        <w:t>郑建彪先生，经济学硕士，高级工商管理硕士，中国注册会计师，中国籍。曾任职北京市财政局干部，深圳蛇口中华会计师事务所经理，京都会计师事务所副主任，中国证监会第九届股票发行审核委员会委员，中国证监会第一至三届上市公司并购重组专家咨询委员会委员。现任致同会计师事务所（特殊普通合伙）管理合伙人，中国并购</w:t>
      </w:r>
      <w:proofErr w:type="gramStart"/>
      <w:r w:rsidRPr="00134FCE">
        <w:rPr>
          <w:rFonts w:ascii="宋体" w:hAnsi="宋体" w:hint="eastAsia"/>
          <w:bCs/>
        </w:rPr>
        <w:t>公会常务</w:t>
      </w:r>
      <w:proofErr w:type="gramEnd"/>
      <w:r w:rsidRPr="00134FCE">
        <w:rPr>
          <w:rFonts w:ascii="宋体" w:hAnsi="宋体" w:hint="eastAsia"/>
          <w:bCs/>
        </w:rPr>
        <w:t>副会长，北京注册会计师协会副会长，上海证券交易所第一届</w:t>
      </w:r>
      <w:proofErr w:type="gramStart"/>
      <w:r w:rsidRPr="00134FCE">
        <w:rPr>
          <w:rFonts w:ascii="宋体" w:hAnsi="宋体" w:hint="eastAsia"/>
          <w:bCs/>
        </w:rPr>
        <w:t>科创板股票</w:t>
      </w:r>
      <w:proofErr w:type="gramEnd"/>
      <w:r w:rsidRPr="00134FCE">
        <w:rPr>
          <w:rFonts w:ascii="宋体" w:hAnsi="宋体" w:hint="eastAsia"/>
          <w:bCs/>
        </w:rPr>
        <w:t>上市委员会委员，南方基金管理股份有限公司独立董事。</w:t>
      </w:r>
    </w:p>
    <w:p w14:paraId="11FAEB13" w14:textId="03BC38AB" w:rsidR="006C5B1E" w:rsidRPr="006C5B1E" w:rsidRDefault="00134FCE" w:rsidP="00134FCE">
      <w:pPr>
        <w:adjustRightInd w:val="0"/>
        <w:snapToGrid w:val="0"/>
        <w:spacing w:line="360" w:lineRule="auto"/>
        <w:ind w:firstLineChars="200" w:firstLine="420"/>
        <w:rPr>
          <w:rFonts w:ascii="宋体" w:hAnsi="宋体"/>
          <w:bCs/>
        </w:rPr>
      </w:pPr>
      <w:r w:rsidRPr="00134FCE">
        <w:rPr>
          <w:rFonts w:ascii="宋体" w:hAnsi="宋体" w:hint="eastAsia"/>
          <w:bCs/>
        </w:rPr>
        <w:t>徐浩萍女士，会计学博士，中国籍。曾任职江苏省丝绸进出口股份有限公司职员，南京</w:t>
      </w:r>
      <w:proofErr w:type="gramStart"/>
      <w:r w:rsidRPr="00134FCE">
        <w:rPr>
          <w:rFonts w:ascii="宋体" w:hAnsi="宋体" w:hint="eastAsia"/>
          <w:bCs/>
        </w:rPr>
        <w:t>环球杰必克</w:t>
      </w:r>
      <w:proofErr w:type="gramEnd"/>
      <w:r w:rsidRPr="00134FCE">
        <w:rPr>
          <w:rFonts w:ascii="宋体" w:hAnsi="宋体" w:hint="eastAsia"/>
          <w:bCs/>
        </w:rPr>
        <w:t>有限责任公司职员、南京国电南自股份有限公司职员，复旦大学教师。现任复旦大学管理学院副教授，无锡林泰克斯新材料科技股份有限公司独立董事，苏州海光芯创光电科技股份有限公司独立董事，南方基金管理股份有限公司独立董事。</w:t>
      </w:r>
    </w:p>
    <w:p w14:paraId="6218EAA1" w14:textId="77777777" w:rsidR="006C5B1E" w:rsidRPr="006C5B1E" w:rsidRDefault="006C5B1E" w:rsidP="006C5B1E">
      <w:pPr>
        <w:adjustRightInd w:val="0"/>
        <w:snapToGrid w:val="0"/>
        <w:spacing w:line="360" w:lineRule="auto"/>
        <w:ind w:firstLineChars="200" w:firstLine="420"/>
        <w:rPr>
          <w:rFonts w:ascii="宋体" w:hAnsi="宋体"/>
          <w:bCs/>
        </w:rPr>
      </w:pPr>
      <w:r w:rsidRPr="006C5B1E">
        <w:rPr>
          <w:rFonts w:ascii="宋体" w:hAnsi="宋体" w:hint="eastAsia"/>
          <w:bCs/>
        </w:rPr>
        <w:t>2、监事会成员</w:t>
      </w:r>
    </w:p>
    <w:p w14:paraId="685FE654" w14:textId="77777777" w:rsidR="000E09F6" w:rsidRPr="000E09F6" w:rsidRDefault="000E09F6" w:rsidP="000E09F6">
      <w:pPr>
        <w:adjustRightInd w:val="0"/>
        <w:snapToGrid w:val="0"/>
        <w:spacing w:line="360" w:lineRule="auto"/>
        <w:ind w:firstLineChars="200" w:firstLine="420"/>
        <w:rPr>
          <w:rFonts w:ascii="宋体" w:hAnsi="宋体"/>
          <w:bCs/>
        </w:rPr>
      </w:pPr>
      <w:r w:rsidRPr="000E09F6">
        <w:rPr>
          <w:rFonts w:ascii="宋体" w:hAnsi="宋体" w:hint="eastAsia"/>
          <w:bCs/>
        </w:rPr>
        <w:t>陈莉女士，法学硕士，中国籍。曾任职华泰证券深圳民田路营业部总经理、深圳益田路营业部总经理、研究所副所长。现任华泰证券股份有限公司研究所所长，华泰国际金融控股有限公司董事，华泰期货有限公司副董事长，南方基金管理股份有限公司监事。</w:t>
      </w:r>
    </w:p>
    <w:p w14:paraId="42142338" w14:textId="77777777" w:rsidR="000E09F6" w:rsidRPr="000E09F6" w:rsidRDefault="000E09F6" w:rsidP="000E09F6">
      <w:pPr>
        <w:adjustRightInd w:val="0"/>
        <w:snapToGrid w:val="0"/>
        <w:spacing w:line="360" w:lineRule="auto"/>
        <w:ind w:firstLineChars="200" w:firstLine="420"/>
        <w:rPr>
          <w:rFonts w:ascii="宋体" w:hAnsi="宋体"/>
          <w:bCs/>
        </w:rPr>
      </w:pPr>
      <w:r w:rsidRPr="000E09F6">
        <w:rPr>
          <w:rFonts w:ascii="宋体" w:hAnsi="宋体" w:hint="eastAsia"/>
          <w:bCs/>
        </w:rPr>
        <w:t>刘立强先生，经济学学士，注册会计师，中国籍。曾任职广东烟草潮州市有限责任公司，现任厦门国际信托有限公司财务部总经理助理，南方基金管理股份有限公司监事。</w:t>
      </w:r>
    </w:p>
    <w:p w14:paraId="1997FB1B" w14:textId="77777777" w:rsidR="000E09F6" w:rsidRPr="000E09F6" w:rsidRDefault="000E09F6" w:rsidP="000E09F6">
      <w:pPr>
        <w:adjustRightInd w:val="0"/>
        <w:snapToGrid w:val="0"/>
        <w:spacing w:line="360" w:lineRule="auto"/>
        <w:ind w:firstLineChars="200" w:firstLine="420"/>
        <w:rPr>
          <w:rFonts w:ascii="宋体" w:hAnsi="宋体"/>
          <w:bCs/>
        </w:rPr>
      </w:pPr>
      <w:r w:rsidRPr="000E09F6">
        <w:rPr>
          <w:rFonts w:ascii="宋体" w:hAnsi="宋体" w:hint="eastAsia"/>
          <w:bCs/>
        </w:rPr>
        <w:lastRenderedPageBreak/>
        <w:t>郑可栋先生，经济学硕士，中国籍。曾</w:t>
      </w:r>
      <w:proofErr w:type="gramStart"/>
      <w:r w:rsidRPr="000E09F6">
        <w:rPr>
          <w:rFonts w:ascii="宋体" w:hAnsi="宋体" w:hint="eastAsia"/>
          <w:bCs/>
        </w:rPr>
        <w:t>任职国</w:t>
      </w:r>
      <w:proofErr w:type="gramEnd"/>
      <w:r w:rsidRPr="000E09F6">
        <w:rPr>
          <w:rFonts w:ascii="宋体" w:hAnsi="宋体" w:hint="eastAsia"/>
          <w:bCs/>
        </w:rPr>
        <w:t>泰君安证券网络金融部高级策划经理，兴业证券战略发展部经营计划与绩效分析经理、私财委科技金融部规划发展负责人、经纪业务</w:t>
      </w:r>
      <w:proofErr w:type="gramStart"/>
      <w:r w:rsidRPr="000E09F6">
        <w:rPr>
          <w:rFonts w:ascii="宋体" w:hAnsi="宋体" w:hint="eastAsia"/>
          <w:bCs/>
        </w:rPr>
        <w:t>总部投顾平台</w:t>
      </w:r>
      <w:proofErr w:type="gramEnd"/>
      <w:r w:rsidRPr="000E09F6">
        <w:rPr>
          <w:rFonts w:ascii="宋体" w:hAnsi="宋体" w:hint="eastAsia"/>
          <w:bCs/>
        </w:rPr>
        <w:t>运营处总监和理财规划处总监、财富管理部总经理助理、</w:t>
      </w:r>
      <w:proofErr w:type="gramStart"/>
      <w:r w:rsidRPr="000E09F6">
        <w:rPr>
          <w:rFonts w:ascii="宋体" w:hAnsi="宋体" w:hint="eastAsia"/>
          <w:bCs/>
        </w:rPr>
        <w:t>数智金融</w:t>
      </w:r>
      <w:proofErr w:type="gramEnd"/>
      <w:r w:rsidRPr="000E09F6">
        <w:rPr>
          <w:rFonts w:ascii="宋体" w:hAnsi="宋体" w:hint="eastAsia"/>
          <w:bCs/>
        </w:rPr>
        <w:t>部副总经理。现任兴业证券财富管理部副总经理，南方基金管理股份有限公司监事。</w:t>
      </w:r>
    </w:p>
    <w:p w14:paraId="7688F387" w14:textId="77777777" w:rsidR="000E09F6" w:rsidRPr="000E09F6" w:rsidRDefault="000E09F6" w:rsidP="000E09F6">
      <w:pPr>
        <w:adjustRightInd w:val="0"/>
        <w:snapToGrid w:val="0"/>
        <w:spacing w:line="360" w:lineRule="auto"/>
        <w:ind w:firstLineChars="200" w:firstLine="420"/>
        <w:rPr>
          <w:rFonts w:ascii="宋体" w:hAnsi="宋体"/>
          <w:bCs/>
        </w:rPr>
      </w:pPr>
      <w:r w:rsidRPr="000E09F6">
        <w:rPr>
          <w:rFonts w:ascii="宋体" w:hAnsi="宋体" w:hint="eastAsia"/>
          <w:bCs/>
        </w:rPr>
        <w:t>陆文清先生，工商管理硕士，特许金融分析师（CFA），中国籍，无境外永久居留权。曾任职于东联融资租赁有限公司，曾任南方基金管理股份有限公司合肥理财中心职员、客户关系部高级副总裁、合肥理财中心总经理。现任南方基金管理股份有限公司职工监事、客户关系部董事、客户关系部总经理兼合肥分公司总经理。</w:t>
      </w:r>
    </w:p>
    <w:p w14:paraId="7EF36F23" w14:textId="77777777" w:rsidR="000E09F6" w:rsidRPr="000E09F6" w:rsidRDefault="000E09F6" w:rsidP="000E09F6">
      <w:pPr>
        <w:adjustRightInd w:val="0"/>
        <w:snapToGrid w:val="0"/>
        <w:spacing w:line="360" w:lineRule="auto"/>
        <w:ind w:firstLineChars="200" w:firstLine="420"/>
        <w:rPr>
          <w:rFonts w:ascii="宋体" w:hAnsi="宋体"/>
          <w:bCs/>
        </w:rPr>
      </w:pPr>
      <w:r w:rsidRPr="000E09F6">
        <w:rPr>
          <w:rFonts w:ascii="宋体" w:hAnsi="宋体" w:hint="eastAsia"/>
          <w:bCs/>
        </w:rPr>
        <w:t>徐刚先生，工商管理硕士，中国籍，无境外永久居留权。曾任职深圳期货投资公司职员、项目经理，南方基金管理股份有限公司上海分公司职员、机构业务部职员、养老金业务部主管、上海分公司董事。现任南方基金管理股份有限公司职工监事、养老金业务部执行董事。</w:t>
      </w:r>
    </w:p>
    <w:p w14:paraId="5BFB7D89" w14:textId="77777777" w:rsidR="000E09F6" w:rsidRPr="000E09F6" w:rsidRDefault="000E09F6" w:rsidP="000E09F6">
      <w:pPr>
        <w:adjustRightInd w:val="0"/>
        <w:snapToGrid w:val="0"/>
        <w:spacing w:line="360" w:lineRule="auto"/>
        <w:ind w:firstLineChars="200" w:firstLine="420"/>
        <w:rPr>
          <w:rFonts w:ascii="宋体" w:hAnsi="宋体"/>
          <w:bCs/>
        </w:rPr>
      </w:pPr>
      <w:r w:rsidRPr="000E09F6">
        <w:rPr>
          <w:rFonts w:ascii="宋体" w:hAnsi="宋体" w:hint="eastAsia"/>
          <w:bCs/>
        </w:rPr>
        <w:t>苏望先生，法学硕士学位，中国籍，无境外永久居留权。曾</w:t>
      </w:r>
      <w:proofErr w:type="gramStart"/>
      <w:r w:rsidRPr="000E09F6">
        <w:rPr>
          <w:rFonts w:ascii="宋体" w:hAnsi="宋体" w:hint="eastAsia"/>
          <w:bCs/>
        </w:rPr>
        <w:t>任职国</w:t>
      </w:r>
      <w:proofErr w:type="gramEnd"/>
      <w:r w:rsidRPr="000E09F6">
        <w:rPr>
          <w:rFonts w:ascii="宋体" w:hAnsi="宋体" w:hint="eastAsia"/>
          <w:bCs/>
        </w:rPr>
        <w:t>信证券股份有限公司合</w:t>
      </w:r>
      <w:proofErr w:type="gramStart"/>
      <w:r w:rsidRPr="000E09F6">
        <w:rPr>
          <w:rFonts w:ascii="宋体" w:hAnsi="宋体" w:hint="eastAsia"/>
          <w:bCs/>
        </w:rPr>
        <w:t>规</w:t>
      </w:r>
      <w:proofErr w:type="gramEnd"/>
      <w:r w:rsidRPr="000E09F6">
        <w:rPr>
          <w:rFonts w:ascii="宋体" w:hAnsi="宋体" w:hint="eastAsia"/>
          <w:bCs/>
        </w:rPr>
        <w:t>管理总部职员，深圳市融通资本管理股份有限公司职员，南方基金管理股份有限公司监察稽核部专员、副总裁、高级副总裁、监察稽核部负责人（主持工作）。现任南方基金管理股份有限公司职工监事、监察稽核部董事。</w:t>
      </w:r>
    </w:p>
    <w:p w14:paraId="6B6ED1B4" w14:textId="5A0BD94B" w:rsidR="006C5B1E" w:rsidRPr="006C5B1E" w:rsidRDefault="000E09F6" w:rsidP="000E09F6">
      <w:pPr>
        <w:adjustRightInd w:val="0"/>
        <w:snapToGrid w:val="0"/>
        <w:spacing w:line="360" w:lineRule="auto"/>
        <w:ind w:firstLineChars="200" w:firstLine="420"/>
        <w:rPr>
          <w:rFonts w:ascii="宋体" w:hAnsi="宋体"/>
          <w:bCs/>
        </w:rPr>
      </w:pPr>
      <w:r w:rsidRPr="000E09F6">
        <w:rPr>
          <w:rFonts w:ascii="宋体" w:hAnsi="宋体" w:hint="eastAsia"/>
          <w:bCs/>
        </w:rPr>
        <w:t>董星华女士，硕士学历，中国籍，无境外永久居留权。曾任职中国人保武汉分公司、中国人寿再保险公司、中国再保险公司、深圳证券通信公司，南方基金管理股份有限公司综合管理部经理、办公室高级副总裁，现任南方基金管理股份有限公司职工监事、办公室董事。</w:t>
      </w:r>
    </w:p>
    <w:p w14:paraId="156FC4BA" w14:textId="77777777" w:rsidR="006C5B1E" w:rsidRPr="006C5B1E" w:rsidRDefault="006C5B1E" w:rsidP="006C5B1E">
      <w:pPr>
        <w:adjustRightInd w:val="0"/>
        <w:snapToGrid w:val="0"/>
        <w:spacing w:line="360" w:lineRule="auto"/>
        <w:ind w:firstLineChars="200" w:firstLine="420"/>
        <w:rPr>
          <w:rFonts w:ascii="宋体" w:hAnsi="宋体"/>
          <w:bCs/>
        </w:rPr>
      </w:pPr>
      <w:r w:rsidRPr="006C5B1E">
        <w:rPr>
          <w:rFonts w:ascii="宋体" w:hAnsi="宋体" w:hint="eastAsia"/>
          <w:bCs/>
        </w:rPr>
        <w:t>3、公司高级管理人员</w:t>
      </w:r>
    </w:p>
    <w:p w14:paraId="78938DE1" w14:textId="77777777" w:rsidR="00F72D35" w:rsidRPr="00F72D35" w:rsidRDefault="00F72D35" w:rsidP="00F72D35">
      <w:pPr>
        <w:adjustRightInd w:val="0"/>
        <w:snapToGrid w:val="0"/>
        <w:spacing w:line="360" w:lineRule="auto"/>
        <w:ind w:firstLineChars="200" w:firstLine="420"/>
        <w:rPr>
          <w:rFonts w:ascii="宋体" w:hAnsi="宋体"/>
          <w:bCs/>
        </w:rPr>
      </w:pPr>
      <w:r w:rsidRPr="00F72D35">
        <w:rPr>
          <w:rFonts w:ascii="宋体" w:hAnsi="宋体" w:hint="eastAsia"/>
          <w:bCs/>
        </w:rPr>
        <w:t>杨小松先生，总裁，经济学硕士，中国注册会计师，中国籍，无境外永久居留权。曾任职德勤国际会计师行会计专业翻译，光大银行证券部职员，美国NASDAQ实习职员，中国证监会处长、副主任，南方基金管理有限公司督察长。现任南方基金管理股份有限公司董事、总裁，南方东英资产管理有限公司董事。</w:t>
      </w:r>
    </w:p>
    <w:p w14:paraId="4FB6F656" w14:textId="77777777" w:rsidR="00F72D35" w:rsidRPr="00F72D35" w:rsidRDefault="00F72D35" w:rsidP="00F72D35">
      <w:pPr>
        <w:adjustRightInd w:val="0"/>
        <w:snapToGrid w:val="0"/>
        <w:spacing w:line="360" w:lineRule="auto"/>
        <w:ind w:firstLineChars="200" w:firstLine="420"/>
        <w:rPr>
          <w:rFonts w:ascii="宋体" w:hAnsi="宋体"/>
          <w:bCs/>
        </w:rPr>
      </w:pPr>
      <w:r w:rsidRPr="00F72D35">
        <w:rPr>
          <w:rFonts w:ascii="宋体" w:hAnsi="宋体" w:hint="eastAsia"/>
          <w:bCs/>
        </w:rPr>
        <w:t>俞文宏先生，副总裁，工商管理硕士，经济师，中国籍，无境外永久居留权。曾任职江苏省投资公司业务经理，江苏国际招商公司部门经理，江苏省国际信托投资公司投资银行部总经理，江苏国信高科技创业投资有限公司董事长兼总经理，南方资本管理有限公司董事长。现任南方基金管理股份有限公司副总裁、党委委员。</w:t>
      </w:r>
    </w:p>
    <w:p w14:paraId="391515FD" w14:textId="77777777" w:rsidR="00F72D35" w:rsidRPr="00F72D35" w:rsidRDefault="00F72D35" w:rsidP="00F72D35">
      <w:pPr>
        <w:adjustRightInd w:val="0"/>
        <w:snapToGrid w:val="0"/>
        <w:spacing w:line="360" w:lineRule="auto"/>
        <w:ind w:firstLineChars="200" w:firstLine="420"/>
        <w:rPr>
          <w:rFonts w:ascii="宋体" w:hAnsi="宋体"/>
          <w:bCs/>
        </w:rPr>
      </w:pPr>
      <w:r w:rsidRPr="00F72D35">
        <w:rPr>
          <w:rFonts w:ascii="宋体" w:hAnsi="宋体" w:hint="eastAsia"/>
          <w:bCs/>
        </w:rPr>
        <w:t>朱运东先生，副总裁，经济学学士，高级经济师，中国籍，无境外永久居留权。曾任职财政部地方预算司及办公厅秘书，中国经济开发信托投资公司业务经理，中经信投资有限公司综合管理部总经理，南方基金管理有限公司北京分公司总经理、产品开发部总监、总裁助理、首席市场执行官。现任南方基金管理股份有限公司副总裁、党委委员，南方资本管理有限公司董事长，南方东英资产管理有限公司董事。</w:t>
      </w:r>
    </w:p>
    <w:p w14:paraId="78F94F17" w14:textId="77777777" w:rsidR="00F72D35" w:rsidRPr="00F72D35" w:rsidRDefault="00F72D35" w:rsidP="00F72D35">
      <w:pPr>
        <w:adjustRightInd w:val="0"/>
        <w:snapToGrid w:val="0"/>
        <w:spacing w:line="360" w:lineRule="auto"/>
        <w:ind w:firstLineChars="200" w:firstLine="420"/>
        <w:rPr>
          <w:rFonts w:ascii="宋体" w:hAnsi="宋体"/>
          <w:bCs/>
        </w:rPr>
      </w:pPr>
      <w:r w:rsidRPr="00F72D35">
        <w:rPr>
          <w:rFonts w:ascii="宋体" w:hAnsi="宋体" w:hint="eastAsia"/>
          <w:bCs/>
        </w:rPr>
        <w:t>常克川先生，副总裁，EMBA工商管理硕士，中国籍，无境外永久居留权。曾任职中国农业银行副处级秘书，南方证券有限责任公司投资业务部总经理、沈阳分公司总经理、总裁助</w:t>
      </w:r>
      <w:r w:rsidRPr="00F72D35">
        <w:rPr>
          <w:rFonts w:ascii="宋体" w:hAnsi="宋体" w:hint="eastAsia"/>
          <w:bCs/>
        </w:rPr>
        <w:lastRenderedPageBreak/>
        <w:t>理，华泰联合证券董事会秘书、合</w:t>
      </w:r>
      <w:proofErr w:type="gramStart"/>
      <w:r w:rsidRPr="00F72D35">
        <w:rPr>
          <w:rFonts w:ascii="宋体" w:hAnsi="宋体" w:hint="eastAsia"/>
          <w:bCs/>
        </w:rPr>
        <w:t>规</w:t>
      </w:r>
      <w:proofErr w:type="gramEnd"/>
      <w:r w:rsidRPr="00F72D35">
        <w:rPr>
          <w:rFonts w:ascii="宋体" w:hAnsi="宋体" w:hint="eastAsia"/>
          <w:bCs/>
        </w:rPr>
        <w:t>总监等职务，南方资本管理有限公司董事。现任南方基金管理股份有限公司副总裁、首席信息官、董事会秘书、纪委书记。</w:t>
      </w:r>
    </w:p>
    <w:p w14:paraId="0F5C30CD" w14:textId="77777777" w:rsidR="00F72D35" w:rsidRPr="00F72D35" w:rsidRDefault="00F72D35" w:rsidP="00F72D35">
      <w:pPr>
        <w:adjustRightInd w:val="0"/>
        <w:snapToGrid w:val="0"/>
        <w:spacing w:line="360" w:lineRule="auto"/>
        <w:ind w:firstLineChars="200" w:firstLine="420"/>
        <w:rPr>
          <w:rFonts w:ascii="宋体" w:hAnsi="宋体"/>
          <w:bCs/>
        </w:rPr>
      </w:pPr>
      <w:r w:rsidRPr="00F72D35">
        <w:rPr>
          <w:rFonts w:ascii="宋体" w:hAnsi="宋体" w:hint="eastAsia"/>
          <w:bCs/>
        </w:rPr>
        <w:t>李海鹏先生，副总裁，工商管理硕士，特许金融分析师（CFA），中国籍，无境外永久居留权。曾任职美国AXA Financial 公司投资部高级分析师，南方基金管理有限公司高级研究员、基金经理助理、基金经理、全国社保及国际业务部执行总监、全国社保业务部总监、固定收益部总监、总裁助理</w:t>
      </w:r>
      <w:proofErr w:type="gramStart"/>
      <w:r w:rsidRPr="00F72D35">
        <w:rPr>
          <w:rFonts w:ascii="宋体" w:hAnsi="宋体" w:hint="eastAsia"/>
          <w:bCs/>
        </w:rPr>
        <w:t>兼固定</w:t>
      </w:r>
      <w:proofErr w:type="gramEnd"/>
      <w:r w:rsidRPr="00F72D35">
        <w:rPr>
          <w:rFonts w:ascii="宋体" w:hAnsi="宋体" w:hint="eastAsia"/>
          <w:bCs/>
        </w:rPr>
        <w:t>收益投资总监，南方东英资产管理有限公司董事。现任南方基金管理股份有限公司副总裁、首席投资官（固定收益）。</w:t>
      </w:r>
    </w:p>
    <w:p w14:paraId="5EC8DD4C" w14:textId="77777777" w:rsidR="00F72D35" w:rsidRPr="00F72D35" w:rsidRDefault="00F72D35" w:rsidP="00F72D35">
      <w:pPr>
        <w:adjustRightInd w:val="0"/>
        <w:snapToGrid w:val="0"/>
        <w:spacing w:line="360" w:lineRule="auto"/>
        <w:ind w:firstLineChars="200" w:firstLine="420"/>
        <w:rPr>
          <w:rFonts w:ascii="宋体" w:hAnsi="宋体"/>
          <w:bCs/>
        </w:rPr>
      </w:pPr>
      <w:r w:rsidRPr="00F72D35">
        <w:rPr>
          <w:rFonts w:ascii="宋体" w:hAnsi="宋体" w:hint="eastAsia"/>
          <w:bCs/>
        </w:rPr>
        <w:t>史博先生，副总裁，经济学硕士，特许金融分析师（CFA），中国籍，无境外永久居留权。曾任职博时基金管理有限公司研究员、市场部总助，中国人</w:t>
      </w:r>
      <w:proofErr w:type="gramStart"/>
      <w:r w:rsidRPr="00F72D35">
        <w:rPr>
          <w:rFonts w:ascii="宋体" w:hAnsi="宋体" w:hint="eastAsia"/>
          <w:bCs/>
        </w:rPr>
        <w:t>寿资产</w:t>
      </w:r>
      <w:proofErr w:type="gramEnd"/>
      <w:r w:rsidRPr="00F72D35">
        <w:rPr>
          <w:rFonts w:ascii="宋体" w:hAnsi="宋体" w:hint="eastAsia"/>
          <w:bCs/>
        </w:rPr>
        <w:t>管理有限公司股票部高级投资经理，泰达宏利基金管理有限公司投资副总监、研究总监、首席策略分析师、基金经理，南方基金管理有限公司基金经理、研究部总监、总裁助理、首席投资官（权益）。现任南方基金管理股份有限公司副总裁、基金经理。</w:t>
      </w:r>
    </w:p>
    <w:p w14:paraId="5ADE889F" w14:textId="77777777" w:rsidR="00F72D35" w:rsidRPr="00F72D35" w:rsidRDefault="00F72D35" w:rsidP="00F72D35">
      <w:pPr>
        <w:adjustRightInd w:val="0"/>
        <w:snapToGrid w:val="0"/>
        <w:spacing w:line="360" w:lineRule="auto"/>
        <w:ind w:firstLineChars="200" w:firstLine="420"/>
        <w:rPr>
          <w:rFonts w:ascii="宋体" w:hAnsi="宋体"/>
          <w:bCs/>
        </w:rPr>
      </w:pPr>
      <w:r w:rsidRPr="00F72D35">
        <w:rPr>
          <w:rFonts w:ascii="宋体" w:hAnsi="宋体" w:hint="eastAsia"/>
          <w:bCs/>
        </w:rPr>
        <w:t>鲍文革先生，督察长，经济学硕士，中国籍，无境外永久居留权。曾任职财政部中华会计师事务所审计师，南方证券有限公司投行部及计划财务部总经理助理，南方基金管理有限公司运作保障部总监、公司监事、财务负责人、总裁助理。现任南方基金管理股份有限公司督察长，南方资本管理有限公司董事。</w:t>
      </w:r>
    </w:p>
    <w:p w14:paraId="4542208A" w14:textId="262C17B3" w:rsidR="006C5B1E" w:rsidRPr="006C5B1E" w:rsidRDefault="00F72D35" w:rsidP="00F72D35">
      <w:pPr>
        <w:adjustRightInd w:val="0"/>
        <w:snapToGrid w:val="0"/>
        <w:spacing w:line="360" w:lineRule="auto"/>
        <w:ind w:firstLineChars="200" w:firstLine="420"/>
        <w:rPr>
          <w:rFonts w:ascii="宋体" w:hAnsi="宋体"/>
          <w:bCs/>
        </w:rPr>
      </w:pPr>
      <w:r w:rsidRPr="00F72D35">
        <w:rPr>
          <w:rFonts w:ascii="宋体" w:hAnsi="宋体" w:hint="eastAsia"/>
          <w:bCs/>
        </w:rPr>
        <w:t>蔡忠评先生，财务负责人，经济学硕士，中国注册会计师、特许公认会计师公会资深会员（FCCA），中国籍，无境外永久居留权。曾任职中南财经大学助教，招商局蛇口工业区总会计师室会计，国信证券有限责任公司资金财务部高级经理，普华永道会计师事务所高级审计师，国</w:t>
      </w:r>
      <w:proofErr w:type="gramStart"/>
      <w:r w:rsidRPr="00F72D35">
        <w:rPr>
          <w:rFonts w:ascii="宋体" w:hAnsi="宋体" w:hint="eastAsia"/>
          <w:bCs/>
        </w:rPr>
        <w:t>投瑞银基金</w:t>
      </w:r>
      <w:proofErr w:type="gramEnd"/>
      <w:r w:rsidRPr="00F72D35">
        <w:rPr>
          <w:rFonts w:ascii="宋体" w:hAnsi="宋体" w:hint="eastAsia"/>
          <w:bCs/>
        </w:rPr>
        <w:t>管理有限公司财务部总监。现任南方基金管理股份有限公司财务负责人兼财务部总经理，南方东英资产管理有限公司董事，南方资本管理有限公司监事，深圳南方股权投资基金管理有限公司董事。</w:t>
      </w:r>
    </w:p>
    <w:p w14:paraId="14E73ADB" w14:textId="77777777" w:rsidR="006C5B1E" w:rsidRPr="006C5B1E" w:rsidRDefault="006C5B1E" w:rsidP="006C5B1E">
      <w:pPr>
        <w:adjustRightInd w:val="0"/>
        <w:snapToGrid w:val="0"/>
        <w:spacing w:line="360" w:lineRule="auto"/>
        <w:ind w:firstLineChars="200" w:firstLine="420"/>
        <w:rPr>
          <w:rFonts w:ascii="宋体" w:hAnsi="宋体"/>
          <w:bCs/>
        </w:rPr>
      </w:pPr>
      <w:r w:rsidRPr="006C5B1E">
        <w:rPr>
          <w:rFonts w:ascii="宋体" w:hAnsi="宋体" w:hint="eastAsia"/>
          <w:bCs/>
        </w:rPr>
        <w:t>4、基金经理</w:t>
      </w:r>
    </w:p>
    <w:p w14:paraId="05C9AC8B" w14:textId="64629789" w:rsidR="006C5B1E" w:rsidRPr="006C5B1E" w:rsidRDefault="005322F7" w:rsidP="006C5B1E">
      <w:pPr>
        <w:adjustRightInd w:val="0"/>
        <w:snapToGrid w:val="0"/>
        <w:spacing w:line="360" w:lineRule="auto"/>
        <w:ind w:firstLineChars="200" w:firstLine="420"/>
        <w:rPr>
          <w:rFonts w:ascii="宋体" w:hAnsi="宋体"/>
          <w:bCs/>
        </w:rPr>
      </w:pPr>
      <w:r>
        <w:rPr>
          <w:rFonts w:ascii="宋体" w:hAnsi="宋体" w:hint="eastAsia"/>
          <w:bCs/>
        </w:rPr>
        <w:t>朱恒红先生</w:t>
      </w:r>
      <w:r w:rsidR="006C5B1E" w:rsidRPr="006C5B1E">
        <w:rPr>
          <w:rFonts w:ascii="宋体" w:hAnsi="宋体" w:hint="eastAsia"/>
          <w:bCs/>
        </w:rPr>
        <w:t>，</w:t>
      </w:r>
      <w:r w:rsidR="003540F4" w:rsidRPr="003540F4">
        <w:rPr>
          <w:rFonts w:ascii="宋体" w:hAnsi="宋体" w:hint="eastAsia"/>
          <w:bCs/>
        </w:rPr>
        <w:t>北京大学经济学硕士，具有基金从业资格。2016年7月加入南方基金，历任数量化投资部助理研究员、指数投资部研究员；2019年7月12日至2020年12月25日，任投资经理；2020年12月25日至今，任南方策略基金经理；2021年4月23日至今，任南方中</w:t>
      </w:r>
      <w:proofErr w:type="gramStart"/>
      <w:r w:rsidR="003540F4" w:rsidRPr="003540F4">
        <w:rPr>
          <w:rFonts w:ascii="宋体" w:hAnsi="宋体" w:hint="eastAsia"/>
          <w:bCs/>
        </w:rPr>
        <w:t>证创新药产业</w:t>
      </w:r>
      <w:proofErr w:type="gramEnd"/>
      <w:r w:rsidR="003540F4" w:rsidRPr="003540F4">
        <w:rPr>
          <w:rFonts w:ascii="宋体" w:hAnsi="宋体" w:hint="eastAsia"/>
          <w:bCs/>
        </w:rPr>
        <w:t>ETF基金经理；2021年7月16日至今，任南方中证香港科技ETF（QDII）基金经理；2021年11月2日至今，任南方</w:t>
      </w:r>
      <w:proofErr w:type="gramStart"/>
      <w:r w:rsidR="003540F4" w:rsidRPr="003540F4">
        <w:rPr>
          <w:rFonts w:ascii="宋体" w:hAnsi="宋体" w:hint="eastAsia"/>
          <w:bCs/>
        </w:rPr>
        <w:t>中证全指</w:t>
      </w:r>
      <w:proofErr w:type="gramEnd"/>
      <w:r w:rsidR="003540F4" w:rsidRPr="003540F4">
        <w:rPr>
          <w:rFonts w:ascii="宋体" w:hAnsi="宋体" w:hint="eastAsia"/>
          <w:bCs/>
        </w:rPr>
        <w:t>医疗保健ETF基金经理；2022年6月17日至今，任南方恒生香港上市生物科技ETF（QDII）基金经理；2022年7月11日至今，任南方中证上海环</w:t>
      </w:r>
      <w:proofErr w:type="gramStart"/>
      <w:r w:rsidR="003540F4" w:rsidRPr="003540F4">
        <w:rPr>
          <w:rFonts w:ascii="宋体" w:hAnsi="宋体" w:hint="eastAsia"/>
          <w:bCs/>
        </w:rPr>
        <w:t>交所碳中和</w:t>
      </w:r>
      <w:proofErr w:type="gramEnd"/>
      <w:r w:rsidR="003540F4" w:rsidRPr="003540F4">
        <w:rPr>
          <w:rFonts w:ascii="宋体" w:hAnsi="宋体" w:hint="eastAsia"/>
          <w:bCs/>
        </w:rPr>
        <w:t>ETF基金经理；2022年12月1日至今，任南方上证</w:t>
      </w:r>
      <w:proofErr w:type="gramStart"/>
      <w:r w:rsidR="003540F4" w:rsidRPr="003540F4">
        <w:rPr>
          <w:rFonts w:ascii="宋体" w:hAnsi="宋体" w:hint="eastAsia"/>
          <w:bCs/>
        </w:rPr>
        <w:t>科创板</w:t>
      </w:r>
      <w:proofErr w:type="gramEnd"/>
      <w:r w:rsidR="003540F4" w:rsidRPr="003540F4">
        <w:rPr>
          <w:rFonts w:ascii="宋体" w:hAnsi="宋体" w:hint="eastAsia"/>
          <w:bCs/>
        </w:rPr>
        <w:t>50成份增强策略ETF基金经理；2023年4月13日至今，任南方沪深300ESG基准ETF基金经理；2023年5月30日至今，任南方恒生香港上市生物科技ETF发起联接（QDII）基金经理；2023年6月1日至今，任南方中证上海环</w:t>
      </w:r>
      <w:proofErr w:type="gramStart"/>
      <w:r w:rsidR="003540F4" w:rsidRPr="003540F4">
        <w:rPr>
          <w:rFonts w:ascii="宋体" w:hAnsi="宋体" w:hint="eastAsia"/>
          <w:bCs/>
        </w:rPr>
        <w:t>交所碳中和</w:t>
      </w:r>
      <w:proofErr w:type="gramEnd"/>
      <w:r w:rsidR="003540F4" w:rsidRPr="003540F4">
        <w:rPr>
          <w:rFonts w:ascii="宋体" w:hAnsi="宋体" w:hint="eastAsia"/>
          <w:bCs/>
        </w:rPr>
        <w:t>ETF联接基金经理；2023年10月24日至今，任南方</w:t>
      </w:r>
      <w:proofErr w:type="gramStart"/>
      <w:r w:rsidR="003540F4" w:rsidRPr="003540F4">
        <w:rPr>
          <w:rFonts w:ascii="宋体" w:hAnsi="宋体" w:hint="eastAsia"/>
          <w:bCs/>
        </w:rPr>
        <w:t>中证全指</w:t>
      </w:r>
      <w:proofErr w:type="gramEnd"/>
      <w:r w:rsidR="003540F4" w:rsidRPr="003540F4">
        <w:rPr>
          <w:rFonts w:ascii="宋体" w:hAnsi="宋体" w:hint="eastAsia"/>
          <w:bCs/>
        </w:rPr>
        <w:t>医疗保健设备与服务ETF发起联接基金经理。</w:t>
      </w:r>
    </w:p>
    <w:p w14:paraId="24ED00D4" w14:textId="77777777" w:rsidR="006C5B1E" w:rsidRPr="006C5B1E" w:rsidRDefault="006C5B1E" w:rsidP="006C5B1E">
      <w:pPr>
        <w:adjustRightInd w:val="0"/>
        <w:snapToGrid w:val="0"/>
        <w:spacing w:line="360" w:lineRule="auto"/>
        <w:ind w:firstLineChars="200" w:firstLine="420"/>
        <w:rPr>
          <w:rFonts w:ascii="宋体" w:hAnsi="宋体"/>
          <w:bCs/>
        </w:rPr>
      </w:pPr>
      <w:r w:rsidRPr="006C5B1E">
        <w:rPr>
          <w:rFonts w:ascii="宋体" w:hAnsi="宋体" w:hint="eastAsia"/>
          <w:bCs/>
        </w:rPr>
        <w:lastRenderedPageBreak/>
        <w:t>5、投资决策委员会成员</w:t>
      </w:r>
    </w:p>
    <w:p w14:paraId="5C6C9866" w14:textId="631076BB" w:rsidR="009F7BD4" w:rsidRPr="002979A1" w:rsidRDefault="00487BDC" w:rsidP="00030720">
      <w:pPr>
        <w:adjustRightInd w:val="0"/>
        <w:snapToGrid w:val="0"/>
        <w:spacing w:line="360" w:lineRule="auto"/>
        <w:ind w:firstLineChars="200" w:firstLine="420"/>
        <w:rPr>
          <w:rFonts w:ascii="宋体" w:hAnsi="宋体"/>
          <w:bCs/>
        </w:rPr>
      </w:pPr>
      <w:r w:rsidRPr="00487BDC">
        <w:rPr>
          <w:rFonts w:ascii="宋体" w:hAnsi="宋体" w:hint="eastAsia"/>
          <w:bCs/>
        </w:rPr>
        <w:t>副总裁兼首席投资官（固定收益）李海鹏先生，首席投资官（权益）茅炜先生，联席首席投资官孙鲁闽先生，现金及债券指数投资部总经理夏晨曦先生，交易管理部总经理王珂女士，固定收益投资部总经理李璇女士，混合资产投资部总经理乔羽夫先生，固定收益研究部总经理陶铄先生，权益投资部总经理张延闽先生，权益研究部总经理章晖先生，指数投资部总经理罗文杰女士，宏观策略部联席总经理唐小东先生。</w:t>
      </w:r>
    </w:p>
    <w:p w14:paraId="2DE4AA17"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6、上述人员之间不存在近亲属关系。</w:t>
      </w:r>
    </w:p>
    <w:p w14:paraId="385E117E" w14:textId="77777777" w:rsidR="002979A1" w:rsidRPr="002979A1" w:rsidRDefault="002979A1" w:rsidP="00030720">
      <w:pPr>
        <w:adjustRightInd w:val="0"/>
        <w:snapToGrid w:val="0"/>
        <w:spacing w:line="360" w:lineRule="auto"/>
        <w:ind w:firstLineChars="200" w:firstLine="420"/>
        <w:rPr>
          <w:rFonts w:ascii="宋体" w:hAnsi="宋体"/>
          <w:bCs/>
        </w:rPr>
      </w:pPr>
    </w:p>
    <w:p w14:paraId="0BD1E02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三、基金管理人的职责</w:t>
      </w:r>
    </w:p>
    <w:p w14:paraId="0D90CF5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（1）依法募集资金，办理或者委托经中国证监会认定的其他机构代为办理基金份额的发售、申购、赎回和登记事宜；</w:t>
      </w:r>
    </w:p>
    <w:p w14:paraId="076E5B8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（2）办理基金备案手续；</w:t>
      </w:r>
    </w:p>
    <w:p w14:paraId="2FB907C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（3）对所管理的不同基金财产分别管理、分别记账，进行证券投资；</w:t>
      </w:r>
    </w:p>
    <w:p w14:paraId="686B512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（4）按照基金合同的约定确定基金收益分配方案，及时向基金份额持有人分配收益；</w:t>
      </w:r>
    </w:p>
    <w:p w14:paraId="781611EC"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（5）进行基金会计核算并编制基金财务会计报告；</w:t>
      </w:r>
    </w:p>
    <w:p w14:paraId="01BA7E21" w14:textId="32D31165"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（6）编制季度</w:t>
      </w:r>
      <w:r w:rsidR="003D4E8A">
        <w:rPr>
          <w:rFonts w:ascii="宋体" w:hAnsi="宋体" w:hint="eastAsia"/>
          <w:bCs/>
        </w:rPr>
        <w:t>报告、</w:t>
      </w:r>
      <w:r w:rsidR="003D4E8A">
        <w:rPr>
          <w:rFonts w:ascii="宋体" w:hAnsi="宋体"/>
          <w:bCs/>
        </w:rPr>
        <w:t>中期报告</w:t>
      </w:r>
      <w:r w:rsidRPr="002979A1">
        <w:rPr>
          <w:rFonts w:ascii="宋体" w:hAnsi="宋体" w:hint="eastAsia"/>
          <w:bCs/>
        </w:rPr>
        <w:t>和年度报告；</w:t>
      </w:r>
    </w:p>
    <w:p w14:paraId="6A8560F9" w14:textId="35E574ED"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（7）计算并</w:t>
      </w:r>
      <w:r w:rsidR="00634AA1">
        <w:rPr>
          <w:rFonts w:ascii="宋体" w:hAnsi="宋体" w:hint="eastAsia"/>
          <w:bCs/>
        </w:rPr>
        <w:t>披露</w:t>
      </w:r>
      <w:r w:rsidRPr="002979A1">
        <w:rPr>
          <w:rFonts w:ascii="宋体" w:hAnsi="宋体" w:hint="eastAsia"/>
          <w:bCs/>
        </w:rPr>
        <w:t>基金净值</w:t>
      </w:r>
      <w:r w:rsidR="003D4E8A">
        <w:rPr>
          <w:rFonts w:ascii="宋体" w:hAnsi="宋体" w:hint="eastAsia"/>
          <w:bCs/>
        </w:rPr>
        <w:t>信息</w:t>
      </w:r>
      <w:r w:rsidRPr="002979A1">
        <w:rPr>
          <w:rFonts w:ascii="宋体" w:hAnsi="宋体" w:hint="eastAsia"/>
          <w:bCs/>
        </w:rPr>
        <w:t>，确定基金份额申购、赎回</w:t>
      </w:r>
      <w:r w:rsidR="003F713B">
        <w:rPr>
          <w:rFonts w:ascii="宋体" w:hAnsi="宋体" w:hint="eastAsia"/>
          <w:bCs/>
        </w:rPr>
        <w:t>对价</w:t>
      </w:r>
      <w:r w:rsidRPr="002979A1">
        <w:rPr>
          <w:rFonts w:ascii="宋体" w:hAnsi="宋体" w:hint="eastAsia"/>
          <w:bCs/>
        </w:rPr>
        <w:t>；</w:t>
      </w:r>
    </w:p>
    <w:p w14:paraId="19E6180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（8）办理与基金财产管理业务活动有关的信息披露事项；</w:t>
      </w:r>
    </w:p>
    <w:p w14:paraId="2B33F69F"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（9）按照规定召集基金份额持有人大会；</w:t>
      </w:r>
    </w:p>
    <w:p w14:paraId="0388E8D7"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（10）保存基金财产管理业务活动的记录、账册、报表和其他相关资料；</w:t>
      </w:r>
    </w:p>
    <w:p w14:paraId="365920A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（11）以基金管理人名义，代表基金份额持有人利益行使诉讼权利或者实施其他法律行为；</w:t>
      </w:r>
    </w:p>
    <w:p w14:paraId="14456D8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（12）法律法规及中国证监会规定的和基金合同约定的其他职责。</w:t>
      </w:r>
    </w:p>
    <w:p w14:paraId="4687678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bCs/>
        </w:rPr>
        <w:t xml:space="preserve"> </w:t>
      </w:r>
    </w:p>
    <w:p w14:paraId="539B623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四、基金管理人关于遵守法律法规的承诺</w:t>
      </w:r>
    </w:p>
    <w:p w14:paraId="0B1385F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1、基金管理人承诺遵守《基金法》及其他相关法律法规的规定，建立健全的内部控制制度，采取有效措施，防止违反《基金法》及其他相关法律法规行为的发生。</w:t>
      </w:r>
    </w:p>
    <w:p w14:paraId="0708029F"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2、基金管理人承诺不从事下列行为：</w:t>
      </w:r>
    </w:p>
    <w:p w14:paraId="59593AB8" w14:textId="46F516F9"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（1）将基金管理人固有财产或者他人财产混同于基金财产从事证券投资；</w:t>
      </w:r>
    </w:p>
    <w:p w14:paraId="4F2E7E15" w14:textId="437F2F5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（2）不公平地对待管理的不同基金财产；</w:t>
      </w:r>
    </w:p>
    <w:p w14:paraId="45A7D248" w14:textId="0147F121"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（3）利用基金财产或者职务之便为基金份额持有人以外的人牟取利益；</w:t>
      </w:r>
    </w:p>
    <w:p w14:paraId="523AE82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（4）向基金份额持有人违规承诺收益或者承担损失；</w:t>
      </w:r>
    </w:p>
    <w:p w14:paraId="38E8EB6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（5）侵占、挪用基金财产；</w:t>
      </w:r>
    </w:p>
    <w:p w14:paraId="5A9B699E"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（6）泄露因职务便利获取的未公开信息、利用该信息从事或者明示、暗示他人从事相</w:t>
      </w:r>
      <w:r w:rsidRPr="002979A1">
        <w:rPr>
          <w:rFonts w:ascii="宋体" w:hAnsi="宋体" w:hint="eastAsia"/>
          <w:bCs/>
        </w:rPr>
        <w:lastRenderedPageBreak/>
        <w:t>关的交易活动；</w:t>
      </w:r>
    </w:p>
    <w:p w14:paraId="172FA9C5"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（7）玩忽职守，不按照规定履行职责；</w:t>
      </w:r>
    </w:p>
    <w:p w14:paraId="1A90961A"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（8）法律、行政法规和中国证监会规定禁止的其他行为。</w:t>
      </w:r>
    </w:p>
    <w:p w14:paraId="37DB2B6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bCs/>
        </w:rPr>
        <w:t xml:space="preserve"> </w:t>
      </w:r>
    </w:p>
    <w:p w14:paraId="6E1BEA19"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五、基金管理人关于禁止性行为的承诺</w:t>
      </w:r>
    </w:p>
    <w:p w14:paraId="3FF0B452"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为维护基金份额持有人的合法权益，本基金禁止从事下列行为：</w:t>
      </w:r>
    </w:p>
    <w:p w14:paraId="104295B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（1）承销证券；</w:t>
      </w:r>
    </w:p>
    <w:p w14:paraId="657664D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（2）违反规定向他人贷款或者提供担保；</w:t>
      </w:r>
    </w:p>
    <w:p w14:paraId="0A07AABB"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（3）从事承担无限责任的投资；</w:t>
      </w:r>
    </w:p>
    <w:p w14:paraId="632D8FD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（4）买卖其他基金份额，但是法律法规或中国证监会另有规定的除外；</w:t>
      </w:r>
    </w:p>
    <w:p w14:paraId="65F4F982"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（5）向其基金管理人、基金托管人出资；</w:t>
      </w:r>
    </w:p>
    <w:p w14:paraId="0214E37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（6）从事内幕交易、操纵证券交易价格及其他不正当的证券交易活动；</w:t>
      </w:r>
    </w:p>
    <w:p w14:paraId="7667340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（7）法律、行政法规和中国证监会规定禁止的其他活动。</w:t>
      </w:r>
    </w:p>
    <w:p w14:paraId="7042FA28" w14:textId="630C7498"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基金管理人运用基金财产买卖基金管理人、基金托管人及其控股股东、实际控制人或者与其</w:t>
      </w:r>
      <w:r w:rsidR="00F0008E">
        <w:rPr>
          <w:rFonts w:ascii="宋体" w:hAnsi="宋体" w:hint="eastAsia"/>
          <w:bCs/>
        </w:rPr>
        <w:t>有</w:t>
      </w:r>
      <w:r w:rsidRPr="002979A1">
        <w:rPr>
          <w:rFonts w:ascii="宋体" w:hAnsi="宋体" w:hint="eastAsia"/>
          <w:bCs/>
        </w:rPr>
        <w:t>重大利害关系的公司发行的证券或者承销期内承销的证券，或者从事其他重大关联交易的，应当符合基金的投资目标和投资策略，遵循基金份额持有人利益优先的原则，防范利益冲突，符合中国证监会的规定，并履行信息披露义务。</w:t>
      </w:r>
    </w:p>
    <w:p w14:paraId="5483C1BF" w14:textId="6065E9B3" w:rsidR="002979A1" w:rsidRPr="002979A1" w:rsidRDefault="006E2A1E" w:rsidP="00030720">
      <w:pPr>
        <w:adjustRightInd w:val="0"/>
        <w:snapToGrid w:val="0"/>
        <w:spacing w:line="360" w:lineRule="auto"/>
        <w:ind w:firstLineChars="200" w:firstLine="420"/>
        <w:rPr>
          <w:rFonts w:ascii="宋体" w:hAnsi="宋体"/>
          <w:bCs/>
        </w:rPr>
      </w:pPr>
      <w:r w:rsidRPr="006E2A1E">
        <w:rPr>
          <w:rFonts w:ascii="宋体" w:hAnsi="宋体" w:hint="eastAsia"/>
          <w:bCs/>
        </w:rPr>
        <w:t>如法律法规或监管部门对上述限制进行变更的，以变更后的规定为准。</w:t>
      </w:r>
      <w:r w:rsidR="002979A1" w:rsidRPr="002979A1">
        <w:rPr>
          <w:rFonts w:ascii="宋体" w:hAnsi="宋体" w:hint="eastAsia"/>
          <w:bCs/>
        </w:rPr>
        <w:t>如法律、行政法规或监管部门取消上述限制，如适用于本基金，</w:t>
      </w:r>
      <w:r w:rsidRPr="006E2A1E">
        <w:rPr>
          <w:rFonts w:ascii="宋体" w:hAnsi="宋体" w:hint="eastAsia"/>
          <w:bCs/>
        </w:rPr>
        <w:t>基金管理人与基金托管人协商一致，在履行适当程序后，</w:t>
      </w:r>
      <w:r w:rsidR="002979A1" w:rsidRPr="002979A1">
        <w:rPr>
          <w:rFonts w:ascii="宋体" w:hAnsi="宋体" w:hint="eastAsia"/>
          <w:bCs/>
        </w:rPr>
        <w:t>则本基金投资不再受相关限制。</w:t>
      </w:r>
    </w:p>
    <w:p w14:paraId="5DACA7E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bCs/>
        </w:rPr>
        <w:t xml:space="preserve"> </w:t>
      </w:r>
    </w:p>
    <w:p w14:paraId="43B26239"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六、基金经理承诺</w:t>
      </w:r>
    </w:p>
    <w:p w14:paraId="2D6EF09C"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1、依照有关法律、法规和基金合同的规定，本着勤勉尽责的原则为基金份额持有人谋取最大利益；</w:t>
      </w:r>
    </w:p>
    <w:p w14:paraId="14116A97"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2、不能利用职务之便为自己、受雇人或基金份额持有人以外的人谋取利益；</w:t>
      </w:r>
    </w:p>
    <w:p w14:paraId="7B32D52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3、不泄露在任职期间知悉的有关证券、基金的商业秘密，尚未依法公开的基金投资内容、基金投资计划等信息，或利用该信息从事或者明示、暗示他人从事相关的交易活动；</w:t>
      </w:r>
    </w:p>
    <w:p w14:paraId="68274E9E"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4、不以任何形式为其他组织或个人进行证券交易。</w:t>
      </w:r>
    </w:p>
    <w:p w14:paraId="46FFF88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bCs/>
        </w:rPr>
        <w:t xml:space="preserve"> </w:t>
      </w:r>
    </w:p>
    <w:p w14:paraId="64ED8FC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七、基金管理人的内部控制制度</w:t>
      </w:r>
    </w:p>
    <w:p w14:paraId="08B0DAF9"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1、内部控制制度概述</w:t>
      </w:r>
    </w:p>
    <w:p w14:paraId="03CD3F9A"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14:paraId="740DB2CF"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lastRenderedPageBreak/>
        <w:t>内部控制制度是指公司为实现内部控制目标而建立的一系列组织机制、管理方法、操作程序与控制措施的总称。内部控制制度由内部控制大纲、基本管理制度、部门业务规章等组成。</w:t>
      </w:r>
    </w:p>
    <w:p w14:paraId="4C91B46C"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公司内部控制大纲是对公司章程规定的内控原则的细化和展开，是对各项基本管理制度的总揽和指导，内部控制大纲明确了内控目标、内控原则、控制环境、内控措施等内容。</w:t>
      </w:r>
    </w:p>
    <w:p w14:paraId="0CC36B94"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基本管理制度包括内部会计控制制度、风险控制制度、投资管理制度、监察稽核制度、基金会计制度、信息披露制度、信息技术管理制度、资料档案管理制度、业绩评估考核制度和紧急应变制度等。</w:t>
      </w:r>
    </w:p>
    <w:p w14:paraId="4002C629"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部门业务规章是在基本管理制度的基础上，对各部门的主要职责、岗位设置、岗位责任、操作守则等的具体说明。</w:t>
      </w:r>
    </w:p>
    <w:p w14:paraId="4578F1FB"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2、内部控制原则</w:t>
      </w:r>
    </w:p>
    <w:p w14:paraId="4BE7F0EA"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健全性原则。内部控制机制必须覆盖公司的各项业务、各个部门或机构和各级人员，并涵盖到决策、执行、监督、反馈等各个运作环节。</w:t>
      </w:r>
    </w:p>
    <w:p w14:paraId="1C122CD5"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有效性原则。通过科学的内控手段和方法，建立合理的内控程序，维护内控制度的有效执行。</w:t>
      </w:r>
    </w:p>
    <w:p w14:paraId="004EA97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 xml:space="preserve"> 独立性原则。公司各机构、部门和岗位在职能上应当保持相对独立，公司基金资产、自有资产、其他资产的运作应当分离。</w:t>
      </w:r>
    </w:p>
    <w:p w14:paraId="64C81C0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相互制约原则。公司内部部门和岗位的设置必须权责分明、相互制衡，并通过切实可行的措施来实行。</w:t>
      </w:r>
    </w:p>
    <w:p w14:paraId="6BE77A8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成本效益原则。公司应充分发挥各机构、各部门及各级员工的工作积极性，运用科学化的方法尽量降低经营运作成本，提高经济效益，以合理的控制成本达到最佳的内部控制效果。</w:t>
      </w:r>
    </w:p>
    <w:p w14:paraId="2A537FCE"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3、主要内部控制制度</w:t>
      </w:r>
    </w:p>
    <w:p w14:paraId="605ACCB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（1）内部会计控制制度</w:t>
      </w:r>
    </w:p>
    <w:p w14:paraId="166B676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公司依据《中华人民共和国会计法》等国家有关法律、法规制订了基金会计制度、公司财务会计制度、会计工作操作流程和会计岗位职责，并针对各个风险控制点建立严密的会计系统控制。</w:t>
      </w:r>
    </w:p>
    <w:p w14:paraId="316A069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14:paraId="4B8B056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（2）风险管理控制制度</w:t>
      </w:r>
    </w:p>
    <w:p w14:paraId="2F5C002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风险控制制度</w:t>
      </w:r>
      <w:proofErr w:type="gramStart"/>
      <w:r w:rsidRPr="002979A1">
        <w:rPr>
          <w:rFonts w:ascii="宋体" w:hAnsi="宋体" w:hint="eastAsia"/>
          <w:bCs/>
        </w:rPr>
        <w:t>由风险</w:t>
      </w:r>
      <w:proofErr w:type="gramEnd"/>
      <w:r w:rsidRPr="002979A1">
        <w:rPr>
          <w:rFonts w:ascii="宋体" w:hAnsi="宋体" w:hint="eastAsia"/>
          <w:bCs/>
        </w:rPr>
        <w:t>控制委员会组织各部门制定，风险控制制度</w:t>
      </w:r>
      <w:proofErr w:type="gramStart"/>
      <w:r w:rsidRPr="002979A1">
        <w:rPr>
          <w:rFonts w:ascii="宋体" w:hAnsi="宋体" w:hint="eastAsia"/>
          <w:bCs/>
        </w:rPr>
        <w:t>由风险</w:t>
      </w:r>
      <w:proofErr w:type="gramEnd"/>
      <w:r w:rsidRPr="002979A1">
        <w:rPr>
          <w:rFonts w:ascii="宋体" w:hAnsi="宋体" w:hint="eastAsia"/>
          <w:bCs/>
        </w:rPr>
        <w:t>控制的机构设置、风险控制的程序、风险控制的具体制度、风险控制制度执行情况的监督等部分组成。</w:t>
      </w:r>
    </w:p>
    <w:p w14:paraId="777E1AE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风险控制的具体制度主要包括投资风险管理制度、交易风险管理制度、财务风险控制制度、信息技术系统风险控制制度以及岗位分离制度、防火墙制度、反馈制度、保密制度等程</w:t>
      </w:r>
      <w:r w:rsidRPr="002979A1">
        <w:rPr>
          <w:rFonts w:ascii="宋体" w:hAnsi="宋体" w:hint="eastAsia"/>
          <w:bCs/>
        </w:rPr>
        <w:lastRenderedPageBreak/>
        <w:t>序性风险管理制度。</w:t>
      </w:r>
    </w:p>
    <w:p w14:paraId="3BD9ED4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（3）监察稽核制度</w:t>
      </w:r>
    </w:p>
    <w:p w14:paraId="326F7D0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公司设立督察长，负责监督检查基金和公司运作的合法合</w:t>
      </w:r>
      <w:proofErr w:type="gramStart"/>
      <w:r w:rsidRPr="002979A1">
        <w:rPr>
          <w:rFonts w:ascii="宋体" w:hAnsi="宋体" w:hint="eastAsia"/>
          <w:bCs/>
        </w:rPr>
        <w:t>规</w:t>
      </w:r>
      <w:proofErr w:type="gramEnd"/>
      <w:r w:rsidRPr="002979A1">
        <w:rPr>
          <w:rFonts w:ascii="宋体" w:hAnsi="宋体" w:hint="eastAsia"/>
          <w:bCs/>
        </w:rPr>
        <w:t>情况及公司内部风险控制情况。督察长由总经理提名，董事会聘任，并经全体独立董事同意。</w:t>
      </w:r>
    </w:p>
    <w:p w14:paraId="7A1D3C87"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w:t>
      </w:r>
      <w:proofErr w:type="gramStart"/>
      <w:r w:rsidRPr="002979A1">
        <w:rPr>
          <w:rFonts w:ascii="宋体" w:hAnsi="宋体" w:hint="eastAsia"/>
          <w:bCs/>
        </w:rPr>
        <w:t>长应当</w:t>
      </w:r>
      <w:proofErr w:type="gramEnd"/>
      <w:r w:rsidRPr="002979A1">
        <w:rPr>
          <w:rFonts w:ascii="宋体" w:hAnsi="宋体" w:hint="eastAsia"/>
          <w:bCs/>
        </w:rPr>
        <w:t>定期或者不定期向全体董事报送工作报告，并在董事会及董事会下设的相关专门委员会定期会议上报告基金及公司运作的合法合</w:t>
      </w:r>
      <w:proofErr w:type="gramStart"/>
      <w:r w:rsidRPr="002979A1">
        <w:rPr>
          <w:rFonts w:ascii="宋体" w:hAnsi="宋体" w:hint="eastAsia"/>
          <w:bCs/>
        </w:rPr>
        <w:t>规</w:t>
      </w:r>
      <w:proofErr w:type="gramEnd"/>
      <w:r w:rsidRPr="002979A1">
        <w:rPr>
          <w:rFonts w:ascii="宋体" w:hAnsi="宋体" w:hint="eastAsia"/>
          <w:bCs/>
        </w:rPr>
        <w:t>情况及公司内部风险控制情况。</w:t>
      </w:r>
    </w:p>
    <w:p w14:paraId="4EA7FAF5"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公司设立监察稽核部门，具体执行监察稽核工作。公司配备了充足合格的监察稽核人员，明确规定了监察稽核部门及内部各岗位的职责和工作流程。</w:t>
      </w:r>
    </w:p>
    <w:p w14:paraId="6D8E8C2F" w14:textId="1FFEE0D5" w:rsidR="007F20AF" w:rsidRPr="00783CB5" w:rsidRDefault="002979A1" w:rsidP="00030720">
      <w:pPr>
        <w:snapToGrid w:val="0"/>
        <w:spacing w:line="360" w:lineRule="auto"/>
        <w:ind w:firstLineChars="200" w:firstLine="420"/>
        <w:rPr>
          <w:color w:val="000000"/>
        </w:rPr>
      </w:pPr>
      <w:r w:rsidRPr="002979A1">
        <w:rPr>
          <w:rFonts w:ascii="宋体" w:hAnsi="宋体" w:hint="eastAsia"/>
          <w:bCs/>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14:paraId="10A4CB1B" w14:textId="77777777" w:rsidR="007F20AF" w:rsidRPr="00783CB5" w:rsidRDefault="007F20AF" w:rsidP="007F20AF">
      <w:pPr>
        <w:widowControl/>
        <w:snapToGrid w:val="0"/>
        <w:spacing w:line="360" w:lineRule="auto"/>
        <w:jc w:val="left"/>
        <w:rPr>
          <w:color w:val="000000"/>
        </w:rPr>
      </w:pPr>
      <w:r w:rsidRPr="00783CB5">
        <w:rPr>
          <w:color w:val="000000"/>
        </w:rPr>
        <w:br w:type="page"/>
      </w:r>
    </w:p>
    <w:p w14:paraId="1D10912B" w14:textId="77777777" w:rsidR="007F20AF" w:rsidRPr="00783CB5" w:rsidRDefault="007F20AF" w:rsidP="007F20AF">
      <w:pPr>
        <w:pStyle w:val="21"/>
        <w:numPr>
          <w:ilvl w:val="0"/>
          <w:numId w:val="33"/>
        </w:numPr>
        <w:snapToGrid w:val="0"/>
        <w:spacing w:before="0" w:after="0" w:line="360" w:lineRule="auto"/>
        <w:jc w:val="left"/>
      </w:pPr>
      <w:bookmarkStart w:id="42" w:name="_Toc327902625"/>
      <w:bookmarkStart w:id="43" w:name="_Toc332013112"/>
      <w:bookmarkStart w:id="44" w:name="_Toc335899835"/>
      <w:bookmarkStart w:id="45" w:name="_Toc336606229"/>
      <w:bookmarkStart w:id="46" w:name="_Toc369510010"/>
      <w:bookmarkStart w:id="47" w:name="_Toc375295975"/>
      <w:bookmarkStart w:id="48" w:name="_Toc387765411"/>
      <w:r w:rsidRPr="00783CB5">
        <w:rPr>
          <w:rFonts w:hint="eastAsia"/>
        </w:rPr>
        <w:lastRenderedPageBreak/>
        <w:t>基金托管人</w:t>
      </w:r>
      <w:bookmarkEnd w:id="42"/>
      <w:bookmarkEnd w:id="43"/>
      <w:bookmarkEnd w:id="44"/>
      <w:bookmarkEnd w:id="45"/>
      <w:bookmarkEnd w:id="46"/>
      <w:bookmarkEnd w:id="47"/>
      <w:bookmarkEnd w:id="48"/>
    </w:p>
    <w:p w14:paraId="1F9DE79B" w14:textId="77777777" w:rsidR="00414700" w:rsidRPr="005E001D" w:rsidRDefault="00414700" w:rsidP="005E001D">
      <w:pPr>
        <w:adjustRightInd w:val="0"/>
        <w:snapToGrid w:val="0"/>
        <w:spacing w:line="360" w:lineRule="auto"/>
        <w:ind w:firstLineChars="200" w:firstLine="420"/>
        <w:rPr>
          <w:rFonts w:ascii="宋体" w:hAnsi="宋体"/>
          <w:bCs/>
        </w:rPr>
      </w:pPr>
    </w:p>
    <w:p w14:paraId="4CF02F44" w14:textId="77777777" w:rsidR="004F4FEF" w:rsidRPr="004F4FEF" w:rsidRDefault="004F4FEF" w:rsidP="004F4FEF">
      <w:pPr>
        <w:adjustRightInd w:val="0"/>
        <w:snapToGrid w:val="0"/>
        <w:spacing w:line="360" w:lineRule="auto"/>
        <w:ind w:firstLineChars="200" w:firstLine="420"/>
        <w:rPr>
          <w:rFonts w:ascii="宋体" w:hAnsi="宋体"/>
          <w:bCs/>
        </w:rPr>
      </w:pPr>
      <w:bookmarkStart w:id="49" w:name="_Toc112836316"/>
      <w:r w:rsidRPr="004F4FEF">
        <w:rPr>
          <w:rFonts w:ascii="宋体" w:hAnsi="宋体" w:hint="eastAsia"/>
          <w:bCs/>
        </w:rPr>
        <w:t>一、基金托管人基本情况</w:t>
      </w:r>
    </w:p>
    <w:p w14:paraId="2DA5F374" w14:textId="77777777" w:rsidR="007F3336" w:rsidRPr="007F3336" w:rsidRDefault="007F3336" w:rsidP="007F3336">
      <w:pPr>
        <w:adjustRightInd w:val="0"/>
        <w:snapToGrid w:val="0"/>
        <w:spacing w:line="360" w:lineRule="auto"/>
        <w:ind w:firstLineChars="200" w:firstLine="420"/>
        <w:rPr>
          <w:rFonts w:ascii="宋体" w:hAnsi="宋体"/>
          <w:bCs/>
        </w:rPr>
      </w:pPr>
      <w:r w:rsidRPr="007F3336">
        <w:rPr>
          <w:rFonts w:ascii="宋体" w:hAnsi="宋体" w:hint="eastAsia"/>
          <w:bCs/>
        </w:rPr>
        <w:t>（一）基本情况</w:t>
      </w:r>
    </w:p>
    <w:p w14:paraId="1821A5B3" w14:textId="77777777" w:rsidR="007F3336" w:rsidRPr="007F3336" w:rsidRDefault="007F3336" w:rsidP="007F3336">
      <w:pPr>
        <w:adjustRightInd w:val="0"/>
        <w:snapToGrid w:val="0"/>
        <w:spacing w:line="360" w:lineRule="auto"/>
        <w:ind w:firstLineChars="200" w:firstLine="420"/>
        <w:rPr>
          <w:rFonts w:ascii="宋体" w:hAnsi="宋体"/>
          <w:bCs/>
        </w:rPr>
      </w:pPr>
      <w:r w:rsidRPr="007F3336">
        <w:rPr>
          <w:rFonts w:ascii="宋体" w:hAnsi="宋体" w:hint="eastAsia"/>
          <w:bCs/>
        </w:rPr>
        <w:t>名称：中国银行股份有限公司（简称“中国银行”）</w:t>
      </w:r>
    </w:p>
    <w:p w14:paraId="3A480549" w14:textId="77777777" w:rsidR="007F3336" w:rsidRPr="007F3336" w:rsidRDefault="007F3336" w:rsidP="007F3336">
      <w:pPr>
        <w:adjustRightInd w:val="0"/>
        <w:snapToGrid w:val="0"/>
        <w:spacing w:line="360" w:lineRule="auto"/>
        <w:ind w:firstLineChars="200" w:firstLine="420"/>
        <w:rPr>
          <w:rFonts w:ascii="宋体" w:hAnsi="宋体"/>
          <w:bCs/>
        </w:rPr>
      </w:pPr>
      <w:r w:rsidRPr="007F3336">
        <w:rPr>
          <w:rFonts w:ascii="宋体" w:hAnsi="宋体" w:hint="eastAsia"/>
          <w:bCs/>
        </w:rPr>
        <w:t>住所及办公地址：北京市西城区复兴门内大街1号</w:t>
      </w:r>
    </w:p>
    <w:p w14:paraId="2490433E" w14:textId="77777777" w:rsidR="007F3336" w:rsidRPr="007F3336" w:rsidRDefault="007F3336" w:rsidP="007F3336">
      <w:pPr>
        <w:adjustRightInd w:val="0"/>
        <w:snapToGrid w:val="0"/>
        <w:spacing w:line="360" w:lineRule="auto"/>
        <w:ind w:firstLineChars="200" w:firstLine="420"/>
        <w:rPr>
          <w:rFonts w:ascii="宋体" w:hAnsi="宋体"/>
          <w:bCs/>
        </w:rPr>
      </w:pPr>
      <w:r w:rsidRPr="007F3336">
        <w:rPr>
          <w:rFonts w:ascii="宋体" w:hAnsi="宋体" w:hint="eastAsia"/>
          <w:bCs/>
        </w:rPr>
        <w:t>首次注册登记日期：1983年10月31日</w:t>
      </w:r>
    </w:p>
    <w:p w14:paraId="6B2E9F03" w14:textId="77777777" w:rsidR="007F3336" w:rsidRPr="007F3336" w:rsidRDefault="007F3336" w:rsidP="007F3336">
      <w:pPr>
        <w:adjustRightInd w:val="0"/>
        <w:snapToGrid w:val="0"/>
        <w:spacing w:line="360" w:lineRule="auto"/>
        <w:ind w:firstLineChars="200" w:firstLine="420"/>
        <w:rPr>
          <w:rFonts w:ascii="宋体" w:hAnsi="宋体"/>
          <w:bCs/>
        </w:rPr>
      </w:pPr>
      <w:r w:rsidRPr="007F3336">
        <w:rPr>
          <w:rFonts w:ascii="宋体" w:hAnsi="宋体" w:hint="eastAsia"/>
          <w:bCs/>
        </w:rPr>
        <w:t>注册资本：人民币</w:t>
      </w:r>
      <w:proofErr w:type="gramStart"/>
      <w:r w:rsidRPr="007F3336">
        <w:rPr>
          <w:rFonts w:ascii="宋体" w:hAnsi="宋体" w:hint="eastAsia"/>
          <w:bCs/>
        </w:rPr>
        <w:t>贰仟玖佰肆拾叁亿捌仟柒佰柒拾玖万壹仟贰佰肆拾壹</w:t>
      </w:r>
      <w:proofErr w:type="gramEnd"/>
      <w:r w:rsidRPr="007F3336">
        <w:rPr>
          <w:rFonts w:ascii="宋体" w:hAnsi="宋体" w:hint="eastAsia"/>
          <w:bCs/>
        </w:rPr>
        <w:t>元整</w:t>
      </w:r>
    </w:p>
    <w:p w14:paraId="2016837F" w14:textId="77777777" w:rsidR="007F3336" w:rsidRPr="007F3336" w:rsidRDefault="007F3336" w:rsidP="007F3336">
      <w:pPr>
        <w:adjustRightInd w:val="0"/>
        <w:snapToGrid w:val="0"/>
        <w:spacing w:line="360" w:lineRule="auto"/>
        <w:ind w:firstLineChars="200" w:firstLine="420"/>
        <w:rPr>
          <w:rFonts w:ascii="宋体" w:hAnsi="宋体"/>
          <w:bCs/>
        </w:rPr>
      </w:pPr>
      <w:r w:rsidRPr="007F3336">
        <w:rPr>
          <w:rFonts w:ascii="宋体" w:hAnsi="宋体" w:hint="eastAsia"/>
          <w:bCs/>
        </w:rPr>
        <w:t>法定代表人：葛海蛟</w:t>
      </w:r>
    </w:p>
    <w:p w14:paraId="3DC7A98C" w14:textId="77777777" w:rsidR="007F3336" w:rsidRPr="007F3336" w:rsidRDefault="007F3336" w:rsidP="007F3336">
      <w:pPr>
        <w:adjustRightInd w:val="0"/>
        <w:snapToGrid w:val="0"/>
        <w:spacing w:line="360" w:lineRule="auto"/>
        <w:ind w:firstLineChars="200" w:firstLine="420"/>
        <w:rPr>
          <w:rFonts w:ascii="宋体" w:hAnsi="宋体"/>
          <w:bCs/>
        </w:rPr>
      </w:pPr>
      <w:r w:rsidRPr="007F3336">
        <w:rPr>
          <w:rFonts w:ascii="宋体" w:hAnsi="宋体" w:hint="eastAsia"/>
          <w:bCs/>
        </w:rPr>
        <w:t>基金托管业务批准文号：中国证监会</w:t>
      </w:r>
      <w:proofErr w:type="gramStart"/>
      <w:r w:rsidRPr="007F3336">
        <w:rPr>
          <w:rFonts w:ascii="宋体" w:hAnsi="宋体" w:hint="eastAsia"/>
          <w:bCs/>
        </w:rPr>
        <w:t>证监基字</w:t>
      </w:r>
      <w:proofErr w:type="gramEnd"/>
      <w:r w:rsidRPr="007F3336">
        <w:rPr>
          <w:rFonts w:ascii="宋体" w:hAnsi="宋体" w:hint="eastAsia"/>
          <w:bCs/>
        </w:rPr>
        <w:t>【1998】24 号</w:t>
      </w:r>
    </w:p>
    <w:p w14:paraId="799DFA49" w14:textId="77777777" w:rsidR="007F3336" w:rsidRPr="007F3336" w:rsidRDefault="007F3336" w:rsidP="007F3336">
      <w:pPr>
        <w:adjustRightInd w:val="0"/>
        <w:snapToGrid w:val="0"/>
        <w:spacing w:line="360" w:lineRule="auto"/>
        <w:ind w:firstLineChars="200" w:firstLine="420"/>
        <w:rPr>
          <w:rFonts w:ascii="宋体" w:hAnsi="宋体"/>
          <w:bCs/>
        </w:rPr>
      </w:pPr>
      <w:r w:rsidRPr="007F3336">
        <w:rPr>
          <w:rFonts w:ascii="宋体" w:hAnsi="宋体" w:hint="eastAsia"/>
          <w:bCs/>
        </w:rPr>
        <w:t>托管部门信息披露联系人：许俊</w:t>
      </w:r>
    </w:p>
    <w:p w14:paraId="256C4113" w14:textId="77777777" w:rsidR="007F3336" w:rsidRPr="007F3336" w:rsidRDefault="007F3336" w:rsidP="007F3336">
      <w:pPr>
        <w:adjustRightInd w:val="0"/>
        <w:snapToGrid w:val="0"/>
        <w:spacing w:line="360" w:lineRule="auto"/>
        <w:ind w:firstLineChars="200" w:firstLine="420"/>
        <w:rPr>
          <w:rFonts w:ascii="宋体" w:hAnsi="宋体"/>
          <w:bCs/>
        </w:rPr>
      </w:pPr>
      <w:r w:rsidRPr="007F3336">
        <w:rPr>
          <w:rFonts w:ascii="宋体" w:hAnsi="宋体" w:hint="eastAsia"/>
          <w:bCs/>
        </w:rPr>
        <w:t>传真：（010）66594942</w:t>
      </w:r>
    </w:p>
    <w:p w14:paraId="10F76131" w14:textId="77639868" w:rsidR="007F3336" w:rsidRDefault="007F3336" w:rsidP="007F3336">
      <w:pPr>
        <w:adjustRightInd w:val="0"/>
        <w:snapToGrid w:val="0"/>
        <w:spacing w:line="360" w:lineRule="auto"/>
        <w:ind w:firstLineChars="200" w:firstLine="420"/>
        <w:rPr>
          <w:rFonts w:ascii="宋体" w:hAnsi="宋体"/>
          <w:bCs/>
        </w:rPr>
      </w:pPr>
      <w:r w:rsidRPr="007F3336">
        <w:rPr>
          <w:rFonts w:ascii="宋体" w:hAnsi="宋体" w:hint="eastAsia"/>
          <w:bCs/>
        </w:rPr>
        <w:t>中国银行客服电话：95566</w:t>
      </w:r>
    </w:p>
    <w:p w14:paraId="42DAB40F" w14:textId="77777777" w:rsidR="007F3336" w:rsidRPr="007F3336" w:rsidRDefault="007F3336" w:rsidP="007F3336">
      <w:pPr>
        <w:adjustRightInd w:val="0"/>
        <w:snapToGrid w:val="0"/>
        <w:spacing w:line="360" w:lineRule="auto"/>
        <w:ind w:firstLineChars="200" w:firstLine="420"/>
        <w:rPr>
          <w:rFonts w:ascii="宋体" w:hAnsi="宋体"/>
          <w:bCs/>
        </w:rPr>
      </w:pPr>
    </w:p>
    <w:p w14:paraId="3E35C4D6" w14:textId="77777777" w:rsidR="007F3336" w:rsidRPr="007F3336" w:rsidRDefault="007F3336" w:rsidP="007F3336">
      <w:pPr>
        <w:adjustRightInd w:val="0"/>
        <w:snapToGrid w:val="0"/>
        <w:spacing w:line="360" w:lineRule="auto"/>
        <w:ind w:firstLineChars="200" w:firstLine="420"/>
        <w:rPr>
          <w:rFonts w:ascii="宋体" w:hAnsi="宋体"/>
          <w:bCs/>
        </w:rPr>
      </w:pPr>
      <w:r w:rsidRPr="007F3336">
        <w:rPr>
          <w:rFonts w:ascii="宋体" w:hAnsi="宋体" w:hint="eastAsia"/>
          <w:bCs/>
        </w:rPr>
        <w:t>（二）基金托管部门及主要人员情况</w:t>
      </w:r>
    </w:p>
    <w:p w14:paraId="6BE8214C" w14:textId="77777777" w:rsidR="007F3336" w:rsidRPr="007F3336" w:rsidRDefault="007F3336" w:rsidP="007F3336">
      <w:pPr>
        <w:adjustRightInd w:val="0"/>
        <w:snapToGrid w:val="0"/>
        <w:spacing w:line="360" w:lineRule="auto"/>
        <w:ind w:firstLineChars="200" w:firstLine="420"/>
        <w:rPr>
          <w:rFonts w:ascii="宋体" w:hAnsi="宋体"/>
          <w:bCs/>
        </w:rPr>
      </w:pPr>
      <w:r w:rsidRPr="007F3336">
        <w:rPr>
          <w:rFonts w:ascii="宋体" w:hAnsi="宋体" w:hint="eastAsia"/>
          <w:bCs/>
        </w:rPr>
        <w:t>中国银行托管业务部设立于1998年，现有员工110余人，大部分员工具有丰富的银行、证券、基金、信托从业经验，且具有海外工作、学习或培训经历，60％以上的员工具有硕士以上学位或高级职称。为给客户提供专业化的托管服务，中国银行已在境内、外分行开展托管业务。</w:t>
      </w:r>
    </w:p>
    <w:p w14:paraId="48F46D58" w14:textId="77777777" w:rsidR="007F3336" w:rsidRPr="007F3336" w:rsidRDefault="007F3336" w:rsidP="007F3336">
      <w:pPr>
        <w:adjustRightInd w:val="0"/>
        <w:snapToGrid w:val="0"/>
        <w:spacing w:line="360" w:lineRule="auto"/>
        <w:ind w:firstLineChars="200" w:firstLine="420"/>
        <w:rPr>
          <w:rFonts w:ascii="宋体" w:hAnsi="宋体"/>
          <w:bCs/>
        </w:rPr>
      </w:pPr>
      <w:r w:rsidRPr="007F3336">
        <w:rPr>
          <w:rFonts w:ascii="宋体" w:hAnsi="宋体" w:hint="eastAsia"/>
          <w:bCs/>
        </w:rPr>
        <w:t>作为国内首批开展证券投资基金托管业务的商业银行，中国银行拥有证券投资基金、基金（一对多、一对一）、社保基金、保险资金、QFII、RQFII、QDII、境外三类机构、券商资产管理计划、信托计划、企业年金、银行理财产品、股权基金、私募基金、资金托管等门类齐全、产品丰富的托管业务体系。在国内，中国银行首家开展绩效评估、风险分析等增值服务，为各类客户提供个性化的托管增值服务，是国内领先的大型中资托管银行。</w:t>
      </w:r>
    </w:p>
    <w:p w14:paraId="6413B59D" w14:textId="77777777" w:rsidR="007F3336" w:rsidRPr="007F3336" w:rsidRDefault="007F3336" w:rsidP="007F3336">
      <w:pPr>
        <w:adjustRightInd w:val="0"/>
        <w:snapToGrid w:val="0"/>
        <w:spacing w:line="360" w:lineRule="auto"/>
        <w:ind w:firstLineChars="200" w:firstLine="420"/>
        <w:rPr>
          <w:rFonts w:ascii="宋体" w:hAnsi="宋体"/>
          <w:bCs/>
        </w:rPr>
      </w:pPr>
    </w:p>
    <w:p w14:paraId="632B3069" w14:textId="77777777" w:rsidR="007F3336" w:rsidRPr="007F3336" w:rsidRDefault="007F3336" w:rsidP="007F3336">
      <w:pPr>
        <w:adjustRightInd w:val="0"/>
        <w:snapToGrid w:val="0"/>
        <w:spacing w:line="360" w:lineRule="auto"/>
        <w:ind w:firstLineChars="200" w:firstLine="420"/>
        <w:rPr>
          <w:rFonts w:ascii="宋体" w:hAnsi="宋体"/>
          <w:bCs/>
        </w:rPr>
      </w:pPr>
      <w:r w:rsidRPr="007F3336">
        <w:rPr>
          <w:rFonts w:ascii="宋体" w:hAnsi="宋体" w:hint="eastAsia"/>
          <w:bCs/>
        </w:rPr>
        <w:t>（三）证券投资基金托管情况</w:t>
      </w:r>
    </w:p>
    <w:p w14:paraId="4230C48A" w14:textId="77777777" w:rsidR="007F3336" w:rsidRPr="007F3336" w:rsidRDefault="007F3336" w:rsidP="007F3336">
      <w:pPr>
        <w:adjustRightInd w:val="0"/>
        <w:snapToGrid w:val="0"/>
        <w:spacing w:line="360" w:lineRule="auto"/>
        <w:ind w:firstLineChars="200" w:firstLine="420"/>
        <w:rPr>
          <w:rFonts w:ascii="宋体" w:hAnsi="宋体"/>
          <w:bCs/>
        </w:rPr>
      </w:pPr>
      <w:r w:rsidRPr="007F3336">
        <w:rPr>
          <w:rFonts w:ascii="宋体" w:hAnsi="宋体" w:hint="eastAsia"/>
          <w:bCs/>
        </w:rPr>
        <w:t>截至2023年9月30日，中国银行已托管1061只证券投资基金，其中境内基金1008只，QDII基金53只，覆盖了股票型、债券型、混合型、货币型、指数型、FOF、REITs等多种类型的基金，满足了不同客户多元化的投资理财需求，基金托管规模位居同业前列。</w:t>
      </w:r>
    </w:p>
    <w:p w14:paraId="63F0AC4F" w14:textId="77777777" w:rsidR="007F3336" w:rsidRPr="007F3336" w:rsidRDefault="007F3336" w:rsidP="007F3336">
      <w:pPr>
        <w:adjustRightInd w:val="0"/>
        <w:snapToGrid w:val="0"/>
        <w:spacing w:line="360" w:lineRule="auto"/>
        <w:ind w:firstLineChars="200" w:firstLine="420"/>
        <w:rPr>
          <w:rFonts w:ascii="宋体" w:hAnsi="宋体"/>
          <w:bCs/>
        </w:rPr>
      </w:pPr>
    </w:p>
    <w:p w14:paraId="230F4C29" w14:textId="77777777" w:rsidR="007F3336" w:rsidRPr="007F3336" w:rsidRDefault="007F3336" w:rsidP="007F3336">
      <w:pPr>
        <w:adjustRightInd w:val="0"/>
        <w:snapToGrid w:val="0"/>
        <w:spacing w:line="360" w:lineRule="auto"/>
        <w:ind w:firstLineChars="200" w:firstLine="420"/>
        <w:rPr>
          <w:rFonts w:ascii="宋体" w:hAnsi="宋体"/>
          <w:bCs/>
        </w:rPr>
      </w:pPr>
      <w:r w:rsidRPr="007F3336">
        <w:rPr>
          <w:rFonts w:ascii="宋体" w:hAnsi="宋体" w:hint="eastAsia"/>
          <w:bCs/>
        </w:rPr>
        <w:t>（四）托管业务的内部控制制度</w:t>
      </w:r>
    </w:p>
    <w:p w14:paraId="45A8F516" w14:textId="77777777" w:rsidR="007F3336" w:rsidRPr="007F3336" w:rsidRDefault="007F3336" w:rsidP="007F3336">
      <w:pPr>
        <w:adjustRightInd w:val="0"/>
        <w:snapToGrid w:val="0"/>
        <w:spacing w:line="360" w:lineRule="auto"/>
        <w:ind w:firstLineChars="200" w:firstLine="420"/>
        <w:rPr>
          <w:rFonts w:ascii="宋体" w:hAnsi="宋体"/>
          <w:bCs/>
        </w:rPr>
      </w:pPr>
      <w:r w:rsidRPr="007F3336">
        <w:rPr>
          <w:rFonts w:ascii="宋体" w:hAnsi="宋体" w:hint="eastAsia"/>
          <w:bCs/>
        </w:rPr>
        <w:t>中国银行托管业务部风险管理与控制工作是中国银行全面风险控制工作的组成部分，秉承中国银行风险控制理念，坚持“规范运作、稳健经营”的原则。中国银行托管业务部风险</w:t>
      </w:r>
      <w:r w:rsidRPr="007F3336">
        <w:rPr>
          <w:rFonts w:ascii="宋体" w:hAnsi="宋体" w:hint="eastAsia"/>
          <w:bCs/>
        </w:rPr>
        <w:lastRenderedPageBreak/>
        <w:t>控制工作贯穿业务各环节，通过风险识别与评估、风险控制措施设定及制度建设、内外部检查及审计等措施强化托管业务全员、全面、全程的风险管控。</w:t>
      </w:r>
    </w:p>
    <w:p w14:paraId="0E063715" w14:textId="77777777" w:rsidR="007F3336" w:rsidRPr="007F3336" w:rsidRDefault="007F3336" w:rsidP="007F3336">
      <w:pPr>
        <w:adjustRightInd w:val="0"/>
        <w:snapToGrid w:val="0"/>
        <w:spacing w:line="360" w:lineRule="auto"/>
        <w:ind w:firstLineChars="200" w:firstLine="420"/>
        <w:rPr>
          <w:rFonts w:ascii="宋体" w:hAnsi="宋体"/>
          <w:bCs/>
        </w:rPr>
      </w:pPr>
      <w:r w:rsidRPr="007F3336">
        <w:rPr>
          <w:rFonts w:ascii="宋体" w:hAnsi="宋体" w:hint="eastAsia"/>
          <w:bCs/>
        </w:rPr>
        <w:t>2007年起，中国银行连续聘请外部会计会计师事务所开展托管业务内部控制审阅工作。先后获得基于 “SAS70”、“AAF01/06” “ISAE3402”和“SSAE16”等国际主流内控审阅准则的无保留意见的审阅报告。2020年，中国银行继续获得了基于“ISAE3402”和“SSAE16”双准则的内部控制审计报告。中国银行托管业务内控制度完善，内控措施严密，能够有效保证托管资产的安全。</w:t>
      </w:r>
    </w:p>
    <w:p w14:paraId="1F7BD35C" w14:textId="77777777" w:rsidR="007F3336" w:rsidRPr="007F3336" w:rsidRDefault="007F3336" w:rsidP="007F3336">
      <w:pPr>
        <w:adjustRightInd w:val="0"/>
        <w:snapToGrid w:val="0"/>
        <w:spacing w:line="360" w:lineRule="auto"/>
        <w:ind w:firstLineChars="200" w:firstLine="420"/>
        <w:rPr>
          <w:rFonts w:ascii="宋体" w:hAnsi="宋体"/>
          <w:bCs/>
        </w:rPr>
      </w:pPr>
    </w:p>
    <w:p w14:paraId="6C6822C5" w14:textId="77777777" w:rsidR="007F3336" w:rsidRPr="007F3336" w:rsidRDefault="007F3336" w:rsidP="007F3336">
      <w:pPr>
        <w:adjustRightInd w:val="0"/>
        <w:snapToGrid w:val="0"/>
        <w:spacing w:line="360" w:lineRule="auto"/>
        <w:ind w:firstLineChars="200" w:firstLine="420"/>
        <w:rPr>
          <w:rFonts w:ascii="宋体" w:hAnsi="宋体"/>
          <w:bCs/>
        </w:rPr>
      </w:pPr>
      <w:r w:rsidRPr="007F3336">
        <w:rPr>
          <w:rFonts w:ascii="宋体" w:hAnsi="宋体" w:hint="eastAsia"/>
          <w:bCs/>
        </w:rPr>
        <w:t>（五）托管人对管理人运作基金进行监督的方法和程序</w:t>
      </w:r>
    </w:p>
    <w:p w14:paraId="14F90D38" w14:textId="0BBFFED4" w:rsidR="004F4FEF" w:rsidRDefault="007F3336" w:rsidP="004F4FEF">
      <w:pPr>
        <w:adjustRightInd w:val="0"/>
        <w:snapToGrid w:val="0"/>
        <w:spacing w:line="360" w:lineRule="auto"/>
        <w:ind w:firstLineChars="200" w:firstLine="420"/>
        <w:rPr>
          <w:rFonts w:ascii="宋体" w:hAnsi="宋体"/>
          <w:bCs/>
        </w:rPr>
      </w:pPr>
      <w:r w:rsidRPr="007F3336">
        <w:rPr>
          <w:rFonts w:ascii="宋体" w:hAnsi="宋体" w:hint="eastAsia"/>
          <w:bCs/>
        </w:rPr>
        <w:t>根据《中华人民共和国证券投资基金法》、《公开募集证券投资基金运作管理办法》的相关规定，基金托管人发现基金管理人的投资指令违反法律、行政法规和其他有关规定，或者违反基金合同约定的，应当拒绝执行，及时通知基金管理人，并及时向国务院证券监督管理机构报告。基金托管人如发现基金管理人依据交易程序已经生效的投资指令违反法律、行政法规和其他有关规定，或者违反基金合同约定的,应当及时通知基金管理人，并及时向国务院证券监督管理机构报告。</w:t>
      </w:r>
    </w:p>
    <w:bookmarkEnd w:id="49"/>
    <w:p w14:paraId="6E16BF58" w14:textId="20E3D51C" w:rsidR="00A144B2" w:rsidRPr="00783CB5" w:rsidRDefault="003640F2" w:rsidP="006C2EBD">
      <w:pPr>
        <w:adjustRightInd w:val="0"/>
        <w:snapToGrid w:val="0"/>
        <w:spacing w:line="360" w:lineRule="auto"/>
        <w:ind w:firstLineChars="200" w:firstLine="420"/>
        <w:rPr>
          <w:color w:val="000000"/>
        </w:rPr>
      </w:pPr>
      <w:r w:rsidRPr="00783CB5">
        <w:rPr>
          <w:color w:val="000000"/>
        </w:rPr>
        <w:br w:type="page"/>
      </w:r>
    </w:p>
    <w:p w14:paraId="79B7968A" w14:textId="77777777" w:rsidR="007F20AF" w:rsidRPr="00783CB5" w:rsidRDefault="007F20AF" w:rsidP="007F20AF">
      <w:pPr>
        <w:snapToGrid w:val="0"/>
        <w:spacing w:line="360" w:lineRule="auto"/>
        <w:ind w:firstLineChars="200" w:firstLine="420"/>
        <w:rPr>
          <w:rFonts w:ascii="宋体"/>
          <w:color w:val="000000"/>
          <w:kern w:val="0"/>
        </w:rPr>
      </w:pPr>
    </w:p>
    <w:p w14:paraId="13172AD7" w14:textId="77777777" w:rsidR="007F20AF" w:rsidRPr="00783CB5" w:rsidRDefault="007F20AF" w:rsidP="007F20AF">
      <w:pPr>
        <w:pStyle w:val="21"/>
        <w:numPr>
          <w:ilvl w:val="0"/>
          <w:numId w:val="33"/>
        </w:numPr>
        <w:snapToGrid w:val="0"/>
        <w:spacing w:before="0" w:after="0" w:line="360" w:lineRule="auto"/>
        <w:jc w:val="left"/>
      </w:pPr>
      <w:bookmarkStart w:id="50" w:name="_Toc327902626"/>
      <w:bookmarkStart w:id="51" w:name="_Toc332013113"/>
      <w:bookmarkStart w:id="52" w:name="_Toc335899836"/>
      <w:bookmarkStart w:id="53" w:name="_Toc336606230"/>
      <w:bookmarkStart w:id="54" w:name="_Toc369510011"/>
      <w:bookmarkStart w:id="55" w:name="_Toc375295976"/>
      <w:bookmarkStart w:id="56" w:name="_Toc387765412"/>
      <w:r w:rsidRPr="00783CB5">
        <w:rPr>
          <w:rFonts w:hint="eastAsia"/>
        </w:rPr>
        <w:t>相关服务机构</w:t>
      </w:r>
      <w:bookmarkEnd w:id="50"/>
      <w:bookmarkEnd w:id="51"/>
      <w:bookmarkEnd w:id="52"/>
      <w:bookmarkEnd w:id="53"/>
      <w:bookmarkEnd w:id="54"/>
      <w:bookmarkEnd w:id="55"/>
      <w:bookmarkEnd w:id="56"/>
    </w:p>
    <w:p w14:paraId="7AD33392" w14:textId="77777777" w:rsidR="007F20AF" w:rsidRPr="00783CB5" w:rsidRDefault="007F20AF" w:rsidP="007F20AF">
      <w:pPr>
        <w:snapToGrid w:val="0"/>
        <w:spacing w:line="360" w:lineRule="auto"/>
        <w:ind w:firstLineChars="200" w:firstLine="420"/>
        <w:rPr>
          <w:rFonts w:hAnsi="宋体"/>
          <w:color w:val="000000"/>
        </w:rPr>
      </w:pPr>
    </w:p>
    <w:p w14:paraId="136E7475" w14:textId="26BA57B4" w:rsidR="003640F2" w:rsidRPr="00783CB5" w:rsidRDefault="003640F2">
      <w:pPr>
        <w:snapToGrid w:val="0"/>
        <w:spacing w:line="360" w:lineRule="auto"/>
        <w:ind w:firstLineChars="200" w:firstLine="420"/>
        <w:rPr>
          <w:bCs/>
          <w:color w:val="000000"/>
        </w:rPr>
      </w:pPr>
      <w:r w:rsidRPr="00783CB5">
        <w:rPr>
          <w:rFonts w:hint="eastAsia"/>
          <w:bCs/>
          <w:color w:val="000000"/>
        </w:rPr>
        <w:t>一、基金</w:t>
      </w:r>
      <w:r w:rsidR="008E4B4A">
        <w:rPr>
          <w:rFonts w:hint="eastAsia"/>
          <w:bCs/>
          <w:color w:val="000000"/>
        </w:rPr>
        <w:t>销售</w:t>
      </w:r>
      <w:r w:rsidRPr="00783CB5">
        <w:rPr>
          <w:rFonts w:hint="eastAsia"/>
          <w:bCs/>
          <w:color w:val="000000"/>
        </w:rPr>
        <w:t>机构</w:t>
      </w:r>
    </w:p>
    <w:p w14:paraId="06FEFEBF" w14:textId="6667E19E" w:rsidR="007F20AF" w:rsidRPr="00783CB5" w:rsidRDefault="002E10FD" w:rsidP="007F20AF">
      <w:pPr>
        <w:autoSpaceDE w:val="0"/>
        <w:autoSpaceDN w:val="0"/>
        <w:adjustRightInd w:val="0"/>
        <w:snapToGrid w:val="0"/>
        <w:spacing w:line="360" w:lineRule="auto"/>
        <w:ind w:firstLineChars="200" w:firstLine="420"/>
        <w:jc w:val="left"/>
        <w:rPr>
          <w:rFonts w:ascii="宋体" w:hAnsi="宋体"/>
          <w:color w:val="000000"/>
          <w:kern w:val="0"/>
          <w:szCs w:val="21"/>
        </w:rPr>
      </w:pPr>
      <w:r w:rsidRPr="002E10FD">
        <w:rPr>
          <w:rFonts w:ascii="宋体" w:hAnsi="宋体" w:hint="eastAsia"/>
          <w:color w:val="000000"/>
          <w:kern w:val="0"/>
          <w:szCs w:val="21"/>
        </w:rPr>
        <w:t>基金份额发售机构详见</w:t>
      </w:r>
      <w:r w:rsidR="00534D76">
        <w:rPr>
          <w:rFonts w:ascii="宋体" w:hAnsi="宋体" w:hint="eastAsia"/>
          <w:color w:val="000000"/>
          <w:kern w:val="0"/>
          <w:szCs w:val="21"/>
        </w:rPr>
        <w:t>基金份额</w:t>
      </w:r>
      <w:r w:rsidRPr="002E10FD">
        <w:rPr>
          <w:rFonts w:ascii="宋体" w:hAnsi="宋体" w:hint="eastAsia"/>
          <w:color w:val="000000"/>
          <w:kern w:val="0"/>
          <w:szCs w:val="21"/>
        </w:rPr>
        <w:t>发售公告及基金管理人</w:t>
      </w:r>
      <w:r w:rsidR="00171E65">
        <w:rPr>
          <w:rFonts w:ascii="宋体" w:hAnsi="宋体" w:hint="eastAsia"/>
          <w:color w:val="000000"/>
          <w:kern w:val="0"/>
          <w:szCs w:val="21"/>
        </w:rPr>
        <w:t>网站</w:t>
      </w:r>
      <w:r w:rsidRPr="002E10FD">
        <w:rPr>
          <w:rFonts w:ascii="宋体" w:hAnsi="宋体" w:hint="eastAsia"/>
          <w:color w:val="000000"/>
          <w:kern w:val="0"/>
          <w:szCs w:val="21"/>
        </w:rPr>
        <w:t>。</w:t>
      </w:r>
    </w:p>
    <w:p w14:paraId="7F7F94E3" w14:textId="77777777" w:rsidR="007F20AF" w:rsidRPr="00783CB5" w:rsidRDefault="007F20AF" w:rsidP="007F20AF">
      <w:pPr>
        <w:autoSpaceDE w:val="0"/>
        <w:autoSpaceDN w:val="0"/>
        <w:adjustRightInd w:val="0"/>
        <w:snapToGrid w:val="0"/>
        <w:spacing w:line="360" w:lineRule="auto"/>
        <w:ind w:firstLineChars="200" w:firstLine="420"/>
        <w:jc w:val="left"/>
        <w:rPr>
          <w:rFonts w:ascii="宋体"/>
          <w:color w:val="000000"/>
          <w:kern w:val="0"/>
          <w:szCs w:val="21"/>
        </w:rPr>
      </w:pPr>
    </w:p>
    <w:p w14:paraId="5C7FCECF" w14:textId="77777777" w:rsidR="007F20AF" w:rsidRPr="00783CB5" w:rsidRDefault="007F20AF" w:rsidP="007F20AF">
      <w:pPr>
        <w:snapToGrid w:val="0"/>
        <w:spacing w:line="360" w:lineRule="auto"/>
        <w:ind w:firstLine="420"/>
        <w:rPr>
          <w:bCs/>
          <w:color w:val="000000"/>
        </w:rPr>
      </w:pPr>
      <w:r w:rsidRPr="00783CB5">
        <w:rPr>
          <w:rFonts w:hint="eastAsia"/>
          <w:bCs/>
          <w:color w:val="000000"/>
        </w:rPr>
        <w:t>二、登记机构</w:t>
      </w:r>
    </w:p>
    <w:p w14:paraId="2E2DCF44" w14:textId="77777777" w:rsidR="007F20AF" w:rsidRPr="00783CB5" w:rsidRDefault="007F20AF" w:rsidP="007F20AF">
      <w:pPr>
        <w:snapToGrid w:val="0"/>
        <w:spacing w:line="360" w:lineRule="auto"/>
        <w:ind w:firstLine="420"/>
        <w:rPr>
          <w:color w:val="000000"/>
        </w:rPr>
      </w:pPr>
      <w:r w:rsidRPr="00783CB5">
        <w:rPr>
          <w:rFonts w:hint="eastAsia"/>
          <w:color w:val="000000"/>
        </w:rPr>
        <w:t>名称：中国证券登记结算有限责任公司</w:t>
      </w:r>
    </w:p>
    <w:p w14:paraId="2E75250B" w14:textId="77777777" w:rsidR="007F20AF" w:rsidRPr="00783CB5" w:rsidRDefault="007F20AF" w:rsidP="007F20AF">
      <w:pPr>
        <w:snapToGrid w:val="0"/>
        <w:spacing w:line="360" w:lineRule="auto"/>
        <w:ind w:firstLine="420"/>
        <w:rPr>
          <w:color w:val="000000"/>
        </w:rPr>
      </w:pPr>
      <w:r w:rsidRPr="00783CB5">
        <w:rPr>
          <w:rFonts w:hint="eastAsia"/>
          <w:color w:val="000000"/>
        </w:rPr>
        <w:t>住所、办公地址：北京市西城区太平桥大街</w:t>
      </w:r>
      <w:r w:rsidRPr="00783CB5">
        <w:rPr>
          <w:color w:val="000000"/>
        </w:rPr>
        <w:t>17</w:t>
      </w:r>
      <w:r w:rsidRPr="00783CB5">
        <w:rPr>
          <w:rFonts w:hint="eastAsia"/>
          <w:color w:val="000000"/>
        </w:rPr>
        <w:t>号</w:t>
      </w:r>
    </w:p>
    <w:p w14:paraId="5F1AD975" w14:textId="6BE6D42C" w:rsidR="007F20AF" w:rsidRPr="00783CB5" w:rsidRDefault="007F20AF" w:rsidP="007F20AF">
      <w:pPr>
        <w:snapToGrid w:val="0"/>
        <w:spacing w:line="360" w:lineRule="auto"/>
        <w:ind w:firstLine="420"/>
        <w:rPr>
          <w:color w:val="000000"/>
        </w:rPr>
      </w:pPr>
      <w:r w:rsidRPr="00783CB5">
        <w:rPr>
          <w:rFonts w:hint="eastAsia"/>
          <w:color w:val="000000"/>
        </w:rPr>
        <w:t>法定代表人：</w:t>
      </w:r>
      <w:r w:rsidR="00C67DDC">
        <w:rPr>
          <w:rFonts w:hint="eastAsia"/>
          <w:color w:val="000000"/>
        </w:rPr>
        <w:t>于文强</w:t>
      </w:r>
    </w:p>
    <w:p w14:paraId="24153BC4" w14:textId="77777777" w:rsidR="007F20AF" w:rsidRPr="00783CB5" w:rsidRDefault="007F20AF" w:rsidP="007F20AF">
      <w:pPr>
        <w:snapToGrid w:val="0"/>
        <w:spacing w:line="360" w:lineRule="auto"/>
        <w:ind w:firstLine="420"/>
        <w:rPr>
          <w:color w:val="000000"/>
        </w:rPr>
      </w:pPr>
      <w:r w:rsidRPr="00783CB5">
        <w:rPr>
          <w:rFonts w:hint="eastAsia"/>
          <w:color w:val="000000"/>
        </w:rPr>
        <w:t>联系人：陈文祥</w:t>
      </w:r>
    </w:p>
    <w:p w14:paraId="5DA29502" w14:textId="77777777" w:rsidR="007F20AF" w:rsidRPr="00783CB5" w:rsidRDefault="007F20AF" w:rsidP="007F20AF">
      <w:pPr>
        <w:snapToGrid w:val="0"/>
        <w:spacing w:line="360" w:lineRule="auto"/>
        <w:ind w:firstLine="420"/>
        <w:rPr>
          <w:color w:val="000000"/>
        </w:rPr>
      </w:pPr>
      <w:r w:rsidRPr="00783CB5">
        <w:rPr>
          <w:rFonts w:hint="eastAsia"/>
          <w:color w:val="000000"/>
        </w:rPr>
        <w:t>电话：</w:t>
      </w:r>
      <w:r w:rsidRPr="00783CB5">
        <w:rPr>
          <w:rFonts w:hint="eastAsia"/>
          <w:color w:val="000000"/>
        </w:rPr>
        <w:t>021-68419095</w:t>
      </w:r>
    </w:p>
    <w:p w14:paraId="413B6084" w14:textId="77777777" w:rsidR="007F20AF" w:rsidRPr="00783CB5" w:rsidRDefault="007F20AF" w:rsidP="007F20AF">
      <w:pPr>
        <w:snapToGrid w:val="0"/>
        <w:spacing w:line="360" w:lineRule="auto"/>
        <w:ind w:firstLine="420"/>
        <w:rPr>
          <w:color w:val="000000"/>
        </w:rPr>
      </w:pPr>
      <w:r w:rsidRPr="00783CB5">
        <w:rPr>
          <w:rFonts w:hint="eastAsia"/>
          <w:color w:val="000000"/>
        </w:rPr>
        <w:t>传真：</w:t>
      </w:r>
      <w:r w:rsidRPr="00783CB5">
        <w:rPr>
          <w:rFonts w:hint="eastAsia"/>
          <w:color w:val="000000"/>
        </w:rPr>
        <w:t>021-68870311</w:t>
      </w:r>
    </w:p>
    <w:p w14:paraId="1DF28C49" w14:textId="77777777" w:rsidR="007F20AF" w:rsidRPr="00783CB5" w:rsidRDefault="007F20AF" w:rsidP="007F20AF">
      <w:pPr>
        <w:snapToGrid w:val="0"/>
        <w:spacing w:line="360" w:lineRule="auto"/>
        <w:ind w:left="420"/>
        <w:rPr>
          <w:color w:val="000000"/>
        </w:rPr>
      </w:pPr>
    </w:p>
    <w:p w14:paraId="5EFCDBA8" w14:textId="77777777" w:rsidR="003042AE" w:rsidRPr="003042AE" w:rsidRDefault="003042AE" w:rsidP="003042AE">
      <w:pPr>
        <w:snapToGrid w:val="0"/>
        <w:spacing w:line="360" w:lineRule="auto"/>
        <w:ind w:left="420"/>
        <w:rPr>
          <w:bCs/>
          <w:color w:val="000000"/>
        </w:rPr>
      </w:pPr>
      <w:r w:rsidRPr="003042AE">
        <w:rPr>
          <w:rFonts w:hint="eastAsia"/>
          <w:bCs/>
          <w:color w:val="000000"/>
        </w:rPr>
        <w:t>三、出具法律意见书的律师事务所</w:t>
      </w:r>
    </w:p>
    <w:p w14:paraId="2583B20C" w14:textId="77777777" w:rsidR="003042AE" w:rsidRPr="003042AE" w:rsidRDefault="003042AE" w:rsidP="003042AE">
      <w:pPr>
        <w:snapToGrid w:val="0"/>
        <w:spacing w:line="360" w:lineRule="auto"/>
        <w:ind w:left="420"/>
        <w:rPr>
          <w:bCs/>
          <w:color w:val="000000"/>
        </w:rPr>
      </w:pPr>
      <w:r w:rsidRPr="003042AE">
        <w:rPr>
          <w:rFonts w:hint="eastAsia"/>
          <w:bCs/>
          <w:color w:val="000000"/>
        </w:rPr>
        <w:t>名称：上海市通力律师事务所</w:t>
      </w:r>
    </w:p>
    <w:p w14:paraId="48522D0F" w14:textId="77777777" w:rsidR="003042AE" w:rsidRPr="003042AE" w:rsidRDefault="003042AE" w:rsidP="003042AE">
      <w:pPr>
        <w:snapToGrid w:val="0"/>
        <w:spacing w:line="360" w:lineRule="auto"/>
        <w:ind w:left="420"/>
        <w:rPr>
          <w:bCs/>
          <w:color w:val="000000"/>
        </w:rPr>
      </w:pPr>
      <w:r w:rsidRPr="003042AE">
        <w:rPr>
          <w:rFonts w:hint="eastAsia"/>
          <w:bCs/>
          <w:color w:val="000000"/>
        </w:rPr>
        <w:t>注册地址：上海市银城中路</w:t>
      </w:r>
      <w:r w:rsidRPr="003042AE">
        <w:rPr>
          <w:rFonts w:hint="eastAsia"/>
          <w:bCs/>
          <w:color w:val="000000"/>
        </w:rPr>
        <w:t>68</w:t>
      </w:r>
      <w:r w:rsidRPr="003042AE">
        <w:rPr>
          <w:rFonts w:hint="eastAsia"/>
          <w:bCs/>
          <w:color w:val="000000"/>
        </w:rPr>
        <w:t>号时代金融中心</w:t>
      </w:r>
      <w:r w:rsidRPr="003042AE">
        <w:rPr>
          <w:rFonts w:hint="eastAsia"/>
          <w:bCs/>
          <w:color w:val="000000"/>
        </w:rPr>
        <w:t>19</w:t>
      </w:r>
      <w:r w:rsidRPr="003042AE">
        <w:rPr>
          <w:rFonts w:hint="eastAsia"/>
          <w:bCs/>
          <w:color w:val="000000"/>
        </w:rPr>
        <w:t>楼</w:t>
      </w:r>
    </w:p>
    <w:p w14:paraId="139762DB" w14:textId="1531C907" w:rsidR="003042AE" w:rsidRPr="003042AE" w:rsidRDefault="003042AE" w:rsidP="003042AE">
      <w:pPr>
        <w:snapToGrid w:val="0"/>
        <w:spacing w:line="360" w:lineRule="auto"/>
        <w:ind w:left="420"/>
        <w:rPr>
          <w:bCs/>
          <w:color w:val="000000"/>
        </w:rPr>
      </w:pPr>
      <w:r w:rsidRPr="003042AE">
        <w:rPr>
          <w:rFonts w:hint="eastAsia"/>
          <w:bCs/>
          <w:color w:val="000000"/>
        </w:rPr>
        <w:t>负责人：</w:t>
      </w:r>
      <w:r w:rsidR="00073977">
        <w:rPr>
          <w:bCs/>
          <w:color w:val="000000"/>
        </w:rPr>
        <w:t>韩炯</w:t>
      </w:r>
    </w:p>
    <w:p w14:paraId="31B82D32" w14:textId="77777777" w:rsidR="003042AE" w:rsidRPr="003042AE" w:rsidRDefault="003042AE" w:rsidP="003042AE">
      <w:pPr>
        <w:snapToGrid w:val="0"/>
        <w:spacing w:line="360" w:lineRule="auto"/>
        <w:ind w:left="420"/>
        <w:rPr>
          <w:bCs/>
          <w:color w:val="000000"/>
        </w:rPr>
      </w:pPr>
      <w:r w:rsidRPr="003042AE">
        <w:rPr>
          <w:rFonts w:hint="eastAsia"/>
          <w:bCs/>
          <w:color w:val="000000"/>
        </w:rPr>
        <w:t>联系人：丁媛</w:t>
      </w:r>
    </w:p>
    <w:p w14:paraId="01AAB581" w14:textId="77777777" w:rsidR="003042AE" w:rsidRPr="003042AE" w:rsidRDefault="003042AE" w:rsidP="003042AE">
      <w:pPr>
        <w:snapToGrid w:val="0"/>
        <w:spacing w:line="360" w:lineRule="auto"/>
        <w:ind w:left="420"/>
        <w:rPr>
          <w:bCs/>
          <w:color w:val="000000"/>
        </w:rPr>
      </w:pPr>
      <w:r w:rsidRPr="003042AE">
        <w:rPr>
          <w:rFonts w:hint="eastAsia"/>
          <w:bCs/>
          <w:color w:val="000000"/>
        </w:rPr>
        <w:t>电话</w:t>
      </w:r>
      <w:r w:rsidRPr="003042AE">
        <w:rPr>
          <w:rFonts w:hint="eastAsia"/>
          <w:bCs/>
          <w:color w:val="000000"/>
        </w:rPr>
        <w:t>: (86 21) 3135 8666</w:t>
      </w:r>
    </w:p>
    <w:p w14:paraId="0D01BD47" w14:textId="77777777" w:rsidR="003042AE" w:rsidRPr="003042AE" w:rsidRDefault="003042AE" w:rsidP="003042AE">
      <w:pPr>
        <w:snapToGrid w:val="0"/>
        <w:spacing w:line="360" w:lineRule="auto"/>
        <w:ind w:left="420"/>
        <w:rPr>
          <w:bCs/>
          <w:color w:val="000000"/>
        </w:rPr>
      </w:pPr>
      <w:r w:rsidRPr="003042AE">
        <w:rPr>
          <w:rFonts w:hint="eastAsia"/>
          <w:bCs/>
          <w:color w:val="000000"/>
        </w:rPr>
        <w:t>传真</w:t>
      </w:r>
      <w:r w:rsidRPr="003042AE">
        <w:rPr>
          <w:rFonts w:hint="eastAsia"/>
          <w:bCs/>
          <w:color w:val="000000"/>
        </w:rPr>
        <w:t>: (86 21) 3135 8600</w:t>
      </w:r>
    </w:p>
    <w:p w14:paraId="16C7151B" w14:textId="77777777" w:rsidR="003042AE" w:rsidRPr="003042AE" w:rsidRDefault="003042AE" w:rsidP="003042AE">
      <w:pPr>
        <w:snapToGrid w:val="0"/>
        <w:spacing w:line="360" w:lineRule="auto"/>
        <w:ind w:left="420"/>
        <w:rPr>
          <w:bCs/>
          <w:color w:val="000000"/>
        </w:rPr>
      </w:pPr>
      <w:r w:rsidRPr="003042AE">
        <w:rPr>
          <w:rFonts w:hint="eastAsia"/>
          <w:bCs/>
          <w:color w:val="000000"/>
        </w:rPr>
        <w:t>经办律师：黎明、丁媛</w:t>
      </w:r>
    </w:p>
    <w:p w14:paraId="6E815BC7" w14:textId="77777777" w:rsidR="003042AE" w:rsidRPr="003042AE" w:rsidRDefault="003042AE" w:rsidP="003042AE">
      <w:pPr>
        <w:snapToGrid w:val="0"/>
        <w:spacing w:line="360" w:lineRule="auto"/>
        <w:ind w:left="420"/>
        <w:rPr>
          <w:bCs/>
          <w:color w:val="000000"/>
        </w:rPr>
      </w:pPr>
    </w:p>
    <w:p w14:paraId="73AACDF9" w14:textId="77777777" w:rsidR="003042AE" w:rsidRPr="003042AE" w:rsidRDefault="003042AE" w:rsidP="003042AE">
      <w:pPr>
        <w:snapToGrid w:val="0"/>
        <w:spacing w:line="360" w:lineRule="auto"/>
        <w:ind w:left="420"/>
        <w:rPr>
          <w:bCs/>
          <w:color w:val="000000"/>
        </w:rPr>
      </w:pPr>
      <w:r w:rsidRPr="003042AE">
        <w:rPr>
          <w:rFonts w:hint="eastAsia"/>
          <w:bCs/>
          <w:color w:val="000000"/>
        </w:rPr>
        <w:t>四、审计基金财产的会计师事务所</w:t>
      </w:r>
    </w:p>
    <w:p w14:paraId="11308713" w14:textId="77777777" w:rsidR="00EF496A" w:rsidRPr="00EF496A" w:rsidRDefault="00EF496A" w:rsidP="00EF496A">
      <w:pPr>
        <w:snapToGrid w:val="0"/>
        <w:spacing w:line="360" w:lineRule="auto"/>
        <w:ind w:left="420"/>
        <w:rPr>
          <w:bCs/>
          <w:color w:val="000000"/>
        </w:rPr>
      </w:pPr>
      <w:r w:rsidRPr="00EF496A">
        <w:rPr>
          <w:rFonts w:hint="eastAsia"/>
          <w:bCs/>
          <w:color w:val="000000"/>
        </w:rPr>
        <w:t>名称：普华永道中天会计师事务所（特殊普通合伙）</w:t>
      </w:r>
    </w:p>
    <w:p w14:paraId="4C11819B" w14:textId="77777777" w:rsidR="00EF496A" w:rsidRPr="00EF496A" w:rsidRDefault="00EF496A" w:rsidP="00EF496A">
      <w:pPr>
        <w:snapToGrid w:val="0"/>
        <w:spacing w:line="360" w:lineRule="auto"/>
        <w:ind w:left="420"/>
        <w:rPr>
          <w:bCs/>
          <w:color w:val="000000"/>
        </w:rPr>
      </w:pPr>
      <w:r w:rsidRPr="00EF496A">
        <w:rPr>
          <w:rFonts w:hint="eastAsia"/>
          <w:bCs/>
          <w:color w:val="000000"/>
        </w:rPr>
        <w:t>住所：中国（上海）自由贸易试验区陆家嘴环路</w:t>
      </w:r>
      <w:r w:rsidRPr="00EF496A">
        <w:rPr>
          <w:rFonts w:hint="eastAsia"/>
          <w:bCs/>
          <w:color w:val="000000"/>
        </w:rPr>
        <w:t xml:space="preserve"> 1318 </w:t>
      </w:r>
      <w:proofErr w:type="gramStart"/>
      <w:r w:rsidRPr="00EF496A">
        <w:rPr>
          <w:rFonts w:hint="eastAsia"/>
          <w:bCs/>
          <w:color w:val="000000"/>
        </w:rPr>
        <w:t>号星展银行</w:t>
      </w:r>
      <w:proofErr w:type="gramEnd"/>
      <w:r w:rsidRPr="00EF496A">
        <w:rPr>
          <w:rFonts w:hint="eastAsia"/>
          <w:bCs/>
          <w:color w:val="000000"/>
        </w:rPr>
        <w:t>大厦</w:t>
      </w:r>
      <w:r w:rsidRPr="00EF496A">
        <w:rPr>
          <w:rFonts w:hint="eastAsia"/>
          <w:bCs/>
          <w:color w:val="000000"/>
        </w:rPr>
        <w:t xml:space="preserve"> 507 </w:t>
      </w:r>
      <w:r w:rsidRPr="00EF496A">
        <w:rPr>
          <w:rFonts w:hint="eastAsia"/>
          <w:bCs/>
          <w:color w:val="000000"/>
        </w:rPr>
        <w:t>单元</w:t>
      </w:r>
      <w:r w:rsidRPr="00EF496A">
        <w:rPr>
          <w:rFonts w:hint="eastAsia"/>
          <w:bCs/>
          <w:color w:val="000000"/>
        </w:rPr>
        <w:t xml:space="preserve"> 01</w:t>
      </w:r>
    </w:p>
    <w:p w14:paraId="37D62854" w14:textId="77777777" w:rsidR="00EF496A" w:rsidRPr="00EF496A" w:rsidRDefault="00EF496A" w:rsidP="00EF496A">
      <w:pPr>
        <w:snapToGrid w:val="0"/>
        <w:spacing w:line="360" w:lineRule="auto"/>
        <w:ind w:left="420"/>
        <w:rPr>
          <w:bCs/>
          <w:color w:val="000000"/>
        </w:rPr>
      </w:pPr>
      <w:r w:rsidRPr="00EF496A">
        <w:rPr>
          <w:rFonts w:hint="eastAsia"/>
          <w:bCs/>
          <w:color w:val="000000"/>
        </w:rPr>
        <w:t>办公地址：上海市浦东</w:t>
      </w:r>
      <w:proofErr w:type="gramStart"/>
      <w:r w:rsidRPr="00EF496A">
        <w:rPr>
          <w:rFonts w:hint="eastAsia"/>
          <w:bCs/>
          <w:color w:val="000000"/>
        </w:rPr>
        <w:t>新区东育路</w:t>
      </w:r>
      <w:proofErr w:type="gramEnd"/>
      <w:r w:rsidRPr="00EF496A">
        <w:rPr>
          <w:rFonts w:hint="eastAsia"/>
          <w:bCs/>
          <w:color w:val="000000"/>
        </w:rPr>
        <w:t xml:space="preserve"> 588 </w:t>
      </w:r>
      <w:r w:rsidRPr="00EF496A">
        <w:rPr>
          <w:rFonts w:hint="eastAsia"/>
          <w:bCs/>
          <w:color w:val="000000"/>
        </w:rPr>
        <w:t>号前</w:t>
      </w:r>
      <w:proofErr w:type="gramStart"/>
      <w:r w:rsidRPr="00EF496A">
        <w:rPr>
          <w:rFonts w:hint="eastAsia"/>
          <w:bCs/>
          <w:color w:val="000000"/>
        </w:rPr>
        <w:t>滩中心</w:t>
      </w:r>
      <w:proofErr w:type="gramEnd"/>
      <w:r w:rsidRPr="00EF496A">
        <w:rPr>
          <w:rFonts w:hint="eastAsia"/>
          <w:bCs/>
          <w:color w:val="000000"/>
        </w:rPr>
        <w:t xml:space="preserve"> 42 </w:t>
      </w:r>
      <w:r w:rsidRPr="00EF496A">
        <w:rPr>
          <w:rFonts w:hint="eastAsia"/>
          <w:bCs/>
          <w:color w:val="000000"/>
        </w:rPr>
        <w:t>楼</w:t>
      </w:r>
    </w:p>
    <w:p w14:paraId="05EA5E1F" w14:textId="77777777" w:rsidR="00EF496A" w:rsidRPr="00EF496A" w:rsidRDefault="00EF496A" w:rsidP="00EF496A">
      <w:pPr>
        <w:snapToGrid w:val="0"/>
        <w:spacing w:line="360" w:lineRule="auto"/>
        <w:ind w:left="420"/>
        <w:rPr>
          <w:bCs/>
          <w:color w:val="000000"/>
        </w:rPr>
      </w:pPr>
      <w:r w:rsidRPr="00EF496A">
        <w:rPr>
          <w:rFonts w:hint="eastAsia"/>
          <w:bCs/>
          <w:color w:val="000000"/>
        </w:rPr>
        <w:t>执行事务合伙人：李丹</w:t>
      </w:r>
    </w:p>
    <w:p w14:paraId="5112944A" w14:textId="77777777" w:rsidR="00EF496A" w:rsidRPr="00EF496A" w:rsidRDefault="00EF496A" w:rsidP="00EF496A">
      <w:pPr>
        <w:snapToGrid w:val="0"/>
        <w:spacing w:line="360" w:lineRule="auto"/>
        <w:ind w:left="420"/>
        <w:rPr>
          <w:bCs/>
          <w:color w:val="000000"/>
        </w:rPr>
      </w:pPr>
      <w:r w:rsidRPr="00EF496A">
        <w:rPr>
          <w:rFonts w:hint="eastAsia"/>
          <w:bCs/>
          <w:color w:val="000000"/>
        </w:rPr>
        <w:t>联系人：吴玲玮</w:t>
      </w:r>
    </w:p>
    <w:p w14:paraId="4CD33DAE" w14:textId="77777777" w:rsidR="00EF496A" w:rsidRPr="00EF496A" w:rsidRDefault="00EF496A" w:rsidP="00EF496A">
      <w:pPr>
        <w:snapToGrid w:val="0"/>
        <w:spacing w:line="360" w:lineRule="auto"/>
        <w:ind w:left="420"/>
        <w:rPr>
          <w:bCs/>
          <w:color w:val="000000"/>
        </w:rPr>
      </w:pPr>
      <w:r w:rsidRPr="00EF496A">
        <w:rPr>
          <w:rFonts w:hint="eastAsia"/>
          <w:bCs/>
          <w:color w:val="000000"/>
        </w:rPr>
        <w:t>联系电话：</w:t>
      </w:r>
      <w:r w:rsidRPr="00EF496A">
        <w:rPr>
          <w:rFonts w:hint="eastAsia"/>
          <w:bCs/>
          <w:color w:val="000000"/>
        </w:rPr>
        <w:t>021-23238888</w:t>
      </w:r>
    </w:p>
    <w:p w14:paraId="068CF62F" w14:textId="77777777" w:rsidR="00EF496A" w:rsidRPr="00EF496A" w:rsidRDefault="00EF496A" w:rsidP="00EF496A">
      <w:pPr>
        <w:snapToGrid w:val="0"/>
        <w:spacing w:line="360" w:lineRule="auto"/>
        <w:ind w:left="420"/>
        <w:rPr>
          <w:bCs/>
          <w:color w:val="000000"/>
        </w:rPr>
      </w:pPr>
      <w:r w:rsidRPr="00EF496A">
        <w:rPr>
          <w:rFonts w:hint="eastAsia"/>
          <w:bCs/>
          <w:color w:val="000000"/>
        </w:rPr>
        <w:t>传真：</w:t>
      </w:r>
      <w:r w:rsidRPr="00EF496A">
        <w:rPr>
          <w:rFonts w:hint="eastAsia"/>
          <w:bCs/>
          <w:color w:val="000000"/>
        </w:rPr>
        <w:t>021-23238800</w:t>
      </w:r>
    </w:p>
    <w:p w14:paraId="33494F97" w14:textId="223CE2D5" w:rsidR="00421FD7" w:rsidRPr="003042AE" w:rsidRDefault="00EF496A" w:rsidP="00EF496A">
      <w:pPr>
        <w:snapToGrid w:val="0"/>
        <w:spacing w:line="360" w:lineRule="auto"/>
        <w:ind w:left="420"/>
        <w:rPr>
          <w:bCs/>
          <w:color w:val="000000"/>
        </w:rPr>
      </w:pPr>
      <w:r w:rsidRPr="00EF496A">
        <w:rPr>
          <w:rFonts w:hint="eastAsia"/>
          <w:bCs/>
          <w:color w:val="000000"/>
        </w:rPr>
        <w:t>经办注册会计师：张振波、吴玲玮</w:t>
      </w:r>
    </w:p>
    <w:p w14:paraId="61D63E87" w14:textId="77777777" w:rsidR="007F20AF" w:rsidRPr="00783CB5" w:rsidRDefault="007F20AF" w:rsidP="007F20AF">
      <w:pPr>
        <w:widowControl/>
        <w:snapToGrid w:val="0"/>
        <w:spacing w:line="360" w:lineRule="auto"/>
        <w:ind w:firstLineChars="200" w:firstLine="420"/>
      </w:pPr>
      <w:r w:rsidRPr="00783CB5">
        <w:br w:type="page"/>
      </w:r>
    </w:p>
    <w:p w14:paraId="7329B960" w14:textId="77777777" w:rsidR="007F20AF" w:rsidRPr="00783CB5" w:rsidRDefault="007F20AF" w:rsidP="007F20AF">
      <w:pPr>
        <w:snapToGrid w:val="0"/>
        <w:spacing w:line="360" w:lineRule="auto"/>
      </w:pPr>
    </w:p>
    <w:p w14:paraId="22B98D24" w14:textId="77777777" w:rsidR="007F20AF" w:rsidRPr="00783CB5" w:rsidRDefault="007F20AF" w:rsidP="007F20AF">
      <w:pPr>
        <w:pStyle w:val="21"/>
        <w:numPr>
          <w:ilvl w:val="0"/>
          <w:numId w:val="33"/>
        </w:numPr>
        <w:snapToGrid w:val="0"/>
        <w:spacing w:before="0" w:after="0" w:line="360" w:lineRule="auto"/>
        <w:jc w:val="left"/>
      </w:pPr>
      <w:bookmarkStart w:id="57" w:name="_Toc327902628"/>
      <w:bookmarkStart w:id="58" w:name="_Toc332013114"/>
      <w:bookmarkStart w:id="59" w:name="_Toc335899837"/>
      <w:bookmarkStart w:id="60" w:name="_Toc336606231"/>
      <w:bookmarkStart w:id="61" w:name="_Toc369510012"/>
      <w:bookmarkStart w:id="62" w:name="_Toc375295977"/>
      <w:bookmarkStart w:id="63" w:name="_Toc387765413"/>
      <w:r w:rsidRPr="00783CB5">
        <w:rPr>
          <w:rFonts w:hint="eastAsia"/>
        </w:rPr>
        <w:t>基金的募集</w:t>
      </w:r>
      <w:bookmarkEnd w:id="57"/>
      <w:bookmarkEnd w:id="58"/>
      <w:bookmarkEnd w:id="59"/>
      <w:bookmarkEnd w:id="60"/>
      <w:bookmarkEnd w:id="61"/>
      <w:bookmarkEnd w:id="62"/>
      <w:bookmarkEnd w:id="63"/>
    </w:p>
    <w:p w14:paraId="43685BE5" w14:textId="77777777" w:rsidR="007F20AF" w:rsidRPr="00783CB5" w:rsidRDefault="007F20AF" w:rsidP="007F20AF">
      <w:pPr>
        <w:pStyle w:val="af9"/>
        <w:snapToGrid w:val="0"/>
        <w:spacing w:line="360" w:lineRule="auto"/>
        <w:ind w:firstLineChars="200" w:firstLine="420"/>
        <w:rPr>
          <w:rFonts w:ascii="Times New Roman" w:hAnsi="Times New Roman" w:hint="default"/>
          <w:color w:val="000000"/>
        </w:rPr>
      </w:pPr>
    </w:p>
    <w:p w14:paraId="159A346A" w14:textId="608395F2" w:rsidR="003640F2" w:rsidRPr="00783CB5" w:rsidRDefault="003640F2">
      <w:pPr>
        <w:pStyle w:val="af9"/>
        <w:snapToGrid w:val="0"/>
        <w:spacing w:line="360" w:lineRule="auto"/>
        <w:ind w:firstLineChars="200" w:firstLine="420"/>
        <w:rPr>
          <w:rFonts w:ascii="Times New Roman" w:hAnsi="Times New Roman" w:hint="default"/>
          <w:color w:val="000000"/>
        </w:rPr>
      </w:pPr>
      <w:r w:rsidRPr="00783CB5">
        <w:rPr>
          <w:rFonts w:ascii="Times New Roman" w:hAnsi="Times New Roman"/>
          <w:color w:val="000000"/>
        </w:rPr>
        <w:t>本基金由基金管理人依照《基金法》、《运作办法》、《销售办法》、基金合同及其他有关规定，并经中国证监会</w:t>
      </w:r>
      <w:r w:rsidR="00226073">
        <w:rPr>
          <w:rFonts w:hAnsi="宋体"/>
          <w:color w:val="000000"/>
          <w:szCs w:val="21"/>
        </w:rPr>
        <w:t>20</w:t>
      </w:r>
      <w:r w:rsidR="007F439A">
        <w:rPr>
          <w:rFonts w:hAnsi="宋体" w:hint="default"/>
          <w:color w:val="000000"/>
          <w:szCs w:val="21"/>
        </w:rPr>
        <w:t>23</w:t>
      </w:r>
      <w:r w:rsidR="00226073">
        <w:rPr>
          <w:rFonts w:hAnsi="宋体"/>
          <w:color w:val="000000"/>
          <w:szCs w:val="21"/>
        </w:rPr>
        <w:t>年</w:t>
      </w:r>
      <w:r w:rsidR="007F439A">
        <w:rPr>
          <w:rFonts w:hAnsi="宋体" w:hint="default"/>
          <w:color w:val="000000"/>
          <w:szCs w:val="21"/>
        </w:rPr>
        <w:t>11</w:t>
      </w:r>
      <w:r w:rsidR="00226073">
        <w:rPr>
          <w:rFonts w:hAnsi="宋体"/>
          <w:color w:val="000000"/>
          <w:szCs w:val="21"/>
        </w:rPr>
        <w:t>月</w:t>
      </w:r>
      <w:r w:rsidR="00CA7A88">
        <w:rPr>
          <w:rFonts w:hAnsi="宋体" w:hint="default"/>
          <w:color w:val="000000"/>
          <w:szCs w:val="21"/>
        </w:rPr>
        <w:t>7</w:t>
      </w:r>
      <w:r w:rsidR="00226073">
        <w:rPr>
          <w:rFonts w:hAnsi="宋体"/>
          <w:color w:val="000000"/>
          <w:szCs w:val="21"/>
        </w:rPr>
        <w:t>日证监许可〔20</w:t>
      </w:r>
      <w:r w:rsidR="007F439A">
        <w:rPr>
          <w:rFonts w:hAnsi="宋体" w:hint="default"/>
          <w:color w:val="000000"/>
          <w:szCs w:val="21"/>
        </w:rPr>
        <w:t>23</w:t>
      </w:r>
      <w:r w:rsidR="00226073">
        <w:rPr>
          <w:rFonts w:hAnsi="宋体"/>
          <w:color w:val="000000"/>
          <w:szCs w:val="21"/>
        </w:rPr>
        <w:t>〕</w:t>
      </w:r>
      <w:r w:rsidR="007F439A">
        <w:rPr>
          <w:rFonts w:hAnsi="宋体" w:hint="default"/>
          <w:color w:val="000000"/>
          <w:szCs w:val="21"/>
        </w:rPr>
        <w:t>2517</w:t>
      </w:r>
      <w:r w:rsidR="00226073">
        <w:rPr>
          <w:rFonts w:hAnsi="宋体"/>
          <w:color w:val="000000"/>
          <w:szCs w:val="21"/>
        </w:rPr>
        <w:t>号</w:t>
      </w:r>
      <w:r w:rsidR="0005779F">
        <w:rPr>
          <w:rFonts w:hAnsi="宋体"/>
          <w:color w:val="000000"/>
          <w:szCs w:val="21"/>
        </w:rPr>
        <w:t>文</w:t>
      </w:r>
      <w:r w:rsidRPr="00783CB5">
        <w:rPr>
          <w:rFonts w:ascii="Times New Roman" w:hAnsi="Times New Roman"/>
          <w:color w:val="000000"/>
        </w:rPr>
        <w:t>注册募集。</w:t>
      </w:r>
    </w:p>
    <w:p w14:paraId="57D98047" w14:textId="36AD981F" w:rsidR="007F20AF" w:rsidRPr="00783CB5" w:rsidRDefault="007F20AF" w:rsidP="007F20AF">
      <w:pPr>
        <w:pStyle w:val="af9"/>
        <w:snapToGrid w:val="0"/>
        <w:spacing w:line="360" w:lineRule="auto"/>
        <w:ind w:firstLineChars="200" w:firstLine="420"/>
        <w:rPr>
          <w:rFonts w:ascii="Times New Roman" w:hAnsi="Times New Roman" w:hint="default"/>
          <w:color w:val="000000"/>
        </w:rPr>
      </w:pPr>
      <w:r w:rsidRPr="00783CB5">
        <w:rPr>
          <w:rFonts w:ascii="Times New Roman" w:hAnsi="Times New Roman"/>
          <w:color w:val="000000"/>
        </w:rPr>
        <w:t>本基金为交易型开放式基金</w:t>
      </w:r>
      <w:r w:rsidR="007662FC">
        <w:rPr>
          <w:rFonts w:ascii="Times New Roman" w:hAnsi="Times New Roman"/>
          <w:color w:val="000000"/>
        </w:rPr>
        <w:t>，</w:t>
      </w:r>
      <w:r w:rsidR="007662FC">
        <w:rPr>
          <w:rFonts w:ascii="Times New Roman" w:hAnsi="Times New Roman" w:hint="default"/>
          <w:color w:val="000000"/>
        </w:rPr>
        <w:t>股票型基金</w:t>
      </w:r>
      <w:r w:rsidR="007662FC">
        <w:rPr>
          <w:rFonts w:ascii="Times New Roman" w:hAnsi="Times New Roman"/>
          <w:color w:val="000000"/>
        </w:rPr>
        <w:t>，</w:t>
      </w:r>
      <w:r w:rsidRPr="00783CB5">
        <w:rPr>
          <w:rFonts w:ascii="Times New Roman" w:hAnsi="Times New Roman"/>
          <w:color w:val="000000"/>
        </w:rPr>
        <w:t>基金存续期限为不定期。</w:t>
      </w:r>
    </w:p>
    <w:p w14:paraId="4E1AFF5B" w14:textId="77777777" w:rsidR="007F20AF" w:rsidRPr="00783CB5" w:rsidRDefault="007F20AF" w:rsidP="007F20AF">
      <w:pPr>
        <w:pStyle w:val="af9"/>
        <w:snapToGrid w:val="0"/>
        <w:spacing w:line="360" w:lineRule="auto"/>
        <w:ind w:firstLineChars="200" w:firstLine="420"/>
        <w:rPr>
          <w:rFonts w:ascii="Times New Roman" w:hAnsi="Times New Roman" w:hint="default"/>
          <w:color w:val="000000"/>
        </w:rPr>
      </w:pPr>
    </w:p>
    <w:p w14:paraId="7CC31E8C"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一、募集期</w:t>
      </w:r>
    </w:p>
    <w:p w14:paraId="6477CE8D" w14:textId="77777777" w:rsidR="007F20AF" w:rsidRPr="00783CB5" w:rsidRDefault="007F20AF" w:rsidP="007F20AF">
      <w:pPr>
        <w:pStyle w:val="af9"/>
        <w:snapToGrid w:val="0"/>
        <w:spacing w:line="360" w:lineRule="auto"/>
        <w:ind w:firstLineChars="200" w:firstLine="420"/>
        <w:rPr>
          <w:rFonts w:ascii="Times New Roman" w:hAnsi="Times New Roman" w:hint="default"/>
          <w:color w:val="000000"/>
        </w:rPr>
      </w:pPr>
      <w:r w:rsidRPr="00783CB5">
        <w:rPr>
          <w:rFonts w:ascii="Times New Roman" w:hAnsi="Times New Roman"/>
          <w:color w:val="000000"/>
        </w:rPr>
        <w:t>自基金份额发售之日起最长不得超过</w:t>
      </w:r>
      <w:r w:rsidRPr="00783CB5">
        <w:rPr>
          <w:rFonts w:ascii="Times New Roman" w:hAnsi="Times New Roman"/>
          <w:color w:val="000000"/>
        </w:rPr>
        <w:t>3</w:t>
      </w:r>
      <w:r w:rsidRPr="00783CB5">
        <w:rPr>
          <w:rFonts w:ascii="Times New Roman" w:hAnsi="Times New Roman"/>
          <w:color w:val="000000"/>
        </w:rPr>
        <w:t>个月，具体发售时间</w:t>
      </w:r>
      <w:proofErr w:type="gramStart"/>
      <w:r w:rsidRPr="00783CB5">
        <w:rPr>
          <w:rFonts w:ascii="Times New Roman" w:hAnsi="Times New Roman"/>
          <w:color w:val="000000"/>
        </w:rPr>
        <w:t>见基金</w:t>
      </w:r>
      <w:proofErr w:type="gramEnd"/>
      <w:r w:rsidRPr="00783CB5">
        <w:rPr>
          <w:rFonts w:ascii="Times New Roman" w:hAnsi="Times New Roman"/>
          <w:color w:val="000000"/>
        </w:rPr>
        <w:t>份额发售公告。</w:t>
      </w:r>
    </w:p>
    <w:p w14:paraId="633BF46D" w14:textId="77777777" w:rsidR="007F20AF" w:rsidRPr="00783CB5" w:rsidRDefault="007F20AF" w:rsidP="007F20AF">
      <w:pPr>
        <w:pStyle w:val="af9"/>
        <w:snapToGrid w:val="0"/>
        <w:spacing w:line="360" w:lineRule="auto"/>
        <w:ind w:firstLineChars="200" w:firstLine="420"/>
        <w:rPr>
          <w:rFonts w:ascii="Times New Roman" w:hAnsi="Times New Roman" w:hint="default"/>
          <w:color w:val="000000"/>
        </w:rPr>
      </w:pPr>
    </w:p>
    <w:p w14:paraId="0E1CE772"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二、发售对象</w:t>
      </w:r>
    </w:p>
    <w:p w14:paraId="05E7BED5" w14:textId="4AF3EB25" w:rsidR="003640F2" w:rsidRPr="00783CB5" w:rsidRDefault="003640F2">
      <w:pPr>
        <w:pStyle w:val="HD"/>
      </w:pPr>
      <w:r w:rsidRPr="00783CB5">
        <w:t>符合法律法规规定的可投资于证券投资基金的个人投资者、机构投资者</w:t>
      </w:r>
      <w:r w:rsidRPr="00783CB5">
        <w:rPr>
          <w:rFonts w:hint="eastAsia"/>
        </w:rPr>
        <w:t>、</w:t>
      </w:r>
      <w:r w:rsidRPr="00783CB5">
        <w:t>合格境外投资者以及法律法规或中国证监会允许购买证券投资基金的其他投资人</w:t>
      </w:r>
      <w:r w:rsidRPr="00783CB5">
        <w:rPr>
          <w:rFonts w:hint="eastAsia"/>
        </w:rPr>
        <w:t>。</w:t>
      </w:r>
    </w:p>
    <w:p w14:paraId="17D482EE" w14:textId="77777777" w:rsidR="007F20AF" w:rsidRPr="00783CB5" w:rsidRDefault="007F20AF" w:rsidP="007F20AF">
      <w:pPr>
        <w:pStyle w:val="af9"/>
        <w:snapToGrid w:val="0"/>
        <w:spacing w:line="360" w:lineRule="auto"/>
        <w:ind w:firstLineChars="200" w:firstLine="420"/>
        <w:rPr>
          <w:rFonts w:ascii="Times New Roman" w:hAnsi="Times New Roman" w:hint="default"/>
          <w:color w:val="000000"/>
        </w:rPr>
      </w:pPr>
    </w:p>
    <w:p w14:paraId="4EAF9CA8" w14:textId="77777777" w:rsidR="003640F2" w:rsidRPr="00783CB5" w:rsidRDefault="003640F2">
      <w:pPr>
        <w:pStyle w:val="af9"/>
        <w:snapToGrid w:val="0"/>
        <w:spacing w:line="360" w:lineRule="auto"/>
        <w:ind w:firstLineChars="200" w:firstLine="420"/>
        <w:rPr>
          <w:rFonts w:ascii="Times New Roman" w:hAnsi="Times New Roman" w:hint="default"/>
        </w:rPr>
      </w:pPr>
      <w:r w:rsidRPr="00783CB5">
        <w:rPr>
          <w:rFonts w:ascii="Times New Roman" w:hAnsi="Times New Roman"/>
        </w:rPr>
        <w:t>三、首次募集规模上限</w:t>
      </w:r>
    </w:p>
    <w:p w14:paraId="4219BBB6" w14:textId="554C2536" w:rsidR="007F20AF" w:rsidRPr="00783CB5" w:rsidRDefault="003042AE" w:rsidP="007F20AF">
      <w:pPr>
        <w:pStyle w:val="af9"/>
        <w:snapToGrid w:val="0"/>
        <w:spacing w:line="360" w:lineRule="auto"/>
        <w:ind w:firstLineChars="200" w:firstLine="420"/>
        <w:rPr>
          <w:rFonts w:ascii="Times New Roman" w:hAnsi="Times New Roman" w:hint="default"/>
        </w:rPr>
      </w:pPr>
      <w:r w:rsidRPr="003042AE">
        <w:rPr>
          <w:rFonts w:ascii="Times New Roman" w:hAnsi="Times New Roman"/>
        </w:rPr>
        <w:t>本基金可设置募集规模上限，具体募集上限及规模控制的方案详见基金份额发售公告或其他公告。若本基金设置募集规模上限，基金合同生效后不受此募集规模的限制。</w:t>
      </w:r>
    </w:p>
    <w:p w14:paraId="7043176C" w14:textId="77777777" w:rsidR="007F20AF" w:rsidRPr="00783CB5" w:rsidRDefault="007F20AF" w:rsidP="007F20AF">
      <w:pPr>
        <w:pStyle w:val="af9"/>
        <w:snapToGrid w:val="0"/>
        <w:spacing w:line="360" w:lineRule="auto"/>
        <w:ind w:firstLineChars="200" w:firstLine="420"/>
        <w:rPr>
          <w:rFonts w:ascii="Times New Roman" w:hAnsi="Times New Roman" w:hint="default"/>
        </w:rPr>
      </w:pPr>
    </w:p>
    <w:p w14:paraId="58E67010"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四、发售方式</w:t>
      </w:r>
    </w:p>
    <w:p w14:paraId="1B65E9F6" w14:textId="76B26968" w:rsidR="003640F2" w:rsidRPr="00783CB5" w:rsidRDefault="00C67DDC">
      <w:pPr>
        <w:pStyle w:val="HD"/>
      </w:pPr>
      <w:r w:rsidRPr="00C67DDC">
        <w:rPr>
          <w:rFonts w:hint="eastAsia"/>
        </w:rPr>
        <w:t>基金管理人可选择网上现金认购、网下现金认购和网下股票认购</w:t>
      </w:r>
      <w:r w:rsidRPr="00C67DDC">
        <w:rPr>
          <w:rFonts w:hint="eastAsia"/>
        </w:rPr>
        <w:t>3</w:t>
      </w:r>
      <w:r w:rsidRPr="00C67DDC">
        <w:rPr>
          <w:rFonts w:hint="eastAsia"/>
        </w:rPr>
        <w:t>种方式。具体开通方式详见基金份额发售公告或相关业务公告。</w:t>
      </w:r>
    </w:p>
    <w:p w14:paraId="2FCD352B" w14:textId="428EDF45" w:rsidR="003640F2" w:rsidRDefault="003640F2">
      <w:pPr>
        <w:pStyle w:val="HD"/>
      </w:pPr>
      <w:r w:rsidRPr="00783CB5">
        <w:rPr>
          <w:rFonts w:hint="eastAsia"/>
        </w:rPr>
        <w:t>网上现金认购是指投资人通过基金管理人指定的发售代理机构用上海证券交易所网上系统以现金进行的认购；网下现金认购是指投资人通过基金管理人及其指定的发售代理机构以现金进行的认购；网下股票认购是指投资人通过基金管理人指定的发售代理机构以股票进行的认购。网上现金认购、网下现金认购和网下股票认购的具体安排详见</w:t>
      </w:r>
      <w:r w:rsidR="009930D7">
        <w:rPr>
          <w:rFonts w:hint="eastAsia"/>
        </w:rPr>
        <w:t>基金份额发售公告</w:t>
      </w:r>
      <w:r w:rsidRPr="00783CB5">
        <w:rPr>
          <w:rFonts w:hint="eastAsia"/>
        </w:rPr>
        <w:t>的相关规定。</w:t>
      </w:r>
    </w:p>
    <w:p w14:paraId="7E1844C3" w14:textId="24F51ED5" w:rsidR="00793714" w:rsidRPr="00783CB5" w:rsidRDefault="00793714">
      <w:pPr>
        <w:pStyle w:val="HD"/>
      </w:pPr>
      <w:r w:rsidRPr="00793714">
        <w:rPr>
          <w:rFonts w:hint="eastAsia"/>
        </w:rPr>
        <w:t>基金管理人可以根据具体情况调整本基金的发售方式，</w:t>
      </w:r>
      <w:r w:rsidR="000E14E3">
        <w:rPr>
          <w:rFonts w:hint="eastAsia"/>
        </w:rPr>
        <w:t>并</w:t>
      </w:r>
      <w:r w:rsidRPr="00793714">
        <w:rPr>
          <w:rFonts w:hint="eastAsia"/>
        </w:rPr>
        <w:t>在基金份额发售公告</w:t>
      </w:r>
      <w:r w:rsidR="000E14E3">
        <w:rPr>
          <w:rFonts w:hint="eastAsia"/>
        </w:rPr>
        <w:t>或相关公告</w:t>
      </w:r>
      <w:r w:rsidRPr="00793714">
        <w:rPr>
          <w:rFonts w:hint="eastAsia"/>
        </w:rPr>
        <w:t>中列明。</w:t>
      </w:r>
    </w:p>
    <w:p w14:paraId="6E7D924D" w14:textId="77777777" w:rsidR="007F20AF" w:rsidRPr="00783CB5" w:rsidRDefault="007F20AF" w:rsidP="007F20AF">
      <w:pPr>
        <w:adjustRightInd w:val="0"/>
        <w:snapToGrid w:val="0"/>
        <w:spacing w:line="360" w:lineRule="auto"/>
        <w:ind w:firstLine="480"/>
        <w:rPr>
          <w:rFonts w:hAnsi="宋体"/>
          <w:szCs w:val="21"/>
        </w:rPr>
      </w:pPr>
      <w:r w:rsidRPr="00783CB5">
        <w:rPr>
          <w:rFonts w:hAnsi="宋体"/>
          <w:szCs w:val="21"/>
        </w:rPr>
        <w:t>基金投资人在募集期内可多次认购，认购一经确认不得撤销。</w:t>
      </w:r>
    </w:p>
    <w:p w14:paraId="62629273" w14:textId="499A4E94" w:rsidR="007F20AF" w:rsidRPr="00783CB5" w:rsidRDefault="003640F2" w:rsidP="007F20AF">
      <w:pPr>
        <w:adjustRightInd w:val="0"/>
        <w:snapToGrid w:val="0"/>
        <w:spacing w:line="360" w:lineRule="auto"/>
        <w:ind w:firstLine="480"/>
        <w:rPr>
          <w:rFonts w:ascii="宋体" w:hAnsi="宋体"/>
          <w:bCs/>
          <w:szCs w:val="21"/>
        </w:rPr>
      </w:pPr>
      <w:r w:rsidRPr="00783CB5">
        <w:rPr>
          <w:rFonts w:hint="eastAsia"/>
        </w:rPr>
        <w:t>基金</w:t>
      </w:r>
      <w:r w:rsidR="008E4B4A">
        <w:rPr>
          <w:rFonts w:hint="eastAsia"/>
        </w:rPr>
        <w:t>销售</w:t>
      </w:r>
      <w:r w:rsidRPr="00783CB5">
        <w:rPr>
          <w:rFonts w:hint="eastAsia"/>
        </w:rPr>
        <w:t>机构</w:t>
      </w:r>
      <w:r w:rsidR="00171E65">
        <w:rPr>
          <w:rFonts w:hint="eastAsia"/>
        </w:rPr>
        <w:t>对</w:t>
      </w:r>
      <w:r w:rsidRPr="00783CB5">
        <w:rPr>
          <w:rFonts w:hint="eastAsia"/>
        </w:rPr>
        <w:t>认购申请的受理并不代表该申请一定成功，而仅代表</w:t>
      </w:r>
      <w:r w:rsidR="008E4B4A">
        <w:rPr>
          <w:rFonts w:hint="eastAsia"/>
        </w:rPr>
        <w:t>销售</w:t>
      </w:r>
      <w:r w:rsidRPr="00783CB5">
        <w:rPr>
          <w:rFonts w:hint="eastAsia"/>
        </w:rPr>
        <w:t>机构确实接收到认购申请。认购的确认以登记机构或基金管理人的确认结果为准。</w:t>
      </w:r>
      <w:r w:rsidR="007F20AF" w:rsidRPr="00783CB5">
        <w:rPr>
          <w:rFonts w:ascii="宋体" w:hAnsi="宋体" w:hint="eastAsia"/>
          <w:bCs/>
          <w:szCs w:val="21"/>
        </w:rPr>
        <w:t>对于认购申请及认购份额的确认情况，投资人应及时查询并妥善行使合法权利。</w:t>
      </w:r>
    </w:p>
    <w:p w14:paraId="7A9936FE" w14:textId="77777777" w:rsidR="007F20AF" w:rsidRPr="00783CB5" w:rsidRDefault="007F20AF" w:rsidP="007F20AF">
      <w:pPr>
        <w:autoSpaceDE w:val="0"/>
        <w:autoSpaceDN w:val="0"/>
        <w:adjustRightInd w:val="0"/>
        <w:snapToGrid w:val="0"/>
        <w:spacing w:line="360" w:lineRule="auto"/>
        <w:ind w:firstLineChars="200" w:firstLine="420"/>
        <w:rPr>
          <w:kern w:val="0"/>
        </w:rPr>
      </w:pPr>
    </w:p>
    <w:p w14:paraId="62DF99B8"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五、募集场所</w:t>
      </w:r>
    </w:p>
    <w:p w14:paraId="371913F7" w14:textId="0D291717" w:rsidR="007F20AF" w:rsidRPr="00783CB5" w:rsidRDefault="007F20AF" w:rsidP="007F20AF">
      <w:pPr>
        <w:autoSpaceDE w:val="0"/>
        <w:autoSpaceDN w:val="0"/>
        <w:adjustRightInd w:val="0"/>
        <w:snapToGrid w:val="0"/>
        <w:spacing w:line="360" w:lineRule="auto"/>
        <w:ind w:firstLineChars="200" w:firstLine="420"/>
        <w:rPr>
          <w:rFonts w:ascii="宋体" w:hAnsi="宋体"/>
        </w:rPr>
      </w:pPr>
      <w:r w:rsidRPr="00783CB5">
        <w:rPr>
          <w:rFonts w:ascii="宋体" w:hAnsi="宋体" w:hint="eastAsia"/>
        </w:rPr>
        <w:lastRenderedPageBreak/>
        <w:t>投资人应当在基金管理人及其指定发售代理机构办理基金发售业务的营业场所或按基金管理人、发售代理机构提供的其他方式办理基金份额的认购。发售代理机构名单和联系方式见本</w:t>
      </w:r>
      <w:proofErr w:type="gramStart"/>
      <w:r w:rsidRPr="00783CB5">
        <w:rPr>
          <w:rFonts w:ascii="宋体" w:hAnsi="宋体" w:hint="eastAsia"/>
        </w:rPr>
        <w:t>基金</w:t>
      </w:r>
      <w:r w:rsidR="009930D7">
        <w:rPr>
          <w:rFonts w:ascii="宋体" w:hAnsi="宋体" w:hint="eastAsia"/>
        </w:rPr>
        <w:t>基金</w:t>
      </w:r>
      <w:proofErr w:type="gramEnd"/>
      <w:r w:rsidR="009930D7">
        <w:rPr>
          <w:rFonts w:ascii="宋体" w:hAnsi="宋体" w:hint="eastAsia"/>
        </w:rPr>
        <w:t>份额发售公告</w:t>
      </w:r>
      <w:r w:rsidRPr="00783CB5">
        <w:rPr>
          <w:rFonts w:ascii="宋体" w:hAnsi="宋体" w:hint="eastAsia"/>
        </w:rPr>
        <w:t>。</w:t>
      </w:r>
      <w:r w:rsidR="00BB655F" w:rsidRPr="00BB655F">
        <w:rPr>
          <w:rFonts w:ascii="宋体" w:hAnsi="宋体" w:hint="eastAsia"/>
        </w:rPr>
        <w:t>基金管理人可依据实际情况增减、变更发售代理机构，并在基金管理人网站公示。</w:t>
      </w:r>
    </w:p>
    <w:p w14:paraId="581FC8B0" w14:textId="77777777" w:rsidR="007F20AF" w:rsidRPr="00783CB5" w:rsidRDefault="007F20AF" w:rsidP="007F20AF">
      <w:pPr>
        <w:autoSpaceDE w:val="0"/>
        <w:autoSpaceDN w:val="0"/>
        <w:adjustRightInd w:val="0"/>
        <w:snapToGrid w:val="0"/>
        <w:spacing w:line="360" w:lineRule="auto"/>
        <w:ind w:firstLineChars="200" w:firstLine="420"/>
        <w:rPr>
          <w:rFonts w:ascii="宋体"/>
        </w:rPr>
      </w:pPr>
    </w:p>
    <w:p w14:paraId="5662FF99" w14:textId="7C677A29"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ascii="宋体" w:hAnsi="宋体" w:hint="eastAsia"/>
        </w:rPr>
        <w:t>六、基金份额</w:t>
      </w:r>
      <w:r w:rsidR="00BB655F">
        <w:rPr>
          <w:rFonts w:ascii="宋体" w:hAnsi="宋体" w:hint="eastAsia"/>
        </w:rPr>
        <w:t>发售</w:t>
      </w:r>
      <w:r w:rsidRPr="00783CB5">
        <w:rPr>
          <w:rFonts w:ascii="宋体" w:hAnsi="宋体" w:hint="eastAsia"/>
        </w:rPr>
        <w:t>面值和认购价格</w:t>
      </w:r>
    </w:p>
    <w:p w14:paraId="2EF46D7F" w14:textId="77777777" w:rsidR="007F20AF" w:rsidRPr="00783CB5" w:rsidRDefault="007F20AF" w:rsidP="007F20AF">
      <w:pPr>
        <w:pStyle w:val="af9"/>
        <w:snapToGrid w:val="0"/>
        <w:spacing w:line="360" w:lineRule="auto"/>
        <w:ind w:firstLineChars="200" w:firstLine="420"/>
        <w:rPr>
          <w:rFonts w:ascii="Times New Roman" w:hAnsi="Times New Roman" w:hint="default"/>
        </w:rPr>
      </w:pPr>
      <w:r w:rsidRPr="00783CB5">
        <w:rPr>
          <w:rFonts w:ascii="Times New Roman" w:hAnsi="Times New Roman"/>
        </w:rPr>
        <w:t>本</w:t>
      </w:r>
      <w:proofErr w:type="gramStart"/>
      <w:r w:rsidRPr="00783CB5">
        <w:rPr>
          <w:rFonts w:ascii="Times New Roman" w:hAnsi="Times New Roman"/>
        </w:rPr>
        <w:t>基金基金</w:t>
      </w:r>
      <w:proofErr w:type="gramEnd"/>
      <w:r w:rsidRPr="00783CB5">
        <w:rPr>
          <w:rFonts w:ascii="Times New Roman" w:hAnsi="Times New Roman"/>
        </w:rPr>
        <w:t>份额发售面值为人民币</w:t>
      </w:r>
      <w:r w:rsidRPr="00783CB5">
        <w:rPr>
          <w:rFonts w:ascii="Times New Roman" w:hAnsi="Times New Roman"/>
        </w:rPr>
        <w:t>1.00</w:t>
      </w:r>
      <w:r w:rsidRPr="00783CB5">
        <w:rPr>
          <w:rFonts w:ascii="Times New Roman" w:hAnsi="Times New Roman"/>
        </w:rPr>
        <w:t>元，认购价格为</w:t>
      </w:r>
      <w:r w:rsidRPr="00783CB5">
        <w:rPr>
          <w:rFonts w:ascii="Times New Roman" w:hAnsi="Times New Roman"/>
        </w:rPr>
        <w:t>1.00</w:t>
      </w:r>
      <w:r w:rsidRPr="00783CB5">
        <w:rPr>
          <w:rFonts w:ascii="Times New Roman" w:hAnsi="Times New Roman"/>
        </w:rPr>
        <w:t>元。</w:t>
      </w:r>
    </w:p>
    <w:p w14:paraId="72195D9A" w14:textId="77777777" w:rsidR="007F20AF" w:rsidRPr="00783CB5" w:rsidRDefault="007F20AF" w:rsidP="007F20AF">
      <w:pPr>
        <w:pStyle w:val="af9"/>
        <w:snapToGrid w:val="0"/>
        <w:spacing w:line="360" w:lineRule="auto"/>
        <w:ind w:firstLineChars="200" w:firstLine="420"/>
        <w:rPr>
          <w:rFonts w:ascii="Times New Roman" w:hAnsi="Times New Roman" w:hint="default"/>
        </w:rPr>
      </w:pPr>
    </w:p>
    <w:p w14:paraId="5228CD30" w14:textId="77777777" w:rsidR="007F20AF" w:rsidRPr="00783CB5" w:rsidRDefault="007F20AF" w:rsidP="007F20AF">
      <w:pPr>
        <w:autoSpaceDE w:val="0"/>
        <w:autoSpaceDN w:val="0"/>
        <w:adjustRightInd w:val="0"/>
        <w:snapToGrid w:val="0"/>
        <w:spacing w:line="360" w:lineRule="auto"/>
        <w:ind w:firstLineChars="200" w:firstLine="420"/>
        <w:rPr>
          <w:rFonts w:ascii="宋体"/>
        </w:rPr>
      </w:pPr>
      <w:r w:rsidRPr="00783CB5">
        <w:rPr>
          <w:rFonts w:ascii="宋体" w:hAnsi="宋体" w:hint="eastAsia"/>
        </w:rPr>
        <w:t>七、认购开户</w:t>
      </w:r>
    </w:p>
    <w:p w14:paraId="6F9AECA5" w14:textId="5BD7919E" w:rsid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投资人认购本基金时需具有证券账户，证券账户是指上海证券交易所A股账户或基金账户。</w:t>
      </w:r>
    </w:p>
    <w:p w14:paraId="0E57A6CF" w14:textId="48A3F8EF" w:rsidR="000C71A1" w:rsidRPr="000C71A1" w:rsidRDefault="000C71A1" w:rsidP="000C71A1">
      <w:pPr>
        <w:autoSpaceDE w:val="0"/>
        <w:autoSpaceDN w:val="0"/>
        <w:adjustRightInd w:val="0"/>
        <w:snapToGrid w:val="0"/>
        <w:spacing w:line="360" w:lineRule="auto"/>
        <w:ind w:firstLineChars="200" w:firstLine="420"/>
        <w:rPr>
          <w:rFonts w:ascii="宋体" w:hAnsi="宋体"/>
          <w:szCs w:val="15"/>
        </w:rPr>
      </w:pPr>
      <w:r w:rsidRPr="000C71A1">
        <w:rPr>
          <w:rFonts w:ascii="宋体" w:hAnsi="宋体" w:hint="eastAsia"/>
          <w:szCs w:val="15"/>
        </w:rPr>
        <w:t>已有上海证券交易所A股账户或基金账户的投资人不必再办理开户手续。</w:t>
      </w:r>
    </w:p>
    <w:p w14:paraId="77FA3E6D" w14:textId="48211825" w:rsidR="000C71A1" w:rsidRPr="00BB630E" w:rsidRDefault="000C71A1" w:rsidP="000C71A1">
      <w:pPr>
        <w:autoSpaceDE w:val="0"/>
        <w:autoSpaceDN w:val="0"/>
        <w:adjustRightInd w:val="0"/>
        <w:snapToGrid w:val="0"/>
        <w:spacing w:line="360" w:lineRule="auto"/>
        <w:ind w:firstLineChars="200" w:firstLine="420"/>
        <w:rPr>
          <w:rFonts w:ascii="宋体" w:hAnsi="宋体"/>
          <w:szCs w:val="15"/>
        </w:rPr>
      </w:pPr>
      <w:r w:rsidRPr="000C71A1">
        <w:rPr>
          <w:rFonts w:ascii="宋体" w:hAnsi="宋体" w:hint="eastAsia"/>
          <w:szCs w:val="15"/>
        </w:rPr>
        <w:t>尚无上海证券交易所A股账户或基金账户的投资人，需在</w:t>
      </w:r>
      <w:proofErr w:type="gramStart"/>
      <w:r w:rsidRPr="000C71A1">
        <w:rPr>
          <w:rFonts w:ascii="宋体" w:hAnsi="宋体" w:hint="eastAsia"/>
          <w:szCs w:val="15"/>
        </w:rPr>
        <w:t>认购前持身份证</w:t>
      </w:r>
      <w:proofErr w:type="gramEnd"/>
      <w:r w:rsidRPr="000C71A1">
        <w:rPr>
          <w:rFonts w:ascii="宋体" w:hAnsi="宋体" w:hint="eastAsia"/>
          <w:szCs w:val="15"/>
        </w:rPr>
        <w:t>明文件到中国证券登记结算有限责任公司上海分公司的开户代理机构办理上海证券交易所A股账户或基金账户的开户手续。有关开设上海证券交易所A股账户或基金账户的具体程序和办法，请到各开户网点详细咨询有关规定。</w:t>
      </w:r>
    </w:p>
    <w:p w14:paraId="25755DB8" w14:textId="77777777" w:rsidR="00BB630E" w:rsidRP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1、如投资人需新开立证券账户，则应注意：</w:t>
      </w:r>
    </w:p>
    <w:p w14:paraId="2D5CBA1D" w14:textId="78654611" w:rsidR="00BB630E" w:rsidRP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（1）基金账户只能进行基金的现金认购和二级市场交易，如投资者需要参与网下股票认购或基金的申购、赎回，则应开立上海证券交易所A股账户。</w:t>
      </w:r>
    </w:p>
    <w:p w14:paraId="2D7C326A" w14:textId="32A6E4B2" w:rsidR="00BB630E" w:rsidRP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（2）开户当日无法办理指定交易，建议投资人在进行认购前至少2个工作日办理开户手续。</w:t>
      </w:r>
    </w:p>
    <w:p w14:paraId="0A665390" w14:textId="420474B8" w:rsidR="00BB630E" w:rsidRP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2、如投资人</w:t>
      </w:r>
      <w:r w:rsidR="00BD053E">
        <w:rPr>
          <w:rFonts w:ascii="宋体" w:hAnsi="宋体" w:hint="eastAsia"/>
          <w:szCs w:val="15"/>
        </w:rPr>
        <w:t>已</w:t>
      </w:r>
      <w:r w:rsidRPr="00BB630E">
        <w:rPr>
          <w:rFonts w:ascii="宋体" w:hAnsi="宋体" w:hint="eastAsia"/>
          <w:szCs w:val="15"/>
        </w:rPr>
        <w:t>开立证券账户，则应注意：</w:t>
      </w:r>
    </w:p>
    <w:p w14:paraId="12A08126" w14:textId="443FCA78" w:rsidR="00BB630E" w:rsidRP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（1）如投资人未办理指定交易或指定交易在不办理本基金发售业务的证券公司，需要指定交易或转指定交易在可办理本基金发售业务的证券公司。</w:t>
      </w:r>
    </w:p>
    <w:p w14:paraId="32874D5F" w14:textId="5E4730D6" w:rsidR="00BB630E" w:rsidRP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（2）当日办理指定交易或转指定交易的投资人当日无法进行认购，建议投资人在进行认购的1个工作日前办理指定交易或转指定交易手续。</w:t>
      </w:r>
    </w:p>
    <w:p w14:paraId="0BB002B1" w14:textId="77777777" w:rsidR="00BB630E" w:rsidRP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（3）使用专用席位的机构投资者无需办理指定交易。</w:t>
      </w:r>
    </w:p>
    <w:p w14:paraId="48E3BD49" w14:textId="77777777" w:rsid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3、账户使用注意事项</w:t>
      </w:r>
    </w:p>
    <w:p w14:paraId="4E68E617" w14:textId="61505CC2" w:rsidR="00BB630E" w:rsidRDefault="00BB630E" w:rsidP="00BB630E">
      <w:pPr>
        <w:autoSpaceDE w:val="0"/>
        <w:autoSpaceDN w:val="0"/>
        <w:adjustRightInd w:val="0"/>
        <w:snapToGrid w:val="0"/>
        <w:spacing w:line="360" w:lineRule="auto"/>
        <w:ind w:firstLineChars="200" w:firstLine="420"/>
        <w:rPr>
          <w:rFonts w:ascii="宋体" w:hAnsi="宋体"/>
          <w:szCs w:val="15"/>
        </w:rPr>
      </w:pPr>
      <w:r w:rsidRPr="00BB630E">
        <w:rPr>
          <w:rFonts w:ascii="宋体" w:hAnsi="宋体" w:hint="eastAsia"/>
          <w:szCs w:val="15"/>
        </w:rPr>
        <w:t>已购买过由</w:t>
      </w:r>
      <w:r>
        <w:rPr>
          <w:rFonts w:ascii="宋体" w:hAnsi="宋体" w:hint="eastAsia"/>
          <w:szCs w:val="15"/>
        </w:rPr>
        <w:t>南方基金管理股份有限公司</w:t>
      </w:r>
      <w:r w:rsidRPr="00BB630E">
        <w:rPr>
          <w:rFonts w:ascii="宋体" w:hAnsi="宋体" w:hint="eastAsia"/>
          <w:szCs w:val="15"/>
        </w:rPr>
        <w:t>担任注册登记机构的基金</w:t>
      </w:r>
      <w:r>
        <w:rPr>
          <w:rFonts w:ascii="宋体" w:hAnsi="宋体" w:hint="eastAsia"/>
          <w:szCs w:val="15"/>
        </w:rPr>
        <w:t>份额</w:t>
      </w:r>
      <w:r w:rsidRPr="00BB630E">
        <w:rPr>
          <w:rFonts w:ascii="宋体" w:hAnsi="宋体" w:hint="eastAsia"/>
          <w:szCs w:val="15"/>
        </w:rPr>
        <w:t>的投资者，其拥有的</w:t>
      </w:r>
      <w:r>
        <w:rPr>
          <w:rFonts w:ascii="宋体" w:hAnsi="宋体" w:hint="eastAsia"/>
          <w:szCs w:val="15"/>
        </w:rPr>
        <w:t>南方基金管理股份有限公司</w:t>
      </w:r>
      <w:r w:rsidRPr="00BB630E">
        <w:rPr>
          <w:rFonts w:ascii="宋体" w:hAnsi="宋体" w:hint="eastAsia"/>
          <w:szCs w:val="15"/>
        </w:rPr>
        <w:t>开放式基金账户不能用于认购本基金。</w:t>
      </w:r>
    </w:p>
    <w:p w14:paraId="63036F2B" w14:textId="7DC6D997" w:rsidR="00FF25FF" w:rsidRDefault="00FF25FF" w:rsidP="00BB630E">
      <w:pPr>
        <w:autoSpaceDE w:val="0"/>
        <w:autoSpaceDN w:val="0"/>
        <w:adjustRightInd w:val="0"/>
        <w:snapToGrid w:val="0"/>
        <w:spacing w:line="360" w:lineRule="auto"/>
        <w:ind w:firstLineChars="200" w:firstLine="420"/>
        <w:rPr>
          <w:rFonts w:ascii="宋体" w:hAnsi="宋体"/>
          <w:szCs w:val="15"/>
        </w:rPr>
      </w:pPr>
      <w:r w:rsidRPr="00FF25FF">
        <w:rPr>
          <w:rFonts w:ascii="宋体" w:hAnsi="宋体" w:hint="eastAsia"/>
          <w:szCs w:val="15"/>
        </w:rPr>
        <w:t>4、基金管理人可以调整本基金的认购开户事项，并在本基金的基金份额发售公告或相关业务公告中列明。</w:t>
      </w:r>
    </w:p>
    <w:p w14:paraId="30CF2A72" w14:textId="77777777" w:rsidR="007F20AF" w:rsidRPr="00783CB5" w:rsidRDefault="007F20AF" w:rsidP="007F20AF">
      <w:pPr>
        <w:autoSpaceDE w:val="0"/>
        <w:autoSpaceDN w:val="0"/>
        <w:adjustRightInd w:val="0"/>
        <w:snapToGrid w:val="0"/>
        <w:spacing w:line="360" w:lineRule="auto"/>
        <w:ind w:firstLineChars="200" w:firstLine="420"/>
      </w:pPr>
    </w:p>
    <w:p w14:paraId="169C26FE"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八、认购费用</w:t>
      </w:r>
    </w:p>
    <w:p w14:paraId="617AD13D" w14:textId="5636F6E9" w:rsidR="00204CEF" w:rsidRPr="00783CB5" w:rsidRDefault="00204CEF" w:rsidP="00204CEF">
      <w:pPr>
        <w:autoSpaceDE w:val="0"/>
        <w:autoSpaceDN w:val="0"/>
        <w:adjustRightInd w:val="0"/>
        <w:snapToGrid w:val="0"/>
        <w:spacing w:line="360" w:lineRule="auto"/>
        <w:ind w:firstLine="420"/>
        <w:rPr>
          <w:rFonts w:ascii="宋体"/>
          <w:szCs w:val="21"/>
        </w:rPr>
      </w:pPr>
      <w:r w:rsidRPr="00783CB5">
        <w:rPr>
          <w:rFonts w:ascii="宋体" w:hAnsi="宋体" w:hint="eastAsia"/>
          <w:szCs w:val="21"/>
        </w:rPr>
        <w:lastRenderedPageBreak/>
        <w:t>认购费用由投资人承担，不高于</w:t>
      </w:r>
      <w:r w:rsidRPr="0002706B">
        <w:rPr>
          <w:rFonts w:ascii="宋体" w:hAnsi="宋体"/>
          <w:szCs w:val="21"/>
        </w:rPr>
        <w:t>0.</w:t>
      </w:r>
      <w:r>
        <w:rPr>
          <w:rFonts w:ascii="宋体" w:hAnsi="宋体" w:hint="eastAsia"/>
          <w:szCs w:val="21"/>
        </w:rPr>
        <w:t>8</w:t>
      </w:r>
      <w:r w:rsidRPr="0002706B">
        <w:rPr>
          <w:rFonts w:ascii="宋体" w:hAnsi="宋体"/>
          <w:szCs w:val="21"/>
        </w:rPr>
        <w:t>%</w:t>
      </w:r>
      <w:r w:rsidRPr="00783CB5">
        <w:rPr>
          <w:rFonts w:ascii="宋体" w:hAnsi="宋体" w:hint="eastAsia"/>
          <w:szCs w:val="21"/>
        </w:rPr>
        <w:t>，认购费率如下表所示：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240"/>
      </w:tblGrid>
      <w:tr w:rsidR="00204CEF" w:rsidRPr="00783CB5" w14:paraId="44528424" w14:textId="77777777" w:rsidTr="00D95733">
        <w:trPr>
          <w:jc w:val="center"/>
        </w:trPr>
        <w:tc>
          <w:tcPr>
            <w:tcW w:w="2880" w:type="dxa"/>
          </w:tcPr>
          <w:p w14:paraId="3FBA08F9" w14:textId="01B73719" w:rsidR="00204CEF" w:rsidRPr="00783CB5" w:rsidRDefault="00CB5ECD" w:rsidP="00602206">
            <w:pPr>
              <w:autoSpaceDE w:val="0"/>
              <w:autoSpaceDN w:val="0"/>
              <w:adjustRightInd w:val="0"/>
              <w:snapToGrid w:val="0"/>
              <w:spacing w:line="360" w:lineRule="auto"/>
              <w:jc w:val="center"/>
              <w:rPr>
                <w:rFonts w:ascii="宋体"/>
                <w:szCs w:val="21"/>
              </w:rPr>
            </w:pPr>
            <w:r>
              <w:rPr>
                <w:rFonts w:ascii="宋体" w:hAnsi="宋体" w:hint="eastAsia"/>
                <w:szCs w:val="21"/>
              </w:rPr>
              <w:t>认购</w:t>
            </w:r>
            <w:r w:rsidR="00204CEF" w:rsidRPr="00783CB5">
              <w:rPr>
                <w:rFonts w:ascii="宋体" w:hAnsi="宋体" w:hint="eastAsia"/>
                <w:szCs w:val="21"/>
              </w:rPr>
              <w:t>份额（</w:t>
            </w:r>
            <w:r w:rsidR="00602206">
              <w:rPr>
                <w:rFonts w:ascii="宋体" w:hAnsi="宋体"/>
                <w:szCs w:val="21"/>
              </w:rPr>
              <w:t>S</w:t>
            </w:r>
            <w:r w:rsidR="00204CEF" w:rsidRPr="00783CB5">
              <w:rPr>
                <w:rFonts w:ascii="宋体" w:hAnsi="宋体" w:hint="eastAsia"/>
                <w:szCs w:val="21"/>
              </w:rPr>
              <w:t>）</w:t>
            </w:r>
          </w:p>
        </w:tc>
        <w:tc>
          <w:tcPr>
            <w:tcW w:w="3240" w:type="dxa"/>
          </w:tcPr>
          <w:p w14:paraId="5EF6FCF1" w14:textId="77777777" w:rsidR="00204CEF" w:rsidRPr="00783CB5" w:rsidRDefault="00204CEF" w:rsidP="004109F1">
            <w:pPr>
              <w:autoSpaceDE w:val="0"/>
              <w:autoSpaceDN w:val="0"/>
              <w:adjustRightInd w:val="0"/>
              <w:snapToGrid w:val="0"/>
              <w:spacing w:line="360" w:lineRule="auto"/>
              <w:jc w:val="center"/>
              <w:rPr>
                <w:rFonts w:ascii="宋体"/>
                <w:szCs w:val="21"/>
              </w:rPr>
            </w:pPr>
            <w:r w:rsidRPr="00783CB5">
              <w:rPr>
                <w:rFonts w:ascii="宋体" w:hAnsi="宋体" w:hint="eastAsia"/>
                <w:szCs w:val="21"/>
              </w:rPr>
              <w:t>认购费率</w:t>
            </w:r>
          </w:p>
        </w:tc>
      </w:tr>
      <w:tr w:rsidR="00726393" w:rsidRPr="00783CB5" w14:paraId="3ED70E95" w14:textId="77777777" w:rsidTr="00D95733">
        <w:tblPrEx>
          <w:tblBorders>
            <w:insideH w:val="none" w:sz="0" w:space="0" w:color="auto"/>
            <w:insideV w:val="none" w:sz="0" w:space="0" w:color="auto"/>
          </w:tblBorders>
        </w:tblPrEx>
        <w:trPr>
          <w:jc w:val="center"/>
        </w:trPr>
        <w:tc>
          <w:tcPr>
            <w:tcW w:w="2880" w:type="dxa"/>
            <w:tcBorders>
              <w:top w:val="single" w:sz="4" w:space="0" w:color="auto"/>
              <w:bottom w:val="single" w:sz="4" w:space="0" w:color="auto"/>
              <w:right w:val="single" w:sz="4" w:space="0" w:color="auto"/>
            </w:tcBorders>
            <w:vAlign w:val="center"/>
          </w:tcPr>
          <w:p w14:paraId="2CA423B5" w14:textId="2CB15DAF" w:rsidR="00726393" w:rsidRPr="001765B7" w:rsidRDefault="00726393" w:rsidP="00726393">
            <w:pPr>
              <w:autoSpaceDE w:val="0"/>
              <w:autoSpaceDN w:val="0"/>
              <w:adjustRightInd w:val="0"/>
              <w:snapToGrid w:val="0"/>
              <w:spacing w:line="360" w:lineRule="auto"/>
              <w:jc w:val="center"/>
              <w:rPr>
                <w:rFonts w:ascii="宋体" w:hAnsi="宋体"/>
                <w:szCs w:val="22"/>
              </w:rPr>
            </w:pPr>
            <w:r w:rsidRPr="00726393">
              <w:rPr>
                <w:rFonts w:ascii="宋体" w:hAnsi="宋体"/>
                <w:szCs w:val="22"/>
              </w:rPr>
              <w:t>S</w:t>
            </w:r>
            <w:r w:rsidRPr="00602206">
              <w:rPr>
                <w:rFonts w:ascii="宋体" w:hAnsi="宋体" w:hint="eastAsia"/>
                <w:szCs w:val="22"/>
              </w:rPr>
              <w:t>＜</w:t>
            </w:r>
            <w:r w:rsidRPr="00602206">
              <w:rPr>
                <w:rFonts w:ascii="宋体" w:hAnsi="宋体"/>
                <w:szCs w:val="22"/>
              </w:rPr>
              <w:t>50</w:t>
            </w:r>
            <w:r w:rsidRPr="00602206">
              <w:rPr>
                <w:rFonts w:ascii="宋体" w:hAnsi="宋体" w:hint="eastAsia"/>
                <w:szCs w:val="22"/>
              </w:rPr>
              <w:t>万</w:t>
            </w:r>
          </w:p>
        </w:tc>
        <w:tc>
          <w:tcPr>
            <w:tcW w:w="3240" w:type="dxa"/>
            <w:tcBorders>
              <w:top w:val="single" w:sz="4" w:space="0" w:color="auto"/>
              <w:left w:val="single" w:sz="4" w:space="0" w:color="auto"/>
              <w:bottom w:val="single" w:sz="4" w:space="0" w:color="auto"/>
            </w:tcBorders>
            <w:vAlign w:val="center"/>
          </w:tcPr>
          <w:p w14:paraId="2FFAAD4C" w14:textId="15AB27E2" w:rsidR="00726393" w:rsidRPr="00A520F6" w:rsidRDefault="00726393" w:rsidP="00726393">
            <w:pPr>
              <w:autoSpaceDE w:val="0"/>
              <w:autoSpaceDN w:val="0"/>
              <w:adjustRightInd w:val="0"/>
              <w:snapToGrid w:val="0"/>
              <w:spacing w:line="360" w:lineRule="auto"/>
              <w:jc w:val="center"/>
              <w:rPr>
                <w:rFonts w:ascii="宋体" w:hAnsi="宋体"/>
                <w:szCs w:val="21"/>
              </w:rPr>
            </w:pPr>
            <w:r w:rsidRPr="00A520F6">
              <w:rPr>
                <w:rFonts w:ascii="宋体" w:hAnsi="宋体" w:hint="eastAsia"/>
                <w:szCs w:val="22"/>
              </w:rPr>
              <w:t>0.</w:t>
            </w:r>
            <w:r w:rsidRPr="00A520F6">
              <w:rPr>
                <w:rFonts w:ascii="宋体" w:hAnsi="宋体"/>
                <w:szCs w:val="22"/>
              </w:rPr>
              <w:t>8</w:t>
            </w:r>
            <w:r w:rsidRPr="00A520F6">
              <w:rPr>
                <w:rFonts w:ascii="宋体" w:hAnsi="宋体"/>
                <w:szCs w:val="21"/>
              </w:rPr>
              <w:t>%</w:t>
            </w:r>
          </w:p>
        </w:tc>
      </w:tr>
      <w:tr w:rsidR="00726393" w:rsidRPr="00783CB5" w14:paraId="24669E8F" w14:textId="77777777" w:rsidTr="00D95733">
        <w:tblPrEx>
          <w:tblBorders>
            <w:insideH w:val="none" w:sz="0" w:space="0" w:color="auto"/>
            <w:insideV w:val="none" w:sz="0" w:space="0" w:color="auto"/>
          </w:tblBorders>
        </w:tblPrEx>
        <w:trPr>
          <w:jc w:val="center"/>
        </w:trPr>
        <w:tc>
          <w:tcPr>
            <w:tcW w:w="2880" w:type="dxa"/>
            <w:tcBorders>
              <w:top w:val="single" w:sz="4" w:space="0" w:color="auto"/>
              <w:bottom w:val="single" w:sz="4" w:space="0" w:color="auto"/>
              <w:right w:val="single" w:sz="4" w:space="0" w:color="auto"/>
            </w:tcBorders>
            <w:vAlign w:val="center"/>
          </w:tcPr>
          <w:p w14:paraId="5B573907" w14:textId="76904ADD" w:rsidR="00726393" w:rsidRPr="001765B7" w:rsidRDefault="00726393" w:rsidP="00726393">
            <w:pPr>
              <w:autoSpaceDE w:val="0"/>
              <w:autoSpaceDN w:val="0"/>
              <w:adjustRightInd w:val="0"/>
              <w:snapToGrid w:val="0"/>
              <w:spacing w:line="360" w:lineRule="auto"/>
              <w:jc w:val="center"/>
              <w:rPr>
                <w:rFonts w:ascii="宋体" w:hAnsi="宋体"/>
                <w:szCs w:val="22"/>
              </w:rPr>
            </w:pPr>
            <w:r w:rsidRPr="00726393">
              <w:rPr>
                <w:rFonts w:ascii="宋体" w:hAnsi="宋体"/>
                <w:szCs w:val="22"/>
              </w:rPr>
              <w:t>50</w:t>
            </w:r>
            <w:r w:rsidRPr="00602206">
              <w:rPr>
                <w:rFonts w:ascii="宋体" w:hAnsi="宋体" w:hint="eastAsia"/>
                <w:szCs w:val="22"/>
              </w:rPr>
              <w:t>万≤S＜</w:t>
            </w:r>
            <w:r w:rsidRPr="000362C0">
              <w:rPr>
                <w:rFonts w:ascii="宋体" w:hAnsi="宋体"/>
                <w:szCs w:val="22"/>
              </w:rPr>
              <w:t>100</w:t>
            </w:r>
            <w:r w:rsidRPr="000362C0">
              <w:rPr>
                <w:rFonts w:ascii="宋体" w:hAnsi="宋体" w:hint="eastAsia"/>
                <w:szCs w:val="22"/>
              </w:rPr>
              <w:t>万</w:t>
            </w:r>
          </w:p>
        </w:tc>
        <w:tc>
          <w:tcPr>
            <w:tcW w:w="3240" w:type="dxa"/>
            <w:tcBorders>
              <w:top w:val="single" w:sz="4" w:space="0" w:color="auto"/>
              <w:left w:val="single" w:sz="4" w:space="0" w:color="auto"/>
              <w:bottom w:val="single" w:sz="4" w:space="0" w:color="auto"/>
            </w:tcBorders>
            <w:vAlign w:val="center"/>
          </w:tcPr>
          <w:p w14:paraId="3C33A5A6" w14:textId="6225B768" w:rsidR="00726393" w:rsidRPr="00A520F6" w:rsidRDefault="00726393" w:rsidP="00726393">
            <w:pPr>
              <w:autoSpaceDE w:val="0"/>
              <w:autoSpaceDN w:val="0"/>
              <w:adjustRightInd w:val="0"/>
              <w:snapToGrid w:val="0"/>
              <w:spacing w:line="360" w:lineRule="auto"/>
              <w:jc w:val="center"/>
              <w:rPr>
                <w:rFonts w:ascii="宋体" w:hAnsi="宋体"/>
                <w:szCs w:val="21"/>
              </w:rPr>
            </w:pPr>
            <w:r w:rsidRPr="00A520F6">
              <w:rPr>
                <w:rFonts w:ascii="宋体" w:hAnsi="宋体"/>
                <w:szCs w:val="21"/>
              </w:rPr>
              <w:t>0.</w:t>
            </w:r>
            <w:r w:rsidRPr="00A520F6">
              <w:rPr>
                <w:rFonts w:ascii="宋体" w:hAnsi="宋体"/>
                <w:szCs w:val="22"/>
              </w:rPr>
              <w:t>5</w:t>
            </w:r>
            <w:r w:rsidRPr="00A520F6">
              <w:rPr>
                <w:rFonts w:ascii="宋体" w:hAnsi="宋体"/>
                <w:szCs w:val="21"/>
              </w:rPr>
              <w:t>%</w:t>
            </w:r>
          </w:p>
        </w:tc>
      </w:tr>
      <w:tr w:rsidR="00726393" w:rsidRPr="00783CB5" w14:paraId="634DD942" w14:textId="77777777" w:rsidTr="00D95733">
        <w:tblPrEx>
          <w:tblBorders>
            <w:insideH w:val="none" w:sz="0" w:space="0" w:color="auto"/>
            <w:insideV w:val="none" w:sz="0" w:space="0" w:color="auto"/>
          </w:tblBorders>
        </w:tblPrEx>
        <w:trPr>
          <w:jc w:val="center"/>
        </w:trPr>
        <w:tc>
          <w:tcPr>
            <w:tcW w:w="2880" w:type="dxa"/>
            <w:tcBorders>
              <w:top w:val="single" w:sz="4" w:space="0" w:color="auto"/>
              <w:bottom w:val="single" w:sz="4" w:space="0" w:color="auto"/>
              <w:right w:val="single" w:sz="4" w:space="0" w:color="auto"/>
            </w:tcBorders>
            <w:vAlign w:val="center"/>
          </w:tcPr>
          <w:p w14:paraId="0FDD91D8" w14:textId="0026124C" w:rsidR="00726393" w:rsidRPr="001765B7" w:rsidRDefault="00726393" w:rsidP="00726393">
            <w:pPr>
              <w:autoSpaceDE w:val="0"/>
              <w:autoSpaceDN w:val="0"/>
              <w:adjustRightInd w:val="0"/>
              <w:snapToGrid w:val="0"/>
              <w:spacing w:line="360" w:lineRule="auto"/>
              <w:jc w:val="center"/>
              <w:rPr>
                <w:rFonts w:ascii="宋体" w:hAnsi="宋体"/>
                <w:szCs w:val="22"/>
              </w:rPr>
            </w:pPr>
            <w:r w:rsidRPr="00726393">
              <w:rPr>
                <w:rFonts w:ascii="宋体" w:hAnsi="宋体"/>
                <w:szCs w:val="22"/>
              </w:rPr>
              <w:t>S</w:t>
            </w:r>
            <w:r w:rsidRPr="00602206">
              <w:rPr>
                <w:rFonts w:ascii="宋体" w:hAnsi="宋体" w:hint="eastAsia"/>
                <w:szCs w:val="22"/>
              </w:rPr>
              <w:t>≥</w:t>
            </w:r>
            <w:r w:rsidRPr="00602206">
              <w:rPr>
                <w:rFonts w:ascii="宋体" w:hAnsi="宋体"/>
                <w:szCs w:val="22"/>
              </w:rPr>
              <w:t>100</w:t>
            </w:r>
            <w:r w:rsidRPr="00602206">
              <w:rPr>
                <w:rFonts w:ascii="宋体" w:hAnsi="宋体" w:hint="eastAsia"/>
                <w:szCs w:val="22"/>
              </w:rPr>
              <w:t>万</w:t>
            </w:r>
          </w:p>
        </w:tc>
        <w:tc>
          <w:tcPr>
            <w:tcW w:w="3240" w:type="dxa"/>
            <w:tcBorders>
              <w:top w:val="single" w:sz="4" w:space="0" w:color="auto"/>
              <w:left w:val="single" w:sz="4" w:space="0" w:color="auto"/>
              <w:bottom w:val="single" w:sz="4" w:space="0" w:color="auto"/>
            </w:tcBorders>
            <w:vAlign w:val="center"/>
          </w:tcPr>
          <w:p w14:paraId="4230C04B" w14:textId="77777777" w:rsidR="00726393" w:rsidRPr="00A520F6" w:rsidRDefault="00726393" w:rsidP="00726393">
            <w:pPr>
              <w:autoSpaceDE w:val="0"/>
              <w:autoSpaceDN w:val="0"/>
              <w:adjustRightInd w:val="0"/>
              <w:snapToGrid w:val="0"/>
              <w:spacing w:line="360" w:lineRule="auto"/>
              <w:jc w:val="center"/>
              <w:rPr>
                <w:rFonts w:ascii="宋体" w:hAnsi="宋体"/>
                <w:szCs w:val="21"/>
              </w:rPr>
            </w:pPr>
            <w:r w:rsidRPr="00A520F6">
              <w:rPr>
                <w:rFonts w:ascii="宋体" w:hAnsi="宋体" w:hint="eastAsia"/>
                <w:szCs w:val="21"/>
              </w:rPr>
              <w:t>每笔</w:t>
            </w:r>
            <w:r w:rsidRPr="00A520F6">
              <w:rPr>
                <w:rFonts w:ascii="宋体" w:hAnsi="宋体"/>
                <w:szCs w:val="21"/>
              </w:rPr>
              <w:t>500</w:t>
            </w:r>
            <w:r w:rsidRPr="00A520F6">
              <w:rPr>
                <w:rFonts w:ascii="宋体" w:hAnsi="宋体" w:hint="eastAsia"/>
                <w:szCs w:val="21"/>
              </w:rPr>
              <w:t>元</w:t>
            </w:r>
          </w:p>
        </w:tc>
      </w:tr>
    </w:tbl>
    <w:p w14:paraId="7974D385" w14:textId="717F990E" w:rsidR="00204CEF" w:rsidRDefault="00204CEF" w:rsidP="007F20AF">
      <w:pPr>
        <w:autoSpaceDE w:val="0"/>
        <w:autoSpaceDN w:val="0"/>
        <w:adjustRightInd w:val="0"/>
        <w:snapToGrid w:val="0"/>
        <w:spacing w:line="360" w:lineRule="auto"/>
        <w:ind w:firstLine="420"/>
        <w:rPr>
          <w:rFonts w:ascii="宋体" w:hAnsi="宋体"/>
          <w:szCs w:val="21"/>
        </w:rPr>
      </w:pPr>
      <w:r w:rsidRPr="00783CB5">
        <w:rPr>
          <w:rFonts w:ascii="宋体" w:hAnsi="宋体" w:hint="eastAsia"/>
          <w:szCs w:val="21"/>
        </w:rPr>
        <w:t>基金管理人办理网下现金认购按照上表所示费率收取认购费用。发售代理机构办理网上现金认购、网下现金</w:t>
      </w:r>
      <w:r w:rsidR="00511519">
        <w:rPr>
          <w:rFonts w:ascii="宋体" w:hAnsi="宋体" w:hint="eastAsia"/>
          <w:szCs w:val="21"/>
        </w:rPr>
        <w:t>认购</w:t>
      </w:r>
      <w:r>
        <w:rPr>
          <w:rFonts w:ascii="宋体" w:hAnsi="宋体" w:hint="eastAsia"/>
          <w:szCs w:val="21"/>
        </w:rPr>
        <w:t>、</w:t>
      </w:r>
      <w:r>
        <w:rPr>
          <w:rFonts w:ascii="宋体" w:hAnsi="宋体"/>
          <w:szCs w:val="21"/>
        </w:rPr>
        <w:t>网下股票</w:t>
      </w:r>
      <w:r w:rsidRPr="00783CB5">
        <w:rPr>
          <w:rFonts w:ascii="宋体" w:hAnsi="宋体" w:hint="eastAsia"/>
          <w:szCs w:val="21"/>
        </w:rPr>
        <w:t>认购时可参照上述费率结构，按照不高于</w:t>
      </w:r>
      <w:r w:rsidRPr="0002706B">
        <w:rPr>
          <w:rFonts w:ascii="宋体" w:hAnsi="宋体"/>
          <w:szCs w:val="21"/>
        </w:rPr>
        <w:t>0.</w:t>
      </w:r>
      <w:r>
        <w:rPr>
          <w:rFonts w:ascii="宋体" w:hAnsi="宋体" w:hint="eastAsia"/>
          <w:szCs w:val="21"/>
        </w:rPr>
        <w:t>8</w:t>
      </w:r>
      <w:r w:rsidRPr="00783CB5">
        <w:rPr>
          <w:rFonts w:ascii="宋体" w:hAnsi="宋体"/>
          <w:szCs w:val="21"/>
        </w:rPr>
        <w:t>%</w:t>
      </w:r>
      <w:r w:rsidRPr="00783CB5">
        <w:rPr>
          <w:rFonts w:ascii="宋体" w:hAnsi="宋体" w:hint="eastAsia"/>
          <w:szCs w:val="21"/>
        </w:rPr>
        <w:t>的标准收取一定的佣金。</w:t>
      </w:r>
      <w:r w:rsidR="00F30E4A" w:rsidRPr="00F30E4A">
        <w:rPr>
          <w:rFonts w:ascii="宋体" w:hAnsi="宋体" w:hint="eastAsia"/>
          <w:szCs w:val="21"/>
        </w:rPr>
        <w:t>投资人申请重复现金认购的，须按每次认购所对应的费率档次分别计费。</w:t>
      </w:r>
    </w:p>
    <w:p w14:paraId="46D2C864" w14:textId="60D6CB8E" w:rsidR="00E13098" w:rsidRPr="00E13098" w:rsidRDefault="00E13098" w:rsidP="007F20AF">
      <w:pPr>
        <w:autoSpaceDE w:val="0"/>
        <w:autoSpaceDN w:val="0"/>
        <w:adjustRightInd w:val="0"/>
        <w:snapToGrid w:val="0"/>
        <w:spacing w:line="360" w:lineRule="auto"/>
        <w:ind w:firstLine="420"/>
        <w:rPr>
          <w:rFonts w:ascii="宋体"/>
          <w:szCs w:val="21"/>
        </w:rPr>
      </w:pPr>
    </w:p>
    <w:p w14:paraId="05D02B8D" w14:textId="55E74637" w:rsidR="007F20AF" w:rsidRPr="00783CB5" w:rsidRDefault="007F20AF" w:rsidP="00634AA1">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九、网上现金认购</w:t>
      </w:r>
    </w:p>
    <w:p w14:paraId="1E2381CA" w14:textId="5AC6FC3D" w:rsidR="007F20AF" w:rsidRPr="00783CB5" w:rsidRDefault="007F20AF" w:rsidP="007F20AF">
      <w:pPr>
        <w:autoSpaceDE w:val="0"/>
        <w:autoSpaceDN w:val="0"/>
        <w:adjustRightInd w:val="0"/>
        <w:snapToGrid w:val="0"/>
        <w:spacing w:line="360" w:lineRule="auto"/>
        <w:ind w:firstLineChars="200" w:firstLine="420"/>
        <w:rPr>
          <w:rFonts w:ascii="宋体"/>
          <w:szCs w:val="21"/>
        </w:rPr>
      </w:pPr>
      <w:r w:rsidRPr="00783CB5">
        <w:rPr>
          <w:rFonts w:ascii="宋体" w:hAnsi="宋体"/>
          <w:szCs w:val="21"/>
        </w:rPr>
        <w:t>1</w:t>
      </w:r>
      <w:r w:rsidRPr="00783CB5">
        <w:rPr>
          <w:rFonts w:ascii="宋体" w:hAnsi="宋体" w:hint="eastAsia"/>
          <w:szCs w:val="21"/>
        </w:rPr>
        <w:t>、认购时间：详见基金份额发售公告。</w:t>
      </w:r>
    </w:p>
    <w:p w14:paraId="5D065B8E" w14:textId="31BB6B88"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2、通过发售代理机构进行网上现金认购的投资人，认购以基金份额申请，认购佣金、认购金额的计算公式为：</w:t>
      </w:r>
    </w:p>
    <w:p w14:paraId="57F32BA1" w14:textId="7E8D4209" w:rsid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认购佣金＝认购价格×认购份额×佣金比率</w:t>
      </w:r>
    </w:p>
    <w:p w14:paraId="0C2B4D55" w14:textId="4F988FDA" w:rsidR="008A7A3B" w:rsidRPr="00D95733" w:rsidRDefault="008A7A3B" w:rsidP="00D95733">
      <w:pPr>
        <w:autoSpaceDE w:val="0"/>
        <w:autoSpaceDN w:val="0"/>
        <w:adjustRightInd w:val="0"/>
        <w:snapToGrid w:val="0"/>
        <w:spacing w:line="360" w:lineRule="auto"/>
        <w:ind w:firstLineChars="200" w:firstLine="420"/>
        <w:rPr>
          <w:rFonts w:ascii="宋体" w:hAnsi="宋体"/>
          <w:szCs w:val="21"/>
        </w:rPr>
      </w:pPr>
      <w:r w:rsidRPr="008A7A3B">
        <w:rPr>
          <w:rFonts w:ascii="宋体" w:hAnsi="宋体" w:hint="eastAsia"/>
          <w:szCs w:val="21"/>
        </w:rPr>
        <w:t>（或若适用固定费用的，认购</w:t>
      </w:r>
      <w:r w:rsidR="00321F01">
        <w:rPr>
          <w:rFonts w:ascii="宋体" w:hAnsi="宋体" w:hint="eastAsia"/>
          <w:szCs w:val="21"/>
        </w:rPr>
        <w:t>佣金</w:t>
      </w:r>
      <w:r w:rsidRPr="008A7A3B">
        <w:rPr>
          <w:rFonts w:ascii="宋体" w:hAnsi="宋体" w:hint="eastAsia"/>
          <w:szCs w:val="21"/>
        </w:rPr>
        <w:t>=固定费用）</w:t>
      </w:r>
    </w:p>
    <w:p w14:paraId="26DD9F8C" w14:textId="11177BD8"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认购金额＝认购价格×认购份额×（1+佣金比率）</w:t>
      </w:r>
    </w:p>
    <w:p w14:paraId="1F3E9275" w14:textId="4B826F56"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（或若适用固定费用的，认购金额＝认购价格×认购份额+固定费用）</w:t>
      </w:r>
    </w:p>
    <w:p w14:paraId="3E8548C1" w14:textId="725AB227"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认购佣金由发售代理机构</w:t>
      </w:r>
      <w:r w:rsidR="002A24AF">
        <w:rPr>
          <w:rFonts w:ascii="宋体" w:hAnsi="宋体" w:hint="eastAsia"/>
          <w:szCs w:val="21"/>
        </w:rPr>
        <w:t>向</w:t>
      </w:r>
      <w:r w:rsidRPr="00D95733">
        <w:rPr>
          <w:rFonts w:ascii="宋体" w:hAnsi="宋体" w:hint="eastAsia"/>
          <w:szCs w:val="21"/>
        </w:rPr>
        <w:t>投资人收取，投资人需以现金方式交纳认购佣金。</w:t>
      </w:r>
    </w:p>
    <w:p w14:paraId="1A44DB13" w14:textId="1F2056A0"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例：某投资人通过网上现金认购1,000份本基金，假设发售代理机构确认的佣金比率为0.8%，则需准备的资金金额计算如下：</w:t>
      </w:r>
    </w:p>
    <w:p w14:paraId="5E951BE7" w14:textId="6328C310"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认购佣金＝1.00×1,000×0.8%＝8元</w:t>
      </w:r>
    </w:p>
    <w:p w14:paraId="195C4902" w14:textId="2706E80B"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认购金额＝1.00×1,000×(1+0.8%)＝1,008元</w:t>
      </w:r>
    </w:p>
    <w:p w14:paraId="04698E46" w14:textId="4F00B5DA"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即投资人需准备1,008元资金，方可认购到1,000份本</w:t>
      </w:r>
      <w:proofErr w:type="gramStart"/>
      <w:r w:rsidRPr="00D95733">
        <w:rPr>
          <w:rFonts w:ascii="宋体" w:hAnsi="宋体" w:hint="eastAsia"/>
          <w:szCs w:val="21"/>
        </w:rPr>
        <w:t>基金基金</w:t>
      </w:r>
      <w:proofErr w:type="gramEnd"/>
      <w:r w:rsidRPr="00D95733">
        <w:rPr>
          <w:rFonts w:ascii="宋体" w:hAnsi="宋体" w:hint="eastAsia"/>
          <w:szCs w:val="21"/>
        </w:rPr>
        <w:t>份额。</w:t>
      </w:r>
    </w:p>
    <w:p w14:paraId="6813E4DC" w14:textId="1C7189CA" w:rsidR="007F20AF" w:rsidRPr="00783CB5" w:rsidRDefault="007F20AF" w:rsidP="007F20AF">
      <w:pPr>
        <w:autoSpaceDE w:val="0"/>
        <w:autoSpaceDN w:val="0"/>
        <w:adjustRightInd w:val="0"/>
        <w:snapToGrid w:val="0"/>
        <w:spacing w:line="360" w:lineRule="auto"/>
        <w:ind w:firstLineChars="200" w:firstLine="420"/>
        <w:rPr>
          <w:rFonts w:ascii="宋体"/>
          <w:szCs w:val="21"/>
        </w:rPr>
      </w:pPr>
      <w:r w:rsidRPr="00783CB5">
        <w:rPr>
          <w:rFonts w:ascii="宋体" w:hAnsi="宋体"/>
          <w:szCs w:val="21"/>
        </w:rPr>
        <w:t>3</w:t>
      </w:r>
      <w:r w:rsidRPr="00783CB5">
        <w:rPr>
          <w:rFonts w:ascii="宋体" w:hAnsi="宋体" w:hint="eastAsia"/>
          <w:szCs w:val="21"/>
        </w:rPr>
        <w:t>、认购限额：网上现金认购以基金份额申请。单一账户每笔认购份额需为</w:t>
      </w:r>
      <w:r w:rsidRPr="00783CB5">
        <w:rPr>
          <w:rFonts w:ascii="宋体" w:hAnsi="宋体"/>
          <w:szCs w:val="21"/>
        </w:rPr>
        <w:t>1,000</w:t>
      </w:r>
      <w:r w:rsidRPr="00783CB5">
        <w:rPr>
          <w:rFonts w:ascii="宋体" w:hAnsi="宋体" w:hint="eastAsia"/>
          <w:szCs w:val="21"/>
        </w:rPr>
        <w:t>份或其整数</w:t>
      </w:r>
      <w:proofErr w:type="gramStart"/>
      <w:r w:rsidRPr="00783CB5">
        <w:rPr>
          <w:rFonts w:ascii="宋体" w:hAnsi="宋体" w:hint="eastAsia"/>
          <w:szCs w:val="21"/>
        </w:rPr>
        <w:t>倍</w:t>
      </w:r>
      <w:proofErr w:type="gramEnd"/>
      <w:r w:rsidRPr="00783CB5">
        <w:rPr>
          <w:rFonts w:ascii="宋体" w:hAnsi="宋体" w:hint="eastAsia"/>
          <w:szCs w:val="21"/>
        </w:rPr>
        <w:t>，最高不得超过</w:t>
      </w:r>
      <w:r w:rsidRPr="00783CB5">
        <w:rPr>
          <w:rFonts w:ascii="宋体" w:hAnsi="宋体"/>
          <w:szCs w:val="21"/>
        </w:rPr>
        <w:t>99,999,000</w:t>
      </w:r>
      <w:r w:rsidRPr="00783CB5">
        <w:rPr>
          <w:rFonts w:ascii="宋体" w:hAnsi="宋体" w:hint="eastAsia"/>
          <w:szCs w:val="21"/>
        </w:rPr>
        <w:t>份</w:t>
      </w:r>
      <w:r w:rsidR="00C13C7D" w:rsidRPr="00C13C7D">
        <w:rPr>
          <w:rFonts w:ascii="宋体" w:hAnsi="宋体" w:hint="eastAsia"/>
          <w:szCs w:val="21"/>
        </w:rPr>
        <w:t>，并须遵循销售机构的相关规定</w:t>
      </w:r>
      <w:r w:rsidRPr="00783CB5">
        <w:rPr>
          <w:rFonts w:ascii="宋体" w:hAnsi="宋体" w:hint="eastAsia"/>
          <w:szCs w:val="21"/>
        </w:rPr>
        <w:t>。投资人应以上海证券账户认购，可以多次认购，累计认购份额不设上限</w:t>
      </w:r>
      <w:r w:rsidR="005E566A">
        <w:rPr>
          <w:rFonts w:ascii="宋体" w:hAnsi="宋体" w:hint="eastAsia"/>
          <w:szCs w:val="21"/>
        </w:rPr>
        <w:t>，但法律法规</w:t>
      </w:r>
      <w:r w:rsidR="002A24AF">
        <w:rPr>
          <w:rFonts w:ascii="宋体" w:hAnsi="宋体" w:hint="eastAsia"/>
          <w:szCs w:val="21"/>
        </w:rPr>
        <w:t>、</w:t>
      </w:r>
      <w:r w:rsidR="005E566A">
        <w:rPr>
          <w:rFonts w:ascii="宋体" w:hAnsi="宋体" w:hint="eastAsia"/>
          <w:szCs w:val="21"/>
        </w:rPr>
        <w:t>监管要求</w:t>
      </w:r>
      <w:r w:rsidR="002A24AF" w:rsidRPr="001858DA">
        <w:rPr>
          <w:rFonts w:ascii="宋体" w:hAnsi="宋体" w:hint="eastAsia"/>
          <w:szCs w:val="21"/>
        </w:rPr>
        <w:t>以及本基金发售规模控制方案</w:t>
      </w:r>
      <w:r w:rsidR="005E566A">
        <w:rPr>
          <w:rFonts w:ascii="宋体" w:hAnsi="宋体" w:hint="eastAsia"/>
          <w:szCs w:val="21"/>
        </w:rPr>
        <w:t>另有规定的除外</w:t>
      </w:r>
      <w:r w:rsidRPr="00783CB5">
        <w:rPr>
          <w:rFonts w:ascii="宋体" w:hAnsi="宋体" w:hint="eastAsia"/>
          <w:szCs w:val="21"/>
        </w:rPr>
        <w:t>。</w:t>
      </w:r>
    </w:p>
    <w:p w14:paraId="5E3FB425" w14:textId="5B12246A" w:rsidR="007F20AF" w:rsidRPr="00783CB5" w:rsidRDefault="007F20AF" w:rsidP="007F20AF">
      <w:pPr>
        <w:autoSpaceDE w:val="0"/>
        <w:autoSpaceDN w:val="0"/>
        <w:adjustRightInd w:val="0"/>
        <w:snapToGrid w:val="0"/>
        <w:spacing w:line="360" w:lineRule="auto"/>
        <w:ind w:firstLineChars="200" w:firstLine="420"/>
        <w:rPr>
          <w:rFonts w:ascii="宋体"/>
          <w:szCs w:val="21"/>
        </w:rPr>
      </w:pPr>
      <w:r w:rsidRPr="00783CB5">
        <w:rPr>
          <w:rFonts w:ascii="宋体" w:hAnsi="宋体"/>
          <w:szCs w:val="21"/>
        </w:rPr>
        <w:t>4</w:t>
      </w:r>
      <w:r w:rsidRPr="00783CB5">
        <w:rPr>
          <w:rFonts w:ascii="宋体" w:hAnsi="宋体" w:hint="eastAsia"/>
          <w:szCs w:val="21"/>
        </w:rPr>
        <w:t>、认购申请：投资人在认购本基金时，需按发售代理机构的规定，备足认购资金，办理认购手续。网上现金认购申请提交后，投资人可以在当日交易时间内撤销指定的认购申请。</w:t>
      </w:r>
    </w:p>
    <w:p w14:paraId="4CEEE2AE" w14:textId="568EF96E" w:rsidR="007F20AF" w:rsidRPr="00783CB5" w:rsidRDefault="007F20AF" w:rsidP="007F20AF">
      <w:pPr>
        <w:autoSpaceDE w:val="0"/>
        <w:autoSpaceDN w:val="0"/>
        <w:adjustRightInd w:val="0"/>
        <w:snapToGrid w:val="0"/>
        <w:spacing w:line="360" w:lineRule="auto"/>
        <w:ind w:firstLineChars="200" w:firstLine="420"/>
        <w:rPr>
          <w:rFonts w:ascii="宋体"/>
          <w:szCs w:val="21"/>
        </w:rPr>
      </w:pPr>
      <w:r w:rsidRPr="00783CB5">
        <w:rPr>
          <w:rFonts w:ascii="宋体" w:hAnsi="宋体"/>
          <w:szCs w:val="21"/>
        </w:rPr>
        <w:t>5</w:t>
      </w:r>
      <w:r w:rsidRPr="00783CB5">
        <w:rPr>
          <w:rFonts w:ascii="宋体" w:hAnsi="宋体" w:hint="eastAsia"/>
          <w:szCs w:val="21"/>
        </w:rPr>
        <w:t>、清算交收：</w:t>
      </w:r>
      <w:r w:rsidRPr="00783CB5">
        <w:rPr>
          <w:rFonts w:ascii="宋体" w:hAnsi="宋体"/>
          <w:szCs w:val="21"/>
        </w:rPr>
        <w:t>T</w:t>
      </w:r>
      <w:r w:rsidRPr="00783CB5">
        <w:rPr>
          <w:rFonts w:ascii="宋体" w:hAnsi="宋体" w:hint="eastAsia"/>
          <w:szCs w:val="21"/>
        </w:rPr>
        <w:t>日通过发售代理机构提交的网上现金认购申请，由该发售代理机构冻结相应的认购资金，登记机构进行清算交收，并将有效认购数据发送发售协调人，发售协调人于网上现金认购结束后将实际到位的认购</w:t>
      </w:r>
      <w:proofErr w:type="gramStart"/>
      <w:r w:rsidRPr="00783CB5">
        <w:rPr>
          <w:rFonts w:ascii="宋体" w:hAnsi="宋体" w:hint="eastAsia"/>
          <w:szCs w:val="21"/>
        </w:rPr>
        <w:t>资金划往其</w:t>
      </w:r>
      <w:proofErr w:type="gramEnd"/>
      <w:r w:rsidRPr="00783CB5">
        <w:rPr>
          <w:rFonts w:ascii="宋体" w:hAnsi="宋体" w:hint="eastAsia"/>
          <w:szCs w:val="21"/>
        </w:rPr>
        <w:t>预先开设的基金募集专户。</w:t>
      </w:r>
    </w:p>
    <w:p w14:paraId="037B14FE" w14:textId="5BC78BE4" w:rsidR="007F20AF" w:rsidRPr="00783CB5" w:rsidRDefault="007F20AF" w:rsidP="007F20AF">
      <w:pPr>
        <w:pStyle w:val="aff1"/>
        <w:tabs>
          <w:tab w:val="left" w:pos="3780"/>
        </w:tabs>
        <w:autoSpaceDE w:val="0"/>
        <w:autoSpaceDN w:val="0"/>
        <w:adjustRightInd w:val="0"/>
        <w:snapToGrid w:val="0"/>
        <w:ind w:firstLineChars="0"/>
        <w:rPr>
          <w:rFonts w:ascii="宋体" w:hAnsi="宋体"/>
          <w:szCs w:val="21"/>
        </w:rPr>
      </w:pPr>
      <w:r w:rsidRPr="00783CB5">
        <w:rPr>
          <w:rFonts w:ascii="宋体" w:hAnsi="宋体"/>
          <w:szCs w:val="21"/>
        </w:rPr>
        <w:t>6</w:t>
      </w:r>
      <w:r w:rsidRPr="00783CB5">
        <w:rPr>
          <w:rFonts w:ascii="宋体" w:hAnsi="宋体" w:hint="eastAsia"/>
          <w:szCs w:val="21"/>
        </w:rPr>
        <w:t>、认购确认：在</w:t>
      </w:r>
      <w:r w:rsidR="002A24AF">
        <w:rPr>
          <w:rFonts w:ascii="宋体" w:hAnsi="宋体" w:hint="eastAsia"/>
          <w:szCs w:val="21"/>
        </w:rPr>
        <w:t>基金合同生效</w:t>
      </w:r>
      <w:r w:rsidRPr="00783CB5">
        <w:rPr>
          <w:rFonts w:ascii="宋体" w:hAnsi="宋体" w:hint="eastAsia"/>
          <w:szCs w:val="21"/>
        </w:rPr>
        <w:t>后，投资人可通过其办理认购的销售网点查询认购确认情况。</w:t>
      </w:r>
    </w:p>
    <w:p w14:paraId="23E0F758" w14:textId="2D25046D" w:rsidR="007F20AF" w:rsidRPr="00783CB5" w:rsidRDefault="007F20AF" w:rsidP="007F20AF">
      <w:pPr>
        <w:pStyle w:val="aff1"/>
        <w:tabs>
          <w:tab w:val="left" w:pos="3780"/>
        </w:tabs>
        <w:autoSpaceDE w:val="0"/>
        <w:autoSpaceDN w:val="0"/>
        <w:adjustRightInd w:val="0"/>
        <w:snapToGrid w:val="0"/>
        <w:ind w:firstLineChars="0"/>
        <w:rPr>
          <w:rFonts w:ascii="宋体" w:hAnsi="宋体"/>
        </w:rPr>
      </w:pPr>
    </w:p>
    <w:p w14:paraId="087D9EBF" w14:textId="09BEC7FF"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十、网下现金认购</w:t>
      </w:r>
    </w:p>
    <w:p w14:paraId="563FCC91" w14:textId="583C593E" w:rsidR="007F20AF" w:rsidRPr="00783CB5" w:rsidRDefault="007F20AF" w:rsidP="007F20AF">
      <w:pPr>
        <w:autoSpaceDE w:val="0"/>
        <w:autoSpaceDN w:val="0"/>
        <w:adjustRightInd w:val="0"/>
        <w:snapToGrid w:val="0"/>
        <w:spacing w:line="360" w:lineRule="auto"/>
        <w:ind w:firstLineChars="200" w:firstLine="420"/>
        <w:rPr>
          <w:rFonts w:hAnsi="宋体"/>
          <w:szCs w:val="15"/>
        </w:rPr>
      </w:pPr>
      <w:r w:rsidRPr="00783CB5">
        <w:rPr>
          <w:rFonts w:hAnsi="宋体"/>
          <w:szCs w:val="15"/>
        </w:rPr>
        <w:t>1</w:t>
      </w:r>
      <w:r w:rsidRPr="00783CB5">
        <w:rPr>
          <w:rFonts w:hAnsi="宋体" w:hint="eastAsia"/>
          <w:szCs w:val="15"/>
        </w:rPr>
        <w:t>、认购时间详见本</w:t>
      </w:r>
      <w:proofErr w:type="gramStart"/>
      <w:r w:rsidRPr="00783CB5">
        <w:rPr>
          <w:rFonts w:hAnsi="宋体" w:hint="eastAsia"/>
          <w:szCs w:val="15"/>
        </w:rPr>
        <w:t>基金</w:t>
      </w:r>
      <w:r w:rsidR="009930D7">
        <w:rPr>
          <w:rFonts w:hAnsi="宋体" w:hint="eastAsia"/>
          <w:szCs w:val="15"/>
        </w:rPr>
        <w:t>基金</w:t>
      </w:r>
      <w:proofErr w:type="gramEnd"/>
      <w:r w:rsidR="009930D7">
        <w:rPr>
          <w:rFonts w:hAnsi="宋体" w:hint="eastAsia"/>
          <w:szCs w:val="15"/>
        </w:rPr>
        <w:t>份额发售公告</w:t>
      </w:r>
      <w:r w:rsidRPr="00783CB5">
        <w:rPr>
          <w:rFonts w:hAnsi="宋体" w:hint="eastAsia"/>
          <w:szCs w:val="15"/>
        </w:rPr>
        <w:t>。</w:t>
      </w:r>
    </w:p>
    <w:p w14:paraId="6897C5F1" w14:textId="130478DF" w:rsidR="007F20AF" w:rsidRPr="00783CB5" w:rsidRDefault="007F20AF" w:rsidP="007F20AF">
      <w:pPr>
        <w:autoSpaceDE w:val="0"/>
        <w:autoSpaceDN w:val="0"/>
        <w:adjustRightInd w:val="0"/>
        <w:snapToGrid w:val="0"/>
        <w:spacing w:line="360" w:lineRule="auto"/>
        <w:ind w:firstLineChars="200" w:firstLine="420"/>
        <w:rPr>
          <w:rFonts w:hAnsi="宋体"/>
          <w:szCs w:val="15"/>
        </w:rPr>
      </w:pPr>
      <w:r w:rsidRPr="00783CB5">
        <w:rPr>
          <w:rFonts w:hAnsi="宋体"/>
          <w:szCs w:val="15"/>
        </w:rPr>
        <w:t>2</w:t>
      </w:r>
      <w:r w:rsidRPr="00783CB5">
        <w:rPr>
          <w:rFonts w:hAnsi="宋体" w:hint="eastAsia"/>
          <w:szCs w:val="15"/>
        </w:rPr>
        <w:t>、通过基金管理人进行网下现金认购的认购金额的计算：</w:t>
      </w:r>
    </w:p>
    <w:p w14:paraId="112705BB" w14:textId="18B910B4" w:rsidR="0000499A" w:rsidRPr="0000499A" w:rsidRDefault="0000499A"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通过基金管理人进行网下现金认购的投资人，认购以基金份额申请，认购费用、认购金额的计算公式为：</w:t>
      </w:r>
    </w:p>
    <w:p w14:paraId="21139BDF" w14:textId="43ECDD52" w:rsidR="0000499A" w:rsidRDefault="0000499A"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认购金额＝认购价格×认购份额×（</w:t>
      </w:r>
      <w:r w:rsidRPr="0000499A">
        <w:rPr>
          <w:rFonts w:hAnsi="宋体" w:hint="eastAsia"/>
          <w:szCs w:val="15"/>
        </w:rPr>
        <w:t>1+</w:t>
      </w:r>
      <w:r w:rsidRPr="0000499A">
        <w:rPr>
          <w:rFonts w:hAnsi="宋体" w:hint="eastAsia"/>
          <w:szCs w:val="15"/>
        </w:rPr>
        <w:t>认购费率）</w:t>
      </w:r>
    </w:p>
    <w:p w14:paraId="70F37E75" w14:textId="70F3EF68" w:rsidR="00CA13EA" w:rsidRPr="0000499A" w:rsidRDefault="00CA13EA" w:rsidP="0000499A">
      <w:pPr>
        <w:autoSpaceDE w:val="0"/>
        <w:autoSpaceDN w:val="0"/>
        <w:adjustRightInd w:val="0"/>
        <w:snapToGrid w:val="0"/>
        <w:spacing w:line="360" w:lineRule="auto"/>
        <w:ind w:firstLineChars="200" w:firstLine="420"/>
        <w:rPr>
          <w:rFonts w:hAnsi="宋体"/>
          <w:szCs w:val="15"/>
        </w:rPr>
      </w:pPr>
      <w:r w:rsidRPr="00CA13EA">
        <w:rPr>
          <w:rFonts w:hAnsi="宋体" w:hint="eastAsia"/>
          <w:szCs w:val="15"/>
        </w:rPr>
        <w:t>（或若适用固定费用的，</w:t>
      </w:r>
      <w:r w:rsidR="002A24AF" w:rsidRPr="002A24AF">
        <w:rPr>
          <w:rFonts w:hAnsi="宋体" w:hint="eastAsia"/>
          <w:szCs w:val="15"/>
        </w:rPr>
        <w:t>认购金额＝认购价格×认购份额</w:t>
      </w:r>
      <w:r w:rsidR="002A24AF" w:rsidRPr="002A24AF">
        <w:rPr>
          <w:rFonts w:hAnsi="宋体" w:hint="eastAsia"/>
          <w:szCs w:val="15"/>
        </w:rPr>
        <w:t>+</w:t>
      </w:r>
      <w:r w:rsidR="002A24AF" w:rsidRPr="002A24AF">
        <w:rPr>
          <w:rFonts w:hAnsi="宋体" w:hint="eastAsia"/>
          <w:szCs w:val="15"/>
        </w:rPr>
        <w:t>固定费用</w:t>
      </w:r>
      <w:r w:rsidRPr="00CA13EA">
        <w:rPr>
          <w:rFonts w:hAnsi="宋体" w:hint="eastAsia"/>
          <w:szCs w:val="15"/>
        </w:rPr>
        <w:t>）</w:t>
      </w:r>
    </w:p>
    <w:p w14:paraId="084F71B0" w14:textId="572E84F9" w:rsidR="0000499A" w:rsidRPr="0000499A" w:rsidRDefault="0000499A"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认购费用＝认购价格×认购份额×认购费率</w:t>
      </w:r>
    </w:p>
    <w:p w14:paraId="6AC91ED6" w14:textId="53A904E1" w:rsidR="0000499A" w:rsidRPr="0000499A" w:rsidRDefault="0000499A"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（或若适用固定费用的，认购</w:t>
      </w:r>
      <w:r w:rsidR="002A24AF">
        <w:rPr>
          <w:rFonts w:hAnsi="宋体" w:hint="eastAsia"/>
          <w:szCs w:val="15"/>
        </w:rPr>
        <w:t>费用</w:t>
      </w:r>
      <w:r w:rsidRPr="0000499A">
        <w:rPr>
          <w:rFonts w:hAnsi="宋体" w:hint="eastAsia"/>
          <w:szCs w:val="15"/>
        </w:rPr>
        <w:t>＝固定费用）</w:t>
      </w:r>
    </w:p>
    <w:p w14:paraId="40B0F6E5" w14:textId="39D0A32F" w:rsidR="0000499A" w:rsidRPr="0000499A" w:rsidRDefault="0000499A"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净认购份额＝认购份额</w:t>
      </w:r>
      <w:r w:rsidRPr="0000499A">
        <w:rPr>
          <w:rFonts w:hAnsi="宋体" w:hint="eastAsia"/>
          <w:szCs w:val="15"/>
        </w:rPr>
        <w:t>+</w:t>
      </w:r>
      <w:r w:rsidRPr="0000499A">
        <w:rPr>
          <w:rFonts w:hAnsi="宋体" w:hint="eastAsia"/>
          <w:szCs w:val="15"/>
        </w:rPr>
        <w:t>认购金额产生的利息</w:t>
      </w:r>
      <w:r w:rsidRPr="0000499A">
        <w:rPr>
          <w:rFonts w:hAnsi="宋体" w:hint="eastAsia"/>
          <w:szCs w:val="15"/>
        </w:rPr>
        <w:t>/</w:t>
      </w:r>
      <w:r w:rsidRPr="0000499A">
        <w:rPr>
          <w:rFonts w:hAnsi="宋体" w:hint="eastAsia"/>
          <w:szCs w:val="15"/>
        </w:rPr>
        <w:t>认购价格</w:t>
      </w:r>
    </w:p>
    <w:p w14:paraId="5FFC9278" w14:textId="577F16B2" w:rsidR="0000499A" w:rsidRPr="0000499A" w:rsidRDefault="0000499A"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认购费用由基金管理人收取，投资人需以现金方式交纳认购费用。</w:t>
      </w:r>
      <w:r w:rsidR="006F3A46" w:rsidRPr="00011255">
        <w:rPr>
          <w:rFonts w:hAnsi="宋体" w:hint="eastAsia"/>
          <w:szCs w:val="15"/>
        </w:rPr>
        <w:t>通过基金管理人进行</w:t>
      </w:r>
      <w:r w:rsidRPr="0000499A">
        <w:rPr>
          <w:rFonts w:hAnsi="宋体" w:hint="eastAsia"/>
          <w:szCs w:val="15"/>
        </w:rPr>
        <w:t>网下现金认购</w:t>
      </w:r>
      <w:r w:rsidR="006F3A46">
        <w:rPr>
          <w:rFonts w:hAnsi="宋体" w:hint="eastAsia"/>
          <w:szCs w:val="15"/>
        </w:rPr>
        <w:t>，有效认购</w:t>
      </w:r>
      <w:r w:rsidRPr="0000499A">
        <w:rPr>
          <w:rFonts w:hAnsi="宋体" w:hint="eastAsia"/>
          <w:szCs w:val="15"/>
        </w:rPr>
        <w:t>款项在基金募集期间产生的利息将折算为基金份额</w:t>
      </w:r>
      <w:proofErr w:type="gramStart"/>
      <w:r w:rsidRPr="0000499A">
        <w:rPr>
          <w:rFonts w:hAnsi="宋体" w:hint="eastAsia"/>
          <w:szCs w:val="15"/>
        </w:rPr>
        <w:t>归基金</w:t>
      </w:r>
      <w:proofErr w:type="gramEnd"/>
      <w:r w:rsidRPr="0000499A">
        <w:rPr>
          <w:rFonts w:hAnsi="宋体" w:hint="eastAsia"/>
          <w:szCs w:val="15"/>
        </w:rPr>
        <w:t>份额持有人所有</w:t>
      </w:r>
      <w:r w:rsidR="006F3A46" w:rsidRPr="00011255">
        <w:rPr>
          <w:rFonts w:hAnsi="宋体" w:hint="eastAsia"/>
          <w:szCs w:val="15"/>
        </w:rPr>
        <w:t>，认购款项利息的数额以基金管理人的记录为准</w:t>
      </w:r>
      <w:r w:rsidRPr="0000499A">
        <w:rPr>
          <w:rFonts w:hAnsi="宋体" w:hint="eastAsia"/>
          <w:szCs w:val="15"/>
        </w:rPr>
        <w:t>。</w:t>
      </w:r>
    </w:p>
    <w:p w14:paraId="778BF948" w14:textId="162D1F5B" w:rsidR="0000499A" w:rsidRPr="0000499A" w:rsidRDefault="0000499A"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例：某投资人到</w:t>
      </w:r>
      <w:r w:rsidR="00FB7402">
        <w:rPr>
          <w:rFonts w:hAnsi="宋体" w:hint="eastAsia"/>
          <w:szCs w:val="15"/>
        </w:rPr>
        <w:t>基金管理人</w:t>
      </w:r>
      <w:r w:rsidRPr="0000499A">
        <w:rPr>
          <w:rFonts w:hAnsi="宋体" w:hint="eastAsia"/>
          <w:szCs w:val="15"/>
        </w:rPr>
        <w:t>直销网点认购</w:t>
      </w:r>
      <w:r w:rsidRPr="0000499A">
        <w:rPr>
          <w:rFonts w:hAnsi="宋体" w:hint="eastAsia"/>
          <w:szCs w:val="15"/>
        </w:rPr>
        <w:t>100,000</w:t>
      </w:r>
      <w:r w:rsidRPr="0000499A">
        <w:rPr>
          <w:rFonts w:hAnsi="宋体" w:hint="eastAsia"/>
          <w:szCs w:val="15"/>
        </w:rPr>
        <w:t>份基金份额，假定认购金额产生的利息为</w:t>
      </w:r>
      <w:r w:rsidRPr="0000499A">
        <w:rPr>
          <w:rFonts w:hAnsi="宋体" w:hint="eastAsia"/>
          <w:szCs w:val="15"/>
        </w:rPr>
        <w:t xml:space="preserve">10 </w:t>
      </w:r>
      <w:r w:rsidRPr="0000499A">
        <w:rPr>
          <w:rFonts w:hAnsi="宋体" w:hint="eastAsia"/>
          <w:szCs w:val="15"/>
        </w:rPr>
        <w:t>元，则需准备的资金金额计算如下：</w:t>
      </w:r>
    </w:p>
    <w:p w14:paraId="4FE72A61" w14:textId="694D4D73" w:rsidR="0000499A" w:rsidRPr="0000499A" w:rsidRDefault="0000499A"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认购费用＝</w:t>
      </w:r>
      <w:r w:rsidRPr="0000499A">
        <w:rPr>
          <w:rFonts w:hAnsi="宋体" w:hint="eastAsia"/>
          <w:szCs w:val="15"/>
        </w:rPr>
        <w:t>1.00</w:t>
      </w:r>
      <w:r w:rsidRPr="0000499A">
        <w:rPr>
          <w:rFonts w:hAnsi="宋体" w:hint="eastAsia"/>
          <w:szCs w:val="15"/>
        </w:rPr>
        <w:t>×</w:t>
      </w:r>
      <w:r w:rsidRPr="0000499A">
        <w:rPr>
          <w:rFonts w:hAnsi="宋体" w:hint="eastAsia"/>
          <w:szCs w:val="15"/>
        </w:rPr>
        <w:t>100,000</w:t>
      </w:r>
      <w:r w:rsidRPr="0000499A">
        <w:rPr>
          <w:rFonts w:hAnsi="宋体" w:hint="eastAsia"/>
          <w:szCs w:val="15"/>
        </w:rPr>
        <w:t>×</w:t>
      </w:r>
      <w:r w:rsidRPr="0000499A">
        <w:rPr>
          <w:rFonts w:hAnsi="宋体" w:hint="eastAsia"/>
          <w:szCs w:val="15"/>
        </w:rPr>
        <w:t>0.8%</w:t>
      </w:r>
      <w:r w:rsidRPr="0000499A">
        <w:rPr>
          <w:rFonts w:hAnsi="宋体" w:hint="eastAsia"/>
          <w:szCs w:val="15"/>
        </w:rPr>
        <w:t>＝</w:t>
      </w:r>
      <w:r w:rsidRPr="0000499A">
        <w:rPr>
          <w:rFonts w:hAnsi="宋体" w:hint="eastAsia"/>
          <w:szCs w:val="15"/>
        </w:rPr>
        <w:t>80</w:t>
      </w:r>
      <w:r w:rsidR="00EC3483">
        <w:rPr>
          <w:rFonts w:hAnsi="宋体"/>
          <w:szCs w:val="15"/>
        </w:rPr>
        <w:t>0</w:t>
      </w:r>
      <w:r w:rsidRPr="0000499A">
        <w:rPr>
          <w:rFonts w:hAnsi="宋体" w:hint="eastAsia"/>
          <w:szCs w:val="15"/>
        </w:rPr>
        <w:t>元</w:t>
      </w:r>
    </w:p>
    <w:p w14:paraId="7251A261" w14:textId="2327221E" w:rsidR="0000499A" w:rsidRPr="0000499A" w:rsidRDefault="0000499A"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认购金额＝</w:t>
      </w:r>
      <w:r w:rsidRPr="0000499A">
        <w:rPr>
          <w:rFonts w:hAnsi="宋体" w:hint="eastAsia"/>
          <w:szCs w:val="15"/>
        </w:rPr>
        <w:t>1.00</w:t>
      </w:r>
      <w:r w:rsidRPr="0000499A">
        <w:rPr>
          <w:rFonts w:hAnsi="宋体" w:hint="eastAsia"/>
          <w:szCs w:val="15"/>
        </w:rPr>
        <w:t>×</w:t>
      </w:r>
      <w:r w:rsidRPr="0000499A">
        <w:rPr>
          <w:rFonts w:hAnsi="宋体" w:hint="eastAsia"/>
          <w:szCs w:val="15"/>
        </w:rPr>
        <w:t>100,000</w:t>
      </w:r>
      <w:r w:rsidRPr="0000499A">
        <w:rPr>
          <w:rFonts w:hAnsi="宋体" w:hint="eastAsia"/>
          <w:szCs w:val="15"/>
        </w:rPr>
        <w:t>×</w:t>
      </w:r>
      <w:r w:rsidRPr="0000499A">
        <w:rPr>
          <w:rFonts w:hAnsi="宋体" w:hint="eastAsia"/>
          <w:szCs w:val="15"/>
        </w:rPr>
        <w:t>(1+0.8%)</w:t>
      </w:r>
      <w:r w:rsidRPr="0000499A">
        <w:rPr>
          <w:rFonts w:hAnsi="宋体" w:hint="eastAsia"/>
          <w:szCs w:val="15"/>
        </w:rPr>
        <w:t>＝</w:t>
      </w:r>
      <w:r w:rsidRPr="0000499A">
        <w:rPr>
          <w:rFonts w:hAnsi="宋体" w:hint="eastAsia"/>
          <w:szCs w:val="15"/>
        </w:rPr>
        <w:t>100,80</w:t>
      </w:r>
      <w:r w:rsidR="00EC3483">
        <w:rPr>
          <w:rFonts w:hAnsi="宋体"/>
          <w:szCs w:val="15"/>
        </w:rPr>
        <w:t>0</w:t>
      </w:r>
      <w:r w:rsidRPr="0000499A">
        <w:rPr>
          <w:rFonts w:hAnsi="宋体" w:hint="eastAsia"/>
          <w:szCs w:val="15"/>
        </w:rPr>
        <w:t>元</w:t>
      </w:r>
    </w:p>
    <w:p w14:paraId="40CF4698" w14:textId="5A664472" w:rsidR="0000499A" w:rsidRPr="0000499A" w:rsidRDefault="0000499A" w:rsidP="0000499A">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净认购份额</w:t>
      </w:r>
      <w:r w:rsidRPr="0000499A">
        <w:rPr>
          <w:rFonts w:hAnsi="宋体" w:hint="eastAsia"/>
          <w:szCs w:val="15"/>
        </w:rPr>
        <w:t>=100,000+10/1.00=100,010</w:t>
      </w:r>
      <w:r w:rsidRPr="0000499A">
        <w:rPr>
          <w:rFonts w:hAnsi="宋体" w:hint="eastAsia"/>
          <w:szCs w:val="15"/>
        </w:rPr>
        <w:t>份</w:t>
      </w:r>
    </w:p>
    <w:p w14:paraId="545D5DB4" w14:textId="2F54A5DA" w:rsidR="0000499A" w:rsidRDefault="0000499A" w:rsidP="007F20AF">
      <w:pPr>
        <w:autoSpaceDE w:val="0"/>
        <w:autoSpaceDN w:val="0"/>
        <w:adjustRightInd w:val="0"/>
        <w:snapToGrid w:val="0"/>
        <w:spacing w:line="360" w:lineRule="auto"/>
        <w:ind w:firstLineChars="200" w:firstLine="420"/>
        <w:rPr>
          <w:rFonts w:hAnsi="宋体"/>
          <w:szCs w:val="15"/>
        </w:rPr>
      </w:pPr>
      <w:r w:rsidRPr="0000499A">
        <w:rPr>
          <w:rFonts w:hAnsi="宋体" w:hint="eastAsia"/>
          <w:szCs w:val="15"/>
        </w:rPr>
        <w:t>即投资人若通过基金管理人认购本基金</w:t>
      </w:r>
      <w:r w:rsidRPr="0000499A">
        <w:rPr>
          <w:rFonts w:hAnsi="宋体" w:hint="eastAsia"/>
          <w:szCs w:val="15"/>
        </w:rPr>
        <w:t>100,000</w:t>
      </w:r>
      <w:r w:rsidRPr="0000499A">
        <w:rPr>
          <w:rFonts w:hAnsi="宋体" w:hint="eastAsia"/>
          <w:szCs w:val="15"/>
        </w:rPr>
        <w:t>份，需准备</w:t>
      </w:r>
      <w:r w:rsidRPr="0000499A">
        <w:rPr>
          <w:rFonts w:hAnsi="宋体" w:hint="eastAsia"/>
          <w:szCs w:val="15"/>
        </w:rPr>
        <w:t>100,80</w:t>
      </w:r>
      <w:r w:rsidR="00EC3483">
        <w:rPr>
          <w:rFonts w:hAnsi="宋体"/>
          <w:szCs w:val="15"/>
        </w:rPr>
        <w:t>0</w:t>
      </w:r>
      <w:r w:rsidRPr="0000499A">
        <w:rPr>
          <w:rFonts w:hAnsi="宋体" w:hint="eastAsia"/>
          <w:szCs w:val="15"/>
        </w:rPr>
        <w:t>元资金，假定该笔认购金额产生利息</w:t>
      </w:r>
      <w:r w:rsidRPr="0000499A">
        <w:rPr>
          <w:rFonts w:hAnsi="宋体" w:hint="eastAsia"/>
          <w:szCs w:val="15"/>
        </w:rPr>
        <w:t>10</w:t>
      </w:r>
      <w:r w:rsidRPr="0000499A">
        <w:rPr>
          <w:rFonts w:hAnsi="宋体" w:hint="eastAsia"/>
          <w:szCs w:val="15"/>
        </w:rPr>
        <w:t>元，则投资人可得到</w:t>
      </w:r>
      <w:r w:rsidRPr="0000499A">
        <w:rPr>
          <w:rFonts w:hAnsi="宋体" w:hint="eastAsia"/>
          <w:szCs w:val="15"/>
        </w:rPr>
        <w:t>100,010</w:t>
      </w:r>
      <w:r w:rsidRPr="0000499A">
        <w:rPr>
          <w:rFonts w:hAnsi="宋体" w:hint="eastAsia"/>
          <w:szCs w:val="15"/>
        </w:rPr>
        <w:t>份本</w:t>
      </w:r>
      <w:proofErr w:type="gramStart"/>
      <w:r w:rsidRPr="0000499A">
        <w:rPr>
          <w:rFonts w:hAnsi="宋体" w:hint="eastAsia"/>
          <w:szCs w:val="15"/>
        </w:rPr>
        <w:t>基金基金</w:t>
      </w:r>
      <w:proofErr w:type="gramEnd"/>
      <w:r w:rsidRPr="0000499A">
        <w:rPr>
          <w:rFonts w:hAnsi="宋体" w:hint="eastAsia"/>
          <w:szCs w:val="15"/>
        </w:rPr>
        <w:t>份额。</w:t>
      </w:r>
    </w:p>
    <w:p w14:paraId="14896C63" w14:textId="22298B07" w:rsidR="007F20AF" w:rsidRPr="00783CB5" w:rsidRDefault="007F20AF" w:rsidP="007F20AF">
      <w:pPr>
        <w:autoSpaceDE w:val="0"/>
        <w:autoSpaceDN w:val="0"/>
        <w:adjustRightInd w:val="0"/>
        <w:snapToGrid w:val="0"/>
        <w:spacing w:line="360" w:lineRule="auto"/>
        <w:ind w:firstLineChars="200" w:firstLine="420"/>
        <w:rPr>
          <w:rFonts w:hAnsi="宋体"/>
          <w:szCs w:val="15"/>
        </w:rPr>
      </w:pPr>
      <w:r w:rsidRPr="00783CB5">
        <w:rPr>
          <w:rFonts w:hAnsi="宋体"/>
          <w:szCs w:val="15"/>
        </w:rPr>
        <w:t>3</w:t>
      </w:r>
      <w:r w:rsidRPr="00783CB5">
        <w:rPr>
          <w:rFonts w:hAnsi="宋体" w:hint="eastAsia"/>
          <w:szCs w:val="15"/>
        </w:rPr>
        <w:t>、通过发售代理机构进行网下现金认购的认购金额的计算：同通过发售代理机构进行网上现金认购的认购金额的计算。</w:t>
      </w:r>
    </w:p>
    <w:p w14:paraId="770FC4EA" w14:textId="5C18A3F3" w:rsidR="007F20AF" w:rsidRPr="00783CB5" w:rsidRDefault="007F20AF" w:rsidP="007F20AF">
      <w:pPr>
        <w:autoSpaceDE w:val="0"/>
        <w:autoSpaceDN w:val="0"/>
        <w:adjustRightInd w:val="0"/>
        <w:snapToGrid w:val="0"/>
        <w:spacing w:line="360" w:lineRule="auto"/>
        <w:ind w:firstLineChars="200" w:firstLine="420"/>
        <w:rPr>
          <w:rFonts w:hAnsi="宋体"/>
          <w:szCs w:val="15"/>
        </w:rPr>
      </w:pPr>
      <w:r w:rsidRPr="00783CB5">
        <w:rPr>
          <w:rFonts w:hAnsi="宋体"/>
          <w:szCs w:val="15"/>
        </w:rPr>
        <w:t>4</w:t>
      </w:r>
      <w:r w:rsidRPr="00783CB5">
        <w:rPr>
          <w:rFonts w:hAnsi="宋体" w:hint="eastAsia"/>
          <w:szCs w:val="15"/>
        </w:rPr>
        <w:t>、认购限额：网下现金认购以基金份额申请。投资人通过发售代理机构办理网下现金认购，每笔认购份额须为</w:t>
      </w:r>
      <w:r w:rsidRPr="00783CB5">
        <w:rPr>
          <w:rFonts w:hAnsi="宋体"/>
          <w:szCs w:val="15"/>
        </w:rPr>
        <w:t>1</w:t>
      </w:r>
      <w:r w:rsidR="006F3A46">
        <w:rPr>
          <w:rFonts w:hAnsi="宋体"/>
          <w:szCs w:val="15"/>
        </w:rPr>
        <w:t>,</w:t>
      </w:r>
      <w:r w:rsidRPr="00783CB5">
        <w:rPr>
          <w:rFonts w:hAnsi="宋体"/>
          <w:szCs w:val="15"/>
        </w:rPr>
        <w:t>000</w:t>
      </w:r>
      <w:r w:rsidRPr="00783CB5">
        <w:rPr>
          <w:rFonts w:hAnsi="宋体" w:hint="eastAsia"/>
          <w:szCs w:val="15"/>
        </w:rPr>
        <w:t>份或其整数</w:t>
      </w:r>
      <w:proofErr w:type="gramStart"/>
      <w:r w:rsidRPr="00783CB5">
        <w:rPr>
          <w:rFonts w:hAnsi="宋体" w:hint="eastAsia"/>
          <w:szCs w:val="15"/>
        </w:rPr>
        <w:t>倍</w:t>
      </w:r>
      <w:proofErr w:type="gramEnd"/>
      <w:r w:rsidRPr="00783CB5">
        <w:rPr>
          <w:rFonts w:hAnsi="宋体" w:hint="eastAsia"/>
          <w:szCs w:val="15"/>
        </w:rPr>
        <w:t>。投资人可</w:t>
      </w:r>
      <w:r w:rsidR="006F3A46">
        <w:rPr>
          <w:rFonts w:hAnsi="宋体" w:hint="eastAsia"/>
          <w:szCs w:val="15"/>
        </w:rPr>
        <w:t>以</w:t>
      </w:r>
      <w:r w:rsidRPr="00783CB5">
        <w:rPr>
          <w:rFonts w:hAnsi="宋体" w:hint="eastAsia"/>
          <w:szCs w:val="15"/>
        </w:rPr>
        <w:t>多次认购，累计认购份额不设上限</w:t>
      </w:r>
      <w:r w:rsidR="00FD5258">
        <w:rPr>
          <w:rFonts w:hAnsi="宋体" w:hint="eastAsia"/>
          <w:szCs w:val="15"/>
        </w:rPr>
        <w:t>，但法律法规</w:t>
      </w:r>
      <w:r w:rsidR="006F3A46">
        <w:rPr>
          <w:rFonts w:hAnsi="宋体" w:hint="eastAsia"/>
          <w:szCs w:val="15"/>
        </w:rPr>
        <w:t>、</w:t>
      </w:r>
      <w:r w:rsidR="00FD5258">
        <w:rPr>
          <w:rFonts w:hAnsi="宋体" w:hint="eastAsia"/>
          <w:szCs w:val="15"/>
        </w:rPr>
        <w:t>监管要求</w:t>
      </w:r>
      <w:r w:rsidR="006F3A46" w:rsidRPr="006F3A46">
        <w:rPr>
          <w:rFonts w:hAnsi="宋体" w:hint="eastAsia"/>
          <w:szCs w:val="15"/>
        </w:rPr>
        <w:t>以及本基金发售规模控制方案</w:t>
      </w:r>
      <w:r w:rsidR="00FD5258">
        <w:rPr>
          <w:rFonts w:hAnsi="宋体" w:hint="eastAsia"/>
          <w:szCs w:val="15"/>
        </w:rPr>
        <w:t>另有规定的除外</w:t>
      </w:r>
      <w:r w:rsidRPr="00783CB5">
        <w:rPr>
          <w:rFonts w:hAnsi="宋体" w:hint="eastAsia"/>
          <w:szCs w:val="15"/>
        </w:rPr>
        <w:t>。投资人通过基金管理人办理网下现金认购的</w:t>
      </w:r>
      <w:r w:rsidR="008C2CCB">
        <w:rPr>
          <w:rFonts w:hAnsi="宋体" w:hint="eastAsia"/>
          <w:szCs w:val="15"/>
        </w:rPr>
        <w:t>，</w:t>
      </w:r>
      <w:r w:rsidRPr="00783CB5">
        <w:rPr>
          <w:rFonts w:hAnsi="宋体" w:hint="eastAsia"/>
          <w:szCs w:val="15"/>
        </w:rPr>
        <w:t>每笔认购份额须在</w:t>
      </w:r>
      <w:r w:rsidRPr="00783CB5">
        <w:rPr>
          <w:rFonts w:hAnsi="宋体"/>
          <w:szCs w:val="15"/>
        </w:rPr>
        <w:t>10</w:t>
      </w:r>
      <w:r w:rsidRPr="00783CB5">
        <w:rPr>
          <w:rFonts w:hAnsi="宋体" w:hint="eastAsia"/>
          <w:szCs w:val="15"/>
        </w:rPr>
        <w:t>万份以上</w:t>
      </w:r>
      <w:r w:rsidRPr="00783CB5">
        <w:rPr>
          <w:rFonts w:hAnsi="宋体"/>
          <w:szCs w:val="15"/>
        </w:rPr>
        <w:t>(</w:t>
      </w:r>
      <w:r w:rsidRPr="00783CB5">
        <w:rPr>
          <w:rFonts w:hAnsi="宋体" w:hint="eastAsia"/>
          <w:szCs w:val="15"/>
        </w:rPr>
        <w:t>含</w:t>
      </w:r>
      <w:r w:rsidRPr="00783CB5">
        <w:rPr>
          <w:rFonts w:hAnsi="宋体"/>
          <w:szCs w:val="15"/>
        </w:rPr>
        <w:t>10</w:t>
      </w:r>
      <w:r w:rsidRPr="00783CB5">
        <w:rPr>
          <w:rFonts w:hAnsi="宋体" w:hint="eastAsia"/>
          <w:szCs w:val="15"/>
        </w:rPr>
        <w:t>万份</w:t>
      </w:r>
      <w:r w:rsidRPr="00783CB5">
        <w:rPr>
          <w:rFonts w:hAnsi="宋体"/>
          <w:szCs w:val="15"/>
        </w:rPr>
        <w:t>)</w:t>
      </w:r>
      <w:r w:rsidRPr="00783CB5">
        <w:rPr>
          <w:rFonts w:hAnsi="宋体" w:hint="eastAsia"/>
          <w:szCs w:val="15"/>
        </w:rPr>
        <w:t>。</w:t>
      </w:r>
    </w:p>
    <w:p w14:paraId="330232A1" w14:textId="38567C77" w:rsidR="007F20AF" w:rsidRPr="00783CB5" w:rsidRDefault="007F20AF" w:rsidP="007F20AF">
      <w:pPr>
        <w:autoSpaceDE w:val="0"/>
        <w:autoSpaceDN w:val="0"/>
        <w:adjustRightInd w:val="0"/>
        <w:snapToGrid w:val="0"/>
        <w:spacing w:line="360" w:lineRule="auto"/>
        <w:ind w:firstLineChars="200" w:firstLine="420"/>
        <w:rPr>
          <w:rFonts w:hAnsi="宋体"/>
          <w:szCs w:val="15"/>
        </w:rPr>
      </w:pPr>
      <w:r w:rsidRPr="00783CB5">
        <w:rPr>
          <w:rFonts w:hAnsi="宋体"/>
          <w:szCs w:val="15"/>
        </w:rPr>
        <w:t>5</w:t>
      </w:r>
      <w:r w:rsidRPr="00783CB5">
        <w:rPr>
          <w:rFonts w:hAnsi="宋体" w:hint="eastAsia"/>
          <w:szCs w:val="15"/>
        </w:rPr>
        <w:t>、认购手续：投资人在认购本基金时，需按销售机构的规定，到销售网点办理相关认购手续，并备足认购资金。</w:t>
      </w:r>
      <w:r w:rsidR="00006D85" w:rsidRPr="00006D85">
        <w:rPr>
          <w:rFonts w:hint="eastAsia"/>
          <w:kern w:val="0"/>
        </w:rPr>
        <w:t>网下现金认购申请提交后在销售机构规定的时间之后</w:t>
      </w:r>
      <w:r w:rsidRPr="00783CB5">
        <w:rPr>
          <w:rFonts w:hint="eastAsia"/>
          <w:kern w:val="0"/>
        </w:rPr>
        <w:t>不得撤销</w:t>
      </w:r>
      <w:r w:rsidRPr="00783CB5">
        <w:rPr>
          <w:rFonts w:hAnsi="宋体" w:hint="eastAsia"/>
          <w:szCs w:val="15"/>
        </w:rPr>
        <w:t>。</w:t>
      </w:r>
    </w:p>
    <w:p w14:paraId="765D1A6F" w14:textId="68F1BD3E" w:rsidR="007F20AF" w:rsidRPr="00783CB5" w:rsidRDefault="007F20AF" w:rsidP="007F20AF">
      <w:pPr>
        <w:autoSpaceDE w:val="0"/>
        <w:autoSpaceDN w:val="0"/>
        <w:adjustRightInd w:val="0"/>
        <w:snapToGrid w:val="0"/>
        <w:spacing w:line="360" w:lineRule="auto"/>
        <w:ind w:firstLineChars="200" w:firstLine="420"/>
        <w:rPr>
          <w:rFonts w:hAnsi="宋体"/>
          <w:szCs w:val="15"/>
        </w:rPr>
      </w:pPr>
      <w:r w:rsidRPr="00783CB5">
        <w:rPr>
          <w:rFonts w:hAnsi="宋体"/>
          <w:szCs w:val="15"/>
        </w:rPr>
        <w:t>6</w:t>
      </w:r>
      <w:r w:rsidRPr="00783CB5">
        <w:rPr>
          <w:rFonts w:hAnsi="宋体" w:hint="eastAsia"/>
          <w:szCs w:val="15"/>
        </w:rPr>
        <w:t>、清算交收：</w:t>
      </w:r>
      <w:r w:rsidR="002B79CD" w:rsidRPr="002B79CD">
        <w:rPr>
          <w:rFonts w:hAnsi="宋体" w:hint="eastAsia"/>
          <w:szCs w:val="15"/>
        </w:rPr>
        <w:t>通过基金管理人提交的网下现金认购申请，由基金管理人进行有效认购款项的清算交收。</w:t>
      </w:r>
    </w:p>
    <w:p w14:paraId="6CCC0D42" w14:textId="762BF468" w:rsidR="007F20AF" w:rsidRPr="00783CB5" w:rsidRDefault="007F20AF" w:rsidP="007F20AF">
      <w:pPr>
        <w:autoSpaceDE w:val="0"/>
        <w:autoSpaceDN w:val="0"/>
        <w:adjustRightInd w:val="0"/>
        <w:snapToGrid w:val="0"/>
        <w:spacing w:line="360" w:lineRule="auto"/>
        <w:ind w:firstLineChars="200" w:firstLine="420"/>
        <w:rPr>
          <w:rFonts w:hAnsi="宋体"/>
          <w:szCs w:val="15"/>
        </w:rPr>
      </w:pPr>
      <w:r w:rsidRPr="00783CB5">
        <w:rPr>
          <w:rFonts w:hAnsi="宋体"/>
          <w:szCs w:val="15"/>
        </w:rPr>
        <w:t>T</w:t>
      </w:r>
      <w:r w:rsidRPr="00783CB5">
        <w:rPr>
          <w:rFonts w:hAnsi="宋体" w:hint="eastAsia"/>
          <w:szCs w:val="15"/>
        </w:rPr>
        <w:t>日通过发售代理机构提交的网下现金认购申请，由该发售代理机构冻结相应的认购资金。</w:t>
      </w:r>
      <w:r w:rsidR="0060588D">
        <w:rPr>
          <w:rFonts w:hAnsi="宋体" w:hint="eastAsia"/>
          <w:bCs/>
          <w:szCs w:val="15"/>
        </w:rPr>
        <w:t>在网下现金认购的最后一个工作日，</w:t>
      </w:r>
      <w:r w:rsidRPr="00783CB5">
        <w:rPr>
          <w:rFonts w:hAnsi="宋体" w:hint="eastAsia"/>
          <w:szCs w:val="15"/>
        </w:rPr>
        <w:t>各发售代理机构将每一个投资人账户提交的网下现金认购申请汇总后，通过上海证券交易所上网定价发行</w:t>
      </w:r>
      <w:proofErr w:type="gramStart"/>
      <w:r w:rsidRPr="00783CB5">
        <w:rPr>
          <w:rFonts w:hAnsi="宋体" w:hint="eastAsia"/>
          <w:szCs w:val="15"/>
        </w:rPr>
        <w:t>系统代该投资人</w:t>
      </w:r>
      <w:proofErr w:type="gramEnd"/>
      <w:r w:rsidRPr="00783CB5">
        <w:rPr>
          <w:rFonts w:hAnsi="宋体" w:hint="eastAsia"/>
          <w:szCs w:val="15"/>
        </w:rPr>
        <w:t>提交网上现金认购申</w:t>
      </w:r>
      <w:r w:rsidRPr="00783CB5">
        <w:rPr>
          <w:rFonts w:hAnsi="宋体" w:hint="eastAsia"/>
          <w:szCs w:val="15"/>
        </w:rPr>
        <w:lastRenderedPageBreak/>
        <w:t>请。之后，登记结算机构进行清算交收，并将有效认购数据发送发售协调人，发售协调人将实际到位的认购资金</w:t>
      </w:r>
      <w:proofErr w:type="gramStart"/>
      <w:r w:rsidRPr="00783CB5">
        <w:rPr>
          <w:rFonts w:hAnsi="宋体" w:hint="eastAsia"/>
          <w:szCs w:val="15"/>
        </w:rPr>
        <w:t>划往基金</w:t>
      </w:r>
      <w:proofErr w:type="gramEnd"/>
      <w:r w:rsidRPr="00783CB5">
        <w:rPr>
          <w:rFonts w:hAnsi="宋体" w:hint="eastAsia"/>
          <w:szCs w:val="15"/>
        </w:rPr>
        <w:t>管理人预先开设的基金募集专户。</w:t>
      </w:r>
    </w:p>
    <w:p w14:paraId="6B257D68" w14:textId="248708D5" w:rsidR="007F20AF" w:rsidRPr="00783CB5" w:rsidRDefault="007F20AF" w:rsidP="007F20AF">
      <w:pPr>
        <w:autoSpaceDE w:val="0"/>
        <w:autoSpaceDN w:val="0"/>
        <w:adjustRightInd w:val="0"/>
        <w:snapToGrid w:val="0"/>
        <w:spacing w:line="360" w:lineRule="auto"/>
        <w:ind w:firstLineChars="200" w:firstLine="420"/>
        <w:rPr>
          <w:rFonts w:hAnsi="宋体"/>
          <w:szCs w:val="15"/>
        </w:rPr>
      </w:pPr>
      <w:r w:rsidRPr="00783CB5">
        <w:rPr>
          <w:rFonts w:hAnsi="宋体"/>
          <w:szCs w:val="15"/>
        </w:rPr>
        <w:t>7</w:t>
      </w:r>
      <w:r w:rsidRPr="00783CB5">
        <w:rPr>
          <w:rFonts w:hAnsi="宋体" w:hint="eastAsia"/>
          <w:szCs w:val="15"/>
        </w:rPr>
        <w:t>、认购确认：在</w:t>
      </w:r>
      <w:r w:rsidR="00490080">
        <w:rPr>
          <w:rFonts w:hAnsi="宋体" w:hint="eastAsia"/>
          <w:szCs w:val="15"/>
        </w:rPr>
        <w:t>基金合同生效</w:t>
      </w:r>
      <w:r w:rsidRPr="00783CB5">
        <w:rPr>
          <w:rFonts w:hAnsi="宋体" w:hint="eastAsia"/>
          <w:szCs w:val="15"/>
        </w:rPr>
        <w:t>后，投资人可通过其办理认购的销售网点查询认购确认情况。</w:t>
      </w:r>
    </w:p>
    <w:p w14:paraId="1848F64B" w14:textId="2896CA39" w:rsidR="007F20AF" w:rsidRPr="00783CB5" w:rsidRDefault="007F20AF" w:rsidP="007F20AF">
      <w:pPr>
        <w:autoSpaceDE w:val="0"/>
        <w:autoSpaceDN w:val="0"/>
        <w:adjustRightInd w:val="0"/>
        <w:snapToGrid w:val="0"/>
        <w:spacing w:line="360" w:lineRule="auto"/>
        <w:ind w:firstLineChars="200" w:firstLine="420"/>
        <w:rPr>
          <w:rFonts w:hAnsi="宋体"/>
          <w:szCs w:val="15"/>
        </w:rPr>
      </w:pPr>
    </w:p>
    <w:p w14:paraId="421D6A4C" w14:textId="06039D82"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十一、网下股票认购</w:t>
      </w:r>
    </w:p>
    <w:p w14:paraId="7D83B149" w14:textId="4D2EE85D" w:rsidR="007F20AF" w:rsidRPr="00783CB5" w:rsidRDefault="007F20AF" w:rsidP="007F20AF">
      <w:pPr>
        <w:pStyle w:val="aff1"/>
        <w:tabs>
          <w:tab w:val="left" w:pos="3780"/>
        </w:tabs>
        <w:autoSpaceDE w:val="0"/>
        <w:autoSpaceDN w:val="0"/>
        <w:adjustRightInd w:val="0"/>
        <w:snapToGrid w:val="0"/>
        <w:ind w:firstLineChars="0"/>
        <w:rPr>
          <w:szCs w:val="15"/>
        </w:rPr>
      </w:pPr>
      <w:r w:rsidRPr="00783CB5">
        <w:rPr>
          <w:rFonts w:hAnsi="宋体"/>
          <w:szCs w:val="15"/>
        </w:rPr>
        <w:t>1</w:t>
      </w:r>
      <w:r w:rsidRPr="00783CB5">
        <w:rPr>
          <w:rFonts w:hAnsi="宋体" w:hint="eastAsia"/>
          <w:szCs w:val="15"/>
        </w:rPr>
        <w:t>、认购时间详见本</w:t>
      </w:r>
      <w:proofErr w:type="gramStart"/>
      <w:r w:rsidRPr="00783CB5">
        <w:rPr>
          <w:rFonts w:hAnsi="宋体" w:hint="eastAsia"/>
          <w:szCs w:val="15"/>
        </w:rPr>
        <w:t>基金</w:t>
      </w:r>
      <w:r w:rsidR="009930D7">
        <w:rPr>
          <w:rFonts w:hAnsi="宋体" w:hint="eastAsia"/>
          <w:szCs w:val="15"/>
        </w:rPr>
        <w:t>基金</w:t>
      </w:r>
      <w:proofErr w:type="gramEnd"/>
      <w:r w:rsidR="009930D7">
        <w:rPr>
          <w:rFonts w:hAnsi="宋体" w:hint="eastAsia"/>
          <w:szCs w:val="15"/>
        </w:rPr>
        <w:t>份额发售公告</w:t>
      </w:r>
      <w:r w:rsidRPr="00783CB5">
        <w:rPr>
          <w:rFonts w:hAnsi="宋体" w:hint="eastAsia"/>
          <w:szCs w:val="15"/>
        </w:rPr>
        <w:t>，具体业务办理时间由指定发售代理机构确定。</w:t>
      </w:r>
    </w:p>
    <w:p w14:paraId="403528E4" w14:textId="3BE30FDA"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szCs w:val="15"/>
        </w:rPr>
        <w:t>2</w:t>
      </w:r>
      <w:r w:rsidRPr="00783CB5">
        <w:rPr>
          <w:rFonts w:hAnsi="宋体" w:hint="eastAsia"/>
          <w:szCs w:val="15"/>
        </w:rPr>
        <w:t>、认购限额：网下股票认购以单只股票股数申报，用以认购的股票必须是标的指数成份股和已公告的备选成份股（具体名单以</w:t>
      </w:r>
      <w:r w:rsidR="008C2CCB">
        <w:rPr>
          <w:rFonts w:hAnsi="宋体" w:hint="eastAsia"/>
          <w:szCs w:val="15"/>
        </w:rPr>
        <w:t>基金</w:t>
      </w:r>
      <w:r w:rsidR="008C2CCB">
        <w:rPr>
          <w:rFonts w:hAnsi="宋体"/>
          <w:szCs w:val="15"/>
        </w:rPr>
        <w:t>份额</w:t>
      </w:r>
      <w:r w:rsidRPr="00783CB5">
        <w:rPr>
          <w:rFonts w:hAnsi="宋体" w:hint="eastAsia"/>
          <w:szCs w:val="15"/>
        </w:rPr>
        <w:t>发售公告</w:t>
      </w:r>
      <w:r w:rsidR="00C67DDC" w:rsidRPr="00C67DDC">
        <w:rPr>
          <w:rFonts w:hAnsi="宋体" w:hint="eastAsia"/>
          <w:szCs w:val="15"/>
        </w:rPr>
        <w:t>及后续相关公告</w:t>
      </w:r>
      <w:r w:rsidRPr="00783CB5">
        <w:rPr>
          <w:rFonts w:hAnsi="宋体" w:hint="eastAsia"/>
          <w:szCs w:val="15"/>
        </w:rPr>
        <w:t>为准）。单只股票最低认购申报股数为</w:t>
      </w:r>
      <w:r w:rsidRPr="00783CB5">
        <w:rPr>
          <w:rFonts w:hAnsi="宋体"/>
          <w:szCs w:val="15"/>
        </w:rPr>
        <w:t>1,000</w:t>
      </w:r>
      <w:r w:rsidRPr="00783CB5">
        <w:rPr>
          <w:rFonts w:hAnsi="宋体" w:hint="eastAsia"/>
          <w:szCs w:val="15"/>
        </w:rPr>
        <w:t>股，超过</w:t>
      </w:r>
      <w:r w:rsidRPr="00783CB5">
        <w:rPr>
          <w:rFonts w:hAnsi="宋体"/>
          <w:szCs w:val="15"/>
        </w:rPr>
        <w:t>1,000</w:t>
      </w:r>
      <w:r w:rsidRPr="00783CB5">
        <w:rPr>
          <w:rFonts w:hAnsi="宋体" w:hint="eastAsia"/>
          <w:szCs w:val="15"/>
        </w:rPr>
        <w:t>股的部分须为</w:t>
      </w:r>
      <w:r w:rsidRPr="00783CB5">
        <w:rPr>
          <w:rFonts w:hAnsi="宋体"/>
          <w:szCs w:val="15"/>
        </w:rPr>
        <w:t>100</w:t>
      </w:r>
      <w:r w:rsidRPr="00783CB5">
        <w:rPr>
          <w:rFonts w:hAnsi="宋体" w:hint="eastAsia"/>
          <w:szCs w:val="15"/>
        </w:rPr>
        <w:t>股的整数</w:t>
      </w:r>
      <w:proofErr w:type="gramStart"/>
      <w:r w:rsidRPr="00783CB5">
        <w:rPr>
          <w:rFonts w:hAnsi="宋体" w:hint="eastAsia"/>
          <w:szCs w:val="15"/>
        </w:rPr>
        <w:t>倍</w:t>
      </w:r>
      <w:proofErr w:type="gramEnd"/>
      <w:r w:rsidRPr="00783CB5">
        <w:rPr>
          <w:rFonts w:hAnsi="宋体" w:hint="eastAsia"/>
          <w:szCs w:val="15"/>
        </w:rPr>
        <w:t>。投资人应以</w:t>
      </w:r>
      <w:r w:rsidRPr="00783CB5">
        <w:rPr>
          <w:rFonts w:hAnsi="宋体"/>
          <w:szCs w:val="15"/>
        </w:rPr>
        <w:t>A</w:t>
      </w:r>
      <w:r w:rsidRPr="00783CB5">
        <w:rPr>
          <w:rFonts w:hAnsi="宋体" w:hint="eastAsia"/>
          <w:szCs w:val="15"/>
        </w:rPr>
        <w:t>股账户认购，可以多次提交认购申请，累计申报股数不设上限</w:t>
      </w:r>
      <w:r w:rsidR="00A01D82" w:rsidRPr="00A01D82">
        <w:rPr>
          <w:rFonts w:hAnsi="宋体" w:hint="eastAsia"/>
          <w:szCs w:val="15"/>
        </w:rPr>
        <w:t>，但法律法规或监管要求另有规定的除外</w:t>
      </w:r>
      <w:r w:rsidRPr="00783CB5">
        <w:rPr>
          <w:rFonts w:hAnsi="宋体" w:hint="eastAsia"/>
          <w:szCs w:val="15"/>
        </w:rPr>
        <w:t>。</w:t>
      </w:r>
    </w:p>
    <w:p w14:paraId="4EA9D639" w14:textId="77777777" w:rsidR="00C67DDC" w:rsidRDefault="00C67DDC" w:rsidP="007F20AF">
      <w:pPr>
        <w:pStyle w:val="aff1"/>
        <w:tabs>
          <w:tab w:val="left" w:pos="3570"/>
        </w:tabs>
        <w:autoSpaceDE w:val="0"/>
        <w:autoSpaceDN w:val="0"/>
        <w:adjustRightInd w:val="0"/>
        <w:snapToGrid w:val="0"/>
        <w:ind w:firstLineChars="0"/>
        <w:rPr>
          <w:rFonts w:hAnsi="宋体"/>
          <w:szCs w:val="15"/>
        </w:rPr>
      </w:pPr>
      <w:r w:rsidRPr="00C67DDC">
        <w:rPr>
          <w:rFonts w:hAnsi="宋体" w:hint="eastAsia"/>
          <w:szCs w:val="15"/>
        </w:rPr>
        <w:t>基金管理人可视情况调整上述规定网下股票认购的认购限额，并于调整实施前依照《信息披露办法》的有关规定在规定媒介上公告。</w:t>
      </w:r>
    </w:p>
    <w:p w14:paraId="526E97E8" w14:textId="6B6AAC17"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szCs w:val="15"/>
        </w:rPr>
        <w:t>3</w:t>
      </w:r>
      <w:r w:rsidRPr="00783CB5">
        <w:rPr>
          <w:rFonts w:hAnsi="宋体" w:hint="eastAsia"/>
          <w:szCs w:val="15"/>
        </w:rPr>
        <w:t>、认购手续：投资人在认购本基金时，需按销售机构的规定，到销售网点办理认购手续，并备足认购股票。</w:t>
      </w:r>
      <w:r w:rsidR="00490080" w:rsidRPr="00490080">
        <w:rPr>
          <w:rFonts w:hint="eastAsia"/>
          <w:kern w:val="0"/>
        </w:rPr>
        <w:t>网下股票认购申请提交后在销售机构规定的时间之后</w:t>
      </w:r>
      <w:r w:rsidRPr="00783CB5">
        <w:rPr>
          <w:rFonts w:hint="eastAsia"/>
          <w:kern w:val="0"/>
        </w:rPr>
        <w:t>不得撤销</w:t>
      </w:r>
      <w:r w:rsidRPr="00783CB5">
        <w:rPr>
          <w:rFonts w:hAnsi="宋体" w:hint="eastAsia"/>
          <w:szCs w:val="15"/>
        </w:rPr>
        <w:t>。</w:t>
      </w:r>
    </w:p>
    <w:p w14:paraId="77C67A64" w14:textId="55F39929"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szCs w:val="15"/>
        </w:rPr>
        <w:t>4</w:t>
      </w:r>
      <w:r w:rsidRPr="00783CB5">
        <w:rPr>
          <w:rFonts w:hAnsi="宋体" w:hint="eastAsia"/>
          <w:szCs w:val="15"/>
        </w:rPr>
        <w:t>、特殊情形</w:t>
      </w:r>
    </w:p>
    <w:p w14:paraId="145249BD" w14:textId="0A8B5A1C"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1</w:t>
      </w:r>
      <w:r w:rsidRPr="00783CB5">
        <w:rPr>
          <w:rFonts w:hAnsi="宋体" w:hint="eastAsia"/>
          <w:szCs w:val="15"/>
        </w:rPr>
        <w:t>）已公告的将被调出标的指数的成份股不得用于认购本基金。</w:t>
      </w:r>
    </w:p>
    <w:p w14:paraId="33E3916E" w14:textId="6A024559"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2</w:t>
      </w:r>
      <w:r w:rsidRPr="00783CB5">
        <w:rPr>
          <w:rFonts w:hAnsi="宋体" w:hint="eastAsia"/>
          <w:szCs w:val="15"/>
        </w:rPr>
        <w:t>）限制个股认购规模：基金管理人可对个股认购规模进行限制，并在网下股票认购日前公告限制认购规模的个股名单。</w:t>
      </w:r>
    </w:p>
    <w:p w14:paraId="3C4F0486" w14:textId="36C94612"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3</w:t>
      </w:r>
      <w:r w:rsidRPr="00783CB5">
        <w:rPr>
          <w:rFonts w:hAnsi="宋体" w:hint="eastAsia"/>
          <w:szCs w:val="15"/>
        </w:rPr>
        <w:t>）临时拒绝个股认购：</w:t>
      </w:r>
      <w:r w:rsidR="00C67DDC" w:rsidRPr="00C67DDC">
        <w:rPr>
          <w:rFonts w:hAnsi="宋体" w:hint="eastAsia"/>
          <w:szCs w:val="15"/>
        </w:rPr>
        <w:t>对于在网下股票认购期间价格波动异常、认购申报数量异常、长期停牌、流通（减持）受限或存在其他异常情况的个股</w:t>
      </w:r>
      <w:r w:rsidRPr="00783CB5">
        <w:rPr>
          <w:rFonts w:hAnsi="宋体" w:hint="eastAsia"/>
          <w:szCs w:val="15"/>
        </w:rPr>
        <w:t>，基金管理人可不经公告，全部或部分拒绝该股票的认购申报。</w:t>
      </w:r>
    </w:p>
    <w:p w14:paraId="3E6D612C" w14:textId="06910140" w:rsidR="007F20AF" w:rsidRPr="00783CB5" w:rsidRDefault="007F20AF" w:rsidP="007F20AF">
      <w:pPr>
        <w:autoSpaceDE w:val="0"/>
        <w:autoSpaceDN w:val="0"/>
        <w:adjustRightInd w:val="0"/>
        <w:snapToGrid w:val="0"/>
        <w:spacing w:line="360" w:lineRule="auto"/>
        <w:ind w:firstLineChars="200" w:firstLine="420"/>
        <w:rPr>
          <w:rFonts w:ascii="宋体"/>
        </w:rPr>
      </w:pPr>
      <w:r w:rsidRPr="00783CB5">
        <w:rPr>
          <w:rFonts w:ascii="宋体" w:hAnsi="宋体" w:cs="宋体" w:hint="eastAsia"/>
        </w:rPr>
        <w:t>（</w:t>
      </w:r>
      <w:r w:rsidRPr="00783CB5">
        <w:rPr>
          <w:rFonts w:ascii="宋体" w:hAnsi="宋体" w:cs="宋体"/>
        </w:rPr>
        <w:t>4)</w:t>
      </w:r>
      <w:r w:rsidRPr="00783CB5">
        <w:rPr>
          <w:rFonts w:ascii="宋体" w:hAnsi="宋体" w:cs="宋体" w:hint="eastAsia"/>
        </w:rPr>
        <w:t>根据法律法规本基金不得持有的标的指数成份股，将不能用于认购本基金。</w:t>
      </w:r>
    </w:p>
    <w:p w14:paraId="05359C52" w14:textId="3BDDB3DD"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szCs w:val="15"/>
        </w:rPr>
        <w:t>5</w:t>
      </w:r>
      <w:r w:rsidRPr="00783CB5">
        <w:rPr>
          <w:rFonts w:hAnsi="宋体" w:hint="eastAsia"/>
          <w:szCs w:val="15"/>
        </w:rPr>
        <w:t>、清算交收：</w:t>
      </w:r>
      <w:r w:rsidR="00D5580B" w:rsidRPr="00D5580B">
        <w:rPr>
          <w:rFonts w:hAnsi="宋体" w:hint="eastAsia"/>
          <w:szCs w:val="15"/>
        </w:rPr>
        <w:t>网下股票认购最后一日，发售代理机构将股票认购数据按投资人证券账户汇总发送给基金管理人，基金管理人收到股票认购数据后初步确认各成份股的有效认购数量。</w:t>
      </w:r>
      <w:r w:rsidR="00490080" w:rsidRPr="00490080">
        <w:rPr>
          <w:rFonts w:hAnsi="宋体" w:hint="eastAsia"/>
          <w:szCs w:val="15"/>
        </w:rPr>
        <w:t>以基金份额方式支付佣金的，基金管理人根据发售代理机构提供的数据计算投资人应以基金份额方式支付的认购佣金，并从投资人的认购份额中扣除，为发售代理机构增加相应的基金份额。</w:t>
      </w:r>
      <w:r w:rsidRPr="00783CB5">
        <w:rPr>
          <w:rFonts w:hAnsi="宋体" w:hint="eastAsia"/>
          <w:szCs w:val="15"/>
        </w:rPr>
        <w:t>登记机构根据基金管理人提供的投资人净认购份额明细数据进行投资人认购份额的初始登记，并根据基金管理人确认的认购申请股票数据，按照交易所和登记机构的规则和流程办理网下认购股票的冻结与过户，最终将投资人申请认购的股票过户至基金证券账户。</w:t>
      </w:r>
    </w:p>
    <w:p w14:paraId="74BAA644" w14:textId="1B9A4E87"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szCs w:val="15"/>
        </w:rPr>
        <w:t>6</w:t>
      </w:r>
      <w:r w:rsidRPr="00783CB5">
        <w:rPr>
          <w:rFonts w:hAnsi="宋体" w:hint="eastAsia"/>
          <w:szCs w:val="15"/>
        </w:rPr>
        <w:t>、认购份额的计算公式：</w:t>
      </w:r>
    </w:p>
    <w:p w14:paraId="37896C8D" w14:textId="7D3D212D" w:rsidR="007F20AF" w:rsidRPr="00783CB5" w:rsidRDefault="00CE70CA"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position w:val="-28"/>
          <w:szCs w:val="15"/>
        </w:rPr>
        <w:object w:dxaOrig="8120" w:dyaOrig="680" w14:anchorId="6B981F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25pt;height:30.75pt" o:ole="">
            <v:imagedata r:id="rId8" o:title=""/>
          </v:shape>
          <o:OLEObject Type="Embed" ProgID="Equation.DSMT4" ShapeID="_x0000_i1025" DrawAspect="Content" ObjectID="_1762244163" r:id="rId9"/>
        </w:object>
      </w:r>
    </w:p>
    <w:p w14:paraId="2E161BCA" w14:textId="24361600"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其中，</w:t>
      </w:r>
    </w:p>
    <w:p w14:paraId="2134E190" w14:textId="5194413A"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1</w:t>
      </w:r>
      <w:r w:rsidRPr="00783CB5">
        <w:rPr>
          <w:rFonts w:hAnsi="宋体" w:hint="eastAsia"/>
          <w:szCs w:val="15"/>
        </w:rPr>
        <w:t>）</w:t>
      </w:r>
      <w:r w:rsidRPr="00783CB5">
        <w:rPr>
          <w:rFonts w:hAnsi="宋体"/>
          <w:szCs w:val="15"/>
        </w:rPr>
        <w:t>i</w:t>
      </w:r>
      <w:r w:rsidRPr="00783CB5">
        <w:rPr>
          <w:rFonts w:hAnsi="宋体" w:hint="eastAsia"/>
          <w:szCs w:val="15"/>
        </w:rPr>
        <w:t>代表投资人提交认购申请的第</w:t>
      </w:r>
      <w:r w:rsidRPr="00783CB5">
        <w:rPr>
          <w:rFonts w:hAnsi="宋体"/>
          <w:szCs w:val="15"/>
        </w:rPr>
        <w:t>i</w:t>
      </w:r>
      <w:r w:rsidRPr="00783CB5">
        <w:rPr>
          <w:rFonts w:hAnsi="宋体" w:hint="eastAsia"/>
          <w:szCs w:val="15"/>
        </w:rPr>
        <w:t>只股票，</w:t>
      </w:r>
      <w:r w:rsidR="008E4B4A" w:rsidRPr="008E4B4A">
        <w:rPr>
          <w:rFonts w:hAnsi="宋体" w:hint="eastAsia"/>
          <w:bCs/>
          <w:szCs w:val="15"/>
        </w:rPr>
        <w:t>n</w:t>
      </w:r>
      <w:r w:rsidR="008E4B4A" w:rsidRPr="008E4B4A">
        <w:rPr>
          <w:rFonts w:hAnsi="宋体" w:hint="eastAsia"/>
          <w:bCs/>
          <w:szCs w:val="15"/>
        </w:rPr>
        <w:t>代表投资人提交的</w:t>
      </w:r>
      <w:proofErr w:type="gramStart"/>
      <w:r w:rsidR="008E4B4A" w:rsidRPr="008E4B4A">
        <w:rPr>
          <w:rFonts w:hAnsi="宋体" w:hint="eastAsia"/>
          <w:bCs/>
          <w:szCs w:val="15"/>
        </w:rPr>
        <w:t>股票总只数</w:t>
      </w:r>
      <w:proofErr w:type="gramEnd"/>
      <w:r w:rsidR="008E4B4A" w:rsidRPr="008E4B4A">
        <w:rPr>
          <w:rFonts w:hAnsi="宋体" w:hint="eastAsia"/>
          <w:bCs/>
          <w:szCs w:val="15"/>
        </w:rPr>
        <w:t>。</w:t>
      </w:r>
      <w:r w:rsidRPr="00783CB5">
        <w:rPr>
          <w:rFonts w:hAnsi="宋体" w:hint="eastAsia"/>
          <w:szCs w:val="15"/>
        </w:rPr>
        <w:t>如投资人仅提交了</w:t>
      </w:r>
      <w:r w:rsidRPr="00783CB5">
        <w:rPr>
          <w:rFonts w:hAnsi="宋体"/>
          <w:szCs w:val="15"/>
        </w:rPr>
        <w:t>1</w:t>
      </w:r>
      <w:r w:rsidRPr="00783CB5">
        <w:rPr>
          <w:rFonts w:hAnsi="宋体" w:hint="eastAsia"/>
          <w:szCs w:val="15"/>
        </w:rPr>
        <w:t>只股票的申请，则</w:t>
      </w:r>
      <w:r w:rsidR="008E4B4A">
        <w:rPr>
          <w:rFonts w:hAnsi="宋体"/>
          <w:szCs w:val="15"/>
        </w:rPr>
        <w:t>n</w:t>
      </w:r>
      <w:r w:rsidRPr="00783CB5">
        <w:rPr>
          <w:rFonts w:hAnsi="宋体"/>
          <w:szCs w:val="15"/>
        </w:rPr>
        <w:t>=1</w:t>
      </w:r>
      <w:r w:rsidRPr="00783CB5">
        <w:rPr>
          <w:rFonts w:hAnsi="宋体" w:hint="eastAsia"/>
          <w:szCs w:val="15"/>
        </w:rPr>
        <w:t>。</w:t>
      </w:r>
    </w:p>
    <w:p w14:paraId="04BE083D" w14:textId="7658F0F4"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2</w:t>
      </w:r>
      <w:r w:rsidRPr="00783CB5">
        <w:rPr>
          <w:rFonts w:hAnsi="宋体" w:hint="eastAsia"/>
          <w:szCs w:val="15"/>
        </w:rPr>
        <w:t>）“第</w:t>
      </w:r>
      <w:r w:rsidRPr="00783CB5">
        <w:rPr>
          <w:rFonts w:hAnsi="宋体"/>
          <w:szCs w:val="15"/>
        </w:rPr>
        <w:t>i</w:t>
      </w:r>
      <w:r w:rsidRPr="00783CB5">
        <w:rPr>
          <w:rFonts w:hAnsi="宋体" w:hint="eastAsia"/>
          <w:szCs w:val="15"/>
        </w:rPr>
        <w:t>只股票认购期最后一日的均价”由基金管理人根据证券交易所的当日行情数据，以该股票的总成交金额除以总成交股数计算，以四舍五入的方法保留小数点后两位。若该股票在当日停牌或无成交，则以同样方法计算最近一个交易日的均价作为计算价格。</w:t>
      </w:r>
    </w:p>
    <w:p w14:paraId="094EC51C" w14:textId="4D20B18F"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若某一股票在网下股票认购期最后一日</w:t>
      </w:r>
      <w:proofErr w:type="gramStart"/>
      <w:r w:rsidRPr="00783CB5">
        <w:rPr>
          <w:rFonts w:hAnsi="宋体" w:hint="eastAsia"/>
          <w:szCs w:val="15"/>
        </w:rPr>
        <w:t>至登记</w:t>
      </w:r>
      <w:proofErr w:type="gramEnd"/>
      <w:r w:rsidRPr="00783CB5">
        <w:rPr>
          <w:rFonts w:hAnsi="宋体" w:hint="eastAsia"/>
          <w:szCs w:val="15"/>
        </w:rPr>
        <w:t>机构进行股票过户日的冻结期间发生除息、送股（转增）、配股等权益变动，则由于投资人获得了相应的权益，基金管理人将按如下方式对该股票在网下股票认购</w:t>
      </w:r>
      <w:r w:rsidR="00490080">
        <w:rPr>
          <w:rFonts w:hAnsi="宋体" w:hint="eastAsia"/>
          <w:szCs w:val="15"/>
        </w:rPr>
        <w:t>期最后一</w:t>
      </w:r>
      <w:r w:rsidR="00490080" w:rsidRPr="00783CB5">
        <w:rPr>
          <w:rFonts w:hAnsi="宋体" w:hint="eastAsia"/>
          <w:szCs w:val="15"/>
        </w:rPr>
        <w:t>日</w:t>
      </w:r>
      <w:r w:rsidRPr="00783CB5">
        <w:rPr>
          <w:rFonts w:hAnsi="宋体" w:hint="eastAsia"/>
          <w:szCs w:val="15"/>
        </w:rPr>
        <w:t>的均价进行调整：</w:t>
      </w:r>
    </w:p>
    <w:p w14:paraId="2DEC7873" w14:textId="0805EAF7"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除息：调整后价格</w:t>
      </w:r>
      <w:r w:rsidRPr="00783CB5">
        <w:rPr>
          <w:rFonts w:hAnsi="宋体"/>
          <w:szCs w:val="15"/>
        </w:rPr>
        <w:t>=</w:t>
      </w:r>
      <w:r w:rsidRPr="00783CB5">
        <w:rPr>
          <w:rFonts w:hAnsi="宋体" w:hint="eastAsia"/>
          <w:szCs w:val="15"/>
        </w:rPr>
        <w:t>网下股票认购期最后一日均价</w:t>
      </w:r>
      <w:r w:rsidRPr="00783CB5">
        <w:rPr>
          <w:rFonts w:hAnsi="宋体"/>
          <w:szCs w:val="15"/>
        </w:rPr>
        <w:t>-</w:t>
      </w:r>
      <w:r w:rsidRPr="00783CB5">
        <w:rPr>
          <w:rFonts w:hAnsi="宋体" w:hint="eastAsia"/>
          <w:szCs w:val="15"/>
        </w:rPr>
        <w:t>每股现金股利或股息</w:t>
      </w:r>
    </w:p>
    <w:p w14:paraId="63D58CDF" w14:textId="2D894B9A"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送股：调整后价格</w:t>
      </w:r>
      <w:r w:rsidRPr="00783CB5">
        <w:rPr>
          <w:rFonts w:hAnsi="宋体"/>
          <w:szCs w:val="15"/>
        </w:rPr>
        <w:t>=</w:t>
      </w:r>
      <w:r w:rsidRPr="00783CB5">
        <w:rPr>
          <w:rFonts w:hAnsi="宋体" w:hint="eastAsia"/>
          <w:szCs w:val="15"/>
        </w:rPr>
        <w:t>网下股票认购期最后一日均价</w:t>
      </w:r>
      <w:r w:rsidRPr="00783CB5">
        <w:rPr>
          <w:rFonts w:hAnsi="宋体"/>
          <w:szCs w:val="15"/>
        </w:rPr>
        <w:t>/</w:t>
      </w:r>
      <w:r w:rsidRPr="00783CB5">
        <w:rPr>
          <w:rFonts w:hAnsi="宋体" w:hint="eastAsia"/>
          <w:szCs w:val="15"/>
        </w:rPr>
        <w:t>（</w:t>
      </w:r>
      <w:r w:rsidRPr="00783CB5">
        <w:rPr>
          <w:rFonts w:hAnsi="宋体"/>
          <w:szCs w:val="15"/>
        </w:rPr>
        <w:t>1+</w:t>
      </w:r>
      <w:r w:rsidRPr="00783CB5">
        <w:rPr>
          <w:rFonts w:hAnsi="宋体" w:hint="eastAsia"/>
          <w:szCs w:val="15"/>
        </w:rPr>
        <w:t>每股送股比例）</w:t>
      </w:r>
    </w:p>
    <w:p w14:paraId="128A3097" w14:textId="2D119141"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配股：调整后价格</w:t>
      </w:r>
      <w:r w:rsidRPr="00783CB5">
        <w:rPr>
          <w:rFonts w:hAnsi="宋体"/>
          <w:szCs w:val="15"/>
        </w:rPr>
        <w:t>=</w:t>
      </w:r>
      <w:r w:rsidRPr="00783CB5">
        <w:rPr>
          <w:rFonts w:hAnsi="宋体" w:hint="eastAsia"/>
          <w:szCs w:val="15"/>
        </w:rPr>
        <w:t>（网下股票认购期最后一日均价</w:t>
      </w:r>
      <w:r w:rsidRPr="00783CB5">
        <w:rPr>
          <w:rFonts w:hAnsi="宋体"/>
          <w:szCs w:val="15"/>
        </w:rPr>
        <w:t>+</w:t>
      </w:r>
      <w:r w:rsidRPr="00783CB5">
        <w:rPr>
          <w:rFonts w:hAnsi="宋体" w:hint="eastAsia"/>
          <w:szCs w:val="15"/>
        </w:rPr>
        <w:t>配股价×配股比例）</w:t>
      </w:r>
      <w:r w:rsidRPr="00783CB5">
        <w:rPr>
          <w:rFonts w:hAnsi="宋体"/>
          <w:szCs w:val="15"/>
        </w:rPr>
        <w:t>/</w:t>
      </w:r>
      <w:r w:rsidRPr="00783CB5">
        <w:rPr>
          <w:rFonts w:hAnsi="宋体" w:hint="eastAsia"/>
          <w:szCs w:val="15"/>
        </w:rPr>
        <w:t>（</w:t>
      </w:r>
      <w:r w:rsidRPr="00783CB5">
        <w:rPr>
          <w:rFonts w:hAnsi="宋体"/>
          <w:szCs w:val="15"/>
        </w:rPr>
        <w:t>1+</w:t>
      </w:r>
      <w:r w:rsidRPr="00783CB5">
        <w:rPr>
          <w:rFonts w:hAnsi="宋体" w:hint="eastAsia"/>
          <w:szCs w:val="15"/>
        </w:rPr>
        <w:t>每股配股比例）</w:t>
      </w:r>
    </w:p>
    <w:p w14:paraId="5A76C1B5" w14:textId="7C2549F0" w:rsidR="007F20AF" w:rsidRPr="00783CB5" w:rsidRDefault="007F20AF" w:rsidP="007F20AF">
      <w:pPr>
        <w:pStyle w:val="aff1"/>
        <w:tabs>
          <w:tab w:val="left" w:pos="3570"/>
        </w:tabs>
        <w:autoSpaceDE w:val="0"/>
        <w:autoSpaceDN w:val="0"/>
        <w:adjustRightInd w:val="0"/>
        <w:snapToGrid w:val="0"/>
        <w:ind w:firstLineChars="0"/>
        <w:rPr>
          <w:rFonts w:hAnsi="宋体"/>
          <w:szCs w:val="15"/>
        </w:rPr>
      </w:pPr>
      <w:proofErr w:type="gramStart"/>
      <w:r w:rsidRPr="00783CB5">
        <w:rPr>
          <w:rFonts w:hAnsi="宋体" w:hint="eastAsia"/>
          <w:szCs w:val="15"/>
        </w:rPr>
        <w:t>送股且配股</w:t>
      </w:r>
      <w:proofErr w:type="gramEnd"/>
      <w:r w:rsidRPr="00783CB5">
        <w:rPr>
          <w:rFonts w:hAnsi="宋体" w:hint="eastAsia"/>
          <w:szCs w:val="15"/>
        </w:rPr>
        <w:t>：调整后价格</w:t>
      </w:r>
      <w:r w:rsidRPr="00783CB5">
        <w:rPr>
          <w:rFonts w:hAnsi="宋体"/>
          <w:szCs w:val="15"/>
        </w:rPr>
        <w:t>=</w:t>
      </w:r>
      <w:r w:rsidRPr="00783CB5">
        <w:rPr>
          <w:rFonts w:hAnsi="宋体" w:hint="eastAsia"/>
          <w:szCs w:val="15"/>
        </w:rPr>
        <w:t>（网下股票认购期最后一日均价</w:t>
      </w:r>
      <w:r w:rsidRPr="00783CB5">
        <w:rPr>
          <w:rFonts w:hAnsi="宋体"/>
          <w:szCs w:val="15"/>
        </w:rPr>
        <w:t>+</w:t>
      </w:r>
      <w:r w:rsidRPr="00783CB5">
        <w:rPr>
          <w:rFonts w:hAnsi="宋体" w:hint="eastAsia"/>
          <w:szCs w:val="15"/>
        </w:rPr>
        <w:t>配股价×配股比例）</w:t>
      </w:r>
      <w:r w:rsidRPr="00783CB5">
        <w:rPr>
          <w:rFonts w:hAnsi="宋体"/>
          <w:szCs w:val="15"/>
        </w:rPr>
        <w:t>/</w:t>
      </w:r>
      <w:r w:rsidRPr="00783CB5">
        <w:rPr>
          <w:rFonts w:hAnsi="宋体" w:hint="eastAsia"/>
          <w:szCs w:val="15"/>
        </w:rPr>
        <w:t>（</w:t>
      </w:r>
      <w:r w:rsidRPr="00783CB5">
        <w:rPr>
          <w:rFonts w:hAnsi="宋体"/>
          <w:szCs w:val="15"/>
        </w:rPr>
        <w:t>1+</w:t>
      </w:r>
      <w:r w:rsidRPr="00783CB5">
        <w:rPr>
          <w:rFonts w:hAnsi="宋体" w:hint="eastAsia"/>
          <w:szCs w:val="15"/>
        </w:rPr>
        <w:t>每股送股比例</w:t>
      </w:r>
      <w:r w:rsidRPr="00783CB5">
        <w:rPr>
          <w:rFonts w:hAnsi="宋体"/>
          <w:szCs w:val="15"/>
        </w:rPr>
        <w:t>+</w:t>
      </w:r>
      <w:r w:rsidRPr="00783CB5">
        <w:rPr>
          <w:rFonts w:hAnsi="宋体" w:hint="eastAsia"/>
          <w:szCs w:val="15"/>
        </w:rPr>
        <w:t>每股配股比例）</w:t>
      </w:r>
    </w:p>
    <w:p w14:paraId="06D46B1B" w14:textId="77777777" w:rsidR="00400FEA" w:rsidRPr="00400FEA" w:rsidRDefault="00400FEA" w:rsidP="00400FEA">
      <w:pPr>
        <w:pStyle w:val="aff1"/>
        <w:tabs>
          <w:tab w:val="left" w:pos="3570"/>
        </w:tabs>
        <w:autoSpaceDE w:val="0"/>
        <w:autoSpaceDN w:val="0"/>
        <w:adjustRightInd w:val="0"/>
        <w:snapToGrid w:val="0"/>
        <w:rPr>
          <w:rFonts w:hAnsi="宋体"/>
          <w:szCs w:val="15"/>
        </w:rPr>
      </w:pPr>
      <w:r w:rsidRPr="00400FEA">
        <w:rPr>
          <w:rFonts w:hAnsi="宋体" w:hint="eastAsia"/>
          <w:szCs w:val="15"/>
        </w:rPr>
        <w:t>除息且送股：调整后价格＝（网下股票认购期最后一日均价－每股现金股利或股息）</w:t>
      </w:r>
      <w:r w:rsidRPr="00400FEA">
        <w:rPr>
          <w:rFonts w:hAnsi="宋体" w:hint="eastAsia"/>
          <w:szCs w:val="15"/>
        </w:rPr>
        <w:t>/</w:t>
      </w:r>
      <w:r w:rsidRPr="00400FEA">
        <w:rPr>
          <w:rFonts w:hAnsi="宋体" w:hint="eastAsia"/>
          <w:szCs w:val="15"/>
        </w:rPr>
        <w:t>（</w:t>
      </w:r>
      <w:r w:rsidRPr="00400FEA">
        <w:rPr>
          <w:rFonts w:hAnsi="宋体" w:hint="eastAsia"/>
          <w:szCs w:val="15"/>
        </w:rPr>
        <w:t>1</w:t>
      </w:r>
      <w:r w:rsidRPr="00400FEA">
        <w:rPr>
          <w:rFonts w:hAnsi="宋体" w:hint="eastAsia"/>
          <w:szCs w:val="15"/>
        </w:rPr>
        <w:t>＋每股送股比例）</w:t>
      </w:r>
    </w:p>
    <w:p w14:paraId="44C84026" w14:textId="77777777" w:rsidR="00400FEA" w:rsidRDefault="00400FEA" w:rsidP="00400FEA">
      <w:pPr>
        <w:pStyle w:val="aff1"/>
        <w:tabs>
          <w:tab w:val="left" w:pos="3570"/>
        </w:tabs>
        <w:autoSpaceDE w:val="0"/>
        <w:autoSpaceDN w:val="0"/>
        <w:adjustRightInd w:val="0"/>
        <w:snapToGrid w:val="0"/>
        <w:ind w:firstLineChars="0"/>
        <w:rPr>
          <w:rFonts w:hAnsi="宋体"/>
          <w:szCs w:val="15"/>
        </w:rPr>
      </w:pPr>
      <w:r w:rsidRPr="00400FEA">
        <w:rPr>
          <w:rFonts w:hAnsi="宋体" w:hint="eastAsia"/>
          <w:szCs w:val="15"/>
        </w:rPr>
        <w:t>除息且配股：调整后价格＝（网下股票认购期最后一日均价＋配股价×配股比例－每股现金股利或股息）</w:t>
      </w:r>
      <w:r w:rsidRPr="00400FEA">
        <w:rPr>
          <w:rFonts w:hAnsi="宋体" w:hint="eastAsia"/>
          <w:szCs w:val="15"/>
        </w:rPr>
        <w:t>/</w:t>
      </w:r>
      <w:r w:rsidRPr="00400FEA">
        <w:rPr>
          <w:rFonts w:hAnsi="宋体" w:hint="eastAsia"/>
          <w:szCs w:val="15"/>
        </w:rPr>
        <w:t>（</w:t>
      </w:r>
      <w:r w:rsidRPr="00400FEA">
        <w:rPr>
          <w:rFonts w:hAnsi="宋体" w:hint="eastAsia"/>
          <w:szCs w:val="15"/>
        </w:rPr>
        <w:t>1</w:t>
      </w:r>
      <w:r w:rsidRPr="00400FEA">
        <w:rPr>
          <w:rFonts w:hAnsi="宋体" w:hint="eastAsia"/>
          <w:szCs w:val="15"/>
        </w:rPr>
        <w:t>＋每股配股比例）</w:t>
      </w:r>
    </w:p>
    <w:p w14:paraId="18F22714" w14:textId="1B4F1AEA" w:rsidR="007F20AF" w:rsidRPr="00783CB5" w:rsidRDefault="007F20AF" w:rsidP="00400FEA">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除息、</w:t>
      </w:r>
      <w:proofErr w:type="gramStart"/>
      <w:r w:rsidRPr="00783CB5">
        <w:rPr>
          <w:rFonts w:hAnsi="宋体" w:hint="eastAsia"/>
          <w:szCs w:val="15"/>
        </w:rPr>
        <w:t>送股且配股</w:t>
      </w:r>
      <w:proofErr w:type="gramEnd"/>
      <w:r w:rsidRPr="00783CB5">
        <w:rPr>
          <w:rFonts w:hAnsi="宋体" w:hint="eastAsia"/>
          <w:szCs w:val="15"/>
        </w:rPr>
        <w:t>：调整后价格</w:t>
      </w:r>
      <w:r w:rsidRPr="00783CB5">
        <w:rPr>
          <w:rFonts w:hAnsi="宋体"/>
          <w:szCs w:val="15"/>
        </w:rPr>
        <w:t>=</w:t>
      </w:r>
      <w:r w:rsidRPr="00783CB5">
        <w:rPr>
          <w:rFonts w:hAnsi="宋体" w:hint="eastAsia"/>
          <w:szCs w:val="15"/>
        </w:rPr>
        <w:t>（网下股票认购期最后一日均价</w:t>
      </w:r>
      <w:r w:rsidRPr="00783CB5">
        <w:rPr>
          <w:rFonts w:hAnsi="宋体"/>
          <w:szCs w:val="15"/>
        </w:rPr>
        <w:t>+</w:t>
      </w:r>
      <w:r w:rsidRPr="00783CB5">
        <w:rPr>
          <w:rFonts w:hAnsi="宋体" w:hint="eastAsia"/>
          <w:szCs w:val="15"/>
        </w:rPr>
        <w:t>配股价×配股比例</w:t>
      </w:r>
      <w:r w:rsidRPr="00783CB5">
        <w:rPr>
          <w:rFonts w:hAnsi="宋体"/>
          <w:szCs w:val="15"/>
        </w:rPr>
        <w:t>-</w:t>
      </w:r>
      <w:r w:rsidRPr="00783CB5">
        <w:rPr>
          <w:rFonts w:hAnsi="宋体" w:hint="eastAsia"/>
          <w:szCs w:val="15"/>
        </w:rPr>
        <w:t>每股现金股利或股息）</w:t>
      </w:r>
      <w:r w:rsidRPr="00783CB5">
        <w:rPr>
          <w:rFonts w:hAnsi="宋体"/>
          <w:szCs w:val="15"/>
        </w:rPr>
        <w:t>/</w:t>
      </w:r>
      <w:r w:rsidRPr="00783CB5">
        <w:rPr>
          <w:rFonts w:hAnsi="宋体" w:hint="eastAsia"/>
          <w:szCs w:val="15"/>
        </w:rPr>
        <w:t>（</w:t>
      </w:r>
      <w:r w:rsidRPr="00783CB5">
        <w:rPr>
          <w:rFonts w:hAnsi="宋体"/>
          <w:szCs w:val="15"/>
        </w:rPr>
        <w:t>1+</w:t>
      </w:r>
      <w:r w:rsidRPr="00783CB5">
        <w:rPr>
          <w:rFonts w:hAnsi="宋体" w:hint="eastAsia"/>
          <w:szCs w:val="15"/>
        </w:rPr>
        <w:t>每股送股比例</w:t>
      </w:r>
      <w:r w:rsidRPr="00783CB5">
        <w:rPr>
          <w:rFonts w:hAnsi="宋体"/>
          <w:szCs w:val="15"/>
        </w:rPr>
        <w:t>+</w:t>
      </w:r>
      <w:r w:rsidRPr="00783CB5">
        <w:rPr>
          <w:rFonts w:hAnsi="宋体" w:hint="eastAsia"/>
          <w:szCs w:val="15"/>
        </w:rPr>
        <w:t>每股配股比例）</w:t>
      </w:r>
    </w:p>
    <w:p w14:paraId="1CD1FA71" w14:textId="79D59E91"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3</w:t>
      </w:r>
      <w:r w:rsidRPr="00783CB5">
        <w:rPr>
          <w:rFonts w:hAnsi="宋体" w:hint="eastAsia"/>
          <w:szCs w:val="15"/>
        </w:rPr>
        <w:t>）“有效认购数量”是指由基金管理人确认的并据以进行清算交收的股票股数。</w:t>
      </w:r>
    </w:p>
    <w:p w14:paraId="3E81822A" w14:textId="48785A87"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对于经公告限制认购规模的个股，基金管理人可确认的认购数量上限的计算方式详见届时相关公告。如果投资人申报的个股认购数量总额大于基金管理人可确认的认购数量上限，则按照各投资人的认购申报数量同比例收取。</w:t>
      </w:r>
      <w:r w:rsidRPr="00783CB5">
        <w:rPr>
          <w:rFonts w:hAnsi="宋体"/>
          <w:szCs w:val="15"/>
        </w:rPr>
        <w:t>对于</w:t>
      </w:r>
      <w:r w:rsidR="00352967">
        <w:rPr>
          <w:rFonts w:hAnsi="宋体" w:hint="eastAsia"/>
          <w:szCs w:val="15"/>
        </w:rPr>
        <w:t>基金</w:t>
      </w:r>
      <w:r w:rsidRPr="00783CB5">
        <w:rPr>
          <w:rFonts w:hAnsi="宋体"/>
          <w:szCs w:val="15"/>
        </w:rPr>
        <w:t>管理人未确认的认购股票，登记机构将不办理股票的过户业务，正常情况下，投资</w:t>
      </w:r>
      <w:r w:rsidRPr="00783CB5">
        <w:rPr>
          <w:rFonts w:hAnsi="宋体" w:hint="eastAsia"/>
          <w:szCs w:val="15"/>
        </w:rPr>
        <w:t>人</w:t>
      </w:r>
      <w:r w:rsidRPr="00783CB5">
        <w:rPr>
          <w:rFonts w:hAnsi="宋体"/>
          <w:szCs w:val="15"/>
        </w:rPr>
        <w:t>未确认的认购股票将在认购截止日后的</w:t>
      </w:r>
      <w:r w:rsidRPr="00783CB5">
        <w:rPr>
          <w:rFonts w:hAnsi="宋体"/>
          <w:szCs w:val="15"/>
        </w:rPr>
        <w:t>4</w:t>
      </w:r>
      <w:r w:rsidRPr="00783CB5">
        <w:rPr>
          <w:rFonts w:hAnsi="宋体"/>
          <w:szCs w:val="15"/>
        </w:rPr>
        <w:t>个工作日起可用。</w:t>
      </w:r>
    </w:p>
    <w:p w14:paraId="096B592E" w14:textId="68ED698C"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若某一股票在网下股票认购期最后一日</w:t>
      </w:r>
      <w:proofErr w:type="gramStart"/>
      <w:r w:rsidRPr="00783CB5">
        <w:rPr>
          <w:rFonts w:hAnsi="宋体" w:hint="eastAsia"/>
          <w:szCs w:val="15"/>
        </w:rPr>
        <w:t>至登记</w:t>
      </w:r>
      <w:proofErr w:type="gramEnd"/>
      <w:r w:rsidRPr="00783CB5">
        <w:rPr>
          <w:rFonts w:hAnsi="宋体" w:hint="eastAsia"/>
          <w:szCs w:val="15"/>
        </w:rPr>
        <w:t>机构进行股票过户日的冻结期间发生司法执行，基金管理人将根据登记机构发送的解冻数据对投资人的有效认购数量进行相应调整。</w:t>
      </w:r>
    </w:p>
    <w:p w14:paraId="41C4D1A8" w14:textId="77777777" w:rsidR="00CE3E44" w:rsidRPr="00CE3E44" w:rsidRDefault="007F20AF" w:rsidP="00CE3E44">
      <w:pPr>
        <w:pStyle w:val="aff1"/>
        <w:tabs>
          <w:tab w:val="left" w:pos="3570"/>
        </w:tabs>
        <w:autoSpaceDE w:val="0"/>
        <w:autoSpaceDN w:val="0"/>
        <w:adjustRightInd w:val="0"/>
        <w:snapToGrid w:val="0"/>
        <w:rPr>
          <w:rFonts w:hAnsi="宋体"/>
          <w:szCs w:val="15"/>
        </w:rPr>
      </w:pPr>
      <w:r w:rsidRPr="00783CB5">
        <w:rPr>
          <w:rFonts w:hAnsi="宋体"/>
          <w:szCs w:val="15"/>
        </w:rPr>
        <w:t>7</w:t>
      </w:r>
      <w:r w:rsidRPr="00783CB5">
        <w:rPr>
          <w:rFonts w:hAnsi="宋体" w:hint="eastAsia"/>
          <w:szCs w:val="15"/>
        </w:rPr>
        <w:t>、</w:t>
      </w:r>
      <w:r w:rsidR="00CE3E44" w:rsidRPr="00CE3E44">
        <w:rPr>
          <w:rFonts w:hAnsi="宋体" w:hint="eastAsia"/>
          <w:szCs w:val="15"/>
        </w:rPr>
        <w:t>认购确认：在基金合同生效后，投资人可通过其办理认购的销售网点查询认购确认情况。</w:t>
      </w:r>
    </w:p>
    <w:p w14:paraId="7648FDF8" w14:textId="7CFF8BF5" w:rsidR="007F20AF" w:rsidRPr="00783CB5" w:rsidRDefault="00CE3E44" w:rsidP="00CE3E44">
      <w:pPr>
        <w:pStyle w:val="aff1"/>
        <w:tabs>
          <w:tab w:val="left" w:pos="3570"/>
        </w:tabs>
        <w:autoSpaceDE w:val="0"/>
        <w:autoSpaceDN w:val="0"/>
        <w:adjustRightInd w:val="0"/>
        <w:snapToGrid w:val="0"/>
        <w:ind w:firstLineChars="0"/>
        <w:rPr>
          <w:rFonts w:hAnsi="宋体"/>
          <w:szCs w:val="15"/>
        </w:rPr>
      </w:pPr>
      <w:r w:rsidRPr="00CE3E44">
        <w:rPr>
          <w:rFonts w:hAnsi="宋体" w:hint="eastAsia"/>
          <w:szCs w:val="15"/>
        </w:rPr>
        <w:lastRenderedPageBreak/>
        <w:t>8</w:t>
      </w:r>
      <w:r w:rsidRPr="00CE3E44">
        <w:rPr>
          <w:rFonts w:hAnsi="宋体" w:hint="eastAsia"/>
          <w:szCs w:val="15"/>
        </w:rPr>
        <w:t>、</w:t>
      </w:r>
      <w:r w:rsidR="007F20AF" w:rsidRPr="00783CB5">
        <w:rPr>
          <w:rFonts w:hAnsi="宋体" w:hint="eastAsia"/>
          <w:szCs w:val="15"/>
        </w:rPr>
        <w:t>特别提示：投资人应根据法律法规及上海证券交易所相关规定进行</w:t>
      </w:r>
      <w:r>
        <w:rPr>
          <w:rFonts w:hAnsi="宋体" w:hint="eastAsia"/>
          <w:szCs w:val="15"/>
        </w:rPr>
        <w:t>网下</w:t>
      </w:r>
      <w:r w:rsidR="007F20AF" w:rsidRPr="00783CB5">
        <w:rPr>
          <w:rFonts w:hAnsi="宋体" w:hint="eastAsia"/>
          <w:szCs w:val="15"/>
        </w:rPr>
        <w:t>股票认购，并及时履行因股票认购导致的股份减持所涉及的信息披露等义务。</w:t>
      </w:r>
    </w:p>
    <w:p w14:paraId="6943FF23" w14:textId="35FAD5C2" w:rsidR="007F20AF" w:rsidRPr="00783CB5" w:rsidRDefault="007F20AF" w:rsidP="007F20AF">
      <w:pPr>
        <w:pStyle w:val="aff1"/>
        <w:tabs>
          <w:tab w:val="left" w:pos="3570"/>
        </w:tabs>
        <w:autoSpaceDE w:val="0"/>
        <w:autoSpaceDN w:val="0"/>
        <w:adjustRightInd w:val="0"/>
        <w:snapToGrid w:val="0"/>
        <w:ind w:firstLineChars="0"/>
      </w:pPr>
    </w:p>
    <w:p w14:paraId="709FDF38" w14:textId="7A488A98"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十二、募集期间的资金</w:t>
      </w:r>
      <w:r w:rsidR="00CE3E44">
        <w:rPr>
          <w:rFonts w:hint="eastAsia"/>
          <w:bCs/>
          <w:color w:val="000000"/>
          <w:kern w:val="0"/>
        </w:rPr>
        <w:t>、</w:t>
      </w:r>
      <w:r w:rsidRPr="00783CB5">
        <w:rPr>
          <w:rFonts w:hint="eastAsia"/>
          <w:bCs/>
          <w:color w:val="000000"/>
          <w:kern w:val="0"/>
        </w:rPr>
        <w:t>股票</w:t>
      </w:r>
      <w:r w:rsidR="00CE3E44">
        <w:rPr>
          <w:rFonts w:hint="eastAsia"/>
          <w:bCs/>
          <w:color w:val="000000"/>
          <w:kern w:val="0"/>
        </w:rPr>
        <w:t>与费用</w:t>
      </w:r>
    </w:p>
    <w:p w14:paraId="5127498F" w14:textId="4BF9ECA5" w:rsidR="00435D71" w:rsidRDefault="00373CD0" w:rsidP="00435D71">
      <w:pPr>
        <w:pStyle w:val="14"/>
        <w:snapToGrid w:val="0"/>
        <w:spacing w:line="360" w:lineRule="auto"/>
        <w:ind w:firstLineChars="200" w:firstLine="420"/>
        <w:rPr>
          <w:rFonts w:hAnsi="宋体" w:cs="Arial"/>
          <w:szCs w:val="21"/>
        </w:rPr>
      </w:pPr>
      <w:r w:rsidRPr="00373CD0">
        <w:rPr>
          <w:rFonts w:hAnsi="宋体" w:cs="Arial" w:hint="eastAsia"/>
          <w:szCs w:val="21"/>
        </w:rPr>
        <w:t>基金募集期间募集的资金存入专门账户，在基金募集行为结束前，任何人不得动用。通过基金管理人进行网下现金认购的有效认购资金在募集期间产生的利息，将折算为基金份额归投资人所有，其中利息转份额以基金管理人的记录为准；网上现金认购和通过发售代理机构进行网下现金认购的有效认购资金在登记机构清算交收后至划入基金托管专户前产生的利息，计入基金财产，不折算为投资人基金份额。募集的股票按照交易所和登记机构的规则和流程办理股票的冻结与过户，最终将投资人申请认购的股票过户至基金证券账户。投资人的认购股票在募集冻结期间的权益归投资人所有。</w:t>
      </w:r>
    </w:p>
    <w:p w14:paraId="52CEEC44" w14:textId="3BB0000A" w:rsidR="00CE3E44" w:rsidRPr="00917581" w:rsidRDefault="00CE3E44" w:rsidP="00435D71">
      <w:pPr>
        <w:pStyle w:val="14"/>
        <w:snapToGrid w:val="0"/>
        <w:spacing w:line="360" w:lineRule="auto"/>
        <w:ind w:firstLineChars="200" w:firstLine="420"/>
        <w:rPr>
          <w:rFonts w:hAnsi="宋体" w:cs="Arial"/>
          <w:szCs w:val="21"/>
        </w:rPr>
      </w:pPr>
      <w:r w:rsidRPr="00CE3E44">
        <w:rPr>
          <w:rFonts w:hAnsi="宋体" w:cs="Arial" w:hint="eastAsia"/>
          <w:szCs w:val="21"/>
        </w:rPr>
        <w:t>基金募集期间的信息披露费、会计师费、律师费以及其他费用，不得从基金财产中列支。</w:t>
      </w:r>
    </w:p>
    <w:p w14:paraId="40434AB3" w14:textId="2228B2B0" w:rsidR="007F20AF" w:rsidRPr="00783CB5" w:rsidRDefault="007F20AF" w:rsidP="007F20AF">
      <w:pPr>
        <w:pStyle w:val="14"/>
        <w:snapToGrid w:val="0"/>
        <w:spacing w:line="360" w:lineRule="auto"/>
        <w:ind w:firstLineChars="200" w:firstLine="420"/>
        <w:rPr>
          <w:color w:val="000000"/>
        </w:rPr>
      </w:pPr>
      <w:r w:rsidRPr="00783CB5">
        <w:rPr>
          <w:color w:val="000000"/>
        </w:rPr>
        <w:br w:type="page"/>
      </w:r>
    </w:p>
    <w:p w14:paraId="70958978" w14:textId="77777777" w:rsidR="007F20AF" w:rsidRPr="00783CB5" w:rsidRDefault="007F20AF" w:rsidP="007F20AF">
      <w:pPr>
        <w:pStyle w:val="af9"/>
        <w:snapToGrid w:val="0"/>
        <w:spacing w:line="360" w:lineRule="auto"/>
        <w:ind w:firstLine="480"/>
        <w:rPr>
          <w:rFonts w:hint="default"/>
          <w:color w:val="000000"/>
        </w:rPr>
      </w:pPr>
    </w:p>
    <w:p w14:paraId="33C7B5A2" w14:textId="77777777" w:rsidR="007F20AF" w:rsidRPr="00783CB5" w:rsidRDefault="007F20AF" w:rsidP="007F20AF">
      <w:pPr>
        <w:pStyle w:val="21"/>
        <w:numPr>
          <w:ilvl w:val="0"/>
          <w:numId w:val="33"/>
        </w:numPr>
        <w:snapToGrid w:val="0"/>
        <w:spacing w:before="0" w:after="0" w:line="360" w:lineRule="auto"/>
        <w:jc w:val="left"/>
      </w:pPr>
      <w:bookmarkStart w:id="64" w:name="_Toc327902629"/>
      <w:bookmarkStart w:id="65" w:name="_Toc332013115"/>
      <w:bookmarkStart w:id="66" w:name="_Toc335899838"/>
      <w:bookmarkStart w:id="67" w:name="_Toc336606232"/>
      <w:bookmarkStart w:id="68" w:name="_Toc369510013"/>
      <w:bookmarkStart w:id="69" w:name="_Toc375295978"/>
      <w:bookmarkStart w:id="70" w:name="_Toc387765414"/>
      <w:r w:rsidRPr="00783CB5">
        <w:rPr>
          <w:rFonts w:hint="eastAsia"/>
        </w:rPr>
        <w:t>基金合同的生效</w:t>
      </w:r>
      <w:bookmarkEnd w:id="64"/>
      <w:bookmarkEnd w:id="65"/>
      <w:bookmarkEnd w:id="66"/>
      <w:bookmarkEnd w:id="67"/>
      <w:bookmarkEnd w:id="68"/>
      <w:bookmarkEnd w:id="69"/>
      <w:bookmarkEnd w:id="70"/>
    </w:p>
    <w:p w14:paraId="0F8FD734" w14:textId="77777777" w:rsidR="007F20AF" w:rsidRPr="00783CB5" w:rsidRDefault="007F20AF" w:rsidP="007F20AF">
      <w:pPr>
        <w:pStyle w:val="aff1"/>
        <w:autoSpaceDE w:val="0"/>
        <w:autoSpaceDN w:val="0"/>
        <w:adjustRightInd w:val="0"/>
        <w:snapToGrid w:val="0"/>
        <w:rPr>
          <w:rFonts w:hAnsi="宋体"/>
          <w:szCs w:val="15"/>
        </w:rPr>
      </w:pPr>
    </w:p>
    <w:p w14:paraId="7DA27F39" w14:textId="77777777" w:rsidR="00781F6C" w:rsidRPr="00781F6C" w:rsidRDefault="00781F6C" w:rsidP="00781F6C">
      <w:pPr>
        <w:pStyle w:val="aff1"/>
        <w:autoSpaceDE w:val="0"/>
        <w:autoSpaceDN w:val="0"/>
        <w:adjustRightInd w:val="0"/>
        <w:snapToGrid w:val="0"/>
        <w:rPr>
          <w:rFonts w:ascii="宋体" w:hAnsi="宋体"/>
          <w:bCs/>
          <w:szCs w:val="21"/>
        </w:rPr>
      </w:pPr>
      <w:r w:rsidRPr="00781F6C">
        <w:rPr>
          <w:rFonts w:ascii="宋体" w:hAnsi="宋体" w:hint="eastAsia"/>
          <w:bCs/>
          <w:szCs w:val="21"/>
        </w:rPr>
        <w:t>一、基金备案的条件</w:t>
      </w:r>
    </w:p>
    <w:p w14:paraId="5DF7A42B" w14:textId="77777777" w:rsidR="00781F6C" w:rsidRPr="00781F6C" w:rsidRDefault="00781F6C" w:rsidP="00781F6C">
      <w:pPr>
        <w:pStyle w:val="aff1"/>
        <w:autoSpaceDE w:val="0"/>
        <w:autoSpaceDN w:val="0"/>
        <w:adjustRightInd w:val="0"/>
        <w:snapToGrid w:val="0"/>
        <w:rPr>
          <w:rFonts w:ascii="宋体" w:hAnsi="宋体"/>
          <w:bCs/>
          <w:szCs w:val="21"/>
        </w:rPr>
      </w:pPr>
      <w:r w:rsidRPr="00781F6C">
        <w:rPr>
          <w:rFonts w:ascii="宋体" w:hAnsi="宋体" w:hint="eastAsia"/>
          <w:bCs/>
          <w:szCs w:val="21"/>
        </w:rPr>
        <w:t>本基金自基金份额发售之日起3个月内，在基金募集份额总额不少于2亿份，基金募集金额（含网下股票认购所募集的股票市值）不少于2亿元人民币</w:t>
      </w:r>
      <w:proofErr w:type="gramStart"/>
      <w:r w:rsidRPr="00781F6C">
        <w:rPr>
          <w:rFonts w:ascii="宋体" w:hAnsi="宋体" w:hint="eastAsia"/>
          <w:bCs/>
          <w:szCs w:val="21"/>
        </w:rPr>
        <w:t>且基金</w:t>
      </w:r>
      <w:proofErr w:type="gramEnd"/>
      <w:r w:rsidRPr="00781F6C">
        <w:rPr>
          <w:rFonts w:ascii="宋体" w:hAnsi="宋体" w:hint="eastAsia"/>
          <w:bCs/>
          <w:szCs w:val="21"/>
        </w:rPr>
        <w:t>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14:paraId="0061E635" w14:textId="6C560345" w:rsidR="00781F6C" w:rsidRDefault="00781F6C" w:rsidP="00781F6C">
      <w:pPr>
        <w:pStyle w:val="aff1"/>
        <w:autoSpaceDE w:val="0"/>
        <w:autoSpaceDN w:val="0"/>
        <w:adjustRightInd w:val="0"/>
        <w:snapToGrid w:val="0"/>
        <w:rPr>
          <w:rFonts w:ascii="宋体" w:hAnsi="宋体"/>
          <w:bCs/>
          <w:szCs w:val="21"/>
        </w:rPr>
      </w:pPr>
      <w:r w:rsidRPr="00781F6C">
        <w:rPr>
          <w:rFonts w:ascii="宋体" w:hAnsi="宋体" w:hint="eastAsia"/>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网下股票认购募集的股票按照交易所和登记机构的规则和流程予以冻结，在基金募集行为结束前，任何人不得动用。</w:t>
      </w:r>
    </w:p>
    <w:p w14:paraId="3AC850D3" w14:textId="77777777" w:rsidR="00143DD7" w:rsidRPr="00781F6C" w:rsidRDefault="00143DD7" w:rsidP="00781F6C">
      <w:pPr>
        <w:pStyle w:val="aff1"/>
        <w:autoSpaceDE w:val="0"/>
        <w:autoSpaceDN w:val="0"/>
        <w:adjustRightInd w:val="0"/>
        <w:snapToGrid w:val="0"/>
        <w:rPr>
          <w:rFonts w:ascii="宋体" w:hAnsi="宋体"/>
          <w:bCs/>
          <w:szCs w:val="21"/>
        </w:rPr>
      </w:pPr>
    </w:p>
    <w:p w14:paraId="46C937E6" w14:textId="77777777" w:rsidR="00781F6C" w:rsidRPr="00781F6C" w:rsidRDefault="00781F6C" w:rsidP="00781F6C">
      <w:pPr>
        <w:pStyle w:val="aff1"/>
        <w:autoSpaceDE w:val="0"/>
        <w:autoSpaceDN w:val="0"/>
        <w:adjustRightInd w:val="0"/>
        <w:snapToGrid w:val="0"/>
        <w:rPr>
          <w:rFonts w:ascii="宋体" w:hAnsi="宋体"/>
          <w:bCs/>
          <w:szCs w:val="21"/>
        </w:rPr>
      </w:pPr>
      <w:r w:rsidRPr="00781F6C">
        <w:rPr>
          <w:rFonts w:ascii="宋体" w:hAnsi="宋体" w:hint="eastAsia"/>
          <w:bCs/>
          <w:szCs w:val="21"/>
        </w:rPr>
        <w:t>二、基金合同不能生效时募集资金的处理方式</w:t>
      </w:r>
    </w:p>
    <w:p w14:paraId="307258AF" w14:textId="77777777" w:rsidR="00781F6C" w:rsidRPr="00781F6C" w:rsidRDefault="00781F6C" w:rsidP="00781F6C">
      <w:pPr>
        <w:pStyle w:val="aff1"/>
        <w:autoSpaceDE w:val="0"/>
        <w:autoSpaceDN w:val="0"/>
        <w:adjustRightInd w:val="0"/>
        <w:snapToGrid w:val="0"/>
        <w:rPr>
          <w:rFonts w:ascii="宋体" w:hAnsi="宋体"/>
          <w:bCs/>
          <w:szCs w:val="21"/>
        </w:rPr>
      </w:pPr>
      <w:r w:rsidRPr="00781F6C">
        <w:rPr>
          <w:rFonts w:ascii="宋体" w:hAnsi="宋体" w:hint="eastAsia"/>
          <w:bCs/>
          <w:szCs w:val="21"/>
        </w:rPr>
        <w:t>如果募集期限届满，未满足基金备案条件，基金管理人应当承担下列责任：</w:t>
      </w:r>
    </w:p>
    <w:p w14:paraId="2DC1098B" w14:textId="77777777" w:rsidR="00781F6C" w:rsidRPr="00781F6C" w:rsidRDefault="00781F6C" w:rsidP="00781F6C">
      <w:pPr>
        <w:pStyle w:val="aff1"/>
        <w:autoSpaceDE w:val="0"/>
        <w:autoSpaceDN w:val="0"/>
        <w:adjustRightInd w:val="0"/>
        <w:snapToGrid w:val="0"/>
        <w:rPr>
          <w:rFonts w:ascii="宋体" w:hAnsi="宋体"/>
          <w:bCs/>
          <w:szCs w:val="21"/>
        </w:rPr>
      </w:pPr>
      <w:r w:rsidRPr="00781F6C">
        <w:rPr>
          <w:rFonts w:ascii="宋体" w:hAnsi="宋体" w:hint="eastAsia"/>
          <w:bCs/>
          <w:szCs w:val="21"/>
        </w:rPr>
        <w:t>1、以其固有财产承担因募集行为而产生的债务和费用；</w:t>
      </w:r>
    </w:p>
    <w:p w14:paraId="6197D669" w14:textId="77777777" w:rsidR="00781F6C" w:rsidRPr="00781F6C" w:rsidRDefault="00781F6C" w:rsidP="00781F6C">
      <w:pPr>
        <w:pStyle w:val="aff1"/>
        <w:autoSpaceDE w:val="0"/>
        <w:autoSpaceDN w:val="0"/>
        <w:adjustRightInd w:val="0"/>
        <w:snapToGrid w:val="0"/>
        <w:rPr>
          <w:rFonts w:ascii="宋体" w:hAnsi="宋体"/>
          <w:bCs/>
          <w:szCs w:val="21"/>
        </w:rPr>
      </w:pPr>
      <w:r w:rsidRPr="00781F6C">
        <w:rPr>
          <w:rFonts w:ascii="宋体" w:hAnsi="宋体" w:hint="eastAsia"/>
          <w:bCs/>
          <w:szCs w:val="21"/>
        </w:rPr>
        <w:t>2、在基金募集期限届满后30日内返还投资人已缴纳的款项，并加计银行同期活期存款利息。对于基金募集期间网下股票认购所募集的股票，登记机构应予以解冻，基金管理人不承担相关股票冻结期间交易价格波动的责任。登记机构及发售代理机构将协助基金管理人完成相关资金和证券的退还工作。</w:t>
      </w:r>
    </w:p>
    <w:p w14:paraId="19096DD6" w14:textId="17B82609" w:rsidR="00781F6C" w:rsidRDefault="00781F6C" w:rsidP="00781F6C">
      <w:pPr>
        <w:pStyle w:val="aff1"/>
        <w:autoSpaceDE w:val="0"/>
        <w:autoSpaceDN w:val="0"/>
        <w:adjustRightInd w:val="0"/>
        <w:snapToGrid w:val="0"/>
        <w:rPr>
          <w:rFonts w:ascii="宋体" w:hAnsi="宋体"/>
          <w:bCs/>
          <w:szCs w:val="21"/>
        </w:rPr>
      </w:pPr>
      <w:r w:rsidRPr="00781F6C">
        <w:rPr>
          <w:rFonts w:ascii="宋体" w:hAnsi="宋体" w:hint="eastAsia"/>
          <w:bCs/>
          <w:szCs w:val="21"/>
        </w:rPr>
        <w:t>3、如基金募集失败，基金管理人、基金托管人及销售机构不得请求报酬。基金管理人、基金托管人和销售机构为基金募集支付之一切费用应由各方各自承担。</w:t>
      </w:r>
    </w:p>
    <w:p w14:paraId="0E97F37A" w14:textId="77777777" w:rsidR="00143DD7" w:rsidRPr="00781F6C" w:rsidRDefault="00143DD7" w:rsidP="00781F6C">
      <w:pPr>
        <w:pStyle w:val="aff1"/>
        <w:autoSpaceDE w:val="0"/>
        <w:autoSpaceDN w:val="0"/>
        <w:adjustRightInd w:val="0"/>
        <w:snapToGrid w:val="0"/>
        <w:rPr>
          <w:rFonts w:ascii="宋体" w:hAnsi="宋体"/>
          <w:bCs/>
          <w:szCs w:val="21"/>
        </w:rPr>
      </w:pPr>
    </w:p>
    <w:p w14:paraId="19C76F9B" w14:textId="77777777" w:rsidR="00781F6C" w:rsidRPr="00781F6C" w:rsidRDefault="00781F6C" w:rsidP="00781F6C">
      <w:pPr>
        <w:pStyle w:val="aff1"/>
        <w:autoSpaceDE w:val="0"/>
        <w:autoSpaceDN w:val="0"/>
        <w:adjustRightInd w:val="0"/>
        <w:snapToGrid w:val="0"/>
        <w:rPr>
          <w:rFonts w:ascii="宋体" w:hAnsi="宋体"/>
          <w:bCs/>
          <w:szCs w:val="21"/>
        </w:rPr>
      </w:pPr>
      <w:r w:rsidRPr="00781F6C">
        <w:rPr>
          <w:rFonts w:ascii="宋体" w:hAnsi="宋体" w:hint="eastAsia"/>
          <w:bCs/>
          <w:szCs w:val="21"/>
        </w:rPr>
        <w:t>三、基金存续期内的基金份额持有人数量和资产规模</w:t>
      </w:r>
    </w:p>
    <w:p w14:paraId="13113E04" w14:textId="3747603F" w:rsidR="00781F6C" w:rsidRPr="00781F6C" w:rsidRDefault="00781F6C" w:rsidP="00781F6C">
      <w:pPr>
        <w:pStyle w:val="aff1"/>
        <w:autoSpaceDE w:val="0"/>
        <w:autoSpaceDN w:val="0"/>
        <w:adjustRightInd w:val="0"/>
        <w:snapToGrid w:val="0"/>
        <w:rPr>
          <w:rFonts w:ascii="宋体" w:hAnsi="宋体"/>
          <w:bCs/>
          <w:szCs w:val="21"/>
        </w:rPr>
      </w:pPr>
      <w:r w:rsidRPr="00781F6C">
        <w:rPr>
          <w:rFonts w:ascii="宋体" w:hAnsi="宋体" w:hint="eastAsia"/>
          <w:bCs/>
          <w:szCs w:val="21"/>
        </w:rPr>
        <w:t>《基金合同》生效后，</w:t>
      </w:r>
      <w:r w:rsidR="00EF1947" w:rsidRPr="00EF1947">
        <w:rPr>
          <w:rFonts w:ascii="宋体" w:hAnsi="宋体" w:hint="eastAsia"/>
          <w:bCs/>
          <w:szCs w:val="21"/>
        </w:rPr>
        <w:t>连续20个工作日出现基金份额持有人数量不满200人或者基金资产净值低于5000万元情形的，基金管理人应当在定期报告中予以披露；</w:t>
      </w:r>
      <w:r w:rsidR="00604689" w:rsidRPr="00604689">
        <w:rPr>
          <w:rFonts w:ascii="宋体" w:hAnsi="宋体" w:hint="eastAsia"/>
          <w:bCs/>
          <w:szCs w:val="21"/>
        </w:rPr>
        <w:t>连续60个工作日出现前述情形的，基金管理人应当在10个工作日内向中国证监会报告并提出解决方案，解决方案包括持续运作、转换运作方式、与其他基金合并或者终止基金合同等，并在6个月内召集基金份额持有人大会。</w:t>
      </w:r>
    </w:p>
    <w:p w14:paraId="346492F5" w14:textId="3151CE62" w:rsidR="007F20AF" w:rsidRPr="00783CB5" w:rsidRDefault="00781F6C" w:rsidP="007F20AF">
      <w:pPr>
        <w:snapToGrid w:val="0"/>
        <w:spacing w:line="360" w:lineRule="auto"/>
        <w:ind w:firstLineChars="200" w:firstLine="420"/>
        <w:rPr>
          <w:color w:val="000000"/>
        </w:rPr>
      </w:pPr>
      <w:r w:rsidRPr="00781F6C">
        <w:rPr>
          <w:rFonts w:ascii="宋体" w:hAnsi="宋体" w:hint="eastAsia"/>
          <w:bCs/>
          <w:szCs w:val="21"/>
        </w:rPr>
        <w:t>法律法规或中国证监会另有规定时，从其规定。</w:t>
      </w:r>
      <w:r w:rsidR="007F20AF" w:rsidRPr="00783CB5">
        <w:rPr>
          <w:rFonts w:ascii="宋体"/>
          <w:color w:val="000000"/>
          <w:szCs w:val="23"/>
        </w:rPr>
        <w:br w:type="page"/>
      </w:r>
    </w:p>
    <w:p w14:paraId="116699B9" w14:textId="77777777" w:rsidR="007F20AF" w:rsidRPr="00783CB5" w:rsidRDefault="007F20AF" w:rsidP="007F20AF">
      <w:pPr>
        <w:pStyle w:val="21"/>
        <w:numPr>
          <w:ilvl w:val="0"/>
          <w:numId w:val="33"/>
        </w:numPr>
        <w:snapToGrid w:val="0"/>
        <w:spacing w:before="0" w:after="0" w:line="360" w:lineRule="auto"/>
        <w:jc w:val="left"/>
      </w:pPr>
      <w:bookmarkStart w:id="71" w:name="_Toc327902630"/>
      <w:bookmarkStart w:id="72" w:name="_Toc332013116"/>
      <w:bookmarkStart w:id="73" w:name="_Toc335899839"/>
      <w:bookmarkStart w:id="74" w:name="_Toc336606233"/>
      <w:bookmarkStart w:id="75" w:name="_Toc369510014"/>
      <w:bookmarkStart w:id="76" w:name="_Toc375295979"/>
      <w:bookmarkStart w:id="77" w:name="_Toc387765415"/>
      <w:r w:rsidRPr="00783CB5">
        <w:rPr>
          <w:rFonts w:hint="eastAsia"/>
        </w:rPr>
        <w:lastRenderedPageBreak/>
        <w:t>基金份额折算与变更登记</w:t>
      </w:r>
      <w:bookmarkEnd w:id="71"/>
      <w:bookmarkEnd w:id="72"/>
      <w:bookmarkEnd w:id="73"/>
      <w:bookmarkEnd w:id="74"/>
      <w:bookmarkEnd w:id="75"/>
      <w:bookmarkEnd w:id="76"/>
      <w:bookmarkEnd w:id="77"/>
    </w:p>
    <w:p w14:paraId="28240415" w14:textId="77777777" w:rsidR="007F20AF" w:rsidRPr="00783CB5" w:rsidRDefault="007F20AF" w:rsidP="007F20AF">
      <w:pPr>
        <w:adjustRightInd w:val="0"/>
        <w:snapToGrid w:val="0"/>
        <w:spacing w:line="360" w:lineRule="auto"/>
        <w:ind w:firstLine="480"/>
        <w:rPr>
          <w:rFonts w:ascii="宋体" w:hAnsi="宋体"/>
          <w:szCs w:val="21"/>
        </w:rPr>
      </w:pPr>
    </w:p>
    <w:p w14:paraId="204DF840"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基金合同生效后，为提高交易便利，本基金可以进行份额折算。</w:t>
      </w:r>
    </w:p>
    <w:p w14:paraId="6A39601A" w14:textId="77777777" w:rsidR="00996E82" w:rsidRPr="00996E82" w:rsidRDefault="00996E82" w:rsidP="00996E82">
      <w:pPr>
        <w:adjustRightInd w:val="0"/>
        <w:snapToGrid w:val="0"/>
        <w:spacing w:line="360" w:lineRule="auto"/>
        <w:ind w:firstLine="480"/>
        <w:rPr>
          <w:rFonts w:ascii="宋体" w:cs="Arial"/>
          <w:szCs w:val="21"/>
        </w:rPr>
      </w:pPr>
    </w:p>
    <w:p w14:paraId="3628AFC5"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一、基金份额折算的时间</w:t>
      </w:r>
    </w:p>
    <w:p w14:paraId="51EBE8BD"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基金管理人应事先确定基金份额折算日，并依照《信息披露办法》的有关规定提前公告。</w:t>
      </w:r>
    </w:p>
    <w:p w14:paraId="624C8222" w14:textId="77777777" w:rsidR="00996E82" w:rsidRPr="00996E82" w:rsidRDefault="00996E82" w:rsidP="00996E82">
      <w:pPr>
        <w:adjustRightInd w:val="0"/>
        <w:snapToGrid w:val="0"/>
        <w:spacing w:line="360" w:lineRule="auto"/>
        <w:ind w:firstLine="480"/>
        <w:rPr>
          <w:rFonts w:ascii="宋体" w:cs="Arial"/>
          <w:szCs w:val="21"/>
        </w:rPr>
      </w:pPr>
    </w:p>
    <w:p w14:paraId="2C294CA3"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二、基金份额折算的原则</w:t>
      </w:r>
    </w:p>
    <w:p w14:paraId="476DCD79"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基金份额折算由基金管理人向登记机构申请办理，并由登记机构进行基金份额的变更登记。基金份额折算后，本基金的基金份额总额与基金份额持有人持有的基金份额数额将发生调整，但调整后的基金份额持有人持有的基金份额占基金份额总额的比例不发生变化（上述折算可能会给基金份额持有人的资产净值造成微小误差，视为未改变基金份额持有人的资产净值）。基金份额折算对基金份额持有人的权益无实质性影响。基金份额折算后，基金份额持有人将按照折算后的基金份额享有权利并承担义务。</w:t>
      </w:r>
    </w:p>
    <w:p w14:paraId="5A708701"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如果基金份额折算过程中发生不可抗力或登记机构遇特殊情况无法办理，基金管理人可延迟办理基金份额折算。</w:t>
      </w:r>
    </w:p>
    <w:p w14:paraId="29F8085B" w14:textId="77777777" w:rsidR="00996E82" w:rsidRPr="00996E82" w:rsidRDefault="00996E82" w:rsidP="00996E82">
      <w:pPr>
        <w:adjustRightInd w:val="0"/>
        <w:snapToGrid w:val="0"/>
        <w:spacing w:line="360" w:lineRule="auto"/>
        <w:ind w:firstLine="480"/>
        <w:rPr>
          <w:rFonts w:ascii="宋体" w:cs="Arial"/>
          <w:szCs w:val="21"/>
        </w:rPr>
      </w:pPr>
    </w:p>
    <w:p w14:paraId="2B65607A"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三、基金份额折算的方法</w:t>
      </w:r>
    </w:p>
    <w:p w14:paraId="75AA8A16" w14:textId="6B3304DB" w:rsidR="007F20AF" w:rsidRPr="00783CB5"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基金份额折算的具体方法在份额折算公告中列示。</w:t>
      </w:r>
    </w:p>
    <w:p w14:paraId="23C6EF2B" w14:textId="77777777" w:rsidR="007F20AF" w:rsidRPr="00783CB5" w:rsidRDefault="007F20AF" w:rsidP="007F20AF">
      <w:pPr>
        <w:widowControl/>
        <w:snapToGrid w:val="0"/>
        <w:spacing w:line="360" w:lineRule="auto"/>
        <w:jc w:val="left"/>
        <w:rPr>
          <w:rFonts w:ascii="宋体"/>
          <w:b/>
          <w:bCs/>
          <w:color w:val="000000"/>
          <w:szCs w:val="21"/>
        </w:rPr>
      </w:pPr>
      <w:r w:rsidRPr="00783CB5">
        <w:rPr>
          <w:rFonts w:ascii="宋体"/>
          <w:b/>
          <w:bCs/>
          <w:color w:val="000000"/>
          <w:szCs w:val="21"/>
        </w:rPr>
        <w:br w:type="page"/>
      </w:r>
    </w:p>
    <w:p w14:paraId="21D2036A" w14:textId="77777777" w:rsidR="007F20AF" w:rsidRPr="00783CB5" w:rsidRDefault="007F20AF" w:rsidP="007F20AF">
      <w:pPr>
        <w:snapToGrid w:val="0"/>
        <w:spacing w:line="360" w:lineRule="auto"/>
        <w:rPr>
          <w:rFonts w:ascii="宋体"/>
          <w:b/>
          <w:bCs/>
          <w:color w:val="000000"/>
          <w:szCs w:val="21"/>
        </w:rPr>
      </w:pPr>
    </w:p>
    <w:p w14:paraId="10D9B53B" w14:textId="77777777" w:rsidR="007F20AF" w:rsidRPr="00783CB5" w:rsidRDefault="007F20AF" w:rsidP="007F20AF">
      <w:pPr>
        <w:pStyle w:val="21"/>
        <w:numPr>
          <w:ilvl w:val="0"/>
          <w:numId w:val="33"/>
        </w:numPr>
        <w:snapToGrid w:val="0"/>
        <w:spacing w:before="0" w:after="0" w:line="360" w:lineRule="auto"/>
        <w:jc w:val="left"/>
      </w:pPr>
      <w:bookmarkStart w:id="78" w:name="_Toc332013117"/>
      <w:bookmarkStart w:id="79" w:name="_Toc335899840"/>
      <w:bookmarkStart w:id="80" w:name="_Toc336606234"/>
      <w:bookmarkStart w:id="81" w:name="_Toc369510015"/>
      <w:bookmarkStart w:id="82" w:name="_Toc375295980"/>
      <w:bookmarkStart w:id="83" w:name="_Toc387765416"/>
      <w:r w:rsidRPr="00783CB5">
        <w:rPr>
          <w:rFonts w:hint="eastAsia"/>
        </w:rPr>
        <w:t>基金份额的</w:t>
      </w:r>
      <w:r w:rsidR="0007607D">
        <w:rPr>
          <w:rFonts w:hint="eastAsia"/>
        </w:rPr>
        <w:t>上市</w:t>
      </w:r>
      <w:r w:rsidRPr="00783CB5">
        <w:rPr>
          <w:rFonts w:hint="eastAsia"/>
        </w:rPr>
        <w:t>交易</w:t>
      </w:r>
      <w:bookmarkEnd w:id="78"/>
      <w:bookmarkEnd w:id="79"/>
      <w:bookmarkEnd w:id="80"/>
      <w:bookmarkEnd w:id="81"/>
      <w:bookmarkEnd w:id="82"/>
      <w:bookmarkEnd w:id="83"/>
    </w:p>
    <w:p w14:paraId="0B0A42FF" w14:textId="77777777" w:rsidR="007F20AF" w:rsidRPr="00783CB5" w:rsidRDefault="007F20AF" w:rsidP="007F20AF">
      <w:pPr>
        <w:snapToGrid w:val="0"/>
        <w:spacing w:line="360" w:lineRule="auto"/>
        <w:jc w:val="left"/>
        <w:rPr>
          <w:rFonts w:ascii="宋体" w:hAnsi="宋体"/>
        </w:rPr>
      </w:pPr>
    </w:p>
    <w:p w14:paraId="6A5CE7B2"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一、基金份额的上市</w:t>
      </w:r>
    </w:p>
    <w:p w14:paraId="09317EEB"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基金合同生效后，具备下列条件的，基金管理人可依据《上海证券交易所证券投资基金上市规则》，向上海证券交易所申请基金份额上市：</w:t>
      </w:r>
    </w:p>
    <w:p w14:paraId="4ADEBC63" w14:textId="110A6698" w:rsidR="00373CD0" w:rsidRPr="00373CD0" w:rsidRDefault="00373CD0" w:rsidP="00373CD0">
      <w:pPr>
        <w:snapToGrid w:val="0"/>
        <w:spacing w:line="360" w:lineRule="auto"/>
        <w:ind w:firstLineChars="200" w:firstLine="420"/>
        <w:jc w:val="left"/>
        <w:rPr>
          <w:szCs w:val="21"/>
        </w:rPr>
      </w:pPr>
      <w:r w:rsidRPr="00373CD0">
        <w:rPr>
          <w:rFonts w:hint="eastAsia"/>
          <w:szCs w:val="21"/>
        </w:rPr>
        <w:t>1</w:t>
      </w:r>
      <w:r w:rsidRPr="00373CD0">
        <w:rPr>
          <w:rFonts w:hint="eastAsia"/>
          <w:szCs w:val="21"/>
        </w:rPr>
        <w:t>、基金</w:t>
      </w:r>
      <w:r w:rsidR="00EC3483" w:rsidRPr="00EC3483">
        <w:rPr>
          <w:rFonts w:hint="eastAsia"/>
          <w:szCs w:val="21"/>
        </w:rPr>
        <w:t>场内</w:t>
      </w:r>
      <w:r w:rsidRPr="00373CD0">
        <w:rPr>
          <w:rFonts w:hint="eastAsia"/>
          <w:szCs w:val="21"/>
        </w:rPr>
        <w:t>募集金额（含网下股票认购</w:t>
      </w:r>
      <w:r w:rsidR="007E2516" w:rsidRPr="00373CD0">
        <w:rPr>
          <w:rFonts w:hint="eastAsia"/>
          <w:szCs w:val="21"/>
        </w:rPr>
        <w:t>所</w:t>
      </w:r>
      <w:r w:rsidRPr="00373CD0">
        <w:rPr>
          <w:rFonts w:hint="eastAsia"/>
          <w:szCs w:val="21"/>
        </w:rPr>
        <w:t>募集的股票市值）不低于</w:t>
      </w:r>
      <w:r w:rsidRPr="00373CD0">
        <w:rPr>
          <w:rFonts w:hint="eastAsia"/>
          <w:szCs w:val="21"/>
        </w:rPr>
        <w:t>2</w:t>
      </w:r>
      <w:r w:rsidRPr="00373CD0">
        <w:rPr>
          <w:rFonts w:hint="eastAsia"/>
          <w:szCs w:val="21"/>
        </w:rPr>
        <w:t>亿元；</w:t>
      </w:r>
    </w:p>
    <w:p w14:paraId="5DEDF296" w14:textId="0CC0923E" w:rsidR="00373CD0" w:rsidRPr="00373CD0" w:rsidRDefault="00373CD0" w:rsidP="00373CD0">
      <w:pPr>
        <w:snapToGrid w:val="0"/>
        <w:spacing w:line="360" w:lineRule="auto"/>
        <w:ind w:firstLineChars="200" w:firstLine="420"/>
        <w:jc w:val="left"/>
        <w:rPr>
          <w:szCs w:val="21"/>
        </w:rPr>
      </w:pPr>
      <w:r w:rsidRPr="00373CD0">
        <w:rPr>
          <w:rFonts w:hint="eastAsia"/>
          <w:szCs w:val="21"/>
        </w:rPr>
        <w:t>2</w:t>
      </w:r>
      <w:r w:rsidRPr="00373CD0">
        <w:rPr>
          <w:rFonts w:hint="eastAsia"/>
          <w:szCs w:val="21"/>
        </w:rPr>
        <w:t>、基金</w:t>
      </w:r>
      <w:r w:rsidR="00EC3483" w:rsidRPr="00EC3483">
        <w:rPr>
          <w:rFonts w:hint="eastAsia"/>
          <w:szCs w:val="21"/>
        </w:rPr>
        <w:t>场内</w:t>
      </w:r>
      <w:r w:rsidRPr="00373CD0">
        <w:rPr>
          <w:rFonts w:hint="eastAsia"/>
          <w:szCs w:val="21"/>
        </w:rPr>
        <w:t>份额持有人不少于</w:t>
      </w:r>
      <w:r w:rsidRPr="00373CD0">
        <w:rPr>
          <w:rFonts w:hint="eastAsia"/>
          <w:szCs w:val="21"/>
        </w:rPr>
        <w:t>1000</w:t>
      </w:r>
      <w:r w:rsidRPr="00373CD0">
        <w:rPr>
          <w:rFonts w:hint="eastAsia"/>
          <w:szCs w:val="21"/>
        </w:rPr>
        <w:t>人；</w:t>
      </w:r>
    </w:p>
    <w:p w14:paraId="0C804F6B" w14:textId="6291F222" w:rsidR="00373CD0" w:rsidRPr="00373CD0" w:rsidRDefault="00373CD0" w:rsidP="00373CD0">
      <w:pPr>
        <w:snapToGrid w:val="0"/>
        <w:spacing w:line="360" w:lineRule="auto"/>
        <w:ind w:firstLineChars="200" w:firstLine="420"/>
        <w:jc w:val="left"/>
        <w:rPr>
          <w:szCs w:val="21"/>
        </w:rPr>
      </w:pPr>
      <w:r w:rsidRPr="00373CD0">
        <w:rPr>
          <w:rFonts w:hint="eastAsia"/>
          <w:szCs w:val="21"/>
        </w:rPr>
        <w:t>3</w:t>
      </w:r>
      <w:r w:rsidRPr="00373CD0">
        <w:rPr>
          <w:rFonts w:hint="eastAsia"/>
          <w:szCs w:val="21"/>
        </w:rPr>
        <w:t>、</w:t>
      </w:r>
      <w:r w:rsidR="00813236" w:rsidRPr="00813236">
        <w:rPr>
          <w:rFonts w:hint="eastAsia"/>
          <w:szCs w:val="21"/>
        </w:rPr>
        <w:t>上海证券交易所</w:t>
      </w:r>
      <w:r w:rsidRPr="00373CD0">
        <w:rPr>
          <w:rFonts w:hint="eastAsia"/>
          <w:szCs w:val="21"/>
        </w:rPr>
        <w:t>规定的其他条件。</w:t>
      </w:r>
    </w:p>
    <w:p w14:paraId="31737711" w14:textId="77777777" w:rsidR="00373CD0" w:rsidRPr="00373CD0" w:rsidRDefault="00373CD0" w:rsidP="00373CD0">
      <w:pPr>
        <w:snapToGrid w:val="0"/>
        <w:spacing w:line="360" w:lineRule="auto"/>
        <w:ind w:firstLineChars="200" w:firstLine="420"/>
        <w:jc w:val="left"/>
        <w:rPr>
          <w:szCs w:val="21"/>
        </w:rPr>
      </w:pPr>
    </w:p>
    <w:p w14:paraId="35AB8DAF"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二、基金份额的上市交易</w:t>
      </w:r>
    </w:p>
    <w:p w14:paraId="1167497F" w14:textId="41861151" w:rsidR="00373CD0" w:rsidRPr="00373CD0" w:rsidRDefault="00373CD0" w:rsidP="00373CD0">
      <w:pPr>
        <w:snapToGrid w:val="0"/>
        <w:spacing w:line="360" w:lineRule="auto"/>
        <w:ind w:firstLineChars="200" w:firstLine="420"/>
        <w:jc w:val="left"/>
        <w:rPr>
          <w:szCs w:val="21"/>
        </w:rPr>
      </w:pPr>
      <w:r w:rsidRPr="00373CD0">
        <w:rPr>
          <w:rFonts w:hint="eastAsia"/>
          <w:szCs w:val="21"/>
        </w:rPr>
        <w:t>本</w:t>
      </w:r>
      <w:proofErr w:type="gramStart"/>
      <w:r w:rsidRPr="00373CD0">
        <w:rPr>
          <w:rFonts w:hint="eastAsia"/>
          <w:szCs w:val="21"/>
        </w:rPr>
        <w:t>基金基金</w:t>
      </w:r>
      <w:proofErr w:type="gramEnd"/>
      <w:r w:rsidRPr="00373CD0">
        <w:rPr>
          <w:rFonts w:hint="eastAsia"/>
          <w:szCs w:val="21"/>
        </w:rPr>
        <w:t>份额在上海证券交易所的上市交易需遵照《上海证券交易所交易规则》、《上海证券交易所证券投资基金上市规则》、《</w:t>
      </w:r>
      <w:r w:rsidR="00800FDF" w:rsidRPr="00800FDF">
        <w:rPr>
          <w:rFonts w:hint="eastAsia"/>
          <w:bCs/>
          <w:szCs w:val="21"/>
        </w:rPr>
        <w:t>上海证券交易所交易型开放式指数基金业务实施细则</w:t>
      </w:r>
      <w:r w:rsidRPr="00373CD0">
        <w:rPr>
          <w:rFonts w:hint="eastAsia"/>
          <w:szCs w:val="21"/>
        </w:rPr>
        <w:t>》等有关规定。</w:t>
      </w:r>
    </w:p>
    <w:p w14:paraId="427B3539" w14:textId="77777777" w:rsidR="00373CD0" w:rsidRPr="00373CD0" w:rsidRDefault="00373CD0" w:rsidP="00373CD0">
      <w:pPr>
        <w:snapToGrid w:val="0"/>
        <w:spacing w:line="360" w:lineRule="auto"/>
        <w:ind w:firstLineChars="200" w:firstLine="420"/>
        <w:jc w:val="left"/>
        <w:rPr>
          <w:szCs w:val="21"/>
        </w:rPr>
      </w:pPr>
    </w:p>
    <w:p w14:paraId="0BB5AC5E"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三、终止上市交易</w:t>
      </w:r>
    </w:p>
    <w:p w14:paraId="53A251C3" w14:textId="4F5331E8" w:rsidR="00373CD0" w:rsidRPr="00373CD0" w:rsidRDefault="00373CD0" w:rsidP="00373CD0">
      <w:pPr>
        <w:snapToGrid w:val="0"/>
        <w:spacing w:line="360" w:lineRule="auto"/>
        <w:ind w:firstLineChars="200" w:firstLine="420"/>
        <w:jc w:val="left"/>
        <w:rPr>
          <w:szCs w:val="21"/>
        </w:rPr>
      </w:pPr>
      <w:r w:rsidRPr="00373CD0">
        <w:rPr>
          <w:rFonts w:hint="eastAsia"/>
          <w:szCs w:val="21"/>
        </w:rPr>
        <w:t>基金份额上市交易后，有下列情形之一的，上海证券交易所可终止基金份额的上市交易：</w:t>
      </w:r>
    </w:p>
    <w:p w14:paraId="152787D9"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1</w:t>
      </w:r>
      <w:r w:rsidRPr="00373CD0">
        <w:rPr>
          <w:rFonts w:hint="eastAsia"/>
          <w:szCs w:val="21"/>
        </w:rPr>
        <w:t>、不再具备本部分第一条规定的上市条件；</w:t>
      </w:r>
    </w:p>
    <w:p w14:paraId="289359CA"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2</w:t>
      </w:r>
      <w:r w:rsidRPr="00373CD0">
        <w:rPr>
          <w:rFonts w:hint="eastAsia"/>
          <w:szCs w:val="21"/>
        </w:rPr>
        <w:t>、基金合同终止；</w:t>
      </w:r>
    </w:p>
    <w:p w14:paraId="37E85893"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3</w:t>
      </w:r>
      <w:r w:rsidRPr="00373CD0">
        <w:rPr>
          <w:rFonts w:hint="eastAsia"/>
          <w:szCs w:val="21"/>
        </w:rPr>
        <w:t>、基金份额持有人大会决定终止上市；</w:t>
      </w:r>
    </w:p>
    <w:p w14:paraId="679AD019"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4</w:t>
      </w:r>
      <w:r w:rsidRPr="00373CD0">
        <w:rPr>
          <w:rFonts w:hint="eastAsia"/>
          <w:szCs w:val="21"/>
        </w:rPr>
        <w:t>、基金合同约定的终止上市的其他情形；</w:t>
      </w:r>
    </w:p>
    <w:p w14:paraId="392E40F9"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5</w:t>
      </w:r>
      <w:r w:rsidRPr="00373CD0">
        <w:rPr>
          <w:rFonts w:hint="eastAsia"/>
          <w:szCs w:val="21"/>
        </w:rPr>
        <w:t>、上海证券交易所认为应当终止上市的其他情形。</w:t>
      </w:r>
    </w:p>
    <w:p w14:paraId="3E7F6DE5" w14:textId="48443344" w:rsidR="00373CD0" w:rsidRPr="00373CD0" w:rsidRDefault="00373CD0" w:rsidP="00373CD0">
      <w:pPr>
        <w:snapToGrid w:val="0"/>
        <w:spacing w:line="360" w:lineRule="auto"/>
        <w:ind w:firstLineChars="200" w:firstLine="420"/>
        <w:jc w:val="left"/>
        <w:rPr>
          <w:szCs w:val="21"/>
        </w:rPr>
      </w:pPr>
      <w:r w:rsidRPr="00373CD0">
        <w:rPr>
          <w:rFonts w:hint="eastAsia"/>
          <w:szCs w:val="21"/>
        </w:rPr>
        <w:t>若因上述</w:t>
      </w:r>
      <w:r w:rsidRPr="00373CD0">
        <w:rPr>
          <w:rFonts w:hint="eastAsia"/>
          <w:szCs w:val="21"/>
        </w:rPr>
        <w:t xml:space="preserve"> 1</w:t>
      </w:r>
      <w:r w:rsidRPr="00373CD0">
        <w:rPr>
          <w:rFonts w:hint="eastAsia"/>
          <w:szCs w:val="21"/>
        </w:rPr>
        <w:t>、</w:t>
      </w:r>
      <w:r w:rsidRPr="00373CD0">
        <w:rPr>
          <w:rFonts w:hint="eastAsia"/>
          <w:szCs w:val="21"/>
        </w:rPr>
        <w:t>3</w:t>
      </w:r>
      <w:r w:rsidRPr="00373CD0">
        <w:rPr>
          <w:rFonts w:hint="eastAsia"/>
          <w:szCs w:val="21"/>
        </w:rPr>
        <w:t>、</w:t>
      </w:r>
      <w:r w:rsidRPr="00373CD0">
        <w:rPr>
          <w:rFonts w:hint="eastAsia"/>
          <w:szCs w:val="21"/>
        </w:rPr>
        <w:t>4</w:t>
      </w:r>
      <w:r w:rsidRPr="00373CD0">
        <w:rPr>
          <w:rFonts w:hint="eastAsia"/>
          <w:szCs w:val="21"/>
        </w:rPr>
        <w:t>、</w:t>
      </w:r>
      <w:r w:rsidRPr="00373CD0">
        <w:rPr>
          <w:rFonts w:hint="eastAsia"/>
          <w:szCs w:val="21"/>
        </w:rPr>
        <w:t xml:space="preserve">5 </w:t>
      </w:r>
      <w:r w:rsidRPr="00373CD0">
        <w:rPr>
          <w:rFonts w:hint="eastAsia"/>
          <w:szCs w:val="21"/>
        </w:rPr>
        <w:t>项原因使本基金不再具备上市条件而被上海证券交易所终止上市的，本基金将由交易型开放式基金变更为跟踪标的指数的普通开放式基金或上市开放式基金（</w:t>
      </w:r>
      <w:r w:rsidRPr="00373CD0">
        <w:rPr>
          <w:rFonts w:hint="eastAsia"/>
          <w:szCs w:val="21"/>
        </w:rPr>
        <w:t>LOF</w:t>
      </w:r>
      <w:r w:rsidRPr="00373CD0">
        <w:rPr>
          <w:rFonts w:hint="eastAsia"/>
          <w:szCs w:val="21"/>
        </w:rPr>
        <w:t>），且因上述</w:t>
      </w:r>
      <w:r w:rsidRPr="00373CD0">
        <w:rPr>
          <w:rFonts w:hint="eastAsia"/>
          <w:szCs w:val="21"/>
        </w:rPr>
        <w:t xml:space="preserve"> 1</w:t>
      </w:r>
      <w:r w:rsidRPr="00373CD0">
        <w:rPr>
          <w:rFonts w:hint="eastAsia"/>
          <w:szCs w:val="21"/>
        </w:rPr>
        <w:t>、</w:t>
      </w:r>
      <w:r w:rsidRPr="00373CD0">
        <w:rPr>
          <w:rFonts w:hint="eastAsia"/>
          <w:szCs w:val="21"/>
        </w:rPr>
        <w:t>4</w:t>
      </w:r>
      <w:r w:rsidRPr="00373CD0">
        <w:rPr>
          <w:rFonts w:hint="eastAsia"/>
          <w:szCs w:val="21"/>
        </w:rPr>
        <w:t>、</w:t>
      </w:r>
      <w:r w:rsidRPr="00373CD0">
        <w:rPr>
          <w:rFonts w:hint="eastAsia"/>
          <w:szCs w:val="21"/>
        </w:rPr>
        <w:t xml:space="preserve">5 </w:t>
      </w:r>
      <w:r w:rsidRPr="00373CD0">
        <w:rPr>
          <w:rFonts w:hint="eastAsia"/>
          <w:szCs w:val="21"/>
        </w:rPr>
        <w:t>项之一情形终止上市的，本基金变更为跟踪标的指数的普通开放式基金或上市开放式基金（</w:t>
      </w:r>
      <w:r w:rsidRPr="00373CD0">
        <w:rPr>
          <w:rFonts w:hint="eastAsia"/>
          <w:szCs w:val="21"/>
        </w:rPr>
        <w:t>LOF</w:t>
      </w:r>
      <w:r w:rsidRPr="00373CD0">
        <w:rPr>
          <w:rFonts w:hint="eastAsia"/>
          <w:szCs w:val="21"/>
        </w:rPr>
        <w:t>）无需召开基金份额持有人大会。届时，基金管理人可变更本基金的登记机构</w:t>
      </w:r>
      <w:r w:rsidR="008065C5">
        <w:rPr>
          <w:rFonts w:hint="eastAsia"/>
          <w:szCs w:val="21"/>
        </w:rPr>
        <w:t>、</w:t>
      </w:r>
      <w:r w:rsidRPr="00373CD0">
        <w:rPr>
          <w:rFonts w:hint="eastAsia"/>
          <w:szCs w:val="21"/>
        </w:rPr>
        <w:t>相应调整申购赎回业务规则</w:t>
      </w:r>
      <w:r w:rsidR="008065C5" w:rsidRPr="008065C5">
        <w:rPr>
          <w:rFonts w:hint="eastAsia"/>
          <w:szCs w:val="21"/>
        </w:rPr>
        <w:t>、提前制定基金终止上市后场内份额的处理规则并公告</w:t>
      </w:r>
      <w:r w:rsidRPr="00373CD0">
        <w:rPr>
          <w:rFonts w:hint="eastAsia"/>
          <w:szCs w:val="21"/>
        </w:rPr>
        <w:t>，同时，基金管理人可按照《信息披露办法》的规定，公告变更后的基金合同及招募说明书。若届时本基金管理人已有以该指数作为标的指数的基金，则本基金将本着维护投资者合法权益的原则，履行适当的程序后选取其他合适的指数作为标的指数。</w:t>
      </w:r>
    </w:p>
    <w:p w14:paraId="17F1FF38" w14:textId="72A0C51A" w:rsidR="00435D71" w:rsidRPr="00435D71" w:rsidRDefault="00435D71" w:rsidP="00030720">
      <w:pPr>
        <w:snapToGrid w:val="0"/>
        <w:spacing w:line="360" w:lineRule="auto"/>
        <w:ind w:firstLineChars="200" w:firstLine="420"/>
        <w:jc w:val="left"/>
        <w:rPr>
          <w:szCs w:val="21"/>
        </w:rPr>
      </w:pPr>
    </w:p>
    <w:p w14:paraId="0169EF71"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四、基金份额参考净值（</w:t>
      </w:r>
      <w:r w:rsidRPr="00373CD0">
        <w:rPr>
          <w:rFonts w:hint="eastAsia"/>
          <w:szCs w:val="21"/>
        </w:rPr>
        <w:t>IOPV</w:t>
      </w:r>
      <w:r w:rsidRPr="00373CD0">
        <w:rPr>
          <w:rFonts w:hint="eastAsia"/>
          <w:szCs w:val="21"/>
        </w:rPr>
        <w:t>）的计算与公告</w:t>
      </w:r>
    </w:p>
    <w:p w14:paraId="38B2FD3B" w14:textId="0CAA11CA" w:rsidR="00435D71" w:rsidRPr="00435D71" w:rsidRDefault="00781F6C" w:rsidP="00781F6C">
      <w:pPr>
        <w:snapToGrid w:val="0"/>
        <w:spacing w:line="360" w:lineRule="auto"/>
        <w:ind w:firstLineChars="200" w:firstLine="420"/>
        <w:jc w:val="left"/>
        <w:rPr>
          <w:szCs w:val="21"/>
        </w:rPr>
      </w:pPr>
      <w:r w:rsidRPr="00781F6C">
        <w:rPr>
          <w:rFonts w:hint="eastAsia"/>
          <w:szCs w:val="21"/>
        </w:rPr>
        <w:lastRenderedPageBreak/>
        <w:t>基金管理人在每一交易日开市前</w:t>
      </w:r>
      <w:r w:rsidR="008065C5">
        <w:rPr>
          <w:rFonts w:hint="eastAsia"/>
          <w:szCs w:val="21"/>
        </w:rPr>
        <w:t>公告</w:t>
      </w:r>
      <w:r w:rsidRPr="00781F6C">
        <w:rPr>
          <w:rFonts w:hint="eastAsia"/>
          <w:szCs w:val="21"/>
        </w:rPr>
        <w:t>当日的申购赎回清单，</w:t>
      </w:r>
      <w:r w:rsidR="008065C5" w:rsidRPr="008065C5">
        <w:rPr>
          <w:rFonts w:hint="eastAsia"/>
          <w:szCs w:val="21"/>
        </w:rPr>
        <w:t>基金管理人或基金管理人委托的其他机构可以在相关</w:t>
      </w:r>
      <w:r w:rsidRPr="00781F6C">
        <w:rPr>
          <w:rFonts w:hint="eastAsia"/>
          <w:szCs w:val="21"/>
        </w:rPr>
        <w:t>证券交易所在开市后根据申购赎回清单和组合证券内各只证券的实时成交数据，计算并</w:t>
      </w:r>
      <w:r w:rsidR="008065C5">
        <w:rPr>
          <w:rFonts w:hint="eastAsia"/>
          <w:szCs w:val="21"/>
        </w:rPr>
        <w:t>通过上海证券交易所</w:t>
      </w:r>
      <w:r w:rsidRPr="00781F6C">
        <w:rPr>
          <w:rFonts w:hint="eastAsia"/>
          <w:szCs w:val="21"/>
        </w:rPr>
        <w:t>发布基金份额参考净值（</w:t>
      </w:r>
      <w:r w:rsidRPr="00781F6C">
        <w:rPr>
          <w:rFonts w:hint="eastAsia"/>
          <w:szCs w:val="21"/>
        </w:rPr>
        <w:t>IOPV</w:t>
      </w:r>
      <w:r w:rsidRPr="00781F6C">
        <w:rPr>
          <w:rFonts w:hint="eastAsia"/>
          <w:szCs w:val="21"/>
        </w:rPr>
        <w:t>），</w:t>
      </w:r>
      <w:r w:rsidR="00373CD0" w:rsidRPr="00373CD0">
        <w:rPr>
          <w:rFonts w:hint="eastAsia"/>
          <w:szCs w:val="21"/>
        </w:rPr>
        <w:t>仅供投资者交易、申购、赎回基金份额时参考。</w:t>
      </w:r>
    </w:p>
    <w:p w14:paraId="45A98033" w14:textId="77777777" w:rsidR="00435D71" w:rsidRPr="00435D71" w:rsidRDefault="00435D71" w:rsidP="00435D71">
      <w:pPr>
        <w:snapToGrid w:val="0"/>
        <w:spacing w:line="360" w:lineRule="auto"/>
        <w:ind w:firstLineChars="200" w:firstLine="420"/>
        <w:jc w:val="left"/>
        <w:rPr>
          <w:szCs w:val="21"/>
        </w:rPr>
      </w:pPr>
      <w:r w:rsidRPr="00435D71">
        <w:rPr>
          <w:rFonts w:hint="eastAsia"/>
          <w:szCs w:val="21"/>
        </w:rPr>
        <w:t>1</w:t>
      </w:r>
      <w:r w:rsidRPr="00435D71">
        <w:rPr>
          <w:rFonts w:hint="eastAsia"/>
          <w:szCs w:val="21"/>
        </w:rPr>
        <w:t>、基金份额参考净值计算公式为：</w:t>
      </w:r>
    </w:p>
    <w:p w14:paraId="12A7EE1C" w14:textId="6DBABCC3" w:rsidR="00435D71" w:rsidRPr="00435D71" w:rsidRDefault="00373CD0" w:rsidP="00435D71">
      <w:pPr>
        <w:snapToGrid w:val="0"/>
        <w:spacing w:line="360" w:lineRule="auto"/>
        <w:ind w:firstLineChars="200" w:firstLine="420"/>
        <w:jc w:val="left"/>
        <w:rPr>
          <w:szCs w:val="21"/>
        </w:rPr>
      </w:pPr>
      <w:r>
        <w:rPr>
          <w:rFonts w:hint="eastAsia"/>
          <w:szCs w:val="21"/>
        </w:rPr>
        <w:t>基金份额参考净值＝（申购</w:t>
      </w:r>
      <w:r w:rsidRPr="00373CD0">
        <w:rPr>
          <w:rFonts w:hint="eastAsia"/>
          <w:szCs w:val="21"/>
        </w:rPr>
        <w:t>赎回清单中必须现金替代的替代金</w:t>
      </w:r>
      <w:r>
        <w:rPr>
          <w:rFonts w:hint="eastAsia"/>
          <w:szCs w:val="21"/>
        </w:rPr>
        <w:t>额＋申购赎回清单中可以现金替代成份证券的数量与最新成交价相乘之和＋申购赎回清单中禁止现金替代成份证券的数量与最新成交价相乘之和＋申购</w:t>
      </w:r>
      <w:r w:rsidRPr="00373CD0">
        <w:rPr>
          <w:rFonts w:hint="eastAsia"/>
          <w:szCs w:val="21"/>
        </w:rPr>
        <w:t>赎回清单中的预估现金部分）</w:t>
      </w:r>
      <w:r w:rsidRPr="00373CD0">
        <w:rPr>
          <w:rFonts w:hint="eastAsia"/>
          <w:szCs w:val="21"/>
        </w:rPr>
        <w:t>/</w:t>
      </w:r>
      <w:r>
        <w:rPr>
          <w:rFonts w:hint="eastAsia"/>
          <w:szCs w:val="21"/>
        </w:rPr>
        <w:t>最小申购</w:t>
      </w:r>
      <w:r w:rsidRPr="00373CD0">
        <w:rPr>
          <w:rFonts w:hint="eastAsia"/>
          <w:szCs w:val="21"/>
        </w:rPr>
        <w:t>赎回单位对应的基金份额。</w:t>
      </w:r>
    </w:p>
    <w:p w14:paraId="65267D99" w14:textId="5A4BEF09" w:rsidR="00435D71" w:rsidRPr="00435D71" w:rsidRDefault="00435D71" w:rsidP="00435D71">
      <w:pPr>
        <w:snapToGrid w:val="0"/>
        <w:spacing w:line="360" w:lineRule="auto"/>
        <w:ind w:firstLineChars="200" w:firstLine="420"/>
        <w:jc w:val="left"/>
        <w:rPr>
          <w:szCs w:val="21"/>
        </w:rPr>
      </w:pPr>
      <w:r w:rsidRPr="00435D71">
        <w:rPr>
          <w:rFonts w:hint="eastAsia"/>
          <w:szCs w:val="21"/>
        </w:rPr>
        <w:t>2</w:t>
      </w:r>
      <w:r w:rsidRPr="00435D71">
        <w:rPr>
          <w:rFonts w:hint="eastAsia"/>
          <w:szCs w:val="21"/>
        </w:rPr>
        <w:t>、基金份额参考净值的计算以四舍五入的方法保留小数点后</w:t>
      </w:r>
      <w:r w:rsidR="0095347E" w:rsidRPr="0095347E">
        <w:rPr>
          <w:rFonts w:hint="eastAsia"/>
          <w:szCs w:val="21"/>
        </w:rPr>
        <w:t>3</w:t>
      </w:r>
      <w:r w:rsidR="0095347E" w:rsidRPr="0095347E">
        <w:rPr>
          <w:rFonts w:hint="eastAsia"/>
          <w:szCs w:val="21"/>
        </w:rPr>
        <w:t>位</w:t>
      </w:r>
      <w:r w:rsidRPr="00435D71">
        <w:rPr>
          <w:rFonts w:hint="eastAsia"/>
          <w:szCs w:val="21"/>
        </w:rPr>
        <w:t>。若</w:t>
      </w:r>
      <w:r w:rsidR="00D2078C">
        <w:rPr>
          <w:rFonts w:hint="eastAsia"/>
          <w:szCs w:val="21"/>
        </w:rPr>
        <w:t>上海证券交易所</w:t>
      </w:r>
      <w:r w:rsidRPr="00435D71">
        <w:rPr>
          <w:rFonts w:hint="eastAsia"/>
          <w:szCs w:val="21"/>
        </w:rPr>
        <w:t>调整有关基金份额参考净值保留位数，本基金将相应调整。</w:t>
      </w:r>
    </w:p>
    <w:p w14:paraId="632EA006" w14:textId="29C494D7" w:rsidR="00435D71" w:rsidRPr="00435D71" w:rsidRDefault="00435D71" w:rsidP="00030720">
      <w:pPr>
        <w:snapToGrid w:val="0"/>
        <w:spacing w:line="360" w:lineRule="auto"/>
        <w:ind w:firstLineChars="200" w:firstLine="420"/>
        <w:jc w:val="left"/>
        <w:rPr>
          <w:szCs w:val="21"/>
        </w:rPr>
      </w:pPr>
      <w:r w:rsidRPr="00435D71">
        <w:rPr>
          <w:rFonts w:hint="eastAsia"/>
          <w:szCs w:val="21"/>
        </w:rPr>
        <w:t>3</w:t>
      </w:r>
      <w:r w:rsidRPr="00435D71">
        <w:rPr>
          <w:rFonts w:hint="eastAsia"/>
          <w:szCs w:val="21"/>
        </w:rPr>
        <w:t>、</w:t>
      </w:r>
      <w:r w:rsidR="00E8726E" w:rsidRPr="00E8726E">
        <w:rPr>
          <w:rFonts w:hint="eastAsia"/>
          <w:szCs w:val="21"/>
        </w:rPr>
        <w:t>上海证券交易所和基金管理人可以调整基金份额参考净值的计算方法，并予以公告。</w:t>
      </w:r>
    </w:p>
    <w:p w14:paraId="0EBDEFAF" w14:textId="1BC51494" w:rsidR="00435D71" w:rsidRPr="00E8726E" w:rsidRDefault="00435D71" w:rsidP="00030720">
      <w:pPr>
        <w:snapToGrid w:val="0"/>
        <w:spacing w:line="360" w:lineRule="auto"/>
        <w:ind w:firstLineChars="200" w:firstLine="420"/>
        <w:jc w:val="left"/>
        <w:rPr>
          <w:szCs w:val="21"/>
        </w:rPr>
      </w:pPr>
    </w:p>
    <w:p w14:paraId="03989A18" w14:textId="77777777" w:rsidR="00E8726E" w:rsidRPr="00E8726E" w:rsidRDefault="00E8726E" w:rsidP="00E8726E">
      <w:pPr>
        <w:snapToGrid w:val="0"/>
        <w:spacing w:line="360" w:lineRule="auto"/>
        <w:ind w:firstLineChars="200" w:firstLine="420"/>
        <w:jc w:val="left"/>
        <w:rPr>
          <w:szCs w:val="21"/>
        </w:rPr>
      </w:pPr>
      <w:r w:rsidRPr="00E8726E">
        <w:rPr>
          <w:rFonts w:hint="eastAsia"/>
          <w:szCs w:val="21"/>
        </w:rPr>
        <w:t>五、在不违反法律法规及不损害基金份额持有人利益的前提下，本基金可以申请在其他证券交易所（含境外证券交易所）上市交易，而无需召开基金份额持有人大会审议。</w:t>
      </w:r>
    </w:p>
    <w:p w14:paraId="105C4DDC" w14:textId="77777777" w:rsidR="00E8726E" w:rsidRPr="00E8726E" w:rsidRDefault="00E8726E" w:rsidP="00E8726E">
      <w:pPr>
        <w:snapToGrid w:val="0"/>
        <w:spacing w:line="360" w:lineRule="auto"/>
        <w:ind w:firstLineChars="200" w:firstLine="420"/>
        <w:jc w:val="left"/>
        <w:rPr>
          <w:szCs w:val="21"/>
        </w:rPr>
      </w:pPr>
    </w:p>
    <w:p w14:paraId="12760803" w14:textId="50FB4916" w:rsidR="00B272DA" w:rsidRPr="00E8726E" w:rsidRDefault="00E8726E" w:rsidP="00E8726E">
      <w:pPr>
        <w:snapToGrid w:val="0"/>
        <w:spacing w:line="360" w:lineRule="auto"/>
        <w:ind w:firstLineChars="200" w:firstLine="420"/>
        <w:jc w:val="left"/>
        <w:rPr>
          <w:szCs w:val="21"/>
        </w:rPr>
      </w:pPr>
      <w:r w:rsidRPr="00E8726E">
        <w:rPr>
          <w:rFonts w:hint="eastAsia"/>
          <w:szCs w:val="21"/>
        </w:rPr>
        <w:t>六、相关法律法规、中国证监会及上海证券交易所对基金上市交易的规则等相关规定内容进行调整的，基金合同相应予以修改，并按照新规定执行，且此项修改无须召开基金份额持有人大会。</w:t>
      </w:r>
    </w:p>
    <w:p w14:paraId="30F6BF48" w14:textId="2E3C3787" w:rsidR="00E8726E" w:rsidRPr="00E8726E" w:rsidRDefault="00E8726E" w:rsidP="00E8726E">
      <w:pPr>
        <w:snapToGrid w:val="0"/>
        <w:spacing w:line="360" w:lineRule="auto"/>
        <w:ind w:firstLineChars="200" w:firstLine="420"/>
        <w:jc w:val="left"/>
        <w:rPr>
          <w:szCs w:val="21"/>
        </w:rPr>
      </w:pPr>
    </w:p>
    <w:p w14:paraId="3C8EB9CF" w14:textId="1E2F622C" w:rsidR="007F20AF" w:rsidRPr="00783CB5" w:rsidRDefault="00E8726E" w:rsidP="00B272DA">
      <w:pPr>
        <w:snapToGrid w:val="0"/>
        <w:spacing w:line="360" w:lineRule="auto"/>
        <w:ind w:firstLineChars="200" w:firstLine="420"/>
        <w:jc w:val="left"/>
        <w:rPr>
          <w:rFonts w:ascii="宋体"/>
        </w:rPr>
      </w:pPr>
      <w:r w:rsidRPr="00E8726E">
        <w:rPr>
          <w:rFonts w:hint="eastAsia"/>
          <w:szCs w:val="21"/>
        </w:rPr>
        <w:t>七、若上海证券交易所、中国证券登记结算有限责任公司增加了基金上市交易的新功能，基金管理人可以在履行适当的程序后增加相应功能。</w:t>
      </w:r>
      <w:r w:rsidR="007F20AF" w:rsidRPr="00783CB5">
        <w:rPr>
          <w:rFonts w:ascii="宋体"/>
        </w:rPr>
        <w:br w:type="page"/>
      </w:r>
    </w:p>
    <w:p w14:paraId="4A7B2100" w14:textId="77777777" w:rsidR="007F20AF" w:rsidRPr="00783CB5" w:rsidRDefault="007F20AF" w:rsidP="007F20AF">
      <w:pPr>
        <w:snapToGrid w:val="0"/>
        <w:spacing w:line="360" w:lineRule="auto"/>
        <w:ind w:firstLineChars="250" w:firstLine="525"/>
        <w:rPr>
          <w:rFonts w:hAnsi="宋体"/>
          <w:color w:val="000000"/>
          <w:szCs w:val="21"/>
        </w:rPr>
      </w:pPr>
    </w:p>
    <w:p w14:paraId="70ADDEEE" w14:textId="77777777" w:rsidR="007F20AF" w:rsidRPr="00783CB5" w:rsidRDefault="007F20AF" w:rsidP="007F20AF">
      <w:pPr>
        <w:pStyle w:val="21"/>
        <w:numPr>
          <w:ilvl w:val="0"/>
          <w:numId w:val="33"/>
        </w:numPr>
        <w:snapToGrid w:val="0"/>
        <w:spacing w:before="0" w:after="0" w:line="360" w:lineRule="auto"/>
        <w:jc w:val="left"/>
      </w:pPr>
      <w:bookmarkStart w:id="84" w:name="_Toc327902631"/>
      <w:bookmarkStart w:id="85" w:name="_Toc332013118"/>
      <w:bookmarkStart w:id="86" w:name="_Toc335899841"/>
      <w:bookmarkStart w:id="87" w:name="_Toc336606235"/>
      <w:bookmarkStart w:id="88" w:name="_Toc369510016"/>
      <w:bookmarkStart w:id="89" w:name="_Toc375295981"/>
      <w:bookmarkStart w:id="90" w:name="_Toc387765417"/>
      <w:r w:rsidRPr="00783CB5">
        <w:rPr>
          <w:rFonts w:hint="eastAsia"/>
        </w:rPr>
        <w:t>基金份额的申购赎回</w:t>
      </w:r>
      <w:bookmarkEnd w:id="84"/>
      <w:bookmarkEnd w:id="85"/>
      <w:bookmarkEnd w:id="86"/>
      <w:bookmarkEnd w:id="87"/>
      <w:bookmarkEnd w:id="88"/>
      <w:bookmarkEnd w:id="89"/>
      <w:bookmarkEnd w:id="90"/>
    </w:p>
    <w:p w14:paraId="594E39CF" w14:textId="77777777" w:rsidR="007F20AF" w:rsidRPr="00783CB5" w:rsidRDefault="007F20AF" w:rsidP="007F20AF">
      <w:pPr>
        <w:snapToGrid w:val="0"/>
        <w:spacing w:line="360" w:lineRule="auto"/>
        <w:ind w:firstLineChars="200" w:firstLine="420"/>
        <w:rPr>
          <w:rFonts w:ascii="宋体" w:hAnsi="宋体"/>
          <w:bCs/>
          <w:szCs w:val="21"/>
        </w:rPr>
      </w:pPr>
    </w:p>
    <w:p w14:paraId="290CA307" w14:textId="5C46B521" w:rsidR="007F20AF" w:rsidRPr="00783CB5" w:rsidRDefault="007F20AF" w:rsidP="007F20AF">
      <w:pPr>
        <w:snapToGrid w:val="0"/>
        <w:spacing w:line="360" w:lineRule="auto"/>
        <w:ind w:firstLineChars="200" w:firstLine="420"/>
        <w:rPr>
          <w:rFonts w:ascii="宋体"/>
          <w:bCs/>
          <w:szCs w:val="21"/>
        </w:rPr>
      </w:pPr>
      <w:r w:rsidRPr="00783CB5">
        <w:rPr>
          <w:rFonts w:ascii="宋体" w:hAnsi="宋体" w:hint="eastAsia"/>
          <w:bCs/>
          <w:szCs w:val="21"/>
        </w:rPr>
        <w:t>一、申购和赎回场所</w:t>
      </w:r>
    </w:p>
    <w:p w14:paraId="27142972"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投资人应当在申购赎回代理券商办理基金申购、赎回业务的营业场所或按申购赎回代理券商提供的其他方式办理本基金的申购和赎回。</w:t>
      </w:r>
    </w:p>
    <w:p w14:paraId="4B86C6EA" w14:textId="2E1E0356" w:rsidR="00E8726E" w:rsidRPr="00E8726E" w:rsidRDefault="00E436E0" w:rsidP="00E8726E">
      <w:pPr>
        <w:snapToGrid w:val="0"/>
        <w:spacing w:line="360" w:lineRule="auto"/>
        <w:ind w:firstLineChars="200" w:firstLine="420"/>
        <w:rPr>
          <w:rFonts w:ascii="宋体" w:hAnsi="宋体"/>
          <w:bCs/>
          <w:szCs w:val="21"/>
        </w:rPr>
      </w:pPr>
      <w:r w:rsidRPr="00E436E0">
        <w:rPr>
          <w:rFonts w:ascii="宋体" w:hAnsi="宋体" w:hint="eastAsia"/>
          <w:bCs/>
          <w:szCs w:val="21"/>
        </w:rPr>
        <w:t>具体的申购赎回代理券商将由基金管理人在基金管理人网站或相关文件列示，基金管理人</w:t>
      </w:r>
      <w:r w:rsidR="00E8726E" w:rsidRPr="00E8726E">
        <w:rPr>
          <w:rFonts w:ascii="宋体" w:hAnsi="宋体" w:hint="eastAsia"/>
          <w:bCs/>
          <w:szCs w:val="21"/>
        </w:rPr>
        <w:t>可依据实际情况增加或减少申购赎回代理券商。</w:t>
      </w:r>
    </w:p>
    <w:p w14:paraId="0C89EA4F"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在未来条件允许的情况下，基金管理人直销机构可以开通申购赎回业务，具体业务的办理时间及办理方式基金管理人将另行公告。</w:t>
      </w:r>
    </w:p>
    <w:p w14:paraId="571172A9" w14:textId="77777777" w:rsidR="007F20AF" w:rsidRPr="00783CB5" w:rsidRDefault="007F20AF" w:rsidP="007F20AF">
      <w:pPr>
        <w:snapToGrid w:val="0"/>
        <w:spacing w:line="360" w:lineRule="auto"/>
        <w:ind w:firstLineChars="200" w:firstLine="420"/>
        <w:rPr>
          <w:rFonts w:ascii="宋体"/>
        </w:rPr>
      </w:pPr>
    </w:p>
    <w:p w14:paraId="53689F8D" w14:textId="77777777" w:rsidR="007F20AF" w:rsidRPr="00783CB5" w:rsidRDefault="007F20AF" w:rsidP="007F20AF">
      <w:pPr>
        <w:snapToGrid w:val="0"/>
        <w:spacing w:line="360" w:lineRule="auto"/>
        <w:ind w:firstLineChars="200" w:firstLine="420"/>
        <w:rPr>
          <w:rFonts w:ascii="宋体"/>
          <w:bCs/>
          <w:szCs w:val="21"/>
        </w:rPr>
      </w:pPr>
      <w:r w:rsidRPr="00783CB5">
        <w:rPr>
          <w:rFonts w:ascii="宋体" w:hAnsi="宋体" w:hint="eastAsia"/>
          <w:bCs/>
          <w:szCs w:val="21"/>
        </w:rPr>
        <w:t>二、申购和赎回的开放日及时间</w:t>
      </w:r>
    </w:p>
    <w:p w14:paraId="6FBDBC1C" w14:textId="77777777"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1</w:t>
      </w:r>
      <w:r w:rsidRPr="00783CB5">
        <w:rPr>
          <w:rFonts w:ascii="宋体" w:hAnsi="宋体" w:hint="eastAsia"/>
          <w:bCs/>
          <w:szCs w:val="21"/>
        </w:rPr>
        <w:t>、</w:t>
      </w:r>
      <w:r w:rsidRPr="00783CB5">
        <w:rPr>
          <w:rFonts w:ascii="宋体" w:hAnsi="宋体"/>
          <w:bCs/>
          <w:szCs w:val="21"/>
        </w:rPr>
        <w:t>开放日及开放时间</w:t>
      </w:r>
    </w:p>
    <w:p w14:paraId="2E9CC27C" w14:textId="28CC6B51" w:rsidR="00E8726E" w:rsidRPr="00E8726E" w:rsidRDefault="00E8726E" w:rsidP="00E8726E">
      <w:pPr>
        <w:snapToGrid w:val="0"/>
        <w:spacing w:line="360" w:lineRule="auto"/>
        <w:ind w:firstLineChars="200" w:firstLine="420"/>
        <w:rPr>
          <w:rFonts w:ascii="宋体" w:hAnsi="宋体"/>
          <w:bCs/>
          <w:szCs w:val="21"/>
        </w:rPr>
      </w:pPr>
      <w:bookmarkStart w:id="91" w:name="OLE_LINK6"/>
      <w:bookmarkStart w:id="92" w:name="OLE_LINK13"/>
      <w:r w:rsidRPr="00E8726E">
        <w:rPr>
          <w:rFonts w:ascii="宋体" w:hAnsi="宋体"/>
          <w:bCs/>
          <w:szCs w:val="21"/>
        </w:rPr>
        <w:t>投资人在开放日办理基金份额的申购和赎回</w:t>
      </w:r>
      <w:r w:rsidRPr="00E8726E">
        <w:rPr>
          <w:rFonts w:ascii="宋体" w:hAnsi="宋体" w:hint="eastAsia"/>
          <w:bCs/>
          <w:szCs w:val="21"/>
        </w:rPr>
        <w:t>，</w:t>
      </w:r>
      <w:r w:rsidRPr="00E8726E">
        <w:rPr>
          <w:rFonts w:ascii="宋体" w:hAnsi="宋体"/>
          <w:bCs/>
          <w:szCs w:val="21"/>
        </w:rPr>
        <w:t>具体办理时间为上海证券交易所的正常交易日的交易时间</w:t>
      </w:r>
      <w:bookmarkEnd w:id="91"/>
      <w:bookmarkEnd w:id="92"/>
      <w:r w:rsidRPr="00E8726E">
        <w:rPr>
          <w:rFonts w:ascii="宋体" w:hAnsi="宋体"/>
          <w:bCs/>
          <w:szCs w:val="21"/>
        </w:rPr>
        <w:t>，但基金管理人根据法律法规、中国证监会的要求或基金合同的规定公告暂停申购、赎回时除外。</w:t>
      </w:r>
    </w:p>
    <w:p w14:paraId="4EDDDB40" w14:textId="73793045"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bCs/>
          <w:szCs w:val="21"/>
        </w:rPr>
        <w:t>基金合同生效后，若出现新的证券/期货交易市场</w:t>
      </w:r>
      <w:r w:rsidR="005E129E">
        <w:rPr>
          <w:rFonts w:ascii="宋体" w:hAnsi="宋体" w:hint="eastAsia"/>
          <w:bCs/>
          <w:szCs w:val="21"/>
        </w:rPr>
        <w:t>、</w:t>
      </w:r>
      <w:r w:rsidRPr="00E8726E">
        <w:rPr>
          <w:rFonts w:ascii="宋体" w:hAnsi="宋体"/>
          <w:bCs/>
          <w:szCs w:val="21"/>
        </w:rPr>
        <w:t>证券/期货交易所交易时间变更或其他特殊情况，基金管理人将视情况对前述开放日及开放时间进行相应的调整，但应在实施日前依照《信息披露办法》的有关规定在</w:t>
      </w:r>
      <w:r w:rsidR="00A21956">
        <w:rPr>
          <w:rFonts w:ascii="宋体" w:hAnsi="宋体"/>
          <w:bCs/>
          <w:szCs w:val="21"/>
        </w:rPr>
        <w:t>规定媒介</w:t>
      </w:r>
      <w:r w:rsidRPr="00E8726E">
        <w:rPr>
          <w:rFonts w:ascii="宋体" w:hAnsi="宋体"/>
          <w:bCs/>
          <w:szCs w:val="21"/>
        </w:rPr>
        <w:t>上公告。</w:t>
      </w:r>
    </w:p>
    <w:p w14:paraId="3030F5AD"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bCs/>
          <w:szCs w:val="21"/>
        </w:rPr>
        <w:t>2</w:t>
      </w:r>
      <w:r w:rsidRPr="00E8726E">
        <w:rPr>
          <w:rFonts w:ascii="宋体" w:hAnsi="宋体" w:hint="eastAsia"/>
          <w:bCs/>
          <w:szCs w:val="21"/>
        </w:rPr>
        <w:t>、</w:t>
      </w:r>
      <w:r w:rsidRPr="00E8726E">
        <w:rPr>
          <w:rFonts w:ascii="宋体" w:hAnsi="宋体"/>
          <w:bCs/>
          <w:szCs w:val="21"/>
        </w:rPr>
        <w:t>申购、赎回开始日及业务办理时间</w:t>
      </w:r>
    </w:p>
    <w:p w14:paraId="614DB600"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bCs/>
          <w:szCs w:val="21"/>
        </w:rPr>
        <w:t>基金管理人自基金合同生效之日起不超过</w:t>
      </w:r>
      <w:r w:rsidRPr="00E8726E">
        <w:rPr>
          <w:rFonts w:ascii="宋体" w:hAnsi="宋体" w:hint="eastAsia"/>
          <w:bCs/>
          <w:szCs w:val="21"/>
        </w:rPr>
        <w:t>三个月</w:t>
      </w:r>
      <w:r w:rsidRPr="00E8726E">
        <w:rPr>
          <w:rFonts w:ascii="宋体" w:hAnsi="宋体"/>
          <w:bCs/>
          <w:szCs w:val="21"/>
        </w:rPr>
        <w:t>开始办理申购，具体业务办理时间在申购开始公告中规定。</w:t>
      </w:r>
    </w:p>
    <w:p w14:paraId="7D4C1B20"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bCs/>
          <w:szCs w:val="21"/>
        </w:rPr>
        <w:t>基金管理人自基金合同生效之日起不超过</w:t>
      </w:r>
      <w:r w:rsidRPr="00E8726E">
        <w:rPr>
          <w:rFonts w:ascii="宋体" w:hAnsi="宋体" w:hint="eastAsia"/>
          <w:bCs/>
          <w:szCs w:val="21"/>
        </w:rPr>
        <w:t>三个月</w:t>
      </w:r>
      <w:r w:rsidRPr="00E8726E">
        <w:rPr>
          <w:rFonts w:ascii="宋体" w:hAnsi="宋体"/>
          <w:bCs/>
          <w:szCs w:val="21"/>
        </w:rPr>
        <w:t>开始办理赎回，具体业务办理时间在赎回开始公告中规定。</w:t>
      </w:r>
    </w:p>
    <w:p w14:paraId="6BB9A7DD" w14:textId="475E242C"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bCs/>
          <w:szCs w:val="21"/>
        </w:rPr>
        <w:t>在确定申购开始与赎回开始时间后，基金管理人应在申购、赎回开放日前依照《信息披露办法》的有关规定在</w:t>
      </w:r>
      <w:r w:rsidR="00A21956">
        <w:rPr>
          <w:rFonts w:ascii="宋体" w:hAnsi="宋体"/>
          <w:bCs/>
          <w:szCs w:val="21"/>
        </w:rPr>
        <w:t>规定媒介</w:t>
      </w:r>
      <w:r w:rsidRPr="00E8726E">
        <w:rPr>
          <w:rFonts w:ascii="宋体" w:hAnsi="宋体"/>
          <w:bCs/>
          <w:szCs w:val="21"/>
        </w:rPr>
        <w:t>上公告申购与赎回的开始时间。</w:t>
      </w:r>
    </w:p>
    <w:p w14:paraId="56DD75BE" w14:textId="77777777" w:rsidR="007F20AF" w:rsidRPr="00783CB5" w:rsidRDefault="007F20AF" w:rsidP="007F20AF">
      <w:pPr>
        <w:snapToGrid w:val="0"/>
        <w:spacing w:line="360" w:lineRule="auto"/>
        <w:ind w:firstLineChars="200" w:firstLine="420"/>
        <w:rPr>
          <w:rFonts w:ascii="宋体" w:hAnsi="宋体"/>
          <w:bCs/>
          <w:szCs w:val="21"/>
        </w:rPr>
      </w:pPr>
    </w:p>
    <w:p w14:paraId="08FADE22" w14:textId="77777777" w:rsidR="007F20AF" w:rsidRPr="00783CB5" w:rsidRDefault="007F20AF" w:rsidP="007F20AF">
      <w:pPr>
        <w:snapToGrid w:val="0"/>
        <w:spacing w:line="360" w:lineRule="auto"/>
        <w:ind w:firstLine="480"/>
        <w:rPr>
          <w:rFonts w:ascii="宋体"/>
          <w:bCs/>
          <w:szCs w:val="21"/>
        </w:rPr>
      </w:pPr>
      <w:r w:rsidRPr="00783CB5">
        <w:rPr>
          <w:rFonts w:ascii="宋体" w:hAnsi="宋体" w:hint="eastAsia"/>
          <w:bCs/>
          <w:szCs w:val="21"/>
        </w:rPr>
        <w:t>三、申购和赎回的原则</w:t>
      </w:r>
    </w:p>
    <w:p w14:paraId="05F7B686"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1、本基金采用份额申购和份额赎回的方式，即申购和赎回均以份额申请。</w:t>
      </w:r>
    </w:p>
    <w:p w14:paraId="0B21EA0E" w14:textId="4DCB7131"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2、本基金的申购对价、赎回对价包括组合证券、现金替代、现金差额</w:t>
      </w:r>
      <w:r w:rsidR="00EC3483" w:rsidRPr="00EC3483">
        <w:rPr>
          <w:rFonts w:ascii="宋体" w:hAnsi="宋体" w:hint="eastAsia"/>
          <w:bCs/>
          <w:szCs w:val="21"/>
        </w:rPr>
        <w:t>和/或</w:t>
      </w:r>
      <w:r w:rsidRPr="00E8726E">
        <w:rPr>
          <w:rFonts w:ascii="宋体" w:hAnsi="宋体" w:hint="eastAsia"/>
          <w:bCs/>
          <w:szCs w:val="21"/>
        </w:rPr>
        <w:t>其他对价。</w:t>
      </w:r>
    </w:p>
    <w:p w14:paraId="2F1CD77B"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3、申购、赎回申请提交后不得撤销。</w:t>
      </w:r>
    </w:p>
    <w:p w14:paraId="00834C99" w14:textId="453DC809"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4、申购、赎回应遵守《业务规则》的规定</w:t>
      </w:r>
      <w:r w:rsidR="00FA69EA">
        <w:rPr>
          <w:rFonts w:ascii="宋体" w:hAnsi="宋体" w:hint="eastAsia"/>
          <w:bCs/>
          <w:szCs w:val="21"/>
        </w:rPr>
        <w:t>。</w:t>
      </w:r>
    </w:p>
    <w:p w14:paraId="481E44ED"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5、办理申购、赎回业务时，应当遵循基金份额持有人利益优先原则，确保投资者的合法权益不受损害并得到公平对待。</w:t>
      </w:r>
    </w:p>
    <w:p w14:paraId="4C470C8B" w14:textId="019E8035"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lastRenderedPageBreak/>
        <w:t>基金管理人可根据基金运作的实际情况，在不损害基金份额持有人实质利益的前提下调整上述原则，或依据上海证券交易所或登记机构相关规则及其变更调整上述原则，但必须在新规则开始实施前依照《信息披露办法》的有关规定在</w:t>
      </w:r>
      <w:r w:rsidR="00A21956">
        <w:rPr>
          <w:rFonts w:ascii="宋体" w:hAnsi="宋体" w:hint="eastAsia"/>
          <w:bCs/>
          <w:szCs w:val="21"/>
        </w:rPr>
        <w:t>规定媒介</w:t>
      </w:r>
      <w:r w:rsidRPr="00E8726E">
        <w:rPr>
          <w:rFonts w:ascii="宋体" w:hAnsi="宋体" w:hint="eastAsia"/>
          <w:bCs/>
          <w:szCs w:val="21"/>
        </w:rPr>
        <w:t>上公告。</w:t>
      </w:r>
    </w:p>
    <w:p w14:paraId="52A787E1" w14:textId="77777777" w:rsidR="007F20AF" w:rsidRPr="00783CB5" w:rsidRDefault="007F20AF" w:rsidP="007F20AF">
      <w:pPr>
        <w:snapToGrid w:val="0"/>
        <w:spacing w:line="360" w:lineRule="auto"/>
        <w:ind w:firstLine="480"/>
        <w:rPr>
          <w:rFonts w:ascii="宋体" w:hAnsi="宋体"/>
          <w:bCs/>
          <w:szCs w:val="21"/>
        </w:rPr>
      </w:pPr>
    </w:p>
    <w:p w14:paraId="00149C35" w14:textId="77777777" w:rsidR="007F20AF" w:rsidRPr="00783CB5" w:rsidRDefault="007F20AF" w:rsidP="007F20AF">
      <w:pPr>
        <w:snapToGrid w:val="0"/>
        <w:spacing w:line="360" w:lineRule="auto"/>
        <w:ind w:firstLine="480"/>
        <w:rPr>
          <w:rFonts w:ascii="宋体"/>
          <w:bCs/>
          <w:szCs w:val="21"/>
        </w:rPr>
      </w:pPr>
      <w:r w:rsidRPr="00783CB5">
        <w:rPr>
          <w:rFonts w:ascii="宋体" w:hAnsi="宋体" w:hint="eastAsia"/>
          <w:bCs/>
          <w:szCs w:val="21"/>
        </w:rPr>
        <w:t>四、申购和赎回的程序</w:t>
      </w:r>
    </w:p>
    <w:p w14:paraId="3E688183" w14:textId="5FD8B21C" w:rsidR="00E8726E" w:rsidRPr="00E8726E" w:rsidRDefault="00E8726E" w:rsidP="00E8726E">
      <w:pPr>
        <w:snapToGrid w:val="0"/>
        <w:spacing w:line="360" w:lineRule="auto"/>
        <w:ind w:firstLine="480"/>
        <w:rPr>
          <w:rFonts w:ascii="宋体" w:hAnsi="宋体"/>
          <w:bCs/>
          <w:szCs w:val="21"/>
        </w:rPr>
      </w:pPr>
      <w:r w:rsidRPr="00E8726E">
        <w:rPr>
          <w:rFonts w:ascii="宋体" w:hAnsi="宋体"/>
          <w:bCs/>
          <w:szCs w:val="21"/>
        </w:rPr>
        <w:t>1</w:t>
      </w:r>
      <w:r w:rsidRPr="00E8726E">
        <w:rPr>
          <w:rFonts w:ascii="宋体" w:hAnsi="宋体" w:hint="eastAsia"/>
          <w:bCs/>
          <w:szCs w:val="21"/>
        </w:rPr>
        <w:t>、申购和赎回的申请方式</w:t>
      </w:r>
    </w:p>
    <w:p w14:paraId="4A3D4B17" w14:textId="0D663063" w:rsidR="00E8726E" w:rsidRPr="00E8726E" w:rsidRDefault="00E8726E" w:rsidP="00E8726E">
      <w:pPr>
        <w:snapToGrid w:val="0"/>
        <w:spacing w:line="360" w:lineRule="auto"/>
        <w:ind w:firstLine="480"/>
        <w:rPr>
          <w:rFonts w:ascii="宋体" w:hAnsi="宋体"/>
          <w:bCs/>
          <w:szCs w:val="21"/>
        </w:rPr>
      </w:pPr>
      <w:r w:rsidRPr="00E8726E">
        <w:rPr>
          <w:rFonts w:ascii="宋体" w:hAnsi="宋体" w:hint="eastAsia"/>
          <w:bCs/>
          <w:szCs w:val="21"/>
        </w:rPr>
        <w:t>投资人须按申购赎回代理券商规定的手续，在开放日的开放时间提出申购、赎回的申请。投资人申购本基金时，须根据申购赎回清单备足申购对价；投资人提交赎回申请时，必须持有足够的基金份额余额和现金。否则所提交的申购、赎回申请无效。</w:t>
      </w:r>
    </w:p>
    <w:p w14:paraId="2C769CA8" w14:textId="77777777" w:rsidR="00E8726E" w:rsidRPr="00E8726E" w:rsidRDefault="00E8726E" w:rsidP="00E8726E">
      <w:pPr>
        <w:snapToGrid w:val="0"/>
        <w:spacing w:line="360" w:lineRule="auto"/>
        <w:ind w:firstLine="480"/>
        <w:rPr>
          <w:rFonts w:ascii="宋体" w:hAnsi="宋体"/>
          <w:bCs/>
          <w:szCs w:val="21"/>
        </w:rPr>
      </w:pPr>
      <w:r w:rsidRPr="00E8726E">
        <w:rPr>
          <w:rFonts w:ascii="宋体" w:hAnsi="宋体"/>
          <w:bCs/>
          <w:szCs w:val="21"/>
        </w:rPr>
        <w:t>2</w:t>
      </w:r>
      <w:r w:rsidRPr="00E8726E">
        <w:rPr>
          <w:rFonts w:ascii="宋体" w:hAnsi="宋体" w:hint="eastAsia"/>
          <w:bCs/>
          <w:szCs w:val="21"/>
        </w:rPr>
        <w:t>、申购和赎回申请的确认</w:t>
      </w:r>
    </w:p>
    <w:p w14:paraId="5D6490B4" w14:textId="05B90602" w:rsidR="00E8726E" w:rsidRPr="00E8726E" w:rsidRDefault="00F360D7" w:rsidP="00E8726E">
      <w:pPr>
        <w:snapToGrid w:val="0"/>
        <w:spacing w:line="360" w:lineRule="auto"/>
        <w:ind w:firstLineChars="200" w:firstLine="420"/>
        <w:rPr>
          <w:rFonts w:ascii="宋体" w:hAnsi="宋体"/>
          <w:bCs/>
          <w:szCs w:val="21"/>
        </w:rPr>
      </w:pPr>
      <w:r w:rsidRPr="00F360D7">
        <w:rPr>
          <w:rFonts w:ascii="宋体" w:hAnsi="宋体" w:hint="eastAsia"/>
          <w:bCs/>
          <w:szCs w:val="21"/>
        </w:rPr>
        <w:t>投资者申购、赎回申请在受理当日进行确认。如投资者未能提供符合要求的申购对价，则申购申请失败。如投资者持有的符合要求的基金份额不足或未能根据要求准备足额的现金，或基金投资组合内不具备足额的符合要求的赎回对价，则赎回申请失败。</w:t>
      </w:r>
    </w:p>
    <w:p w14:paraId="761021A7" w14:textId="0B3DC89F" w:rsidR="00E8726E" w:rsidRPr="00E8726E" w:rsidRDefault="00AE2F03" w:rsidP="00AF730F">
      <w:pPr>
        <w:snapToGrid w:val="0"/>
        <w:spacing w:line="360" w:lineRule="auto"/>
        <w:ind w:firstLine="480"/>
        <w:rPr>
          <w:rFonts w:ascii="宋体" w:hAnsi="宋体"/>
          <w:bCs/>
          <w:szCs w:val="21"/>
        </w:rPr>
      </w:pPr>
      <w:r w:rsidRPr="00AE2F03">
        <w:rPr>
          <w:rFonts w:ascii="宋体" w:hAnsi="宋体" w:hint="eastAsia"/>
          <w:bCs/>
          <w:szCs w:val="21"/>
        </w:rPr>
        <w:t>申购赎回代理券商对申购、赎回申请的受理并不代表该申请一定成功，而仅代表申购赎回代理券商确实接收到该申请。申购、赎回的确认以登记机构的确认结果为准。对于申购、赎回申请的确认情况，投资人应及时查询并妥善行使合法权利。</w:t>
      </w:r>
    </w:p>
    <w:p w14:paraId="63E802D2" w14:textId="1460062E" w:rsidR="00E8726E" w:rsidRPr="00E8726E" w:rsidRDefault="00E8726E" w:rsidP="00E8726E">
      <w:pPr>
        <w:snapToGrid w:val="0"/>
        <w:spacing w:line="360" w:lineRule="auto"/>
        <w:ind w:firstLine="480"/>
        <w:rPr>
          <w:rFonts w:ascii="宋体" w:hAnsi="宋体"/>
          <w:bCs/>
          <w:szCs w:val="21"/>
        </w:rPr>
      </w:pPr>
      <w:r w:rsidRPr="00E8726E">
        <w:rPr>
          <w:rFonts w:ascii="宋体" w:hAnsi="宋体" w:hint="eastAsia"/>
          <w:bCs/>
          <w:szCs w:val="21"/>
        </w:rPr>
        <w:t>投资人申购的基金份额当日</w:t>
      </w:r>
      <w:r w:rsidR="00490C1F">
        <w:rPr>
          <w:rFonts w:hint="eastAsia"/>
        </w:rPr>
        <w:t>起</w:t>
      </w:r>
      <w:r w:rsidRPr="00E8726E">
        <w:rPr>
          <w:rFonts w:ascii="宋体" w:hAnsi="宋体" w:hint="eastAsia"/>
          <w:bCs/>
          <w:szCs w:val="21"/>
        </w:rPr>
        <w:t>可卖出，投资人赎回获得的股票当日</w:t>
      </w:r>
      <w:r w:rsidR="00490C1F">
        <w:rPr>
          <w:rFonts w:hint="eastAsia"/>
        </w:rPr>
        <w:t>起</w:t>
      </w:r>
      <w:r w:rsidRPr="00E8726E">
        <w:rPr>
          <w:rFonts w:ascii="宋体" w:hAnsi="宋体" w:hint="eastAsia"/>
          <w:bCs/>
          <w:szCs w:val="21"/>
        </w:rPr>
        <w:t>可卖出。</w:t>
      </w:r>
    </w:p>
    <w:p w14:paraId="56C11591" w14:textId="77777777" w:rsidR="00E8726E" w:rsidRPr="00E8726E" w:rsidRDefault="00E8726E" w:rsidP="00E8726E">
      <w:pPr>
        <w:snapToGrid w:val="0"/>
        <w:spacing w:line="360" w:lineRule="auto"/>
        <w:ind w:firstLine="480"/>
        <w:rPr>
          <w:rFonts w:ascii="宋体" w:hAnsi="宋体"/>
          <w:bCs/>
          <w:szCs w:val="21"/>
        </w:rPr>
      </w:pPr>
      <w:r w:rsidRPr="00E8726E">
        <w:rPr>
          <w:rFonts w:ascii="宋体" w:hAnsi="宋体"/>
          <w:bCs/>
          <w:szCs w:val="21"/>
        </w:rPr>
        <w:t>3</w:t>
      </w:r>
      <w:r w:rsidRPr="00E8726E">
        <w:rPr>
          <w:rFonts w:ascii="宋体" w:hAnsi="宋体" w:hint="eastAsia"/>
          <w:bCs/>
          <w:szCs w:val="21"/>
        </w:rPr>
        <w:t>、申购和赎回的清算交收与登记</w:t>
      </w:r>
    </w:p>
    <w:p w14:paraId="40AC0CA3" w14:textId="2628236A" w:rsidR="00E8726E" w:rsidRDefault="00E8726E" w:rsidP="00E8726E">
      <w:pPr>
        <w:snapToGrid w:val="0"/>
        <w:spacing w:line="360" w:lineRule="auto"/>
        <w:ind w:firstLine="480"/>
        <w:rPr>
          <w:rFonts w:ascii="宋体" w:hAnsi="宋体"/>
          <w:bCs/>
          <w:szCs w:val="21"/>
        </w:rPr>
      </w:pPr>
      <w:r w:rsidRPr="00E8726E">
        <w:rPr>
          <w:rFonts w:ascii="宋体" w:hAnsi="宋体" w:hint="eastAsia"/>
          <w:bCs/>
          <w:szCs w:val="21"/>
        </w:rPr>
        <w:t>本基金申购赎回过程中涉及的基金份额、组合证券、现金替代、现金差额及其他对价的清算交收适用《业务规则》和参与各方相关协议及其不时修订的有关规定。</w:t>
      </w:r>
    </w:p>
    <w:p w14:paraId="48654F5D" w14:textId="478BEE8B" w:rsidR="00E8726E" w:rsidRPr="00E8726E" w:rsidRDefault="00E8726E" w:rsidP="00E8726E">
      <w:pPr>
        <w:snapToGrid w:val="0"/>
        <w:spacing w:line="360" w:lineRule="auto"/>
        <w:ind w:firstLine="480"/>
        <w:rPr>
          <w:rFonts w:ascii="宋体" w:hAnsi="宋体"/>
          <w:bCs/>
          <w:szCs w:val="21"/>
        </w:rPr>
      </w:pPr>
      <w:r w:rsidRPr="00E8726E">
        <w:rPr>
          <w:rFonts w:ascii="宋体" w:hAnsi="宋体" w:hint="eastAsia"/>
          <w:bCs/>
          <w:szCs w:val="21"/>
        </w:rPr>
        <w:t>对于本基金申购</w:t>
      </w:r>
      <w:r w:rsidR="00EF7216">
        <w:rPr>
          <w:rFonts w:hint="eastAsia"/>
        </w:rPr>
        <w:t>赎回</w:t>
      </w:r>
      <w:r w:rsidRPr="00E8726E">
        <w:rPr>
          <w:rFonts w:ascii="宋体" w:hAnsi="宋体" w:hint="eastAsia"/>
          <w:bCs/>
          <w:szCs w:val="21"/>
        </w:rPr>
        <w:t>业务</w:t>
      </w:r>
      <w:r w:rsidR="00EF7216">
        <w:rPr>
          <w:rFonts w:hint="eastAsia"/>
        </w:rPr>
        <w:t>涉及的基金份额</w:t>
      </w:r>
      <w:r w:rsidR="00505340" w:rsidRPr="00505340">
        <w:rPr>
          <w:rFonts w:hint="eastAsia"/>
        </w:rPr>
        <w:t>、组合证券</w:t>
      </w:r>
      <w:r w:rsidR="00EF7216">
        <w:rPr>
          <w:rFonts w:hint="eastAsia"/>
        </w:rPr>
        <w:t>及其</w:t>
      </w:r>
      <w:r w:rsidRPr="00E8726E">
        <w:rPr>
          <w:rFonts w:ascii="宋体" w:hAnsi="宋体" w:hint="eastAsia"/>
          <w:bCs/>
          <w:szCs w:val="21"/>
        </w:rPr>
        <w:t>现金替代采用净额结算；</w:t>
      </w:r>
      <w:r w:rsidR="00EF7216">
        <w:rPr>
          <w:rFonts w:hint="eastAsia"/>
        </w:rPr>
        <w:t>对于</w:t>
      </w:r>
      <w:r w:rsidRPr="00E8726E">
        <w:rPr>
          <w:rFonts w:ascii="宋体" w:hAnsi="宋体" w:hint="eastAsia"/>
          <w:bCs/>
          <w:szCs w:val="21"/>
        </w:rPr>
        <w:t>本基金申购赎回业务涉及的现金差额和现金替代退补款采用代收代付。</w:t>
      </w:r>
    </w:p>
    <w:p w14:paraId="0A83167D" w14:textId="4CE460BE" w:rsidR="00E228DB" w:rsidRPr="00E228DB" w:rsidRDefault="00E228DB" w:rsidP="00E228DB">
      <w:pPr>
        <w:snapToGrid w:val="0"/>
        <w:spacing w:line="360" w:lineRule="auto"/>
        <w:ind w:firstLineChars="200" w:firstLine="420"/>
        <w:rPr>
          <w:rFonts w:ascii="宋体" w:hAnsi="宋体"/>
          <w:bCs/>
          <w:szCs w:val="21"/>
        </w:rPr>
      </w:pPr>
      <w:r w:rsidRPr="00E228DB">
        <w:rPr>
          <w:rFonts w:ascii="宋体" w:hAnsi="宋体" w:hint="eastAsia"/>
          <w:bCs/>
          <w:szCs w:val="21"/>
        </w:rPr>
        <w:t>投资者T日申购</w:t>
      </w:r>
      <w:r w:rsidR="00E91728">
        <w:rPr>
          <w:rFonts w:ascii="宋体" w:hAnsi="宋体" w:hint="eastAsia"/>
          <w:bCs/>
          <w:szCs w:val="21"/>
        </w:rPr>
        <w:t>、赎回</w:t>
      </w:r>
      <w:r w:rsidRPr="00E228DB">
        <w:rPr>
          <w:rFonts w:ascii="宋体" w:hAnsi="宋体" w:hint="eastAsia"/>
          <w:bCs/>
          <w:szCs w:val="21"/>
        </w:rPr>
        <w:t>成功后，登记机构在T日收市后为投资者办理基金份额与</w:t>
      </w:r>
      <w:r w:rsidR="00E91728">
        <w:rPr>
          <w:rFonts w:ascii="宋体" w:hAnsi="宋体" w:hint="eastAsia"/>
          <w:bCs/>
          <w:szCs w:val="21"/>
        </w:rPr>
        <w:t>组合证券</w:t>
      </w:r>
      <w:r w:rsidRPr="00E228DB">
        <w:rPr>
          <w:rFonts w:ascii="宋体" w:hAnsi="宋体" w:hint="eastAsia"/>
          <w:bCs/>
          <w:szCs w:val="21"/>
        </w:rPr>
        <w:t>的</w:t>
      </w:r>
      <w:r w:rsidR="00E91728">
        <w:rPr>
          <w:rFonts w:ascii="宋体" w:hAnsi="宋体" w:hint="eastAsia"/>
          <w:bCs/>
          <w:szCs w:val="21"/>
        </w:rPr>
        <w:t>清算</w:t>
      </w:r>
      <w:r w:rsidRPr="00E228DB">
        <w:rPr>
          <w:rFonts w:ascii="宋体" w:hAnsi="宋体" w:hint="eastAsia"/>
          <w:bCs/>
          <w:szCs w:val="21"/>
        </w:rPr>
        <w:t>交</w:t>
      </w:r>
      <w:proofErr w:type="gramStart"/>
      <w:r w:rsidRPr="00E228DB">
        <w:rPr>
          <w:rFonts w:ascii="宋体" w:hAnsi="宋体" w:hint="eastAsia"/>
          <w:bCs/>
          <w:szCs w:val="21"/>
        </w:rPr>
        <w:t>收以及</w:t>
      </w:r>
      <w:proofErr w:type="gramEnd"/>
      <w:r w:rsidRPr="00E228DB">
        <w:rPr>
          <w:rFonts w:ascii="宋体" w:hAnsi="宋体" w:hint="eastAsia"/>
          <w:bCs/>
          <w:szCs w:val="21"/>
        </w:rPr>
        <w:t>现金替代的清算；在T+1日办理现金替代的交</w:t>
      </w:r>
      <w:proofErr w:type="gramStart"/>
      <w:r w:rsidRPr="00E228DB">
        <w:rPr>
          <w:rFonts w:ascii="宋体" w:hAnsi="宋体" w:hint="eastAsia"/>
          <w:bCs/>
          <w:szCs w:val="21"/>
        </w:rPr>
        <w:t>收以及</w:t>
      </w:r>
      <w:proofErr w:type="gramEnd"/>
      <w:r w:rsidRPr="00E228DB">
        <w:rPr>
          <w:rFonts w:ascii="宋体" w:hAnsi="宋体" w:hint="eastAsia"/>
          <w:bCs/>
          <w:szCs w:val="21"/>
        </w:rPr>
        <w:t>现金差额的清算，在T+2日办理现金差额的交收，并将结果发送给申购赎回代理券商、基金管理人和基金托管人。</w:t>
      </w:r>
    </w:p>
    <w:p w14:paraId="348A6062" w14:textId="77777777" w:rsidR="00E228DB" w:rsidRPr="00E228DB" w:rsidRDefault="00E228DB" w:rsidP="00E228DB">
      <w:pPr>
        <w:snapToGrid w:val="0"/>
        <w:spacing w:line="360" w:lineRule="auto"/>
        <w:ind w:firstLineChars="200" w:firstLine="420"/>
        <w:rPr>
          <w:rFonts w:ascii="宋体" w:hAnsi="宋体"/>
          <w:bCs/>
          <w:szCs w:val="21"/>
        </w:rPr>
      </w:pPr>
      <w:r w:rsidRPr="00E228DB">
        <w:rPr>
          <w:rFonts w:ascii="宋体" w:hAnsi="宋体" w:hint="eastAsia"/>
          <w:bCs/>
          <w:szCs w:val="21"/>
        </w:rPr>
        <w:t>如果登记机构和基金管理人在清算交收时发现不能正常履约的情形，则依据《业务规则》和参与各方相关协议及其不时修订的有关规定进行处理。</w:t>
      </w:r>
    </w:p>
    <w:p w14:paraId="2896CEBB" w14:textId="5E4B2AC7" w:rsidR="00315650" w:rsidRPr="00315650" w:rsidRDefault="00E228DB" w:rsidP="00E228DB">
      <w:pPr>
        <w:snapToGrid w:val="0"/>
        <w:spacing w:line="360" w:lineRule="auto"/>
        <w:ind w:firstLineChars="200" w:firstLine="420"/>
        <w:rPr>
          <w:rFonts w:ascii="宋体" w:hAnsi="宋体"/>
          <w:bCs/>
          <w:szCs w:val="21"/>
        </w:rPr>
      </w:pPr>
      <w:r w:rsidRPr="00E228DB">
        <w:rPr>
          <w:rFonts w:ascii="宋体" w:hAnsi="宋体" w:hint="eastAsia"/>
          <w:bCs/>
          <w:szCs w:val="21"/>
        </w:rPr>
        <w:t>投资人应按照基金合同的约定和申购赎回代理券商的规定按时足额支付应付的现金差额、现金替代和现金替代退补款。因投资人原因导致现金差额、现金替代和现金替代退补款未能按时</w:t>
      </w:r>
      <w:proofErr w:type="gramStart"/>
      <w:r w:rsidRPr="00E228DB">
        <w:rPr>
          <w:rFonts w:ascii="宋体" w:hAnsi="宋体" w:hint="eastAsia"/>
          <w:bCs/>
          <w:szCs w:val="21"/>
        </w:rPr>
        <w:t>足额交</w:t>
      </w:r>
      <w:proofErr w:type="gramEnd"/>
      <w:r w:rsidRPr="00E228DB">
        <w:rPr>
          <w:rFonts w:ascii="宋体" w:hAnsi="宋体" w:hint="eastAsia"/>
          <w:bCs/>
          <w:szCs w:val="21"/>
        </w:rPr>
        <w:t>收的，基金管理人有权为基金的利益向该投资人追偿并要求其承担由此导致的其他基金份额持有人或基金资产的损失。</w:t>
      </w:r>
    </w:p>
    <w:p w14:paraId="1AD0C734" w14:textId="77777777" w:rsidR="00FA69EA" w:rsidRPr="00FA69EA" w:rsidRDefault="00FA69EA" w:rsidP="00FA69EA">
      <w:pPr>
        <w:snapToGrid w:val="0"/>
        <w:spacing w:line="360" w:lineRule="auto"/>
        <w:ind w:firstLineChars="200" w:firstLine="420"/>
        <w:rPr>
          <w:rFonts w:ascii="宋体" w:hAnsi="宋体"/>
          <w:bCs/>
          <w:szCs w:val="21"/>
        </w:rPr>
      </w:pPr>
      <w:r w:rsidRPr="00FA69EA">
        <w:rPr>
          <w:rFonts w:ascii="宋体" w:hAnsi="宋体" w:hint="eastAsia"/>
          <w:bCs/>
          <w:szCs w:val="21"/>
        </w:rPr>
        <w:t>如上海证券交易所、中国证券登记结算有限责任公司修改或更新上述规则并适用于本基金的，则按照新的规则执行，并在招募说明书中进行更新。</w:t>
      </w:r>
    </w:p>
    <w:p w14:paraId="1319AFD0" w14:textId="79BDBFAA" w:rsidR="00E228DB" w:rsidRPr="00E228DB" w:rsidRDefault="00E228DB" w:rsidP="00E228DB">
      <w:pPr>
        <w:snapToGrid w:val="0"/>
        <w:spacing w:line="360" w:lineRule="auto"/>
        <w:ind w:firstLineChars="200" w:firstLine="420"/>
        <w:rPr>
          <w:rFonts w:ascii="宋体" w:hAnsi="宋体"/>
          <w:bCs/>
          <w:szCs w:val="21"/>
        </w:rPr>
      </w:pPr>
      <w:r w:rsidRPr="00E228DB">
        <w:rPr>
          <w:rFonts w:ascii="宋体" w:hAnsi="宋体" w:hint="eastAsia"/>
          <w:bCs/>
          <w:szCs w:val="21"/>
        </w:rPr>
        <w:t>4、基金管理人、上海证券交易所和登记机构可在法律法规允许的范围内，对基金份额</w:t>
      </w:r>
      <w:r w:rsidRPr="00E228DB">
        <w:rPr>
          <w:rFonts w:ascii="宋体" w:hAnsi="宋体" w:hint="eastAsia"/>
          <w:bCs/>
          <w:szCs w:val="21"/>
        </w:rPr>
        <w:lastRenderedPageBreak/>
        <w:t>持有人利益不存在实质不利影响的前提下，对上述规则进行调整，并在开始实施前按照《信息披露办法》的有关规定在</w:t>
      </w:r>
      <w:r w:rsidR="00A21956">
        <w:rPr>
          <w:rFonts w:ascii="宋体" w:hAnsi="宋体" w:hint="eastAsia"/>
          <w:bCs/>
          <w:szCs w:val="21"/>
        </w:rPr>
        <w:t>规定媒介</w:t>
      </w:r>
      <w:r w:rsidRPr="00E228DB">
        <w:rPr>
          <w:rFonts w:ascii="宋体" w:hAnsi="宋体" w:hint="eastAsia"/>
          <w:bCs/>
          <w:szCs w:val="21"/>
        </w:rPr>
        <w:t>上予以公告。</w:t>
      </w:r>
    </w:p>
    <w:p w14:paraId="12F5BCC3" w14:textId="77777777" w:rsidR="007F20AF" w:rsidRPr="00783CB5" w:rsidRDefault="007F20AF" w:rsidP="007F20AF">
      <w:pPr>
        <w:snapToGrid w:val="0"/>
        <w:spacing w:line="360" w:lineRule="auto"/>
        <w:ind w:firstLineChars="200" w:firstLine="420"/>
        <w:rPr>
          <w:rFonts w:ascii="宋体" w:hAnsi="宋体" w:cs="宋体"/>
        </w:rPr>
      </w:pPr>
    </w:p>
    <w:p w14:paraId="78574786" w14:textId="77777777" w:rsidR="007F20AF" w:rsidRPr="00783CB5" w:rsidRDefault="007F20AF" w:rsidP="007F20AF">
      <w:pPr>
        <w:snapToGrid w:val="0"/>
        <w:spacing w:line="360" w:lineRule="auto"/>
        <w:ind w:firstLine="480"/>
        <w:rPr>
          <w:rFonts w:ascii="宋体"/>
          <w:bCs/>
          <w:szCs w:val="21"/>
        </w:rPr>
      </w:pPr>
      <w:r w:rsidRPr="00783CB5">
        <w:rPr>
          <w:rFonts w:ascii="宋体" w:hAnsi="宋体" w:hint="eastAsia"/>
          <w:bCs/>
          <w:szCs w:val="21"/>
        </w:rPr>
        <w:t>五、申购和赎回的数额限制</w:t>
      </w:r>
    </w:p>
    <w:p w14:paraId="475FD2D8" w14:textId="7B6FA47F" w:rsidR="00274A03" w:rsidRDefault="00274A03" w:rsidP="00274A03">
      <w:pPr>
        <w:snapToGrid w:val="0"/>
        <w:spacing w:line="360" w:lineRule="auto"/>
        <w:ind w:firstLine="480"/>
        <w:rPr>
          <w:rFonts w:ascii="宋体" w:hAnsi="宋体"/>
          <w:bCs/>
          <w:szCs w:val="21"/>
        </w:rPr>
      </w:pPr>
      <w:r w:rsidRPr="00274A03">
        <w:rPr>
          <w:rFonts w:ascii="宋体" w:hAnsi="宋体" w:hint="eastAsia"/>
          <w:bCs/>
          <w:szCs w:val="21"/>
        </w:rPr>
        <w:t>投资人申购、赎回的基金份额需为最小</w:t>
      </w:r>
      <w:r w:rsidR="00E75863">
        <w:rPr>
          <w:rFonts w:ascii="宋体" w:hAnsi="宋体" w:hint="eastAsia"/>
          <w:bCs/>
          <w:szCs w:val="21"/>
        </w:rPr>
        <w:t>申购赎回单位</w:t>
      </w:r>
      <w:r w:rsidRPr="00274A03">
        <w:rPr>
          <w:rFonts w:ascii="宋体" w:hAnsi="宋体" w:hint="eastAsia"/>
          <w:bCs/>
          <w:szCs w:val="21"/>
        </w:rPr>
        <w:t>的整数</w:t>
      </w:r>
      <w:proofErr w:type="gramStart"/>
      <w:r w:rsidRPr="00274A03">
        <w:rPr>
          <w:rFonts w:ascii="宋体" w:hAnsi="宋体" w:hint="eastAsia"/>
          <w:bCs/>
          <w:szCs w:val="21"/>
        </w:rPr>
        <w:t>倍</w:t>
      </w:r>
      <w:proofErr w:type="gramEnd"/>
      <w:r w:rsidRPr="00274A03">
        <w:rPr>
          <w:rFonts w:ascii="宋体" w:hAnsi="宋体" w:hint="eastAsia"/>
          <w:bCs/>
          <w:szCs w:val="21"/>
        </w:rPr>
        <w:t>。本基金最小</w:t>
      </w:r>
      <w:r w:rsidR="00E75863">
        <w:rPr>
          <w:rFonts w:ascii="宋体" w:hAnsi="宋体" w:hint="eastAsia"/>
          <w:bCs/>
          <w:szCs w:val="21"/>
        </w:rPr>
        <w:t>申购赎回单位</w:t>
      </w:r>
      <w:r w:rsidRPr="00274A03">
        <w:rPr>
          <w:rFonts w:ascii="宋体" w:hAnsi="宋体" w:hint="eastAsia"/>
          <w:bCs/>
          <w:szCs w:val="21"/>
        </w:rPr>
        <w:t>为</w:t>
      </w:r>
      <w:r w:rsidR="006D28C6">
        <w:rPr>
          <w:rFonts w:ascii="宋体" w:hAnsi="宋体"/>
          <w:bCs/>
          <w:szCs w:val="21"/>
        </w:rPr>
        <w:t>300</w:t>
      </w:r>
      <w:r w:rsidR="00623A70">
        <w:rPr>
          <w:rFonts w:ascii="宋体" w:hAnsi="宋体" w:hint="eastAsia"/>
          <w:bCs/>
          <w:szCs w:val="21"/>
        </w:rPr>
        <w:t>万</w:t>
      </w:r>
      <w:r w:rsidRPr="00274A03">
        <w:rPr>
          <w:rFonts w:ascii="宋体" w:hAnsi="宋体" w:hint="eastAsia"/>
          <w:bCs/>
          <w:szCs w:val="21"/>
        </w:rPr>
        <w:t>份，基金管理人有权对其进行调整，并在调整实施前依照《信息披露办法》</w:t>
      </w:r>
      <w:r w:rsidR="00E75863" w:rsidRPr="00E75863">
        <w:rPr>
          <w:rFonts w:ascii="宋体" w:hAnsi="宋体" w:hint="eastAsia"/>
          <w:bCs/>
          <w:szCs w:val="21"/>
        </w:rPr>
        <w:t>的有关规定在</w:t>
      </w:r>
      <w:r w:rsidR="00A21956">
        <w:rPr>
          <w:rFonts w:ascii="宋体" w:hAnsi="宋体" w:hint="eastAsia"/>
          <w:bCs/>
          <w:szCs w:val="21"/>
        </w:rPr>
        <w:t>规定媒介</w:t>
      </w:r>
      <w:r w:rsidR="00E75863" w:rsidRPr="00E75863">
        <w:rPr>
          <w:rFonts w:ascii="宋体" w:hAnsi="宋体" w:hint="eastAsia"/>
          <w:bCs/>
          <w:szCs w:val="21"/>
        </w:rPr>
        <w:t>上公告</w:t>
      </w:r>
      <w:r w:rsidRPr="00274A03">
        <w:rPr>
          <w:rFonts w:ascii="宋体" w:hAnsi="宋体" w:hint="eastAsia"/>
          <w:bCs/>
          <w:szCs w:val="21"/>
        </w:rPr>
        <w:t>。</w:t>
      </w:r>
    </w:p>
    <w:p w14:paraId="118E250E" w14:textId="3F07D314" w:rsidR="00B65818" w:rsidRPr="00B65818" w:rsidRDefault="00B65818" w:rsidP="00274A03">
      <w:pPr>
        <w:snapToGrid w:val="0"/>
        <w:spacing w:line="360" w:lineRule="auto"/>
        <w:ind w:firstLine="480"/>
        <w:rPr>
          <w:rFonts w:ascii="宋体" w:hAnsi="宋体"/>
          <w:bCs/>
          <w:szCs w:val="21"/>
        </w:rPr>
      </w:pPr>
      <w:r w:rsidRPr="00B65818">
        <w:rPr>
          <w:rFonts w:ascii="宋体" w:hAnsi="宋体" w:hint="eastAsia"/>
          <w:bCs/>
          <w:szCs w:val="21"/>
        </w:rPr>
        <w:t>基金管理人可以规定本基金当日申购份额及当日赎回份额上限，具体规定请参见</w:t>
      </w:r>
      <w:r w:rsidR="0023174D" w:rsidRPr="002B4FC4">
        <w:rPr>
          <w:rFonts w:ascii="宋体" w:hAnsi="宋体" w:hint="eastAsia"/>
          <w:bCs/>
          <w:szCs w:val="21"/>
        </w:rPr>
        <w:t>申购赎回清单</w:t>
      </w:r>
      <w:r w:rsidR="0023174D">
        <w:rPr>
          <w:rFonts w:ascii="宋体" w:hAnsi="宋体" w:hint="eastAsia"/>
          <w:bCs/>
          <w:szCs w:val="21"/>
        </w:rPr>
        <w:t>或</w:t>
      </w:r>
      <w:r w:rsidRPr="00B65818">
        <w:rPr>
          <w:rFonts w:ascii="宋体" w:hAnsi="宋体" w:hint="eastAsia"/>
          <w:bCs/>
          <w:szCs w:val="21"/>
        </w:rPr>
        <w:t>相关公告。</w:t>
      </w:r>
    </w:p>
    <w:p w14:paraId="71A3119F" w14:textId="4E6E0ED1" w:rsidR="006A7540" w:rsidRDefault="00274A03">
      <w:pPr>
        <w:snapToGrid w:val="0"/>
        <w:spacing w:line="360" w:lineRule="auto"/>
        <w:ind w:firstLineChars="200" w:firstLine="420"/>
        <w:rPr>
          <w:bCs/>
        </w:rPr>
      </w:pPr>
      <w:r w:rsidRPr="00274A03">
        <w:rPr>
          <w:rFonts w:ascii="宋体" w:hAnsi="宋体" w:hint="eastAsia"/>
          <w:bCs/>
          <w:szCs w:val="21"/>
        </w:rPr>
        <w:t>当接受申购申请对存量基金份额持有人利益构成潜在重大不利影响时，基金管理人应当采取设定单一投资者申购</w:t>
      </w:r>
      <w:r w:rsidR="00EC109A">
        <w:rPr>
          <w:rFonts w:ascii="宋体" w:hAnsi="宋体" w:hint="eastAsia"/>
          <w:bCs/>
          <w:szCs w:val="21"/>
        </w:rPr>
        <w:t>份</w:t>
      </w:r>
      <w:r w:rsidRPr="00274A03">
        <w:rPr>
          <w:rFonts w:ascii="宋体" w:hAnsi="宋体" w:hint="eastAsia"/>
          <w:bCs/>
          <w:szCs w:val="21"/>
        </w:rPr>
        <w:t>额上限或基金单日净申购比例上限、拒绝大额申购、暂停基金申购等措施，切实保护存量基金份额持有人的合法权益。</w:t>
      </w:r>
      <w:r w:rsidR="007E2E26" w:rsidRPr="007E2E26">
        <w:rPr>
          <w:rFonts w:ascii="宋体" w:hAnsi="宋体" w:hint="eastAsia"/>
          <w:bCs/>
          <w:szCs w:val="21"/>
        </w:rPr>
        <w:t>基金管理人基于投资运作与风险控制的需要，可采取上述措施对基金规模予以控制。具体</w:t>
      </w:r>
      <w:proofErr w:type="gramStart"/>
      <w:r w:rsidR="007E2E26" w:rsidRPr="007E2E26">
        <w:rPr>
          <w:rFonts w:ascii="宋体" w:hAnsi="宋体" w:hint="eastAsia"/>
          <w:bCs/>
          <w:szCs w:val="21"/>
        </w:rPr>
        <w:t>见基金</w:t>
      </w:r>
      <w:proofErr w:type="gramEnd"/>
      <w:r w:rsidR="007E2E26" w:rsidRPr="007E2E26">
        <w:rPr>
          <w:rFonts w:ascii="宋体" w:hAnsi="宋体" w:hint="eastAsia"/>
          <w:bCs/>
          <w:szCs w:val="21"/>
        </w:rPr>
        <w:t>管理人</w:t>
      </w:r>
      <w:r w:rsidRPr="00274A03">
        <w:rPr>
          <w:rFonts w:ascii="宋体" w:hAnsi="宋体" w:hint="eastAsia"/>
          <w:bCs/>
          <w:szCs w:val="21"/>
        </w:rPr>
        <w:t>相关公告。</w:t>
      </w:r>
    </w:p>
    <w:p w14:paraId="17E7F235" w14:textId="37E5F798" w:rsidR="003640F2" w:rsidRPr="00783CB5" w:rsidRDefault="003640F2">
      <w:pPr>
        <w:snapToGrid w:val="0"/>
        <w:spacing w:line="360" w:lineRule="auto"/>
        <w:ind w:firstLineChars="200" w:firstLine="420"/>
        <w:rPr>
          <w:rFonts w:ascii="宋体" w:hAnsi="宋体"/>
          <w:bCs/>
          <w:szCs w:val="21"/>
        </w:rPr>
      </w:pPr>
      <w:r w:rsidRPr="00783CB5">
        <w:t>基金管理人可</w:t>
      </w:r>
      <w:r w:rsidRPr="00783CB5">
        <w:rPr>
          <w:rFonts w:hint="eastAsia"/>
        </w:rPr>
        <w:t>根据市场情况，</w:t>
      </w:r>
      <w:r w:rsidRPr="00783CB5">
        <w:t>在法律法规允许的情况下，</w:t>
      </w:r>
      <w:r w:rsidR="00CE3BDE" w:rsidRPr="00CE3BDE">
        <w:rPr>
          <w:rFonts w:hint="eastAsia"/>
        </w:rPr>
        <w:t>合理调整上述申购和赎回的数量或比例限制。基金管理人必须在调整前依照《信息披露办法》的有关规定在</w:t>
      </w:r>
      <w:r w:rsidR="00A21956">
        <w:rPr>
          <w:rFonts w:hint="eastAsia"/>
        </w:rPr>
        <w:t>规定媒介</w:t>
      </w:r>
      <w:r w:rsidR="00CE3BDE" w:rsidRPr="00CE3BDE">
        <w:rPr>
          <w:rFonts w:hint="eastAsia"/>
        </w:rPr>
        <w:t>上公告。</w:t>
      </w:r>
    </w:p>
    <w:p w14:paraId="38438F08" w14:textId="77777777" w:rsidR="003640F2" w:rsidRPr="00783CB5" w:rsidRDefault="003640F2">
      <w:pPr>
        <w:snapToGrid w:val="0"/>
        <w:spacing w:line="360" w:lineRule="auto"/>
        <w:ind w:firstLineChars="200" w:firstLine="420"/>
        <w:rPr>
          <w:rFonts w:ascii="宋体"/>
          <w:bCs/>
          <w:szCs w:val="21"/>
        </w:rPr>
      </w:pPr>
    </w:p>
    <w:p w14:paraId="12D2ED17" w14:textId="77777777" w:rsidR="007F20AF" w:rsidRPr="00783CB5" w:rsidRDefault="007F20AF" w:rsidP="007F20AF">
      <w:pPr>
        <w:snapToGrid w:val="0"/>
        <w:spacing w:line="360" w:lineRule="auto"/>
        <w:ind w:firstLine="480"/>
        <w:rPr>
          <w:rFonts w:ascii="宋体"/>
          <w:bCs/>
          <w:szCs w:val="21"/>
        </w:rPr>
      </w:pPr>
      <w:r w:rsidRPr="00783CB5">
        <w:rPr>
          <w:rFonts w:ascii="宋体" w:hAnsi="宋体" w:hint="eastAsia"/>
          <w:bCs/>
          <w:szCs w:val="21"/>
        </w:rPr>
        <w:t>六、申购、赎回的对价、费用</w:t>
      </w:r>
      <w:r w:rsidR="000D179D" w:rsidRPr="00783CB5">
        <w:rPr>
          <w:rFonts w:ascii="宋体" w:hAnsi="宋体" w:hint="eastAsia"/>
          <w:bCs/>
          <w:szCs w:val="21"/>
        </w:rPr>
        <w:t>及其用途</w:t>
      </w:r>
    </w:p>
    <w:p w14:paraId="40DE5443" w14:textId="26C41691"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1</w:t>
      </w:r>
      <w:r w:rsidRPr="00783CB5">
        <w:rPr>
          <w:rFonts w:ascii="宋体" w:hAnsi="宋体" w:hint="eastAsia"/>
          <w:bCs/>
          <w:szCs w:val="21"/>
        </w:rPr>
        <w:t>、</w:t>
      </w:r>
      <w:r w:rsidRPr="00783CB5">
        <w:rPr>
          <w:rFonts w:ascii="宋体" w:hAnsi="宋体"/>
          <w:bCs/>
          <w:szCs w:val="21"/>
        </w:rPr>
        <w:t>本基金份额净值的计算，保留到小数点后</w:t>
      </w:r>
      <w:r w:rsidRPr="00783CB5">
        <w:rPr>
          <w:rFonts w:ascii="宋体" w:hAnsi="宋体" w:hint="eastAsia"/>
          <w:bCs/>
          <w:szCs w:val="21"/>
        </w:rPr>
        <w:t>4</w:t>
      </w:r>
      <w:r w:rsidRPr="00783CB5">
        <w:rPr>
          <w:rFonts w:ascii="宋体" w:hAnsi="宋体"/>
          <w:bCs/>
          <w:szCs w:val="21"/>
        </w:rPr>
        <w:t>位，小数点后第</w:t>
      </w:r>
      <w:r w:rsidRPr="00783CB5">
        <w:rPr>
          <w:rFonts w:ascii="宋体" w:hAnsi="宋体" w:hint="eastAsia"/>
          <w:bCs/>
          <w:szCs w:val="21"/>
        </w:rPr>
        <w:t>5</w:t>
      </w:r>
      <w:r w:rsidRPr="00783CB5">
        <w:rPr>
          <w:rFonts w:ascii="宋体" w:hAnsi="宋体"/>
          <w:bCs/>
          <w:szCs w:val="21"/>
        </w:rPr>
        <w:t>位四舍五入，由此产生的收益或损失由基金财产承担。</w:t>
      </w:r>
      <w:r w:rsidR="00B72FDB" w:rsidRPr="00783CB5">
        <w:rPr>
          <w:rFonts w:ascii="宋体" w:hAnsi="宋体"/>
          <w:bCs/>
          <w:szCs w:val="21"/>
        </w:rPr>
        <w:t>T日的基金份额净值在当天收市后计算，并在T+</w:t>
      </w:r>
      <w:r w:rsidR="00B72FDB" w:rsidRPr="00783CB5">
        <w:rPr>
          <w:rFonts w:ascii="宋体" w:hAnsi="宋体" w:hint="eastAsia"/>
          <w:bCs/>
          <w:szCs w:val="21"/>
        </w:rPr>
        <w:t>1</w:t>
      </w:r>
      <w:r w:rsidR="00B72FDB" w:rsidRPr="00783CB5">
        <w:rPr>
          <w:rFonts w:ascii="宋体" w:hAnsi="宋体"/>
          <w:bCs/>
          <w:szCs w:val="21"/>
        </w:rPr>
        <w:t>日内公告</w:t>
      </w:r>
      <w:r w:rsidR="00B72FDB" w:rsidRPr="00783CB5">
        <w:rPr>
          <w:rFonts w:ascii="宋体" w:hAnsi="宋体" w:hint="eastAsia"/>
          <w:bCs/>
          <w:szCs w:val="21"/>
        </w:rPr>
        <w:t>，计算公式为计算日基金资产净值除以计算日发售在外的基金份额总数</w:t>
      </w:r>
      <w:r w:rsidR="00B72FDB" w:rsidRPr="00783CB5">
        <w:rPr>
          <w:rFonts w:ascii="宋体" w:hAnsi="宋体"/>
          <w:bCs/>
          <w:szCs w:val="21"/>
        </w:rPr>
        <w:t>。</w:t>
      </w:r>
      <w:r w:rsidR="00CE3BDE" w:rsidRPr="00CE3BDE">
        <w:rPr>
          <w:rFonts w:ascii="宋体" w:hAnsi="宋体" w:hint="eastAsia"/>
          <w:bCs/>
          <w:szCs w:val="21"/>
        </w:rPr>
        <w:t>遇特殊情况，经履行适当程序，可以适当延迟计算或公告</w:t>
      </w:r>
      <w:r w:rsidR="00B72FDB" w:rsidRPr="00783CB5">
        <w:rPr>
          <w:rFonts w:ascii="宋体" w:hAnsi="宋体"/>
          <w:bCs/>
          <w:szCs w:val="21"/>
        </w:rPr>
        <w:t>。</w:t>
      </w:r>
    </w:p>
    <w:p w14:paraId="17F222EE" w14:textId="055D3D1A" w:rsidR="00CE3BDE" w:rsidRDefault="007F20AF" w:rsidP="00B72FDB">
      <w:pPr>
        <w:adjustRightInd w:val="0"/>
        <w:snapToGrid w:val="0"/>
        <w:spacing w:line="360" w:lineRule="auto"/>
        <w:ind w:firstLine="480"/>
        <w:rPr>
          <w:rFonts w:ascii="宋体" w:hAnsi="宋体" w:cs="Arial"/>
          <w:szCs w:val="21"/>
        </w:rPr>
      </w:pPr>
      <w:r w:rsidRPr="00783CB5">
        <w:rPr>
          <w:rFonts w:ascii="宋体" w:hAnsi="宋体" w:cs="Arial"/>
          <w:szCs w:val="21"/>
        </w:rPr>
        <w:t>2</w:t>
      </w:r>
      <w:r w:rsidRPr="00783CB5">
        <w:rPr>
          <w:rFonts w:ascii="宋体" w:hAnsi="宋体" w:cs="Arial" w:hint="eastAsia"/>
          <w:szCs w:val="21"/>
        </w:rPr>
        <w:t>、</w:t>
      </w:r>
      <w:r w:rsidR="00BC7759" w:rsidRPr="00BC7759">
        <w:rPr>
          <w:rFonts w:ascii="宋体" w:hAnsi="宋体" w:cs="Arial" w:hint="eastAsia"/>
          <w:szCs w:val="21"/>
        </w:rPr>
        <w:t>申购对价是指投资人申购基金份额时应交付的组合证券、现金替代、现金差额</w:t>
      </w:r>
      <w:r w:rsidR="00EC3483" w:rsidRPr="00EC3483">
        <w:rPr>
          <w:rFonts w:ascii="宋体" w:hAnsi="宋体" w:cs="Arial" w:hint="eastAsia"/>
          <w:szCs w:val="21"/>
        </w:rPr>
        <w:t>和/或</w:t>
      </w:r>
      <w:r w:rsidR="00BC7759" w:rsidRPr="00BC7759">
        <w:rPr>
          <w:rFonts w:ascii="宋体" w:hAnsi="宋体" w:cs="Arial" w:hint="eastAsia"/>
          <w:szCs w:val="21"/>
        </w:rPr>
        <w:t>其他对价。赎回对价是指基金份额持有人赎回基金份额时，基金管理人应交付的组合证券、现金替代、现金差额</w:t>
      </w:r>
      <w:r w:rsidR="00EC3483" w:rsidRPr="00EC3483">
        <w:rPr>
          <w:rFonts w:ascii="宋体" w:hAnsi="宋体" w:cs="Arial" w:hint="eastAsia"/>
          <w:szCs w:val="21"/>
        </w:rPr>
        <w:t>和/或</w:t>
      </w:r>
      <w:r w:rsidR="00BC7759" w:rsidRPr="00BC7759">
        <w:rPr>
          <w:rFonts w:ascii="宋体" w:hAnsi="宋体" w:cs="Arial" w:hint="eastAsia"/>
          <w:szCs w:val="21"/>
        </w:rPr>
        <w:t>其他对价。</w:t>
      </w:r>
      <w:r w:rsidR="00CE3BDE" w:rsidRPr="00BC7759">
        <w:rPr>
          <w:rFonts w:ascii="宋体" w:hAnsi="宋体" w:cs="Arial" w:hint="eastAsia"/>
          <w:szCs w:val="21"/>
        </w:rPr>
        <w:t>申购对价、赎回对</w:t>
      </w:r>
      <w:proofErr w:type="gramStart"/>
      <w:r w:rsidR="00CE3BDE" w:rsidRPr="00BC7759">
        <w:rPr>
          <w:rFonts w:ascii="宋体" w:hAnsi="宋体" w:cs="Arial" w:hint="eastAsia"/>
          <w:szCs w:val="21"/>
        </w:rPr>
        <w:t>价根据</w:t>
      </w:r>
      <w:proofErr w:type="gramEnd"/>
      <w:r w:rsidR="00CE3BDE">
        <w:rPr>
          <w:rFonts w:ascii="宋体" w:hAnsi="宋体" w:cs="Arial" w:hint="eastAsia"/>
          <w:szCs w:val="21"/>
        </w:rPr>
        <w:t>申购赎回清单</w:t>
      </w:r>
      <w:r w:rsidR="00CE3BDE" w:rsidRPr="00BC7759">
        <w:rPr>
          <w:rFonts w:ascii="宋体" w:hAnsi="宋体" w:cs="Arial" w:hint="eastAsia"/>
          <w:szCs w:val="21"/>
        </w:rPr>
        <w:t>和投资人申购、赎回的基金份额数额确定。</w:t>
      </w:r>
    </w:p>
    <w:p w14:paraId="2C535E11" w14:textId="0F78E91A" w:rsidR="00B72FDB" w:rsidRPr="00783CB5" w:rsidRDefault="00CE3BDE" w:rsidP="00B72FDB">
      <w:pPr>
        <w:adjustRightInd w:val="0"/>
        <w:snapToGrid w:val="0"/>
        <w:spacing w:line="360" w:lineRule="auto"/>
        <w:ind w:firstLine="480"/>
        <w:rPr>
          <w:rFonts w:ascii="宋体" w:cs="Arial"/>
          <w:szCs w:val="21"/>
        </w:rPr>
      </w:pPr>
      <w:r>
        <w:rPr>
          <w:rFonts w:ascii="宋体" w:hAnsi="宋体" w:cs="Arial" w:hint="eastAsia"/>
          <w:szCs w:val="21"/>
        </w:rPr>
        <w:t>3、申购赎回清单</w:t>
      </w:r>
      <w:r w:rsidRPr="00BC7759">
        <w:rPr>
          <w:rFonts w:ascii="宋体" w:hAnsi="宋体" w:cs="Arial" w:hint="eastAsia"/>
          <w:szCs w:val="21"/>
        </w:rPr>
        <w:t>由基金管理人编制。</w:t>
      </w:r>
      <w:r w:rsidR="00BC7759" w:rsidRPr="00BC7759">
        <w:rPr>
          <w:rFonts w:ascii="宋体" w:hAnsi="宋体" w:cs="Arial" w:hint="eastAsia"/>
          <w:szCs w:val="21"/>
        </w:rPr>
        <w:t>T日的</w:t>
      </w:r>
      <w:r>
        <w:rPr>
          <w:rFonts w:ascii="宋体" w:hAnsi="宋体" w:cs="Arial" w:hint="eastAsia"/>
          <w:szCs w:val="21"/>
        </w:rPr>
        <w:t>申购赎回清单</w:t>
      </w:r>
      <w:r w:rsidR="00BC7759" w:rsidRPr="00BC7759">
        <w:rPr>
          <w:rFonts w:ascii="宋体" w:hAnsi="宋体" w:cs="Arial" w:hint="eastAsia"/>
          <w:szCs w:val="21"/>
        </w:rPr>
        <w:t>在当日</w:t>
      </w:r>
      <w:r w:rsidR="00D2078C">
        <w:rPr>
          <w:rFonts w:ascii="宋体" w:hAnsi="宋体" w:cs="Arial" w:hint="eastAsia"/>
          <w:szCs w:val="21"/>
        </w:rPr>
        <w:t>上海证券交易所</w:t>
      </w:r>
      <w:r w:rsidR="00BC7759" w:rsidRPr="00BC7759">
        <w:rPr>
          <w:rFonts w:ascii="宋体" w:hAnsi="宋体" w:cs="Arial" w:hint="eastAsia"/>
          <w:szCs w:val="21"/>
        </w:rPr>
        <w:t>开市前公告。</w:t>
      </w:r>
    </w:p>
    <w:p w14:paraId="755AF561" w14:textId="47A0F1E3" w:rsidR="00B661E6" w:rsidRDefault="00CE3BDE" w:rsidP="00B72FDB">
      <w:pPr>
        <w:adjustRightInd w:val="0"/>
        <w:snapToGrid w:val="0"/>
        <w:spacing w:line="360" w:lineRule="auto"/>
        <w:ind w:firstLine="480"/>
        <w:rPr>
          <w:rFonts w:ascii="宋体" w:hAnsi="宋体"/>
          <w:bCs/>
          <w:szCs w:val="21"/>
        </w:rPr>
      </w:pPr>
      <w:r>
        <w:rPr>
          <w:rFonts w:ascii="宋体" w:hAnsi="宋体"/>
          <w:bCs/>
          <w:szCs w:val="21"/>
        </w:rPr>
        <w:t>4</w:t>
      </w:r>
      <w:r w:rsidR="00B72FDB" w:rsidRPr="00783CB5">
        <w:rPr>
          <w:rFonts w:ascii="宋体" w:hAnsi="宋体" w:hint="eastAsia"/>
          <w:bCs/>
          <w:szCs w:val="21"/>
        </w:rPr>
        <w:t>、</w:t>
      </w:r>
      <w:r w:rsidR="005E357B" w:rsidRPr="005E357B">
        <w:rPr>
          <w:rFonts w:ascii="宋体" w:hAnsi="宋体" w:hint="eastAsia"/>
          <w:bCs/>
          <w:szCs w:val="21"/>
        </w:rPr>
        <w:t>投资人在申购或赎回基金份额时，申购赎回代理券商可按照不超过</w:t>
      </w:r>
      <w:r w:rsidR="005E357B">
        <w:rPr>
          <w:rFonts w:ascii="宋体" w:hAnsi="宋体" w:hint="eastAsia"/>
          <w:bCs/>
          <w:szCs w:val="21"/>
        </w:rPr>
        <w:t>0.2</w:t>
      </w:r>
      <w:r w:rsidR="005E357B" w:rsidRPr="005E357B">
        <w:rPr>
          <w:rFonts w:ascii="宋体" w:hAnsi="宋体" w:hint="eastAsia"/>
          <w:bCs/>
          <w:szCs w:val="21"/>
        </w:rPr>
        <w:t>%的标准收取佣金，其中包含证券交易所、登记机构等收取的相关费用。</w:t>
      </w:r>
    </w:p>
    <w:p w14:paraId="1D205168" w14:textId="45BFAC5F" w:rsidR="00CE3BDE" w:rsidRPr="00783CB5" w:rsidRDefault="00CE3BDE" w:rsidP="00B72FDB">
      <w:pPr>
        <w:adjustRightInd w:val="0"/>
        <w:snapToGrid w:val="0"/>
        <w:spacing w:line="360" w:lineRule="auto"/>
        <w:ind w:firstLine="480"/>
        <w:rPr>
          <w:rFonts w:ascii="宋体" w:hAnsi="宋体"/>
          <w:bCs/>
          <w:szCs w:val="21"/>
        </w:rPr>
      </w:pPr>
      <w:r w:rsidRPr="00CE3BDE">
        <w:rPr>
          <w:rFonts w:ascii="宋体" w:hAnsi="宋体" w:hint="eastAsia"/>
          <w:bCs/>
          <w:szCs w:val="21"/>
        </w:rPr>
        <w:t>5、若市场情况发生变化，或相关业务规则发生变化，基金管理人可以在不违反相关法律法规且对基金份额持有人利益无实质性不利影响的情况下，对基金份额净值、申购赎回清单的计算和公告时间进行调整并提前公告。</w:t>
      </w:r>
    </w:p>
    <w:p w14:paraId="306B77C1" w14:textId="77777777" w:rsidR="003640F2" w:rsidRPr="00783CB5" w:rsidRDefault="003640F2" w:rsidP="00B72FDB">
      <w:pPr>
        <w:adjustRightInd w:val="0"/>
        <w:snapToGrid w:val="0"/>
        <w:spacing w:line="360" w:lineRule="auto"/>
        <w:ind w:firstLine="480"/>
        <w:rPr>
          <w:rFonts w:ascii="宋体" w:cs="Arial"/>
          <w:szCs w:val="21"/>
        </w:rPr>
      </w:pPr>
    </w:p>
    <w:p w14:paraId="25DDE921" w14:textId="77777777" w:rsidR="007F20AF" w:rsidRPr="00783CB5" w:rsidRDefault="007F20AF" w:rsidP="007F20AF">
      <w:pPr>
        <w:snapToGrid w:val="0"/>
        <w:spacing w:line="360" w:lineRule="auto"/>
        <w:ind w:firstLine="480"/>
        <w:rPr>
          <w:rFonts w:ascii="宋体"/>
          <w:bCs/>
          <w:szCs w:val="21"/>
        </w:rPr>
      </w:pPr>
      <w:r w:rsidRPr="00783CB5">
        <w:rPr>
          <w:rFonts w:ascii="宋体" w:hAnsi="宋体" w:hint="eastAsia"/>
          <w:bCs/>
          <w:szCs w:val="21"/>
        </w:rPr>
        <w:lastRenderedPageBreak/>
        <w:t>七、申购赎回清单的内容与格式</w:t>
      </w:r>
    </w:p>
    <w:p w14:paraId="2AF22853" w14:textId="4E7510C3" w:rsidR="00A24F7A" w:rsidRPr="00A24F7A" w:rsidRDefault="00A24F7A" w:rsidP="00A24F7A">
      <w:pPr>
        <w:snapToGrid w:val="0"/>
        <w:spacing w:line="360" w:lineRule="auto"/>
        <w:ind w:firstLine="480"/>
        <w:rPr>
          <w:rFonts w:ascii="宋体" w:hAnsi="宋体"/>
          <w:bCs/>
          <w:szCs w:val="21"/>
        </w:rPr>
      </w:pPr>
      <w:r w:rsidRPr="00A24F7A">
        <w:rPr>
          <w:rFonts w:ascii="宋体" w:hAnsi="宋体"/>
          <w:bCs/>
          <w:szCs w:val="21"/>
        </w:rPr>
        <w:t>1</w:t>
      </w:r>
      <w:r w:rsidR="004C6557">
        <w:rPr>
          <w:rFonts w:ascii="宋体" w:hAnsi="宋体" w:hint="eastAsia"/>
          <w:bCs/>
          <w:szCs w:val="21"/>
        </w:rPr>
        <w:t>、申购</w:t>
      </w:r>
      <w:r w:rsidRPr="00A24F7A">
        <w:rPr>
          <w:rFonts w:ascii="宋体" w:hAnsi="宋体" w:hint="eastAsia"/>
          <w:bCs/>
          <w:szCs w:val="21"/>
        </w:rPr>
        <w:t>赎回清单的内容</w:t>
      </w:r>
    </w:p>
    <w:p w14:paraId="2701B90B" w14:textId="2B413971" w:rsidR="00A24F7A" w:rsidRPr="00A24F7A" w:rsidRDefault="00A24F7A" w:rsidP="00A24F7A">
      <w:pPr>
        <w:snapToGrid w:val="0"/>
        <w:spacing w:line="360" w:lineRule="auto"/>
        <w:ind w:firstLine="480"/>
        <w:rPr>
          <w:rFonts w:ascii="宋体" w:hAnsi="宋体"/>
          <w:bCs/>
          <w:szCs w:val="21"/>
        </w:rPr>
      </w:pPr>
      <w:r w:rsidRPr="00A24F7A">
        <w:rPr>
          <w:rFonts w:ascii="宋体" w:hAnsi="宋体"/>
          <w:bCs/>
          <w:szCs w:val="21"/>
        </w:rPr>
        <w:t>T</w:t>
      </w:r>
      <w:r w:rsidR="004C6557">
        <w:rPr>
          <w:rFonts w:ascii="宋体" w:hAnsi="宋体" w:hint="eastAsia"/>
          <w:bCs/>
          <w:szCs w:val="21"/>
        </w:rPr>
        <w:t>日申购赎回清单公告内容包括最小申购</w:t>
      </w:r>
      <w:r w:rsidRPr="00A24F7A">
        <w:rPr>
          <w:rFonts w:ascii="宋体" w:hAnsi="宋体" w:hint="eastAsia"/>
          <w:bCs/>
          <w:szCs w:val="21"/>
        </w:rPr>
        <w:t>赎回单位所对应的组合证券内各成份证券数据、现金替代、</w:t>
      </w:r>
      <w:r w:rsidRPr="00A24F7A">
        <w:rPr>
          <w:rFonts w:ascii="宋体" w:hAnsi="宋体"/>
          <w:bCs/>
          <w:szCs w:val="21"/>
        </w:rPr>
        <w:t>T</w:t>
      </w:r>
      <w:r w:rsidRPr="00A24F7A">
        <w:rPr>
          <w:rFonts w:ascii="宋体" w:hAnsi="宋体" w:hint="eastAsia"/>
          <w:bCs/>
          <w:szCs w:val="21"/>
        </w:rPr>
        <w:t>日预估现金部分、</w:t>
      </w:r>
      <w:r w:rsidRPr="00A24F7A">
        <w:rPr>
          <w:rFonts w:ascii="宋体" w:hAnsi="宋体"/>
          <w:bCs/>
          <w:szCs w:val="21"/>
        </w:rPr>
        <w:t>T-1</w:t>
      </w:r>
      <w:r w:rsidRPr="00A24F7A">
        <w:rPr>
          <w:rFonts w:ascii="宋体" w:hAnsi="宋体" w:hint="eastAsia"/>
          <w:bCs/>
          <w:szCs w:val="21"/>
        </w:rPr>
        <w:t>日现金差额、基金份额净值及其他相关内容。</w:t>
      </w:r>
    </w:p>
    <w:p w14:paraId="08249A04" w14:textId="75C85096" w:rsidR="00A24F7A" w:rsidRPr="00A24F7A" w:rsidRDefault="00BD0309" w:rsidP="00A24F7A">
      <w:pPr>
        <w:snapToGrid w:val="0"/>
        <w:spacing w:line="360" w:lineRule="auto"/>
        <w:ind w:firstLine="480"/>
        <w:rPr>
          <w:rFonts w:ascii="宋体" w:hAnsi="宋体"/>
          <w:bCs/>
          <w:szCs w:val="21"/>
        </w:rPr>
      </w:pPr>
      <w:r>
        <w:rPr>
          <w:rFonts w:ascii="宋体" w:hAnsi="宋体" w:hint="eastAsia"/>
          <w:bCs/>
          <w:szCs w:val="21"/>
        </w:rPr>
        <w:t>（1）</w:t>
      </w:r>
      <w:r w:rsidR="00A24F7A" w:rsidRPr="00A24F7A">
        <w:rPr>
          <w:rFonts w:ascii="宋体" w:hAnsi="宋体" w:hint="eastAsia"/>
          <w:bCs/>
          <w:szCs w:val="21"/>
        </w:rPr>
        <w:t>组合证券相关内容</w:t>
      </w:r>
    </w:p>
    <w:p w14:paraId="7F3535B6" w14:textId="6B475940" w:rsidR="00A24F7A" w:rsidRPr="00A24F7A" w:rsidRDefault="004F371E" w:rsidP="00A24F7A">
      <w:pPr>
        <w:snapToGrid w:val="0"/>
        <w:spacing w:line="360" w:lineRule="auto"/>
        <w:ind w:firstLine="480"/>
        <w:rPr>
          <w:rFonts w:ascii="宋体" w:hAnsi="宋体"/>
          <w:bCs/>
          <w:szCs w:val="21"/>
        </w:rPr>
      </w:pPr>
      <w:r>
        <w:rPr>
          <w:rFonts w:ascii="宋体" w:hAnsi="宋体" w:hint="eastAsia"/>
          <w:bCs/>
          <w:szCs w:val="21"/>
        </w:rPr>
        <w:t>组合证券是指本基金标的指数所包含的全部或部分证券。申购赎回清单将公告最小申购</w:t>
      </w:r>
      <w:r w:rsidR="00A24F7A" w:rsidRPr="00A24F7A">
        <w:rPr>
          <w:rFonts w:ascii="宋体" w:hAnsi="宋体" w:hint="eastAsia"/>
          <w:bCs/>
          <w:szCs w:val="21"/>
        </w:rPr>
        <w:t>赎回单位所对应的各成份证券名称、证券代码及数量。</w:t>
      </w:r>
    </w:p>
    <w:p w14:paraId="375A720A" w14:textId="5C661FFA" w:rsidR="00A24F7A" w:rsidRPr="00A24F7A" w:rsidRDefault="00BD0309" w:rsidP="00A24F7A">
      <w:pPr>
        <w:snapToGrid w:val="0"/>
        <w:spacing w:line="360" w:lineRule="auto"/>
        <w:ind w:firstLine="480"/>
        <w:rPr>
          <w:rFonts w:ascii="宋体" w:hAnsi="宋体"/>
          <w:bCs/>
          <w:szCs w:val="21"/>
        </w:rPr>
      </w:pPr>
      <w:r>
        <w:rPr>
          <w:rFonts w:ascii="宋体" w:hAnsi="宋体" w:hint="eastAsia"/>
          <w:bCs/>
          <w:szCs w:val="21"/>
        </w:rPr>
        <w:t>（2）</w:t>
      </w:r>
      <w:r w:rsidR="00A24F7A" w:rsidRPr="00A24F7A">
        <w:rPr>
          <w:rFonts w:ascii="宋体" w:hAnsi="宋体" w:hint="eastAsia"/>
          <w:bCs/>
          <w:szCs w:val="21"/>
        </w:rPr>
        <w:t>现金替代相关内容</w:t>
      </w:r>
    </w:p>
    <w:p w14:paraId="23D5CB44" w14:textId="77777777" w:rsidR="00A24F7A" w:rsidRP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现金替代是指申购、赎回过程中，投资人按基金合同和招募说明书的规定，用于替代组合证券中部分证券的一定数量的现金。</w:t>
      </w:r>
    </w:p>
    <w:p w14:paraId="5BE3BD2D" w14:textId="3B74DC85" w:rsidR="00A24F7A" w:rsidRP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现金替代分为</w:t>
      </w:r>
      <w:r w:rsidR="007505FF">
        <w:rPr>
          <w:rFonts w:ascii="宋体" w:hAnsi="宋体"/>
          <w:bCs/>
          <w:szCs w:val="21"/>
        </w:rPr>
        <w:t>3</w:t>
      </w:r>
      <w:r w:rsidRPr="00A24F7A">
        <w:rPr>
          <w:rFonts w:ascii="宋体" w:hAnsi="宋体" w:hint="eastAsia"/>
          <w:bCs/>
          <w:szCs w:val="21"/>
        </w:rPr>
        <w:t>种类型：禁止现金替代（标志为“禁止”）、可以现金替代（标志为“允许”）</w:t>
      </w:r>
      <w:r w:rsidR="007505FF">
        <w:rPr>
          <w:rFonts w:ascii="宋体" w:hAnsi="宋体" w:hint="eastAsia"/>
          <w:bCs/>
          <w:szCs w:val="21"/>
        </w:rPr>
        <w:t>和</w:t>
      </w:r>
      <w:r w:rsidRPr="00A24F7A">
        <w:rPr>
          <w:rFonts w:ascii="宋体" w:hAnsi="宋体" w:hint="eastAsia"/>
          <w:bCs/>
          <w:szCs w:val="21"/>
        </w:rPr>
        <w:t>必须现金替代（标志为“必须”）。</w:t>
      </w:r>
    </w:p>
    <w:p w14:paraId="276681AD" w14:textId="77777777" w:rsidR="00BD0309" w:rsidRDefault="004F371E" w:rsidP="00A24F7A">
      <w:pPr>
        <w:snapToGrid w:val="0"/>
        <w:spacing w:line="360" w:lineRule="auto"/>
        <w:ind w:firstLine="480"/>
        <w:rPr>
          <w:rFonts w:ascii="宋体" w:hAnsi="宋体"/>
          <w:bCs/>
          <w:szCs w:val="21"/>
        </w:rPr>
      </w:pPr>
      <w:r>
        <w:rPr>
          <w:rFonts w:ascii="宋体" w:hAnsi="宋体" w:hint="eastAsia"/>
          <w:bCs/>
          <w:szCs w:val="21"/>
        </w:rPr>
        <w:t>①</w:t>
      </w:r>
      <w:r w:rsidR="00A24F7A" w:rsidRPr="00A24F7A">
        <w:rPr>
          <w:rFonts w:ascii="宋体" w:hAnsi="宋体" w:hint="eastAsia"/>
          <w:bCs/>
          <w:szCs w:val="21"/>
        </w:rPr>
        <w:t>禁止现金替代</w:t>
      </w:r>
    </w:p>
    <w:p w14:paraId="4ADD6082" w14:textId="0D3CAEFD" w:rsidR="00A24F7A" w:rsidRP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是指在申购、赎回基金份额时，该成份证券不允许使用现金作为替代。</w:t>
      </w:r>
    </w:p>
    <w:p w14:paraId="02BCF232" w14:textId="77777777" w:rsidR="00BD0309" w:rsidRDefault="004F371E" w:rsidP="00A24F7A">
      <w:pPr>
        <w:snapToGrid w:val="0"/>
        <w:spacing w:line="360" w:lineRule="auto"/>
        <w:ind w:firstLine="480"/>
        <w:rPr>
          <w:rFonts w:ascii="宋体" w:hAnsi="宋体"/>
          <w:bCs/>
          <w:szCs w:val="21"/>
        </w:rPr>
      </w:pPr>
      <w:r>
        <w:rPr>
          <w:rFonts w:ascii="宋体" w:hAnsi="宋体" w:hint="eastAsia"/>
          <w:bCs/>
          <w:szCs w:val="21"/>
        </w:rPr>
        <w:t>②</w:t>
      </w:r>
      <w:r w:rsidR="00A24F7A" w:rsidRPr="00A24F7A">
        <w:rPr>
          <w:rFonts w:ascii="宋体" w:hAnsi="宋体" w:hint="eastAsia"/>
          <w:bCs/>
          <w:szCs w:val="21"/>
        </w:rPr>
        <w:t>可以现金替代</w:t>
      </w:r>
    </w:p>
    <w:p w14:paraId="29CC2A0E" w14:textId="6C11DD20" w:rsid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是指在申购基金份额时，允许使用现金作为全部或部分该成份证券的替代，但在赎回基金份额时，该成份证券不允许使用现金作为替代。</w:t>
      </w:r>
    </w:p>
    <w:p w14:paraId="258C55DC" w14:textId="045CFDD4" w:rsidR="00BD0309" w:rsidRPr="00A24F7A" w:rsidRDefault="00BD0309" w:rsidP="00BD0309">
      <w:pPr>
        <w:snapToGrid w:val="0"/>
        <w:spacing w:line="360" w:lineRule="auto"/>
        <w:ind w:firstLine="480"/>
        <w:rPr>
          <w:rFonts w:ascii="宋体" w:hAnsi="宋体"/>
          <w:bCs/>
          <w:szCs w:val="21"/>
        </w:rPr>
      </w:pPr>
      <w:r>
        <w:rPr>
          <w:rFonts w:ascii="宋体" w:hAnsi="宋体" w:hint="eastAsia"/>
          <w:bCs/>
          <w:szCs w:val="21"/>
        </w:rPr>
        <w:t>A．</w:t>
      </w:r>
      <w:r w:rsidRPr="00A24F7A">
        <w:rPr>
          <w:rFonts w:ascii="宋体" w:hAnsi="宋体" w:hint="eastAsia"/>
          <w:bCs/>
          <w:szCs w:val="21"/>
        </w:rPr>
        <w:t>适用情形：可以现金替代的证券一般是由于停牌等原因导致投资人无法在申购时买入的证券。</w:t>
      </w:r>
    </w:p>
    <w:p w14:paraId="13C6A042" w14:textId="794665FF" w:rsidR="00BD0309" w:rsidRPr="00A24F7A" w:rsidRDefault="00BD0309" w:rsidP="00BD0309">
      <w:pPr>
        <w:snapToGrid w:val="0"/>
        <w:spacing w:line="360" w:lineRule="auto"/>
        <w:ind w:firstLine="480"/>
        <w:rPr>
          <w:rFonts w:ascii="宋体" w:hAnsi="宋体"/>
          <w:bCs/>
          <w:szCs w:val="21"/>
        </w:rPr>
      </w:pPr>
      <w:r>
        <w:rPr>
          <w:rFonts w:ascii="宋体" w:hAnsi="宋体" w:hint="eastAsia"/>
          <w:bCs/>
          <w:szCs w:val="21"/>
        </w:rPr>
        <w:t>B</w:t>
      </w:r>
      <w:r>
        <w:rPr>
          <w:rFonts w:ascii="宋体" w:hAnsi="宋体"/>
          <w:bCs/>
          <w:szCs w:val="21"/>
        </w:rPr>
        <w:t>.</w:t>
      </w:r>
      <w:r w:rsidRPr="00A24F7A">
        <w:rPr>
          <w:rFonts w:ascii="宋体" w:hAnsi="宋体" w:hint="eastAsia"/>
          <w:bCs/>
          <w:szCs w:val="21"/>
        </w:rPr>
        <w:t>替代金额：对于可以现金替代的证券，替代金额的计算公式为：</w:t>
      </w:r>
    </w:p>
    <w:p w14:paraId="45FEB475" w14:textId="53D60127"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t>替代金额＝替代证券数量×该证券参考价格×（</w:t>
      </w:r>
      <w:r w:rsidRPr="00A24F7A">
        <w:rPr>
          <w:rFonts w:ascii="宋体" w:hAnsi="宋体"/>
          <w:bCs/>
          <w:szCs w:val="21"/>
        </w:rPr>
        <w:t>1</w:t>
      </w:r>
      <w:r w:rsidRPr="00A24F7A">
        <w:rPr>
          <w:rFonts w:ascii="宋体" w:hAnsi="宋体" w:hint="eastAsia"/>
          <w:bCs/>
          <w:szCs w:val="21"/>
        </w:rPr>
        <w:t>＋</w:t>
      </w:r>
      <w:r w:rsidR="009F6C01">
        <w:rPr>
          <w:rFonts w:ascii="宋体" w:hAnsi="宋体" w:hint="eastAsia"/>
          <w:bCs/>
          <w:szCs w:val="21"/>
        </w:rPr>
        <w:t>申购</w:t>
      </w:r>
      <w:r w:rsidRPr="00A24F7A">
        <w:rPr>
          <w:rFonts w:ascii="宋体" w:hAnsi="宋体" w:hint="eastAsia"/>
          <w:bCs/>
          <w:szCs w:val="21"/>
        </w:rPr>
        <w:t>现金替代溢价比例）</w:t>
      </w:r>
    </w:p>
    <w:p w14:paraId="575DB3FC" w14:textId="7F3501C4"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t>其中，“该证券参考价格”定义为“该证券前一交易日除权除息后的收盘价”。</w:t>
      </w:r>
    </w:p>
    <w:p w14:paraId="40CEAF53" w14:textId="77777777"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t>如果上海证券交易所参考价格确定原则发生变化，以上海证券交易所通知规定的参考价格为准。</w:t>
      </w:r>
    </w:p>
    <w:p w14:paraId="5428E8C1" w14:textId="10C5817B"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t>收取</w:t>
      </w:r>
      <w:r w:rsidR="009F6C01">
        <w:rPr>
          <w:rFonts w:ascii="宋体" w:hAnsi="宋体" w:hint="eastAsia"/>
          <w:bCs/>
          <w:szCs w:val="21"/>
        </w:rPr>
        <w:t>申购</w:t>
      </w:r>
      <w:r w:rsidRPr="00A24F7A">
        <w:rPr>
          <w:rFonts w:ascii="宋体" w:hAnsi="宋体" w:hint="eastAsia"/>
          <w:bCs/>
          <w:szCs w:val="21"/>
        </w:rPr>
        <w:t>现金替代溢价的原因是，对于使用现金替代的证券，基金管理人需在证券恢复交易后买入，而实际买入价格加上相关交易费用</w:t>
      </w:r>
      <w:r>
        <w:rPr>
          <w:rFonts w:ascii="宋体" w:hAnsi="宋体" w:hint="eastAsia"/>
          <w:bCs/>
          <w:szCs w:val="21"/>
        </w:rPr>
        <w:t>后与申购时的</w:t>
      </w:r>
      <w:r w:rsidR="009F6C01">
        <w:rPr>
          <w:rFonts w:ascii="宋体" w:hAnsi="宋体" w:hint="eastAsia"/>
          <w:bCs/>
          <w:szCs w:val="21"/>
        </w:rPr>
        <w:t>参考</w:t>
      </w:r>
      <w:r>
        <w:rPr>
          <w:rFonts w:ascii="宋体" w:hAnsi="宋体" w:hint="eastAsia"/>
          <w:bCs/>
          <w:szCs w:val="21"/>
        </w:rPr>
        <w:t>价格可能有所差异。为便于操作，基金管理人在申购</w:t>
      </w:r>
      <w:r w:rsidRPr="00A24F7A">
        <w:rPr>
          <w:rFonts w:ascii="宋体" w:hAnsi="宋体" w:hint="eastAsia"/>
          <w:bCs/>
          <w:szCs w:val="21"/>
        </w:rPr>
        <w:t>赎回清单中预先确定</w:t>
      </w:r>
      <w:r w:rsidR="00DB6AAE">
        <w:rPr>
          <w:rFonts w:ascii="宋体" w:hAnsi="宋体" w:hint="eastAsia"/>
          <w:bCs/>
          <w:szCs w:val="21"/>
        </w:rPr>
        <w:t>申购</w:t>
      </w:r>
      <w:r w:rsidRPr="00A24F7A">
        <w:rPr>
          <w:rFonts w:ascii="宋体" w:hAnsi="宋体" w:hint="eastAsia"/>
          <w:bCs/>
          <w:szCs w:val="21"/>
        </w:rPr>
        <w:t>现金替代溢价比例，并据此收取替代金额。如果预先收取的金额高于基金购入该部分证券的实际成本，</w:t>
      </w:r>
      <w:proofErr w:type="gramStart"/>
      <w:r w:rsidRPr="00A24F7A">
        <w:rPr>
          <w:rFonts w:ascii="宋体" w:hAnsi="宋体" w:hint="eastAsia"/>
          <w:bCs/>
          <w:szCs w:val="21"/>
        </w:rPr>
        <w:t>则基金</w:t>
      </w:r>
      <w:proofErr w:type="gramEnd"/>
      <w:r w:rsidRPr="00A24F7A">
        <w:rPr>
          <w:rFonts w:ascii="宋体" w:hAnsi="宋体" w:hint="eastAsia"/>
          <w:bCs/>
          <w:szCs w:val="21"/>
        </w:rPr>
        <w:t>管理人将退还多收取的差额；如果预先收取的金额低于基金购入该部分证券的实际成本，</w:t>
      </w:r>
      <w:proofErr w:type="gramStart"/>
      <w:r w:rsidRPr="00A24F7A">
        <w:rPr>
          <w:rFonts w:ascii="宋体" w:hAnsi="宋体" w:hint="eastAsia"/>
          <w:bCs/>
          <w:szCs w:val="21"/>
        </w:rPr>
        <w:t>则基金</w:t>
      </w:r>
      <w:proofErr w:type="gramEnd"/>
      <w:r w:rsidRPr="00A24F7A">
        <w:rPr>
          <w:rFonts w:ascii="宋体" w:hAnsi="宋体" w:hint="eastAsia"/>
          <w:bCs/>
          <w:szCs w:val="21"/>
        </w:rPr>
        <w:t>管理人将向投资人收取欠缺的差额。</w:t>
      </w:r>
    </w:p>
    <w:p w14:paraId="407619A4" w14:textId="042A1B8F" w:rsidR="00BD0309" w:rsidRPr="00A24F7A" w:rsidRDefault="00BD0309" w:rsidP="00BD0309">
      <w:pPr>
        <w:snapToGrid w:val="0"/>
        <w:spacing w:line="360" w:lineRule="auto"/>
        <w:ind w:firstLine="480"/>
        <w:rPr>
          <w:rFonts w:ascii="宋体" w:hAnsi="宋体"/>
          <w:bCs/>
          <w:szCs w:val="21"/>
        </w:rPr>
      </w:pPr>
      <w:r>
        <w:rPr>
          <w:rFonts w:ascii="宋体" w:hAnsi="宋体" w:hint="eastAsia"/>
          <w:bCs/>
          <w:szCs w:val="21"/>
        </w:rPr>
        <w:t>C</w:t>
      </w:r>
      <w:r>
        <w:rPr>
          <w:rFonts w:ascii="宋体" w:hAnsi="宋体"/>
          <w:bCs/>
          <w:szCs w:val="21"/>
        </w:rPr>
        <w:t>.</w:t>
      </w:r>
      <w:r w:rsidRPr="00A24F7A">
        <w:rPr>
          <w:rFonts w:ascii="宋体" w:hAnsi="宋体" w:hint="eastAsia"/>
          <w:bCs/>
          <w:szCs w:val="21"/>
        </w:rPr>
        <w:t>替代金额的处理程序</w:t>
      </w:r>
    </w:p>
    <w:p w14:paraId="0DC28724" w14:textId="62F72B59" w:rsidR="00BD0309" w:rsidRPr="00A24F7A" w:rsidRDefault="00BD0309" w:rsidP="00BD0309">
      <w:pPr>
        <w:snapToGrid w:val="0"/>
        <w:spacing w:line="360" w:lineRule="auto"/>
        <w:ind w:firstLine="480"/>
        <w:rPr>
          <w:rFonts w:ascii="宋体" w:hAnsi="宋体"/>
          <w:bCs/>
          <w:szCs w:val="21"/>
        </w:rPr>
      </w:pPr>
      <w:r w:rsidRPr="00A24F7A">
        <w:rPr>
          <w:rFonts w:ascii="宋体" w:hAnsi="宋体"/>
          <w:bCs/>
          <w:szCs w:val="21"/>
        </w:rPr>
        <w:t>T</w:t>
      </w:r>
      <w:r>
        <w:rPr>
          <w:rFonts w:ascii="宋体" w:hAnsi="宋体" w:hint="eastAsia"/>
          <w:bCs/>
          <w:szCs w:val="21"/>
        </w:rPr>
        <w:t>日，基金管理人在申购</w:t>
      </w:r>
      <w:r w:rsidRPr="00A24F7A">
        <w:rPr>
          <w:rFonts w:ascii="宋体" w:hAnsi="宋体" w:hint="eastAsia"/>
          <w:bCs/>
          <w:szCs w:val="21"/>
        </w:rPr>
        <w:t>赎回清单中公布</w:t>
      </w:r>
      <w:r w:rsidR="00DB6AAE">
        <w:rPr>
          <w:rFonts w:ascii="宋体" w:hAnsi="宋体" w:hint="eastAsia"/>
          <w:bCs/>
          <w:szCs w:val="21"/>
        </w:rPr>
        <w:t>申购</w:t>
      </w:r>
      <w:r w:rsidRPr="00A24F7A">
        <w:rPr>
          <w:rFonts w:ascii="宋体" w:hAnsi="宋体" w:hint="eastAsia"/>
          <w:bCs/>
          <w:szCs w:val="21"/>
        </w:rPr>
        <w:t>现金替代溢价比例，并据此收取替代金额。</w:t>
      </w:r>
    </w:p>
    <w:p w14:paraId="7AC72C64" w14:textId="5E12DDC4"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t>在</w:t>
      </w:r>
      <w:r w:rsidRPr="00A24F7A">
        <w:rPr>
          <w:rFonts w:ascii="宋体" w:hAnsi="宋体"/>
          <w:bCs/>
          <w:szCs w:val="21"/>
        </w:rPr>
        <w:t>T</w:t>
      </w:r>
      <w:r w:rsidRPr="00A24F7A">
        <w:rPr>
          <w:rFonts w:ascii="宋体" w:hAnsi="宋体" w:hint="eastAsia"/>
          <w:bCs/>
          <w:szCs w:val="21"/>
        </w:rPr>
        <w:t>日后被替代的成份证券有正常交易的</w:t>
      </w:r>
      <w:r w:rsidRPr="00A24F7A">
        <w:rPr>
          <w:rFonts w:ascii="宋体" w:hAnsi="宋体"/>
          <w:bCs/>
          <w:szCs w:val="21"/>
        </w:rPr>
        <w:t>2</w:t>
      </w:r>
      <w:r w:rsidRPr="00A24F7A">
        <w:rPr>
          <w:rFonts w:ascii="宋体" w:hAnsi="宋体" w:hint="eastAsia"/>
          <w:bCs/>
          <w:szCs w:val="21"/>
        </w:rPr>
        <w:t>个交易日（简称为</w:t>
      </w:r>
      <w:r w:rsidRPr="00A24F7A">
        <w:rPr>
          <w:rFonts w:ascii="宋体" w:hAnsi="宋体"/>
          <w:bCs/>
          <w:szCs w:val="21"/>
        </w:rPr>
        <w:t>T+2</w:t>
      </w:r>
      <w:r w:rsidRPr="00A24F7A">
        <w:rPr>
          <w:rFonts w:ascii="宋体" w:hAnsi="宋体" w:hint="eastAsia"/>
          <w:bCs/>
          <w:szCs w:val="21"/>
        </w:rPr>
        <w:t>日）内，基金管理</w:t>
      </w:r>
      <w:r w:rsidRPr="00A24F7A">
        <w:rPr>
          <w:rFonts w:ascii="宋体" w:hAnsi="宋体" w:hint="eastAsia"/>
          <w:bCs/>
          <w:szCs w:val="21"/>
        </w:rPr>
        <w:lastRenderedPageBreak/>
        <w:t>人将以收到的替代金额买入被替代的部分证券。</w:t>
      </w:r>
    </w:p>
    <w:p w14:paraId="45FF00FF" w14:textId="77777777" w:rsidR="00BD0309" w:rsidRPr="00A24F7A" w:rsidRDefault="00BD0309" w:rsidP="00BD0309">
      <w:pPr>
        <w:snapToGrid w:val="0"/>
        <w:spacing w:line="360" w:lineRule="auto"/>
        <w:ind w:firstLine="480"/>
        <w:rPr>
          <w:rFonts w:ascii="宋体" w:hAnsi="宋体"/>
          <w:bCs/>
          <w:szCs w:val="21"/>
        </w:rPr>
      </w:pPr>
      <w:r w:rsidRPr="00A24F7A">
        <w:rPr>
          <w:rFonts w:ascii="宋体" w:hAnsi="宋体"/>
          <w:bCs/>
          <w:szCs w:val="21"/>
        </w:rPr>
        <w:t>T+2</w:t>
      </w:r>
      <w:r w:rsidRPr="00A24F7A">
        <w:rPr>
          <w:rFonts w:ascii="宋体" w:hAnsi="宋体" w:hint="eastAsia"/>
          <w:bCs/>
          <w:szCs w:val="21"/>
        </w:rPr>
        <w:t>日日终，若已购入全部被替代的证券，则以替代金额与被替代证券的实际购入成本（包括买入价格与交易费用）的差额，确定基金应退还投资人或投资人应补交的款项；若未能购入全部被替代的证券，则以替代金额与所购入的部分被替代证券实际购入成本加上按照</w:t>
      </w:r>
      <w:r w:rsidRPr="00A24F7A">
        <w:rPr>
          <w:rFonts w:ascii="宋体" w:hAnsi="宋体"/>
          <w:bCs/>
          <w:szCs w:val="21"/>
        </w:rPr>
        <w:t>T+2</w:t>
      </w:r>
      <w:r w:rsidRPr="00A24F7A">
        <w:rPr>
          <w:rFonts w:ascii="宋体" w:hAnsi="宋体" w:hint="eastAsia"/>
          <w:bCs/>
          <w:szCs w:val="21"/>
        </w:rPr>
        <w:t>日收盘价计算的未购入的部分被替代证券价值的差额，确定基金应退还投资人或投资人应补交的款项。</w:t>
      </w:r>
    </w:p>
    <w:p w14:paraId="62D61C76" w14:textId="77777777"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t>特例情况：若自</w:t>
      </w:r>
      <w:r w:rsidRPr="00A24F7A">
        <w:rPr>
          <w:rFonts w:ascii="宋体" w:hAnsi="宋体"/>
          <w:bCs/>
          <w:szCs w:val="21"/>
        </w:rPr>
        <w:t>T</w:t>
      </w:r>
      <w:r w:rsidRPr="00A24F7A">
        <w:rPr>
          <w:rFonts w:ascii="宋体" w:hAnsi="宋体" w:hint="eastAsia"/>
          <w:bCs/>
          <w:szCs w:val="21"/>
        </w:rPr>
        <w:t>日起，上海证券交易所正常交易日已达到</w:t>
      </w:r>
      <w:r w:rsidRPr="00A24F7A">
        <w:rPr>
          <w:rFonts w:ascii="宋体" w:hAnsi="宋体"/>
          <w:bCs/>
          <w:szCs w:val="21"/>
        </w:rPr>
        <w:t>20</w:t>
      </w:r>
      <w:r w:rsidRPr="00A24F7A">
        <w:rPr>
          <w:rFonts w:ascii="宋体" w:hAnsi="宋体" w:hint="eastAsia"/>
          <w:bCs/>
          <w:szCs w:val="21"/>
        </w:rPr>
        <w:t>日而该证券正常交易日低于</w:t>
      </w:r>
      <w:r w:rsidRPr="00A24F7A">
        <w:rPr>
          <w:rFonts w:ascii="宋体" w:hAnsi="宋体"/>
          <w:bCs/>
          <w:szCs w:val="21"/>
        </w:rPr>
        <w:t>2</w:t>
      </w:r>
      <w:r w:rsidRPr="00A24F7A">
        <w:rPr>
          <w:rFonts w:ascii="宋体" w:hAnsi="宋体" w:hint="eastAsia"/>
          <w:bCs/>
          <w:szCs w:val="21"/>
        </w:rPr>
        <w:t>日，则以替代金额与所购入的部分被替代证券实际购入成本加上按照最近一次收盘价计算的未购入的部分被替代证券价值的差额，确定基金应退还投资人或投资人应补交的款项。</w:t>
      </w:r>
    </w:p>
    <w:p w14:paraId="4B0ED54D" w14:textId="77777777"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t>若现金替代日（</w:t>
      </w:r>
      <w:r w:rsidRPr="00A24F7A">
        <w:rPr>
          <w:rFonts w:ascii="宋体" w:hAnsi="宋体"/>
          <w:bCs/>
          <w:szCs w:val="21"/>
        </w:rPr>
        <w:t>T</w:t>
      </w:r>
      <w:r w:rsidRPr="00A24F7A">
        <w:rPr>
          <w:rFonts w:ascii="宋体" w:hAnsi="宋体" w:hint="eastAsia"/>
          <w:bCs/>
          <w:szCs w:val="21"/>
        </w:rPr>
        <w:t>日）后至</w:t>
      </w:r>
      <w:r w:rsidRPr="00A24F7A">
        <w:rPr>
          <w:rFonts w:ascii="宋体" w:hAnsi="宋体"/>
          <w:bCs/>
          <w:szCs w:val="21"/>
        </w:rPr>
        <w:t>T+2</w:t>
      </w:r>
      <w:r w:rsidRPr="00A24F7A">
        <w:rPr>
          <w:rFonts w:ascii="宋体" w:hAnsi="宋体" w:hint="eastAsia"/>
          <w:bCs/>
          <w:szCs w:val="21"/>
        </w:rPr>
        <w:t>日（若在特例情况下，则为</w:t>
      </w:r>
      <w:r w:rsidRPr="00A24F7A">
        <w:rPr>
          <w:rFonts w:ascii="宋体" w:hAnsi="宋体"/>
          <w:bCs/>
          <w:szCs w:val="21"/>
        </w:rPr>
        <w:t>T</w:t>
      </w:r>
      <w:r w:rsidRPr="00A24F7A">
        <w:rPr>
          <w:rFonts w:ascii="宋体" w:hAnsi="宋体" w:hint="eastAsia"/>
          <w:bCs/>
          <w:szCs w:val="21"/>
        </w:rPr>
        <w:t>日起第</w:t>
      </w:r>
      <w:r w:rsidRPr="00A24F7A">
        <w:rPr>
          <w:rFonts w:ascii="宋体" w:hAnsi="宋体"/>
          <w:bCs/>
          <w:szCs w:val="21"/>
        </w:rPr>
        <w:t>20</w:t>
      </w:r>
      <w:r w:rsidRPr="00A24F7A">
        <w:rPr>
          <w:rFonts w:ascii="宋体" w:hAnsi="宋体" w:hint="eastAsia"/>
          <w:bCs/>
          <w:szCs w:val="21"/>
        </w:rPr>
        <w:t>个交易日）期间发生除息、送股（转增）、配股等权益变动，则进行相应调整。</w:t>
      </w:r>
    </w:p>
    <w:p w14:paraId="1319BD2C" w14:textId="77777777" w:rsidR="00BD0309" w:rsidRPr="00A24F7A" w:rsidRDefault="00BD0309" w:rsidP="00BD0309">
      <w:pPr>
        <w:snapToGrid w:val="0"/>
        <w:spacing w:line="360" w:lineRule="auto"/>
        <w:ind w:firstLine="480"/>
        <w:rPr>
          <w:rFonts w:ascii="宋体" w:hAnsi="宋体"/>
          <w:bCs/>
          <w:szCs w:val="21"/>
        </w:rPr>
      </w:pPr>
      <w:r w:rsidRPr="00A24F7A">
        <w:rPr>
          <w:rFonts w:ascii="宋体" w:hAnsi="宋体"/>
          <w:bCs/>
          <w:szCs w:val="21"/>
        </w:rPr>
        <w:t>T+2</w:t>
      </w:r>
      <w:r w:rsidRPr="00A24F7A">
        <w:rPr>
          <w:rFonts w:ascii="宋体" w:hAnsi="宋体" w:hint="eastAsia"/>
          <w:bCs/>
          <w:szCs w:val="21"/>
        </w:rPr>
        <w:t>日后第</w:t>
      </w:r>
      <w:r w:rsidRPr="00A24F7A">
        <w:rPr>
          <w:rFonts w:ascii="宋体" w:hAnsi="宋体"/>
          <w:bCs/>
          <w:szCs w:val="21"/>
        </w:rPr>
        <w:t>1</w:t>
      </w:r>
      <w:r w:rsidRPr="00A24F7A">
        <w:rPr>
          <w:rFonts w:ascii="宋体" w:hAnsi="宋体" w:hint="eastAsia"/>
          <w:bCs/>
          <w:szCs w:val="21"/>
        </w:rPr>
        <w:t>个工作日（若在特例情况下，则为</w:t>
      </w:r>
      <w:r w:rsidRPr="00A24F7A">
        <w:rPr>
          <w:rFonts w:ascii="宋体" w:hAnsi="宋体"/>
          <w:bCs/>
          <w:szCs w:val="21"/>
        </w:rPr>
        <w:t>T</w:t>
      </w:r>
      <w:r w:rsidRPr="00A24F7A">
        <w:rPr>
          <w:rFonts w:ascii="宋体" w:hAnsi="宋体" w:hint="eastAsia"/>
          <w:bCs/>
          <w:szCs w:val="21"/>
        </w:rPr>
        <w:t>日起第</w:t>
      </w:r>
      <w:r w:rsidRPr="00A24F7A">
        <w:rPr>
          <w:rFonts w:ascii="宋体" w:hAnsi="宋体"/>
          <w:bCs/>
          <w:szCs w:val="21"/>
        </w:rPr>
        <w:t>21</w:t>
      </w:r>
      <w:r w:rsidRPr="00A24F7A">
        <w:rPr>
          <w:rFonts w:ascii="宋体" w:hAnsi="宋体" w:hint="eastAsia"/>
          <w:bCs/>
          <w:szCs w:val="21"/>
        </w:rPr>
        <w:t>个交易日），基金管理人将应退款和补款的明细及汇总数据发送给相关申购赎回代理券商和基金托管人，相关款项的清算</w:t>
      </w:r>
      <w:proofErr w:type="gramStart"/>
      <w:r w:rsidRPr="00A24F7A">
        <w:rPr>
          <w:rFonts w:ascii="宋体" w:hAnsi="宋体" w:hint="eastAsia"/>
          <w:bCs/>
          <w:szCs w:val="21"/>
        </w:rPr>
        <w:t>交收将于</w:t>
      </w:r>
      <w:proofErr w:type="gramEnd"/>
      <w:r w:rsidRPr="00A24F7A">
        <w:rPr>
          <w:rFonts w:ascii="宋体" w:hAnsi="宋体" w:hint="eastAsia"/>
          <w:bCs/>
          <w:szCs w:val="21"/>
        </w:rPr>
        <w:t>此后</w:t>
      </w:r>
      <w:r w:rsidRPr="00A24F7A">
        <w:rPr>
          <w:rFonts w:ascii="宋体" w:hAnsi="宋体"/>
          <w:bCs/>
          <w:szCs w:val="21"/>
        </w:rPr>
        <w:t>3</w:t>
      </w:r>
      <w:r w:rsidRPr="00A24F7A">
        <w:rPr>
          <w:rFonts w:ascii="宋体" w:hAnsi="宋体" w:hint="eastAsia"/>
          <w:bCs/>
          <w:szCs w:val="21"/>
        </w:rPr>
        <w:t>个工作日内完成。</w:t>
      </w:r>
    </w:p>
    <w:p w14:paraId="5D7AFE6D" w14:textId="62391AB7" w:rsidR="00BD0309" w:rsidRPr="00A24F7A" w:rsidRDefault="00BD0309" w:rsidP="00BD0309">
      <w:pPr>
        <w:snapToGrid w:val="0"/>
        <w:spacing w:line="360" w:lineRule="auto"/>
        <w:ind w:firstLine="480"/>
        <w:rPr>
          <w:rFonts w:ascii="宋体" w:hAnsi="宋体"/>
          <w:bCs/>
          <w:szCs w:val="21"/>
        </w:rPr>
      </w:pPr>
      <w:r>
        <w:rPr>
          <w:rFonts w:ascii="宋体" w:hAnsi="宋体" w:hint="eastAsia"/>
          <w:bCs/>
          <w:szCs w:val="21"/>
        </w:rPr>
        <w:t>D</w:t>
      </w:r>
      <w:r>
        <w:rPr>
          <w:rFonts w:ascii="宋体" w:hAnsi="宋体"/>
          <w:bCs/>
          <w:szCs w:val="21"/>
        </w:rPr>
        <w:t>.</w:t>
      </w:r>
      <w:r w:rsidRPr="00A24F7A">
        <w:rPr>
          <w:rFonts w:ascii="宋体" w:hAnsi="宋体" w:hint="eastAsia"/>
          <w:bCs/>
          <w:szCs w:val="21"/>
        </w:rPr>
        <w:t>替代限制：为有效控制基金的跟踪偏离度和跟踪误差，基金管理人可规定投资人使用可以现金替代的比例合计不得超过申购基金份额资产净值的一定比例。现金替代比例的计算公式为：</w:t>
      </w:r>
    </w:p>
    <w:p w14:paraId="527F7356" w14:textId="5A06B1BF" w:rsidR="00BD0309" w:rsidRPr="00A24F7A" w:rsidRDefault="00701771" w:rsidP="00BD0309">
      <w:pPr>
        <w:snapToGrid w:val="0"/>
        <w:spacing w:line="360" w:lineRule="auto"/>
        <w:ind w:firstLine="480"/>
        <w:rPr>
          <w:rFonts w:ascii="宋体" w:hAnsi="宋体"/>
          <w:bCs/>
          <w:szCs w:val="21"/>
        </w:rPr>
      </w:pPr>
      <w:r w:rsidRPr="00A24F7A">
        <w:rPr>
          <w:rFonts w:ascii="宋体" w:hAnsi="宋体"/>
          <w:bCs/>
          <w:szCs w:val="21"/>
        </w:rPr>
        <w:object w:dxaOrig="7380" w:dyaOrig="980" w14:anchorId="44DB20F6">
          <v:shape id="_x0000_i1026" type="#_x0000_t75" style="width:385.5pt;height:41.25pt" o:ole="">
            <v:imagedata r:id="rId10" o:title=""/>
          </v:shape>
          <o:OLEObject Type="Embed" ProgID="Equation.DSMT4" ShapeID="_x0000_i1026" DrawAspect="Content" ObjectID="_1762244164" r:id="rId11"/>
        </w:object>
      </w:r>
    </w:p>
    <w:p w14:paraId="7E789EFA" w14:textId="77777777"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t>参考基金份额净值为本基金前一交易日除权除息后的收盘价。</w:t>
      </w:r>
    </w:p>
    <w:p w14:paraId="7477DCDF" w14:textId="46071242"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t>该证券参考价格定义为该证券前一交易日除权除息后的收盘价。</w:t>
      </w:r>
    </w:p>
    <w:p w14:paraId="35614130" w14:textId="565CBE1F" w:rsidR="00BD0309" w:rsidRPr="00A24F7A" w:rsidRDefault="00BD0309" w:rsidP="00BD0309">
      <w:pPr>
        <w:snapToGrid w:val="0"/>
        <w:spacing w:line="360" w:lineRule="auto"/>
        <w:ind w:firstLine="480"/>
        <w:rPr>
          <w:rFonts w:ascii="宋体" w:hAnsi="宋体"/>
          <w:bCs/>
          <w:szCs w:val="21"/>
        </w:rPr>
      </w:pPr>
      <w:r w:rsidRPr="00A24F7A">
        <w:rPr>
          <w:rFonts w:ascii="宋体" w:hAnsi="宋体" w:hint="eastAsia"/>
          <w:bCs/>
          <w:szCs w:val="21"/>
        </w:rPr>
        <w:t>如果上海证券交易所</w:t>
      </w:r>
      <w:r w:rsidR="00C13FB4" w:rsidRPr="00C13FB4">
        <w:rPr>
          <w:rFonts w:ascii="宋体" w:hAnsi="宋体" w:hint="eastAsia"/>
          <w:bCs/>
          <w:szCs w:val="21"/>
        </w:rPr>
        <w:t>参考价格确定原则或</w:t>
      </w:r>
      <w:r w:rsidRPr="00A24F7A">
        <w:rPr>
          <w:rFonts w:ascii="宋体" w:hAnsi="宋体" w:hint="eastAsia"/>
          <w:bCs/>
          <w:szCs w:val="21"/>
        </w:rPr>
        <w:t>参考基金份额净值计算方式发生变化，以上海证券交易所通知规定为准。</w:t>
      </w:r>
    </w:p>
    <w:p w14:paraId="052493BB" w14:textId="77777777" w:rsidR="00BD0309" w:rsidRDefault="00BD0309" w:rsidP="00A24F7A">
      <w:pPr>
        <w:snapToGrid w:val="0"/>
        <w:spacing w:line="360" w:lineRule="auto"/>
        <w:ind w:firstLine="480"/>
        <w:rPr>
          <w:rFonts w:ascii="宋体" w:hAnsi="宋体"/>
          <w:bCs/>
          <w:szCs w:val="21"/>
        </w:rPr>
      </w:pPr>
      <w:r>
        <w:rPr>
          <w:rFonts w:ascii="宋体" w:hAnsi="宋体" w:hint="eastAsia"/>
          <w:bCs/>
          <w:szCs w:val="21"/>
        </w:rPr>
        <w:t>③</w:t>
      </w:r>
      <w:r w:rsidR="00A24F7A" w:rsidRPr="00A24F7A">
        <w:rPr>
          <w:rFonts w:ascii="宋体" w:hAnsi="宋体" w:hint="eastAsia"/>
          <w:bCs/>
          <w:szCs w:val="21"/>
        </w:rPr>
        <w:t>必须现金替代</w:t>
      </w:r>
    </w:p>
    <w:p w14:paraId="187611DC" w14:textId="674427FA" w:rsid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适用于所有成份股，是指在申购、赎回基金份额时，该成份证券必须使用固定现金作为替代。</w:t>
      </w:r>
    </w:p>
    <w:p w14:paraId="515B5C38" w14:textId="4CC502C4" w:rsidR="00BD0309" w:rsidRPr="00A24F7A" w:rsidRDefault="00BD0309" w:rsidP="00BD0309">
      <w:pPr>
        <w:snapToGrid w:val="0"/>
        <w:spacing w:line="360" w:lineRule="auto"/>
        <w:ind w:firstLine="480"/>
        <w:rPr>
          <w:rFonts w:ascii="宋体" w:hAnsi="宋体"/>
          <w:bCs/>
          <w:szCs w:val="21"/>
        </w:rPr>
      </w:pPr>
      <w:r>
        <w:rPr>
          <w:rFonts w:ascii="宋体" w:hAnsi="宋体" w:hint="eastAsia"/>
          <w:bCs/>
          <w:szCs w:val="21"/>
        </w:rPr>
        <w:t>A</w:t>
      </w:r>
      <w:r>
        <w:rPr>
          <w:rFonts w:ascii="宋体" w:hAnsi="宋体"/>
          <w:bCs/>
          <w:szCs w:val="21"/>
        </w:rPr>
        <w:t>.</w:t>
      </w:r>
      <w:r w:rsidRPr="00A24F7A">
        <w:rPr>
          <w:rFonts w:ascii="宋体" w:hAnsi="宋体" w:hint="eastAsia"/>
          <w:bCs/>
          <w:szCs w:val="21"/>
        </w:rPr>
        <w:t>适用情形：必须现金替代的证券一般是由于标的指数调整，即将被剔除的成份证券以及处于停牌的股票</w:t>
      </w:r>
      <w:r w:rsidR="00DB6AAE" w:rsidRPr="00DB6AAE">
        <w:rPr>
          <w:rFonts w:ascii="宋体" w:hAnsi="宋体" w:hint="eastAsia"/>
          <w:bCs/>
          <w:szCs w:val="21"/>
        </w:rPr>
        <w:t>；或因法律法规限制投资的成份证券；或基金管理人出于保护持有人利益等原因认为有必要实行必须现金替代的成份证券</w:t>
      </w:r>
      <w:r w:rsidRPr="00A24F7A">
        <w:rPr>
          <w:rFonts w:ascii="宋体" w:hAnsi="宋体" w:hint="eastAsia"/>
          <w:bCs/>
          <w:szCs w:val="21"/>
        </w:rPr>
        <w:t>。</w:t>
      </w:r>
    </w:p>
    <w:p w14:paraId="38EDC323" w14:textId="723CB4BF" w:rsidR="00BD0309" w:rsidRPr="00A24F7A" w:rsidRDefault="00BD0309" w:rsidP="00BD0309">
      <w:pPr>
        <w:snapToGrid w:val="0"/>
        <w:spacing w:line="360" w:lineRule="auto"/>
        <w:ind w:firstLine="480"/>
        <w:rPr>
          <w:rFonts w:ascii="宋体" w:hAnsi="宋体"/>
          <w:bCs/>
          <w:szCs w:val="21"/>
        </w:rPr>
      </w:pPr>
      <w:r>
        <w:rPr>
          <w:rFonts w:ascii="宋体" w:hAnsi="宋体" w:hint="eastAsia"/>
          <w:bCs/>
          <w:szCs w:val="21"/>
        </w:rPr>
        <w:t>B.</w:t>
      </w:r>
      <w:r w:rsidR="00AE00FD">
        <w:rPr>
          <w:rFonts w:ascii="宋体" w:hAnsi="宋体" w:hint="eastAsia"/>
          <w:bCs/>
          <w:szCs w:val="21"/>
        </w:rPr>
        <w:t>替代金额：对于必须现金替代的证券，基金管理人将在申购</w:t>
      </w:r>
      <w:r w:rsidRPr="00A24F7A">
        <w:rPr>
          <w:rFonts w:ascii="宋体" w:hAnsi="宋体" w:hint="eastAsia"/>
          <w:bCs/>
          <w:szCs w:val="21"/>
        </w:rPr>
        <w:t>赎回清单中公告替代的一</w:t>
      </w:r>
      <w:r w:rsidR="00AE00FD">
        <w:rPr>
          <w:rFonts w:ascii="宋体" w:hAnsi="宋体" w:hint="eastAsia"/>
          <w:bCs/>
          <w:szCs w:val="21"/>
        </w:rPr>
        <w:t>定数量的现金，即“固定替代金额”。固定替代金额的计算方法为申购</w:t>
      </w:r>
      <w:r w:rsidRPr="00A24F7A">
        <w:rPr>
          <w:rFonts w:ascii="宋体" w:hAnsi="宋体" w:hint="eastAsia"/>
          <w:bCs/>
          <w:szCs w:val="21"/>
        </w:rPr>
        <w:t>赎回清单中该证券的数量乘以其调整后</w:t>
      </w:r>
      <w:r w:rsidRPr="00A24F7A">
        <w:rPr>
          <w:rFonts w:ascii="宋体" w:hAnsi="宋体"/>
          <w:bCs/>
          <w:szCs w:val="21"/>
        </w:rPr>
        <w:t>T</w:t>
      </w:r>
      <w:r w:rsidRPr="00A24F7A">
        <w:rPr>
          <w:rFonts w:ascii="宋体" w:hAnsi="宋体" w:hint="eastAsia"/>
          <w:bCs/>
          <w:szCs w:val="21"/>
        </w:rPr>
        <w:t>日开盘参考价。</w:t>
      </w:r>
    </w:p>
    <w:p w14:paraId="71B09B40" w14:textId="7E0268CB" w:rsidR="00A24F7A" w:rsidRPr="00A24F7A" w:rsidRDefault="006253AC" w:rsidP="00A24F7A">
      <w:pPr>
        <w:snapToGrid w:val="0"/>
        <w:spacing w:line="360" w:lineRule="auto"/>
        <w:ind w:firstLine="480"/>
        <w:rPr>
          <w:rFonts w:ascii="宋体" w:hAnsi="宋体"/>
          <w:bCs/>
          <w:szCs w:val="21"/>
        </w:rPr>
      </w:pPr>
      <w:r>
        <w:rPr>
          <w:rFonts w:ascii="宋体" w:hAnsi="宋体" w:hint="eastAsia"/>
          <w:bCs/>
          <w:szCs w:val="21"/>
        </w:rPr>
        <w:t>（3）</w:t>
      </w:r>
      <w:r w:rsidR="00A24F7A" w:rsidRPr="00A24F7A">
        <w:rPr>
          <w:rFonts w:ascii="宋体" w:hAnsi="宋体" w:hint="eastAsia"/>
          <w:bCs/>
          <w:szCs w:val="21"/>
        </w:rPr>
        <w:t>预估现金部分相关内容</w:t>
      </w:r>
    </w:p>
    <w:p w14:paraId="1F40E75B" w14:textId="77777777" w:rsidR="00A24F7A" w:rsidRP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lastRenderedPageBreak/>
        <w:t>预估现金部分是指为便于计算基金份额参考净值及申购赎回代理券商预先冻结申请申购、赎回的投资人的相应资金，由基金管理人计算的现金数额。</w:t>
      </w:r>
    </w:p>
    <w:p w14:paraId="17F84057" w14:textId="1D644B20" w:rsidR="00A24F7A" w:rsidRPr="00A24F7A" w:rsidRDefault="00A24F7A" w:rsidP="00A24F7A">
      <w:pPr>
        <w:snapToGrid w:val="0"/>
        <w:spacing w:line="360" w:lineRule="auto"/>
        <w:ind w:firstLine="480"/>
        <w:rPr>
          <w:rFonts w:ascii="宋体" w:hAnsi="宋体"/>
          <w:bCs/>
          <w:szCs w:val="21"/>
        </w:rPr>
      </w:pPr>
      <w:r w:rsidRPr="00A24F7A">
        <w:rPr>
          <w:rFonts w:ascii="宋体" w:hAnsi="宋体"/>
          <w:bCs/>
          <w:szCs w:val="21"/>
        </w:rPr>
        <w:t>T</w:t>
      </w:r>
      <w:r w:rsidR="00B4035F">
        <w:rPr>
          <w:rFonts w:ascii="宋体" w:hAnsi="宋体" w:hint="eastAsia"/>
          <w:bCs/>
          <w:szCs w:val="21"/>
        </w:rPr>
        <w:t>日申购</w:t>
      </w:r>
      <w:r w:rsidRPr="00A24F7A">
        <w:rPr>
          <w:rFonts w:ascii="宋体" w:hAnsi="宋体" w:hint="eastAsia"/>
          <w:bCs/>
          <w:szCs w:val="21"/>
        </w:rPr>
        <w:t>赎回清单中公告</w:t>
      </w:r>
      <w:r w:rsidRPr="00A24F7A">
        <w:rPr>
          <w:rFonts w:ascii="宋体" w:hAnsi="宋体"/>
          <w:bCs/>
          <w:szCs w:val="21"/>
        </w:rPr>
        <w:t>T</w:t>
      </w:r>
      <w:r w:rsidRPr="00A24F7A">
        <w:rPr>
          <w:rFonts w:ascii="宋体" w:hAnsi="宋体" w:hint="eastAsia"/>
          <w:bCs/>
          <w:szCs w:val="21"/>
        </w:rPr>
        <w:t>日预估现金部分。其计算公式为：</w:t>
      </w:r>
    </w:p>
    <w:p w14:paraId="29C8F883" w14:textId="37B632ED" w:rsidR="00A24F7A" w:rsidRPr="00A24F7A" w:rsidRDefault="00A24F7A" w:rsidP="00A24F7A">
      <w:pPr>
        <w:snapToGrid w:val="0"/>
        <w:spacing w:line="360" w:lineRule="auto"/>
        <w:ind w:firstLine="480"/>
        <w:rPr>
          <w:rFonts w:ascii="宋体" w:hAnsi="宋体"/>
          <w:bCs/>
          <w:szCs w:val="21"/>
        </w:rPr>
      </w:pPr>
      <w:r w:rsidRPr="00A24F7A">
        <w:rPr>
          <w:rFonts w:ascii="宋体" w:hAnsi="宋体"/>
          <w:bCs/>
          <w:szCs w:val="21"/>
        </w:rPr>
        <w:t>T</w:t>
      </w:r>
      <w:r w:rsidRPr="00A24F7A">
        <w:rPr>
          <w:rFonts w:ascii="宋体" w:hAnsi="宋体" w:hint="eastAsia"/>
          <w:bCs/>
          <w:szCs w:val="21"/>
        </w:rPr>
        <w:t>日预估现金部分＝</w:t>
      </w:r>
      <w:r w:rsidRPr="00A24F7A">
        <w:rPr>
          <w:rFonts w:ascii="宋体" w:hAnsi="宋体"/>
          <w:bCs/>
          <w:szCs w:val="21"/>
        </w:rPr>
        <w:t>T-1</w:t>
      </w:r>
      <w:r w:rsidR="006253AC">
        <w:rPr>
          <w:rFonts w:ascii="宋体" w:hAnsi="宋体" w:hint="eastAsia"/>
          <w:bCs/>
          <w:szCs w:val="21"/>
        </w:rPr>
        <w:t>日最小申购赎回单位的基金资产净值－（申购赎回清单中必须现金替代的固定替代金额＋</w:t>
      </w:r>
      <w:r w:rsidRPr="00A24F7A">
        <w:rPr>
          <w:rFonts w:ascii="宋体" w:hAnsi="宋体" w:hint="eastAsia"/>
          <w:bCs/>
          <w:szCs w:val="21"/>
        </w:rPr>
        <w:t>申</w:t>
      </w:r>
      <w:r w:rsidR="006253AC">
        <w:rPr>
          <w:rFonts w:ascii="宋体" w:hAnsi="宋体" w:hint="eastAsia"/>
          <w:bCs/>
          <w:szCs w:val="21"/>
        </w:rPr>
        <w:t>购</w:t>
      </w:r>
      <w:r w:rsidRPr="00A24F7A">
        <w:rPr>
          <w:rFonts w:ascii="宋体" w:hAnsi="宋体" w:hint="eastAsia"/>
          <w:bCs/>
          <w:szCs w:val="21"/>
        </w:rPr>
        <w:t>赎回清单中可以现金替代成份证券的数量与该证券调整后</w:t>
      </w:r>
      <w:r w:rsidR="006253AC">
        <w:rPr>
          <w:rFonts w:ascii="宋体" w:hAnsi="宋体"/>
          <w:bCs/>
          <w:szCs w:val="21"/>
        </w:rPr>
        <w:t>T</w:t>
      </w:r>
      <w:r w:rsidRPr="00A24F7A">
        <w:rPr>
          <w:rFonts w:ascii="宋体" w:hAnsi="宋体" w:hint="eastAsia"/>
          <w:bCs/>
          <w:szCs w:val="21"/>
        </w:rPr>
        <w:t>日开盘参考价相乘之和</w:t>
      </w:r>
      <w:r w:rsidRPr="00A24F7A">
        <w:rPr>
          <w:rFonts w:ascii="宋体" w:hAnsi="宋体"/>
          <w:bCs/>
          <w:szCs w:val="21"/>
        </w:rPr>
        <w:t>+</w:t>
      </w:r>
      <w:r w:rsidR="006253AC">
        <w:rPr>
          <w:rFonts w:ascii="宋体" w:hAnsi="宋体" w:hint="eastAsia"/>
          <w:bCs/>
          <w:szCs w:val="21"/>
        </w:rPr>
        <w:t>申购</w:t>
      </w:r>
      <w:r w:rsidRPr="00A24F7A">
        <w:rPr>
          <w:rFonts w:ascii="宋体" w:hAnsi="宋体" w:hint="eastAsia"/>
          <w:bCs/>
          <w:szCs w:val="21"/>
        </w:rPr>
        <w:t>赎回清单中禁止现金替代成份证券的数量与该证券调整后</w:t>
      </w:r>
      <w:r w:rsidR="006253AC">
        <w:rPr>
          <w:rFonts w:ascii="宋体" w:hAnsi="宋体"/>
          <w:bCs/>
          <w:szCs w:val="21"/>
        </w:rPr>
        <w:t>T</w:t>
      </w:r>
      <w:r w:rsidRPr="00A24F7A">
        <w:rPr>
          <w:rFonts w:ascii="宋体" w:hAnsi="宋体" w:hint="eastAsia"/>
          <w:bCs/>
          <w:szCs w:val="21"/>
        </w:rPr>
        <w:t>日开盘参考价相乘之和）</w:t>
      </w:r>
    </w:p>
    <w:p w14:paraId="1DF28831" w14:textId="58E6DC78" w:rsidR="00A24F7A" w:rsidRP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其中，该证券调整后</w:t>
      </w:r>
      <w:r w:rsidR="006253AC">
        <w:rPr>
          <w:rFonts w:ascii="宋体" w:hAnsi="宋体"/>
          <w:bCs/>
          <w:szCs w:val="21"/>
        </w:rPr>
        <w:t>T</w:t>
      </w:r>
      <w:r w:rsidRPr="00A24F7A">
        <w:rPr>
          <w:rFonts w:ascii="宋体" w:hAnsi="宋体" w:hint="eastAsia"/>
          <w:bCs/>
          <w:szCs w:val="21"/>
        </w:rPr>
        <w:t>日开盘参考</w:t>
      </w:r>
      <w:proofErr w:type="gramStart"/>
      <w:r w:rsidRPr="00A24F7A">
        <w:rPr>
          <w:rFonts w:ascii="宋体" w:hAnsi="宋体" w:hint="eastAsia"/>
          <w:bCs/>
          <w:szCs w:val="21"/>
        </w:rPr>
        <w:t>价主要</w:t>
      </w:r>
      <w:proofErr w:type="gramEnd"/>
      <w:r w:rsidRPr="00A24F7A">
        <w:rPr>
          <w:rFonts w:ascii="宋体" w:hAnsi="宋体" w:hint="eastAsia"/>
          <w:bCs/>
          <w:szCs w:val="21"/>
        </w:rPr>
        <w:t>根据</w:t>
      </w:r>
      <w:r w:rsidR="006253AC">
        <w:rPr>
          <w:rFonts w:ascii="宋体" w:hAnsi="宋体" w:hint="eastAsia"/>
          <w:bCs/>
          <w:szCs w:val="21"/>
        </w:rPr>
        <w:t>标的指数许可方</w:t>
      </w:r>
      <w:r w:rsidRPr="00A24F7A">
        <w:rPr>
          <w:rFonts w:ascii="宋体" w:hAnsi="宋体" w:hint="eastAsia"/>
          <w:bCs/>
          <w:szCs w:val="21"/>
        </w:rPr>
        <w:t>提供的标的指数成份证券的调整后开盘参考价确定。另外，若</w:t>
      </w:r>
      <w:r w:rsidRPr="00A24F7A">
        <w:rPr>
          <w:rFonts w:ascii="宋体" w:hAnsi="宋体"/>
          <w:bCs/>
          <w:szCs w:val="21"/>
        </w:rPr>
        <w:t>T</w:t>
      </w:r>
      <w:r w:rsidRPr="00A24F7A">
        <w:rPr>
          <w:rFonts w:ascii="宋体" w:hAnsi="宋体" w:hint="eastAsia"/>
          <w:bCs/>
          <w:szCs w:val="21"/>
        </w:rPr>
        <w:t>日为基金分红除息日，则计算公式中的“</w:t>
      </w:r>
      <w:r w:rsidRPr="00A24F7A">
        <w:rPr>
          <w:rFonts w:ascii="宋体" w:hAnsi="宋体"/>
          <w:bCs/>
          <w:szCs w:val="21"/>
        </w:rPr>
        <w:t>T-1</w:t>
      </w:r>
      <w:r w:rsidR="006253AC">
        <w:rPr>
          <w:rFonts w:ascii="宋体" w:hAnsi="宋体" w:hint="eastAsia"/>
          <w:bCs/>
          <w:szCs w:val="21"/>
        </w:rPr>
        <w:t>日最小申购</w:t>
      </w:r>
      <w:r w:rsidRPr="00A24F7A">
        <w:rPr>
          <w:rFonts w:ascii="宋体" w:hAnsi="宋体" w:hint="eastAsia"/>
          <w:bCs/>
          <w:szCs w:val="21"/>
        </w:rPr>
        <w:t>赎回单位的基金资产净值”需扣减相应的收益分配数额。</w:t>
      </w:r>
      <w:r w:rsidR="00B1389F" w:rsidRPr="00B1389F">
        <w:rPr>
          <w:rFonts w:ascii="宋体" w:hAnsi="宋体" w:hint="eastAsia"/>
          <w:bCs/>
          <w:szCs w:val="21"/>
        </w:rPr>
        <w:t>若T日为基金最小申购赎回单位调整生效日，则计算公式中的“T-1日最小申购赎回单位的基金资产净值”需根据调整前后最小申购赎回单位按比例计算。</w:t>
      </w:r>
      <w:r w:rsidRPr="00A24F7A">
        <w:rPr>
          <w:rFonts w:ascii="宋体" w:hAnsi="宋体" w:hint="eastAsia"/>
          <w:bCs/>
          <w:szCs w:val="21"/>
        </w:rPr>
        <w:t>预估现金部分的数值可能为正、为负或为零。</w:t>
      </w:r>
    </w:p>
    <w:p w14:paraId="7C5F8807" w14:textId="16CE0247" w:rsidR="00A24F7A" w:rsidRPr="00A24F7A" w:rsidRDefault="006253AC" w:rsidP="00A24F7A">
      <w:pPr>
        <w:snapToGrid w:val="0"/>
        <w:spacing w:line="360" w:lineRule="auto"/>
        <w:ind w:firstLine="480"/>
        <w:rPr>
          <w:rFonts w:ascii="宋体" w:hAnsi="宋体"/>
          <w:bCs/>
          <w:szCs w:val="21"/>
        </w:rPr>
      </w:pPr>
      <w:r>
        <w:rPr>
          <w:rFonts w:ascii="宋体" w:hAnsi="宋体" w:hint="eastAsia"/>
          <w:bCs/>
          <w:szCs w:val="21"/>
        </w:rPr>
        <w:t>（4）</w:t>
      </w:r>
      <w:r w:rsidR="00A24F7A" w:rsidRPr="00A24F7A">
        <w:rPr>
          <w:rFonts w:ascii="宋体" w:hAnsi="宋体" w:hint="eastAsia"/>
          <w:bCs/>
          <w:szCs w:val="21"/>
        </w:rPr>
        <w:t>现金差额相关内容</w:t>
      </w:r>
    </w:p>
    <w:p w14:paraId="77F278A3" w14:textId="28336351" w:rsidR="00A24F7A" w:rsidRPr="00A24F7A" w:rsidRDefault="00A24F7A" w:rsidP="00A24F7A">
      <w:pPr>
        <w:snapToGrid w:val="0"/>
        <w:spacing w:line="360" w:lineRule="auto"/>
        <w:ind w:firstLine="480"/>
        <w:rPr>
          <w:rFonts w:ascii="宋体" w:hAnsi="宋体"/>
          <w:bCs/>
          <w:szCs w:val="21"/>
        </w:rPr>
      </w:pPr>
      <w:r w:rsidRPr="00A24F7A">
        <w:rPr>
          <w:rFonts w:ascii="宋体" w:hAnsi="宋体"/>
          <w:bCs/>
          <w:szCs w:val="21"/>
        </w:rPr>
        <w:t>T</w:t>
      </w:r>
      <w:r w:rsidRPr="00A24F7A">
        <w:rPr>
          <w:rFonts w:ascii="宋体" w:hAnsi="宋体" w:hint="eastAsia"/>
          <w:bCs/>
          <w:szCs w:val="21"/>
        </w:rPr>
        <w:t>日现金差额在</w:t>
      </w:r>
      <w:r w:rsidRPr="00A24F7A">
        <w:rPr>
          <w:rFonts w:ascii="宋体" w:hAnsi="宋体"/>
          <w:bCs/>
          <w:szCs w:val="21"/>
        </w:rPr>
        <w:t>T+1</w:t>
      </w:r>
      <w:r w:rsidR="006253AC">
        <w:rPr>
          <w:rFonts w:ascii="宋体" w:hAnsi="宋体" w:hint="eastAsia"/>
          <w:bCs/>
          <w:szCs w:val="21"/>
        </w:rPr>
        <w:t>日的申购</w:t>
      </w:r>
      <w:r w:rsidRPr="00A24F7A">
        <w:rPr>
          <w:rFonts w:ascii="宋体" w:hAnsi="宋体" w:hint="eastAsia"/>
          <w:bCs/>
          <w:szCs w:val="21"/>
        </w:rPr>
        <w:t>赎回清单中公告，其计算公式为：</w:t>
      </w:r>
    </w:p>
    <w:p w14:paraId="2C0B0E69" w14:textId="77E3EE3E" w:rsidR="00A24F7A" w:rsidRPr="00A24F7A" w:rsidRDefault="00A24F7A" w:rsidP="00A24F7A">
      <w:pPr>
        <w:snapToGrid w:val="0"/>
        <w:spacing w:line="360" w:lineRule="auto"/>
        <w:ind w:firstLine="480"/>
        <w:rPr>
          <w:rFonts w:ascii="宋体" w:hAnsi="宋体"/>
          <w:bCs/>
          <w:szCs w:val="21"/>
        </w:rPr>
      </w:pPr>
      <w:r w:rsidRPr="00A24F7A">
        <w:rPr>
          <w:rFonts w:ascii="宋体" w:hAnsi="宋体"/>
          <w:bCs/>
          <w:szCs w:val="21"/>
        </w:rPr>
        <w:t>T</w:t>
      </w:r>
      <w:r w:rsidRPr="00A24F7A">
        <w:rPr>
          <w:rFonts w:ascii="宋体" w:hAnsi="宋体" w:hint="eastAsia"/>
          <w:bCs/>
          <w:szCs w:val="21"/>
        </w:rPr>
        <w:t>日现金差额＝</w:t>
      </w:r>
      <w:r w:rsidRPr="00A24F7A">
        <w:rPr>
          <w:rFonts w:ascii="宋体" w:hAnsi="宋体"/>
          <w:bCs/>
          <w:szCs w:val="21"/>
        </w:rPr>
        <w:t>T</w:t>
      </w:r>
      <w:r w:rsidR="006253AC">
        <w:rPr>
          <w:rFonts w:ascii="宋体" w:hAnsi="宋体" w:hint="eastAsia"/>
          <w:bCs/>
          <w:szCs w:val="21"/>
        </w:rPr>
        <w:t>日最小申购赎回单位的基金资产净值－（申购赎回清单中必须现金替代的固定替代金额＋申购</w:t>
      </w:r>
      <w:r w:rsidRPr="00A24F7A">
        <w:rPr>
          <w:rFonts w:ascii="宋体" w:hAnsi="宋体" w:hint="eastAsia"/>
          <w:bCs/>
          <w:szCs w:val="21"/>
        </w:rPr>
        <w:t>赎回清单中可以现金替代成份证券的数量与</w:t>
      </w:r>
      <w:r w:rsidRPr="00A24F7A">
        <w:rPr>
          <w:rFonts w:ascii="宋体" w:hAnsi="宋体"/>
          <w:bCs/>
          <w:szCs w:val="21"/>
        </w:rPr>
        <w:t>T</w:t>
      </w:r>
      <w:r w:rsidRPr="00A24F7A">
        <w:rPr>
          <w:rFonts w:ascii="宋体" w:hAnsi="宋体" w:hint="eastAsia"/>
          <w:bCs/>
          <w:szCs w:val="21"/>
        </w:rPr>
        <w:t>日收盘价相乘之和</w:t>
      </w:r>
      <w:r w:rsidRPr="00A24F7A">
        <w:rPr>
          <w:rFonts w:ascii="宋体" w:hAnsi="宋体"/>
          <w:bCs/>
          <w:szCs w:val="21"/>
        </w:rPr>
        <w:t>+</w:t>
      </w:r>
      <w:r w:rsidR="006253AC">
        <w:rPr>
          <w:rFonts w:ascii="宋体" w:hAnsi="宋体" w:hint="eastAsia"/>
          <w:bCs/>
          <w:szCs w:val="21"/>
        </w:rPr>
        <w:t>申购</w:t>
      </w:r>
      <w:r w:rsidRPr="00A24F7A">
        <w:rPr>
          <w:rFonts w:ascii="宋体" w:hAnsi="宋体" w:hint="eastAsia"/>
          <w:bCs/>
          <w:szCs w:val="21"/>
        </w:rPr>
        <w:t>赎回清单中禁止现金替代成份证券的数量与</w:t>
      </w:r>
      <w:r w:rsidRPr="00A24F7A">
        <w:rPr>
          <w:rFonts w:ascii="宋体" w:hAnsi="宋体"/>
          <w:bCs/>
          <w:szCs w:val="21"/>
        </w:rPr>
        <w:t>T</w:t>
      </w:r>
      <w:r w:rsidRPr="00A24F7A">
        <w:rPr>
          <w:rFonts w:ascii="宋体" w:hAnsi="宋体" w:hint="eastAsia"/>
          <w:bCs/>
          <w:szCs w:val="21"/>
        </w:rPr>
        <w:t>日收盘价相乘之和）</w:t>
      </w:r>
    </w:p>
    <w:p w14:paraId="3F349C19" w14:textId="77777777" w:rsidR="00A24F7A" w:rsidRPr="00A24F7A" w:rsidRDefault="00A24F7A" w:rsidP="00A24F7A">
      <w:pPr>
        <w:snapToGrid w:val="0"/>
        <w:spacing w:line="360" w:lineRule="auto"/>
        <w:ind w:firstLine="480"/>
        <w:rPr>
          <w:rFonts w:ascii="宋体" w:hAnsi="宋体"/>
          <w:bCs/>
          <w:szCs w:val="21"/>
        </w:rPr>
      </w:pPr>
      <w:r w:rsidRPr="00A24F7A">
        <w:rPr>
          <w:rFonts w:ascii="宋体" w:hAnsi="宋体"/>
          <w:bCs/>
          <w:szCs w:val="21"/>
        </w:rPr>
        <w:t>T</w:t>
      </w:r>
      <w:r w:rsidRPr="00A24F7A">
        <w:rPr>
          <w:rFonts w:ascii="宋体" w:hAnsi="宋体" w:hint="eastAsia"/>
          <w:bCs/>
          <w:szCs w:val="21"/>
        </w:rPr>
        <w:t>日投资人申购、赎回基金份额时，需按</w:t>
      </w:r>
      <w:r w:rsidRPr="00A24F7A">
        <w:rPr>
          <w:rFonts w:ascii="宋体" w:hAnsi="宋体"/>
          <w:bCs/>
          <w:szCs w:val="21"/>
        </w:rPr>
        <w:t>T+1</w:t>
      </w:r>
      <w:r w:rsidRPr="00A24F7A">
        <w:rPr>
          <w:rFonts w:ascii="宋体" w:hAnsi="宋体" w:hint="eastAsia"/>
          <w:bCs/>
          <w:szCs w:val="21"/>
        </w:rPr>
        <w:t>日公告的</w:t>
      </w:r>
      <w:r w:rsidRPr="00A24F7A">
        <w:rPr>
          <w:rFonts w:ascii="宋体" w:hAnsi="宋体"/>
          <w:bCs/>
          <w:szCs w:val="21"/>
        </w:rPr>
        <w:t>T</w:t>
      </w:r>
      <w:r w:rsidRPr="00A24F7A">
        <w:rPr>
          <w:rFonts w:ascii="宋体" w:hAnsi="宋体" w:hint="eastAsia"/>
          <w:bCs/>
          <w:szCs w:val="21"/>
        </w:rPr>
        <w:t>日现金差额进行资金的清算交收。</w:t>
      </w:r>
    </w:p>
    <w:p w14:paraId="60554FA2" w14:textId="77777777" w:rsidR="00A24F7A" w:rsidRPr="00A24F7A" w:rsidRDefault="00A24F7A" w:rsidP="00A24F7A">
      <w:pPr>
        <w:snapToGrid w:val="0"/>
        <w:spacing w:line="360" w:lineRule="auto"/>
        <w:ind w:firstLine="480"/>
        <w:rPr>
          <w:rFonts w:ascii="宋体" w:hAnsi="宋体"/>
          <w:bCs/>
          <w:szCs w:val="21"/>
        </w:rPr>
      </w:pPr>
      <w:r w:rsidRPr="00A24F7A">
        <w:rPr>
          <w:rFonts w:ascii="宋体" w:hAnsi="宋体" w:hint="eastAsia"/>
          <w:bCs/>
          <w:szCs w:val="21"/>
        </w:rPr>
        <w:t>现金差额的数值可能为正、为负或为零。在投资人申购时，如现金差额为正数，则投资人应根据其申购的基金份额支付相应的现金，如现金差额为负数，则投资人将根据其申购的基金份额获得相应的现金；在投资人赎回时，如现金差额为正数，则投资人将根据其赎回的基金份额获得相应的现金，如现金差额为负数，则投资人应根据其赎回的基金份额支付相应的现金。</w:t>
      </w:r>
    </w:p>
    <w:p w14:paraId="43DCF0EA" w14:textId="12DDED60" w:rsidR="00A24F7A" w:rsidRPr="00A24F7A" w:rsidRDefault="006253AC" w:rsidP="00A24F7A">
      <w:pPr>
        <w:snapToGrid w:val="0"/>
        <w:spacing w:line="360" w:lineRule="auto"/>
        <w:ind w:firstLine="480"/>
        <w:rPr>
          <w:rFonts w:ascii="宋体" w:hAnsi="宋体"/>
          <w:bCs/>
          <w:szCs w:val="21"/>
        </w:rPr>
      </w:pPr>
      <w:r>
        <w:rPr>
          <w:rFonts w:ascii="宋体" w:hAnsi="宋体"/>
          <w:bCs/>
          <w:szCs w:val="21"/>
        </w:rPr>
        <w:t>2</w:t>
      </w:r>
      <w:r>
        <w:rPr>
          <w:rFonts w:ascii="宋体" w:hAnsi="宋体" w:hint="eastAsia"/>
          <w:bCs/>
          <w:szCs w:val="21"/>
        </w:rPr>
        <w:t>、申购</w:t>
      </w:r>
      <w:r w:rsidR="00A24F7A" w:rsidRPr="00A24F7A">
        <w:rPr>
          <w:rFonts w:ascii="宋体" w:hAnsi="宋体" w:hint="eastAsia"/>
          <w:bCs/>
          <w:szCs w:val="21"/>
        </w:rPr>
        <w:t>赎回清单的格式</w:t>
      </w:r>
    </w:p>
    <w:p w14:paraId="0E130C8A" w14:textId="1E1071BE" w:rsidR="00A24F7A" w:rsidRPr="00A24F7A" w:rsidRDefault="006253AC" w:rsidP="00A24F7A">
      <w:pPr>
        <w:snapToGrid w:val="0"/>
        <w:spacing w:line="360" w:lineRule="auto"/>
        <w:ind w:firstLine="480"/>
        <w:rPr>
          <w:rFonts w:ascii="宋体" w:hAnsi="宋体"/>
          <w:bCs/>
          <w:szCs w:val="21"/>
        </w:rPr>
      </w:pPr>
      <w:r>
        <w:rPr>
          <w:rFonts w:ascii="宋体" w:hAnsi="宋体" w:hint="eastAsia"/>
          <w:bCs/>
          <w:szCs w:val="21"/>
        </w:rPr>
        <w:t>申购</w:t>
      </w:r>
      <w:r w:rsidR="00A24F7A" w:rsidRPr="00A24F7A">
        <w:rPr>
          <w:rFonts w:ascii="宋体" w:hAnsi="宋体" w:hint="eastAsia"/>
          <w:bCs/>
          <w:szCs w:val="21"/>
        </w:rPr>
        <w:t>赎回清单的格式举例如下</w:t>
      </w:r>
      <w:r>
        <w:rPr>
          <w:rFonts w:ascii="宋体" w:hAnsi="宋体" w:hint="eastAsia"/>
          <w:bCs/>
          <w:szCs w:val="21"/>
        </w:rPr>
        <w:t>：</w:t>
      </w:r>
    </w:p>
    <w:p w14:paraId="0BD4C135" w14:textId="77777777" w:rsidR="00A24F7A" w:rsidRPr="00A24F7A" w:rsidRDefault="00A24F7A" w:rsidP="005E001D">
      <w:pPr>
        <w:snapToGrid w:val="0"/>
        <w:spacing w:line="360" w:lineRule="auto"/>
        <w:rPr>
          <w:rFonts w:ascii="宋体" w:hAnsi="宋体"/>
          <w:bCs/>
          <w:szCs w:val="21"/>
        </w:rPr>
      </w:pPr>
      <w:r w:rsidRPr="00A24F7A">
        <w:rPr>
          <w:rFonts w:ascii="宋体" w:hAnsi="宋体" w:hint="eastAsia"/>
          <w:bCs/>
          <w:szCs w:val="21"/>
        </w:rPr>
        <w:t>基本信息</w:t>
      </w:r>
    </w:p>
    <w:tbl>
      <w:tblPr>
        <w:tblW w:w="8504"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984"/>
        <w:gridCol w:w="6520"/>
      </w:tblGrid>
      <w:tr w:rsidR="006253AC" w:rsidRPr="00A24F7A" w14:paraId="7FA63B82" w14:textId="77777777" w:rsidTr="005E001D">
        <w:trPr>
          <w:trHeight w:val="283"/>
        </w:trPr>
        <w:tc>
          <w:tcPr>
            <w:tcW w:w="1984" w:type="dxa"/>
            <w:tcBorders>
              <w:top w:val="single" w:sz="8" w:space="0" w:color="000000"/>
              <w:left w:val="single" w:sz="8" w:space="0" w:color="000000"/>
              <w:bottom w:val="single" w:sz="8" w:space="0" w:color="000000"/>
              <w:right w:val="single" w:sz="8" w:space="0" w:color="000000"/>
            </w:tcBorders>
            <w:vAlign w:val="center"/>
          </w:tcPr>
          <w:p w14:paraId="7C04D522"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最新公告日期</w:t>
            </w:r>
          </w:p>
        </w:tc>
        <w:tc>
          <w:tcPr>
            <w:tcW w:w="6520" w:type="dxa"/>
            <w:tcBorders>
              <w:top w:val="single" w:sz="8" w:space="0" w:color="000000"/>
              <w:left w:val="single" w:sz="8" w:space="0" w:color="000000"/>
              <w:bottom w:val="single" w:sz="8" w:space="0" w:color="000000"/>
              <w:right w:val="single" w:sz="8" w:space="0" w:color="000000"/>
            </w:tcBorders>
            <w:vAlign w:val="center"/>
          </w:tcPr>
          <w:p w14:paraId="6071731C"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XXXX-XX-XX</w:t>
            </w:r>
          </w:p>
        </w:tc>
      </w:tr>
      <w:tr w:rsidR="006253AC" w:rsidRPr="00A24F7A" w14:paraId="51D28F78" w14:textId="77777777" w:rsidTr="005E001D">
        <w:trPr>
          <w:trHeight w:val="283"/>
        </w:trPr>
        <w:tc>
          <w:tcPr>
            <w:tcW w:w="1984" w:type="dxa"/>
            <w:tcBorders>
              <w:top w:val="single" w:sz="8" w:space="0" w:color="000000"/>
              <w:left w:val="single" w:sz="8" w:space="0" w:color="000000"/>
              <w:bottom w:val="single" w:sz="8" w:space="0" w:color="000000"/>
              <w:right w:val="single" w:sz="8" w:space="0" w:color="000000"/>
            </w:tcBorders>
            <w:vAlign w:val="center"/>
          </w:tcPr>
          <w:p w14:paraId="40F820A4"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基金名称</w:t>
            </w:r>
          </w:p>
        </w:tc>
        <w:tc>
          <w:tcPr>
            <w:tcW w:w="6520" w:type="dxa"/>
            <w:tcBorders>
              <w:top w:val="single" w:sz="8" w:space="0" w:color="000000"/>
              <w:left w:val="single" w:sz="8" w:space="0" w:color="000000"/>
              <w:bottom w:val="single" w:sz="8" w:space="0" w:color="000000"/>
              <w:right w:val="single" w:sz="8" w:space="0" w:color="000000"/>
            </w:tcBorders>
            <w:vAlign w:val="center"/>
          </w:tcPr>
          <w:p w14:paraId="0A0903D4" w14:textId="05069274" w:rsidR="00A24F7A" w:rsidRPr="00A24F7A" w:rsidRDefault="001D0990" w:rsidP="005E001D">
            <w:pPr>
              <w:spacing w:line="360" w:lineRule="auto"/>
              <w:rPr>
                <w:rFonts w:ascii="宋体" w:hAnsi="宋体"/>
                <w:bCs/>
                <w:szCs w:val="21"/>
              </w:rPr>
            </w:pPr>
            <w:r>
              <w:rPr>
                <w:rFonts w:ascii="宋体" w:hAnsi="宋体" w:hint="eastAsia"/>
                <w:bCs/>
                <w:szCs w:val="21"/>
              </w:rPr>
              <w:t>南方上证</w:t>
            </w:r>
            <w:proofErr w:type="gramStart"/>
            <w:r>
              <w:rPr>
                <w:rFonts w:ascii="宋体" w:hAnsi="宋体" w:hint="eastAsia"/>
                <w:bCs/>
                <w:szCs w:val="21"/>
              </w:rPr>
              <w:t>科创板</w:t>
            </w:r>
            <w:proofErr w:type="gramEnd"/>
            <w:r>
              <w:rPr>
                <w:rFonts w:ascii="宋体" w:hAnsi="宋体" w:hint="eastAsia"/>
                <w:bCs/>
                <w:szCs w:val="21"/>
              </w:rPr>
              <w:t>100交易型开放式指数证券投资基金</w:t>
            </w:r>
          </w:p>
        </w:tc>
      </w:tr>
      <w:tr w:rsidR="006253AC" w:rsidRPr="00A24F7A" w14:paraId="7E05306F" w14:textId="77777777" w:rsidTr="005E001D">
        <w:trPr>
          <w:trHeight w:val="283"/>
        </w:trPr>
        <w:tc>
          <w:tcPr>
            <w:tcW w:w="1984" w:type="dxa"/>
            <w:tcBorders>
              <w:top w:val="single" w:sz="8" w:space="0" w:color="000000"/>
              <w:left w:val="single" w:sz="8" w:space="0" w:color="000000"/>
              <w:bottom w:val="single" w:sz="8" w:space="0" w:color="000000"/>
              <w:right w:val="single" w:sz="8" w:space="0" w:color="000000"/>
            </w:tcBorders>
            <w:vAlign w:val="center"/>
          </w:tcPr>
          <w:p w14:paraId="5C7822E1"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基金管理公司名称</w:t>
            </w:r>
          </w:p>
        </w:tc>
        <w:tc>
          <w:tcPr>
            <w:tcW w:w="6520" w:type="dxa"/>
            <w:tcBorders>
              <w:top w:val="single" w:sz="8" w:space="0" w:color="000000"/>
              <w:left w:val="single" w:sz="8" w:space="0" w:color="000000"/>
              <w:bottom w:val="single" w:sz="8" w:space="0" w:color="000000"/>
              <w:right w:val="single" w:sz="8" w:space="0" w:color="000000"/>
            </w:tcBorders>
            <w:vAlign w:val="center"/>
          </w:tcPr>
          <w:p w14:paraId="07DEFCBD"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南方基金管理股份有限公司</w:t>
            </w:r>
          </w:p>
        </w:tc>
      </w:tr>
      <w:tr w:rsidR="006253AC" w:rsidRPr="00A24F7A" w14:paraId="3D08BFA0" w14:textId="77777777" w:rsidTr="005E001D">
        <w:trPr>
          <w:trHeight w:val="283"/>
        </w:trPr>
        <w:tc>
          <w:tcPr>
            <w:tcW w:w="1984" w:type="dxa"/>
            <w:tcBorders>
              <w:top w:val="single" w:sz="8" w:space="0" w:color="000000"/>
              <w:left w:val="single" w:sz="8" w:space="0" w:color="000000"/>
              <w:bottom w:val="single" w:sz="8" w:space="0" w:color="000000"/>
              <w:right w:val="single" w:sz="8" w:space="0" w:color="000000"/>
            </w:tcBorders>
            <w:vAlign w:val="center"/>
          </w:tcPr>
          <w:p w14:paraId="64308109" w14:textId="4973DF20" w:rsidR="00A24F7A" w:rsidRPr="00A24F7A" w:rsidRDefault="003512DF" w:rsidP="005E001D">
            <w:pPr>
              <w:spacing w:line="360" w:lineRule="auto"/>
              <w:rPr>
                <w:rFonts w:ascii="宋体" w:hAnsi="宋体"/>
                <w:bCs/>
                <w:szCs w:val="21"/>
              </w:rPr>
            </w:pPr>
            <w:r w:rsidRPr="00A24F7A">
              <w:rPr>
                <w:rFonts w:ascii="宋体" w:hAnsi="宋体" w:hint="eastAsia"/>
                <w:bCs/>
                <w:szCs w:val="21"/>
              </w:rPr>
              <w:t>一级市场</w:t>
            </w:r>
            <w:r w:rsidR="00A24F7A" w:rsidRPr="00A24F7A">
              <w:rPr>
                <w:rFonts w:ascii="宋体" w:hAnsi="宋体" w:hint="eastAsia"/>
                <w:bCs/>
                <w:szCs w:val="21"/>
              </w:rPr>
              <w:t>基金代码</w:t>
            </w:r>
          </w:p>
        </w:tc>
        <w:tc>
          <w:tcPr>
            <w:tcW w:w="6520" w:type="dxa"/>
            <w:tcBorders>
              <w:top w:val="single" w:sz="8" w:space="0" w:color="000000"/>
              <w:left w:val="single" w:sz="8" w:space="0" w:color="000000"/>
              <w:bottom w:val="single" w:sz="8" w:space="0" w:color="000000"/>
              <w:right w:val="single" w:sz="8" w:space="0" w:color="000000"/>
            </w:tcBorders>
            <w:vAlign w:val="center"/>
          </w:tcPr>
          <w:p w14:paraId="33D333ED"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XXXXXX</w:t>
            </w:r>
          </w:p>
        </w:tc>
      </w:tr>
    </w:tbl>
    <w:p w14:paraId="51CE9698" w14:textId="77777777" w:rsidR="00A24F7A" w:rsidRPr="00A24F7A" w:rsidRDefault="00A24F7A" w:rsidP="005E001D">
      <w:pPr>
        <w:snapToGrid w:val="0"/>
        <w:spacing w:line="360" w:lineRule="auto"/>
        <w:jc w:val="left"/>
        <w:rPr>
          <w:rFonts w:ascii="宋体" w:hAnsi="宋体"/>
          <w:bCs/>
          <w:szCs w:val="21"/>
        </w:rPr>
      </w:pPr>
    </w:p>
    <w:p w14:paraId="7D742D11" w14:textId="77777777" w:rsidR="00A24F7A" w:rsidRPr="00A24F7A" w:rsidRDefault="00A24F7A" w:rsidP="005E001D">
      <w:pPr>
        <w:snapToGrid w:val="0"/>
        <w:spacing w:line="360" w:lineRule="auto"/>
        <w:jc w:val="left"/>
        <w:rPr>
          <w:rFonts w:ascii="宋体" w:hAnsi="宋体"/>
          <w:bCs/>
          <w:szCs w:val="21"/>
        </w:rPr>
      </w:pPr>
      <w:r w:rsidRPr="00A24F7A">
        <w:rPr>
          <w:rFonts w:ascii="宋体" w:hAnsi="宋体"/>
          <w:bCs/>
          <w:szCs w:val="21"/>
        </w:rPr>
        <w:t>T-1</w:t>
      </w:r>
      <w:r w:rsidRPr="00A24F7A">
        <w:rPr>
          <w:rFonts w:ascii="宋体" w:hAnsi="宋体" w:hint="eastAsia"/>
          <w:bCs/>
          <w:szCs w:val="21"/>
        </w:rPr>
        <w:t>日信息内容</w:t>
      </w:r>
    </w:p>
    <w:tbl>
      <w:tblPr>
        <w:tblW w:w="8504" w:type="dxa"/>
        <w:tblInd w:w="-1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4819"/>
        <w:gridCol w:w="3685"/>
      </w:tblGrid>
      <w:tr w:rsidR="006253AC" w:rsidRPr="00A24F7A" w14:paraId="6252DC2F"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tcPr>
          <w:p w14:paraId="6CF1DBEF" w14:textId="77777777" w:rsidR="00A24F7A" w:rsidRPr="00A24F7A" w:rsidRDefault="00A24F7A" w:rsidP="005E001D">
            <w:pPr>
              <w:spacing w:line="360" w:lineRule="auto"/>
              <w:jc w:val="left"/>
              <w:rPr>
                <w:rFonts w:ascii="宋体" w:hAnsi="宋体"/>
                <w:bCs/>
                <w:szCs w:val="21"/>
              </w:rPr>
            </w:pPr>
            <w:r w:rsidRPr="00A24F7A">
              <w:rPr>
                <w:rFonts w:ascii="宋体" w:hAnsi="宋体" w:hint="eastAsia"/>
                <w:bCs/>
                <w:szCs w:val="21"/>
              </w:rPr>
              <w:lastRenderedPageBreak/>
              <w:t>现金差额（单位</w:t>
            </w:r>
            <w:r w:rsidRPr="00A24F7A">
              <w:rPr>
                <w:rFonts w:ascii="宋体" w:hAnsi="宋体"/>
                <w:bCs/>
                <w:szCs w:val="21"/>
              </w:rPr>
              <w:t>:</w:t>
            </w:r>
            <w:r w:rsidRPr="00A24F7A">
              <w:rPr>
                <w:rFonts w:ascii="宋体" w:hAnsi="宋体" w:hint="eastAsia"/>
                <w:bCs/>
                <w:szCs w:val="21"/>
              </w:rPr>
              <w:t>元）</w:t>
            </w:r>
          </w:p>
        </w:tc>
        <w:tc>
          <w:tcPr>
            <w:tcW w:w="3685" w:type="dxa"/>
            <w:tcBorders>
              <w:top w:val="single" w:sz="8" w:space="0" w:color="000000"/>
              <w:left w:val="single" w:sz="8" w:space="0" w:color="000000"/>
              <w:bottom w:val="single" w:sz="8" w:space="0" w:color="000000"/>
              <w:right w:val="single" w:sz="8" w:space="0" w:color="000000"/>
            </w:tcBorders>
          </w:tcPr>
          <w:p w14:paraId="158F5C48" w14:textId="77777777" w:rsidR="00A24F7A" w:rsidRPr="00A24F7A" w:rsidRDefault="00A24F7A" w:rsidP="005E001D">
            <w:pPr>
              <w:spacing w:line="360" w:lineRule="auto"/>
              <w:jc w:val="left"/>
              <w:rPr>
                <w:rFonts w:ascii="宋体" w:hAnsi="宋体"/>
                <w:bCs/>
                <w:szCs w:val="21"/>
              </w:rPr>
            </w:pPr>
            <w:r w:rsidRPr="00A24F7A">
              <w:rPr>
                <w:rFonts w:ascii="宋体" w:hAnsi="宋体" w:hint="eastAsia"/>
                <w:bCs/>
                <w:szCs w:val="21"/>
              </w:rPr>
              <w:t>XXXX.XX</w:t>
            </w:r>
          </w:p>
        </w:tc>
      </w:tr>
      <w:tr w:rsidR="006253AC" w:rsidRPr="00A24F7A" w14:paraId="2FDE9438"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tcPr>
          <w:p w14:paraId="5BC74EB5" w14:textId="72A83196" w:rsidR="00A24F7A" w:rsidRPr="00A24F7A" w:rsidRDefault="006253AC" w:rsidP="005E001D">
            <w:pPr>
              <w:spacing w:line="360" w:lineRule="auto"/>
              <w:jc w:val="left"/>
              <w:rPr>
                <w:rFonts w:ascii="宋体" w:hAnsi="宋体"/>
                <w:bCs/>
                <w:szCs w:val="21"/>
              </w:rPr>
            </w:pPr>
            <w:r>
              <w:rPr>
                <w:rFonts w:ascii="宋体" w:hAnsi="宋体" w:hint="eastAsia"/>
                <w:bCs/>
                <w:szCs w:val="21"/>
              </w:rPr>
              <w:t>最小申购</w:t>
            </w:r>
            <w:r w:rsidR="00A24F7A" w:rsidRPr="00A24F7A">
              <w:rPr>
                <w:rFonts w:ascii="宋体" w:hAnsi="宋体" w:hint="eastAsia"/>
                <w:bCs/>
                <w:szCs w:val="21"/>
              </w:rPr>
              <w:t>赎回单位资产净值（单位</w:t>
            </w:r>
            <w:r w:rsidR="00A24F7A" w:rsidRPr="00A24F7A">
              <w:rPr>
                <w:rFonts w:ascii="宋体" w:hAnsi="宋体"/>
                <w:bCs/>
                <w:szCs w:val="21"/>
              </w:rPr>
              <w:t>:</w:t>
            </w:r>
            <w:r w:rsidR="00A24F7A" w:rsidRPr="00A24F7A">
              <w:rPr>
                <w:rFonts w:ascii="宋体" w:hAnsi="宋体" w:hint="eastAsia"/>
                <w:bCs/>
                <w:szCs w:val="21"/>
              </w:rPr>
              <w:t>元）</w:t>
            </w:r>
          </w:p>
        </w:tc>
        <w:tc>
          <w:tcPr>
            <w:tcW w:w="3685" w:type="dxa"/>
            <w:tcBorders>
              <w:top w:val="single" w:sz="8" w:space="0" w:color="000000"/>
              <w:left w:val="single" w:sz="8" w:space="0" w:color="000000"/>
              <w:bottom w:val="single" w:sz="8" w:space="0" w:color="000000"/>
              <w:right w:val="single" w:sz="8" w:space="0" w:color="000000"/>
            </w:tcBorders>
          </w:tcPr>
          <w:p w14:paraId="0823537E" w14:textId="77777777" w:rsidR="00A24F7A" w:rsidRPr="00A24F7A" w:rsidRDefault="00A24F7A" w:rsidP="005E001D">
            <w:pPr>
              <w:spacing w:line="360" w:lineRule="auto"/>
              <w:jc w:val="left"/>
              <w:rPr>
                <w:rFonts w:ascii="宋体" w:hAnsi="宋体"/>
                <w:bCs/>
                <w:szCs w:val="21"/>
              </w:rPr>
            </w:pPr>
            <w:r w:rsidRPr="00A24F7A">
              <w:rPr>
                <w:rFonts w:ascii="宋体" w:hAnsi="宋体" w:hint="eastAsia"/>
                <w:bCs/>
                <w:szCs w:val="21"/>
              </w:rPr>
              <w:t>XXXX.XX</w:t>
            </w:r>
          </w:p>
        </w:tc>
      </w:tr>
      <w:tr w:rsidR="006253AC" w:rsidRPr="00A24F7A" w14:paraId="55DA7DC6"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tcPr>
          <w:p w14:paraId="0C06C589" w14:textId="77777777" w:rsidR="00A24F7A" w:rsidRPr="00A24F7A" w:rsidRDefault="00A24F7A" w:rsidP="005E001D">
            <w:pPr>
              <w:spacing w:line="360" w:lineRule="auto"/>
              <w:jc w:val="left"/>
              <w:rPr>
                <w:rFonts w:ascii="宋体" w:hAnsi="宋体"/>
                <w:bCs/>
                <w:szCs w:val="21"/>
              </w:rPr>
            </w:pPr>
            <w:r w:rsidRPr="00A24F7A">
              <w:rPr>
                <w:rFonts w:ascii="宋体" w:hAnsi="宋体" w:hint="eastAsia"/>
                <w:bCs/>
                <w:szCs w:val="21"/>
              </w:rPr>
              <w:t>基金份额净值（单位</w:t>
            </w:r>
            <w:r w:rsidRPr="00A24F7A">
              <w:rPr>
                <w:rFonts w:ascii="宋体" w:hAnsi="宋体"/>
                <w:bCs/>
                <w:szCs w:val="21"/>
              </w:rPr>
              <w:t>:</w:t>
            </w:r>
            <w:r w:rsidRPr="00A24F7A">
              <w:rPr>
                <w:rFonts w:ascii="宋体" w:hAnsi="宋体" w:hint="eastAsia"/>
                <w:bCs/>
                <w:szCs w:val="21"/>
              </w:rPr>
              <w:t>元）</w:t>
            </w:r>
          </w:p>
        </w:tc>
        <w:tc>
          <w:tcPr>
            <w:tcW w:w="3685" w:type="dxa"/>
            <w:tcBorders>
              <w:top w:val="single" w:sz="8" w:space="0" w:color="000000"/>
              <w:left w:val="single" w:sz="8" w:space="0" w:color="000000"/>
              <w:bottom w:val="single" w:sz="8" w:space="0" w:color="000000"/>
              <w:right w:val="single" w:sz="8" w:space="0" w:color="000000"/>
            </w:tcBorders>
          </w:tcPr>
          <w:p w14:paraId="7AD4D41C" w14:textId="77777777" w:rsidR="00A24F7A" w:rsidRPr="00A24F7A" w:rsidRDefault="00A24F7A" w:rsidP="005E001D">
            <w:pPr>
              <w:spacing w:line="360" w:lineRule="auto"/>
              <w:jc w:val="left"/>
              <w:rPr>
                <w:rFonts w:ascii="宋体" w:hAnsi="宋体"/>
                <w:bCs/>
                <w:szCs w:val="21"/>
              </w:rPr>
            </w:pPr>
            <w:r w:rsidRPr="00A24F7A">
              <w:rPr>
                <w:rFonts w:ascii="宋体" w:hAnsi="宋体" w:hint="eastAsia"/>
                <w:bCs/>
                <w:szCs w:val="21"/>
              </w:rPr>
              <w:t>X.XXXX</w:t>
            </w:r>
          </w:p>
        </w:tc>
      </w:tr>
    </w:tbl>
    <w:p w14:paraId="3A95DBEF" w14:textId="77777777" w:rsidR="00A24F7A" w:rsidRPr="00A24F7A" w:rsidRDefault="00A24F7A" w:rsidP="005E001D">
      <w:pPr>
        <w:snapToGrid w:val="0"/>
        <w:spacing w:line="360" w:lineRule="auto"/>
        <w:jc w:val="left"/>
        <w:rPr>
          <w:rFonts w:ascii="宋体" w:hAnsi="宋体"/>
          <w:bCs/>
          <w:szCs w:val="21"/>
        </w:rPr>
      </w:pPr>
    </w:p>
    <w:p w14:paraId="222335FE" w14:textId="77777777" w:rsidR="00A24F7A" w:rsidRPr="00A24F7A" w:rsidRDefault="00A24F7A" w:rsidP="005E001D">
      <w:pPr>
        <w:snapToGrid w:val="0"/>
        <w:spacing w:line="360" w:lineRule="auto"/>
        <w:jc w:val="left"/>
        <w:rPr>
          <w:rFonts w:ascii="宋体" w:hAnsi="宋体"/>
          <w:bCs/>
          <w:szCs w:val="21"/>
        </w:rPr>
      </w:pPr>
      <w:r w:rsidRPr="00A24F7A">
        <w:rPr>
          <w:rFonts w:ascii="宋体" w:hAnsi="宋体"/>
          <w:bCs/>
          <w:szCs w:val="21"/>
        </w:rPr>
        <w:t>T</w:t>
      </w:r>
      <w:r w:rsidRPr="00A24F7A">
        <w:rPr>
          <w:rFonts w:ascii="宋体" w:hAnsi="宋体" w:hint="eastAsia"/>
          <w:bCs/>
          <w:szCs w:val="21"/>
        </w:rPr>
        <w:t>日信息内容</w:t>
      </w:r>
    </w:p>
    <w:tbl>
      <w:tblPr>
        <w:tblW w:w="8504" w:type="dxa"/>
        <w:tblInd w:w="-1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4819"/>
        <w:gridCol w:w="3685"/>
      </w:tblGrid>
      <w:tr w:rsidR="00A24F7A" w:rsidRPr="00A24F7A" w14:paraId="636CD1FC"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vAlign w:val="center"/>
          </w:tcPr>
          <w:p w14:paraId="3BDB26C4" w14:textId="59643E47" w:rsidR="00A24F7A" w:rsidRPr="00A24F7A" w:rsidRDefault="006253AC" w:rsidP="005E001D">
            <w:pPr>
              <w:spacing w:line="360" w:lineRule="auto"/>
              <w:rPr>
                <w:rFonts w:ascii="宋体" w:hAnsi="宋体"/>
                <w:bCs/>
                <w:szCs w:val="21"/>
              </w:rPr>
            </w:pPr>
            <w:r>
              <w:rPr>
                <w:rFonts w:ascii="宋体" w:hAnsi="宋体" w:hint="eastAsia"/>
                <w:bCs/>
                <w:szCs w:val="21"/>
              </w:rPr>
              <w:t>最小申购</w:t>
            </w:r>
            <w:r w:rsidR="00A24F7A" w:rsidRPr="00A24F7A">
              <w:rPr>
                <w:rFonts w:ascii="宋体" w:hAnsi="宋体" w:hint="eastAsia"/>
                <w:bCs/>
                <w:szCs w:val="21"/>
              </w:rPr>
              <w:t>赎回单位的预估现金部分（单位</w:t>
            </w:r>
            <w:r w:rsidR="00A24F7A" w:rsidRPr="00A24F7A">
              <w:rPr>
                <w:rFonts w:ascii="宋体" w:hAnsi="宋体"/>
                <w:bCs/>
                <w:szCs w:val="21"/>
              </w:rPr>
              <w:t>:</w:t>
            </w:r>
            <w:r w:rsidR="00A24F7A" w:rsidRPr="00A24F7A">
              <w:rPr>
                <w:rFonts w:ascii="宋体" w:hAnsi="宋体" w:hint="eastAsia"/>
                <w:bCs/>
                <w:szCs w:val="21"/>
              </w:rPr>
              <w:t>元）</w:t>
            </w:r>
          </w:p>
        </w:tc>
        <w:tc>
          <w:tcPr>
            <w:tcW w:w="3685" w:type="dxa"/>
            <w:tcBorders>
              <w:top w:val="single" w:sz="8" w:space="0" w:color="000000"/>
              <w:left w:val="single" w:sz="8" w:space="0" w:color="000000"/>
              <w:bottom w:val="single" w:sz="8" w:space="0" w:color="000000"/>
              <w:right w:val="single" w:sz="8" w:space="0" w:color="000000"/>
            </w:tcBorders>
            <w:vAlign w:val="center"/>
          </w:tcPr>
          <w:p w14:paraId="616B10B5"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XXXX.XX</w:t>
            </w:r>
          </w:p>
        </w:tc>
      </w:tr>
      <w:tr w:rsidR="00A24F7A" w:rsidRPr="00A24F7A" w14:paraId="7E770246"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vAlign w:val="center"/>
          </w:tcPr>
          <w:p w14:paraId="60C08F68"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现金替代比例上限</w:t>
            </w:r>
          </w:p>
        </w:tc>
        <w:tc>
          <w:tcPr>
            <w:tcW w:w="3685" w:type="dxa"/>
            <w:tcBorders>
              <w:top w:val="single" w:sz="8" w:space="0" w:color="000000"/>
              <w:left w:val="single" w:sz="8" w:space="0" w:color="000000"/>
              <w:bottom w:val="single" w:sz="8" w:space="0" w:color="000000"/>
              <w:right w:val="single" w:sz="8" w:space="0" w:color="000000"/>
            </w:tcBorders>
            <w:vAlign w:val="center"/>
          </w:tcPr>
          <w:p w14:paraId="564A60F9"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XX%</w:t>
            </w:r>
          </w:p>
        </w:tc>
      </w:tr>
      <w:tr w:rsidR="00A24F7A" w:rsidRPr="00A24F7A" w14:paraId="7A4D2942"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vAlign w:val="center"/>
          </w:tcPr>
          <w:p w14:paraId="369F451F"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申购上限</w:t>
            </w:r>
          </w:p>
        </w:tc>
        <w:tc>
          <w:tcPr>
            <w:tcW w:w="3685" w:type="dxa"/>
            <w:tcBorders>
              <w:top w:val="single" w:sz="8" w:space="0" w:color="000000"/>
              <w:left w:val="single" w:sz="8" w:space="0" w:color="000000"/>
              <w:bottom w:val="single" w:sz="8" w:space="0" w:color="000000"/>
              <w:right w:val="single" w:sz="8" w:space="0" w:color="000000"/>
            </w:tcBorders>
            <w:vAlign w:val="center"/>
          </w:tcPr>
          <w:p w14:paraId="172B7C53"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XX</w:t>
            </w:r>
          </w:p>
        </w:tc>
      </w:tr>
      <w:tr w:rsidR="00A24F7A" w:rsidRPr="00A24F7A" w14:paraId="3C443075"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vAlign w:val="center"/>
          </w:tcPr>
          <w:p w14:paraId="7D34B026"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赎回上限</w:t>
            </w:r>
          </w:p>
        </w:tc>
        <w:tc>
          <w:tcPr>
            <w:tcW w:w="3685" w:type="dxa"/>
            <w:tcBorders>
              <w:top w:val="single" w:sz="8" w:space="0" w:color="000000"/>
              <w:left w:val="single" w:sz="8" w:space="0" w:color="000000"/>
              <w:bottom w:val="single" w:sz="8" w:space="0" w:color="000000"/>
              <w:right w:val="single" w:sz="8" w:space="0" w:color="000000"/>
            </w:tcBorders>
            <w:vAlign w:val="center"/>
          </w:tcPr>
          <w:p w14:paraId="6956A6A6"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XX</w:t>
            </w:r>
          </w:p>
        </w:tc>
      </w:tr>
      <w:tr w:rsidR="00A24F7A" w:rsidRPr="00A24F7A" w14:paraId="0ABDD96A"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vAlign w:val="center"/>
          </w:tcPr>
          <w:p w14:paraId="1F03BF8A"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是否需要公布</w:t>
            </w:r>
            <w:r w:rsidRPr="00A24F7A">
              <w:rPr>
                <w:rFonts w:ascii="宋体" w:hAnsi="宋体"/>
                <w:bCs/>
                <w:szCs w:val="21"/>
              </w:rPr>
              <w:t xml:space="preserve">IOPV </w:t>
            </w:r>
          </w:p>
        </w:tc>
        <w:tc>
          <w:tcPr>
            <w:tcW w:w="3685" w:type="dxa"/>
            <w:tcBorders>
              <w:top w:val="single" w:sz="8" w:space="0" w:color="000000"/>
              <w:left w:val="single" w:sz="8" w:space="0" w:color="000000"/>
              <w:bottom w:val="single" w:sz="8" w:space="0" w:color="000000"/>
              <w:right w:val="single" w:sz="8" w:space="0" w:color="000000"/>
            </w:tcBorders>
            <w:vAlign w:val="center"/>
          </w:tcPr>
          <w:p w14:paraId="6DD7CC19"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是</w:t>
            </w:r>
          </w:p>
        </w:tc>
      </w:tr>
      <w:tr w:rsidR="00A24F7A" w:rsidRPr="00A24F7A" w14:paraId="12778ABE"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vAlign w:val="center"/>
          </w:tcPr>
          <w:p w14:paraId="304A7493" w14:textId="3119050E" w:rsidR="00A24F7A" w:rsidRPr="00A24F7A" w:rsidRDefault="00181B54" w:rsidP="005E001D">
            <w:pPr>
              <w:spacing w:line="360" w:lineRule="auto"/>
              <w:rPr>
                <w:rFonts w:ascii="宋体" w:hAnsi="宋体"/>
                <w:bCs/>
                <w:szCs w:val="21"/>
              </w:rPr>
            </w:pPr>
            <w:r>
              <w:rPr>
                <w:rFonts w:ascii="宋体" w:hAnsi="宋体" w:hint="eastAsia"/>
                <w:bCs/>
                <w:szCs w:val="21"/>
              </w:rPr>
              <w:t>最小申购</w:t>
            </w:r>
            <w:r w:rsidR="00A24F7A" w:rsidRPr="00A24F7A">
              <w:rPr>
                <w:rFonts w:ascii="宋体" w:hAnsi="宋体" w:hint="eastAsia"/>
                <w:bCs/>
                <w:szCs w:val="21"/>
              </w:rPr>
              <w:t>赎回单位（单位</w:t>
            </w:r>
            <w:r w:rsidR="00A24F7A" w:rsidRPr="00A24F7A">
              <w:rPr>
                <w:rFonts w:ascii="宋体" w:hAnsi="宋体"/>
                <w:bCs/>
                <w:szCs w:val="21"/>
              </w:rPr>
              <w:t>:</w:t>
            </w:r>
            <w:r w:rsidR="00A24F7A" w:rsidRPr="00A24F7A">
              <w:rPr>
                <w:rFonts w:ascii="宋体" w:hAnsi="宋体" w:hint="eastAsia"/>
                <w:bCs/>
                <w:szCs w:val="21"/>
              </w:rPr>
              <w:t>份）</w:t>
            </w:r>
          </w:p>
        </w:tc>
        <w:tc>
          <w:tcPr>
            <w:tcW w:w="3685" w:type="dxa"/>
            <w:tcBorders>
              <w:top w:val="single" w:sz="8" w:space="0" w:color="000000"/>
              <w:left w:val="single" w:sz="8" w:space="0" w:color="000000"/>
              <w:bottom w:val="single" w:sz="8" w:space="0" w:color="000000"/>
              <w:right w:val="single" w:sz="8" w:space="0" w:color="000000"/>
            </w:tcBorders>
            <w:vAlign w:val="center"/>
          </w:tcPr>
          <w:p w14:paraId="336706AB" w14:textId="0A53D4EE" w:rsidR="00A24F7A" w:rsidRPr="00A24F7A" w:rsidRDefault="00181B54" w:rsidP="005E001D">
            <w:pPr>
              <w:spacing w:line="360" w:lineRule="auto"/>
              <w:rPr>
                <w:rFonts w:ascii="宋体" w:hAnsi="宋体"/>
                <w:bCs/>
                <w:szCs w:val="21"/>
              </w:rPr>
            </w:pPr>
            <w:r>
              <w:rPr>
                <w:rFonts w:ascii="宋体" w:hAnsi="宋体"/>
                <w:bCs/>
                <w:szCs w:val="21"/>
              </w:rPr>
              <w:t>XX</w:t>
            </w:r>
          </w:p>
        </w:tc>
      </w:tr>
      <w:tr w:rsidR="00A24F7A" w:rsidRPr="00A24F7A" w14:paraId="1F3B8454" w14:textId="77777777" w:rsidTr="005E001D">
        <w:trPr>
          <w:trHeight w:val="283"/>
        </w:trPr>
        <w:tc>
          <w:tcPr>
            <w:tcW w:w="4819" w:type="dxa"/>
            <w:tcBorders>
              <w:top w:val="single" w:sz="8" w:space="0" w:color="000000"/>
              <w:left w:val="single" w:sz="8" w:space="0" w:color="000000"/>
              <w:bottom w:val="single" w:sz="8" w:space="0" w:color="000000"/>
              <w:right w:val="single" w:sz="8" w:space="0" w:color="000000"/>
            </w:tcBorders>
            <w:vAlign w:val="center"/>
          </w:tcPr>
          <w:p w14:paraId="0F124C7B"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申购、赎回的允许情况</w:t>
            </w:r>
          </w:p>
        </w:tc>
        <w:tc>
          <w:tcPr>
            <w:tcW w:w="3685" w:type="dxa"/>
            <w:tcBorders>
              <w:top w:val="single" w:sz="8" w:space="0" w:color="000000"/>
              <w:left w:val="single" w:sz="8" w:space="0" w:color="000000"/>
              <w:bottom w:val="single" w:sz="8" w:space="0" w:color="000000"/>
              <w:right w:val="single" w:sz="8" w:space="0" w:color="000000"/>
            </w:tcBorders>
            <w:vAlign w:val="center"/>
          </w:tcPr>
          <w:p w14:paraId="4C0CB9AA" w14:textId="77777777" w:rsidR="00A24F7A" w:rsidRPr="00A24F7A" w:rsidRDefault="00A24F7A" w:rsidP="005E001D">
            <w:pPr>
              <w:spacing w:line="360" w:lineRule="auto"/>
              <w:rPr>
                <w:rFonts w:ascii="宋体" w:hAnsi="宋体"/>
                <w:bCs/>
                <w:szCs w:val="21"/>
              </w:rPr>
            </w:pPr>
            <w:r w:rsidRPr="00A24F7A">
              <w:rPr>
                <w:rFonts w:ascii="宋体" w:hAnsi="宋体" w:hint="eastAsia"/>
                <w:bCs/>
                <w:szCs w:val="21"/>
              </w:rPr>
              <w:t>申购和赎回</w:t>
            </w:r>
            <w:proofErr w:type="gramStart"/>
            <w:r w:rsidRPr="00A24F7A">
              <w:rPr>
                <w:rFonts w:ascii="宋体" w:hAnsi="宋体" w:hint="eastAsia"/>
                <w:bCs/>
                <w:szCs w:val="21"/>
              </w:rPr>
              <w:t>皆允许</w:t>
            </w:r>
            <w:proofErr w:type="gramEnd"/>
          </w:p>
        </w:tc>
      </w:tr>
    </w:tbl>
    <w:p w14:paraId="3780B526" w14:textId="77777777" w:rsidR="00181B54" w:rsidRDefault="00181B54" w:rsidP="005E001D">
      <w:pPr>
        <w:snapToGrid w:val="0"/>
        <w:spacing w:line="360" w:lineRule="auto"/>
        <w:jc w:val="left"/>
        <w:rPr>
          <w:rFonts w:ascii="宋体" w:hAnsi="宋体"/>
          <w:bCs/>
          <w:szCs w:val="21"/>
        </w:rPr>
      </w:pPr>
    </w:p>
    <w:p w14:paraId="49504EA0" w14:textId="77777777" w:rsidR="00A24F7A" w:rsidRPr="00A24F7A" w:rsidRDefault="00A24F7A" w:rsidP="005E001D">
      <w:pPr>
        <w:snapToGrid w:val="0"/>
        <w:spacing w:line="360" w:lineRule="auto"/>
        <w:jc w:val="left"/>
        <w:rPr>
          <w:rFonts w:ascii="宋体" w:hAnsi="宋体"/>
          <w:bCs/>
          <w:szCs w:val="21"/>
        </w:rPr>
      </w:pPr>
      <w:r w:rsidRPr="00A24F7A">
        <w:rPr>
          <w:rFonts w:ascii="宋体" w:hAnsi="宋体" w:hint="eastAsia"/>
          <w:bCs/>
          <w:szCs w:val="21"/>
        </w:rPr>
        <w:t>成份股信息内容</w:t>
      </w:r>
    </w:p>
    <w:tbl>
      <w:tblPr>
        <w:tblW w:w="823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43"/>
        <w:gridCol w:w="1236"/>
        <w:gridCol w:w="1134"/>
        <w:gridCol w:w="1656"/>
        <w:gridCol w:w="1409"/>
        <w:gridCol w:w="1656"/>
      </w:tblGrid>
      <w:tr w:rsidR="00DE2238" w:rsidRPr="00A24F7A" w14:paraId="7E0F1F02" w14:textId="77777777" w:rsidTr="00B05BAB">
        <w:trPr>
          <w:trHeight w:val="283"/>
          <w:jc w:val="center"/>
        </w:trPr>
        <w:tc>
          <w:tcPr>
            <w:tcW w:w="1143" w:type="dxa"/>
            <w:vAlign w:val="center"/>
          </w:tcPr>
          <w:p w14:paraId="28E52E3D" w14:textId="7B2BB5EC" w:rsidR="00DE2238" w:rsidRPr="00A24F7A" w:rsidRDefault="00DE2238" w:rsidP="001E704F">
            <w:pPr>
              <w:spacing w:line="360" w:lineRule="auto"/>
              <w:jc w:val="center"/>
              <w:rPr>
                <w:rFonts w:ascii="宋体" w:hAnsi="宋体"/>
                <w:bCs/>
                <w:szCs w:val="21"/>
              </w:rPr>
            </w:pPr>
            <w:r>
              <w:rPr>
                <w:rFonts w:ascii="宋体" w:hAnsi="宋体" w:hint="eastAsia"/>
                <w:bCs/>
                <w:szCs w:val="21"/>
              </w:rPr>
              <w:t>证券</w:t>
            </w:r>
            <w:r w:rsidRPr="00A24F7A">
              <w:rPr>
                <w:rFonts w:ascii="宋体" w:hAnsi="宋体" w:hint="eastAsia"/>
                <w:bCs/>
                <w:szCs w:val="21"/>
              </w:rPr>
              <w:t>代码</w:t>
            </w:r>
          </w:p>
        </w:tc>
        <w:tc>
          <w:tcPr>
            <w:tcW w:w="1236" w:type="dxa"/>
            <w:vAlign w:val="center"/>
          </w:tcPr>
          <w:p w14:paraId="7B2B9307" w14:textId="682D186C" w:rsidR="00DE2238" w:rsidRPr="00A24F7A" w:rsidRDefault="00DE2238" w:rsidP="001E704F">
            <w:pPr>
              <w:spacing w:line="360" w:lineRule="auto"/>
              <w:jc w:val="center"/>
              <w:rPr>
                <w:rFonts w:ascii="宋体" w:hAnsi="宋体"/>
                <w:bCs/>
                <w:szCs w:val="21"/>
              </w:rPr>
            </w:pPr>
            <w:r>
              <w:rPr>
                <w:rFonts w:ascii="宋体" w:hAnsi="宋体" w:hint="eastAsia"/>
                <w:bCs/>
                <w:szCs w:val="21"/>
              </w:rPr>
              <w:t>证券简称</w:t>
            </w:r>
          </w:p>
        </w:tc>
        <w:tc>
          <w:tcPr>
            <w:tcW w:w="1134" w:type="dxa"/>
            <w:vAlign w:val="center"/>
          </w:tcPr>
          <w:p w14:paraId="51B46E93" w14:textId="77777777" w:rsidR="00DE2238" w:rsidRPr="00A24F7A" w:rsidRDefault="00DE2238" w:rsidP="001E704F">
            <w:pPr>
              <w:spacing w:line="360" w:lineRule="auto"/>
              <w:jc w:val="center"/>
              <w:rPr>
                <w:rFonts w:ascii="宋体" w:hAnsi="宋体"/>
                <w:bCs/>
                <w:szCs w:val="21"/>
              </w:rPr>
            </w:pPr>
            <w:r w:rsidRPr="00A24F7A">
              <w:rPr>
                <w:rFonts w:ascii="宋体" w:hAnsi="宋体" w:hint="eastAsia"/>
                <w:bCs/>
                <w:szCs w:val="21"/>
              </w:rPr>
              <w:t>股票数量</w:t>
            </w:r>
          </w:p>
        </w:tc>
        <w:tc>
          <w:tcPr>
            <w:tcW w:w="1656" w:type="dxa"/>
            <w:vAlign w:val="center"/>
          </w:tcPr>
          <w:p w14:paraId="1202E123" w14:textId="77777777" w:rsidR="00DE2238" w:rsidRPr="00A24F7A" w:rsidRDefault="00DE2238" w:rsidP="001E704F">
            <w:pPr>
              <w:spacing w:line="360" w:lineRule="auto"/>
              <w:jc w:val="center"/>
              <w:rPr>
                <w:rFonts w:ascii="宋体" w:hAnsi="宋体"/>
                <w:bCs/>
                <w:szCs w:val="21"/>
              </w:rPr>
            </w:pPr>
            <w:r w:rsidRPr="00A24F7A">
              <w:rPr>
                <w:rFonts w:ascii="宋体" w:hAnsi="宋体" w:hint="eastAsia"/>
                <w:bCs/>
                <w:szCs w:val="21"/>
              </w:rPr>
              <w:t>现金替代标志</w:t>
            </w:r>
          </w:p>
        </w:tc>
        <w:tc>
          <w:tcPr>
            <w:tcW w:w="1409" w:type="dxa"/>
            <w:vAlign w:val="center"/>
          </w:tcPr>
          <w:p w14:paraId="1383A621" w14:textId="1DAB3700" w:rsidR="00DE2238" w:rsidRPr="00A24F7A" w:rsidRDefault="00DE2238" w:rsidP="001E704F">
            <w:pPr>
              <w:spacing w:line="360" w:lineRule="auto"/>
              <w:jc w:val="center"/>
              <w:rPr>
                <w:rFonts w:ascii="宋体" w:hAnsi="宋体"/>
                <w:bCs/>
                <w:szCs w:val="21"/>
              </w:rPr>
            </w:pPr>
            <w:r>
              <w:rPr>
                <w:rFonts w:ascii="宋体" w:hAnsi="宋体" w:hint="eastAsia"/>
                <w:bCs/>
                <w:szCs w:val="21"/>
              </w:rPr>
              <w:t>申购</w:t>
            </w:r>
            <w:r w:rsidRPr="00A24F7A">
              <w:rPr>
                <w:rFonts w:ascii="宋体" w:hAnsi="宋体" w:hint="eastAsia"/>
                <w:bCs/>
                <w:szCs w:val="21"/>
              </w:rPr>
              <w:t>现金替代溢价比例</w:t>
            </w:r>
          </w:p>
        </w:tc>
        <w:tc>
          <w:tcPr>
            <w:tcW w:w="1656" w:type="dxa"/>
            <w:vAlign w:val="center"/>
          </w:tcPr>
          <w:p w14:paraId="3C88EC1F" w14:textId="7E5AADA9" w:rsidR="00DE2238" w:rsidRPr="00A24F7A" w:rsidRDefault="00DE2238" w:rsidP="001E704F">
            <w:pPr>
              <w:spacing w:line="360" w:lineRule="auto"/>
              <w:jc w:val="center"/>
              <w:rPr>
                <w:rFonts w:ascii="宋体" w:hAnsi="宋体"/>
                <w:bCs/>
                <w:szCs w:val="21"/>
              </w:rPr>
            </w:pPr>
            <w:r w:rsidRPr="00A24F7A">
              <w:rPr>
                <w:rFonts w:ascii="宋体" w:hAnsi="宋体" w:hint="eastAsia"/>
                <w:bCs/>
                <w:szCs w:val="21"/>
              </w:rPr>
              <w:t>固定替代金额</w:t>
            </w:r>
          </w:p>
        </w:tc>
      </w:tr>
      <w:tr w:rsidR="00DE2238" w:rsidRPr="00A24F7A" w14:paraId="465240F1" w14:textId="77777777" w:rsidTr="00B05BAB">
        <w:trPr>
          <w:trHeight w:val="283"/>
          <w:jc w:val="center"/>
        </w:trPr>
        <w:tc>
          <w:tcPr>
            <w:tcW w:w="1143" w:type="dxa"/>
            <w:vAlign w:val="center"/>
          </w:tcPr>
          <w:p w14:paraId="3AEF0706" w14:textId="77777777" w:rsidR="00DE2238" w:rsidRPr="00A24F7A" w:rsidRDefault="00DE2238" w:rsidP="001E704F">
            <w:pPr>
              <w:spacing w:line="360" w:lineRule="auto"/>
              <w:jc w:val="center"/>
              <w:rPr>
                <w:rFonts w:ascii="宋体" w:hAnsi="宋体"/>
                <w:bCs/>
                <w:szCs w:val="21"/>
              </w:rPr>
            </w:pPr>
          </w:p>
        </w:tc>
        <w:tc>
          <w:tcPr>
            <w:tcW w:w="1236" w:type="dxa"/>
            <w:vAlign w:val="center"/>
          </w:tcPr>
          <w:p w14:paraId="7EED4120" w14:textId="77777777" w:rsidR="00DE2238" w:rsidRPr="00A24F7A" w:rsidRDefault="00DE2238" w:rsidP="001E704F">
            <w:pPr>
              <w:spacing w:line="360" w:lineRule="auto"/>
              <w:jc w:val="center"/>
              <w:rPr>
                <w:rFonts w:ascii="宋体" w:hAnsi="宋体"/>
                <w:bCs/>
                <w:szCs w:val="21"/>
              </w:rPr>
            </w:pPr>
          </w:p>
        </w:tc>
        <w:tc>
          <w:tcPr>
            <w:tcW w:w="1134" w:type="dxa"/>
            <w:vAlign w:val="center"/>
          </w:tcPr>
          <w:p w14:paraId="6EE8618F" w14:textId="061C9DA3" w:rsidR="00DE2238" w:rsidRPr="00A24F7A" w:rsidRDefault="00DE2238" w:rsidP="001E704F">
            <w:pPr>
              <w:spacing w:line="360" w:lineRule="auto"/>
              <w:jc w:val="center"/>
              <w:rPr>
                <w:rFonts w:ascii="宋体" w:hAnsi="宋体"/>
                <w:bCs/>
                <w:szCs w:val="21"/>
              </w:rPr>
            </w:pPr>
          </w:p>
        </w:tc>
        <w:tc>
          <w:tcPr>
            <w:tcW w:w="1656" w:type="dxa"/>
            <w:vAlign w:val="center"/>
          </w:tcPr>
          <w:p w14:paraId="63F38B61" w14:textId="77777777" w:rsidR="00DE2238" w:rsidRPr="00A24F7A" w:rsidRDefault="00DE2238" w:rsidP="001E704F">
            <w:pPr>
              <w:spacing w:line="360" w:lineRule="auto"/>
              <w:jc w:val="center"/>
              <w:rPr>
                <w:rFonts w:ascii="宋体" w:hAnsi="宋体"/>
                <w:bCs/>
                <w:szCs w:val="21"/>
              </w:rPr>
            </w:pPr>
          </w:p>
        </w:tc>
        <w:tc>
          <w:tcPr>
            <w:tcW w:w="1409" w:type="dxa"/>
            <w:vAlign w:val="center"/>
          </w:tcPr>
          <w:p w14:paraId="1136FFC1" w14:textId="77777777" w:rsidR="00DE2238" w:rsidRPr="00A24F7A" w:rsidRDefault="00DE2238" w:rsidP="001E704F">
            <w:pPr>
              <w:spacing w:line="360" w:lineRule="auto"/>
              <w:jc w:val="center"/>
              <w:rPr>
                <w:rFonts w:ascii="宋体" w:hAnsi="宋体"/>
                <w:bCs/>
                <w:szCs w:val="21"/>
              </w:rPr>
            </w:pPr>
          </w:p>
        </w:tc>
        <w:tc>
          <w:tcPr>
            <w:tcW w:w="1656" w:type="dxa"/>
            <w:vAlign w:val="center"/>
          </w:tcPr>
          <w:p w14:paraId="05FE37BA" w14:textId="62527B12" w:rsidR="00DE2238" w:rsidRPr="00A24F7A" w:rsidRDefault="00DE2238" w:rsidP="001E704F">
            <w:pPr>
              <w:spacing w:line="360" w:lineRule="auto"/>
              <w:jc w:val="center"/>
              <w:rPr>
                <w:rFonts w:ascii="宋体" w:hAnsi="宋体"/>
                <w:bCs/>
                <w:szCs w:val="21"/>
              </w:rPr>
            </w:pPr>
          </w:p>
        </w:tc>
      </w:tr>
    </w:tbl>
    <w:p w14:paraId="6D675649" w14:textId="22693FDD" w:rsidR="00A24F7A" w:rsidRDefault="00623078" w:rsidP="00A24F7A">
      <w:pPr>
        <w:snapToGrid w:val="0"/>
        <w:spacing w:line="360" w:lineRule="auto"/>
        <w:ind w:firstLine="480"/>
        <w:rPr>
          <w:rFonts w:ascii="宋体" w:hAnsi="宋体"/>
          <w:bCs/>
          <w:szCs w:val="21"/>
        </w:rPr>
      </w:pPr>
      <w:r w:rsidRPr="00C66D93">
        <w:rPr>
          <w:rFonts w:ascii="宋体" w:hAnsi="宋体" w:cs="Tahoma" w:hint="eastAsia"/>
          <w:bCs/>
          <w:color w:val="000000"/>
          <w:kern w:val="0"/>
          <w:szCs w:val="21"/>
        </w:rPr>
        <w:t>说明：此表仅为示意，以实际公布的为准。</w:t>
      </w:r>
    </w:p>
    <w:p w14:paraId="59FDB3A6" w14:textId="77777777" w:rsidR="00623078" w:rsidRPr="00E42DF8" w:rsidRDefault="00623078" w:rsidP="00A24F7A">
      <w:pPr>
        <w:snapToGrid w:val="0"/>
        <w:spacing w:line="360" w:lineRule="auto"/>
        <w:ind w:firstLine="480"/>
        <w:rPr>
          <w:rFonts w:ascii="宋体" w:hAnsi="宋体"/>
          <w:bCs/>
          <w:szCs w:val="21"/>
        </w:rPr>
      </w:pPr>
    </w:p>
    <w:p w14:paraId="5EA29377" w14:textId="77777777" w:rsidR="007F20AF" w:rsidRPr="00783CB5" w:rsidRDefault="007F20AF" w:rsidP="007F20AF">
      <w:pPr>
        <w:snapToGrid w:val="0"/>
        <w:spacing w:line="360" w:lineRule="auto"/>
        <w:ind w:firstLineChars="200" w:firstLine="420"/>
        <w:rPr>
          <w:rFonts w:ascii="宋体"/>
          <w:bCs/>
          <w:szCs w:val="21"/>
        </w:rPr>
      </w:pPr>
      <w:bookmarkStart w:id="93" w:name="_Hlk141361993"/>
      <w:r w:rsidRPr="00783CB5">
        <w:rPr>
          <w:rFonts w:ascii="宋体" w:hAnsi="宋体" w:hint="eastAsia"/>
          <w:bCs/>
          <w:szCs w:val="21"/>
        </w:rPr>
        <w:t>八、</w:t>
      </w:r>
      <w:r w:rsidR="000D179D" w:rsidRPr="00783CB5">
        <w:rPr>
          <w:rFonts w:hint="eastAsia"/>
        </w:rPr>
        <w:t>拒绝或暂停申购的情形</w:t>
      </w:r>
    </w:p>
    <w:p w14:paraId="78CCEA83" w14:textId="77777777" w:rsidR="00181B54" w:rsidRPr="00181B54" w:rsidRDefault="00181B54" w:rsidP="00181B54">
      <w:pPr>
        <w:snapToGrid w:val="0"/>
        <w:spacing w:line="360" w:lineRule="auto"/>
        <w:ind w:firstLineChars="200" w:firstLine="420"/>
        <w:rPr>
          <w:szCs w:val="21"/>
        </w:rPr>
      </w:pPr>
      <w:r w:rsidRPr="00181B54">
        <w:rPr>
          <w:szCs w:val="21"/>
        </w:rPr>
        <w:t>发生下列情况时，基金管理人可拒绝或暂停接受投资人的申购申请：</w:t>
      </w:r>
    </w:p>
    <w:p w14:paraId="684DA9F0" w14:textId="77777777" w:rsidR="00181B54" w:rsidRPr="00181B54" w:rsidRDefault="00181B54" w:rsidP="00181B54">
      <w:pPr>
        <w:snapToGrid w:val="0"/>
        <w:spacing w:line="360" w:lineRule="auto"/>
        <w:ind w:firstLineChars="200" w:firstLine="420"/>
        <w:rPr>
          <w:szCs w:val="21"/>
        </w:rPr>
      </w:pPr>
      <w:r w:rsidRPr="00181B54">
        <w:rPr>
          <w:szCs w:val="21"/>
        </w:rPr>
        <w:t>1</w:t>
      </w:r>
      <w:r w:rsidRPr="00181B54">
        <w:rPr>
          <w:rFonts w:hint="eastAsia"/>
          <w:szCs w:val="21"/>
        </w:rPr>
        <w:t>、</w:t>
      </w:r>
      <w:r w:rsidRPr="00181B54">
        <w:rPr>
          <w:szCs w:val="21"/>
        </w:rPr>
        <w:t>因不可抗力导致基金无法正常运作。</w:t>
      </w:r>
    </w:p>
    <w:p w14:paraId="067D40D2" w14:textId="5B12BFA0" w:rsidR="00181B54" w:rsidRPr="00181B54" w:rsidRDefault="00181B54" w:rsidP="00181B54">
      <w:pPr>
        <w:snapToGrid w:val="0"/>
        <w:spacing w:line="360" w:lineRule="auto"/>
        <w:ind w:firstLineChars="200" w:firstLine="420"/>
        <w:rPr>
          <w:szCs w:val="21"/>
        </w:rPr>
      </w:pPr>
      <w:r w:rsidRPr="00181B54">
        <w:rPr>
          <w:rFonts w:hint="eastAsia"/>
          <w:szCs w:val="21"/>
        </w:rPr>
        <w:t>2</w:t>
      </w:r>
      <w:r w:rsidRPr="00181B54">
        <w:rPr>
          <w:rFonts w:hint="eastAsia"/>
          <w:szCs w:val="21"/>
        </w:rPr>
        <w:t>、发生基金合同规定的暂停基金资产估值情况时</w:t>
      </w:r>
      <w:r w:rsidR="00420E30" w:rsidRPr="00420E30">
        <w:rPr>
          <w:rFonts w:hint="eastAsia"/>
          <w:szCs w:val="21"/>
        </w:rPr>
        <w:t>，基金管理人可暂停接受投资人的申购申请</w:t>
      </w:r>
      <w:r w:rsidRPr="00181B54">
        <w:rPr>
          <w:rFonts w:hint="eastAsia"/>
          <w:szCs w:val="21"/>
        </w:rPr>
        <w:t>。</w:t>
      </w:r>
    </w:p>
    <w:p w14:paraId="0E2C6998" w14:textId="68227641" w:rsidR="00181B54" w:rsidRPr="00181B54" w:rsidRDefault="00181B54" w:rsidP="00181B54">
      <w:pPr>
        <w:snapToGrid w:val="0"/>
        <w:spacing w:line="360" w:lineRule="auto"/>
        <w:ind w:firstLineChars="200" w:firstLine="420"/>
        <w:rPr>
          <w:szCs w:val="21"/>
        </w:rPr>
      </w:pPr>
      <w:r w:rsidRPr="00181B54">
        <w:rPr>
          <w:rFonts w:hint="eastAsia"/>
          <w:szCs w:val="21"/>
        </w:rPr>
        <w:t>3</w:t>
      </w:r>
      <w:r w:rsidRPr="00181B54">
        <w:rPr>
          <w:rFonts w:hint="eastAsia"/>
          <w:szCs w:val="21"/>
        </w:rPr>
        <w:t>、本基金进行交易的主要证券</w:t>
      </w:r>
      <w:r w:rsidRPr="00181B54">
        <w:rPr>
          <w:rFonts w:hint="eastAsia"/>
          <w:szCs w:val="21"/>
        </w:rPr>
        <w:t>/</w:t>
      </w:r>
      <w:r w:rsidRPr="00181B54">
        <w:rPr>
          <w:rFonts w:hint="eastAsia"/>
          <w:szCs w:val="21"/>
        </w:rPr>
        <w:t>期货交易所交易时间非正常停市，可能影响本基金投资运作，或导致基金管理人无法计算当日基金资产净值。</w:t>
      </w:r>
    </w:p>
    <w:p w14:paraId="58DBB3A0" w14:textId="77777777" w:rsidR="00181B54" w:rsidRPr="00181B54" w:rsidRDefault="00181B54" w:rsidP="00181B54">
      <w:pPr>
        <w:snapToGrid w:val="0"/>
        <w:spacing w:line="360" w:lineRule="auto"/>
        <w:ind w:firstLineChars="200" w:firstLine="420"/>
        <w:rPr>
          <w:szCs w:val="21"/>
        </w:rPr>
      </w:pPr>
      <w:r w:rsidRPr="00181B54">
        <w:rPr>
          <w:rFonts w:hint="eastAsia"/>
          <w:szCs w:val="21"/>
        </w:rPr>
        <w:t>4</w:t>
      </w:r>
      <w:r w:rsidRPr="00181B54">
        <w:rPr>
          <w:rFonts w:hint="eastAsia"/>
          <w:szCs w:val="21"/>
        </w:rPr>
        <w:t>、</w:t>
      </w:r>
      <w:r w:rsidRPr="00181B54">
        <w:rPr>
          <w:szCs w:val="21"/>
        </w:rPr>
        <w:t>接受某笔或某些申购申请可能会影响或损害现有基金份额持有人利益时。</w:t>
      </w:r>
    </w:p>
    <w:p w14:paraId="7F86DEEF" w14:textId="77777777" w:rsidR="00181B54" w:rsidRPr="00181B54" w:rsidRDefault="00181B54" w:rsidP="00181B54">
      <w:pPr>
        <w:snapToGrid w:val="0"/>
        <w:spacing w:line="360" w:lineRule="auto"/>
        <w:ind w:firstLineChars="200" w:firstLine="420"/>
        <w:rPr>
          <w:szCs w:val="21"/>
        </w:rPr>
      </w:pPr>
      <w:r w:rsidRPr="00181B54">
        <w:rPr>
          <w:bCs/>
          <w:szCs w:val="21"/>
        </w:rPr>
        <w:t>5</w:t>
      </w:r>
      <w:r w:rsidRPr="00181B54">
        <w:rPr>
          <w:rFonts w:hint="eastAsia"/>
          <w:szCs w:val="21"/>
        </w:rPr>
        <w:t>、</w:t>
      </w:r>
      <w:r w:rsidRPr="00181B54">
        <w:rPr>
          <w:szCs w:val="21"/>
        </w:rPr>
        <w:t>基金资产规模过大，使基金管理人无法找到合适的投资品种，或其他可能对基金业绩产生负面影响，</w:t>
      </w:r>
      <w:r w:rsidRPr="00181B54">
        <w:rPr>
          <w:rFonts w:hint="eastAsia"/>
          <w:szCs w:val="21"/>
        </w:rPr>
        <w:t>或</w:t>
      </w:r>
      <w:r w:rsidRPr="00181B54">
        <w:rPr>
          <w:bCs/>
          <w:szCs w:val="21"/>
        </w:rPr>
        <w:t>发生其他</w:t>
      </w:r>
      <w:r w:rsidRPr="00181B54">
        <w:rPr>
          <w:szCs w:val="21"/>
        </w:rPr>
        <w:t>损害现有基金份额持有人利益的情形。</w:t>
      </w:r>
    </w:p>
    <w:p w14:paraId="7423608C" w14:textId="77777777" w:rsidR="00181B54" w:rsidRPr="00181B54" w:rsidRDefault="00181B54" w:rsidP="00181B54">
      <w:pPr>
        <w:snapToGrid w:val="0"/>
        <w:spacing w:line="360" w:lineRule="auto"/>
        <w:ind w:firstLineChars="200" w:firstLine="420"/>
        <w:rPr>
          <w:szCs w:val="21"/>
        </w:rPr>
      </w:pPr>
      <w:r w:rsidRPr="00181B54">
        <w:rPr>
          <w:szCs w:val="21"/>
        </w:rPr>
        <w:t>6</w:t>
      </w:r>
      <w:r w:rsidRPr="00181B54">
        <w:rPr>
          <w:rFonts w:hint="eastAsia"/>
          <w:szCs w:val="21"/>
        </w:rPr>
        <w:t>、当前一估值日基金资产净值</w:t>
      </w:r>
      <w:r w:rsidRPr="00181B54">
        <w:rPr>
          <w:rFonts w:hint="eastAsia"/>
          <w:szCs w:val="21"/>
        </w:rPr>
        <w:t>50%</w:t>
      </w:r>
      <w:r w:rsidRPr="00181B54">
        <w:rPr>
          <w:rFonts w:hint="eastAsia"/>
          <w:szCs w:val="21"/>
        </w:rPr>
        <w:t>以上的资产出现无可参考的活跃市场价格且采用估值技术</w:t>
      </w:r>
      <w:proofErr w:type="gramStart"/>
      <w:r w:rsidRPr="00181B54">
        <w:rPr>
          <w:rFonts w:hint="eastAsia"/>
          <w:szCs w:val="21"/>
        </w:rPr>
        <w:t>仍导致</w:t>
      </w:r>
      <w:proofErr w:type="gramEnd"/>
      <w:r w:rsidRPr="00181B54">
        <w:rPr>
          <w:rFonts w:hint="eastAsia"/>
          <w:szCs w:val="21"/>
        </w:rPr>
        <w:t>公允价值存在重大不确定性时，经与基金托管人协商确认后，基金管理人应当</w:t>
      </w:r>
      <w:r w:rsidRPr="00181B54">
        <w:rPr>
          <w:rFonts w:hint="eastAsia"/>
          <w:szCs w:val="21"/>
        </w:rPr>
        <w:lastRenderedPageBreak/>
        <w:t>暂停接受基金申购申请。</w:t>
      </w:r>
    </w:p>
    <w:p w14:paraId="0C3BC017" w14:textId="77777777" w:rsidR="00181B54" w:rsidRPr="00181B54" w:rsidRDefault="00181B54" w:rsidP="00181B54">
      <w:pPr>
        <w:snapToGrid w:val="0"/>
        <w:spacing w:line="360" w:lineRule="auto"/>
        <w:ind w:firstLineChars="200" w:firstLine="420"/>
        <w:rPr>
          <w:szCs w:val="21"/>
        </w:rPr>
      </w:pPr>
      <w:r w:rsidRPr="00181B54">
        <w:rPr>
          <w:rFonts w:hint="eastAsia"/>
          <w:szCs w:val="21"/>
        </w:rPr>
        <w:t>7</w:t>
      </w:r>
      <w:r w:rsidRPr="00181B54">
        <w:rPr>
          <w:rFonts w:hint="eastAsia"/>
          <w:szCs w:val="21"/>
        </w:rPr>
        <w:t>、相关证券</w:t>
      </w:r>
      <w:r w:rsidRPr="00181B54">
        <w:rPr>
          <w:rFonts w:hint="eastAsia"/>
          <w:szCs w:val="21"/>
        </w:rPr>
        <w:t>/</w:t>
      </w:r>
      <w:r w:rsidRPr="00181B54">
        <w:rPr>
          <w:rFonts w:hint="eastAsia"/>
          <w:szCs w:val="21"/>
        </w:rPr>
        <w:t>期货交易所、申购赎回代理券商、登记机构等因异常情况无法办理申购，或者指数编制单位、相关证券</w:t>
      </w:r>
      <w:r w:rsidRPr="00181B54">
        <w:rPr>
          <w:rFonts w:hint="eastAsia"/>
          <w:szCs w:val="21"/>
        </w:rPr>
        <w:t>/</w:t>
      </w:r>
      <w:r w:rsidRPr="00181B54">
        <w:rPr>
          <w:rFonts w:hint="eastAsia"/>
          <w:szCs w:val="21"/>
        </w:rPr>
        <w:t>期货交易所等因异常情况使申购赎回清单无法编制或编制不当。上述异常情况指基金管理人无法预见并不可控制的情形，包括但不限于系统故障、网络故障、通讯故障、电力故障、数据错误等。</w:t>
      </w:r>
    </w:p>
    <w:p w14:paraId="6B44F51D" w14:textId="77777777" w:rsidR="00181B54" w:rsidRPr="00181B54" w:rsidRDefault="00181B54" w:rsidP="00181B54">
      <w:pPr>
        <w:snapToGrid w:val="0"/>
        <w:spacing w:line="360" w:lineRule="auto"/>
        <w:ind w:firstLineChars="200" w:firstLine="420"/>
        <w:rPr>
          <w:szCs w:val="21"/>
        </w:rPr>
      </w:pPr>
      <w:r w:rsidRPr="00181B54">
        <w:rPr>
          <w:szCs w:val="21"/>
        </w:rPr>
        <w:t>8</w:t>
      </w:r>
      <w:r w:rsidRPr="00181B54">
        <w:rPr>
          <w:rFonts w:hint="eastAsia"/>
          <w:szCs w:val="21"/>
        </w:rPr>
        <w:t>、基金管理人开市前因异常情况无法公布申购赎回清单，或基金管理人在开市后发现申购赎回清单编制错误或基金份额参考净值计算错误。</w:t>
      </w:r>
    </w:p>
    <w:p w14:paraId="4F7C53AB" w14:textId="77777777" w:rsidR="00181B54" w:rsidRPr="00181B54" w:rsidRDefault="00181B54" w:rsidP="00181B54">
      <w:pPr>
        <w:snapToGrid w:val="0"/>
        <w:spacing w:line="360" w:lineRule="auto"/>
        <w:ind w:firstLineChars="200" w:firstLine="420"/>
        <w:rPr>
          <w:szCs w:val="21"/>
        </w:rPr>
      </w:pPr>
      <w:r w:rsidRPr="00181B54">
        <w:rPr>
          <w:rFonts w:hint="eastAsia"/>
          <w:szCs w:val="21"/>
        </w:rPr>
        <w:t>9</w:t>
      </w:r>
      <w:r w:rsidRPr="00181B54">
        <w:rPr>
          <w:rFonts w:hint="eastAsia"/>
          <w:szCs w:val="21"/>
        </w:rPr>
        <w:t>、基金管理人可根据市场情况在申购赎回清单中设置申购上限，当一笔新的申购申请被确认成功，会使本基金当日申购超过申购赎回清单中规定的申购上限时，该笔申购申请将被拒绝。</w:t>
      </w:r>
    </w:p>
    <w:p w14:paraId="6FA2A3F4" w14:textId="250ECE7D" w:rsidR="00181B54" w:rsidRPr="00181B54" w:rsidRDefault="00181B54" w:rsidP="00181B54">
      <w:pPr>
        <w:snapToGrid w:val="0"/>
        <w:spacing w:line="360" w:lineRule="auto"/>
        <w:ind w:firstLineChars="200" w:firstLine="420"/>
        <w:rPr>
          <w:szCs w:val="21"/>
        </w:rPr>
      </w:pPr>
      <w:r w:rsidRPr="00181B54">
        <w:rPr>
          <w:szCs w:val="21"/>
        </w:rPr>
        <w:t>10</w:t>
      </w:r>
      <w:r w:rsidRPr="00181B54">
        <w:rPr>
          <w:rFonts w:hint="eastAsia"/>
          <w:szCs w:val="21"/>
        </w:rPr>
        <w:t>、</w:t>
      </w:r>
      <w:r w:rsidRPr="00181B54">
        <w:rPr>
          <w:szCs w:val="21"/>
        </w:rPr>
        <w:t>法律法规规定</w:t>
      </w:r>
      <w:r w:rsidR="00B16A9D">
        <w:rPr>
          <w:rFonts w:hint="eastAsia"/>
          <w:szCs w:val="21"/>
        </w:rPr>
        <w:t>、</w:t>
      </w:r>
      <w:r w:rsidRPr="00181B54">
        <w:rPr>
          <w:szCs w:val="21"/>
        </w:rPr>
        <w:t>中国证监会</w:t>
      </w:r>
      <w:r w:rsidR="00545DF7">
        <w:rPr>
          <w:rFonts w:hint="eastAsia"/>
          <w:szCs w:val="21"/>
        </w:rPr>
        <w:t>或上海证券交易所</w:t>
      </w:r>
      <w:r w:rsidRPr="00181B54">
        <w:rPr>
          <w:szCs w:val="21"/>
        </w:rPr>
        <w:t>认定的其他情形。</w:t>
      </w:r>
    </w:p>
    <w:p w14:paraId="4D78C9DE" w14:textId="2F7FA38E" w:rsidR="00181B54" w:rsidRPr="00181B54" w:rsidRDefault="00181B54" w:rsidP="00181B54">
      <w:pPr>
        <w:snapToGrid w:val="0"/>
        <w:spacing w:line="360" w:lineRule="auto"/>
        <w:ind w:firstLineChars="200" w:firstLine="420"/>
        <w:rPr>
          <w:szCs w:val="21"/>
        </w:rPr>
      </w:pPr>
      <w:r w:rsidRPr="00181B54">
        <w:rPr>
          <w:szCs w:val="21"/>
        </w:rPr>
        <w:t>发生上述</w:t>
      </w:r>
      <w:r w:rsidRPr="00181B54">
        <w:rPr>
          <w:rFonts w:hint="eastAsia"/>
          <w:szCs w:val="21"/>
        </w:rPr>
        <w:t>除</w:t>
      </w:r>
      <w:r w:rsidRPr="00181B54">
        <w:rPr>
          <w:szCs w:val="21"/>
        </w:rPr>
        <w:t>第</w:t>
      </w:r>
      <w:r w:rsidRPr="00181B54">
        <w:rPr>
          <w:rFonts w:hint="eastAsia"/>
          <w:szCs w:val="21"/>
        </w:rPr>
        <w:t>4</w:t>
      </w:r>
      <w:r w:rsidRPr="00181B54">
        <w:rPr>
          <w:szCs w:val="21"/>
        </w:rPr>
        <w:t>项</w:t>
      </w:r>
      <w:r w:rsidRPr="00181B54">
        <w:rPr>
          <w:rFonts w:hint="eastAsia"/>
          <w:szCs w:val="21"/>
        </w:rPr>
        <w:t>和第</w:t>
      </w:r>
      <w:r w:rsidRPr="00181B54">
        <w:rPr>
          <w:szCs w:val="21"/>
        </w:rPr>
        <w:t>9</w:t>
      </w:r>
      <w:r w:rsidRPr="00181B54">
        <w:rPr>
          <w:rFonts w:hint="eastAsia"/>
          <w:szCs w:val="21"/>
        </w:rPr>
        <w:t>项以外的</w:t>
      </w:r>
      <w:r w:rsidRPr="00181B54">
        <w:rPr>
          <w:szCs w:val="21"/>
        </w:rPr>
        <w:t>暂停申购情形</w:t>
      </w:r>
      <w:r w:rsidRPr="00181B54">
        <w:rPr>
          <w:rFonts w:hint="eastAsia"/>
          <w:szCs w:val="21"/>
        </w:rPr>
        <w:t>之一</w:t>
      </w:r>
      <w:proofErr w:type="gramStart"/>
      <w:r w:rsidRPr="00181B54">
        <w:rPr>
          <w:rFonts w:hint="eastAsia"/>
          <w:szCs w:val="21"/>
        </w:rPr>
        <w:t>且基金</w:t>
      </w:r>
      <w:proofErr w:type="gramEnd"/>
      <w:r w:rsidRPr="00181B54">
        <w:rPr>
          <w:rFonts w:hint="eastAsia"/>
          <w:szCs w:val="21"/>
        </w:rPr>
        <w:t>管理人决定暂停接受申购申请</w:t>
      </w:r>
      <w:r w:rsidRPr="00181B54">
        <w:rPr>
          <w:szCs w:val="21"/>
        </w:rPr>
        <w:t>时，基金管理人应当根据有关规定在</w:t>
      </w:r>
      <w:r w:rsidR="00A21956">
        <w:rPr>
          <w:szCs w:val="21"/>
        </w:rPr>
        <w:t>规定媒介</w:t>
      </w:r>
      <w:r w:rsidRPr="00181B54">
        <w:rPr>
          <w:szCs w:val="21"/>
        </w:rPr>
        <w:t>上刊登暂停申购公告。如果投资人的申购申请被拒绝，被拒绝的申购</w:t>
      </w:r>
      <w:r w:rsidRPr="00181B54">
        <w:rPr>
          <w:rFonts w:hint="eastAsia"/>
          <w:szCs w:val="21"/>
        </w:rPr>
        <w:t>对价</w:t>
      </w:r>
      <w:r w:rsidRPr="00181B54">
        <w:rPr>
          <w:szCs w:val="21"/>
        </w:rPr>
        <w:t>将退还给投资人。在暂停申购的情况消除时，基金管理人应及时恢复申购业务的办理。</w:t>
      </w:r>
    </w:p>
    <w:p w14:paraId="4F0F43C3" w14:textId="77777777" w:rsidR="007F20AF" w:rsidRPr="00783CB5" w:rsidRDefault="007F20AF" w:rsidP="005E001D">
      <w:pPr>
        <w:pStyle w:val="HD"/>
        <w:rPr>
          <w:rFonts w:ascii="宋体"/>
          <w:bCs/>
        </w:rPr>
      </w:pPr>
      <w:bookmarkStart w:id="94" w:name="_Hlt70481650"/>
      <w:bookmarkEnd w:id="94"/>
    </w:p>
    <w:p w14:paraId="4CEE0931" w14:textId="2E98A541" w:rsidR="000B7660" w:rsidRDefault="002E4790" w:rsidP="000B7660">
      <w:pPr>
        <w:pStyle w:val="HD"/>
      </w:pPr>
      <w:r>
        <w:rPr>
          <w:rFonts w:hint="eastAsia"/>
        </w:rPr>
        <w:t>九</w:t>
      </w:r>
      <w:r w:rsidR="000B7660">
        <w:rPr>
          <w:rFonts w:hint="eastAsia"/>
        </w:rPr>
        <w:t>、暂停赎回或延缓支付赎回对价的情形</w:t>
      </w:r>
    </w:p>
    <w:p w14:paraId="22A8C82A" w14:textId="77777777" w:rsidR="00181B54" w:rsidRPr="00181B54" w:rsidRDefault="00181B54" w:rsidP="00181B54">
      <w:pPr>
        <w:pStyle w:val="HD"/>
      </w:pPr>
      <w:r w:rsidRPr="00181B54">
        <w:t>发生下列情形时，基金管理人可暂停接受投资人的赎回申请或延缓支付赎回</w:t>
      </w:r>
      <w:r w:rsidRPr="00181B54">
        <w:rPr>
          <w:rFonts w:hint="eastAsia"/>
        </w:rPr>
        <w:t>对价</w:t>
      </w:r>
      <w:r w:rsidRPr="00181B54">
        <w:t>：</w:t>
      </w:r>
    </w:p>
    <w:p w14:paraId="4013C707" w14:textId="77777777" w:rsidR="00181B54" w:rsidRPr="00181B54" w:rsidRDefault="00181B54" w:rsidP="00181B54">
      <w:pPr>
        <w:pStyle w:val="HD"/>
      </w:pPr>
      <w:r w:rsidRPr="00181B54">
        <w:t>1</w:t>
      </w:r>
      <w:r w:rsidRPr="00181B54">
        <w:rPr>
          <w:rFonts w:hint="eastAsia"/>
        </w:rPr>
        <w:t>、</w:t>
      </w:r>
      <w:r w:rsidRPr="00181B54">
        <w:t>因不可抗力导致基金管理人不能支付赎回</w:t>
      </w:r>
      <w:r w:rsidRPr="00181B54">
        <w:rPr>
          <w:rFonts w:hint="eastAsia"/>
        </w:rPr>
        <w:t>对价</w:t>
      </w:r>
      <w:r w:rsidRPr="00181B54">
        <w:t>。</w:t>
      </w:r>
    </w:p>
    <w:p w14:paraId="51C7343A" w14:textId="4DE34399" w:rsidR="00181B54" w:rsidRPr="00181B54" w:rsidRDefault="00181B54" w:rsidP="00181B54">
      <w:pPr>
        <w:pStyle w:val="HD"/>
      </w:pPr>
      <w:r w:rsidRPr="00181B54">
        <w:rPr>
          <w:rFonts w:hint="eastAsia"/>
        </w:rPr>
        <w:t>2</w:t>
      </w:r>
      <w:r w:rsidRPr="00181B54">
        <w:rPr>
          <w:rFonts w:hint="eastAsia"/>
        </w:rPr>
        <w:t>、发生基金合同规定的暂停基金资产估值情况时</w:t>
      </w:r>
      <w:r w:rsidR="00420E30" w:rsidRPr="00420E30">
        <w:rPr>
          <w:rFonts w:hint="eastAsia"/>
        </w:rPr>
        <w:t>，基金管理人可暂停接受投资人的赎回申请或延缓支付赎回对价</w:t>
      </w:r>
      <w:r w:rsidRPr="00181B54">
        <w:rPr>
          <w:rFonts w:hint="eastAsia"/>
        </w:rPr>
        <w:t>。</w:t>
      </w:r>
      <w:r w:rsidRPr="00181B54" w:rsidDel="005C1EAC">
        <w:rPr>
          <w:rFonts w:hint="eastAsia"/>
        </w:rPr>
        <w:t xml:space="preserve"> </w:t>
      </w:r>
    </w:p>
    <w:p w14:paraId="622B895B" w14:textId="0D1F9B98" w:rsidR="00181B54" w:rsidRPr="00181B54" w:rsidRDefault="00181B54" w:rsidP="00181B54">
      <w:pPr>
        <w:pStyle w:val="HD"/>
      </w:pPr>
      <w:r w:rsidRPr="00181B54">
        <w:rPr>
          <w:rFonts w:hint="eastAsia"/>
        </w:rPr>
        <w:t>3</w:t>
      </w:r>
      <w:r w:rsidRPr="00181B54">
        <w:rPr>
          <w:rFonts w:hint="eastAsia"/>
        </w:rPr>
        <w:t>、本基金进行交易的主要</w:t>
      </w:r>
      <w:r w:rsidRPr="00181B54">
        <w:t>证券</w:t>
      </w:r>
      <w:r w:rsidRPr="00181B54">
        <w:t>/</w:t>
      </w:r>
      <w:r w:rsidRPr="00181B54">
        <w:t>期货交易所交易时间非正常停市</w:t>
      </w:r>
      <w:r w:rsidRPr="00181B54">
        <w:rPr>
          <w:rFonts w:hint="eastAsia"/>
        </w:rPr>
        <w:t>，可能影响本基金投资运作</w:t>
      </w:r>
      <w:r w:rsidRPr="00181B54">
        <w:t>，</w:t>
      </w:r>
      <w:r w:rsidRPr="00181B54">
        <w:rPr>
          <w:rFonts w:hint="eastAsia"/>
        </w:rPr>
        <w:t>或</w:t>
      </w:r>
      <w:r w:rsidRPr="00181B54">
        <w:t>导致基金管理人无法计算当日基金资产</w:t>
      </w:r>
      <w:bookmarkStart w:id="95" w:name="_Hlt152500890"/>
      <w:r w:rsidRPr="00181B54">
        <w:t>净值。</w:t>
      </w:r>
    </w:p>
    <w:p w14:paraId="3B4164AA" w14:textId="77777777" w:rsidR="00181B54" w:rsidRPr="00181B54" w:rsidRDefault="00181B54" w:rsidP="00181B54">
      <w:pPr>
        <w:pStyle w:val="HD"/>
      </w:pPr>
      <w:r w:rsidRPr="00181B54">
        <w:rPr>
          <w:rFonts w:hint="eastAsia"/>
        </w:rPr>
        <w:t>4</w:t>
      </w:r>
      <w:r w:rsidRPr="00181B54">
        <w:rPr>
          <w:rFonts w:hint="eastAsia"/>
        </w:rPr>
        <w:t>、发生继续接受赎回申请将损害现有基金份额持有人利益的情形时，基金管理人可暂停接受基金份额持有人的赎回申请。</w:t>
      </w:r>
    </w:p>
    <w:p w14:paraId="56BFAA38" w14:textId="77777777" w:rsidR="00181B54" w:rsidRPr="00181B54" w:rsidRDefault="00181B54" w:rsidP="00181B54">
      <w:pPr>
        <w:pStyle w:val="HD"/>
      </w:pPr>
      <w:r w:rsidRPr="00181B54">
        <w:rPr>
          <w:rFonts w:hint="eastAsia"/>
        </w:rPr>
        <w:t>5</w:t>
      </w:r>
      <w:r w:rsidRPr="00181B54">
        <w:rPr>
          <w:rFonts w:hint="eastAsia"/>
        </w:rPr>
        <w:t>、当前一估值日基金资产净值</w:t>
      </w:r>
      <w:r w:rsidRPr="00181B54">
        <w:rPr>
          <w:rFonts w:hint="eastAsia"/>
        </w:rPr>
        <w:t>50%</w:t>
      </w:r>
      <w:r w:rsidRPr="00181B54">
        <w:rPr>
          <w:rFonts w:hint="eastAsia"/>
        </w:rPr>
        <w:t>以上的资产出现无可参考的活跃市场价格且采用估值技术</w:t>
      </w:r>
      <w:proofErr w:type="gramStart"/>
      <w:r w:rsidRPr="00181B54">
        <w:rPr>
          <w:rFonts w:hint="eastAsia"/>
        </w:rPr>
        <w:t>仍导致</w:t>
      </w:r>
      <w:proofErr w:type="gramEnd"/>
      <w:r w:rsidRPr="00181B54">
        <w:rPr>
          <w:rFonts w:hint="eastAsia"/>
        </w:rPr>
        <w:t>公允价值存在重大不确定性时，经与基金托管人协商确认后，基金管理人应当暂停接受基金赎回申请或延缓支付赎回对价。</w:t>
      </w:r>
    </w:p>
    <w:p w14:paraId="11F205BB" w14:textId="77777777" w:rsidR="00181B54" w:rsidRPr="00181B54" w:rsidRDefault="00181B54" w:rsidP="00181B54">
      <w:pPr>
        <w:pStyle w:val="HD"/>
      </w:pPr>
      <w:r w:rsidRPr="00181B54">
        <w:rPr>
          <w:bCs/>
        </w:rPr>
        <w:t>6</w:t>
      </w:r>
      <w:r w:rsidRPr="00181B54">
        <w:rPr>
          <w:rFonts w:hint="eastAsia"/>
        </w:rPr>
        <w:t>、相关证券</w:t>
      </w:r>
      <w:r w:rsidRPr="00181B54">
        <w:rPr>
          <w:rFonts w:hint="eastAsia"/>
        </w:rPr>
        <w:t>/</w:t>
      </w:r>
      <w:r w:rsidRPr="00181B54">
        <w:rPr>
          <w:rFonts w:hint="eastAsia"/>
        </w:rPr>
        <w:t>期货交易所、申购赎回代理券商、登记机构等因异常情况无法办理赎回，或者指数编制单位、相关证券</w:t>
      </w:r>
      <w:r w:rsidRPr="00181B54">
        <w:rPr>
          <w:rFonts w:hint="eastAsia"/>
        </w:rPr>
        <w:t>/</w:t>
      </w:r>
      <w:r w:rsidRPr="00181B54">
        <w:rPr>
          <w:rFonts w:hint="eastAsia"/>
        </w:rPr>
        <w:t>期货交易所等因异常情况使申购赎回清单无法编制或编制不当。上述异常情况指基金管理人无法预见并不可控制的情形，包括但不限于系统故障、网络故障、通讯故障、电力故障、数据错误等。</w:t>
      </w:r>
    </w:p>
    <w:p w14:paraId="0CD2932E" w14:textId="77777777" w:rsidR="00181B54" w:rsidRPr="00181B54" w:rsidRDefault="00181B54" w:rsidP="00181B54">
      <w:pPr>
        <w:pStyle w:val="HD"/>
      </w:pPr>
      <w:r w:rsidRPr="00181B54">
        <w:t>7</w:t>
      </w:r>
      <w:r w:rsidRPr="00181B54">
        <w:rPr>
          <w:rFonts w:hint="eastAsia"/>
        </w:rPr>
        <w:t>、基金管理人开市前因异常情况无法公布申购赎回清单，或基金管理人在开市后发现申购赎回清单编制错误或基金份额参考净值计算错误。</w:t>
      </w:r>
    </w:p>
    <w:p w14:paraId="056500B0" w14:textId="77777777" w:rsidR="00181B54" w:rsidRPr="00181B54" w:rsidRDefault="00181B54" w:rsidP="00181B54">
      <w:pPr>
        <w:pStyle w:val="HD"/>
      </w:pPr>
      <w:r w:rsidRPr="00181B54">
        <w:lastRenderedPageBreak/>
        <w:t>8</w:t>
      </w:r>
      <w:r w:rsidRPr="00181B54">
        <w:rPr>
          <w:rFonts w:hint="eastAsia"/>
        </w:rPr>
        <w:t>、基金管理人可根据市场情况在申购赎回清单中设置赎回份额上限，当一笔新的赎回申请被确认成功，会使本基金当日赎回份额超过申购赎回清单中规定的赎回份额上限时，该笔赎回申请将被拒绝。</w:t>
      </w:r>
    </w:p>
    <w:p w14:paraId="0ED82387" w14:textId="4414506D" w:rsidR="00181B54" w:rsidRPr="00181B54" w:rsidRDefault="00181B54" w:rsidP="00181B54">
      <w:pPr>
        <w:pStyle w:val="HD"/>
      </w:pPr>
      <w:r w:rsidRPr="00181B54">
        <w:t>9</w:t>
      </w:r>
      <w:r w:rsidRPr="00181B54">
        <w:rPr>
          <w:rFonts w:hint="eastAsia"/>
        </w:rPr>
        <w:t>、</w:t>
      </w:r>
      <w:bookmarkEnd w:id="95"/>
      <w:r w:rsidRPr="00181B54">
        <w:t>法律法规规定</w:t>
      </w:r>
      <w:r w:rsidR="004042E1">
        <w:rPr>
          <w:rFonts w:hint="eastAsia"/>
        </w:rPr>
        <w:t>、</w:t>
      </w:r>
      <w:r w:rsidRPr="00181B54">
        <w:t>中国证监会</w:t>
      </w:r>
      <w:r w:rsidR="004042E1">
        <w:rPr>
          <w:rFonts w:hint="eastAsia"/>
        </w:rPr>
        <w:t>或上海证券交易所</w:t>
      </w:r>
      <w:r w:rsidRPr="00181B54">
        <w:t>认定的其他情形。</w:t>
      </w:r>
    </w:p>
    <w:p w14:paraId="14D79F61" w14:textId="4EB24D8F" w:rsidR="00181B54" w:rsidRPr="00181B54" w:rsidRDefault="00181B54" w:rsidP="00181B54">
      <w:pPr>
        <w:pStyle w:val="HD"/>
      </w:pPr>
      <w:r w:rsidRPr="00181B54">
        <w:rPr>
          <w:rFonts w:hint="eastAsia"/>
        </w:rPr>
        <w:t>发生上述第</w:t>
      </w:r>
      <w:r w:rsidRPr="00181B54">
        <w:t>4</w:t>
      </w:r>
      <w:r w:rsidRPr="00181B54">
        <w:rPr>
          <w:rFonts w:hint="eastAsia"/>
        </w:rPr>
        <w:t>项和第</w:t>
      </w:r>
      <w:r w:rsidRPr="00181B54">
        <w:t>8</w:t>
      </w:r>
      <w:r w:rsidRPr="00181B54">
        <w:rPr>
          <w:rFonts w:hint="eastAsia"/>
        </w:rPr>
        <w:t>项以外的暂停赎回情形之一</w:t>
      </w:r>
      <w:proofErr w:type="gramStart"/>
      <w:r w:rsidRPr="00181B54">
        <w:rPr>
          <w:rFonts w:hint="eastAsia"/>
        </w:rPr>
        <w:t>且基金</w:t>
      </w:r>
      <w:proofErr w:type="gramEnd"/>
      <w:r w:rsidRPr="00181B54">
        <w:rPr>
          <w:rFonts w:hint="eastAsia"/>
        </w:rPr>
        <w:t>管理人决定暂停赎回申请</w:t>
      </w:r>
      <w:r w:rsidRPr="00181B54">
        <w:t>或延缓支付赎回</w:t>
      </w:r>
      <w:r w:rsidRPr="00181B54">
        <w:rPr>
          <w:rFonts w:hint="eastAsia"/>
        </w:rPr>
        <w:t>对价时，基金管理人应当根据有关规定在</w:t>
      </w:r>
      <w:r w:rsidR="00A21956">
        <w:rPr>
          <w:rFonts w:hint="eastAsia"/>
        </w:rPr>
        <w:t>规定媒介</w:t>
      </w:r>
      <w:r w:rsidRPr="00181B54">
        <w:rPr>
          <w:rFonts w:hint="eastAsia"/>
        </w:rPr>
        <w:t>上刊登暂停赎回公告。在暂停赎回的情况消除时，基金管理人应及时恢复赎回业务的办理并公告</w:t>
      </w:r>
      <w:r w:rsidRPr="00181B54">
        <w:t>。</w:t>
      </w:r>
    </w:p>
    <w:p w14:paraId="5CCFA50A" w14:textId="77777777" w:rsidR="003640F2" w:rsidRPr="00783CB5" w:rsidRDefault="003640F2">
      <w:pPr>
        <w:snapToGrid w:val="0"/>
        <w:spacing w:line="360" w:lineRule="auto"/>
        <w:ind w:firstLine="480"/>
        <w:rPr>
          <w:rFonts w:ascii="宋体" w:hAnsi="宋体"/>
          <w:bCs/>
          <w:szCs w:val="21"/>
        </w:rPr>
      </w:pPr>
    </w:p>
    <w:p w14:paraId="0CDA3A86" w14:textId="4C3478A2" w:rsidR="00181B54" w:rsidRPr="00181B54" w:rsidRDefault="007F20AF" w:rsidP="00181B54">
      <w:pPr>
        <w:snapToGrid w:val="0"/>
        <w:spacing w:line="360" w:lineRule="auto"/>
        <w:ind w:firstLine="480"/>
        <w:rPr>
          <w:rFonts w:ascii="宋体" w:hAnsi="宋体"/>
          <w:bCs/>
          <w:szCs w:val="21"/>
        </w:rPr>
      </w:pPr>
      <w:r w:rsidRPr="00783CB5">
        <w:rPr>
          <w:rFonts w:ascii="宋体" w:hAnsi="宋体" w:hint="eastAsia"/>
          <w:bCs/>
          <w:szCs w:val="21"/>
        </w:rPr>
        <w:t>十、</w:t>
      </w:r>
      <w:r w:rsidR="00181B54" w:rsidRPr="00181B54">
        <w:rPr>
          <w:rFonts w:ascii="宋体" w:hAnsi="宋体" w:hint="eastAsia"/>
          <w:bCs/>
          <w:szCs w:val="21"/>
        </w:rPr>
        <w:t>其他申购赎回方式</w:t>
      </w:r>
    </w:p>
    <w:p w14:paraId="2B03E1CD"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1、</w:t>
      </w:r>
      <w:proofErr w:type="gramStart"/>
      <w:r w:rsidRPr="00181B54">
        <w:rPr>
          <w:rFonts w:ascii="宋体" w:hAnsi="宋体" w:hint="eastAsia"/>
          <w:bCs/>
          <w:szCs w:val="21"/>
        </w:rPr>
        <w:t>若基金</w:t>
      </w:r>
      <w:proofErr w:type="gramEnd"/>
      <w:r w:rsidRPr="00181B54">
        <w:rPr>
          <w:rFonts w:ascii="宋体" w:hAnsi="宋体" w:hint="eastAsia"/>
          <w:bCs/>
          <w:szCs w:val="21"/>
        </w:rPr>
        <w:t>管理人推出以本基金为目标ETF的联接基金（可能由基金管理人另行募集或由基金管理人已管理的其他证券投资基金转型而形成），本基金可根据实际情况需要向本基金的联接基金开通特殊申购，不收取申购费用。</w:t>
      </w:r>
    </w:p>
    <w:p w14:paraId="4EFA3503"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2、在不违反法律法规且对基金份额持有人利益无实质性不利影响的情况下， 基金管理人可以根据具体情况履行适当程序后开通本基金的场外申购赎回等业务，无需召开基金份额持有人大会。场外申购赎回的具体办理方式等相关事项届时将另行公告。</w:t>
      </w:r>
    </w:p>
    <w:p w14:paraId="6FD08F20"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3、基金管理人可以在不违反法律法规规定且对持有人利益无实质性不利影响的情况下，调整基金申购赎回方式或申购赎回对价组成，并提前公告。</w:t>
      </w:r>
    </w:p>
    <w:p w14:paraId="2F0FB311" w14:textId="64FDBABA"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4、在条件允许时，基金管理人可开放集合申购。在不损害基金份额持有人利益的前提下，基金管理人有权制定集合申购业务的相关规则，集合申购业务的相关规则在开始执行前将予以公告。</w:t>
      </w:r>
    </w:p>
    <w:p w14:paraId="08555125"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5、在对份额持有人利益无实质性不利影响的情况下，基金管理人也可采取其他合理的申购方式，并于新的申购方式开始执行前予以公告。</w:t>
      </w:r>
    </w:p>
    <w:p w14:paraId="4C16B43C" w14:textId="379BA7B8"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6、基金管理人指定的代理机构可依据基金合同开展其他服务，双方需签订书面委托代理协议并公告。</w:t>
      </w:r>
    </w:p>
    <w:p w14:paraId="148F2D2F" w14:textId="16588AF1" w:rsidR="007F20AF" w:rsidRPr="00783CB5" w:rsidRDefault="00181B54" w:rsidP="00181B54">
      <w:pPr>
        <w:snapToGrid w:val="0"/>
        <w:spacing w:line="360" w:lineRule="auto"/>
        <w:ind w:firstLine="480"/>
        <w:rPr>
          <w:rFonts w:ascii="宋体" w:hAnsi="宋体" w:cs="Arial"/>
          <w:szCs w:val="21"/>
        </w:rPr>
      </w:pPr>
      <w:r w:rsidRPr="00181B54" w:rsidDel="00181B54">
        <w:rPr>
          <w:rFonts w:ascii="宋体" w:hAnsi="宋体" w:hint="eastAsia"/>
          <w:bCs/>
          <w:szCs w:val="21"/>
        </w:rPr>
        <w:t xml:space="preserve"> </w:t>
      </w:r>
    </w:p>
    <w:p w14:paraId="087CFC0A" w14:textId="2BBCBCC3" w:rsidR="00181B54" w:rsidRPr="00181B54" w:rsidRDefault="007F20AF" w:rsidP="00181B54">
      <w:pPr>
        <w:snapToGrid w:val="0"/>
        <w:spacing w:line="360" w:lineRule="auto"/>
        <w:ind w:firstLine="480"/>
        <w:rPr>
          <w:rFonts w:ascii="宋体" w:hAnsi="宋体"/>
          <w:bCs/>
          <w:szCs w:val="21"/>
        </w:rPr>
      </w:pPr>
      <w:r w:rsidRPr="00783CB5">
        <w:rPr>
          <w:rFonts w:ascii="宋体" w:hAnsi="宋体" w:hint="eastAsia"/>
          <w:bCs/>
          <w:szCs w:val="21"/>
        </w:rPr>
        <w:t>十一、</w:t>
      </w:r>
      <w:r w:rsidR="00181B54" w:rsidRPr="00181B54">
        <w:rPr>
          <w:rFonts w:ascii="宋体" w:hAnsi="宋体" w:hint="eastAsia"/>
          <w:bCs/>
          <w:szCs w:val="21"/>
        </w:rPr>
        <w:t>基金的</w:t>
      </w:r>
      <w:proofErr w:type="gramStart"/>
      <w:r w:rsidR="00181B54" w:rsidRPr="00181B54">
        <w:rPr>
          <w:rFonts w:ascii="宋体" w:hAnsi="宋体" w:hint="eastAsia"/>
          <w:bCs/>
          <w:szCs w:val="21"/>
        </w:rPr>
        <w:t>非交易</w:t>
      </w:r>
      <w:proofErr w:type="gramEnd"/>
      <w:r w:rsidR="00181B54" w:rsidRPr="00181B54">
        <w:rPr>
          <w:rFonts w:ascii="宋体" w:hAnsi="宋体" w:hint="eastAsia"/>
          <w:bCs/>
          <w:szCs w:val="21"/>
        </w:rPr>
        <w:t>过户</w:t>
      </w:r>
    </w:p>
    <w:p w14:paraId="3DDDCA46"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基金的</w:t>
      </w:r>
      <w:proofErr w:type="gramStart"/>
      <w:r w:rsidRPr="00181B54">
        <w:rPr>
          <w:rFonts w:ascii="宋体" w:hAnsi="宋体" w:hint="eastAsia"/>
          <w:bCs/>
          <w:szCs w:val="21"/>
        </w:rPr>
        <w:t>非交易</w:t>
      </w:r>
      <w:proofErr w:type="gramEnd"/>
      <w:r w:rsidRPr="00181B54">
        <w:rPr>
          <w:rFonts w:ascii="宋体" w:hAnsi="宋体" w:hint="eastAsia"/>
          <w:bCs/>
          <w:szCs w:val="21"/>
        </w:rPr>
        <w:t>过户是指基金登记机构受理继承、捐赠和司法强制执行等情形而产生的</w:t>
      </w:r>
      <w:proofErr w:type="gramStart"/>
      <w:r w:rsidRPr="00181B54">
        <w:rPr>
          <w:rFonts w:ascii="宋体" w:hAnsi="宋体" w:hint="eastAsia"/>
          <w:bCs/>
          <w:szCs w:val="21"/>
        </w:rPr>
        <w:t>非交易</w:t>
      </w:r>
      <w:proofErr w:type="gramEnd"/>
      <w:r w:rsidRPr="00181B54">
        <w:rPr>
          <w:rFonts w:ascii="宋体" w:hAnsi="宋体" w:hint="eastAsia"/>
          <w:bCs/>
          <w:szCs w:val="21"/>
        </w:rPr>
        <w:t>过户以及登记机构认可、符合法律法规的其他</w:t>
      </w:r>
      <w:proofErr w:type="gramStart"/>
      <w:r w:rsidRPr="00181B54">
        <w:rPr>
          <w:rFonts w:ascii="宋体" w:hAnsi="宋体" w:hint="eastAsia"/>
          <w:bCs/>
          <w:szCs w:val="21"/>
        </w:rPr>
        <w:t>非交易</w:t>
      </w:r>
      <w:proofErr w:type="gramEnd"/>
      <w:r w:rsidRPr="00181B54">
        <w:rPr>
          <w:rFonts w:ascii="宋体" w:hAnsi="宋体" w:hint="eastAsia"/>
          <w:bCs/>
          <w:szCs w:val="21"/>
        </w:rPr>
        <w:t>过户。无论在上述何种情况下，接受划转的主体必须是依法可以持有本</w:t>
      </w:r>
      <w:proofErr w:type="gramStart"/>
      <w:r w:rsidRPr="00181B54">
        <w:rPr>
          <w:rFonts w:ascii="宋体" w:hAnsi="宋体" w:hint="eastAsia"/>
          <w:bCs/>
          <w:szCs w:val="21"/>
        </w:rPr>
        <w:t>基金基金</w:t>
      </w:r>
      <w:proofErr w:type="gramEnd"/>
      <w:r w:rsidRPr="00181B54">
        <w:rPr>
          <w:rFonts w:ascii="宋体" w:hAnsi="宋体" w:hint="eastAsia"/>
          <w:bCs/>
          <w:szCs w:val="21"/>
        </w:rPr>
        <w:t>份额的投资人。</w:t>
      </w:r>
    </w:p>
    <w:p w14:paraId="00A5B394"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继承是指基金份额持有人死亡，其持有的基金份额由其合法的继承人继承；</w:t>
      </w:r>
      <w:proofErr w:type="gramStart"/>
      <w:r w:rsidRPr="00181B54">
        <w:rPr>
          <w:rFonts w:ascii="宋体" w:hAnsi="宋体" w:hint="eastAsia"/>
          <w:bCs/>
          <w:szCs w:val="21"/>
        </w:rPr>
        <w:t>捐赠指</w:t>
      </w:r>
      <w:proofErr w:type="gramEnd"/>
      <w:r w:rsidRPr="00181B54">
        <w:rPr>
          <w:rFonts w:ascii="宋体" w:hAnsi="宋体" w:hint="eastAsia"/>
          <w:bCs/>
          <w:szCs w:val="21"/>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181B54">
        <w:rPr>
          <w:rFonts w:ascii="宋体" w:hAnsi="宋体" w:hint="eastAsia"/>
          <w:bCs/>
          <w:szCs w:val="21"/>
        </w:rPr>
        <w:t>非交易</w:t>
      </w:r>
      <w:proofErr w:type="gramEnd"/>
      <w:r w:rsidRPr="00181B54">
        <w:rPr>
          <w:rFonts w:ascii="宋体" w:hAnsi="宋体" w:hint="eastAsia"/>
          <w:bCs/>
          <w:szCs w:val="21"/>
        </w:rPr>
        <w:t>过户必须提供基金登记机构要求提供的相关资料，对于符合条件的</w:t>
      </w:r>
      <w:proofErr w:type="gramStart"/>
      <w:r w:rsidRPr="00181B54">
        <w:rPr>
          <w:rFonts w:ascii="宋体" w:hAnsi="宋体" w:hint="eastAsia"/>
          <w:bCs/>
          <w:szCs w:val="21"/>
        </w:rPr>
        <w:t>非交易过户申请按</w:t>
      </w:r>
      <w:proofErr w:type="gramEnd"/>
      <w:r w:rsidRPr="00181B54">
        <w:rPr>
          <w:rFonts w:ascii="宋体" w:hAnsi="宋体" w:hint="eastAsia"/>
          <w:bCs/>
          <w:szCs w:val="21"/>
        </w:rPr>
        <w:t>基金登记机构的规定办理，并按基金登记机构规定的标准收费。</w:t>
      </w:r>
    </w:p>
    <w:p w14:paraId="02674544" w14:textId="77777777" w:rsidR="007F20AF" w:rsidRPr="00783CB5" w:rsidRDefault="007F20AF" w:rsidP="007F20AF">
      <w:pPr>
        <w:snapToGrid w:val="0"/>
        <w:spacing w:line="360" w:lineRule="auto"/>
        <w:ind w:firstLine="480"/>
        <w:rPr>
          <w:rFonts w:ascii="宋体" w:hAnsi="宋体"/>
          <w:bCs/>
          <w:szCs w:val="21"/>
        </w:rPr>
      </w:pPr>
    </w:p>
    <w:p w14:paraId="42C92166" w14:textId="0911702D" w:rsidR="00181B54" w:rsidRPr="00181B54" w:rsidRDefault="007F20AF" w:rsidP="00181B54">
      <w:pPr>
        <w:snapToGrid w:val="0"/>
        <w:spacing w:line="360" w:lineRule="auto"/>
        <w:ind w:firstLine="480"/>
        <w:rPr>
          <w:rFonts w:ascii="宋体" w:hAnsi="宋体"/>
          <w:bCs/>
          <w:szCs w:val="21"/>
        </w:rPr>
      </w:pPr>
      <w:r w:rsidRPr="00783CB5">
        <w:rPr>
          <w:rFonts w:ascii="宋体" w:hAnsi="宋体" w:hint="eastAsia"/>
          <w:bCs/>
          <w:szCs w:val="21"/>
        </w:rPr>
        <w:t>十二、</w:t>
      </w:r>
      <w:r w:rsidR="00181B54" w:rsidRPr="00181B54">
        <w:rPr>
          <w:rFonts w:ascii="宋体" w:hAnsi="宋体" w:hint="eastAsia"/>
          <w:bCs/>
          <w:szCs w:val="21"/>
        </w:rPr>
        <w:t>基金</w:t>
      </w:r>
      <w:r w:rsidR="00904BE8">
        <w:rPr>
          <w:rFonts w:ascii="宋体" w:hAnsi="宋体" w:hint="eastAsia"/>
          <w:bCs/>
          <w:szCs w:val="21"/>
        </w:rPr>
        <w:t>份额</w:t>
      </w:r>
      <w:r w:rsidR="00181B54" w:rsidRPr="00181B54">
        <w:rPr>
          <w:rFonts w:ascii="宋体" w:hAnsi="宋体" w:hint="eastAsia"/>
          <w:bCs/>
          <w:szCs w:val="21"/>
        </w:rPr>
        <w:t>的冻结和解冻</w:t>
      </w:r>
    </w:p>
    <w:p w14:paraId="3913213E"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基金登记机构只受理国家有权机关依法要求的基金份额的冻结与解冻，以及登记机构认可、符合法律法规的其他情况下的冻结与解冻。基金份额的冻结手续、冻结方式按照登记机构的相关规定办理。基金份额被冻结的，被冻结部分产生的权益按照我国法律法规、监管规章及国家有权机关的要求以及登记机构业务规定来处理。</w:t>
      </w:r>
    </w:p>
    <w:p w14:paraId="366A1650" w14:textId="77777777" w:rsidR="007F20AF" w:rsidRPr="00783CB5" w:rsidRDefault="007F20AF" w:rsidP="005E001D">
      <w:pPr>
        <w:snapToGrid w:val="0"/>
        <w:spacing w:line="360" w:lineRule="auto"/>
        <w:ind w:firstLine="480"/>
        <w:rPr>
          <w:rFonts w:ascii="宋体" w:hAnsi="宋体"/>
          <w:bCs/>
          <w:szCs w:val="21"/>
        </w:rPr>
      </w:pPr>
    </w:p>
    <w:p w14:paraId="13F0A5F5" w14:textId="511BC2FE"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十</w:t>
      </w:r>
      <w:r w:rsidR="00AD690E">
        <w:rPr>
          <w:rFonts w:ascii="宋体" w:hAnsi="宋体" w:hint="eastAsia"/>
          <w:bCs/>
          <w:szCs w:val="21"/>
        </w:rPr>
        <w:t>三</w:t>
      </w:r>
      <w:r w:rsidRPr="00181B54">
        <w:rPr>
          <w:rFonts w:ascii="宋体" w:hAnsi="宋体" w:hint="eastAsia"/>
          <w:bCs/>
          <w:szCs w:val="21"/>
        </w:rPr>
        <w:t>、基金份额的转让</w:t>
      </w:r>
    </w:p>
    <w:p w14:paraId="121B6393" w14:textId="77777777" w:rsidR="00181B54" w:rsidRPr="00181B54" w:rsidRDefault="00181B54" w:rsidP="00181B54">
      <w:pPr>
        <w:snapToGrid w:val="0"/>
        <w:spacing w:line="360" w:lineRule="auto"/>
        <w:ind w:firstLine="480"/>
        <w:rPr>
          <w:rFonts w:ascii="宋体" w:hAnsi="宋体"/>
          <w:bCs/>
          <w:szCs w:val="21"/>
        </w:rPr>
      </w:pPr>
      <w:r w:rsidRPr="00181B54">
        <w:rPr>
          <w:rFonts w:ascii="宋体" w:hAnsi="宋体" w:hint="eastAsia"/>
          <w:bCs/>
          <w:szCs w:val="21"/>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14:paraId="3FC7C163" w14:textId="77777777" w:rsidR="00181B54" w:rsidRPr="00181B54" w:rsidRDefault="00181B54" w:rsidP="00181B54">
      <w:pPr>
        <w:snapToGrid w:val="0"/>
        <w:spacing w:line="360" w:lineRule="auto"/>
        <w:ind w:firstLineChars="200" w:firstLine="420"/>
        <w:rPr>
          <w:rFonts w:ascii="宋体" w:hAnsi="宋体"/>
          <w:bCs/>
          <w:szCs w:val="21"/>
        </w:rPr>
      </w:pPr>
    </w:p>
    <w:p w14:paraId="4CDF1CC7" w14:textId="31146F5A" w:rsidR="007C4B6C" w:rsidRPr="007C4B6C" w:rsidRDefault="007C4B6C" w:rsidP="007C4B6C">
      <w:pPr>
        <w:snapToGrid w:val="0"/>
        <w:spacing w:line="360" w:lineRule="auto"/>
        <w:ind w:firstLineChars="200" w:firstLine="420"/>
        <w:rPr>
          <w:rFonts w:ascii="宋体" w:hAnsi="宋体"/>
          <w:color w:val="000000"/>
          <w:szCs w:val="21"/>
        </w:rPr>
      </w:pPr>
      <w:r>
        <w:rPr>
          <w:rFonts w:ascii="宋体" w:hAnsi="宋体" w:hint="eastAsia"/>
          <w:color w:val="000000"/>
          <w:szCs w:val="21"/>
        </w:rPr>
        <w:t>十</w:t>
      </w:r>
      <w:r w:rsidR="00AD690E">
        <w:rPr>
          <w:rFonts w:ascii="宋体" w:hAnsi="宋体" w:hint="eastAsia"/>
          <w:color w:val="000000"/>
          <w:szCs w:val="21"/>
        </w:rPr>
        <w:t>四</w:t>
      </w:r>
      <w:r w:rsidRPr="007C4B6C">
        <w:rPr>
          <w:rFonts w:ascii="宋体" w:hAnsi="宋体" w:hint="eastAsia"/>
          <w:color w:val="000000"/>
          <w:szCs w:val="21"/>
        </w:rPr>
        <w:t>、其他业务</w:t>
      </w:r>
    </w:p>
    <w:p w14:paraId="265FEA31" w14:textId="77777777" w:rsidR="007C4B6C" w:rsidRPr="007C4B6C" w:rsidRDefault="007C4B6C" w:rsidP="007C4B6C">
      <w:pPr>
        <w:snapToGrid w:val="0"/>
        <w:spacing w:line="360" w:lineRule="auto"/>
        <w:ind w:firstLineChars="200" w:firstLine="420"/>
        <w:rPr>
          <w:rFonts w:ascii="宋体" w:hAnsi="宋体"/>
          <w:color w:val="000000"/>
          <w:szCs w:val="21"/>
        </w:rPr>
      </w:pPr>
      <w:r w:rsidRPr="007C4B6C">
        <w:rPr>
          <w:rFonts w:ascii="宋体" w:hAnsi="宋体" w:hint="eastAsia"/>
          <w:color w:val="000000"/>
          <w:szCs w:val="21"/>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14:paraId="3B9C2902" w14:textId="77777777" w:rsidR="007C4B6C" w:rsidRDefault="007C4B6C" w:rsidP="007C4B6C">
      <w:pPr>
        <w:snapToGrid w:val="0"/>
        <w:spacing w:line="360" w:lineRule="auto"/>
        <w:ind w:firstLineChars="200" w:firstLine="420"/>
        <w:rPr>
          <w:rFonts w:ascii="宋体" w:hAnsi="宋体"/>
          <w:color w:val="000000"/>
          <w:szCs w:val="21"/>
        </w:rPr>
      </w:pPr>
    </w:p>
    <w:p w14:paraId="6C8062AD" w14:textId="224C8BB5" w:rsidR="007F20AF" w:rsidRPr="00783CB5" w:rsidRDefault="007C4B6C" w:rsidP="007F20AF">
      <w:pPr>
        <w:snapToGrid w:val="0"/>
        <w:spacing w:line="360" w:lineRule="auto"/>
        <w:ind w:firstLineChars="200" w:firstLine="420"/>
        <w:rPr>
          <w:rFonts w:ascii="宋体"/>
          <w:bCs/>
          <w:szCs w:val="21"/>
        </w:rPr>
      </w:pPr>
      <w:r>
        <w:rPr>
          <w:rFonts w:ascii="宋体" w:hAnsi="宋体" w:hint="eastAsia"/>
          <w:color w:val="000000"/>
          <w:szCs w:val="21"/>
        </w:rPr>
        <w:t>十</w:t>
      </w:r>
      <w:r w:rsidR="00AD690E">
        <w:rPr>
          <w:rFonts w:ascii="宋体" w:hAnsi="宋体" w:hint="eastAsia"/>
          <w:color w:val="000000"/>
          <w:szCs w:val="21"/>
        </w:rPr>
        <w:t>五</w:t>
      </w:r>
      <w:r w:rsidRPr="007C4B6C">
        <w:rPr>
          <w:rFonts w:ascii="宋体" w:hAnsi="宋体" w:hint="eastAsia"/>
          <w:color w:val="000000"/>
          <w:szCs w:val="21"/>
        </w:rPr>
        <w:t>、基金合同生效后，若上海证券交易所和中国证券登记结算有限责任公司针对交易型开放式证券投资基金推出新的清算交收与登记模式并引入新的申购、赎回方式，本基金管理人有权调整本基金的清算交收与登记模式及申购、赎回方式，或新增本基金的清算交收与登记模式并引入新的申购、赎回方式，届时将发布公告予以披露并在本基金招募说明书及其更新中予以更新，无须召开基金份额持有人大会审议。</w:t>
      </w:r>
      <w:bookmarkEnd w:id="93"/>
      <w:r w:rsidR="007F20AF" w:rsidRPr="00783CB5">
        <w:br w:type="page"/>
      </w:r>
    </w:p>
    <w:p w14:paraId="14566D5A" w14:textId="77777777" w:rsidR="007F20AF" w:rsidRPr="00783CB5" w:rsidRDefault="007F20AF" w:rsidP="007F20AF">
      <w:pPr>
        <w:pStyle w:val="21"/>
        <w:numPr>
          <w:ilvl w:val="0"/>
          <w:numId w:val="33"/>
        </w:numPr>
        <w:snapToGrid w:val="0"/>
        <w:spacing w:before="0" w:after="0" w:line="360" w:lineRule="auto"/>
        <w:jc w:val="left"/>
      </w:pPr>
      <w:bookmarkStart w:id="96" w:name="_Toc332013119"/>
      <w:bookmarkStart w:id="97" w:name="_Toc335899842"/>
      <w:bookmarkStart w:id="98" w:name="_Toc336606236"/>
      <w:bookmarkStart w:id="99" w:name="_Toc369510017"/>
      <w:bookmarkStart w:id="100" w:name="_Toc375295982"/>
      <w:bookmarkStart w:id="101" w:name="_Toc387765418"/>
      <w:r w:rsidRPr="00783CB5">
        <w:rPr>
          <w:rFonts w:hint="eastAsia"/>
        </w:rPr>
        <w:lastRenderedPageBreak/>
        <w:t>基金的投资</w:t>
      </w:r>
      <w:bookmarkEnd w:id="96"/>
      <w:bookmarkEnd w:id="97"/>
      <w:bookmarkEnd w:id="98"/>
      <w:bookmarkEnd w:id="99"/>
      <w:bookmarkEnd w:id="100"/>
      <w:bookmarkEnd w:id="101"/>
    </w:p>
    <w:p w14:paraId="52ADDBC1" w14:textId="77777777" w:rsidR="007F20AF" w:rsidRDefault="007F20AF" w:rsidP="007F20AF">
      <w:pPr>
        <w:snapToGrid w:val="0"/>
        <w:spacing w:line="360" w:lineRule="auto"/>
        <w:ind w:firstLineChars="200" w:firstLine="420"/>
        <w:rPr>
          <w:bCs/>
          <w:szCs w:val="21"/>
        </w:rPr>
      </w:pPr>
    </w:p>
    <w:p w14:paraId="27E5D19E"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一、投资目标</w:t>
      </w:r>
    </w:p>
    <w:p w14:paraId="36A76D45" w14:textId="65885B88" w:rsidR="00996E82" w:rsidRPr="00996E82" w:rsidRDefault="00123FE1" w:rsidP="00996E82">
      <w:pPr>
        <w:snapToGrid w:val="0"/>
        <w:spacing w:line="360" w:lineRule="auto"/>
        <w:ind w:firstLineChars="200" w:firstLine="420"/>
        <w:rPr>
          <w:bCs/>
          <w:szCs w:val="21"/>
        </w:rPr>
      </w:pPr>
      <w:r w:rsidRPr="00123FE1">
        <w:rPr>
          <w:rFonts w:hint="eastAsia"/>
          <w:bCs/>
          <w:szCs w:val="21"/>
        </w:rPr>
        <w:t>紧密跟踪标的指数，追求跟踪偏离度和跟踪误差最小化。</w:t>
      </w:r>
    </w:p>
    <w:p w14:paraId="5017C5DC" w14:textId="77777777" w:rsidR="00996E82" w:rsidRPr="00996E82" w:rsidRDefault="00996E82" w:rsidP="00996E82">
      <w:pPr>
        <w:snapToGrid w:val="0"/>
        <w:spacing w:line="360" w:lineRule="auto"/>
        <w:ind w:firstLineChars="200" w:firstLine="420"/>
        <w:rPr>
          <w:bCs/>
          <w:szCs w:val="21"/>
        </w:rPr>
      </w:pPr>
    </w:p>
    <w:p w14:paraId="3B0E61F0"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二、投资范围</w:t>
      </w:r>
    </w:p>
    <w:p w14:paraId="3B0A0E4B" w14:textId="77777777" w:rsidR="00CD3C00" w:rsidRPr="00CD3C00" w:rsidRDefault="00CD3C00" w:rsidP="00CD3C00">
      <w:pPr>
        <w:snapToGrid w:val="0"/>
        <w:spacing w:line="360" w:lineRule="auto"/>
        <w:ind w:firstLineChars="200" w:firstLine="420"/>
        <w:rPr>
          <w:bCs/>
          <w:szCs w:val="21"/>
        </w:rPr>
      </w:pPr>
      <w:r w:rsidRPr="00CD3C00">
        <w:rPr>
          <w:rFonts w:hint="eastAsia"/>
          <w:bCs/>
          <w:szCs w:val="21"/>
        </w:rPr>
        <w:t>本基金主要投资于标的指数成份股、备选成份股。为更好地实现投资目标，本基金可少量投资于非成份股（包含主板、创业板、</w:t>
      </w:r>
      <w:proofErr w:type="gramStart"/>
      <w:r w:rsidRPr="00CD3C00">
        <w:rPr>
          <w:rFonts w:hint="eastAsia"/>
          <w:bCs/>
          <w:szCs w:val="21"/>
        </w:rPr>
        <w:t>科创板</w:t>
      </w:r>
      <w:proofErr w:type="gramEnd"/>
      <w:r w:rsidRPr="00CD3C00">
        <w:rPr>
          <w:rFonts w:hint="eastAsia"/>
          <w:bCs/>
          <w:szCs w:val="21"/>
        </w:rPr>
        <w:t>及其他经中国证监会核准或注册发行的股票）、衍生工具（股指期货、股票期权等）、债券（包括国债、金融债、企业债、公司债、政府机构债券、地方政府债券、次级债、可转换债券、可交换债券、央行票据、中期票据、短期融资</w:t>
      </w:r>
      <w:proofErr w:type="gramStart"/>
      <w:r w:rsidRPr="00CD3C00">
        <w:rPr>
          <w:rFonts w:hint="eastAsia"/>
          <w:bCs/>
          <w:szCs w:val="21"/>
        </w:rPr>
        <w:t>券</w:t>
      </w:r>
      <w:proofErr w:type="gramEnd"/>
      <w:r w:rsidRPr="00CD3C00">
        <w:rPr>
          <w:rFonts w:hint="eastAsia"/>
          <w:bCs/>
          <w:szCs w:val="21"/>
        </w:rPr>
        <w:t>、超短期融资</w:t>
      </w:r>
      <w:proofErr w:type="gramStart"/>
      <w:r w:rsidRPr="00CD3C00">
        <w:rPr>
          <w:rFonts w:hint="eastAsia"/>
          <w:bCs/>
          <w:szCs w:val="21"/>
        </w:rPr>
        <w:t>券</w:t>
      </w:r>
      <w:proofErr w:type="gramEnd"/>
      <w:r w:rsidRPr="00CD3C00">
        <w:rPr>
          <w:rFonts w:hint="eastAsia"/>
          <w:bCs/>
          <w:szCs w:val="21"/>
        </w:rPr>
        <w:t>等）、资产支持证券、债券回购、银行存款（包括协议存款、定期存款及其他银行存款）、同业存单、货币市场工具以及中国证监会允许基金投资的其他金融工具（但须符合中国证监会的相关规定）。</w:t>
      </w:r>
    </w:p>
    <w:p w14:paraId="0BD32A3E" w14:textId="77777777" w:rsidR="00CD3C00" w:rsidRPr="00CD3C00" w:rsidRDefault="00CD3C00" w:rsidP="00CD3C00">
      <w:pPr>
        <w:snapToGrid w:val="0"/>
        <w:spacing w:line="360" w:lineRule="auto"/>
        <w:ind w:firstLineChars="200" w:firstLine="420"/>
        <w:rPr>
          <w:bCs/>
          <w:szCs w:val="21"/>
        </w:rPr>
      </w:pPr>
      <w:r w:rsidRPr="00CD3C00">
        <w:rPr>
          <w:rFonts w:hint="eastAsia"/>
          <w:bCs/>
          <w:szCs w:val="21"/>
        </w:rPr>
        <w:t>本基金可投资于存托凭证。</w:t>
      </w:r>
    </w:p>
    <w:p w14:paraId="3F083B94" w14:textId="3A24EB6D" w:rsidR="00CD3C00" w:rsidRPr="00CD3C00" w:rsidRDefault="00CD3C00" w:rsidP="00CD3C00">
      <w:pPr>
        <w:snapToGrid w:val="0"/>
        <w:spacing w:line="360" w:lineRule="auto"/>
        <w:ind w:firstLineChars="200" w:firstLine="420"/>
        <w:rPr>
          <w:bCs/>
          <w:szCs w:val="21"/>
        </w:rPr>
      </w:pPr>
      <w:r w:rsidRPr="00CD3C00">
        <w:rPr>
          <w:rFonts w:hint="eastAsia"/>
          <w:bCs/>
          <w:szCs w:val="21"/>
        </w:rPr>
        <w:t>在建仓完成后，本基金投资于标的指数成份股、备选成份股的资产比例不低于基金资产净值的</w:t>
      </w:r>
      <w:r w:rsidRPr="00CD3C00">
        <w:rPr>
          <w:rFonts w:hint="eastAsia"/>
          <w:bCs/>
          <w:szCs w:val="21"/>
        </w:rPr>
        <w:t>90%</w:t>
      </w:r>
      <w:r w:rsidRPr="00CD3C00">
        <w:rPr>
          <w:rFonts w:hint="eastAsia"/>
          <w:bCs/>
          <w:szCs w:val="21"/>
        </w:rPr>
        <w:t>，且不低于非现金基金资产的</w:t>
      </w:r>
      <w:r w:rsidRPr="00CD3C00">
        <w:rPr>
          <w:rFonts w:hint="eastAsia"/>
          <w:bCs/>
          <w:szCs w:val="21"/>
        </w:rPr>
        <w:t>80%</w:t>
      </w:r>
      <w:r w:rsidRPr="00CD3C00">
        <w:rPr>
          <w:rFonts w:hint="eastAsia"/>
          <w:bCs/>
          <w:szCs w:val="21"/>
        </w:rPr>
        <w:t>。每个交易日日终，在扣除金融衍生品合约需缴纳的交易保证金后，本基金应当保持不低于交易保证金一倍的现金，其中现金不包括结算备付金、存出保证金、应收申购款等。</w:t>
      </w:r>
    </w:p>
    <w:p w14:paraId="39E2794E" w14:textId="77777777" w:rsidR="00CD3C00" w:rsidRPr="00CD3C00" w:rsidRDefault="00CD3C00" w:rsidP="00CD3C00">
      <w:pPr>
        <w:snapToGrid w:val="0"/>
        <w:spacing w:line="360" w:lineRule="auto"/>
        <w:ind w:firstLineChars="200" w:firstLine="420"/>
        <w:rPr>
          <w:bCs/>
          <w:szCs w:val="21"/>
        </w:rPr>
      </w:pPr>
      <w:r w:rsidRPr="00CD3C00">
        <w:rPr>
          <w:rFonts w:hint="eastAsia"/>
          <w:bCs/>
          <w:szCs w:val="21"/>
        </w:rPr>
        <w:t>本基金根据相关规定可参与融资、转融通证券出借业务。</w:t>
      </w:r>
    </w:p>
    <w:p w14:paraId="59C623D6" w14:textId="55A16D8D" w:rsidR="00996E82" w:rsidRPr="00996E82" w:rsidRDefault="00CD3C00" w:rsidP="00996E82">
      <w:pPr>
        <w:snapToGrid w:val="0"/>
        <w:spacing w:line="360" w:lineRule="auto"/>
        <w:ind w:firstLineChars="200" w:firstLine="420"/>
        <w:rPr>
          <w:bCs/>
          <w:szCs w:val="21"/>
        </w:rPr>
      </w:pPr>
      <w:r w:rsidRPr="00CD3C00">
        <w:rPr>
          <w:rFonts w:hint="eastAsia"/>
          <w:bCs/>
          <w:szCs w:val="21"/>
        </w:rPr>
        <w:t>如法律法规或监管机构以后允许基金投资其他品种，基金管理人在履行适当程序后，可以将其纳入投资范围。</w:t>
      </w:r>
    </w:p>
    <w:p w14:paraId="2159B790" w14:textId="77777777" w:rsidR="00996E82" w:rsidRPr="00996E82" w:rsidRDefault="00996E82" w:rsidP="00996E82">
      <w:pPr>
        <w:snapToGrid w:val="0"/>
        <w:spacing w:line="360" w:lineRule="auto"/>
        <w:ind w:firstLineChars="200" w:firstLine="420"/>
        <w:rPr>
          <w:bCs/>
          <w:szCs w:val="21"/>
        </w:rPr>
      </w:pPr>
    </w:p>
    <w:p w14:paraId="09E3DB98"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三、投资策略</w:t>
      </w:r>
    </w:p>
    <w:p w14:paraId="7AEA1CC2" w14:textId="01261CB2" w:rsidR="002B4076" w:rsidRPr="002B4076" w:rsidRDefault="002B4076" w:rsidP="002B4076">
      <w:pPr>
        <w:snapToGrid w:val="0"/>
        <w:spacing w:line="360" w:lineRule="auto"/>
        <w:ind w:firstLineChars="200" w:firstLine="420"/>
        <w:rPr>
          <w:bCs/>
          <w:szCs w:val="21"/>
        </w:rPr>
      </w:pPr>
      <w:r w:rsidRPr="002B4076">
        <w:rPr>
          <w:rFonts w:hint="eastAsia"/>
          <w:bCs/>
          <w:szCs w:val="21"/>
        </w:rPr>
        <w:t>本基金主要采用完全复制策略、替代策略及其他适当的策略以更好的跟踪标的指数，实现基金投资目标。本基金力争日均跟踪偏离度的绝对值不超过</w:t>
      </w:r>
      <w:r w:rsidRPr="002B4076">
        <w:rPr>
          <w:rFonts w:hint="eastAsia"/>
          <w:bCs/>
          <w:szCs w:val="21"/>
        </w:rPr>
        <w:t>0.2%</w:t>
      </w:r>
      <w:r w:rsidRPr="002B4076">
        <w:rPr>
          <w:rFonts w:hint="eastAsia"/>
          <w:bCs/>
          <w:szCs w:val="21"/>
        </w:rPr>
        <w:t>，年跟踪误差不超过</w:t>
      </w:r>
      <w:r w:rsidRPr="002B4076">
        <w:rPr>
          <w:rFonts w:hint="eastAsia"/>
          <w:bCs/>
          <w:szCs w:val="21"/>
        </w:rPr>
        <w:t>2%</w:t>
      </w:r>
      <w:r w:rsidRPr="002B4076">
        <w:rPr>
          <w:rFonts w:hint="eastAsia"/>
          <w:bCs/>
          <w:szCs w:val="21"/>
        </w:rPr>
        <w:t>。</w:t>
      </w:r>
    </w:p>
    <w:p w14:paraId="025E4162" w14:textId="77777777" w:rsidR="002B4076" w:rsidRPr="002B4076" w:rsidRDefault="002B4076" w:rsidP="002B4076">
      <w:pPr>
        <w:snapToGrid w:val="0"/>
        <w:spacing w:line="360" w:lineRule="auto"/>
        <w:ind w:firstLineChars="200" w:firstLine="420"/>
        <w:rPr>
          <w:bCs/>
          <w:szCs w:val="21"/>
        </w:rPr>
      </w:pPr>
      <w:r w:rsidRPr="002B4076">
        <w:rPr>
          <w:rFonts w:hint="eastAsia"/>
          <w:bCs/>
          <w:szCs w:val="21"/>
        </w:rPr>
        <w:t>1</w:t>
      </w:r>
      <w:r w:rsidRPr="002B4076">
        <w:rPr>
          <w:rFonts w:hint="eastAsia"/>
          <w:bCs/>
          <w:szCs w:val="21"/>
        </w:rPr>
        <w:t>、完全复制策略</w:t>
      </w:r>
      <w:r w:rsidRPr="002B4076">
        <w:rPr>
          <w:rFonts w:hint="eastAsia"/>
          <w:bCs/>
          <w:szCs w:val="21"/>
        </w:rPr>
        <w:t xml:space="preserve"> </w:t>
      </w:r>
    </w:p>
    <w:p w14:paraId="74FEFD3A" w14:textId="77777777" w:rsidR="002B4076" w:rsidRPr="002B4076" w:rsidRDefault="002B4076" w:rsidP="002B4076">
      <w:pPr>
        <w:snapToGrid w:val="0"/>
        <w:spacing w:line="360" w:lineRule="auto"/>
        <w:ind w:firstLineChars="200" w:firstLine="420"/>
        <w:rPr>
          <w:bCs/>
          <w:szCs w:val="21"/>
        </w:rPr>
      </w:pPr>
      <w:r w:rsidRPr="002B4076">
        <w:rPr>
          <w:rFonts w:hint="eastAsia"/>
          <w:bCs/>
          <w:szCs w:val="21"/>
        </w:rPr>
        <w:t>本基金为被动式指数基金，采用完全复制法，按照成份股在标的指数中的基准权重</w:t>
      </w:r>
      <w:proofErr w:type="gramStart"/>
      <w:r w:rsidRPr="002B4076">
        <w:rPr>
          <w:rFonts w:hint="eastAsia"/>
          <w:bCs/>
          <w:szCs w:val="21"/>
        </w:rPr>
        <w:t>构建指数化投资</w:t>
      </w:r>
      <w:proofErr w:type="gramEnd"/>
      <w:r w:rsidRPr="002B4076">
        <w:rPr>
          <w:rFonts w:hint="eastAsia"/>
          <w:bCs/>
          <w:szCs w:val="21"/>
        </w:rPr>
        <w:t>组合，并根据标的指数成份股及其权重的变化进行相应调整。</w:t>
      </w:r>
    </w:p>
    <w:p w14:paraId="754595DA" w14:textId="77777777" w:rsidR="002B4076" w:rsidRPr="002B4076" w:rsidRDefault="002B4076" w:rsidP="002B4076">
      <w:pPr>
        <w:snapToGrid w:val="0"/>
        <w:spacing w:line="360" w:lineRule="auto"/>
        <w:ind w:firstLineChars="200" w:firstLine="420"/>
        <w:rPr>
          <w:bCs/>
          <w:szCs w:val="21"/>
        </w:rPr>
      </w:pPr>
      <w:r w:rsidRPr="002B4076">
        <w:rPr>
          <w:rFonts w:hint="eastAsia"/>
          <w:bCs/>
          <w:szCs w:val="21"/>
        </w:rPr>
        <w:t>2</w:t>
      </w:r>
      <w:r w:rsidRPr="002B4076">
        <w:rPr>
          <w:rFonts w:hint="eastAsia"/>
          <w:bCs/>
          <w:szCs w:val="21"/>
        </w:rPr>
        <w:t>、替代策略</w:t>
      </w:r>
      <w:r w:rsidRPr="002B4076">
        <w:rPr>
          <w:rFonts w:hint="eastAsia"/>
          <w:bCs/>
          <w:szCs w:val="21"/>
        </w:rPr>
        <w:t xml:space="preserve"> </w:t>
      </w:r>
    </w:p>
    <w:p w14:paraId="0992BFD0" w14:textId="77777777" w:rsidR="002B4076" w:rsidRPr="002B4076" w:rsidRDefault="002B4076" w:rsidP="002B4076">
      <w:pPr>
        <w:snapToGrid w:val="0"/>
        <w:spacing w:line="360" w:lineRule="auto"/>
        <w:ind w:firstLineChars="200" w:firstLine="420"/>
        <w:rPr>
          <w:bCs/>
          <w:szCs w:val="21"/>
        </w:rPr>
      </w:pPr>
      <w:r w:rsidRPr="002B4076">
        <w:rPr>
          <w:rFonts w:hint="eastAsia"/>
          <w:bCs/>
          <w:szCs w:val="21"/>
        </w:rPr>
        <w:t>当预期成份股发生调整和成份股发生配股、增发、分红等行为时，或因基金的申购和赎回等对本基金跟踪标的指数的效果可能带来影响时，或因某些特殊情况导致无法有效复制和跟踪标的指数时，基金管理人可以对投资组合管理进行适当变通和调整，通过投资成份股、非成份股、成份股个股衍生品等进行替代从而使得投资组合紧密地跟踪标的指数。</w:t>
      </w:r>
    </w:p>
    <w:p w14:paraId="5DD54C87" w14:textId="77777777" w:rsidR="002B4076" w:rsidRPr="002B4076" w:rsidRDefault="002B4076" w:rsidP="002B4076">
      <w:pPr>
        <w:snapToGrid w:val="0"/>
        <w:spacing w:line="360" w:lineRule="auto"/>
        <w:ind w:firstLineChars="200" w:firstLine="420"/>
        <w:rPr>
          <w:bCs/>
          <w:szCs w:val="21"/>
        </w:rPr>
      </w:pPr>
      <w:r w:rsidRPr="002B4076">
        <w:rPr>
          <w:rFonts w:hint="eastAsia"/>
          <w:bCs/>
          <w:szCs w:val="21"/>
        </w:rPr>
        <w:t>特殊情况包括但不限于以下情形：（</w:t>
      </w:r>
      <w:r w:rsidRPr="002B4076">
        <w:rPr>
          <w:rFonts w:hint="eastAsia"/>
          <w:bCs/>
          <w:szCs w:val="21"/>
        </w:rPr>
        <w:t>1</w:t>
      </w:r>
      <w:r w:rsidRPr="002B4076">
        <w:rPr>
          <w:rFonts w:hint="eastAsia"/>
          <w:bCs/>
          <w:szCs w:val="21"/>
        </w:rPr>
        <w:t>）法律法规的限制无法投资某只成份股；（</w:t>
      </w:r>
      <w:r w:rsidRPr="002B4076">
        <w:rPr>
          <w:rFonts w:hint="eastAsia"/>
          <w:bCs/>
          <w:szCs w:val="21"/>
        </w:rPr>
        <w:t>2</w:t>
      </w:r>
      <w:r w:rsidRPr="002B4076">
        <w:rPr>
          <w:rFonts w:hint="eastAsia"/>
          <w:bCs/>
          <w:szCs w:val="21"/>
        </w:rPr>
        <w:t>）成份</w:t>
      </w:r>
      <w:r w:rsidRPr="002B4076">
        <w:rPr>
          <w:rFonts w:hint="eastAsia"/>
          <w:bCs/>
          <w:szCs w:val="21"/>
        </w:rPr>
        <w:lastRenderedPageBreak/>
        <w:t>股流动性严重不足；（</w:t>
      </w:r>
      <w:r w:rsidRPr="002B4076">
        <w:rPr>
          <w:rFonts w:hint="eastAsia"/>
          <w:bCs/>
          <w:szCs w:val="21"/>
        </w:rPr>
        <w:t>3</w:t>
      </w:r>
      <w:r w:rsidRPr="002B4076">
        <w:rPr>
          <w:rFonts w:hint="eastAsia"/>
          <w:bCs/>
          <w:szCs w:val="21"/>
        </w:rPr>
        <w:t>）成份股票长期停牌；（</w:t>
      </w:r>
      <w:r w:rsidRPr="002B4076">
        <w:rPr>
          <w:rFonts w:hint="eastAsia"/>
          <w:bCs/>
          <w:szCs w:val="21"/>
        </w:rPr>
        <w:t>4</w:t>
      </w:r>
      <w:r w:rsidRPr="002B4076">
        <w:rPr>
          <w:rFonts w:hint="eastAsia"/>
          <w:bCs/>
          <w:szCs w:val="21"/>
        </w:rPr>
        <w:t>）其他合理原因导致本基金管理人对标的指数的跟踪构成严重制约等。</w:t>
      </w:r>
    </w:p>
    <w:p w14:paraId="5AE5B933" w14:textId="77777777" w:rsidR="002B4076" w:rsidRPr="002B4076" w:rsidRDefault="002B4076" w:rsidP="002B4076">
      <w:pPr>
        <w:snapToGrid w:val="0"/>
        <w:spacing w:line="360" w:lineRule="auto"/>
        <w:ind w:firstLineChars="200" w:firstLine="420"/>
        <w:rPr>
          <w:bCs/>
          <w:szCs w:val="21"/>
        </w:rPr>
      </w:pPr>
      <w:r w:rsidRPr="002B4076">
        <w:rPr>
          <w:rFonts w:hint="eastAsia"/>
          <w:bCs/>
          <w:szCs w:val="21"/>
        </w:rPr>
        <w:t>3</w:t>
      </w:r>
      <w:r w:rsidRPr="002B4076">
        <w:rPr>
          <w:rFonts w:hint="eastAsia"/>
          <w:bCs/>
          <w:szCs w:val="21"/>
        </w:rPr>
        <w:t>、金融衍生</w:t>
      </w:r>
      <w:proofErr w:type="gramStart"/>
      <w:r w:rsidRPr="002B4076">
        <w:rPr>
          <w:rFonts w:hint="eastAsia"/>
          <w:bCs/>
          <w:szCs w:val="21"/>
        </w:rPr>
        <w:t>品投资</w:t>
      </w:r>
      <w:proofErr w:type="gramEnd"/>
      <w:r w:rsidRPr="002B4076">
        <w:rPr>
          <w:rFonts w:hint="eastAsia"/>
          <w:bCs/>
          <w:szCs w:val="21"/>
        </w:rPr>
        <w:t>策略</w:t>
      </w:r>
    </w:p>
    <w:p w14:paraId="39FEB16B" w14:textId="77777777" w:rsidR="002B4076" w:rsidRPr="002B4076" w:rsidRDefault="002B4076" w:rsidP="002B4076">
      <w:pPr>
        <w:snapToGrid w:val="0"/>
        <w:spacing w:line="360" w:lineRule="auto"/>
        <w:ind w:firstLineChars="200" w:firstLine="420"/>
        <w:rPr>
          <w:bCs/>
          <w:szCs w:val="21"/>
        </w:rPr>
      </w:pPr>
      <w:r w:rsidRPr="002B4076">
        <w:rPr>
          <w:rFonts w:hint="eastAsia"/>
          <w:bCs/>
          <w:szCs w:val="21"/>
        </w:rPr>
        <w:t>为更好地实现投资目标，本基金可投资股指期货、股票期权和其他经中国证监会允许的衍生金融产品，如与标的指数或标的指数成份股、备选成份</w:t>
      </w:r>
      <w:proofErr w:type="gramStart"/>
      <w:r w:rsidRPr="002B4076">
        <w:rPr>
          <w:rFonts w:hint="eastAsia"/>
          <w:bCs/>
          <w:szCs w:val="21"/>
        </w:rPr>
        <w:t>股相关</w:t>
      </w:r>
      <w:proofErr w:type="gramEnd"/>
      <w:r w:rsidRPr="002B4076">
        <w:rPr>
          <w:rFonts w:hint="eastAsia"/>
          <w:bCs/>
          <w:szCs w:val="21"/>
        </w:rPr>
        <w:t>的衍生工具。本基金将根据风险管理的原则，主要选择流动性好、交易活跃的衍生品合约进行交易。</w:t>
      </w:r>
    </w:p>
    <w:p w14:paraId="7AE9322E" w14:textId="77777777" w:rsidR="002B4076" w:rsidRPr="002B4076" w:rsidRDefault="002B4076" w:rsidP="002B4076">
      <w:pPr>
        <w:snapToGrid w:val="0"/>
        <w:spacing w:line="360" w:lineRule="auto"/>
        <w:ind w:firstLineChars="200" w:firstLine="420"/>
        <w:rPr>
          <w:bCs/>
          <w:szCs w:val="21"/>
        </w:rPr>
      </w:pPr>
      <w:r w:rsidRPr="002B4076">
        <w:rPr>
          <w:rFonts w:hint="eastAsia"/>
          <w:bCs/>
          <w:szCs w:val="21"/>
        </w:rPr>
        <w:t>（</w:t>
      </w:r>
      <w:r w:rsidRPr="002B4076">
        <w:rPr>
          <w:rFonts w:hint="eastAsia"/>
          <w:bCs/>
          <w:szCs w:val="21"/>
        </w:rPr>
        <w:t>1</w:t>
      </w:r>
      <w:r w:rsidRPr="002B4076">
        <w:rPr>
          <w:rFonts w:hint="eastAsia"/>
          <w:bCs/>
          <w:szCs w:val="21"/>
        </w:rPr>
        <w:t>）股指期货投资策略</w:t>
      </w:r>
    </w:p>
    <w:p w14:paraId="5F370685" w14:textId="77777777" w:rsidR="002B4076" w:rsidRPr="002B4076" w:rsidRDefault="002B4076" w:rsidP="002B4076">
      <w:pPr>
        <w:snapToGrid w:val="0"/>
        <w:spacing w:line="360" w:lineRule="auto"/>
        <w:ind w:firstLineChars="200" w:firstLine="420"/>
        <w:rPr>
          <w:bCs/>
          <w:szCs w:val="21"/>
        </w:rPr>
      </w:pPr>
      <w:r w:rsidRPr="002B4076">
        <w:rPr>
          <w:rFonts w:hint="eastAsia"/>
          <w:bCs/>
          <w:szCs w:val="21"/>
        </w:rPr>
        <w:t>本基金投资股指期货将根据风险管理的原则，以套期保值为目的，主要选择流动性好、交易活跃的股指期货合约。本基金力争利用股指期货的杠杆作用，降低股票</w:t>
      </w:r>
      <w:proofErr w:type="gramStart"/>
      <w:r w:rsidRPr="002B4076">
        <w:rPr>
          <w:rFonts w:hint="eastAsia"/>
          <w:bCs/>
          <w:szCs w:val="21"/>
        </w:rPr>
        <w:t>仓位</w:t>
      </w:r>
      <w:proofErr w:type="gramEnd"/>
      <w:r w:rsidRPr="002B4076">
        <w:rPr>
          <w:rFonts w:hint="eastAsia"/>
          <w:bCs/>
          <w:szCs w:val="21"/>
        </w:rPr>
        <w:t>频繁调整的交易成本和跟踪误差，达到有效跟踪标的指数的目的。</w:t>
      </w:r>
    </w:p>
    <w:p w14:paraId="5D02073D" w14:textId="77777777" w:rsidR="002B4076" w:rsidRPr="002B4076" w:rsidRDefault="002B4076" w:rsidP="002B4076">
      <w:pPr>
        <w:snapToGrid w:val="0"/>
        <w:spacing w:line="360" w:lineRule="auto"/>
        <w:ind w:firstLineChars="200" w:firstLine="420"/>
        <w:rPr>
          <w:bCs/>
          <w:szCs w:val="21"/>
        </w:rPr>
      </w:pPr>
      <w:r w:rsidRPr="002B4076">
        <w:rPr>
          <w:rFonts w:hint="eastAsia"/>
          <w:bCs/>
          <w:szCs w:val="21"/>
        </w:rPr>
        <w:t>（</w:t>
      </w:r>
      <w:r w:rsidRPr="002B4076">
        <w:rPr>
          <w:rFonts w:hint="eastAsia"/>
          <w:bCs/>
          <w:szCs w:val="21"/>
        </w:rPr>
        <w:t>2</w:t>
      </w:r>
      <w:r w:rsidRPr="002B4076">
        <w:rPr>
          <w:rFonts w:hint="eastAsia"/>
          <w:bCs/>
          <w:szCs w:val="21"/>
        </w:rPr>
        <w:t>）股票期权投资策略</w:t>
      </w:r>
    </w:p>
    <w:p w14:paraId="31DC90B8" w14:textId="77777777" w:rsidR="002B4076" w:rsidRPr="002B4076" w:rsidRDefault="002B4076" w:rsidP="002B4076">
      <w:pPr>
        <w:snapToGrid w:val="0"/>
        <w:spacing w:line="360" w:lineRule="auto"/>
        <w:ind w:firstLineChars="200" w:firstLine="420"/>
        <w:rPr>
          <w:bCs/>
          <w:szCs w:val="21"/>
        </w:rPr>
      </w:pPr>
      <w:r w:rsidRPr="002B4076">
        <w:rPr>
          <w:rFonts w:hint="eastAsia"/>
          <w:bCs/>
          <w:szCs w:val="21"/>
        </w:rPr>
        <w:t>本基金投资股票期权，将根据风险管理的原则，以套期保值为目的，充分考虑股票期权的流动性和风险收益特征，在风险可控的前提下，采取备兑开仓、</w:t>
      </w:r>
      <w:r w:rsidRPr="002B4076">
        <w:rPr>
          <w:rFonts w:hint="eastAsia"/>
          <w:bCs/>
          <w:szCs w:val="21"/>
        </w:rPr>
        <w:t>delta</w:t>
      </w:r>
      <w:r w:rsidRPr="002B4076">
        <w:rPr>
          <w:rFonts w:hint="eastAsia"/>
          <w:bCs/>
          <w:szCs w:val="21"/>
        </w:rPr>
        <w:t>中性等策略适度参与股票期权投资。</w:t>
      </w:r>
    </w:p>
    <w:p w14:paraId="75A8A959" w14:textId="77777777" w:rsidR="002B4076" w:rsidRPr="002B4076" w:rsidRDefault="002B4076" w:rsidP="002B4076">
      <w:pPr>
        <w:snapToGrid w:val="0"/>
        <w:spacing w:line="360" w:lineRule="auto"/>
        <w:ind w:firstLineChars="200" w:firstLine="420"/>
        <w:rPr>
          <w:bCs/>
          <w:szCs w:val="21"/>
        </w:rPr>
      </w:pPr>
      <w:r w:rsidRPr="002B4076">
        <w:rPr>
          <w:rFonts w:hint="eastAsia"/>
          <w:bCs/>
          <w:szCs w:val="21"/>
        </w:rPr>
        <w:t>4</w:t>
      </w:r>
      <w:r w:rsidRPr="002B4076">
        <w:rPr>
          <w:rFonts w:hint="eastAsia"/>
          <w:bCs/>
          <w:szCs w:val="21"/>
        </w:rPr>
        <w:t>、债券投资策略</w:t>
      </w:r>
    </w:p>
    <w:p w14:paraId="6275B89C" w14:textId="4374E952" w:rsidR="002B4076" w:rsidRPr="002B4076" w:rsidRDefault="002B4076" w:rsidP="002B4076">
      <w:pPr>
        <w:snapToGrid w:val="0"/>
        <w:spacing w:line="360" w:lineRule="auto"/>
        <w:ind w:firstLineChars="200" w:firstLine="420"/>
        <w:rPr>
          <w:bCs/>
          <w:szCs w:val="21"/>
        </w:rPr>
      </w:pPr>
      <w:r w:rsidRPr="002B4076">
        <w:rPr>
          <w:rFonts w:hint="eastAsia"/>
          <w:bCs/>
          <w:szCs w:val="21"/>
        </w:rPr>
        <w:t>结合对未来市场利率预期运用</w:t>
      </w:r>
      <w:proofErr w:type="gramStart"/>
      <w:r w:rsidRPr="002B4076">
        <w:rPr>
          <w:rFonts w:hint="eastAsia"/>
          <w:bCs/>
          <w:szCs w:val="21"/>
        </w:rPr>
        <w:t>久期调整</w:t>
      </w:r>
      <w:proofErr w:type="gramEnd"/>
      <w:r w:rsidRPr="002B4076">
        <w:rPr>
          <w:rFonts w:hint="eastAsia"/>
          <w:bCs/>
          <w:szCs w:val="21"/>
        </w:rPr>
        <w:t>策略、收益率曲线配置策略、债券类属配置策略、利差轮动策略等多种积极管理策略，通过严谨的研究发现价值被低估的债券和市场投资机会，构建收益稳定、流动性良好的债券组合。</w:t>
      </w:r>
    </w:p>
    <w:p w14:paraId="59382D7C" w14:textId="77777777" w:rsidR="002B4076" w:rsidRPr="002B4076" w:rsidRDefault="002B4076" w:rsidP="002B4076">
      <w:pPr>
        <w:snapToGrid w:val="0"/>
        <w:spacing w:line="360" w:lineRule="auto"/>
        <w:ind w:firstLineChars="200" w:firstLine="420"/>
        <w:rPr>
          <w:bCs/>
          <w:szCs w:val="21"/>
        </w:rPr>
      </w:pPr>
      <w:r w:rsidRPr="002B4076">
        <w:rPr>
          <w:rFonts w:hint="eastAsia"/>
          <w:bCs/>
          <w:szCs w:val="21"/>
        </w:rPr>
        <w:t>5</w:t>
      </w:r>
      <w:r w:rsidRPr="002B4076">
        <w:rPr>
          <w:rFonts w:hint="eastAsia"/>
          <w:bCs/>
          <w:szCs w:val="21"/>
        </w:rPr>
        <w:t>、可转换债券及可交换债券投资策略</w:t>
      </w:r>
    </w:p>
    <w:p w14:paraId="5B35CEB4" w14:textId="77777777" w:rsidR="002B4076" w:rsidRPr="002B4076" w:rsidRDefault="002B4076" w:rsidP="002B4076">
      <w:pPr>
        <w:snapToGrid w:val="0"/>
        <w:spacing w:line="360" w:lineRule="auto"/>
        <w:ind w:firstLineChars="200" w:firstLine="420"/>
        <w:rPr>
          <w:bCs/>
          <w:szCs w:val="21"/>
        </w:rPr>
      </w:pPr>
      <w:r w:rsidRPr="002B4076">
        <w:rPr>
          <w:rFonts w:hint="eastAsia"/>
          <w:bCs/>
          <w:szCs w:val="21"/>
        </w:rPr>
        <w:t>本基金在可转换债券和可交换债券投资中预期运用</w:t>
      </w:r>
      <w:proofErr w:type="gramStart"/>
      <w:r w:rsidRPr="002B4076">
        <w:rPr>
          <w:rFonts w:hint="eastAsia"/>
          <w:bCs/>
          <w:szCs w:val="21"/>
        </w:rPr>
        <w:t>仓位</w:t>
      </w:r>
      <w:proofErr w:type="gramEnd"/>
      <w:r w:rsidRPr="002B4076">
        <w:rPr>
          <w:rFonts w:hint="eastAsia"/>
          <w:bCs/>
          <w:szCs w:val="21"/>
        </w:rPr>
        <w:t>策略、类属策略、</w:t>
      </w:r>
      <w:proofErr w:type="gramStart"/>
      <w:r w:rsidRPr="002B4076">
        <w:rPr>
          <w:rFonts w:hint="eastAsia"/>
          <w:bCs/>
          <w:szCs w:val="21"/>
        </w:rPr>
        <w:t>个券</w:t>
      </w:r>
      <w:proofErr w:type="gramEnd"/>
      <w:r w:rsidRPr="002B4076">
        <w:rPr>
          <w:rFonts w:hint="eastAsia"/>
          <w:bCs/>
          <w:szCs w:val="21"/>
        </w:rPr>
        <w:t>挖掘策略、条款价值策略、行权套利策略等多种策略，构建风险收益比佳、基本面稳健的组合。其中</w:t>
      </w:r>
      <w:proofErr w:type="gramStart"/>
      <w:r w:rsidRPr="002B4076">
        <w:rPr>
          <w:rFonts w:hint="eastAsia"/>
          <w:bCs/>
          <w:szCs w:val="21"/>
        </w:rPr>
        <w:t>仓位</w:t>
      </w:r>
      <w:proofErr w:type="gramEnd"/>
      <w:r w:rsidRPr="002B4076">
        <w:rPr>
          <w:rFonts w:hint="eastAsia"/>
          <w:bCs/>
          <w:szCs w:val="21"/>
        </w:rPr>
        <w:t>策略和类属策略，将根据基本面环境、</w:t>
      </w:r>
      <w:proofErr w:type="gramStart"/>
      <w:r w:rsidRPr="002B4076">
        <w:rPr>
          <w:rFonts w:hint="eastAsia"/>
          <w:bCs/>
          <w:szCs w:val="21"/>
        </w:rPr>
        <w:t>股债性价</w:t>
      </w:r>
      <w:proofErr w:type="gramEnd"/>
      <w:r w:rsidRPr="002B4076">
        <w:rPr>
          <w:rFonts w:hint="eastAsia"/>
          <w:bCs/>
          <w:szCs w:val="21"/>
        </w:rPr>
        <w:t>比，确定整体</w:t>
      </w:r>
      <w:proofErr w:type="gramStart"/>
      <w:r w:rsidRPr="002B4076">
        <w:rPr>
          <w:rFonts w:hint="eastAsia"/>
          <w:bCs/>
          <w:szCs w:val="21"/>
        </w:rPr>
        <w:t>仓位</w:t>
      </w:r>
      <w:proofErr w:type="gramEnd"/>
      <w:r w:rsidRPr="002B4076">
        <w:rPr>
          <w:rFonts w:hint="eastAsia"/>
          <w:bCs/>
          <w:szCs w:val="21"/>
        </w:rPr>
        <w:t>水平、</w:t>
      </w:r>
      <w:proofErr w:type="gramStart"/>
      <w:r w:rsidRPr="002B4076">
        <w:rPr>
          <w:rFonts w:hint="eastAsia"/>
          <w:bCs/>
          <w:szCs w:val="21"/>
        </w:rPr>
        <w:t>偏股型和偏债型可转债占</w:t>
      </w:r>
      <w:proofErr w:type="gramEnd"/>
      <w:r w:rsidRPr="002B4076">
        <w:rPr>
          <w:rFonts w:hint="eastAsia"/>
          <w:bCs/>
          <w:szCs w:val="21"/>
        </w:rPr>
        <w:t>比。</w:t>
      </w:r>
      <w:proofErr w:type="gramStart"/>
      <w:r w:rsidRPr="002B4076">
        <w:rPr>
          <w:rFonts w:hint="eastAsia"/>
          <w:bCs/>
          <w:szCs w:val="21"/>
        </w:rPr>
        <w:t>个券</w:t>
      </w:r>
      <w:proofErr w:type="gramEnd"/>
      <w:r w:rsidRPr="002B4076">
        <w:rPr>
          <w:rFonts w:hint="eastAsia"/>
          <w:bCs/>
          <w:szCs w:val="21"/>
        </w:rPr>
        <w:t>挖掘策略，从基本面视角来挖掘可转债的机会，选择基本面景气向上、估值不高的</w:t>
      </w:r>
      <w:proofErr w:type="gramStart"/>
      <w:r w:rsidRPr="002B4076">
        <w:rPr>
          <w:rFonts w:hint="eastAsia"/>
          <w:bCs/>
          <w:szCs w:val="21"/>
        </w:rPr>
        <w:t>偏股型转</w:t>
      </w:r>
      <w:proofErr w:type="gramEnd"/>
      <w:r w:rsidRPr="002B4076">
        <w:rPr>
          <w:rFonts w:hint="eastAsia"/>
          <w:bCs/>
          <w:szCs w:val="21"/>
        </w:rPr>
        <w:t>债作为获取超额收益的品种。条款价值策略，即深入分析修正转股价条款、回售条款和赎回条款等对转</w:t>
      </w:r>
      <w:proofErr w:type="gramStart"/>
      <w:r w:rsidRPr="002B4076">
        <w:rPr>
          <w:rFonts w:hint="eastAsia"/>
          <w:bCs/>
          <w:szCs w:val="21"/>
        </w:rPr>
        <w:t>债价值</w:t>
      </w:r>
      <w:proofErr w:type="gramEnd"/>
      <w:r w:rsidRPr="002B4076">
        <w:rPr>
          <w:rFonts w:hint="eastAsia"/>
          <w:bCs/>
          <w:szCs w:val="21"/>
        </w:rPr>
        <w:t>的影响，挖掘各条款对应的投资机会。行权套利策略，可转</w:t>
      </w:r>
      <w:proofErr w:type="gramStart"/>
      <w:r w:rsidRPr="002B4076">
        <w:rPr>
          <w:rFonts w:hint="eastAsia"/>
          <w:bCs/>
          <w:szCs w:val="21"/>
        </w:rPr>
        <w:t>债具备</w:t>
      </w:r>
      <w:proofErr w:type="gramEnd"/>
      <w:r w:rsidRPr="002B4076">
        <w:rPr>
          <w:rFonts w:hint="eastAsia"/>
          <w:bCs/>
          <w:szCs w:val="21"/>
        </w:rPr>
        <w:t>按照约定的价格转换为标的股票的权利，本基金将综合分析正股的基本面和估值水平、可转债的转股溢价率水平、可转债和标的股票的流动性、可转债转股对标的股票稀释和抛售压力等因素，确定是否行使将可转债转换为标的股票的权利，以及转股的时机和转股后标的股票的持有时间。</w:t>
      </w:r>
    </w:p>
    <w:p w14:paraId="3A47B55E" w14:textId="77777777" w:rsidR="002B4076" w:rsidRPr="002B4076" w:rsidRDefault="002B4076" w:rsidP="002B4076">
      <w:pPr>
        <w:snapToGrid w:val="0"/>
        <w:spacing w:line="360" w:lineRule="auto"/>
        <w:ind w:firstLineChars="200" w:firstLine="420"/>
        <w:rPr>
          <w:bCs/>
          <w:szCs w:val="21"/>
        </w:rPr>
      </w:pPr>
      <w:r w:rsidRPr="002B4076">
        <w:rPr>
          <w:rFonts w:hint="eastAsia"/>
          <w:bCs/>
          <w:szCs w:val="21"/>
        </w:rPr>
        <w:t>6</w:t>
      </w:r>
      <w:r w:rsidRPr="002B4076">
        <w:rPr>
          <w:rFonts w:hint="eastAsia"/>
          <w:bCs/>
          <w:szCs w:val="21"/>
        </w:rPr>
        <w:t>、资产支持证券投资策略</w:t>
      </w:r>
    </w:p>
    <w:p w14:paraId="6C05B927" w14:textId="77777777" w:rsidR="002B4076" w:rsidRPr="002B4076" w:rsidRDefault="002B4076" w:rsidP="002B4076">
      <w:pPr>
        <w:snapToGrid w:val="0"/>
        <w:spacing w:line="360" w:lineRule="auto"/>
        <w:ind w:firstLineChars="200" w:firstLine="420"/>
        <w:rPr>
          <w:bCs/>
          <w:szCs w:val="21"/>
        </w:rPr>
      </w:pPr>
      <w:r w:rsidRPr="002B4076">
        <w:rPr>
          <w:rFonts w:hint="eastAsia"/>
          <w:bCs/>
          <w:szCs w:val="21"/>
        </w:rPr>
        <w:t>资产支持证券投资关键在于对基础资产质量及未来现金流的分析，本基金将采用基本面分析和数量化模型相结合，对个</w:t>
      </w:r>
      <w:proofErr w:type="gramStart"/>
      <w:r w:rsidRPr="002B4076">
        <w:rPr>
          <w:rFonts w:hint="eastAsia"/>
          <w:bCs/>
          <w:szCs w:val="21"/>
        </w:rPr>
        <w:t>券</w:t>
      </w:r>
      <w:proofErr w:type="gramEnd"/>
      <w:r w:rsidRPr="002B4076">
        <w:rPr>
          <w:rFonts w:hint="eastAsia"/>
          <w:bCs/>
          <w:szCs w:val="21"/>
        </w:rPr>
        <w:t>进行风险分析和价值评估后进行投资。本基金将严格控制资产支持证券的总体投资规模并进行分散投资，以降低流动性风险。</w:t>
      </w:r>
    </w:p>
    <w:p w14:paraId="329CFD7D" w14:textId="77777777" w:rsidR="002B4076" w:rsidRPr="002B4076" w:rsidRDefault="002B4076" w:rsidP="002B4076">
      <w:pPr>
        <w:snapToGrid w:val="0"/>
        <w:spacing w:line="360" w:lineRule="auto"/>
        <w:ind w:firstLineChars="200" w:firstLine="420"/>
        <w:rPr>
          <w:bCs/>
          <w:szCs w:val="21"/>
        </w:rPr>
      </w:pPr>
      <w:r w:rsidRPr="002B4076">
        <w:rPr>
          <w:rFonts w:hint="eastAsia"/>
          <w:bCs/>
          <w:szCs w:val="21"/>
        </w:rPr>
        <w:t>7</w:t>
      </w:r>
      <w:r w:rsidRPr="002B4076">
        <w:rPr>
          <w:rFonts w:hint="eastAsia"/>
          <w:bCs/>
          <w:szCs w:val="21"/>
        </w:rPr>
        <w:t>、融资及转融通证券出借业务投资策略</w:t>
      </w:r>
    </w:p>
    <w:p w14:paraId="4BB562AD" w14:textId="77777777" w:rsidR="002B4076" w:rsidRPr="002B4076" w:rsidRDefault="002B4076" w:rsidP="002B4076">
      <w:pPr>
        <w:snapToGrid w:val="0"/>
        <w:spacing w:line="360" w:lineRule="auto"/>
        <w:ind w:firstLineChars="200" w:firstLine="420"/>
        <w:rPr>
          <w:bCs/>
          <w:szCs w:val="21"/>
        </w:rPr>
      </w:pPr>
      <w:r w:rsidRPr="002B4076">
        <w:rPr>
          <w:rFonts w:hint="eastAsia"/>
          <w:bCs/>
          <w:szCs w:val="21"/>
        </w:rPr>
        <w:lastRenderedPageBreak/>
        <w:t>为更好地实现投资目标，在加强风险防范并遵守审慎原则的前提下，本基金可根据投资管理的需要参与融资及转融通证券出借业务。本基金将在分析市场情况、投资者类型与结构、基金</w:t>
      </w:r>
      <w:proofErr w:type="gramStart"/>
      <w:r w:rsidRPr="002B4076">
        <w:rPr>
          <w:rFonts w:hint="eastAsia"/>
          <w:bCs/>
          <w:szCs w:val="21"/>
        </w:rPr>
        <w:t>历史申赎情况</w:t>
      </w:r>
      <w:proofErr w:type="gramEnd"/>
      <w:r w:rsidRPr="002B4076">
        <w:rPr>
          <w:rFonts w:hint="eastAsia"/>
          <w:bCs/>
          <w:szCs w:val="21"/>
        </w:rPr>
        <w:t>、出借证券流动性情况等因素的基础上，合理确定出借证券的范围、期限和比例。</w:t>
      </w:r>
    </w:p>
    <w:p w14:paraId="08975E84" w14:textId="77777777" w:rsidR="002B4076" w:rsidRPr="002B4076" w:rsidRDefault="002B4076" w:rsidP="002B4076">
      <w:pPr>
        <w:snapToGrid w:val="0"/>
        <w:spacing w:line="360" w:lineRule="auto"/>
        <w:ind w:firstLineChars="200" w:firstLine="420"/>
        <w:rPr>
          <w:bCs/>
          <w:szCs w:val="21"/>
        </w:rPr>
      </w:pPr>
      <w:r w:rsidRPr="002B4076">
        <w:rPr>
          <w:rFonts w:hint="eastAsia"/>
          <w:bCs/>
          <w:szCs w:val="21"/>
        </w:rPr>
        <w:t>8</w:t>
      </w:r>
      <w:r w:rsidRPr="002B4076">
        <w:rPr>
          <w:rFonts w:hint="eastAsia"/>
          <w:bCs/>
          <w:szCs w:val="21"/>
        </w:rPr>
        <w:t>、存托凭证投资策略</w:t>
      </w:r>
    </w:p>
    <w:p w14:paraId="3211B55C" w14:textId="77777777" w:rsidR="002B4076" w:rsidRPr="002B4076" w:rsidRDefault="002B4076" w:rsidP="002B4076">
      <w:pPr>
        <w:snapToGrid w:val="0"/>
        <w:spacing w:line="360" w:lineRule="auto"/>
        <w:ind w:firstLineChars="200" w:firstLine="420"/>
        <w:rPr>
          <w:bCs/>
          <w:szCs w:val="21"/>
        </w:rPr>
      </w:pPr>
      <w:r w:rsidRPr="002B4076">
        <w:rPr>
          <w:rFonts w:hint="eastAsia"/>
          <w:bCs/>
          <w:szCs w:val="21"/>
        </w:rPr>
        <w:t>本基金在综合考虑预期收益、风险、流动性等因素的基础上，根据审慎原则合理参与存托凭证的投资，以更好地跟踪标的指数，追求跟踪偏离度和跟踪误差的最小化。</w:t>
      </w:r>
    </w:p>
    <w:p w14:paraId="785D2D53" w14:textId="7FA8B198" w:rsidR="00996E82" w:rsidRPr="00996E82" w:rsidRDefault="002B4076" w:rsidP="00EC3483">
      <w:pPr>
        <w:snapToGrid w:val="0"/>
        <w:spacing w:line="360" w:lineRule="auto"/>
        <w:ind w:firstLineChars="200" w:firstLine="420"/>
        <w:rPr>
          <w:bCs/>
          <w:szCs w:val="21"/>
        </w:rPr>
      </w:pPr>
      <w:r w:rsidRPr="002B4076">
        <w:rPr>
          <w:rFonts w:hint="eastAsia"/>
          <w:bCs/>
          <w:szCs w:val="21"/>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14:paraId="29A0BBA5" w14:textId="77777777" w:rsidR="00996E82" w:rsidRPr="0036765D" w:rsidRDefault="00996E82" w:rsidP="00996E82">
      <w:pPr>
        <w:snapToGrid w:val="0"/>
        <w:spacing w:line="360" w:lineRule="auto"/>
        <w:ind w:firstLineChars="200" w:firstLine="420"/>
        <w:rPr>
          <w:bCs/>
          <w:szCs w:val="21"/>
        </w:rPr>
      </w:pPr>
    </w:p>
    <w:p w14:paraId="164B7166"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四、投资限制</w:t>
      </w:r>
    </w:p>
    <w:p w14:paraId="5EE2C493" w14:textId="77777777" w:rsidR="00F44B66" w:rsidRPr="00F44B66" w:rsidRDefault="00F44B66" w:rsidP="00F44B66">
      <w:pPr>
        <w:snapToGrid w:val="0"/>
        <w:spacing w:line="360" w:lineRule="auto"/>
        <w:ind w:firstLineChars="200" w:firstLine="420"/>
        <w:rPr>
          <w:bCs/>
          <w:szCs w:val="21"/>
        </w:rPr>
      </w:pPr>
      <w:r w:rsidRPr="00F44B66">
        <w:rPr>
          <w:rFonts w:hint="eastAsia"/>
          <w:bCs/>
          <w:szCs w:val="21"/>
        </w:rPr>
        <w:t>1</w:t>
      </w:r>
      <w:r w:rsidRPr="00F44B66">
        <w:rPr>
          <w:rFonts w:hint="eastAsia"/>
          <w:bCs/>
          <w:szCs w:val="21"/>
        </w:rPr>
        <w:t>、组合限制</w:t>
      </w:r>
    </w:p>
    <w:p w14:paraId="3C9C2461" w14:textId="77777777" w:rsidR="00F44B66" w:rsidRPr="00F44B66" w:rsidRDefault="00F44B66" w:rsidP="00F44B66">
      <w:pPr>
        <w:snapToGrid w:val="0"/>
        <w:spacing w:line="360" w:lineRule="auto"/>
        <w:ind w:firstLineChars="200" w:firstLine="420"/>
        <w:rPr>
          <w:bCs/>
          <w:szCs w:val="21"/>
        </w:rPr>
      </w:pPr>
      <w:r w:rsidRPr="00F44B66">
        <w:rPr>
          <w:rFonts w:hint="eastAsia"/>
          <w:bCs/>
          <w:szCs w:val="21"/>
        </w:rPr>
        <w:t>基金的投资组合应遵循以下限制：</w:t>
      </w:r>
    </w:p>
    <w:p w14:paraId="4D2C6312" w14:textId="77777777" w:rsidR="00F44B66" w:rsidRPr="00F44B66" w:rsidRDefault="00F44B66" w:rsidP="00F44B66">
      <w:pPr>
        <w:snapToGrid w:val="0"/>
        <w:spacing w:line="360" w:lineRule="auto"/>
        <w:ind w:firstLineChars="200" w:firstLine="420"/>
        <w:rPr>
          <w:bCs/>
          <w:szCs w:val="21"/>
        </w:rPr>
      </w:pPr>
      <w:r w:rsidRPr="00F44B66">
        <w:rPr>
          <w:rFonts w:hint="eastAsia"/>
          <w:bCs/>
          <w:szCs w:val="21"/>
        </w:rPr>
        <w:t>（</w:t>
      </w:r>
      <w:r w:rsidRPr="00F44B66">
        <w:rPr>
          <w:rFonts w:hint="eastAsia"/>
          <w:bCs/>
          <w:szCs w:val="21"/>
        </w:rPr>
        <w:t>1</w:t>
      </w:r>
      <w:r w:rsidRPr="00F44B66">
        <w:rPr>
          <w:rFonts w:hint="eastAsia"/>
          <w:bCs/>
          <w:szCs w:val="21"/>
        </w:rPr>
        <w:t>）本基金投资于标的指数成份股、备选成份股的资产比例不低于基金资产净值的</w:t>
      </w:r>
      <w:r w:rsidRPr="00F44B66">
        <w:rPr>
          <w:rFonts w:hint="eastAsia"/>
          <w:bCs/>
          <w:szCs w:val="21"/>
        </w:rPr>
        <w:t>90%</w:t>
      </w:r>
      <w:r w:rsidRPr="00F44B66">
        <w:rPr>
          <w:rFonts w:hint="eastAsia"/>
          <w:bCs/>
          <w:szCs w:val="21"/>
        </w:rPr>
        <w:t>，且不低于非现金基金资产的</w:t>
      </w:r>
      <w:r w:rsidRPr="00F44B66">
        <w:rPr>
          <w:rFonts w:hint="eastAsia"/>
          <w:bCs/>
          <w:szCs w:val="21"/>
        </w:rPr>
        <w:t>80%</w:t>
      </w:r>
      <w:r w:rsidRPr="00F44B66">
        <w:rPr>
          <w:rFonts w:hint="eastAsia"/>
          <w:bCs/>
          <w:szCs w:val="21"/>
        </w:rPr>
        <w:t>；</w:t>
      </w:r>
    </w:p>
    <w:p w14:paraId="3AE18E78" w14:textId="77777777" w:rsidR="00F44B66" w:rsidRPr="00F44B66" w:rsidRDefault="00F44B66" w:rsidP="00F44B66">
      <w:pPr>
        <w:snapToGrid w:val="0"/>
        <w:spacing w:line="360" w:lineRule="auto"/>
        <w:ind w:firstLineChars="200" w:firstLine="420"/>
        <w:rPr>
          <w:bCs/>
          <w:szCs w:val="21"/>
        </w:rPr>
      </w:pPr>
      <w:r w:rsidRPr="00F44B66">
        <w:rPr>
          <w:rFonts w:hint="eastAsia"/>
          <w:bCs/>
          <w:szCs w:val="21"/>
        </w:rPr>
        <w:t>（</w:t>
      </w:r>
      <w:r w:rsidRPr="00F44B66">
        <w:rPr>
          <w:rFonts w:hint="eastAsia"/>
          <w:bCs/>
          <w:szCs w:val="21"/>
        </w:rPr>
        <w:t>2</w:t>
      </w:r>
      <w:r w:rsidRPr="00F44B66">
        <w:rPr>
          <w:rFonts w:hint="eastAsia"/>
          <w:bCs/>
          <w:szCs w:val="21"/>
        </w:rPr>
        <w:t>）本基金投资于同一原始权益人的各类资产支持证券的比例，不得超过基金资产净值的</w:t>
      </w:r>
      <w:r w:rsidRPr="00F44B66">
        <w:rPr>
          <w:rFonts w:hint="eastAsia"/>
          <w:bCs/>
          <w:szCs w:val="21"/>
        </w:rPr>
        <w:t>10%</w:t>
      </w:r>
      <w:r w:rsidRPr="00F44B66">
        <w:rPr>
          <w:rFonts w:hint="eastAsia"/>
          <w:bCs/>
          <w:szCs w:val="21"/>
        </w:rPr>
        <w:t>；</w:t>
      </w:r>
    </w:p>
    <w:p w14:paraId="7A235EC4" w14:textId="77777777" w:rsidR="00F44B66" w:rsidRPr="00F44B66" w:rsidRDefault="00F44B66" w:rsidP="00F44B66">
      <w:pPr>
        <w:snapToGrid w:val="0"/>
        <w:spacing w:line="360" w:lineRule="auto"/>
        <w:ind w:firstLineChars="200" w:firstLine="420"/>
        <w:rPr>
          <w:bCs/>
          <w:szCs w:val="21"/>
        </w:rPr>
      </w:pPr>
      <w:r w:rsidRPr="00F44B66">
        <w:rPr>
          <w:rFonts w:hint="eastAsia"/>
          <w:bCs/>
          <w:szCs w:val="21"/>
        </w:rPr>
        <w:t>（</w:t>
      </w:r>
      <w:r w:rsidRPr="00F44B66">
        <w:rPr>
          <w:rFonts w:hint="eastAsia"/>
          <w:bCs/>
          <w:szCs w:val="21"/>
        </w:rPr>
        <w:t>3</w:t>
      </w:r>
      <w:r w:rsidRPr="00F44B66">
        <w:rPr>
          <w:rFonts w:hint="eastAsia"/>
          <w:bCs/>
          <w:szCs w:val="21"/>
        </w:rPr>
        <w:t>）本基金持有的全部资产支持证券，其市值不得超过基金资产净值的</w:t>
      </w:r>
      <w:r w:rsidRPr="00F44B66">
        <w:rPr>
          <w:rFonts w:hint="eastAsia"/>
          <w:bCs/>
          <w:szCs w:val="21"/>
        </w:rPr>
        <w:t>20%</w:t>
      </w:r>
      <w:r w:rsidRPr="00F44B66">
        <w:rPr>
          <w:rFonts w:hint="eastAsia"/>
          <w:bCs/>
          <w:szCs w:val="21"/>
        </w:rPr>
        <w:t>；</w:t>
      </w:r>
    </w:p>
    <w:p w14:paraId="39F788DA" w14:textId="77777777" w:rsidR="00F44B66" w:rsidRPr="00F44B66" w:rsidRDefault="00F44B66" w:rsidP="00F44B66">
      <w:pPr>
        <w:snapToGrid w:val="0"/>
        <w:spacing w:line="360" w:lineRule="auto"/>
        <w:ind w:firstLineChars="200" w:firstLine="420"/>
        <w:rPr>
          <w:bCs/>
          <w:szCs w:val="21"/>
        </w:rPr>
      </w:pPr>
      <w:r w:rsidRPr="00F44B66">
        <w:rPr>
          <w:rFonts w:hint="eastAsia"/>
          <w:bCs/>
          <w:szCs w:val="21"/>
        </w:rPr>
        <w:t>（</w:t>
      </w:r>
      <w:r w:rsidRPr="00F44B66">
        <w:rPr>
          <w:rFonts w:hint="eastAsia"/>
          <w:bCs/>
          <w:szCs w:val="21"/>
        </w:rPr>
        <w:t>4</w:t>
      </w:r>
      <w:r w:rsidRPr="00F44B66">
        <w:rPr>
          <w:rFonts w:hint="eastAsia"/>
          <w:bCs/>
          <w:szCs w:val="21"/>
        </w:rPr>
        <w:t>）本基金持有的同一（指同一信用级别）资产支持证券的比例，不得超过该资产支持证券规模的</w:t>
      </w:r>
      <w:r w:rsidRPr="00F44B66">
        <w:rPr>
          <w:rFonts w:hint="eastAsia"/>
          <w:bCs/>
          <w:szCs w:val="21"/>
        </w:rPr>
        <w:t>10%</w:t>
      </w:r>
      <w:r w:rsidRPr="00F44B66">
        <w:rPr>
          <w:rFonts w:hint="eastAsia"/>
          <w:bCs/>
          <w:szCs w:val="21"/>
        </w:rPr>
        <w:t>；</w:t>
      </w:r>
    </w:p>
    <w:p w14:paraId="6849F294" w14:textId="77777777" w:rsidR="00F44B66" w:rsidRPr="00F44B66" w:rsidRDefault="00F44B66" w:rsidP="00F44B66">
      <w:pPr>
        <w:snapToGrid w:val="0"/>
        <w:spacing w:line="360" w:lineRule="auto"/>
        <w:ind w:firstLineChars="200" w:firstLine="420"/>
        <w:rPr>
          <w:bCs/>
          <w:szCs w:val="21"/>
        </w:rPr>
      </w:pPr>
      <w:r w:rsidRPr="00F44B66">
        <w:rPr>
          <w:rFonts w:hint="eastAsia"/>
          <w:bCs/>
          <w:szCs w:val="21"/>
        </w:rPr>
        <w:t>（</w:t>
      </w:r>
      <w:r w:rsidRPr="00F44B66">
        <w:rPr>
          <w:rFonts w:hint="eastAsia"/>
          <w:bCs/>
          <w:szCs w:val="21"/>
        </w:rPr>
        <w:t>5</w:t>
      </w:r>
      <w:r w:rsidRPr="00F44B66">
        <w:rPr>
          <w:rFonts w:hint="eastAsia"/>
          <w:bCs/>
          <w:szCs w:val="21"/>
        </w:rPr>
        <w:t>）本基金管理人管理的全部基金投资于同一原始权益人的各类资产支持证券，不得超过其各类资产支持证券合计规模的</w:t>
      </w:r>
      <w:r w:rsidRPr="00F44B66">
        <w:rPr>
          <w:rFonts w:hint="eastAsia"/>
          <w:bCs/>
          <w:szCs w:val="21"/>
        </w:rPr>
        <w:t>10%</w:t>
      </w:r>
      <w:r w:rsidRPr="00F44B66">
        <w:rPr>
          <w:rFonts w:hint="eastAsia"/>
          <w:bCs/>
          <w:szCs w:val="21"/>
        </w:rPr>
        <w:t>；</w:t>
      </w:r>
    </w:p>
    <w:p w14:paraId="77EBFA5E" w14:textId="77777777" w:rsidR="00F44B66" w:rsidRPr="00F44B66" w:rsidRDefault="00F44B66" w:rsidP="00F44B66">
      <w:pPr>
        <w:snapToGrid w:val="0"/>
        <w:spacing w:line="360" w:lineRule="auto"/>
        <w:ind w:firstLineChars="200" w:firstLine="420"/>
        <w:rPr>
          <w:bCs/>
          <w:szCs w:val="21"/>
        </w:rPr>
      </w:pPr>
      <w:r w:rsidRPr="00F44B66">
        <w:rPr>
          <w:rFonts w:hint="eastAsia"/>
          <w:bCs/>
          <w:szCs w:val="21"/>
        </w:rPr>
        <w:t>（</w:t>
      </w:r>
      <w:r w:rsidRPr="00F44B66">
        <w:rPr>
          <w:rFonts w:hint="eastAsia"/>
          <w:bCs/>
          <w:szCs w:val="21"/>
        </w:rPr>
        <w:t>6</w:t>
      </w:r>
      <w:r w:rsidRPr="00F44B66">
        <w:rPr>
          <w:rFonts w:hint="eastAsia"/>
          <w:bCs/>
          <w:szCs w:val="21"/>
        </w:rPr>
        <w:t>）本基金应投资于信用级别评级为</w:t>
      </w:r>
      <w:r w:rsidRPr="00F44B66">
        <w:rPr>
          <w:rFonts w:hint="eastAsia"/>
          <w:bCs/>
          <w:szCs w:val="21"/>
        </w:rPr>
        <w:t>BBB</w:t>
      </w:r>
      <w:r w:rsidRPr="00F44B66">
        <w:rPr>
          <w:rFonts w:hint="eastAsia"/>
          <w:bCs/>
          <w:szCs w:val="21"/>
        </w:rPr>
        <w:t>以上（含</w:t>
      </w:r>
      <w:r w:rsidRPr="00F44B66">
        <w:rPr>
          <w:rFonts w:hint="eastAsia"/>
          <w:bCs/>
          <w:szCs w:val="21"/>
        </w:rPr>
        <w:t>BBB</w:t>
      </w:r>
      <w:r w:rsidRPr="00F44B66">
        <w:rPr>
          <w:rFonts w:hint="eastAsia"/>
          <w:bCs/>
          <w:szCs w:val="21"/>
        </w:rPr>
        <w:t>）的资产支持证券。基金持有资产支持证券期间，如果其信用等级下降、不再符合投资标准，应在评级报告发布之日起</w:t>
      </w:r>
      <w:r w:rsidRPr="00F44B66">
        <w:rPr>
          <w:rFonts w:hint="eastAsia"/>
          <w:bCs/>
          <w:szCs w:val="21"/>
        </w:rPr>
        <w:t>3</w:t>
      </w:r>
      <w:r w:rsidRPr="00F44B66">
        <w:rPr>
          <w:rFonts w:hint="eastAsia"/>
          <w:bCs/>
          <w:szCs w:val="21"/>
        </w:rPr>
        <w:t>个月内予以全部卖出；</w:t>
      </w:r>
    </w:p>
    <w:p w14:paraId="32F0E9DA" w14:textId="77777777" w:rsidR="00F44B66" w:rsidRPr="00F44B66" w:rsidRDefault="00F44B66" w:rsidP="00F44B66">
      <w:pPr>
        <w:snapToGrid w:val="0"/>
        <w:spacing w:line="360" w:lineRule="auto"/>
        <w:ind w:firstLineChars="200" w:firstLine="420"/>
        <w:rPr>
          <w:bCs/>
          <w:szCs w:val="21"/>
        </w:rPr>
      </w:pPr>
      <w:r w:rsidRPr="00F44B66">
        <w:rPr>
          <w:rFonts w:hint="eastAsia"/>
          <w:bCs/>
          <w:szCs w:val="21"/>
        </w:rPr>
        <w:t>（</w:t>
      </w:r>
      <w:r w:rsidRPr="00F44B66">
        <w:rPr>
          <w:rFonts w:hint="eastAsia"/>
          <w:bCs/>
          <w:szCs w:val="21"/>
        </w:rPr>
        <w:t>7</w:t>
      </w:r>
      <w:r w:rsidRPr="00F44B66">
        <w:rPr>
          <w:rFonts w:hint="eastAsia"/>
          <w:bCs/>
          <w:szCs w:val="21"/>
        </w:rPr>
        <w:t>）基金财产参与股票发行申购，本基金所申报的金额不超过本基金的总资产，本基金所申报的股票数量不超过拟发行股票公司本次发行股票的总量；</w:t>
      </w:r>
    </w:p>
    <w:p w14:paraId="5F4813DB" w14:textId="77777777" w:rsidR="00F44B66" w:rsidRPr="00F44B66" w:rsidRDefault="00F44B66" w:rsidP="00F44B66">
      <w:pPr>
        <w:snapToGrid w:val="0"/>
        <w:spacing w:line="360" w:lineRule="auto"/>
        <w:ind w:firstLineChars="200" w:firstLine="420"/>
        <w:rPr>
          <w:bCs/>
          <w:szCs w:val="21"/>
        </w:rPr>
      </w:pPr>
      <w:r w:rsidRPr="00F44B66">
        <w:rPr>
          <w:rFonts w:hint="eastAsia"/>
          <w:bCs/>
          <w:szCs w:val="21"/>
        </w:rPr>
        <w:t>（</w:t>
      </w:r>
      <w:r w:rsidRPr="00F44B66">
        <w:rPr>
          <w:rFonts w:hint="eastAsia"/>
          <w:bCs/>
          <w:szCs w:val="21"/>
        </w:rPr>
        <w:t>8</w:t>
      </w:r>
      <w:r w:rsidRPr="00F44B66">
        <w:rPr>
          <w:rFonts w:hint="eastAsia"/>
          <w:bCs/>
          <w:szCs w:val="21"/>
        </w:rPr>
        <w:t>）本基金主动投资于流动性受限资产的市值合计不得超过基金资产净值的</w:t>
      </w:r>
      <w:r w:rsidRPr="00F44B66">
        <w:rPr>
          <w:rFonts w:hint="eastAsia"/>
          <w:bCs/>
          <w:szCs w:val="21"/>
        </w:rPr>
        <w:t>15%</w:t>
      </w:r>
      <w:r w:rsidRPr="00F44B66">
        <w:rPr>
          <w:rFonts w:hint="eastAsia"/>
          <w:bCs/>
          <w:szCs w:val="21"/>
        </w:rPr>
        <w:t>；因证券市场波动、上市公司股票停牌、基金规模变动等基金管理人之外的因素致使基金不符合前款所规定比例限制的，基金管理人不得主动新增流动性受限资产的投资；</w:t>
      </w:r>
    </w:p>
    <w:p w14:paraId="6B2E9338" w14:textId="77777777" w:rsidR="00F44B66" w:rsidRPr="00F44B66" w:rsidRDefault="00F44B66" w:rsidP="00F44B66">
      <w:pPr>
        <w:snapToGrid w:val="0"/>
        <w:spacing w:line="360" w:lineRule="auto"/>
        <w:ind w:firstLineChars="200" w:firstLine="420"/>
        <w:rPr>
          <w:bCs/>
          <w:szCs w:val="21"/>
        </w:rPr>
      </w:pPr>
      <w:r w:rsidRPr="00F44B66">
        <w:rPr>
          <w:rFonts w:hint="eastAsia"/>
          <w:bCs/>
          <w:szCs w:val="21"/>
        </w:rPr>
        <w:t>（</w:t>
      </w:r>
      <w:r w:rsidRPr="00F44B66">
        <w:rPr>
          <w:rFonts w:hint="eastAsia"/>
          <w:bCs/>
          <w:szCs w:val="21"/>
        </w:rPr>
        <w:t>9</w:t>
      </w:r>
      <w:r w:rsidRPr="00F44B66">
        <w:rPr>
          <w:rFonts w:hint="eastAsia"/>
          <w:bCs/>
          <w:szCs w:val="21"/>
        </w:rPr>
        <w:t>）本基金与私募类</w:t>
      </w:r>
      <w:proofErr w:type="gramStart"/>
      <w:r w:rsidRPr="00F44B66">
        <w:rPr>
          <w:rFonts w:hint="eastAsia"/>
          <w:bCs/>
          <w:szCs w:val="21"/>
        </w:rPr>
        <w:t>证券资管产品</w:t>
      </w:r>
      <w:proofErr w:type="gramEnd"/>
      <w:r w:rsidRPr="00F44B66">
        <w:rPr>
          <w:rFonts w:hint="eastAsia"/>
          <w:bCs/>
          <w:szCs w:val="21"/>
        </w:rPr>
        <w:t>及中国证监会认定的其他主体为交易对手开展逆回购交易的，可接受质押品的资质要求应当与基金合同约定的投资范围保持一致；</w:t>
      </w:r>
    </w:p>
    <w:p w14:paraId="74D2C34D" w14:textId="77777777" w:rsidR="00F44B66" w:rsidRPr="00F44B66" w:rsidRDefault="00F44B66" w:rsidP="00F44B66">
      <w:pPr>
        <w:snapToGrid w:val="0"/>
        <w:spacing w:line="360" w:lineRule="auto"/>
        <w:ind w:firstLineChars="200" w:firstLine="420"/>
        <w:rPr>
          <w:bCs/>
          <w:szCs w:val="21"/>
        </w:rPr>
      </w:pPr>
      <w:r w:rsidRPr="00F44B66">
        <w:rPr>
          <w:rFonts w:hint="eastAsia"/>
          <w:bCs/>
          <w:szCs w:val="21"/>
        </w:rPr>
        <w:t>（</w:t>
      </w:r>
      <w:r w:rsidRPr="00F44B66">
        <w:rPr>
          <w:rFonts w:hint="eastAsia"/>
          <w:bCs/>
          <w:szCs w:val="21"/>
        </w:rPr>
        <w:t>10</w:t>
      </w:r>
      <w:r w:rsidRPr="00F44B66">
        <w:rPr>
          <w:rFonts w:hint="eastAsia"/>
          <w:bCs/>
          <w:szCs w:val="21"/>
        </w:rPr>
        <w:t>）本基金资产总值不得超过基金资产净值的</w:t>
      </w:r>
      <w:r w:rsidRPr="00F44B66">
        <w:rPr>
          <w:rFonts w:hint="eastAsia"/>
          <w:bCs/>
          <w:szCs w:val="21"/>
        </w:rPr>
        <w:t>140%</w:t>
      </w:r>
      <w:r w:rsidRPr="00F44B66">
        <w:rPr>
          <w:rFonts w:hint="eastAsia"/>
          <w:bCs/>
          <w:szCs w:val="21"/>
        </w:rPr>
        <w:t>；</w:t>
      </w:r>
    </w:p>
    <w:p w14:paraId="549B59D5" w14:textId="77777777" w:rsidR="00F44B66" w:rsidRPr="00F44B66" w:rsidRDefault="00F44B66" w:rsidP="00F44B66">
      <w:pPr>
        <w:snapToGrid w:val="0"/>
        <w:spacing w:line="360" w:lineRule="auto"/>
        <w:ind w:firstLineChars="200" w:firstLine="420"/>
        <w:rPr>
          <w:bCs/>
          <w:szCs w:val="21"/>
        </w:rPr>
      </w:pPr>
      <w:r w:rsidRPr="00F44B66">
        <w:rPr>
          <w:rFonts w:hint="eastAsia"/>
          <w:bCs/>
          <w:szCs w:val="21"/>
        </w:rPr>
        <w:lastRenderedPageBreak/>
        <w:t>（</w:t>
      </w:r>
      <w:r w:rsidRPr="00F44B66">
        <w:rPr>
          <w:rFonts w:hint="eastAsia"/>
          <w:bCs/>
          <w:szCs w:val="21"/>
        </w:rPr>
        <w:t>11</w:t>
      </w:r>
      <w:r w:rsidRPr="00F44B66">
        <w:rPr>
          <w:rFonts w:hint="eastAsia"/>
          <w:bCs/>
          <w:szCs w:val="21"/>
        </w:rPr>
        <w:t>）每个交易日日终，在扣除金融衍生品合约需缴纳的交易保证金后，本基金应当保持不低于交易保证金一倍的现金，其中现金不包括结算备付金、存出保证金、应收申购款等；</w:t>
      </w:r>
    </w:p>
    <w:p w14:paraId="66D219C4" w14:textId="77777777" w:rsidR="00F44B66" w:rsidRPr="00F44B66" w:rsidRDefault="00F44B66" w:rsidP="00F44B66">
      <w:pPr>
        <w:snapToGrid w:val="0"/>
        <w:spacing w:line="360" w:lineRule="auto"/>
        <w:ind w:firstLineChars="200" w:firstLine="420"/>
        <w:rPr>
          <w:bCs/>
          <w:szCs w:val="21"/>
        </w:rPr>
      </w:pPr>
      <w:r w:rsidRPr="00F44B66">
        <w:rPr>
          <w:rFonts w:hint="eastAsia"/>
          <w:bCs/>
          <w:szCs w:val="21"/>
        </w:rPr>
        <w:t>（</w:t>
      </w:r>
      <w:r w:rsidRPr="00F44B66">
        <w:rPr>
          <w:rFonts w:hint="eastAsia"/>
          <w:bCs/>
          <w:szCs w:val="21"/>
        </w:rPr>
        <w:t>12</w:t>
      </w:r>
      <w:r w:rsidRPr="00F44B66">
        <w:rPr>
          <w:rFonts w:hint="eastAsia"/>
          <w:bCs/>
          <w:szCs w:val="21"/>
        </w:rPr>
        <w:t>）本基金参与股指期货交易，应当符合下列投资限制：</w:t>
      </w:r>
    </w:p>
    <w:p w14:paraId="253368CB" w14:textId="77777777" w:rsidR="00F44B66" w:rsidRPr="00F44B66" w:rsidRDefault="00F44B66" w:rsidP="00F44B66">
      <w:pPr>
        <w:snapToGrid w:val="0"/>
        <w:spacing w:line="360" w:lineRule="auto"/>
        <w:ind w:firstLineChars="200" w:firstLine="420"/>
        <w:rPr>
          <w:bCs/>
          <w:szCs w:val="21"/>
        </w:rPr>
      </w:pPr>
      <w:r w:rsidRPr="00F44B66">
        <w:rPr>
          <w:rFonts w:hint="eastAsia"/>
          <w:bCs/>
          <w:szCs w:val="21"/>
        </w:rPr>
        <w:t>1</w:t>
      </w:r>
      <w:r w:rsidRPr="00F44B66">
        <w:rPr>
          <w:rFonts w:hint="eastAsia"/>
          <w:bCs/>
          <w:szCs w:val="21"/>
        </w:rPr>
        <w:t>）本基金在任何交易日日终，持有的买入股指期货合约价值，不得超过基金资产净值的</w:t>
      </w:r>
      <w:r w:rsidRPr="00F44B66">
        <w:rPr>
          <w:rFonts w:hint="eastAsia"/>
          <w:bCs/>
          <w:szCs w:val="21"/>
        </w:rPr>
        <w:t>10%</w:t>
      </w:r>
      <w:r w:rsidRPr="00F44B66">
        <w:rPr>
          <w:rFonts w:hint="eastAsia"/>
          <w:bCs/>
          <w:szCs w:val="21"/>
        </w:rPr>
        <w:t>；</w:t>
      </w:r>
    </w:p>
    <w:p w14:paraId="4047FF80" w14:textId="77777777" w:rsidR="00F44B66" w:rsidRPr="00F44B66" w:rsidRDefault="00F44B66" w:rsidP="00F44B66">
      <w:pPr>
        <w:snapToGrid w:val="0"/>
        <w:spacing w:line="360" w:lineRule="auto"/>
        <w:ind w:firstLineChars="200" w:firstLine="420"/>
        <w:rPr>
          <w:bCs/>
          <w:szCs w:val="21"/>
        </w:rPr>
      </w:pPr>
      <w:r w:rsidRPr="00F44B66">
        <w:rPr>
          <w:rFonts w:hint="eastAsia"/>
          <w:bCs/>
          <w:szCs w:val="21"/>
        </w:rPr>
        <w:t>2</w:t>
      </w:r>
      <w:r w:rsidRPr="00F44B66">
        <w:rPr>
          <w:rFonts w:hint="eastAsia"/>
          <w:bCs/>
          <w:szCs w:val="21"/>
        </w:rPr>
        <w:t>）本基金在任何交易日日终，持有的买入股指期货合约价值与有价证券市值之和，不得超过基金资产净值的</w:t>
      </w:r>
      <w:r w:rsidRPr="00F44B66">
        <w:rPr>
          <w:rFonts w:hint="eastAsia"/>
          <w:bCs/>
          <w:szCs w:val="21"/>
        </w:rPr>
        <w:t>100%</w:t>
      </w:r>
      <w:r w:rsidRPr="00F44B66">
        <w:rPr>
          <w:rFonts w:hint="eastAsia"/>
          <w:bCs/>
          <w:szCs w:val="21"/>
        </w:rPr>
        <w:t>，其中，有价证券指股票、债券（不含到期日在一年以内的政府债券）、资产支持证券、买入返售金融资产（不含质押式回购）等；</w:t>
      </w:r>
    </w:p>
    <w:p w14:paraId="25219D7B" w14:textId="77777777" w:rsidR="00F44B66" w:rsidRPr="00F44B66" w:rsidRDefault="00F44B66" w:rsidP="00F44B66">
      <w:pPr>
        <w:snapToGrid w:val="0"/>
        <w:spacing w:line="360" w:lineRule="auto"/>
        <w:ind w:firstLineChars="200" w:firstLine="420"/>
        <w:rPr>
          <w:bCs/>
          <w:szCs w:val="21"/>
        </w:rPr>
      </w:pPr>
      <w:r w:rsidRPr="00F44B66">
        <w:rPr>
          <w:rFonts w:hint="eastAsia"/>
          <w:bCs/>
          <w:szCs w:val="21"/>
        </w:rPr>
        <w:t>3</w:t>
      </w:r>
      <w:r w:rsidRPr="00F44B66">
        <w:rPr>
          <w:rFonts w:hint="eastAsia"/>
          <w:bCs/>
          <w:szCs w:val="21"/>
        </w:rPr>
        <w:t>）本基金在任何交易日日终，持有的卖出股指期货合约价值不得超过基金持有的股票总市值的</w:t>
      </w:r>
      <w:r w:rsidRPr="00F44B66">
        <w:rPr>
          <w:rFonts w:hint="eastAsia"/>
          <w:bCs/>
          <w:szCs w:val="21"/>
        </w:rPr>
        <w:t>20%</w:t>
      </w:r>
      <w:r w:rsidRPr="00F44B66">
        <w:rPr>
          <w:rFonts w:hint="eastAsia"/>
          <w:bCs/>
          <w:szCs w:val="21"/>
        </w:rPr>
        <w:t>；</w:t>
      </w:r>
    </w:p>
    <w:p w14:paraId="15A33235" w14:textId="77777777" w:rsidR="00F44B66" w:rsidRPr="00F44B66" w:rsidRDefault="00F44B66" w:rsidP="00F44B66">
      <w:pPr>
        <w:snapToGrid w:val="0"/>
        <w:spacing w:line="360" w:lineRule="auto"/>
        <w:ind w:firstLineChars="200" w:firstLine="420"/>
        <w:rPr>
          <w:bCs/>
          <w:szCs w:val="21"/>
        </w:rPr>
      </w:pPr>
      <w:r w:rsidRPr="00F44B66">
        <w:rPr>
          <w:rFonts w:hint="eastAsia"/>
          <w:bCs/>
          <w:szCs w:val="21"/>
        </w:rPr>
        <w:t>4</w:t>
      </w:r>
      <w:r w:rsidRPr="00F44B66">
        <w:rPr>
          <w:rFonts w:hint="eastAsia"/>
          <w:bCs/>
          <w:szCs w:val="21"/>
        </w:rPr>
        <w:t>）本基金所持有的股票市值和买入、卖出股指期货合约价值，合计（轧差计算）应当符合基金合同关于股票投资比例的有关约定；</w:t>
      </w:r>
    </w:p>
    <w:p w14:paraId="30C9C969" w14:textId="77777777" w:rsidR="00F44B66" w:rsidRPr="00F44B66" w:rsidRDefault="00F44B66" w:rsidP="00F44B66">
      <w:pPr>
        <w:snapToGrid w:val="0"/>
        <w:spacing w:line="360" w:lineRule="auto"/>
        <w:ind w:firstLineChars="200" w:firstLine="420"/>
        <w:rPr>
          <w:bCs/>
          <w:szCs w:val="21"/>
        </w:rPr>
      </w:pPr>
      <w:r w:rsidRPr="00F44B66">
        <w:rPr>
          <w:rFonts w:hint="eastAsia"/>
          <w:bCs/>
          <w:szCs w:val="21"/>
        </w:rPr>
        <w:t>5</w:t>
      </w:r>
      <w:r w:rsidRPr="00F44B66">
        <w:rPr>
          <w:rFonts w:hint="eastAsia"/>
          <w:bCs/>
          <w:szCs w:val="21"/>
        </w:rPr>
        <w:t>）本基金在任何交易日内交易（不包括平仓）的股指期货合约的成交金额不得超过上一交易日基金资产净值的</w:t>
      </w:r>
      <w:r w:rsidRPr="00F44B66">
        <w:rPr>
          <w:rFonts w:hint="eastAsia"/>
          <w:bCs/>
          <w:szCs w:val="21"/>
        </w:rPr>
        <w:t>20%</w:t>
      </w:r>
      <w:r w:rsidRPr="00F44B66">
        <w:rPr>
          <w:rFonts w:hint="eastAsia"/>
          <w:bCs/>
          <w:szCs w:val="21"/>
        </w:rPr>
        <w:t>；</w:t>
      </w:r>
    </w:p>
    <w:p w14:paraId="484096CA" w14:textId="77777777" w:rsidR="00F44B66" w:rsidRPr="00F44B66" w:rsidRDefault="00F44B66" w:rsidP="00F44B66">
      <w:pPr>
        <w:snapToGrid w:val="0"/>
        <w:spacing w:line="360" w:lineRule="auto"/>
        <w:ind w:firstLineChars="200" w:firstLine="420"/>
        <w:rPr>
          <w:bCs/>
          <w:szCs w:val="21"/>
        </w:rPr>
      </w:pPr>
      <w:r w:rsidRPr="00F44B66">
        <w:rPr>
          <w:rFonts w:hint="eastAsia"/>
          <w:bCs/>
          <w:szCs w:val="21"/>
        </w:rPr>
        <w:t>（</w:t>
      </w:r>
      <w:r w:rsidRPr="00F44B66">
        <w:rPr>
          <w:rFonts w:hint="eastAsia"/>
          <w:bCs/>
          <w:szCs w:val="21"/>
        </w:rPr>
        <w:t>13</w:t>
      </w:r>
      <w:r w:rsidRPr="00F44B66">
        <w:rPr>
          <w:rFonts w:hint="eastAsia"/>
          <w:bCs/>
          <w:szCs w:val="21"/>
        </w:rPr>
        <w:t>）本基金参与股票期权交易，应当符合下列投资限制：</w:t>
      </w:r>
    </w:p>
    <w:p w14:paraId="70E58E75" w14:textId="77777777" w:rsidR="00F44B66" w:rsidRPr="00F44B66" w:rsidRDefault="00F44B66" w:rsidP="00F44B66">
      <w:pPr>
        <w:snapToGrid w:val="0"/>
        <w:spacing w:line="360" w:lineRule="auto"/>
        <w:ind w:firstLineChars="200" w:firstLine="420"/>
        <w:rPr>
          <w:bCs/>
          <w:szCs w:val="21"/>
        </w:rPr>
      </w:pPr>
      <w:r w:rsidRPr="00F44B66">
        <w:rPr>
          <w:rFonts w:hint="eastAsia"/>
          <w:bCs/>
          <w:szCs w:val="21"/>
        </w:rPr>
        <w:t>1</w:t>
      </w:r>
      <w:r w:rsidRPr="00F44B66">
        <w:rPr>
          <w:rFonts w:hint="eastAsia"/>
          <w:bCs/>
          <w:szCs w:val="21"/>
        </w:rPr>
        <w:t>）基金因未平仓的期权合约支付和收取的权利金总额不得超过基金资产净值的</w:t>
      </w:r>
      <w:r w:rsidRPr="00F44B66">
        <w:rPr>
          <w:rFonts w:hint="eastAsia"/>
          <w:bCs/>
          <w:szCs w:val="21"/>
        </w:rPr>
        <w:t>10%</w:t>
      </w:r>
      <w:r w:rsidRPr="00F44B66">
        <w:rPr>
          <w:rFonts w:hint="eastAsia"/>
          <w:bCs/>
          <w:szCs w:val="21"/>
        </w:rPr>
        <w:t>；</w:t>
      </w:r>
    </w:p>
    <w:p w14:paraId="31971EDB" w14:textId="77777777" w:rsidR="00F44B66" w:rsidRPr="00F44B66" w:rsidRDefault="00F44B66" w:rsidP="00F44B66">
      <w:pPr>
        <w:snapToGrid w:val="0"/>
        <w:spacing w:line="360" w:lineRule="auto"/>
        <w:ind w:firstLineChars="200" w:firstLine="420"/>
        <w:rPr>
          <w:bCs/>
          <w:szCs w:val="21"/>
        </w:rPr>
      </w:pPr>
      <w:r w:rsidRPr="00F44B66">
        <w:rPr>
          <w:rFonts w:hint="eastAsia"/>
          <w:bCs/>
          <w:szCs w:val="21"/>
        </w:rPr>
        <w:t>2</w:t>
      </w:r>
      <w:r w:rsidRPr="00F44B66">
        <w:rPr>
          <w:rFonts w:hint="eastAsia"/>
          <w:bCs/>
          <w:szCs w:val="21"/>
        </w:rPr>
        <w:t>）开仓卖出认购期权的，应持有足额标的证券；开仓卖出认沽期权的，应持有合约行权所需的全额现金或交易所规则认可的可冲抵期权保证金的现金等价物；</w:t>
      </w:r>
    </w:p>
    <w:p w14:paraId="0D87973F" w14:textId="77777777" w:rsidR="00F44B66" w:rsidRPr="00F44B66" w:rsidRDefault="00F44B66" w:rsidP="00F44B66">
      <w:pPr>
        <w:snapToGrid w:val="0"/>
        <w:spacing w:line="360" w:lineRule="auto"/>
        <w:ind w:firstLineChars="200" w:firstLine="420"/>
        <w:rPr>
          <w:bCs/>
          <w:szCs w:val="21"/>
        </w:rPr>
      </w:pPr>
      <w:r w:rsidRPr="00F44B66">
        <w:rPr>
          <w:rFonts w:hint="eastAsia"/>
          <w:bCs/>
          <w:szCs w:val="21"/>
        </w:rPr>
        <w:t>3</w:t>
      </w:r>
      <w:r w:rsidRPr="00F44B66">
        <w:rPr>
          <w:rFonts w:hint="eastAsia"/>
          <w:bCs/>
          <w:szCs w:val="21"/>
        </w:rPr>
        <w:t>）未平仓的期权合约面值不得超过基金资产净值的</w:t>
      </w:r>
      <w:r w:rsidRPr="00F44B66">
        <w:rPr>
          <w:rFonts w:hint="eastAsia"/>
          <w:bCs/>
          <w:szCs w:val="21"/>
        </w:rPr>
        <w:t>20%</w:t>
      </w:r>
      <w:r w:rsidRPr="00F44B66">
        <w:rPr>
          <w:rFonts w:hint="eastAsia"/>
          <w:bCs/>
          <w:szCs w:val="21"/>
        </w:rPr>
        <w:t>。其中，合约面值按照行权价乘以合约乘数计算；</w:t>
      </w:r>
    </w:p>
    <w:p w14:paraId="25C1FDA4" w14:textId="77777777" w:rsidR="00F44B66" w:rsidRPr="00F44B66" w:rsidRDefault="00F44B66" w:rsidP="00F44B66">
      <w:pPr>
        <w:snapToGrid w:val="0"/>
        <w:spacing w:line="360" w:lineRule="auto"/>
        <w:ind w:firstLineChars="200" w:firstLine="420"/>
        <w:rPr>
          <w:bCs/>
          <w:szCs w:val="21"/>
        </w:rPr>
      </w:pPr>
      <w:r w:rsidRPr="00F44B66">
        <w:rPr>
          <w:rFonts w:hint="eastAsia"/>
          <w:bCs/>
          <w:szCs w:val="21"/>
        </w:rPr>
        <w:t>（</w:t>
      </w:r>
      <w:r w:rsidRPr="00F44B66">
        <w:rPr>
          <w:rFonts w:hint="eastAsia"/>
          <w:bCs/>
          <w:szCs w:val="21"/>
        </w:rPr>
        <w:t>14</w:t>
      </w:r>
      <w:r w:rsidRPr="00F44B66">
        <w:rPr>
          <w:rFonts w:hint="eastAsia"/>
          <w:bCs/>
          <w:szCs w:val="21"/>
        </w:rPr>
        <w:t>）本基金参与转融通证券出借业务的，应当符合下列要求：</w:t>
      </w:r>
    </w:p>
    <w:p w14:paraId="1E2C476F" w14:textId="77777777" w:rsidR="00F44B66" w:rsidRPr="00F44B66" w:rsidRDefault="00F44B66" w:rsidP="00F44B66">
      <w:pPr>
        <w:snapToGrid w:val="0"/>
        <w:spacing w:line="360" w:lineRule="auto"/>
        <w:ind w:firstLineChars="200" w:firstLine="420"/>
        <w:rPr>
          <w:bCs/>
          <w:szCs w:val="21"/>
        </w:rPr>
      </w:pPr>
      <w:r w:rsidRPr="00F44B66">
        <w:rPr>
          <w:rFonts w:hint="eastAsia"/>
          <w:bCs/>
          <w:szCs w:val="21"/>
        </w:rPr>
        <w:t>1</w:t>
      </w:r>
      <w:r w:rsidRPr="00F44B66">
        <w:rPr>
          <w:rFonts w:hint="eastAsia"/>
          <w:bCs/>
          <w:szCs w:val="21"/>
        </w:rPr>
        <w:t>）本基金在任何交易日日终，参与转融通证券出借业务的资产不得超过基金资产净值的</w:t>
      </w:r>
      <w:r w:rsidRPr="00F44B66">
        <w:rPr>
          <w:rFonts w:hint="eastAsia"/>
          <w:bCs/>
          <w:szCs w:val="21"/>
        </w:rPr>
        <w:t>30%</w:t>
      </w:r>
      <w:r w:rsidRPr="00F44B66">
        <w:rPr>
          <w:rFonts w:hint="eastAsia"/>
          <w:bCs/>
          <w:szCs w:val="21"/>
        </w:rPr>
        <w:t>，其中出借期限在</w:t>
      </w:r>
      <w:r w:rsidRPr="00F44B66">
        <w:rPr>
          <w:rFonts w:hint="eastAsia"/>
          <w:bCs/>
          <w:szCs w:val="21"/>
        </w:rPr>
        <w:t>10</w:t>
      </w:r>
      <w:r w:rsidRPr="00F44B66">
        <w:rPr>
          <w:rFonts w:hint="eastAsia"/>
          <w:bCs/>
          <w:szCs w:val="21"/>
        </w:rPr>
        <w:t>个交易日以上的出借证券应纳入《流动性风险管理规定》所述流动性受限证券的范围；</w:t>
      </w:r>
    </w:p>
    <w:p w14:paraId="23BD3269" w14:textId="77777777" w:rsidR="00F44B66" w:rsidRPr="00F44B66" w:rsidRDefault="00F44B66" w:rsidP="00F44B66">
      <w:pPr>
        <w:snapToGrid w:val="0"/>
        <w:spacing w:line="360" w:lineRule="auto"/>
        <w:ind w:firstLineChars="200" w:firstLine="420"/>
        <w:rPr>
          <w:bCs/>
          <w:szCs w:val="21"/>
        </w:rPr>
      </w:pPr>
      <w:r w:rsidRPr="00F44B66">
        <w:rPr>
          <w:rFonts w:hint="eastAsia"/>
          <w:bCs/>
          <w:szCs w:val="21"/>
        </w:rPr>
        <w:t>2</w:t>
      </w:r>
      <w:r w:rsidRPr="00F44B66">
        <w:rPr>
          <w:rFonts w:hint="eastAsia"/>
          <w:bCs/>
          <w:szCs w:val="21"/>
        </w:rPr>
        <w:t>）本基金在任何交易日日终，参与出借业务的单只证券不得超过基金持有该证券总量的</w:t>
      </w:r>
      <w:r w:rsidRPr="00F44B66">
        <w:rPr>
          <w:rFonts w:hint="eastAsia"/>
          <w:bCs/>
          <w:szCs w:val="21"/>
        </w:rPr>
        <w:t>30%</w:t>
      </w:r>
      <w:r w:rsidRPr="00F44B66">
        <w:rPr>
          <w:rFonts w:hint="eastAsia"/>
          <w:bCs/>
          <w:szCs w:val="21"/>
        </w:rPr>
        <w:t>；</w:t>
      </w:r>
    </w:p>
    <w:p w14:paraId="2C43ABC1" w14:textId="77777777" w:rsidR="00F44B66" w:rsidRPr="00F44B66" w:rsidRDefault="00F44B66" w:rsidP="00F44B66">
      <w:pPr>
        <w:snapToGrid w:val="0"/>
        <w:spacing w:line="360" w:lineRule="auto"/>
        <w:ind w:firstLineChars="200" w:firstLine="420"/>
        <w:rPr>
          <w:bCs/>
          <w:szCs w:val="21"/>
        </w:rPr>
      </w:pPr>
      <w:r w:rsidRPr="00F44B66">
        <w:rPr>
          <w:rFonts w:hint="eastAsia"/>
          <w:bCs/>
          <w:szCs w:val="21"/>
        </w:rPr>
        <w:t>3</w:t>
      </w:r>
      <w:r w:rsidRPr="00F44B66">
        <w:rPr>
          <w:rFonts w:hint="eastAsia"/>
          <w:bCs/>
          <w:szCs w:val="21"/>
        </w:rPr>
        <w:t>）证券出借的平均剩余期限不得超过</w:t>
      </w:r>
      <w:r w:rsidRPr="00F44B66">
        <w:rPr>
          <w:rFonts w:hint="eastAsia"/>
          <w:bCs/>
          <w:szCs w:val="21"/>
        </w:rPr>
        <w:t>30</w:t>
      </w:r>
      <w:r w:rsidRPr="00F44B66">
        <w:rPr>
          <w:rFonts w:hint="eastAsia"/>
          <w:bCs/>
          <w:szCs w:val="21"/>
        </w:rPr>
        <w:t>天，平均剩余期限按市值加权平均计算；</w:t>
      </w:r>
    </w:p>
    <w:p w14:paraId="3B20DB23" w14:textId="77777777" w:rsidR="00F44B66" w:rsidRPr="00F44B66" w:rsidRDefault="00F44B66" w:rsidP="00F44B66">
      <w:pPr>
        <w:snapToGrid w:val="0"/>
        <w:spacing w:line="360" w:lineRule="auto"/>
        <w:ind w:firstLineChars="200" w:firstLine="420"/>
        <w:rPr>
          <w:bCs/>
          <w:szCs w:val="21"/>
        </w:rPr>
      </w:pPr>
      <w:r w:rsidRPr="00F44B66">
        <w:rPr>
          <w:rFonts w:hint="eastAsia"/>
          <w:bCs/>
          <w:szCs w:val="21"/>
        </w:rPr>
        <w:t>4</w:t>
      </w:r>
      <w:r w:rsidRPr="00F44B66">
        <w:rPr>
          <w:rFonts w:hint="eastAsia"/>
          <w:bCs/>
          <w:szCs w:val="21"/>
        </w:rPr>
        <w:t>）最近</w:t>
      </w:r>
      <w:r w:rsidRPr="00F44B66">
        <w:rPr>
          <w:rFonts w:hint="eastAsia"/>
          <w:bCs/>
          <w:szCs w:val="21"/>
        </w:rPr>
        <w:t>6</w:t>
      </w:r>
      <w:r w:rsidRPr="00F44B66">
        <w:rPr>
          <w:rFonts w:hint="eastAsia"/>
          <w:bCs/>
          <w:szCs w:val="21"/>
        </w:rPr>
        <w:t>个月内日均基金资产净值不得低于</w:t>
      </w:r>
      <w:r w:rsidRPr="00F44B66">
        <w:rPr>
          <w:rFonts w:hint="eastAsia"/>
          <w:bCs/>
          <w:szCs w:val="21"/>
        </w:rPr>
        <w:t>2</w:t>
      </w:r>
      <w:r w:rsidRPr="00F44B66">
        <w:rPr>
          <w:rFonts w:hint="eastAsia"/>
          <w:bCs/>
          <w:szCs w:val="21"/>
        </w:rPr>
        <w:t>亿元；</w:t>
      </w:r>
    </w:p>
    <w:p w14:paraId="7683A740" w14:textId="77777777" w:rsidR="00F44B66" w:rsidRPr="00F44B66" w:rsidRDefault="00F44B66" w:rsidP="00F44B66">
      <w:pPr>
        <w:snapToGrid w:val="0"/>
        <w:spacing w:line="360" w:lineRule="auto"/>
        <w:ind w:firstLineChars="200" w:firstLine="420"/>
        <w:rPr>
          <w:bCs/>
          <w:szCs w:val="21"/>
        </w:rPr>
      </w:pPr>
      <w:r w:rsidRPr="00F44B66">
        <w:rPr>
          <w:rFonts w:hint="eastAsia"/>
          <w:bCs/>
          <w:szCs w:val="21"/>
        </w:rPr>
        <w:t>（</w:t>
      </w:r>
      <w:r w:rsidRPr="00F44B66">
        <w:rPr>
          <w:rFonts w:hint="eastAsia"/>
          <w:bCs/>
          <w:szCs w:val="21"/>
        </w:rPr>
        <w:t>15</w:t>
      </w:r>
      <w:r w:rsidRPr="00F44B66">
        <w:rPr>
          <w:rFonts w:hint="eastAsia"/>
          <w:bCs/>
          <w:szCs w:val="21"/>
        </w:rPr>
        <w:t>）本基金投资存托凭证的比例限制依照境内上市交易的股票执行，与境内上市交易的股票合并计算，法律法规或监管部门另有要求的除外；</w:t>
      </w:r>
    </w:p>
    <w:p w14:paraId="33B444C7" w14:textId="77777777" w:rsidR="00F44B66" w:rsidRPr="00F44B66" w:rsidRDefault="00F44B66" w:rsidP="00F44B66">
      <w:pPr>
        <w:snapToGrid w:val="0"/>
        <w:spacing w:line="360" w:lineRule="auto"/>
        <w:ind w:firstLineChars="200" w:firstLine="420"/>
        <w:rPr>
          <w:bCs/>
          <w:szCs w:val="21"/>
        </w:rPr>
      </w:pPr>
      <w:r w:rsidRPr="00F44B66">
        <w:rPr>
          <w:rFonts w:hint="eastAsia"/>
          <w:bCs/>
          <w:szCs w:val="21"/>
        </w:rPr>
        <w:t>（</w:t>
      </w:r>
      <w:r w:rsidRPr="00F44B66">
        <w:rPr>
          <w:rFonts w:hint="eastAsia"/>
          <w:bCs/>
          <w:szCs w:val="21"/>
        </w:rPr>
        <w:t>16</w:t>
      </w:r>
      <w:r w:rsidRPr="00F44B66">
        <w:rPr>
          <w:rFonts w:hint="eastAsia"/>
          <w:bCs/>
          <w:szCs w:val="21"/>
        </w:rPr>
        <w:t>）法律法规及中国证监会规定的和《基金合同》约定的其他投资比例限制。</w:t>
      </w:r>
    </w:p>
    <w:p w14:paraId="25BF49F5" w14:textId="77777777" w:rsidR="00F44B66" w:rsidRPr="00F44B66" w:rsidRDefault="00F44B66" w:rsidP="00F44B66">
      <w:pPr>
        <w:snapToGrid w:val="0"/>
        <w:spacing w:line="360" w:lineRule="auto"/>
        <w:ind w:firstLineChars="200" w:firstLine="420"/>
        <w:rPr>
          <w:bCs/>
          <w:szCs w:val="21"/>
        </w:rPr>
      </w:pPr>
      <w:r w:rsidRPr="00F44B66">
        <w:rPr>
          <w:rFonts w:hint="eastAsia"/>
          <w:bCs/>
          <w:szCs w:val="21"/>
        </w:rPr>
        <w:t>除上述第（</w:t>
      </w:r>
      <w:r w:rsidRPr="00F44B66">
        <w:rPr>
          <w:rFonts w:hint="eastAsia"/>
          <w:bCs/>
          <w:szCs w:val="21"/>
        </w:rPr>
        <w:t>6</w:t>
      </w:r>
      <w:r w:rsidRPr="00F44B66">
        <w:rPr>
          <w:rFonts w:hint="eastAsia"/>
          <w:bCs/>
          <w:szCs w:val="21"/>
        </w:rPr>
        <w:t>）、（</w:t>
      </w:r>
      <w:r w:rsidRPr="00F44B66">
        <w:rPr>
          <w:rFonts w:hint="eastAsia"/>
          <w:bCs/>
          <w:szCs w:val="21"/>
        </w:rPr>
        <w:t>8</w:t>
      </w:r>
      <w:r w:rsidRPr="00F44B66">
        <w:rPr>
          <w:rFonts w:hint="eastAsia"/>
          <w:bCs/>
          <w:szCs w:val="21"/>
        </w:rPr>
        <w:t>）、（</w:t>
      </w:r>
      <w:r w:rsidRPr="00F44B66">
        <w:rPr>
          <w:rFonts w:hint="eastAsia"/>
          <w:bCs/>
          <w:szCs w:val="21"/>
        </w:rPr>
        <w:t>9</w:t>
      </w:r>
      <w:r w:rsidRPr="00F44B66">
        <w:rPr>
          <w:rFonts w:hint="eastAsia"/>
          <w:bCs/>
          <w:szCs w:val="21"/>
        </w:rPr>
        <w:t>）、（</w:t>
      </w:r>
      <w:r w:rsidRPr="00F44B66">
        <w:rPr>
          <w:rFonts w:hint="eastAsia"/>
          <w:bCs/>
          <w:szCs w:val="21"/>
        </w:rPr>
        <w:t>14</w:t>
      </w:r>
      <w:r w:rsidRPr="00F44B66">
        <w:rPr>
          <w:rFonts w:hint="eastAsia"/>
          <w:bCs/>
          <w:szCs w:val="21"/>
        </w:rPr>
        <w:t>）项另有约定外，因证券</w:t>
      </w:r>
      <w:r w:rsidRPr="00F44B66">
        <w:rPr>
          <w:rFonts w:hint="eastAsia"/>
          <w:bCs/>
          <w:szCs w:val="21"/>
        </w:rPr>
        <w:t>/</w:t>
      </w:r>
      <w:r w:rsidRPr="00F44B66">
        <w:rPr>
          <w:rFonts w:hint="eastAsia"/>
          <w:bCs/>
          <w:szCs w:val="21"/>
        </w:rPr>
        <w:t>期货市场波动、证券发行人合并、基金规模变动、标的指数成份股调整、标的指数成份股流动性限制等基金管理人之外的因素致使基金投资比例不符合上述规定投资比例的，基金管理人应当在</w:t>
      </w:r>
      <w:r w:rsidRPr="00F44B66">
        <w:rPr>
          <w:rFonts w:hint="eastAsia"/>
          <w:bCs/>
          <w:szCs w:val="21"/>
        </w:rPr>
        <w:t>10</w:t>
      </w:r>
      <w:r w:rsidRPr="00F44B66">
        <w:rPr>
          <w:rFonts w:hint="eastAsia"/>
          <w:bCs/>
          <w:szCs w:val="21"/>
        </w:rPr>
        <w:t>个交易日内进行</w:t>
      </w:r>
      <w:r w:rsidRPr="00F44B66">
        <w:rPr>
          <w:rFonts w:hint="eastAsia"/>
          <w:bCs/>
          <w:szCs w:val="21"/>
        </w:rPr>
        <w:lastRenderedPageBreak/>
        <w:t>调整，但中国证监会规定的特殊情形除外。法律法规另有规定的，从其规定。</w:t>
      </w:r>
    </w:p>
    <w:p w14:paraId="3684F04E" w14:textId="77777777" w:rsidR="00F44B66" w:rsidRPr="00F44B66" w:rsidRDefault="00F44B66" w:rsidP="00F44B66">
      <w:pPr>
        <w:snapToGrid w:val="0"/>
        <w:spacing w:line="360" w:lineRule="auto"/>
        <w:ind w:firstLineChars="200" w:firstLine="420"/>
        <w:rPr>
          <w:bCs/>
          <w:szCs w:val="21"/>
        </w:rPr>
      </w:pPr>
      <w:r w:rsidRPr="00F44B66">
        <w:rPr>
          <w:rFonts w:hint="eastAsia"/>
          <w:bCs/>
          <w:szCs w:val="21"/>
        </w:rPr>
        <w:t>本基金参与转融通证券出借业务，因证券市场波动、上市公司合并、基金规模变动等基金管理人之外的因素致使基金投资不符合上述第（</w:t>
      </w:r>
      <w:r w:rsidRPr="00F44B66">
        <w:rPr>
          <w:rFonts w:hint="eastAsia"/>
          <w:bCs/>
          <w:szCs w:val="21"/>
        </w:rPr>
        <w:t>14</w:t>
      </w:r>
      <w:r w:rsidRPr="00F44B66">
        <w:rPr>
          <w:rFonts w:hint="eastAsia"/>
          <w:bCs/>
          <w:szCs w:val="21"/>
        </w:rPr>
        <w:t>）项规定的，基金管理人不得新增出借业务。</w:t>
      </w:r>
      <w:r w:rsidRPr="00F44B66">
        <w:rPr>
          <w:rFonts w:hint="eastAsia"/>
          <w:bCs/>
          <w:szCs w:val="21"/>
        </w:rPr>
        <w:t xml:space="preserve"> </w:t>
      </w:r>
    </w:p>
    <w:p w14:paraId="2503B1EF" w14:textId="77777777" w:rsidR="00F44B66" w:rsidRPr="00F44B66" w:rsidRDefault="00F44B66" w:rsidP="00F44B66">
      <w:pPr>
        <w:snapToGrid w:val="0"/>
        <w:spacing w:line="360" w:lineRule="auto"/>
        <w:ind w:firstLineChars="200" w:firstLine="420"/>
        <w:rPr>
          <w:bCs/>
          <w:szCs w:val="21"/>
        </w:rPr>
      </w:pPr>
      <w:r w:rsidRPr="00F44B66">
        <w:rPr>
          <w:rFonts w:hint="eastAsia"/>
          <w:bCs/>
          <w:szCs w:val="21"/>
        </w:rPr>
        <w:t>基金管理人自基金合同生效之日起</w:t>
      </w:r>
      <w:r w:rsidRPr="00F44B66">
        <w:rPr>
          <w:rFonts w:hint="eastAsia"/>
          <w:bCs/>
          <w:szCs w:val="21"/>
        </w:rPr>
        <w:t>6</w:t>
      </w:r>
      <w:r w:rsidRPr="00F44B66">
        <w:rPr>
          <w:rFonts w:hint="eastAsia"/>
          <w:bCs/>
          <w:szCs w:val="21"/>
        </w:rPr>
        <w:t>个月内使基金的投资组合比例符合基金合同的有关约定。期间，基金的投资范围、投资策略应当符合基金合同的约定。基金托管人对基金的投资的监督与检查自基金合同生效之日起开始。</w:t>
      </w:r>
    </w:p>
    <w:p w14:paraId="19CDF03F" w14:textId="77777777" w:rsidR="00F44B66" w:rsidRPr="00F44B66" w:rsidRDefault="00F44B66" w:rsidP="00F44B66">
      <w:pPr>
        <w:snapToGrid w:val="0"/>
        <w:spacing w:line="360" w:lineRule="auto"/>
        <w:ind w:firstLineChars="200" w:firstLine="420"/>
        <w:rPr>
          <w:bCs/>
          <w:szCs w:val="21"/>
        </w:rPr>
      </w:pPr>
      <w:r w:rsidRPr="00F44B66">
        <w:rPr>
          <w:rFonts w:hint="eastAsia"/>
          <w:bCs/>
          <w:szCs w:val="21"/>
        </w:rPr>
        <w:t>如法律法规或监管部门对上述投资组合比例限制进行变更的，以变更后的规定为准。法律法规或监管部门取消上述限制，如适用于本基金，基金管理人在履行适当程序后，则本基金投资不再受相关限制。</w:t>
      </w:r>
    </w:p>
    <w:p w14:paraId="0C86733D" w14:textId="77777777" w:rsidR="00F44B66" w:rsidRPr="00F44B66" w:rsidRDefault="00F44B66" w:rsidP="00F44B66">
      <w:pPr>
        <w:snapToGrid w:val="0"/>
        <w:spacing w:line="360" w:lineRule="auto"/>
        <w:ind w:firstLineChars="200" w:firstLine="420"/>
        <w:rPr>
          <w:bCs/>
          <w:szCs w:val="21"/>
        </w:rPr>
      </w:pPr>
      <w:r w:rsidRPr="00F44B66">
        <w:rPr>
          <w:rFonts w:hint="eastAsia"/>
          <w:bCs/>
          <w:szCs w:val="21"/>
        </w:rPr>
        <w:t>2</w:t>
      </w:r>
      <w:r w:rsidRPr="00F44B66">
        <w:rPr>
          <w:rFonts w:hint="eastAsia"/>
          <w:bCs/>
          <w:szCs w:val="21"/>
        </w:rPr>
        <w:t>、禁止行为</w:t>
      </w:r>
    </w:p>
    <w:p w14:paraId="1CFF902D" w14:textId="77777777" w:rsidR="00F44B66" w:rsidRPr="00F44B66" w:rsidRDefault="00F44B66" w:rsidP="00F44B66">
      <w:pPr>
        <w:snapToGrid w:val="0"/>
        <w:spacing w:line="360" w:lineRule="auto"/>
        <w:ind w:firstLineChars="200" w:firstLine="420"/>
        <w:rPr>
          <w:bCs/>
          <w:szCs w:val="21"/>
        </w:rPr>
      </w:pPr>
      <w:r w:rsidRPr="00F44B66">
        <w:rPr>
          <w:rFonts w:hint="eastAsia"/>
          <w:bCs/>
          <w:szCs w:val="21"/>
        </w:rPr>
        <w:t>为维护基金份额持有人的合法权益，基金财产不得用于下列投资或者活动：</w:t>
      </w:r>
    </w:p>
    <w:p w14:paraId="134ADDDA" w14:textId="77777777" w:rsidR="00F44B66" w:rsidRPr="00F44B66" w:rsidRDefault="00F44B66" w:rsidP="00F44B66">
      <w:pPr>
        <w:snapToGrid w:val="0"/>
        <w:spacing w:line="360" w:lineRule="auto"/>
        <w:ind w:firstLineChars="200" w:firstLine="420"/>
        <w:rPr>
          <w:bCs/>
          <w:szCs w:val="21"/>
        </w:rPr>
      </w:pPr>
      <w:r w:rsidRPr="00F44B66">
        <w:rPr>
          <w:rFonts w:hint="eastAsia"/>
          <w:bCs/>
          <w:szCs w:val="21"/>
        </w:rPr>
        <w:t>（</w:t>
      </w:r>
      <w:r w:rsidRPr="00F44B66">
        <w:rPr>
          <w:rFonts w:hint="eastAsia"/>
          <w:bCs/>
          <w:szCs w:val="21"/>
        </w:rPr>
        <w:t>1</w:t>
      </w:r>
      <w:r w:rsidRPr="00F44B66">
        <w:rPr>
          <w:rFonts w:hint="eastAsia"/>
          <w:bCs/>
          <w:szCs w:val="21"/>
        </w:rPr>
        <w:t>）承销证券；</w:t>
      </w:r>
      <w:r w:rsidRPr="00F44B66">
        <w:rPr>
          <w:rFonts w:hint="eastAsia"/>
          <w:bCs/>
          <w:szCs w:val="21"/>
        </w:rPr>
        <w:t xml:space="preserve"> </w:t>
      </w:r>
    </w:p>
    <w:p w14:paraId="3A2D9CF5" w14:textId="77777777" w:rsidR="00F44B66" w:rsidRPr="00F44B66" w:rsidRDefault="00F44B66" w:rsidP="00F44B66">
      <w:pPr>
        <w:snapToGrid w:val="0"/>
        <w:spacing w:line="360" w:lineRule="auto"/>
        <w:ind w:firstLineChars="200" w:firstLine="420"/>
        <w:rPr>
          <w:bCs/>
          <w:szCs w:val="21"/>
        </w:rPr>
      </w:pPr>
      <w:r w:rsidRPr="00F44B66">
        <w:rPr>
          <w:rFonts w:hint="eastAsia"/>
          <w:bCs/>
          <w:szCs w:val="21"/>
        </w:rPr>
        <w:t>（</w:t>
      </w:r>
      <w:r w:rsidRPr="00F44B66">
        <w:rPr>
          <w:rFonts w:hint="eastAsia"/>
          <w:bCs/>
          <w:szCs w:val="21"/>
        </w:rPr>
        <w:t>2</w:t>
      </w:r>
      <w:r w:rsidRPr="00F44B66">
        <w:rPr>
          <w:rFonts w:hint="eastAsia"/>
          <w:bCs/>
          <w:szCs w:val="21"/>
        </w:rPr>
        <w:t>）违反规定向他人贷款或者提供担保；</w:t>
      </w:r>
      <w:r w:rsidRPr="00F44B66">
        <w:rPr>
          <w:rFonts w:hint="eastAsia"/>
          <w:bCs/>
          <w:szCs w:val="21"/>
        </w:rPr>
        <w:t xml:space="preserve"> </w:t>
      </w:r>
    </w:p>
    <w:p w14:paraId="02EB35A7" w14:textId="77777777" w:rsidR="00F44B66" w:rsidRPr="00F44B66" w:rsidRDefault="00F44B66" w:rsidP="00F44B66">
      <w:pPr>
        <w:snapToGrid w:val="0"/>
        <w:spacing w:line="360" w:lineRule="auto"/>
        <w:ind w:firstLineChars="200" w:firstLine="420"/>
        <w:rPr>
          <w:bCs/>
          <w:szCs w:val="21"/>
        </w:rPr>
      </w:pPr>
      <w:r w:rsidRPr="00F44B66">
        <w:rPr>
          <w:rFonts w:hint="eastAsia"/>
          <w:bCs/>
          <w:szCs w:val="21"/>
        </w:rPr>
        <w:t>（</w:t>
      </w:r>
      <w:r w:rsidRPr="00F44B66">
        <w:rPr>
          <w:rFonts w:hint="eastAsia"/>
          <w:bCs/>
          <w:szCs w:val="21"/>
        </w:rPr>
        <w:t>3</w:t>
      </w:r>
      <w:r w:rsidRPr="00F44B66">
        <w:rPr>
          <w:rFonts w:hint="eastAsia"/>
          <w:bCs/>
          <w:szCs w:val="21"/>
        </w:rPr>
        <w:t>）从事承担无限责任的投资；</w:t>
      </w:r>
      <w:r w:rsidRPr="00F44B66">
        <w:rPr>
          <w:rFonts w:hint="eastAsia"/>
          <w:bCs/>
          <w:szCs w:val="21"/>
        </w:rPr>
        <w:t xml:space="preserve"> </w:t>
      </w:r>
    </w:p>
    <w:p w14:paraId="1476088F" w14:textId="77777777" w:rsidR="00F44B66" w:rsidRPr="00F44B66" w:rsidRDefault="00F44B66" w:rsidP="00F44B66">
      <w:pPr>
        <w:snapToGrid w:val="0"/>
        <w:spacing w:line="360" w:lineRule="auto"/>
        <w:ind w:firstLineChars="200" w:firstLine="420"/>
        <w:rPr>
          <w:bCs/>
          <w:szCs w:val="21"/>
        </w:rPr>
      </w:pPr>
      <w:r w:rsidRPr="00F44B66">
        <w:rPr>
          <w:rFonts w:hint="eastAsia"/>
          <w:bCs/>
          <w:szCs w:val="21"/>
        </w:rPr>
        <w:t>（</w:t>
      </w:r>
      <w:r w:rsidRPr="00F44B66">
        <w:rPr>
          <w:rFonts w:hint="eastAsia"/>
          <w:bCs/>
          <w:szCs w:val="21"/>
        </w:rPr>
        <w:t>4</w:t>
      </w:r>
      <w:r w:rsidRPr="00F44B66">
        <w:rPr>
          <w:rFonts w:hint="eastAsia"/>
          <w:bCs/>
          <w:szCs w:val="21"/>
        </w:rPr>
        <w:t>）买卖其他基金份额，但是中国证监会另有规定的除外；</w:t>
      </w:r>
    </w:p>
    <w:p w14:paraId="0F3314F8" w14:textId="77777777" w:rsidR="00F44B66" w:rsidRPr="00F44B66" w:rsidRDefault="00F44B66" w:rsidP="00F44B66">
      <w:pPr>
        <w:snapToGrid w:val="0"/>
        <w:spacing w:line="360" w:lineRule="auto"/>
        <w:ind w:firstLineChars="200" w:firstLine="420"/>
        <w:rPr>
          <w:bCs/>
          <w:szCs w:val="21"/>
        </w:rPr>
      </w:pPr>
      <w:r w:rsidRPr="00F44B66">
        <w:rPr>
          <w:rFonts w:hint="eastAsia"/>
          <w:bCs/>
          <w:szCs w:val="21"/>
        </w:rPr>
        <w:t>（</w:t>
      </w:r>
      <w:r w:rsidRPr="00F44B66">
        <w:rPr>
          <w:rFonts w:hint="eastAsia"/>
          <w:bCs/>
          <w:szCs w:val="21"/>
        </w:rPr>
        <w:t>5</w:t>
      </w:r>
      <w:r w:rsidRPr="00F44B66">
        <w:rPr>
          <w:rFonts w:hint="eastAsia"/>
          <w:bCs/>
          <w:szCs w:val="21"/>
        </w:rPr>
        <w:t>）向其基金管理人、基金托管人出资；</w:t>
      </w:r>
      <w:r w:rsidRPr="00F44B66">
        <w:rPr>
          <w:rFonts w:hint="eastAsia"/>
          <w:bCs/>
          <w:szCs w:val="21"/>
        </w:rPr>
        <w:t xml:space="preserve"> </w:t>
      </w:r>
    </w:p>
    <w:p w14:paraId="35B82F5B" w14:textId="77777777" w:rsidR="00F44B66" w:rsidRPr="00F44B66" w:rsidRDefault="00F44B66" w:rsidP="00F44B66">
      <w:pPr>
        <w:snapToGrid w:val="0"/>
        <w:spacing w:line="360" w:lineRule="auto"/>
        <w:ind w:firstLineChars="200" w:firstLine="420"/>
        <w:rPr>
          <w:bCs/>
          <w:szCs w:val="21"/>
        </w:rPr>
      </w:pPr>
      <w:r w:rsidRPr="00F44B66">
        <w:rPr>
          <w:rFonts w:hint="eastAsia"/>
          <w:bCs/>
          <w:szCs w:val="21"/>
        </w:rPr>
        <w:t>（</w:t>
      </w:r>
      <w:r w:rsidRPr="00F44B66">
        <w:rPr>
          <w:rFonts w:hint="eastAsia"/>
          <w:bCs/>
          <w:szCs w:val="21"/>
        </w:rPr>
        <w:t>6</w:t>
      </w:r>
      <w:r w:rsidRPr="00F44B66">
        <w:rPr>
          <w:rFonts w:hint="eastAsia"/>
          <w:bCs/>
          <w:szCs w:val="21"/>
        </w:rPr>
        <w:t>）从事内幕交易、操纵证券交易价格及其他不正当的证券交易活动；</w:t>
      </w:r>
      <w:r w:rsidRPr="00F44B66">
        <w:rPr>
          <w:rFonts w:hint="eastAsia"/>
          <w:bCs/>
          <w:szCs w:val="21"/>
        </w:rPr>
        <w:t xml:space="preserve"> </w:t>
      </w:r>
    </w:p>
    <w:p w14:paraId="75FD97E9" w14:textId="77777777" w:rsidR="00F44B66" w:rsidRPr="00F44B66" w:rsidRDefault="00F44B66" w:rsidP="00F44B66">
      <w:pPr>
        <w:snapToGrid w:val="0"/>
        <w:spacing w:line="360" w:lineRule="auto"/>
        <w:ind w:firstLineChars="200" w:firstLine="420"/>
        <w:rPr>
          <w:bCs/>
          <w:szCs w:val="21"/>
        </w:rPr>
      </w:pPr>
      <w:r w:rsidRPr="00F44B66">
        <w:rPr>
          <w:rFonts w:hint="eastAsia"/>
          <w:bCs/>
          <w:szCs w:val="21"/>
        </w:rPr>
        <w:t>（</w:t>
      </w:r>
      <w:r w:rsidRPr="00F44B66">
        <w:rPr>
          <w:rFonts w:hint="eastAsia"/>
          <w:bCs/>
          <w:szCs w:val="21"/>
        </w:rPr>
        <w:t>7</w:t>
      </w:r>
      <w:r w:rsidRPr="00F44B66">
        <w:rPr>
          <w:rFonts w:hint="eastAsia"/>
          <w:bCs/>
          <w:szCs w:val="21"/>
        </w:rPr>
        <w:t>）依照法律法规有关规定，由中国证监会规定禁止的其他活动。</w:t>
      </w:r>
    </w:p>
    <w:p w14:paraId="1CB9CE64" w14:textId="77777777" w:rsidR="00F44B66" w:rsidRPr="00F44B66" w:rsidRDefault="00F44B66" w:rsidP="00F44B66">
      <w:pPr>
        <w:snapToGrid w:val="0"/>
        <w:spacing w:line="360" w:lineRule="auto"/>
        <w:ind w:firstLineChars="200" w:firstLine="420"/>
        <w:rPr>
          <w:bCs/>
          <w:szCs w:val="21"/>
        </w:rPr>
      </w:pPr>
      <w:r w:rsidRPr="00F44B66">
        <w:rPr>
          <w:rFonts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3E0CE0E" w14:textId="2DA761B5" w:rsidR="00996E82" w:rsidRPr="00996E82" w:rsidRDefault="00F44B66" w:rsidP="00996E82">
      <w:pPr>
        <w:snapToGrid w:val="0"/>
        <w:spacing w:line="360" w:lineRule="auto"/>
        <w:ind w:firstLineChars="200" w:firstLine="420"/>
        <w:rPr>
          <w:bCs/>
          <w:szCs w:val="21"/>
        </w:rPr>
      </w:pPr>
      <w:r w:rsidRPr="00F44B66">
        <w:rPr>
          <w:rFonts w:hint="eastAsia"/>
          <w:bCs/>
          <w:szCs w:val="21"/>
        </w:rPr>
        <w:t>如法律法规或监管部门对上述限制进行变更的，以变更后的规定为准。如法律、行政法规或监管部门取消上述限制，如适用于本基金，基金管理人与基金托管人协商一致，在履行适当程序后，则本基金投资不再受相关限制。</w:t>
      </w:r>
    </w:p>
    <w:p w14:paraId="124DDDC2" w14:textId="77777777" w:rsidR="00996E82" w:rsidRPr="00996E82" w:rsidRDefault="00996E82" w:rsidP="00996E82">
      <w:pPr>
        <w:snapToGrid w:val="0"/>
        <w:spacing w:line="360" w:lineRule="auto"/>
        <w:ind w:firstLineChars="200" w:firstLine="420"/>
        <w:rPr>
          <w:bCs/>
          <w:szCs w:val="21"/>
        </w:rPr>
      </w:pPr>
    </w:p>
    <w:p w14:paraId="504119E4" w14:textId="44F94EC9" w:rsidR="00996E82" w:rsidRPr="00996E82" w:rsidRDefault="00996E82" w:rsidP="00996E82">
      <w:pPr>
        <w:snapToGrid w:val="0"/>
        <w:spacing w:line="360" w:lineRule="auto"/>
        <w:ind w:firstLineChars="200" w:firstLine="420"/>
        <w:rPr>
          <w:bCs/>
          <w:szCs w:val="21"/>
        </w:rPr>
      </w:pPr>
      <w:r w:rsidRPr="00996E82">
        <w:rPr>
          <w:rFonts w:hint="eastAsia"/>
          <w:bCs/>
          <w:szCs w:val="21"/>
        </w:rPr>
        <w:t>五、业绩比较基准</w:t>
      </w:r>
    </w:p>
    <w:p w14:paraId="4E6405B8" w14:textId="6DEF97EA" w:rsidR="00774C2C" w:rsidRPr="00774C2C" w:rsidRDefault="00774C2C" w:rsidP="00774C2C">
      <w:pPr>
        <w:snapToGrid w:val="0"/>
        <w:spacing w:line="360" w:lineRule="auto"/>
        <w:ind w:firstLineChars="200" w:firstLine="420"/>
        <w:rPr>
          <w:bCs/>
          <w:szCs w:val="21"/>
        </w:rPr>
      </w:pPr>
      <w:r w:rsidRPr="00774C2C">
        <w:rPr>
          <w:rFonts w:hint="eastAsia"/>
          <w:bCs/>
          <w:szCs w:val="21"/>
        </w:rPr>
        <w:t>本基金的业绩比较基准为标的指数收益率。本基金标的指数为上证</w:t>
      </w:r>
      <w:proofErr w:type="gramStart"/>
      <w:r w:rsidRPr="00774C2C">
        <w:rPr>
          <w:rFonts w:hint="eastAsia"/>
          <w:bCs/>
          <w:szCs w:val="21"/>
        </w:rPr>
        <w:t>科创板</w:t>
      </w:r>
      <w:proofErr w:type="gramEnd"/>
      <w:r w:rsidRPr="00774C2C">
        <w:rPr>
          <w:rFonts w:hint="eastAsia"/>
          <w:bCs/>
          <w:szCs w:val="21"/>
        </w:rPr>
        <w:t>100</w:t>
      </w:r>
      <w:r w:rsidRPr="00774C2C">
        <w:rPr>
          <w:rFonts w:hint="eastAsia"/>
          <w:bCs/>
          <w:szCs w:val="21"/>
        </w:rPr>
        <w:t>指数。</w:t>
      </w:r>
    </w:p>
    <w:p w14:paraId="6E3C3DC2" w14:textId="5EBD9DFB" w:rsidR="00774C2C" w:rsidRPr="00774C2C" w:rsidRDefault="00774C2C" w:rsidP="00774C2C">
      <w:pPr>
        <w:snapToGrid w:val="0"/>
        <w:spacing w:line="360" w:lineRule="auto"/>
        <w:ind w:firstLineChars="200" w:firstLine="420"/>
        <w:rPr>
          <w:bCs/>
          <w:szCs w:val="21"/>
        </w:rPr>
      </w:pPr>
      <w:r w:rsidRPr="00774C2C">
        <w:rPr>
          <w:rFonts w:hint="eastAsia"/>
          <w:bCs/>
          <w:szCs w:val="21"/>
        </w:rPr>
        <w:t>未来若出现标的指数不符合要求（因成份股价格波动等指数编制方法变动之外的因素致使标的指数不符合要求的情形除外）、指数编制机构退出等情形，基金管理人应当自该情形</w:t>
      </w:r>
      <w:r w:rsidRPr="00774C2C">
        <w:rPr>
          <w:rFonts w:hint="eastAsia"/>
          <w:bCs/>
          <w:szCs w:val="21"/>
        </w:rPr>
        <w:lastRenderedPageBreak/>
        <w:t>发生之日起十个工作日向中国证监会报告并提出解决方案，如更换基金标的指数、转换运作方式、与其他基金合并或者终止基金合同等，并在</w:t>
      </w:r>
      <w:r w:rsidRPr="00774C2C">
        <w:rPr>
          <w:rFonts w:hint="eastAsia"/>
          <w:bCs/>
          <w:szCs w:val="21"/>
        </w:rPr>
        <w:t>6</w:t>
      </w:r>
      <w:r w:rsidRPr="00774C2C">
        <w:rPr>
          <w:rFonts w:hint="eastAsia"/>
          <w:bCs/>
          <w:szCs w:val="21"/>
        </w:rPr>
        <w:t>个月内召集基金份额持有人大会进行表决，基金份额持有人大会未成功召开或就上述事项表决未通过的，基金合同终止。</w:t>
      </w:r>
    </w:p>
    <w:p w14:paraId="181A2B1F" w14:textId="77777777" w:rsidR="00774C2C" w:rsidRPr="00774C2C" w:rsidRDefault="00774C2C" w:rsidP="00774C2C">
      <w:pPr>
        <w:snapToGrid w:val="0"/>
        <w:spacing w:line="360" w:lineRule="auto"/>
        <w:ind w:firstLineChars="200" w:firstLine="420"/>
        <w:rPr>
          <w:bCs/>
          <w:szCs w:val="21"/>
        </w:rPr>
      </w:pPr>
      <w:proofErr w:type="gramStart"/>
      <w:r w:rsidRPr="00774C2C">
        <w:rPr>
          <w:rFonts w:hint="eastAsia"/>
          <w:bCs/>
          <w:szCs w:val="21"/>
        </w:rPr>
        <w:t>自指数</w:t>
      </w:r>
      <w:proofErr w:type="gramEnd"/>
      <w:r w:rsidRPr="00774C2C">
        <w:rPr>
          <w:rFonts w:hint="eastAsia"/>
          <w:bCs/>
          <w:szCs w:val="21"/>
        </w:rPr>
        <w:t>编制机构停止标的指数的编制及发布</w:t>
      </w:r>
      <w:proofErr w:type="gramStart"/>
      <w:r w:rsidRPr="00774C2C">
        <w:rPr>
          <w:rFonts w:hint="eastAsia"/>
          <w:bCs/>
          <w:szCs w:val="21"/>
        </w:rPr>
        <w:t>至解决</w:t>
      </w:r>
      <w:proofErr w:type="gramEnd"/>
      <w:r w:rsidRPr="00774C2C">
        <w:rPr>
          <w:rFonts w:hint="eastAsia"/>
          <w:bCs/>
          <w:szCs w:val="21"/>
        </w:rPr>
        <w:t>方案确定期间，基金管理人应按照指数编制机构提供的最近一个交易日的指数信息遵循基金份额持有人利益优先原则维持基金投资运作。</w:t>
      </w:r>
    </w:p>
    <w:p w14:paraId="7CECBF5A" w14:textId="576792A3" w:rsidR="008D689A" w:rsidRPr="00996E82" w:rsidRDefault="00774C2C" w:rsidP="00E86457">
      <w:pPr>
        <w:snapToGrid w:val="0"/>
        <w:spacing w:line="360" w:lineRule="auto"/>
        <w:ind w:firstLineChars="200" w:firstLine="420"/>
        <w:rPr>
          <w:bCs/>
          <w:szCs w:val="21"/>
        </w:rPr>
      </w:pPr>
      <w:r w:rsidRPr="00774C2C">
        <w:rPr>
          <w:rFonts w:hint="eastAsia"/>
          <w:bCs/>
          <w:szCs w:val="21"/>
        </w:rPr>
        <w:t>法律法规或监管机构另有规定的，从其规定。</w:t>
      </w:r>
    </w:p>
    <w:p w14:paraId="5FC2E40B" w14:textId="77777777" w:rsidR="00996E82" w:rsidRPr="00996E82" w:rsidRDefault="00996E82" w:rsidP="00996E82">
      <w:pPr>
        <w:snapToGrid w:val="0"/>
        <w:spacing w:line="360" w:lineRule="auto"/>
        <w:ind w:firstLineChars="200" w:firstLine="420"/>
        <w:rPr>
          <w:bCs/>
          <w:szCs w:val="21"/>
        </w:rPr>
      </w:pPr>
    </w:p>
    <w:p w14:paraId="52B363A5"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六、风险收益特征</w:t>
      </w:r>
    </w:p>
    <w:p w14:paraId="47028F20" w14:textId="7C70A7A5" w:rsidR="00996E82" w:rsidRPr="00996E82" w:rsidRDefault="00FE4817" w:rsidP="00996E82">
      <w:pPr>
        <w:snapToGrid w:val="0"/>
        <w:spacing w:line="360" w:lineRule="auto"/>
        <w:ind w:firstLineChars="200" w:firstLine="420"/>
        <w:rPr>
          <w:bCs/>
          <w:szCs w:val="21"/>
        </w:rPr>
      </w:pPr>
      <w:r w:rsidRPr="00FE4817">
        <w:rPr>
          <w:rFonts w:hint="eastAsia"/>
          <w:bCs/>
          <w:szCs w:val="21"/>
        </w:rPr>
        <w:t>本基金</w:t>
      </w:r>
      <w:proofErr w:type="gramStart"/>
      <w:r w:rsidRPr="00FE4817">
        <w:rPr>
          <w:rFonts w:hint="eastAsia"/>
          <w:bCs/>
          <w:szCs w:val="21"/>
        </w:rPr>
        <w:t>属股票型</w:t>
      </w:r>
      <w:proofErr w:type="gramEnd"/>
      <w:r w:rsidRPr="00FE4817">
        <w:rPr>
          <w:rFonts w:hint="eastAsia"/>
          <w:bCs/>
          <w:szCs w:val="21"/>
        </w:rPr>
        <w:t>基金，一般而言，其长期平均风险和预期收益水平高于混合型基金、债券型基金与货币市场基金。本基金采用完全复制法跟踪标的指数的表现，具有与标的指数、以及标的指数所代表的股票市场相似的风险收益特征。本基金投资于</w:t>
      </w:r>
      <w:proofErr w:type="gramStart"/>
      <w:r w:rsidRPr="00FE4817">
        <w:rPr>
          <w:rFonts w:hint="eastAsia"/>
          <w:bCs/>
          <w:szCs w:val="21"/>
        </w:rPr>
        <w:t>科创板</w:t>
      </w:r>
      <w:proofErr w:type="gramEnd"/>
      <w:r w:rsidRPr="00FE4817">
        <w:rPr>
          <w:rFonts w:hint="eastAsia"/>
          <w:bCs/>
          <w:szCs w:val="21"/>
        </w:rPr>
        <w:t>股票，会</w:t>
      </w:r>
      <w:proofErr w:type="gramStart"/>
      <w:r w:rsidRPr="00FE4817">
        <w:rPr>
          <w:rFonts w:hint="eastAsia"/>
          <w:bCs/>
          <w:szCs w:val="21"/>
        </w:rPr>
        <w:t>面临科创板机制</w:t>
      </w:r>
      <w:proofErr w:type="gramEnd"/>
      <w:r w:rsidRPr="00FE4817">
        <w:rPr>
          <w:rFonts w:hint="eastAsia"/>
          <w:bCs/>
          <w:szCs w:val="21"/>
        </w:rPr>
        <w:t>下因投资标的、市场制度以及交易规则等差异带来的特有风险，包括股价波动风险、流动性风险、退</w:t>
      </w:r>
      <w:proofErr w:type="gramStart"/>
      <w:r w:rsidRPr="00FE4817">
        <w:rPr>
          <w:rFonts w:hint="eastAsia"/>
          <w:bCs/>
          <w:szCs w:val="21"/>
        </w:rPr>
        <w:t>市风险</w:t>
      </w:r>
      <w:proofErr w:type="gramEnd"/>
      <w:r w:rsidRPr="00FE4817">
        <w:rPr>
          <w:rFonts w:hint="eastAsia"/>
          <w:bCs/>
          <w:szCs w:val="21"/>
        </w:rPr>
        <w:t>和投资集中风险等。</w:t>
      </w:r>
    </w:p>
    <w:p w14:paraId="4839A4D4" w14:textId="77777777" w:rsidR="00996E82" w:rsidRPr="00996E82" w:rsidRDefault="00996E82" w:rsidP="00996E82">
      <w:pPr>
        <w:snapToGrid w:val="0"/>
        <w:spacing w:line="360" w:lineRule="auto"/>
        <w:ind w:firstLineChars="200" w:firstLine="420"/>
        <w:rPr>
          <w:bCs/>
          <w:szCs w:val="21"/>
        </w:rPr>
      </w:pPr>
    </w:p>
    <w:p w14:paraId="66752990"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七、基金管理人代表基金行使股东或债权人权利的处理原则及方法</w:t>
      </w:r>
    </w:p>
    <w:p w14:paraId="37C85D45"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1</w:t>
      </w:r>
      <w:r w:rsidRPr="00996E82">
        <w:rPr>
          <w:rFonts w:hint="eastAsia"/>
          <w:bCs/>
          <w:szCs w:val="21"/>
        </w:rPr>
        <w:t>、基金管理人按照国家有关规定代表基金独立行使股东或债权人权利，保护基金份额持有人的利益；</w:t>
      </w:r>
      <w:r w:rsidRPr="00996E82">
        <w:rPr>
          <w:rFonts w:hint="eastAsia"/>
          <w:bCs/>
          <w:szCs w:val="21"/>
        </w:rPr>
        <w:t xml:space="preserve"> </w:t>
      </w:r>
    </w:p>
    <w:p w14:paraId="1CAEDF62"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2</w:t>
      </w:r>
      <w:r w:rsidRPr="00996E82">
        <w:rPr>
          <w:rFonts w:hint="eastAsia"/>
          <w:bCs/>
          <w:szCs w:val="21"/>
        </w:rPr>
        <w:t>、不谋求对上市公司的控股；</w:t>
      </w:r>
      <w:r w:rsidRPr="00996E82">
        <w:rPr>
          <w:rFonts w:hint="eastAsia"/>
          <w:bCs/>
          <w:szCs w:val="21"/>
        </w:rPr>
        <w:tab/>
      </w:r>
    </w:p>
    <w:p w14:paraId="7BBC78BB"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3</w:t>
      </w:r>
      <w:r w:rsidRPr="00996E82">
        <w:rPr>
          <w:rFonts w:hint="eastAsia"/>
          <w:bCs/>
          <w:szCs w:val="21"/>
        </w:rPr>
        <w:t>、有利于基金财产的安全与增值；</w:t>
      </w:r>
    </w:p>
    <w:p w14:paraId="378A9CF5" w14:textId="1FE5D902" w:rsidR="0079085B" w:rsidRDefault="00996E82" w:rsidP="0007189D">
      <w:pPr>
        <w:snapToGrid w:val="0"/>
        <w:spacing w:line="360" w:lineRule="auto"/>
        <w:ind w:firstLineChars="200" w:firstLine="420"/>
        <w:rPr>
          <w:rFonts w:ascii="宋体" w:hAnsi="宋体"/>
          <w:bCs/>
          <w:szCs w:val="21"/>
        </w:rPr>
      </w:pPr>
      <w:r w:rsidRPr="00996E82">
        <w:rPr>
          <w:rFonts w:hint="eastAsia"/>
          <w:bCs/>
          <w:szCs w:val="21"/>
        </w:rPr>
        <w:t>4</w:t>
      </w:r>
      <w:r w:rsidRPr="00996E82">
        <w:rPr>
          <w:rFonts w:hint="eastAsia"/>
          <w:bCs/>
          <w:szCs w:val="21"/>
        </w:rPr>
        <w:t>、不通过关联交易为自身、雇员、授权代理人或任何存在利害关系的第三人牟取任何不当利益。</w:t>
      </w:r>
      <w:r w:rsidR="0079085B">
        <w:rPr>
          <w:rFonts w:ascii="宋体" w:hAnsi="宋体"/>
          <w:bCs/>
          <w:szCs w:val="21"/>
        </w:rPr>
        <w:br w:type="page"/>
      </w:r>
    </w:p>
    <w:p w14:paraId="2DFEEB97" w14:textId="77777777" w:rsidR="007F20AF" w:rsidRPr="00783CB5" w:rsidRDefault="007F20AF" w:rsidP="007F20AF">
      <w:pPr>
        <w:snapToGrid w:val="0"/>
        <w:spacing w:line="360" w:lineRule="auto"/>
        <w:rPr>
          <w:bCs/>
        </w:rPr>
      </w:pPr>
      <w:bookmarkStart w:id="102" w:name="_Toc327902632"/>
      <w:bookmarkStart w:id="103" w:name="_Toc332013120"/>
      <w:bookmarkStart w:id="104" w:name="_Toc335899843"/>
      <w:bookmarkStart w:id="105" w:name="_Toc336606237"/>
    </w:p>
    <w:p w14:paraId="27A0BC79" w14:textId="77777777" w:rsidR="007F20AF" w:rsidRPr="00783CB5" w:rsidRDefault="007F20AF" w:rsidP="007F20AF">
      <w:pPr>
        <w:pStyle w:val="21"/>
        <w:numPr>
          <w:ilvl w:val="0"/>
          <w:numId w:val="33"/>
        </w:numPr>
        <w:snapToGrid w:val="0"/>
        <w:spacing w:before="0" w:after="0" w:line="360" w:lineRule="auto"/>
        <w:jc w:val="left"/>
      </w:pPr>
      <w:bookmarkStart w:id="106" w:name="_Toc369510018"/>
      <w:bookmarkStart w:id="107" w:name="_Toc375295983"/>
      <w:bookmarkStart w:id="108" w:name="_Toc387765419"/>
      <w:r w:rsidRPr="00783CB5">
        <w:rPr>
          <w:rFonts w:hint="eastAsia"/>
        </w:rPr>
        <w:t>基金的财产</w:t>
      </w:r>
      <w:bookmarkEnd w:id="102"/>
      <w:bookmarkEnd w:id="103"/>
      <w:bookmarkEnd w:id="104"/>
      <w:bookmarkEnd w:id="105"/>
      <w:bookmarkEnd w:id="106"/>
      <w:bookmarkEnd w:id="107"/>
      <w:bookmarkEnd w:id="108"/>
    </w:p>
    <w:p w14:paraId="5C6B45C6" w14:textId="77777777" w:rsidR="007F20AF" w:rsidRPr="00783CB5" w:rsidRDefault="007F20AF" w:rsidP="007F20AF">
      <w:pPr>
        <w:snapToGrid w:val="0"/>
        <w:spacing w:line="360" w:lineRule="auto"/>
        <w:ind w:firstLineChars="200" w:firstLine="420"/>
        <w:rPr>
          <w:rFonts w:ascii="宋体" w:hAnsi="宋体"/>
          <w:color w:val="000000"/>
          <w:szCs w:val="21"/>
        </w:rPr>
      </w:pPr>
    </w:p>
    <w:p w14:paraId="3A3A035B" w14:textId="77777777" w:rsidR="00996E82" w:rsidRDefault="00996E82" w:rsidP="00996E82">
      <w:pPr>
        <w:pStyle w:val="HD"/>
      </w:pPr>
      <w:r>
        <w:rPr>
          <w:rFonts w:hint="eastAsia"/>
        </w:rPr>
        <w:t>一、基金资产总值</w:t>
      </w:r>
    </w:p>
    <w:p w14:paraId="5E9F8FED" w14:textId="459D20AF" w:rsidR="00996E82" w:rsidRDefault="00996E82" w:rsidP="00996E82">
      <w:pPr>
        <w:pStyle w:val="HD"/>
      </w:pPr>
      <w:r>
        <w:rPr>
          <w:rFonts w:hint="eastAsia"/>
        </w:rPr>
        <w:t>基金资产总值是指购买的各类证券及票据价值、银行存款本息和基金应收的申购基金款以及其他投资所形成的价值总和。</w:t>
      </w:r>
    </w:p>
    <w:p w14:paraId="574D3E58" w14:textId="77777777" w:rsidR="00996E82" w:rsidRDefault="00996E82" w:rsidP="00996E82">
      <w:pPr>
        <w:pStyle w:val="HD"/>
      </w:pPr>
    </w:p>
    <w:p w14:paraId="2A615715" w14:textId="77777777" w:rsidR="00996E82" w:rsidRDefault="00996E82" w:rsidP="00996E82">
      <w:pPr>
        <w:pStyle w:val="HD"/>
      </w:pPr>
      <w:r>
        <w:rPr>
          <w:rFonts w:hint="eastAsia"/>
        </w:rPr>
        <w:t>二、基金资产净值</w:t>
      </w:r>
    </w:p>
    <w:p w14:paraId="73568E40" w14:textId="77777777" w:rsidR="00996E82" w:rsidRDefault="00996E82" w:rsidP="00996E82">
      <w:pPr>
        <w:pStyle w:val="HD"/>
      </w:pPr>
      <w:r>
        <w:rPr>
          <w:rFonts w:hint="eastAsia"/>
        </w:rPr>
        <w:t>基金资产净值是指基金资产总值减去基金负债后的价值。</w:t>
      </w:r>
    </w:p>
    <w:p w14:paraId="495DA384" w14:textId="77777777" w:rsidR="00996E82" w:rsidRDefault="00996E82" w:rsidP="00996E82">
      <w:pPr>
        <w:pStyle w:val="HD"/>
      </w:pPr>
    </w:p>
    <w:p w14:paraId="5A9C3458" w14:textId="77777777" w:rsidR="00996E82" w:rsidRDefault="00996E82" w:rsidP="00996E82">
      <w:pPr>
        <w:pStyle w:val="HD"/>
      </w:pPr>
      <w:r>
        <w:rPr>
          <w:rFonts w:hint="eastAsia"/>
        </w:rPr>
        <w:t>三、基金财产的账户</w:t>
      </w:r>
    </w:p>
    <w:p w14:paraId="359100FE" w14:textId="3B65E74D" w:rsidR="00996E82" w:rsidRDefault="00996E82" w:rsidP="00996E82">
      <w:pPr>
        <w:pStyle w:val="HD"/>
      </w:pPr>
      <w:r>
        <w:rPr>
          <w:rFonts w:hint="eastAsia"/>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2856DEDD" w14:textId="77777777" w:rsidR="00996E82" w:rsidRDefault="00996E82" w:rsidP="00996E82">
      <w:pPr>
        <w:pStyle w:val="HD"/>
      </w:pPr>
    </w:p>
    <w:p w14:paraId="16DFCEC4" w14:textId="77777777" w:rsidR="00996E82" w:rsidRDefault="00996E82" w:rsidP="00996E82">
      <w:pPr>
        <w:pStyle w:val="HD"/>
      </w:pPr>
      <w:r>
        <w:rPr>
          <w:rFonts w:hint="eastAsia"/>
        </w:rPr>
        <w:t>四、基金财产的保管和处分</w:t>
      </w:r>
    </w:p>
    <w:p w14:paraId="230BFB6A" w14:textId="77777777" w:rsidR="00996E82" w:rsidRDefault="00996E82" w:rsidP="00996E82">
      <w:pPr>
        <w:pStyle w:val="HD"/>
      </w:pPr>
      <w:r>
        <w:rPr>
          <w:rFonts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rFonts w:hint="eastAsia"/>
        </w:rPr>
        <w:t>律法规</w:t>
      </w:r>
      <w:proofErr w:type="gramEnd"/>
      <w:r>
        <w:rPr>
          <w:rFonts w:hint="eastAsia"/>
        </w:rPr>
        <w:t>和《基金合同》的规定处分外，基金财产不得被处分。</w:t>
      </w:r>
    </w:p>
    <w:p w14:paraId="538C361C" w14:textId="72569FC4" w:rsidR="007F20AF" w:rsidRPr="00783CB5" w:rsidRDefault="00996E82" w:rsidP="00814509">
      <w:pPr>
        <w:pStyle w:val="HD"/>
        <w:rPr>
          <w:rFonts w:ascii="宋体"/>
          <w:color w:val="000000"/>
        </w:rPr>
      </w:pPr>
      <w:r>
        <w:rPr>
          <w:rFonts w:hint="eastAsia"/>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rFonts w:hint="eastAsia"/>
        </w:rPr>
        <w:t>抵销</w:t>
      </w:r>
      <w:proofErr w:type="gramEnd"/>
      <w:r>
        <w:rPr>
          <w:rFonts w:hint="eastAsia"/>
        </w:rPr>
        <w:t>；基金管理人管理运作不同基金的基金财产所产生的债权债务不得相互</w:t>
      </w:r>
      <w:proofErr w:type="gramStart"/>
      <w:r>
        <w:rPr>
          <w:rFonts w:hint="eastAsia"/>
        </w:rPr>
        <w:t>抵销</w:t>
      </w:r>
      <w:proofErr w:type="gramEnd"/>
      <w:r>
        <w:rPr>
          <w:rFonts w:hint="eastAsia"/>
        </w:rPr>
        <w:t>。非因基金财产本身承担的债务，不得对基金财产强制执行。</w:t>
      </w:r>
      <w:bookmarkStart w:id="109" w:name="_Hlt88841837"/>
      <w:bookmarkStart w:id="110" w:name="_Hlt88900062"/>
      <w:bookmarkEnd w:id="109"/>
      <w:bookmarkEnd w:id="110"/>
    </w:p>
    <w:p w14:paraId="4504AD4F" w14:textId="77777777" w:rsidR="007F20AF" w:rsidRPr="00783CB5" w:rsidRDefault="007F20AF" w:rsidP="007F20AF">
      <w:pPr>
        <w:widowControl/>
        <w:snapToGrid w:val="0"/>
        <w:spacing w:line="360" w:lineRule="auto"/>
        <w:jc w:val="left"/>
        <w:rPr>
          <w:rFonts w:ascii="宋体"/>
          <w:color w:val="000000"/>
          <w:szCs w:val="21"/>
        </w:rPr>
      </w:pPr>
      <w:r w:rsidRPr="00783CB5">
        <w:rPr>
          <w:rFonts w:ascii="宋体"/>
          <w:color w:val="000000"/>
          <w:szCs w:val="21"/>
        </w:rPr>
        <w:br w:type="page"/>
      </w:r>
    </w:p>
    <w:p w14:paraId="5F798F75" w14:textId="77777777" w:rsidR="007F20AF" w:rsidRPr="00783CB5" w:rsidRDefault="007F20AF" w:rsidP="007F20AF">
      <w:pPr>
        <w:snapToGrid w:val="0"/>
        <w:spacing w:line="360" w:lineRule="auto"/>
        <w:ind w:firstLineChars="200" w:firstLine="420"/>
        <w:rPr>
          <w:rFonts w:ascii="宋体"/>
          <w:color w:val="000000"/>
          <w:szCs w:val="21"/>
        </w:rPr>
      </w:pPr>
    </w:p>
    <w:p w14:paraId="55815A96" w14:textId="77777777" w:rsidR="007F20AF" w:rsidRPr="00783CB5" w:rsidRDefault="007F20AF" w:rsidP="007F20AF">
      <w:pPr>
        <w:pStyle w:val="21"/>
        <w:numPr>
          <w:ilvl w:val="0"/>
          <w:numId w:val="33"/>
        </w:numPr>
        <w:snapToGrid w:val="0"/>
        <w:spacing w:before="0" w:after="0" w:line="360" w:lineRule="auto"/>
        <w:jc w:val="left"/>
      </w:pPr>
      <w:bookmarkStart w:id="111" w:name="_Toc327902633"/>
      <w:bookmarkStart w:id="112" w:name="_Toc332013121"/>
      <w:bookmarkStart w:id="113" w:name="_Toc335899844"/>
      <w:bookmarkStart w:id="114" w:name="_Toc336606238"/>
      <w:bookmarkStart w:id="115" w:name="_Toc369510019"/>
      <w:bookmarkStart w:id="116" w:name="_Toc375295984"/>
      <w:bookmarkStart w:id="117" w:name="_Toc387765420"/>
      <w:r w:rsidRPr="00783CB5">
        <w:rPr>
          <w:rFonts w:hint="eastAsia"/>
        </w:rPr>
        <w:t>基金资产估值</w:t>
      </w:r>
      <w:bookmarkEnd w:id="111"/>
      <w:bookmarkEnd w:id="112"/>
      <w:bookmarkEnd w:id="113"/>
      <w:bookmarkEnd w:id="114"/>
      <w:bookmarkEnd w:id="115"/>
      <w:bookmarkEnd w:id="116"/>
      <w:bookmarkEnd w:id="117"/>
    </w:p>
    <w:p w14:paraId="5E7D1996" w14:textId="77777777" w:rsidR="007F20AF" w:rsidRPr="00783CB5" w:rsidRDefault="007F20AF" w:rsidP="007F20AF">
      <w:pPr>
        <w:snapToGrid w:val="0"/>
        <w:spacing w:line="360" w:lineRule="auto"/>
        <w:ind w:firstLineChars="200" w:firstLine="420"/>
        <w:rPr>
          <w:rFonts w:ascii="宋体"/>
          <w:bCs/>
          <w:szCs w:val="21"/>
        </w:rPr>
      </w:pPr>
    </w:p>
    <w:p w14:paraId="0F061EC2" w14:textId="77777777" w:rsidR="00996E82" w:rsidRDefault="00996E82" w:rsidP="00996E82">
      <w:pPr>
        <w:pStyle w:val="HD"/>
      </w:pPr>
      <w:r>
        <w:rPr>
          <w:rFonts w:hint="eastAsia"/>
        </w:rPr>
        <w:t>一、估值日</w:t>
      </w:r>
    </w:p>
    <w:p w14:paraId="78D6A44E" w14:textId="77777777" w:rsidR="00996E82" w:rsidRDefault="00996E82" w:rsidP="00996E82">
      <w:pPr>
        <w:pStyle w:val="HD"/>
      </w:pPr>
      <w:r>
        <w:rPr>
          <w:rFonts w:hint="eastAsia"/>
        </w:rPr>
        <w:t>本基金的估值日为本基金相关的证券交易场所的交易日以及国家法律法规规定需要对外披露基金净值的</w:t>
      </w:r>
      <w:proofErr w:type="gramStart"/>
      <w:r>
        <w:rPr>
          <w:rFonts w:hint="eastAsia"/>
        </w:rPr>
        <w:t>非交易</w:t>
      </w:r>
      <w:proofErr w:type="gramEnd"/>
      <w:r>
        <w:rPr>
          <w:rFonts w:hint="eastAsia"/>
        </w:rPr>
        <w:t>日。</w:t>
      </w:r>
    </w:p>
    <w:p w14:paraId="5D6A4E81" w14:textId="77777777" w:rsidR="00996E82" w:rsidRDefault="00996E82" w:rsidP="00996E82">
      <w:pPr>
        <w:pStyle w:val="HD"/>
      </w:pPr>
    </w:p>
    <w:p w14:paraId="5252829B" w14:textId="77777777" w:rsidR="00996E82" w:rsidRDefault="00996E82" w:rsidP="00996E82">
      <w:pPr>
        <w:pStyle w:val="HD"/>
      </w:pPr>
      <w:r>
        <w:rPr>
          <w:rFonts w:hint="eastAsia"/>
        </w:rPr>
        <w:t>二、估值对象</w:t>
      </w:r>
    </w:p>
    <w:p w14:paraId="426942AF" w14:textId="3EFFC957" w:rsidR="00996E82" w:rsidRDefault="00996E82" w:rsidP="00996E82">
      <w:pPr>
        <w:pStyle w:val="HD"/>
      </w:pPr>
      <w:r>
        <w:rPr>
          <w:rFonts w:hint="eastAsia"/>
        </w:rPr>
        <w:t>基金所拥有的股票、债券、</w:t>
      </w:r>
      <w:r w:rsidR="00D14942">
        <w:rPr>
          <w:rFonts w:hint="eastAsia"/>
        </w:rPr>
        <w:t>资产支持证券、</w:t>
      </w:r>
      <w:r>
        <w:rPr>
          <w:rFonts w:hint="eastAsia"/>
        </w:rPr>
        <w:t>银行存款本息、应收款项、衍生工具和其他投资等资产及负债。</w:t>
      </w:r>
    </w:p>
    <w:p w14:paraId="5B300D43" w14:textId="77777777" w:rsidR="00996E82" w:rsidRDefault="00996E82" w:rsidP="00996E82">
      <w:pPr>
        <w:pStyle w:val="HD"/>
      </w:pPr>
    </w:p>
    <w:p w14:paraId="5D79AD70" w14:textId="77777777" w:rsidR="00996E82" w:rsidRDefault="00996E82" w:rsidP="00996E82">
      <w:pPr>
        <w:pStyle w:val="HD"/>
      </w:pPr>
      <w:r>
        <w:rPr>
          <w:rFonts w:hint="eastAsia"/>
        </w:rPr>
        <w:t>三、估值原则</w:t>
      </w:r>
    </w:p>
    <w:p w14:paraId="1FFF8352" w14:textId="77777777" w:rsidR="00996E82" w:rsidRDefault="00996E82" w:rsidP="00996E82">
      <w:pPr>
        <w:pStyle w:val="HD"/>
      </w:pPr>
      <w:r>
        <w:rPr>
          <w:rFonts w:hint="eastAsia"/>
        </w:rPr>
        <w:t>基金管理人在确定相关金融资产和金融负债的公允价值时，应符合《企业会计准则》、监管部门有关规定。</w:t>
      </w:r>
    </w:p>
    <w:p w14:paraId="285DAE44" w14:textId="77777777" w:rsidR="00996E82" w:rsidRDefault="00996E82" w:rsidP="00996E82">
      <w:pPr>
        <w:pStyle w:val="HD"/>
      </w:pPr>
      <w:r>
        <w:rPr>
          <w:rFonts w:hint="eastAsia"/>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CF33980" w14:textId="77777777" w:rsidR="00996E82" w:rsidRDefault="00996E82" w:rsidP="00996E82">
      <w:pPr>
        <w:pStyle w:val="HD"/>
      </w:pPr>
      <w:r>
        <w:rPr>
          <w:rFonts w:hint="eastAsia"/>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9F1B254" w14:textId="77777777" w:rsidR="00996E82" w:rsidRDefault="00996E82" w:rsidP="00996E82">
      <w:pPr>
        <w:pStyle w:val="HD"/>
      </w:pPr>
      <w:r>
        <w:rPr>
          <w:rFonts w:hint="eastAsia"/>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852F74A" w14:textId="77777777" w:rsidR="00996E82" w:rsidRDefault="00996E82" w:rsidP="00996E82">
      <w:pPr>
        <w:pStyle w:val="HD"/>
      </w:pPr>
      <w:r>
        <w:rPr>
          <w:rFonts w:hint="eastAsia"/>
        </w:rPr>
        <w:t>（三）如经济环境发生重大变化或证券发行人发生影响证券价格的重大事件，使潜在估值调整对前一估值日的基金资产净值的影响在</w:t>
      </w:r>
      <w:r>
        <w:rPr>
          <w:rFonts w:hint="eastAsia"/>
        </w:rPr>
        <w:t>0.25%</w:t>
      </w:r>
      <w:r>
        <w:rPr>
          <w:rFonts w:hint="eastAsia"/>
        </w:rPr>
        <w:t>以上的，应对估值进行调整并确定公允价值。</w:t>
      </w:r>
    </w:p>
    <w:p w14:paraId="41E5A341" w14:textId="77777777" w:rsidR="00996E82" w:rsidRDefault="00996E82" w:rsidP="00996E82">
      <w:pPr>
        <w:pStyle w:val="HD"/>
      </w:pPr>
    </w:p>
    <w:p w14:paraId="21B4D87F" w14:textId="77777777" w:rsidR="00996E82" w:rsidRDefault="00996E82" w:rsidP="00996E82">
      <w:pPr>
        <w:pStyle w:val="HD"/>
      </w:pPr>
      <w:r>
        <w:rPr>
          <w:rFonts w:hint="eastAsia"/>
        </w:rPr>
        <w:t>四、估值方法</w:t>
      </w:r>
    </w:p>
    <w:p w14:paraId="1A0D4B89" w14:textId="77777777" w:rsidR="00463D04" w:rsidRDefault="00463D04" w:rsidP="00463D04">
      <w:pPr>
        <w:pStyle w:val="HD"/>
      </w:pPr>
      <w:r>
        <w:rPr>
          <w:rFonts w:hint="eastAsia"/>
        </w:rPr>
        <w:t>1</w:t>
      </w:r>
      <w:r>
        <w:rPr>
          <w:rFonts w:hint="eastAsia"/>
        </w:rPr>
        <w:t>、以公允价值计量的权益品种的估值</w:t>
      </w:r>
    </w:p>
    <w:p w14:paraId="0B1795BF" w14:textId="77777777" w:rsidR="00463D04" w:rsidRDefault="00463D04" w:rsidP="00463D04">
      <w:pPr>
        <w:pStyle w:val="HD"/>
      </w:pPr>
      <w:r>
        <w:rPr>
          <w:rFonts w:hint="eastAsia"/>
        </w:rPr>
        <w:t>（</w:t>
      </w:r>
      <w:r>
        <w:rPr>
          <w:rFonts w:hint="eastAsia"/>
        </w:rPr>
        <w:t>1</w:t>
      </w:r>
      <w:r>
        <w:rPr>
          <w:rFonts w:hint="eastAsia"/>
        </w:rPr>
        <w:t>）交易所已上市的权益证券，以其估值日在证券交易所挂牌的市价（收盘价）估值；</w:t>
      </w:r>
      <w:r>
        <w:rPr>
          <w:rFonts w:hint="eastAsia"/>
        </w:rPr>
        <w:lastRenderedPageBreak/>
        <w:t>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采用估值技术确定公允价格。</w:t>
      </w:r>
    </w:p>
    <w:p w14:paraId="22D88519" w14:textId="77777777" w:rsidR="00463D04" w:rsidRDefault="00463D04" w:rsidP="00463D04">
      <w:pPr>
        <w:pStyle w:val="HD"/>
      </w:pPr>
      <w:r>
        <w:rPr>
          <w:rFonts w:hint="eastAsia"/>
        </w:rPr>
        <w:t>（</w:t>
      </w:r>
      <w:r>
        <w:rPr>
          <w:rFonts w:hint="eastAsia"/>
        </w:rPr>
        <w:t>2</w:t>
      </w:r>
      <w:r>
        <w:rPr>
          <w:rFonts w:hint="eastAsia"/>
        </w:rPr>
        <w:t>）交易所处于未上市期间的有价权益证券应区分如下情况处理：</w:t>
      </w:r>
    </w:p>
    <w:p w14:paraId="6776D936" w14:textId="77777777" w:rsidR="00463D04" w:rsidRDefault="00463D04" w:rsidP="00463D04">
      <w:pPr>
        <w:pStyle w:val="HD"/>
      </w:pPr>
      <w:r>
        <w:rPr>
          <w:rFonts w:hint="eastAsia"/>
        </w:rPr>
        <w:t>1</w:t>
      </w:r>
      <w:r>
        <w:rPr>
          <w:rFonts w:hint="eastAsia"/>
        </w:rPr>
        <w:t>）送股、转增股、配股和公开增发的新股，按估值日在证券交易所挂牌的同一股票的估值方法估值；该日无交易的，以最近一日的市价（收盘价）估值。</w:t>
      </w:r>
    </w:p>
    <w:p w14:paraId="5577D13F" w14:textId="2B628798" w:rsidR="00463D04" w:rsidRDefault="00463D04" w:rsidP="00463D04">
      <w:pPr>
        <w:pStyle w:val="HD"/>
      </w:pPr>
      <w:r>
        <w:rPr>
          <w:rFonts w:hint="eastAsia"/>
        </w:rPr>
        <w:t>2</w:t>
      </w:r>
      <w:r>
        <w:rPr>
          <w:rFonts w:hint="eastAsia"/>
        </w:rPr>
        <w:t>）首次公开发行未上市的股票，采用估值技术确定公允价值，在估值技术难以可靠计量公允价值的情况下，按成本估值。</w:t>
      </w:r>
    </w:p>
    <w:p w14:paraId="70A3358D" w14:textId="77777777" w:rsidR="00463D04" w:rsidRDefault="00463D04" w:rsidP="00463D04">
      <w:pPr>
        <w:pStyle w:val="HD"/>
      </w:pPr>
      <w:r>
        <w:rPr>
          <w:rFonts w:hint="eastAsia"/>
        </w:rPr>
        <w:t>3</w:t>
      </w:r>
      <w:r>
        <w:rPr>
          <w:rFonts w:hint="eastAsia"/>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hint="eastAsia"/>
        </w:rPr>
        <w:t>券</w:t>
      </w:r>
      <w:proofErr w:type="gramEnd"/>
      <w:r>
        <w:rPr>
          <w:rFonts w:hint="eastAsia"/>
        </w:rPr>
        <w:t>等流通受限股票，按监管机构或行业协会有关规定确定公允价值。</w:t>
      </w:r>
    </w:p>
    <w:p w14:paraId="404A4FFE" w14:textId="77777777" w:rsidR="00463D04" w:rsidRDefault="00463D04" w:rsidP="00463D04">
      <w:pPr>
        <w:pStyle w:val="HD"/>
      </w:pPr>
      <w:r>
        <w:rPr>
          <w:rFonts w:hint="eastAsia"/>
        </w:rPr>
        <w:t>2</w:t>
      </w:r>
      <w:r>
        <w:rPr>
          <w:rFonts w:hint="eastAsia"/>
        </w:rPr>
        <w:t>、以公允价值计量的固定收益品种的估值</w:t>
      </w:r>
    </w:p>
    <w:p w14:paraId="7DEBA128" w14:textId="77777777" w:rsidR="00463D04" w:rsidRDefault="00463D04" w:rsidP="00463D04">
      <w:pPr>
        <w:pStyle w:val="HD"/>
      </w:pPr>
      <w:r>
        <w:rPr>
          <w:rFonts w:hint="eastAsia"/>
        </w:rPr>
        <w:t>（</w:t>
      </w:r>
      <w:r>
        <w:rPr>
          <w:rFonts w:hint="eastAsia"/>
        </w:rPr>
        <w:t>1</w:t>
      </w:r>
      <w:r>
        <w:rPr>
          <w:rFonts w:hint="eastAsia"/>
        </w:rPr>
        <w:t>）对于已上市或已挂牌转让的不含</w:t>
      </w:r>
      <w:proofErr w:type="gramStart"/>
      <w:r>
        <w:rPr>
          <w:rFonts w:hint="eastAsia"/>
        </w:rPr>
        <w:t>权固定</w:t>
      </w:r>
      <w:proofErr w:type="gramEnd"/>
      <w:r>
        <w:rPr>
          <w:rFonts w:hint="eastAsia"/>
        </w:rPr>
        <w:t>收益品种（另有规定的除外），选取第三方估值基准服务机构提供的相应品种当日的估值全价，基金管理人应根据相关法律、法规的规定进行涉税处理（下同）。</w:t>
      </w:r>
    </w:p>
    <w:p w14:paraId="53926C39" w14:textId="77777777" w:rsidR="00463D04" w:rsidRDefault="00463D04" w:rsidP="00463D04">
      <w:pPr>
        <w:pStyle w:val="HD"/>
      </w:pPr>
      <w:r>
        <w:rPr>
          <w:rFonts w:hint="eastAsia"/>
        </w:rPr>
        <w:t>（</w:t>
      </w:r>
      <w:r>
        <w:rPr>
          <w:rFonts w:hint="eastAsia"/>
        </w:rPr>
        <w:t>2</w:t>
      </w:r>
      <w:r>
        <w:rPr>
          <w:rFonts w:hint="eastAsia"/>
        </w:rPr>
        <w:t>）对于已上市或已挂牌转让的含</w:t>
      </w:r>
      <w:proofErr w:type="gramStart"/>
      <w:r>
        <w:rPr>
          <w:rFonts w:hint="eastAsia"/>
        </w:rPr>
        <w:t>权固定</w:t>
      </w:r>
      <w:proofErr w:type="gramEnd"/>
      <w:r>
        <w:rPr>
          <w:rFonts w:hint="eastAsia"/>
        </w:rPr>
        <w:t>收益品种（另有规定的除外），选取第三方估值基准服务机构提供的相应品种当日的唯一估值全价或推荐估值全价。</w:t>
      </w:r>
    </w:p>
    <w:p w14:paraId="334EA7BE" w14:textId="77777777" w:rsidR="00463D04" w:rsidRDefault="00463D04" w:rsidP="00463D04">
      <w:pPr>
        <w:pStyle w:val="HD"/>
      </w:pPr>
      <w:r>
        <w:rPr>
          <w:rFonts w:hint="eastAsia"/>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6B85E01D" w14:textId="77777777" w:rsidR="00463D04" w:rsidRDefault="00463D04" w:rsidP="00463D04">
      <w:pPr>
        <w:pStyle w:val="HD"/>
      </w:pPr>
      <w:r>
        <w:rPr>
          <w:rFonts w:hint="eastAsia"/>
        </w:rPr>
        <w:t>（</w:t>
      </w:r>
      <w:r>
        <w:rPr>
          <w:rFonts w:hint="eastAsia"/>
        </w:rPr>
        <w:t>3</w:t>
      </w:r>
      <w:r>
        <w:rPr>
          <w:rFonts w:hint="eastAsia"/>
        </w:rPr>
        <w:t>）对于在交易所市场上市交易的公开发行的可转换债券等有活跃市场的含转股权的债券，实行全价交易的债券选取估值日收盘价作为估值全价；实行净价交易的债券选取估值日收盘价并加计每百元应计利息作为估值全价。</w:t>
      </w:r>
    </w:p>
    <w:p w14:paraId="09F3AC4E" w14:textId="77777777" w:rsidR="00463D04" w:rsidRDefault="00463D04" w:rsidP="00463D04">
      <w:pPr>
        <w:pStyle w:val="HD"/>
      </w:pPr>
      <w:r>
        <w:rPr>
          <w:rFonts w:hint="eastAsia"/>
        </w:rPr>
        <w:t>（</w:t>
      </w:r>
      <w:r>
        <w:rPr>
          <w:rFonts w:hint="eastAsia"/>
        </w:rPr>
        <w:t>4</w:t>
      </w:r>
      <w:r>
        <w:rPr>
          <w:rFonts w:hint="eastAsia"/>
        </w:rPr>
        <w:t>）对于未上市或未挂牌转让且不存在活跃市场的固定收益品种，应采用在当前情况下适用并且有足够可利用数据和其他信息支持的估值技术确定其公允价值。</w:t>
      </w:r>
    </w:p>
    <w:p w14:paraId="6425D1E0" w14:textId="37FBBF7A" w:rsidR="00463D04" w:rsidRDefault="00463D04" w:rsidP="00463D04">
      <w:pPr>
        <w:pStyle w:val="HD"/>
      </w:pPr>
      <w:r>
        <w:rPr>
          <w:rFonts w:hint="eastAsia"/>
        </w:rPr>
        <w:t>（</w:t>
      </w:r>
      <w:r>
        <w:rPr>
          <w:rFonts w:hint="eastAsia"/>
        </w:rPr>
        <w:t>5</w:t>
      </w:r>
      <w:r>
        <w:rPr>
          <w:rFonts w:hint="eastAsia"/>
        </w:rPr>
        <w:t>）当基金管理人认为第三方估值基准服务机构发布的估值或估值区间未能体现公允价值时，基金管理人应综合第三方估值基准服务机构估值结果以及内部评估结果，经与托管人协商，谨慎确定公允价值，并按相关法规的规定，发布相关公告，充分披露确定公允价值的方法、相关估值结果等信息。</w:t>
      </w:r>
    </w:p>
    <w:p w14:paraId="19F1584B" w14:textId="77777777" w:rsidR="00463D04" w:rsidRDefault="00463D04" w:rsidP="00463D04">
      <w:pPr>
        <w:pStyle w:val="HD"/>
      </w:pPr>
      <w:r>
        <w:rPr>
          <w:rFonts w:hint="eastAsia"/>
        </w:rPr>
        <w:t>3</w:t>
      </w:r>
      <w:r>
        <w:rPr>
          <w:rFonts w:hint="eastAsia"/>
        </w:rPr>
        <w:t>、同一证券同时在两个或两个以上市场交易的，按证券所处的市场分别估值。</w:t>
      </w:r>
    </w:p>
    <w:p w14:paraId="5AD4E786" w14:textId="77777777" w:rsidR="00463D04" w:rsidRDefault="00463D04" w:rsidP="00463D04">
      <w:pPr>
        <w:pStyle w:val="HD"/>
      </w:pPr>
      <w:r>
        <w:rPr>
          <w:rFonts w:hint="eastAsia"/>
        </w:rPr>
        <w:t>4</w:t>
      </w:r>
      <w:r>
        <w:rPr>
          <w:rFonts w:hint="eastAsia"/>
        </w:rPr>
        <w:t>、本基金投资股指期货合约、股票期权合约，一般以估值当日结算价进行估值，估值当日无结算价的，且最近交易日后经济环境未发生重大变化的，采用最近交易日结算价估值。</w:t>
      </w:r>
      <w:r>
        <w:rPr>
          <w:rFonts w:hint="eastAsia"/>
        </w:rPr>
        <w:lastRenderedPageBreak/>
        <w:t>法律法规另有规定的，从其规定。</w:t>
      </w:r>
    </w:p>
    <w:p w14:paraId="5E7E714A" w14:textId="0B595819" w:rsidR="00463D04" w:rsidRDefault="00463D04" w:rsidP="001B28F9">
      <w:pPr>
        <w:pStyle w:val="HD"/>
      </w:pPr>
      <w:r>
        <w:rPr>
          <w:rFonts w:hint="eastAsia"/>
        </w:rPr>
        <w:t>5</w:t>
      </w:r>
      <w:r>
        <w:rPr>
          <w:rFonts w:hint="eastAsia"/>
        </w:rPr>
        <w:t>、</w:t>
      </w:r>
      <w:r w:rsidR="004D0384" w:rsidRPr="004D0384">
        <w:rPr>
          <w:rFonts w:hint="eastAsia"/>
          <w:bCs/>
        </w:rPr>
        <w:t>基金参与融资、转融通证券出借业务的，应参照相关法律法规和中国证券投资基金业协会发布的相关规定进行估值，确保估值公允性。</w:t>
      </w:r>
    </w:p>
    <w:p w14:paraId="33CD19E5" w14:textId="77777777" w:rsidR="00463D04" w:rsidRDefault="00463D04" w:rsidP="00463D04">
      <w:pPr>
        <w:pStyle w:val="HD"/>
      </w:pPr>
      <w:r>
        <w:rPr>
          <w:rFonts w:hint="eastAsia"/>
        </w:rPr>
        <w:t>6</w:t>
      </w:r>
      <w:r>
        <w:rPr>
          <w:rFonts w:hint="eastAsia"/>
        </w:rPr>
        <w:t>、本基金投资存托凭证的估值核算依照境内上市交易的股票执行。</w:t>
      </w:r>
    </w:p>
    <w:p w14:paraId="5E674340" w14:textId="77777777" w:rsidR="00463D04" w:rsidRDefault="00463D04" w:rsidP="00463D04">
      <w:pPr>
        <w:pStyle w:val="HD"/>
      </w:pPr>
      <w:r>
        <w:rPr>
          <w:rFonts w:hint="eastAsia"/>
        </w:rPr>
        <w:t>7</w:t>
      </w:r>
      <w:r>
        <w:rPr>
          <w:rFonts w:hint="eastAsia"/>
        </w:rPr>
        <w:t>、如有确凿证据表明按上述方法进行估值不能客观反映其公允价值的，基金管理人可根据具体情况与基金托管人商定后，按最能反映公允价值的价格估值。</w:t>
      </w:r>
    </w:p>
    <w:p w14:paraId="3A8BDF05" w14:textId="77777777" w:rsidR="00463D04" w:rsidRDefault="00463D04" w:rsidP="00463D04">
      <w:pPr>
        <w:pStyle w:val="HD"/>
      </w:pPr>
      <w:r>
        <w:rPr>
          <w:rFonts w:hint="eastAsia"/>
        </w:rPr>
        <w:t>8</w:t>
      </w:r>
      <w:r>
        <w:rPr>
          <w:rFonts w:hint="eastAsia"/>
        </w:rPr>
        <w:t>、相关法律法规以及监管部门有强制规定的，从其规定。如有新增事项，按国家最新规定估值。</w:t>
      </w:r>
    </w:p>
    <w:p w14:paraId="22F78475" w14:textId="77777777" w:rsidR="00463D04" w:rsidRDefault="00463D04" w:rsidP="00463D04">
      <w:pPr>
        <w:pStyle w:val="HD"/>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14:paraId="5FE26652" w14:textId="7BFF14CD" w:rsidR="00996E82" w:rsidRDefault="00463D04" w:rsidP="00996E82">
      <w:pPr>
        <w:pStyle w:val="HD"/>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0B7C3B72" w14:textId="77777777" w:rsidR="00996E82" w:rsidRDefault="00996E82" w:rsidP="00996E82">
      <w:pPr>
        <w:pStyle w:val="HD"/>
      </w:pPr>
    </w:p>
    <w:p w14:paraId="38014E38" w14:textId="77777777" w:rsidR="00996E82" w:rsidRDefault="00996E82" w:rsidP="00996E82">
      <w:pPr>
        <w:pStyle w:val="HD"/>
      </w:pPr>
      <w:r>
        <w:rPr>
          <w:rFonts w:hint="eastAsia"/>
        </w:rPr>
        <w:t>五、估值程序</w:t>
      </w:r>
    </w:p>
    <w:p w14:paraId="252290F6" w14:textId="599DFEFA" w:rsidR="00996E82" w:rsidRDefault="00996E82" w:rsidP="00996E82">
      <w:pPr>
        <w:pStyle w:val="HD"/>
      </w:pPr>
      <w:r>
        <w:rPr>
          <w:rFonts w:hint="eastAsia"/>
        </w:rPr>
        <w:t>1</w:t>
      </w:r>
      <w:r>
        <w:rPr>
          <w:rFonts w:hint="eastAsia"/>
        </w:rPr>
        <w:t>、基金份额净值是按照每个估值日闭市后，基金资产净值除以当日基金份额的余额数量计算，精确到</w:t>
      </w:r>
      <w:r>
        <w:rPr>
          <w:rFonts w:hint="eastAsia"/>
        </w:rPr>
        <w:t>0.0001</w:t>
      </w:r>
      <w:r>
        <w:rPr>
          <w:rFonts w:hint="eastAsia"/>
        </w:rPr>
        <w:t>元，小数点后第</w:t>
      </w:r>
      <w:r>
        <w:rPr>
          <w:rFonts w:hint="eastAsia"/>
        </w:rPr>
        <w:t>5</w:t>
      </w:r>
      <w:r>
        <w:rPr>
          <w:rFonts w:hint="eastAsia"/>
        </w:rPr>
        <w:t>位四舍五入。</w:t>
      </w:r>
      <w:r w:rsidR="004B1ACC" w:rsidRPr="003A1F6E">
        <w:rPr>
          <w:rFonts w:hint="eastAsia"/>
        </w:rPr>
        <w:t>基金管理人可以设立大额赎回情形下的净值精度应急调整机制。</w:t>
      </w:r>
      <w:r>
        <w:rPr>
          <w:rFonts w:hint="eastAsia"/>
        </w:rPr>
        <w:t>国家另有规定的，从其规定。</w:t>
      </w:r>
    </w:p>
    <w:p w14:paraId="3A20064F" w14:textId="7B80DADB" w:rsidR="00996E82" w:rsidRDefault="00996E82" w:rsidP="00996E82">
      <w:pPr>
        <w:pStyle w:val="HD"/>
      </w:pPr>
      <w:r>
        <w:rPr>
          <w:rFonts w:hint="eastAsia"/>
        </w:rPr>
        <w:t>基金管理人</w:t>
      </w:r>
      <w:proofErr w:type="gramStart"/>
      <w:r>
        <w:rPr>
          <w:rFonts w:hint="eastAsia"/>
        </w:rPr>
        <w:t>应每个</w:t>
      </w:r>
      <w:proofErr w:type="gramEnd"/>
      <w:r>
        <w:rPr>
          <w:rFonts w:hint="eastAsia"/>
        </w:rPr>
        <w:t>估值日计算基金资产净值及基金份额净值，并按规定</w:t>
      </w:r>
      <w:r w:rsidR="004B1ACC">
        <w:rPr>
          <w:rFonts w:hint="eastAsia"/>
        </w:rPr>
        <w:t>披露</w:t>
      </w:r>
      <w:r>
        <w:rPr>
          <w:rFonts w:hint="eastAsia"/>
        </w:rPr>
        <w:t>。</w:t>
      </w:r>
    </w:p>
    <w:p w14:paraId="799ECF79" w14:textId="11DB90B0" w:rsidR="00996E82" w:rsidRDefault="00996E82" w:rsidP="00996E82">
      <w:pPr>
        <w:pStyle w:val="HD"/>
      </w:pPr>
      <w:r>
        <w:rPr>
          <w:rFonts w:hint="eastAsia"/>
        </w:rPr>
        <w:t>2</w:t>
      </w:r>
      <w:r>
        <w:rPr>
          <w:rFonts w:hint="eastAsia"/>
        </w:rPr>
        <w:t>、基金管理人</w:t>
      </w:r>
      <w:proofErr w:type="gramStart"/>
      <w:r>
        <w:rPr>
          <w:rFonts w:hint="eastAsia"/>
        </w:rPr>
        <w:t>应每个</w:t>
      </w:r>
      <w:proofErr w:type="gramEnd"/>
      <w:r>
        <w:rPr>
          <w:rFonts w:hint="eastAsia"/>
        </w:rPr>
        <w:t>估值日对基金资产估值。但基金管理人根据法律法规或基金合同的规定暂停估值时除外。基金管理人每个估值日对基金资产估值后，将基金份额净值结果发送基金托管人，经基金托管人复核无误后，由基金管理人按规定对外公布。</w:t>
      </w:r>
    </w:p>
    <w:p w14:paraId="5C8A5FCC" w14:textId="77777777" w:rsidR="00996E82" w:rsidRDefault="00996E82" w:rsidP="00996E82">
      <w:pPr>
        <w:pStyle w:val="HD"/>
      </w:pPr>
    </w:p>
    <w:p w14:paraId="438A0547" w14:textId="77777777" w:rsidR="00996E82" w:rsidRDefault="00996E82" w:rsidP="00996E82">
      <w:pPr>
        <w:pStyle w:val="HD"/>
      </w:pPr>
      <w:r>
        <w:rPr>
          <w:rFonts w:hint="eastAsia"/>
        </w:rPr>
        <w:t>六、估值错误的处理</w:t>
      </w:r>
    </w:p>
    <w:p w14:paraId="20F94B6A" w14:textId="35518AA9" w:rsidR="00996E82" w:rsidRDefault="00996E82" w:rsidP="00996E82">
      <w:pPr>
        <w:pStyle w:val="HD"/>
      </w:pPr>
      <w:r>
        <w:rPr>
          <w:rFonts w:hint="eastAsia"/>
        </w:rPr>
        <w:t>基金管理人和基金托管人将采取必要、适当、合理的措施确保基金资产估值的准确性、及时性。当基金份额净值小数点后</w:t>
      </w:r>
      <w:r>
        <w:rPr>
          <w:rFonts w:hint="eastAsia"/>
        </w:rPr>
        <w:t>4</w:t>
      </w:r>
      <w:r>
        <w:rPr>
          <w:rFonts w:hint="eastAsia"/>
        </w:rPr>
        <w:t>位以内</w:t>
      </w:r>
      <w:r>
        <w:rPr>
          <w:rFonts w:hint="eastAsia"/>
        </w:rPr>
        <w:t>(</w:t>
      </w:r>
      <w:r>
        <w:rPr>
          <w:rFonts w:hint="eastAsia"/>
        </w:rPr>
        <w:t>含第</w:t>
      </w:r>
      <w:r>
        <w:rPr>
          <w:rFonts w:hint="eastAsia"/>
        </w:rPr>
        <w:t>4</w:t>
      </w:r>
      <w:r>
        <w:rPr>
          <w:rFonts w:hint="eastAsia"/>
        </w:rPr>
        <w:t>位</w:t>
      </w:r>
      <w:r>
        <w:rPr>
          <w:rFonts w:hint="eastAsia"/>
        </w:rPr>
        <w:t>)</w:t>
      </w:r>
      <w:r>
        <w:rPr>
          <w:rFonts w:hint="eastAsia"/>
        </w:rPr>
        <w:t>发生估值错误时，视为基金份额净值错误。</w:t>
      </w:r>
      <w:r w:rsidR="00411518" w:rsidRPr="00411518">
        <w:rPr>
          <w:rFonts w:hint="eastAsia"/>
        </w:rPr>
        <w:t>当基金份额净值计算差错达到基金份额净值的</w:t>
      </w:r>
      <w:r w:rsidR="00411518" w:rsidRPr="00411518">
        <w:rPr>
          <w:rFonts w:hint="eastAsia"/>
        </w:rPr>
        <w:t xml:space="preserve"> 0.5%</w:t>
      </w:r>
      <w:r w:rsidR="00411518" w:rsidRPr="00411518">
        <w:rPr>
          <w:rFonts w:hint="eastAsia"/>
        </w:rPr>
        <w:t>时，基金管理人应当立即纠正，并采取合理的措施防止损失进一步扩大。当基金份额净值计算差错小于基金份额净值</w:t>
      </w:r>
      <w:r w:rsidR="00411518" w:rsidRPr="00411518">
        <w:rPr>
          <w:rFonts w:hint="eastAsia"/>
        </w:rPr>
        <w:t xml:space="preserve"> 0.5%</w:t>
      </w:r>
      <w:r w:rsidR="00411518" w:rsidRPr="00411518">
        <w:rPr>
          <w:rFonts w:hint="eastAsia"/>
        </w:rPr>
        <w:t>时，基金管理人与基金托管人应在发现日对账务进行更正调整，不做追溯处理。</w:t>
      </w:r>
    </w:p>
    <w:p w14:paraId="16CED416" w14:textId="2F4A59AD" w:rsidR="00996E82" w:rsidRDefault="00996E82" w:rsidP="00996E82">
      <w:pPr>
        <w:pStyle w:val="HD"/>
      </w:pPr>
      <w:r>
        <w:rPr>
          <w:rFonts w:hint="eastAsia"/>
        </w:rPr>
        <w:t>基金合同的当事人应按照以下约定处理：</w:t>
      </w:r>
    </w:p>
    <w:p w14:paraId="17AB1AC6" w14:textId="77777777" w:rsidR="00996E82" w:rsidRDefault="00996E82" w:rsidP="00996E82">
      <w:pPr>
        <w:pStyle w:val="HD"/>
      </w:pPr>
      <w:r>
        <w:rPr>
          <w:rFonts w:hint="eastAsia"/>
        </w:rPr>
        <w:t>1</w:t>
      </w:r>
      <w:r>
        <w:rPr>
          <w:rFonts w:hint="eastAsia"/>
        </w:rPr>
        <w:t>、估值错误类型</w:t>
      </w:r>
    </w:p>
    <w:p w14:paraId="1A2EDC0C" w14:textId="764CF18A" w:rsidR="00996E82" w:rsidRDefault="005A1EF0" w:rsidP="00996E82">
      <w:pPr>
        <w:pStyle w:val="HD"/>
      </w:pPr>
      <w:r>
        <w:rPr>
          <w:rFonts w:hint="eastAsia"/>
        </w:rPr>
        <w:t>本</w:t>
      </w:r>
      <w:r w:rsidR="00996E82">
        <w:rPr>
          <w:rFonts w:hint="eastAsia"/>
        </w:rPr>
        <w:t>基金运作过程中，如果由于基金管理人或基金托管人、或登记机构、或销售机构、或</w:t>
      </w:r>
      <w:r w:rsidR="00996E82">
        <w:rPr>
          <w:rFonts w:hint="eastAsia"/>
        </w:rPr>
        <w:lastRenderedPageBreak/>
        <w:t>投资人自身的过错造成估值错误，导致其他当事人遭受损失的，过错的责任人应当对由于该估值错误遭受损失当事人</w:t>
      </w:r>
      <w:r w:rsidR="00996E82">
        <w:rPr>
          <w:rFonts w:hint="eastAsia"/>
        </w:rPr>
        <w:t>(</w:t>
      </w:r>
      <w:r w:rsidR="00996E82">
        <w:rPr>
          <w:rFonts w:hint="eastAsia"/>
        </w:rPr>
        <w:t>“受损方”</w:t>
      </w:r>
      <w:r w:rsidR="00996E82">
        <w:rPr>
          <w:rFonts w:hint="eastAsia"/>
        </w:rPr>
        <w:t>)</w:t>
      </w:r>
      <w:r w:rsidR="00996E82">
        <w:rPr>
          <w:rFonts w:hint="eastAsia"/>
        </w:rPr>
        <w:t>的直接损失按下述“估值错误处理原则”给予赔偿，承担赔偿责任。</w:t>
      </w:r>
    </w:p>
    <w:p w14:paraId="12110A4A" w14:textId="77777777" w:rsidR="00F60E18" w:rsidRDefault="00996E82" w:rsidP="00F60E18">
      <w:pPr>
        <w:pStyle w:val="HD"/>
      </w:pPr>
      <w:r>
        <w:rPr>
          <w:rFonts w:hint="eastAsia"/>
        </w:rPr>
        <w:t>上述估值错误的主要类型包括但不限于：资料申报差错、数据传输差错、数据计算差错、系统故障差错、下达指令差错等。</w:t>
      </w:r>
      <w:r w:rsidR="00F60E18">
        <w:rPr>
          <w:rFonts w:hint="eastAsia"/>
        </w:rPr>
        <w:t>对于因技术原因引起的差错，若系同行业现有技术水平不能预见、不能避免、不能克服，则属不可抗力，按照下述规定执行。</w:t>
      </w:r>
    </w:p>
    <w:p w14:paraId="12BC8218" w14:textId="32C46C49" w:rsidR="00996E82" w:rsidRDefault="00F60E18" w:rsidP="00F60E18">
      <w:pPr>
        <w:pStyle w:val="HD"/>
      </w:pPr>
      <w:r>
        <w:rPr>
          <w:rFonts w:hint="eastAsia"/>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64D77C01" w14:textId="77777777" w:rsidR="00996E82" w:rsidRDefault="00996E82" w:rsidP="00996E82">
      <w:pPr>
        <w:pStyle w:val="HD"/>
      </w:pPr>
      <w:r>
        <w:rPr>
          <w:rFonts w:hint="eastAsia"/>
        </w:rPr>
        <w:t>2</w:t>
      </w:r>
      <w:r>
        <w:rPr>
          <w:rFonts w:hint="eastAsia"/>
        </w:rPr>
        <w:t>、估值错误处理原则</w:t>
      </w:r>
    </w:p>
    <w:p w14:paraId="39BD0F6D" w14:textId="77777777" w:rsidR="00996E82" w:rsidRDefault="00996E82" w:rsidP="00996E82">
      <w:pPr>
        <w:pStyle w:val="HD"/>
      </w:pPr>
      <w:r>
        <w:rPr>
          <w:rFonts w:hint="eastAsia"/>
        </w:rPr>
        <w:t>（</w:t>
      </w:r>
      <w:r>
        <w:rPr>
          <w:rFonts w:hint="eastAsia"/>
        </w:rPr>
        <w:t>1</w:t>
      </w:r>
      <w:r>
        <w:rPr>
          <w:rFonts w:hint="eastAsia"/>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5059301" w14:textId="77777777" w:rsidR="00996E82" w:rsidRDefault="00996E82" w:rsidP="00996E82">
      <w:pPr>
        <w:pStyle w:val="HD"/>
      </w:pPr>
      <w:r>
        <w:rPr>
          <w:rFonts w:hint="eastAsia"/>
        </w:rPr>
        <w:t>（</w:t>
      </w:r>
      <w:r>
        <w:rPr>
          <w:rFonts w:hint="eastAsia"/>
        </w:rPr>
        <w:t>2</w:t>
      </w:r>
      <w:r>
        <w:rPr>
          <w:rFonts w:hint="eastAsia"/>
        </w:rPr>
        <w:t>）估值错误的责任方对有关当事人的直接损失负责，不对间接损失负责，并且仅对估值错误的有关直接当事人负责，不对第三方负责。</w:t>
      </w:r>
    </w:p>
    <w:p w14:paraId="61E54F00" w14:textId="77777777" w:rsidR="00996E82" w:rsidRDefault="00996E82" w:rsidP="00996E82">
      <w:pPr>
        <w:pStyle w:val="HD"/>
      </w:pPr>
      <w:r>
        <w:rPr>
          <w:rFonts w:hint="eastAsia"/>
        </w:rPr>
        <w:t>（</w:t>
      </w:r>
      <w:r>
        <w:rPr>
          <w:rFonts w:hint="eastAsia"/>
        </w:rPr>
        <w:t>3</w:t>
      </w:r>
      <w:r>
        <w:rPr>
          <w:rFonts w:hint="eastAsia"/>
        </w:rPr>
        <w:t>）因估值错误而获得不当得利的当事人负有及时返还不当得利的义务。但估值错误责任方仍应对估值错误负责。如果由于获得不当得利的当事人</w:t>
      </w:r>
      <w:proofErr w:type="gramStart"/>
      <w:r>
        <w:rPr>
          <w:rFonts w:hint="eastAsia"/>
        </w:rPr>
        <w:t>不</w:t>
      </w:r>
      <w:proofErr w:type="gramEnd"/>
      <w:r>
        <w:rPr>
          <w:rFonts w:hint="eastAsia"/>
        </w:rPr>
        <w:t>返还或不全部返还不当得利造成其他当事人的利益损失</w:t>
      </w:r>
      <w:r>
        <w:rPr>
          <w:rFonts w:hint="eastAsia"/>
        </w:rPr>
        <w:t>(</w:t>
      </w:r>
      <w:r>
        <w:rPr>
          <w:rFonts w:hint="eastAsia"/>
        </w:rPr>
        <w:t>“受损方”</w:t>
      </w:r>
      <w:r>
        <w:rPr>
          <w:rFonts w:hint="eastAsia"/>
        </w:rPr>
        <w:t>)</w:t>
      </w:r>
      <w:r>
        <w:rPr>
          <w:rFonts w:hint="eastAsia"/>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5149156" w14:textId="77777777" w:rsidR="00996E82" w:rsidRDefault="00996E82" w:rsidP="00996E82">
      <w:pPr>
        <w:pStyle w:val="HD"/>
      </w:pPr>
      <w:r>
        <w:rPr>
          <w:rFonts w:hint="eastAsia"/>
        </w:rPr>
        <w:t>（</w:t>
      </w:r>
      <w:r>
        <w:rPr>
          <w:rFonts w:hint="eastAsia"/>
        </w:rPr>
        <w:t>4</w:t>
      </w:r>
      <w:r>
        <w:rPr>
          <w:rFonts w:hint="eastAsia"/>
        </w:rPr>
        <w:t>）估值错误调整采用尽量恢复至假设未发生估值错误的正确情形的方式。</w:t>
      </w:r>
    </w:p>
    <w:p w14:paraId="71185E04" w14:textId="77777777" w:rsidR="00996E82" w:rsidRDefault="00996E82" w:rsidP="00996E82">
      <w:pPr>
        <w:pStyle w:val="HD"/>
      </w:pPr>
      <w:r>
        <w:rPr>
          <w:rFonts w:hint="eastAsia"/>
        </w:rPr>
        <w:t>3</w:t>
      </w:r>
      <w:r>
        <w:rPr>
          <w:rFonts w:hint="eastAsia"/>
        </w:rPr>
        <w:t>、估值错误处理程序</w:t>
      </w:r>
    </w:p>
    <w:p w14:paraId="4EDBAE1F" w14:textId="77777777" w:rsidR="00996E82" w:rsidRDefault="00996E82" w:rsidP="00996E82">
      <w:pPr>
        <w:pStyle w:val="HD"/>
      </w:pPr>
      <w:r>
        <w:rPr>
          <w:rFonts w:hint="eastAsia"/>
        </w:rPr>
        <w:t>估值错误被发现后，有关的当事人应当及时进行处理，处理的程序如下：</w:t>
      </w:r>
    </w:p>
    <w:p w14:paraId="5CB3C00A" w14:textId="77777777" w:rsidR="00996E82" w:rsidRDefault="00996E82" w:rsidP="00996E82">
      <w:pPr>
        <w:pStyle w:val="HD"/>
      </w:pPr>
      <w:r>
        <w:rPr>
          <w:rFonts w:hint="eastAsia"/>
        </w:rPr>
        <w:t>（</w:t>
      </w:r>
      <w:r>
        <w:rPr>
          <w:rFonts w:hint="eastAsia"/>
        </w:rPr>
        <w:t>1</w:t>
      </w:r>
      <w:r>
        <w:rPr>
          <w:rFonts w:hint="eastAsia"/>
        </w:rPr>
        <w:t>）查明估值错误发生的原因，列明所有的当事人，并根据估值错误发生的原因确定估值错误的责任方；</w:t>
      </w:r>
    </w:p>
    <w:p w14:paraId="76DB253C" w14:textId="77777777" w:rsidR="00996E82" w:rsidRDefault="00996E82" w:rsidP="00996E82">
      <w:pPr>
        <w:pStyle w:val="HD"/>
      </w:pPr>
      <w:r>
        <w:rPr>
          <w:rFonts w:hint="eastAsia"/>
        </w:rPr>
        <w:t>（</w:t>
      </w:r>
      <w:r>
        <w:rPr>
          <w:rFonts w:hint="eastAsia"/>
        </w:rPr>
        <w:t>2</w:t>
      </w:r>
      <w:r>
        <w:rPr>
          <w:rFonts w:hint="eastAsia"/>
        </w:rPr>
        <w:t>）根据估值错误处理原则或当事人协商的方法对因估值错误造成的损失进行评估；</w:t>
      </w:r>
    </w:p>
    <w:p w14:paraId="50305453" w14:textId="77777777" w:rsidR="00996E82" w:rsidRDefault="00996E82" w:rsidP="00996E82">
      <w:pPr>
        <w:pStyle w:val="HD"/>
      </w:pPr>
      <w:r>
        <w:rPr>
          <w:rFonts w:hint="eastAsia"/>
        </w:rPr>
        <w:t>（</w:t>
      </w:r>
      <w:r>
        <w:rPr>
          <w:rFonts w:hint="eastAsia"/>
        </w:rPr>
        <w:t>3</w:t>
      </w:r>
      <w:r>
        <w:rPr>
          <w:rFonts w:hint="eastAsia"/>
        </w:rPr>
        <w:t>）根据估值错误处理原则或当事人协商的方法由估值错误的责任方进行更正和赔偿损失；</w:t>
      </w:r>
    </w:p>
    <w:p w14:paraId="691FD2C9" w14:textId="77777777" w:rsidR="00996E82" w:rsidRDefault="00996E82" w:rsidP="00996E82">
      <w:pPr>
        <w:pStyle w:val="HD"/>
      </w:pPr>
      <w:r>
        <w:rPr>
          <w:rFonts w:hint="eastAsia"/>
        </w:rPr>
        <w:t>（</w:t>
      </w:r>
      <w:r>
        <w:rPr>
          <w:rFonts w:hint="eastAsia"/>
        </w:rPr>
        <w:t>4</w:t>
      </w:r>
      <w:r>
        <w:rPr>
          <w:rFonts w:hint="eastAsia"/>
        </w:rPr>
        <w:t>）根据估值错误处理的方法，需要修改基金登记机构交易数据的，由基金登记机构进行更正，并就估值错误的更正向有关当事人进行确认。</w:t>
      </w:r>
    </w:p>
    <w:p w14:paraId="04E652AC" w14:textId="77777777" w:rsidR="00996E82" w:rsidRDefault="00996E82" w:rsidP="00996E82">
      <w:pPr>
        <w:pStyle w:val="HD"/>
      </w:pPr>
      <w:r>
        <w:rPr>
          <w:rFonts w:hint="eastAsia"/>
        </w:rPr>
        <w:lastRenderedPageBreak/>
        <w:t>4</w:t>
      </w:r>
      <w:r>
        <w:rPr>
          <w:rFonts w:hint="eastAsia"/>
        </w:rPr>
        <w:t>、基金份额净值估值错误处理的方法如下：</w:t>
      </w:r>
    </w:p>
    <w:p w14:paraId="12FE484F" w14:textId="77777777" w:rsidR="00996E82" w:rsidRDefault="00996E82" w:rsidP="00996E82">
      <w:pPr>
        <w:pStyle w:val="HD"/>
      </w:pPr>
      <w:r>
        <w:rPr>
          <w:rFonts w:hint="eastAsia"/>
        </w:rPr>
        <w:t>（</w:t>
      </w:r>
      <w:r>
        <w:rPr>
          <w:rFonts w:hint="eastAsia"/>
        </w:rPr>
        <w:t>1</w:t>
      </w:r>
      <w:r>
        <w:rPr>
          <w:rFonts w:hint="eastAsia"/>
        </w:rPr>
        <w:t>）基金份额净值计算出现错误时，基金管理人应当立即予以纠正，通报基金托管人，并采取合理的措施防止损失进一步扩大。</w:t>
      </w:r>
    </w:p>
    <w:p w14:paraId="4028BE8A" w14:textId="77777777" w:rsidR="00996E82" w:rsidRDefault="00996E82" w:rsidP="00996E82">
      <w:pPr>
        <w:pStyle w:val="HD"/>
      </w:pPr>
      <w:r>
        <w:rPr>
          <w:rFonts w:hint="eastAsia"/>
        </w:rPr>
        <w:t>（</w:t>
      </w:r>
      <w:r>
        <w:rPr>
          <w:rFonts w:hint="eastAsia"/>
        </w:rPr>
        <w:t>2</w:t>
      </w:r>
      <w:r>
        <w:rPr>
          <w:rFonts w:hint="eastAsia"/>
        </w:rPr>
        <w:t>）错误偏差达到基金份额净值的</w:t>
      </w:r>
      <w:r>
        <w:rPr>
          <w:rFonts w:hint="eastAsia"/>
        </w:rPr>
        <w:t>0.25%</w:t>
      </w:r>
      <w:r>
        <w:rPr>
          <w:rFonts w:hint="eastAsia"/>
        </w:rPr>
        <w:t>时，基金管理人应当通报基金托管人并报中国证监会备案；错误偏差达到基金份额净值的</w:t>
      </w:r>
      <w:r>
        <w:rPr>
          <w:rFonts w:hint="eastAsia"/>
        </w:rPr>
        <w:t>0.5%</w:t>
      </w:r>
      <w:r>
        <w:rPr>
          <w:rFonts w:hint="eastAsia"/>
        </w:rPr>
        <w:t>时，基金管理人应当公告，并报中国证监会备案。</w:t>
      </w:r>
    </w:p>
    <w:p w14:paraId="762284AE" w14:textId="2A7B2702" w:rsidR="00996E82" w:rsidRDefault="00996E82" w:rsidP="00996E82">
      <w:pPr>
        <w:pStyle w:val="HD"/>
      </w:pPr>
      <w:r>
        <w:rPr>
          <w:rFonts w:hint="eastAsia"/>
        </w:rPr>
        <w:t>（</w:t>
      </w:r>
      <w:r>
        <w:rPr>
          <w:rFonts w:hint="eastAsia"/>
        </w:rPr>
        <w:t>3</w:t>
      </w:r>
      <w:r>
        <w:rPr>
          <w:rFonts w:hint="eastAsia"/>
        </w:rPr>
        <w:t>）前述内容如法律法规或监管机关另有规定的，从其规定处理。如果行业另有通行做法，</w:t>
      </w:r>
      <w:r w:rsidR="0063295C" w:rsidRPr="0063295C">
        <w:rPr>
          <w:rFonts w:hint="eastAsia"/>
        </w:rPr>
        <w:t>基金管理人与基金托管人</w:t>
      </w:r>
      <w:r>
        <w:rPr>
          <w:rFonts w:hint="eastAsia"/>
        </w:rPr>
        <w:t>应本着平等和保护基金份额持有人利益的原则进行协商。</w:t>
      </w:r>
    </w:p>
    <w:p w14:paraId="2548EB2B" w14:textId="77777777" w:rsidR="00996E82" w:rsidRDefault="00996E82" w:rsidP="00996E82">
      <w:pPr>
        <w:pStyle w:val="HD"/>
      </w:pPr>
    </w:p>
    <w:p w14:paraId="79729015" w14:textId="77777777" w:rsidR="00996E82" w:rsidRDefault="00996E82" w:rsidP="00996E82">
      <w:pPr>
        <w:pStyle w:val="HD"/>
      </w:pPr>
      <w:r>
        <w:rPr>
          <w:rFonts w:hint="eastAsia"/>
        </w:rPr>
        <w:t>七、暂停估值的情形</w:t>
      </w:r>
    </w:p>
    <w:p w14:paraId="3B0E7010" w14:textId="77777777" w:rsidR="00996E82" w:rsidRDefault="00996E82" w:rsidP="00996E82">
      <w:pPr>
        <w:pStyle w:val="HD"/>
      </w:pPr>
      <w:r>
        <w:rPr>
          <w:rFonts w:hint="eastAsia"/>
        </w:rPr>
        <w:t>1</w:t>
      </w:r>
      <w:r>
        <w:rPr>
          <w:rFonts w:hint="eastAsia"/>
        </w:rPr>
        <w:t>、基金投资所涉及的证券</w:t>
      </w:r>
      <w:r>
        <w:rPr>
          <w:rFonts w:hint="eastAsia"/>
        </w:rPr>
        <w:t>/</w:t>
      </w:r>
      <w:r>
        <w:rPr>
          <w:rFonts w:hint="eastAsia"/>
        </w:rPr>
        <w:t>期货交易市场遇法定节假日或因其他原因暂停营业时；</w:t>
      </w:r>
    </w:p>
    <w:p w14:paraId="33EDE829" w14:textId="77777777" w:rsidR="00996E82" w:rsidRDefault="00996E82" w:rsidP="00996E82">
      <w:pPr>
        <w:pStyle w:val="HD"/>
      </w:pPr>
      <w:r>
        <w:rPr>
          <w:rFonts w:hint="eastAsia"/>
        </w:rPr>
        <w:t>2</w:t>
      </w:r>
      <w:r>
        <w:rPr>
          <w:rFonts w:hint="eastAsia"/>
        </w:rPr>
        <w:t>、因不可抗力致使基金管理人、基金托管人无法准确评估基金资产价值时；</w:t>
      </w:r>
    </w:p>
    <w:p w14:paraId="48F03846" w14:textId="77777777" w:rsidR="00996E82" w:rsidRDefault="00996E82" w:rsidP="00996E82">
      <w:pPr>
        <w:pStyle w:val="HD"/>
      </w:pPr>
      <w:r>
        <w:rPr>
          <w:rFonts w:hint="eastAsia"/>
        </w:rPr>
        <w:t>3</w:t>
      </w:r>
      <w:r>
        <w:rPr>
          <w:rFonts w:hint="eastAsia"/>
        </w:rPr>
        <w:t>、当前一估值日基金资产净值</w:t>
      </w:r>
      <w:r>
        <w:rPr>
          <w:rFonts w:hint="eastAsia"/>
        </w:rPr>
        <w:t xml:space="preserve"> 50%</w:t>
      </w:r>
      <w:r>
        <w:rPr>
          <w:rFonts w:hint="eastAsia"/>
        </w:rPr>
        <w:t>以上的资产出现无可参考的活跃市场价格且采用估值技术</w:t>
      </w:r>
      <w:proofErr w:type="gramStart"/>
      <w:r>
        <w:rPr>
          <w:rFonts w:hint="eastAsia"/>
        </w:rPr>
        <w:t>仍导致</w:t>
      </w:r>
      <w:proofErr w:type="gramEnd"/>
      <w:r>
        <w:rPr>
          <w:rFonts w:hint="eastAsia"/>
        </w:rPr>
        <w:t>公允价值存在重大不确定性时，经与基金托管人协商确认后，基金管理人应当暂停估值；</w:t>
      </w:r>
    </w:p>
    <w:p w14:paraId="42ABA4EE" w14:textId="77777777" w:rsidR="00996E82" w:rsidRDefault="00996E82" w:rsidP="00996E82">
      <w:pPr>
        <w:pStyle w:val="HD"/>
      </w:pPr>
      <w:r>
        <w:rPr>
          <w:rFonts w:hint="eastAsia"/>
        </w:rPr>
        <w:t>4</w:t>
      </w:r>
      <w:r>
        <w:rPr>
          <w:rFonts w:hint="eastAsia"/>
        </w:rPr>
        <w:t>、中国证监会和基金合同认定的其他情形。</w:t>
      </w:r>
    </w:p>
    <w:p w14:paraId="4DE30D96" w14:textId="77777777" w:rsidR="00996E82" w:rsidRDefault="00996E82" w:rsidP="00996E82">
      <w:pPr>
        <w:pStyle w:val="HD"/>
      </w:pPr>
    </w:p>
    <w:p w14:paraId="1A8D0624" w14:textId="77777777" w:rsidR="00996E82" w:rsidRDefault="00996E82" w:rsidP="00996E82">
      <w:pPr>
        <w:pStyle w:val="HD"/>
      </w:pPr>
      <w:r>
        <w:rPr>
          <w:rFonts w:hint="eastAsia"/>
        </w:rPr>
        <w:t>八、基金净值的确认</w:t>
      </w:r>
    </w:p>
    <w:p w14:paraId="2F3153F8" w14:textId="04C19ABC" w:rsidR="00996E82" w:rsidRDefault="00996E82" w:rsidP="00996E82">
      <w:pPr>
        <w:pStyle w:val="HD"/>
      </w:pPr>
      <w:r>
        <w:rPr>
          <w:rFonts w:hint="eastAsia"/>
        </w:rPr>
        <w:t>基金资产净值和基金份额净值由基金管理人负责计算，基金托管人负责进行复核。基金管理人应于每个估值日交易结束后计算当日的基金资产净值和基金份额净值并发送给基金托管人。基金托管人对净值计算结果复核确认后发送给基金管理人，由基金管理人对基金净值予以公布。</w:t>
      </w:r>
    </w:p>
    <w:p w14:paraId="126F101D" w14:textId="77777777" w:rsidR="00996E82" w:rsidRDefault="00996E82" w:rsidP="00996E82">
      <w:pPr>
        <w:pStyle w:val="HD"/>
      </w:pPr>
    </w:p>
    <w:p w14:paraId="49C9D2CB" w14:textId="77777777" w:rsidR="00996E82" w:rsidRDefault="00996E82" w:rsidP="00996E82">
      <w:pPr>
        <w:pStyle w:val="HD"/>
      </w:pPr>
      <w:r>
        <w:rPr>
          <w:rFonts w:hint="eastAsia"/>
        </w:rPr>
        <w:t>九、特殊情况的处理</w:t>
      </w:r>
    </w:p>
    <w:p w14:paraId="5EA8A0AB" w14:textId="22A861E9" w:rsidR="00996E82" w:rsidRDefault="00996E82" w:rsidP="00996E82">
      <w:pPr>
        <w:pStyle w:val="HD"/>
      </w:pPr>
      <w:r>
        <w:rPr>
          <w:rFonts w:hint="eastAsia"/>
        </w:rPr>
        <w:t>1</w:t>
      </w:r>
      <w:r>
        <w:rPr>
          <w:rFonts w:hint="eastAsia"/>
        </w:rPr>
        <w:t>、基金管理人或基金托管人按估值方法的</w:t>
      </w:r>
      <w:r w:rsidR="00015CE6">
        <w:rPr>
          <w:rFonts w:hint="eastAsia"/>
        </w:rPr>
        <w:t>第</w:t>
      </w:r>
      <w:r w:rsidR="00015CE6">
        <w:t>7</w:t>
      </w:r>
      <w:r>
        <w:rPr>
          <w:rFonts w:hint="eastAsia"/>
        </w:rPr>
        <w:t>项进行估值时，所造成的误差不作为基金资产估值错误处理。</w:t>
      </w:r>
    </w:p>
    <w:p w14:paraId="0BD6376C" w14:textId="12F6A018" w:rsidR="007F20AF" w:rsidRPr="00783CB5" w:rsidRDefault="00996E82" w:rsidP="005858F8">
      <w:pPr>
        <w:pStyle w:val="HD"/>
        <w:rPr>
          <w:rFonts w:ascii="宋体"/>
        </w:rPr>
      </w:pPr>
      <w:r>
        <w:rPr>
          <w:rFonts w:hint="eastAsia"/>
        </w:rPr>
        <w:t>2</w:t>
      </w:r>
      <w:r>
        <w:rPr>
          <w:rFonts w:hint="eastAsia"/>
        </w:rPr>
        <w:t>、由于不可抗力，或由于证券</w:t>
      </w:r>
      <w:r>
        <w:rPr>
          <w:rFonts w:hint="eastAsia"/>
        </w:rPr>
        <w:t>/</w:t>
      </w:r>
      <w:r>
        <w:rPr>
          <w:rFonts w:hint="eastAsia"/>
        </w:rPr>
        <w:t>期货交易所、登记机构等第三方机构发送的数据错误，或国家会计政策变更、市场规则变更等</w:t>
      </w:r>
      <w:proofErr w:type="gramStart"/>
      <w:r>
        <w:rPr>
          <w:rFonts w:hint="eastAsia"/>
        </w:rPr>
        <w:t>非基金</w:t>
      </w:r>
      <w:proofErr w:type="gramEnd"/>
      <w:r>
        <w:rPr>
          <w:rFonts w:hint="eastAsia"/>
        </w:rPr>
        <w:t>管理人与基金托管人原因，基金管理人和基金托管人虽然已经采取必要、适当、合理的措施进行检查，但未能发现错误的，由此造成的基金资产估值错误，基金管理人和基金托管人免除赔偿责任。但基金管理人</w:t>
      </w:r>
      <w:r w:rsidR="00D14942">
        <w:rPr>
          <w:rFonts w:hint="eastAsia"/>
        </w:rPr>
        <w:t>、基金托管人</w:t>
      </w:r>
      <w:r>
        <w:rPr>
          <w:rFonts w:hint="eastAsia"/>
        </w:rPr>
        <w:t>应当积极采取必要的措施减轻或消除由此造成的影响。</w:t>
      </w:r>
    </w:p>
    <w:p w14:paraId="3418DE03" w14:textId="77777777" w:rsidR="007F20AF" w:rsidRPr="00783CB5" w:rsidRDefault="007F20AF" w:rsidP="007F20AF">
      <w:pPr>
        <w:widowControl/>
        <w:snapToGrid w:val="0"/>
        <w:spacing w:line="360" w:lineRule="auto"/>
        <w:jc w:val="left"/>
        <w:rPr>
          <w:color w:val="000000"/>
          <w:szCs w:val="21"/>
        </w:rPr>
      </w:pPr>
      <w:r w:rsidRPr="00783CB5">
        <w:rPr>
          <w:color w:val="000000"/>
          <w:szCs w:val="21"/>
        </w:rPr>
        <w:br w:type="page"/>
      </w:r>
    </w:p>
    <w:p w14:paraId="3909E046" w14:textId="77777777" w:rsidR="007F20AF" w:rsidRPr="00783CB5" w:rsidRDefault="007F20AF" w:rsidP="007F20AF">
      <w:pPr>
        <w:pStyle w:val="21"/>
        <w:numPr>
          <w:ilvl w:val="0"/>
          <w:numId w:val="33"/>
        </w:numPr>
        <w:snapToGrid w:val="0"/>
        <w:spacing w:before="0" w:after="0" w:line="360" w:lineRule="auto"/>
        <w:jc w:val="left"/>
      </w:pPr>
      <w:bookmarkStart w:id="118" w:name="_Toc327902634"/>
      <w:bookmarkStart w:id="119" w:name="_Toc332013122"/>
      <w:bookmarkStart w:id="120" w:name="_Toc335899845"/>
      <w:bookmarkStart w:id="121" w:name="_Toc336606239"/>
      <w:bookmarkStart w:id="122" w:name="_Toc369510020"/>
      <w:bookmarkStart w:id="123" w:name="_Toc375295985"/>
      <w:bookmarkStart w:id="124" w:name="_Toc387765421"/>
      <w:r w:rsidRPr="00783CB5">
        <w:rPr>
          <w:rFonts w:hint="eastAsia"/>
        </w:rPr>
        <w:lastRenderedPageBreak/>
        <w:t>基金的收益与分配</w:t>
      </w:r>
      <w:bookmarkEnd w:id="118"/>
      <w:bookmarkEnd w:id="119"/>
      <w:bookmarkEnd w:id="120"/>
      <w:bookmarkEnd w:id="121"/>
      <w:bookmarkEnd w:id="122"/>
      <w:bookmarkEnd w:id="123"/>
      <w:bookmarkEnd w:id="124"/>
    </w:p>
    <w:p w14:paraId="4AEDA656" w14:textId="77777777" w:rsidR="007F20AF" w:rsidRPr="00783CB5" w:rsidRDefault="007F20AF" w:rsidP="007F20AF">
      <w:pPr>
        <w:snapToGrid w:val="0"/>
        <w:spacing w:line="360" w:lineRule="auto"/>
        <w:ind w:firstLineChars="225" w:firstLine="473"/>
        <w:rPr>
          <w:bCs/>
          <w:szCs w:val="21"/>
        </w:rPr>
      </w:pPr>
    </w:p>
    <w:p w14:paraId="1D0D9C09" w14:textId="71C45654" w:rsidR="00A63EEA" w:rsidRPr="00191F8B" w:rsidRDefault="00181B54" w:rsidP="00A63EEA">
      <w:pPr>
        <w:snapToGrid w:val="0"/>
        <w:spacing w:line="360" w:lineRule="auto"/>
        <w:ind w:firstLineChars="225" w:firstLine="473"/>
        <w:rPr>
          <w:rFonts w:ascii="宋体" w:hAnsi="宋体"/>
          <w:bCs/>
          <w:szCs w:val="21"/>
        </w:rPr>
      </w:pPr>
      <w:r w:rsidRPr="00181B54">
        <w:rPr>
          <w:rFonts w:ascii="宋体" w:hAnsi="宋体"/>
          <w:bCs/>
          <w:szCs w:val="21"/>
        </w:rPr>
        <w:t>一</w:t>
      </w:r>
      <w:r w:rsidR="00A63EEA" w:rsidRPr="00191F8B">
        <w:rPr>
          <w:rFonts w:ascii="宋体" w:hAnsi="宋体" w:hint="eastAsia"/>
          <w:bCs/>
          <w:szCs w:val="21"/>
        </w:rPr>
        <w:t>、基金收益分配原则</w:t>
      </w:r>
    </w:p>
    <w:p w14:paraId="2E27CCD4"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1、当基金累计报酬率超过标的指数同期累计报酬率达到1%以上时，可进行收益分配；</w:t>
      </w:r>
    </w:p>
    <w:p w14:paraId="47E9A666" w14:textId="2F95B1E5"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2、在符合有关基金收益分配条件的前提下，基金管理人可以根据实际情况进行收益分配，具体分配方案以公告为准。基于本基金的性质和特点，本基金收益分配不须以弥补浮动亏损为前提，收益分配后有可能使除息后的基金份额净值低于面值，即基金收益分配基准日的基金份额净值减去每单位基金份额收益分配金额后可能低于面值；</w:t>
      </w:r>
    </w:p>
    <w:p w14:paraId="69A17889"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3、若《基金合同》生效不满3个月可不进行收益分配；</w:t>
      </w:r>
    </w:p>
    <w:p w14:paraId="729A05AB"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4、本基金收益分配采取现金分红方式；</w:t>
      </w:r>
    </w:p>
    <w:p w14:paraId="19D87286"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5、每一基金份额享有同等分配权；</w:t>
      </w:r>
    </w:p>
    <w:p w14:paraId="1FAE4CD5"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6、法律法规或监管机关另有规定的，从其规定。</w:t>
      </w:r>
    </w:p>
    <w:p w14:paraId="7CC64C29" w14:textId="4FED865C"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在对基金份额持有人利益无实质不利影响的前提下，基金管理人、登记机构可对基金收益分配原则进行调整，不需召开基金份额持有人大会。</w:t>
      </w:r>
    </w:p>
    <w:p w14:paraId="5E64B75B" w14:textId="77777777" w:rsidR="00A63EEA" w:rsidRPr="00191F8B" w:rsidRDefault="00A63EEA" w:rsidP="00A63EEA">
      <w:pPr>
        <w:snapToGrid w:val="0"/>
        <w:spacing w:line="360" w:lineRule="auto"/>
        <w:ind w:firstLineChars="225" w:firstLine="473"/>
        <w:rPr>
          <w:rFonts w:ascii="宋体" w:hAnsi="宋体"/>
          <w:bCs/>
          <w:szCs w:val="21"/>
        </w:rPr>
      </w:pPr>
    </w:p>
    <w:p w14:paraId="58DAFEA4"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二、基金收益分配数额的确定原则</w:t>
      </w:r>
    </w:p>
    <w:p w14:paraId="6467B896"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1、在收益评价日，基金管理人计算基金累计报酬率、标的指数同期累计报酬率。</w:t>
      </w:r>
    </w:p>
    <w:p w14:paraId="7A21389E"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基金收益评价日本基金相对标的指数的超额收益率＝基金累计报酬率－标的指数同期累计报酬率</w:t>
      </w:r>
    </w:p>
    <w:p w14:paraId="6785F557"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基金累计报酬率为收益</w:t>
      </w:r>
      <w:proofErr w:type="gramStart"/>
      <w:r w:rsidRPr="00191F8B">
        <w:rPr>
          <w:rFonts w:ascii="宋体" w:hAnsi="宋体" w:hint="eastAsia"/>
          <w:bCs/>
          <w:szCs w:val="21"/>
        </w:rPr>
        <w:t>评价日</w:t>
      </w:r>
      <w:proofErr w:type="gramEnd"/>
      <w:r w:rsidRPr="00191F8B">
        <w:rPr>
          <w:rFonts w:ascii="宋体" w:hAnsi="宋体" w:hint="eastAsia"/>
          <w:bCs/>
          <w:szCs w:val="21"/>
        </w:rPr>
        <w:t>基金份额净值与基金上市前一日基金份额净值之比减去1乘以100%；标的指数同期累计报酬率为收益评价日标的指数</w:t>
      </w:r>
      <w:proofErr w:type="gramStart"/>
      <w:r w:rsidRPr="00191F8B">
        <w:rPr>
          <w:rFonts w:ascii="宋体" w:hAnsi="宋体" w:hint="eastAsia"/>
          <w:bCs/>
          <w:szCs w:val="21"/>
        </w:rPr>
        <w:t>收盘值</w:t>
      </w:r>
      <w:proofErr w:type="gramEnd"/>
      <w:r w:rsidRPr="00191F8B">
        <w:rPr>
          <w:rFonts w:ascii="宋体" w:hAnsi="宋体" w:hint="eastAsia"/>
          <w:bCs/>
          <w:szCs w:val="21"/>
        </w:rPr>
        <w:t>与基金上市前一日标的指数</w:t>
      </w:r>
      <w:proofErr w:type="gramStart"/>
      <w:r w:rsidRPr="00191F8B">
        <w:rPr>
          <w:rFonts w:ascii="宋体" w:hAnsi="宋体" w:hint="eastAsia"/>
          <w:bCs/>
          <w:szCs w:val="21"/>
        </w:rPr>
        <w:t>收盘值</w:t>
      </w:r>
      <w:proofErr w:type="gramEnd"/>
      <w:r w:rsidRPr="00191F8B">
        <w:rPr>
          <w:rFonts w:ascii="宋体" w:hAnsi="宋体" w:hint="eastAsia"/>
          <w:bCs/>
          <w:szCs w:val="21"/>
        </w:rPr>
        <w:t>之比减去1乘以100%。</w:t>
      </w:r>
    </w:p>
    <w:p w14:paraId="1921F2D5"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期间如发生基金份额折算，则以基金份额折算日为初始日重新计算上述指标。</w:t>
      </w:r>
    </w:p>
    <w:p w14:paraId="466DA241"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当上述超额收益率超过1%时，基金管理人有权进行收益分配。</w:t>
      </w:r>
    </w:p>
    <w:p w14:paraId="76F67F63"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2、根据前述收益分配原则计算截至基金收益评价日本基金的可分配收益，并确定收益分配比例及收益分配数额。</w:t>
      </w:r>
    </w:p>
    <w:p w14:paraId="6981E8C1" w14:textId="77777777" w:rsidR="00A63EEA" w:rsidRPr="00191F8B" w:rsidRDefault="00A63EEA" w:rsidP="00A63EEA">
      <w:pPr>
        <w:snapToGrid w:val="0"/>
        <w:spacing w:line="360" w:lineRule="auto"/>
        <w:ind w:firstLineChars="225" w:firstLine="473"/>
        <w:rPr>
          <w:rFonts w:ascii="宋体" w:hAnsi="宋体"/>
          <w:bCs/>
          <w:szCs w:val="21"/>
        </w:rPr>
      </w:pPr>
    </w:p>
    <w:p w14:paraId="37CB349E"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三、收益分配方案</w:t>
      </w:r>
    </w:p>
    <w:p w14:paraId="09AE5895"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基金收益分配方案中应载明基金收益分配对象、分配时间、分配数额及比例、分配方式等内容。</w:t>
      </w:r>
    </w:p>
    <w:p w14:paraId="0089150A" w14:textId="77777777" w:rsidR="00A63EEA" w:rsidRPr="00191F8B" w:rsidRDefault="00A63EEA" w:rsidP="00A63EEA">
      <w:pPr>
        <w:snapToGrid w:val="0"/>
        <w:spacing w:line="360" w:lineRule="auto"/>
        <w:ind w:firstLineChars="225" w:firstLine="473"/>
        <w:rPr>
          <w:rFonts w:ascii="宋体" w:hAnsi="宋体"/>
          <w:bCs/>
          <w:szCs w:val="21"/>
        </w:rPr>
      </w:pPr>
    </w:p>
    <w:p w14:paraId="25F8C9FF"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四、收益分配方案的确定、公告与实施</w:t>
      </w:r>
    </w:p>
    <w:p w14:paraId="5469F94E"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本基金收益分配方案由基金管理人拟定，并由基金托管人复核，在2日内在规定媒介公告。</w:t>
      </w:r>
    </w:p>
    <w:p w14:paraId="008DF720" w14:textId="77777777" w:rsidR="00A63EEA" w:rsidRPr="00191F8B" w:rsidRDefault="00A63EEA" w:rsidP="00A63EEA">
      <w:pPr>
        <w:snapToGrid w:val="0"/>
        <w:spacing w:line="360" w:lineRule="auto"/>
        <w:ind w:firstLineChars="225" w:firstLine="473"/>
        <w:rPr>
          <w:rFonts w:ascii="宋体" w:hAnsi="宋体"/>
          <w:bCs/>
          <w:szCs w:val="21"/>
        </w:rPr>
      </w:pPr>
    </w:p>
    <w:p w14:paraId="614E30E2" w14:textId="77777777" w:rsidR="00A63EEA" w:rsidRPr="00191F8B"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五、基金收益分配中发生的费用</w:t>
      </w:r>
    </w:p>
    <w:p w14:paraId="0640311B" w14:textId="269C17E3" w:rsidR="003640F2" w:rsidRPr="00783CB5" w:rsidRDefault="00A63EEA" w:rsidP="00A63EEA">
      <w:pPr>
        <w:snapToGrid w:val="0"/>
        <w:spacing w:line="360" w:lineRule="auto"/>
        <w:ind w:firstLineChars="225" w:firstLine="473"/>
        <w:rPr>
          <w:rFonts w:ascii="宋体" w:hAnsi="宋体"/>
          <w:bCs/>
          <w:szCs w:val="21"/>
        </w:rPr>
      </w:pPr>
      <w:r w:rsidRPr="00191F8B">
        <w:rPr>
          <w:rFonts w:ascii="宋体" w:hAnsi="宋体" w:hint="eastAsia"/>
          <w:bCs/>
          <w:szCs w:val="21"/>
        </w:rPr>
        <w:t>基金收益分配时所发生的银行转账或其他手续费用由投资人自行承担。</w:t>
      </w:r>
    </w:p>
    <w:p w14:paraId="67A88CCF" w14:textId="77777777" w:rsidR="007F20AF" w:rsidRPr="00783CB5" w:rsidRDefault="007F20AF" w:rsidP="007F20AF">
      <w:pPr>
        <w:snapToGrid w:val="0"/>
        <w:spacing w:line="360" w:lineRule="auto"/>
        <w:ind w:firstLineChars="225" w:firstLine="473"/>
        <w:rPr>
          <w:bCs/>
          <w:sz w:val="24"/>
        </w:rPr>
      </w:pPr>
      <w:r w:rsidRPr="00783CB5">
        <w:rPr>
          <w:rFonts w:ascii="宋体"/>
          <w:bCs/>
          <w:szCs w:val="21"/>
        </w:rPr>
        <w:br w:type="page"/>
      </w:r>
    </w:p>
    <w:p w14:paraId="482EBD49" w14:textId="77777777" w:rsidR="007F20AF" w:rsidRPr="00783CB5" w:rsidRDefault="007F20AF" w:rsidP="007F20AF">
      <w:pPr>
        <w:snapToGrid w:val="0"/>
        <w:spacing w:line="360" w:lineRule="auto"/>
        <w:rPr>
          <w:color w:val="000000"/>
          <w:szCs w:val="21"/>
        </w:rPr>
      </w:pPr>
    </w:p>
    <w:p w14:paraId="44207C6D" w14:textId="77777777" w:rsidR="007F20AF" w:rsidRPr="00783CB5" w:rsidRDefault="007F20AF" w:rsidP="007F20AF">
      <w:pPr>
        <w:pStyle w:val="21"/>
        <w:numPr>
          <w:ilvl w:val="0"/>
          <w:numId w:val="33"/>
        </w:numPr>
        <w:snapToGrid w:val="0"/>
        <w:spacing w:before="0" w:after="0" w:line="360" w:lineRule="auto"/>
        <w:jc w:val="left"/>
      </w:pPr>
      <w:bookmarkStart w:id="125" w:name="_Toc327902635"/>
      <w:bookmarkStart w:id="126" w:name="_Toc332013123"/>
      <w:bookmarkStart w:id="127" w:name="_Toc335899846"/>
      <w:bookmarkStart w:id="128" w:name="_Toc336606240"/>
      <w:bookmarkStart w:id="129" w:name="_Toc369510021"/>
      <w:bookmarkStart w:id="130" w:name="_Toc375295986"/>
      <w:bookmarkStart w:id="131" w:name="_Toc387765422"/>
      <w:r w:rsidRPr="00783CB5">
        <w:rPr>
          <w:rFonts w:hint="eastAsia"/>
        </w:rPr>
        <w:t>基金的费用与税收</w:t>
      </w:r>
      <w:bookmarkEnd w:id="125"/>
      <w:bookmarkEnd w:id="126"/>
      <w:bookmarkEnd w:id="127"/>
      <w:bookmarkEnd w:id="128"/>
      <w:bookmarkEnd w:id="129"/>
      <w:bookmarkEnd w:id="130"/>
      <w:bookmarkEnd w:id="131"/>
    </w:p>
    <w:p w14:paraId="2D523272" w14:textId="77777777" w:rsidR="007F20AF" w:rsidRPr="00783CB5" w:rsidRDefault="007F20AF" w:rsidP="007F20AF">
      <w:pPr>
        <w:snapToGrid w:val="0"/>
        <w:spacing w:line="360" w:lineRule="auto"/>
        <w:ind w:firstLineChars="200" w:firstLine="420"/>
        <w:rPr>
          <w:bCs/>
          <w:szCs w:val="21"/>
        </w:rPr>
      </w:pPr>
    </w:p>
    <w:p w14:paraId="7BBA7598"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一、基金费用的种类</w:t>
      </w:r>
    </w:p>
    <w:p w14:paraId="3B3E48F2"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1、基金管理人的管理费；</w:t>
      </w:r>
    </w:p>
    <w:p w14:paraId="5F814826"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2、基金托管人的托管费；</w:t>
      </w:r>
    </w:p>
    <w:p w14:paraId="5BA00AE9" w14:textId="08432102" w:rsidR="005E001D" w:rsidRPr="005E001D" w:rsidRDefault="005E001D" w:rsidP="00E86457">
      <w:pPr>
        <w:snapToGrid w:val="0"/>
        <w:spacing w:line="360" w:lineRule="auto"/>
        <w:ind w:firstLineChars="200" w:firstLine="420"/>
        <w:rPr>
          <w:rFonts w:ascii="宋体" w:hAnsi="宋体"/>
          <w:bCs/>
          <w:szCs w:val="21"/>
        </w:rPr>
      </w:pPr>
      <w:r w:rsidRPr="005E001D">
        <w:rPr>
          <w:rFonts w:ascii="宋体" w:hAnsi="宋体"/>
          <w:bCs/>
          <w:szCs w:val="21"/>
        </w:rPr>
        <w:t>3、《基金合同》生效后与基金相关的信息披露费用；</w:t>
      </w:r>
    </w:p>
    <w:p w14:paraId="25CF66EF" w14:textId="578D6EE7" w:rsidR="005E001D" w:rsidRPr="005E001D" w:rsidRDefault="00E86457" w:rsidP="005E001D">
      <w:pPr>
        <w:snapToGrid w:val="0"/>
        <w:spacing w:line="360" w:lineRule="auto"/>
        <w:ind w:firstLineChars="200" w:firstLine="420"/>
        <w:rPr>
          <w:rFonts w:ascii="宋体" w:hAnsi="宋体"/>
          <w:bCs/>
          <w:szCs w:val="21"/>
        </w:rPr>
      </w:pPr>
      <w:r>
        <w:rPr>
          <w:rFonts w:ascii="宋体" w:hAnsi="宋体"/>
          <w:bCs/>
          <w:szCs w:val="21"/>
        </w:rPr>
        <w:t>4</w:t>
      </w:r>
      <w:r w:rsidR="005E001D" w:rsidRPr="005E001D">
        <w:rPr>
          <w:rFonts w:ascii="宋体" w:hAnsi="宋体"/>
          <w:bCs/>
          <w:szCs w:val="21"/>
        </w:rPr>
        <w:t>、《基金合同》生效后与基金相关的会计师费、律师费</w:t>
      </w:r>
      <w:r w:rsidR="005E001D" w:rsidRPr="005E001D">
        <w:rPr>
          <w:rFonts w:ascii="宋体" w:hAnsi="宋体" w:hint="eastAsia"/>
          <w:bCs/>
          <w:szCs w:val="21"/>
        </w:rPr>
        <w:t>、</w:t>
      </w:r>
      <w:r w:rsidR="00973DB4" w:rsidRPr="00973DB4">
        <w:rPr>
          <w:rFonts w:ascii="宋体" w:hAnsi="宋体" w:hint="eastAsia"/>
          <w:bCs/>
          <w:szCs w:val="21"/>
        </w:rPr>
        <w:t>公证费</w:t>
      </w:r>
      <w:r w:rsidR="004B1ACC" w:rsidRPr="005E001D">
        <w:rPr>
          <w:rFonts w:ascii="宋体" w:hAnsi="宋体" w:hint="eastAsia"/>
          <w:bCs/>
          <w:szCs w:val="21"/>
        </w:rPr>
        <w:t>、</w:t>
      </w:r>
      <w:r w:rsidR="005E001D" w:rsidRPr="005E001D">
        <w:rPr>
          <w:rFonts w:ascii="宋体" w:hAnsi="宋体"/>
          <w:bCs/>
          <w:szCs w:val="21"/>
        </w:rPr>
        <w:t>诉讼费</w:t>
      </w:r>
      <w:r w:rsidR="005E001D" w:rsidRPr="005E001D">
        <w:rPr>
          <w:rFonts w:ascii="宋体" w:hAnsi="宋体" w:hint="eastAsia"/>
          <w:bCs/>
          <w:szCs w:val="21"/>
        </w:rPr>
        <w:t>和仲裁费</w:t>
      </w:r>
      <w:r w:rsidR="005E001D" w:rsidRPr="005E001D">
        <w:rPr>
          <w:rFonts w:ascii="宋体" w:hAnsi="宋体"/>
          <w:bCs/>
          <w:szCs w:val="21"/>
        </w:rPr>
        <w:t>；</w:t>
      </w:r>
    </w:p>
    <w:p w14:paraId="20ACB3F2" w14:textId="0A048CDD" w:rsidR="005E001D" w:rsidRPr="005E001D" w:rsidRDefault="00E86457" w:rsidP="005E001D">
      <w:pPr>
        <w:snapToGrid w:val="0"/>
        <w:spacing w:line="360" w:lineRule="auto"/>
        <w:ind w:firstLineChars="200" w:firstLine="420"/>
        <w:rPr>
          <w:rFonts w:ascii="宋体" w:hAnsi="宋体"/>
          <w:bCs/>
          <w:szCs w:val="21"/>
        </w:rPr>
      </w:pPr>
      <w:r>
        <w:rPr>
          <w:rFonts w:ascii="宋体" w:hAnsi="宋体"/>
          <w:bCs/>
          <w:szCs w:val="21"/>
        </w:rPr>
        <w:t>5</w:t>
      </w:r>
      <w:r w:rsidR="005E001D" w:rsidRPr="005E001D">
        <w:rPr>
          <w:rFonts w:ascii="宋体" w:hAnsi="宋体"/>
          <w:bCs/>
          <w:szCs w:val="21"/>
        </w:rPr>
        <w:t>、基金份额持有人大会费用；</w:t>
      </w:r>
    </w:p>
    <w:p w14:paraId="1C800B94" w14:textId="6B9CBFD1" w:rsidR="005E001D" w:rsidRPr="005E001D" w:rsidRDefault="00E86457" w:rsidP="005E001D">
      <w:pPr>
        <w:snapToGrid w:val="0"/>
        <w:spacing w:line="360" w:lineRule="auto"/>
        <w:ind w:firstLineChars="200" w:firstLine="420"/>
        <w:rPr>
          <w:rFonts w:ascii="宋体" w:hAnsi="宋体"/>
          <w:bCs/>
          <w:szCs w:val="21"/>
        </w:rPr>
      </w:pPr>
      <w:r>
        <w:rPr>
          <w:rFonts w:ascii="宋体" w:hAnsi="宋体"/>
          <w:bCs/>
          <w:szCs w:val="21"/>
        </w:rPr>
        <w:t>6</w:t>
      </w:r>
      <w:r w:rsidR="005E001D" w:rsidRPr="005E001D">
        <w:rPr>
          <w:rFonts w:ascii="宋体" w:hAnsi="宋体"/>
          <w:bCs/>
          <w:szCs w:val="21"/>
        </w:rPr>
        <w:t>、基金的证券</w:t>
      </w:r>
      <w:r w:rsidR="005E001D" w:rsidRPr="005E001D">
        <w:rPr>
          <w:rFonts w:ascii="宋体" w:hAnsi="宋体" w:hint="eastAsia"/>
          <w:bCs/>
          <w:szCs w:val="21"/>
        </w:rPr>
        <w:t>/期货</w:t>
      </w:r>
      <w:r w:rsidR="005A1EF0" w:rsidRPr="005A1EF0">
        <w:rPr>
          <w:rFonts w:ascii="宋体" w:hAnsi="宋体" w:hint="eastAsia"/>
          <w:bCs/>
          <w:szCs w:val="21"/>
        </w:rPr>
        <w:t>/期权</w:t>
      </w:r>
      <w:r w:rsidR="005E001D" w:rsidRPr="005E001D">
        <w:rPr>
          <w:rFonts w:ascii="宋体" w:hAnsi="宋体"/>
          <w:bCs/>
          <w:szCs w:val="21"/>
        </w:rPr>
        <w:t>交易费用；</w:t>
      </w:r>
    </w:p>
    <w:p w14:paraId="7748FD3C" w14:textId="7777A457" w:rsidR="005E001D" w:rsidRPr="005E001D" w:rsidRDefault="00E86457" w:rsidP="005E001D">
      <w:pPr>
        <w:snapToGrid w:val="0"/>
        <w:spacing w:line="360" w:lineRule="auto"/>
        <w:ind w:firstLineChars="200" w:firstLine="420"/>
        <w:rPr>
          <w:rFonts w:ascii="宋体" w:hAnsi="宋体"/>
          <w:bCs/>
          <w:szCs w:val="21"/>
        </w:rPr>
      </w:pPr>
      <w:r>
        <w:rPr>
          <w:rFonts w:ascii="宋体" w:hAnsi="宋体"/>
          <w:bCs/>
          <w:szCs w:val="21"/>
        </w:rPr>
        <w:t>7</w:t>
      </w:r>
      <w:r w:rsidR="005E001D" w:rsidRPr="005E001D">
        <w:rPr>
          <w:rFonts w:ascii="宋体" w:hAnsi="宋体"/>
          <w:bCs/>
          <w:szCs w:val="21"/>
        </w:rPr>
        <w:t>、基金的银行汇划费用；</w:t>
      </w:r>
    </w:p>
    <w:p w14:paraId="4627EA25" w14:textId="43E8A1B4" w:rsidR="005E001D" w:rsidRPr="005E001D" w:rsidRDefault="00E86457" w:rsidP="005E001D">
      <w:pPr>
        <w:snapToGrid w:val="0"/>
        <w:spacing w:line="360" w:lineRule="auto"/>
        <w:ind w:firstLineChars="200" w:firstLine="420"/>
        <w:rPr>
          <w:rFonts w:ascii="宋体" w:hAnsi="宋体"/>
          <w:bCs/>
          <w:szCs w:val="21"/>
        </w:rPr>
      </w:pPr>
      <w:r>
        <w:rPr>
          <w:rFonts w:ascii="宋体" w:hAnsi="宋体"/>
          <w:bCs/>
          <w:szCs w:val="21"/>
        </w:rPr>
        <w:t>8</w:t>
      </w:r>
      <w:r w:rsidR="005E001D" w:rsidRPr="005E001D">
        <w:rPr>
          <w:rFonts w:ascii="宋体" w:hAnsi="宋体"/>
          <w:bCs/>
          <w:szCs w:val="21"/>
        </w:rPr>
        <w:t>、</w:t>
      </w:r>
      <w:r w:rsidR="005E001D" w:rsidRPr="005E001D">
        <w:rPr>
          <w:rFonts w:ascii="宋体" w:hAnsi="宋体" w:hint="eastAsia"/>
          <w:bCs/>
          <w:szCs w:val="21"/>
        </w:rPr>
        <w:t>基金上市费及年费；</w:t>
      </w:r>
    </w:p>
    <w:p w14:paraId="044E7752" w14:textId="4E905938" w:rsidR="005E001D" w:rsidRPr="005E001D" w:rsidRDefault="00E86457" w:rsidP="005E001D">
      <w:pPr>
        <w:snapToGrid w:val="0"/>
        <w:spacing w:line="360" w:lineRule="auto"/>
        <w:ind w:firstLineChars="200" w:firstLine="420"/>
        <w:rPr>
          <w:rFonts w:ascii="宋体" w:hAnsi="宋体"/>
          <w:bCs/>
          <w:szCs w:val="21"/>
        </w:rPr>
      </w:pPr>
      <w:r>
        <w:rPr>
          <w:rFonts w:ascii="宋体" w:hAnsi="宋体"/>
          <w:bCs/>
          <w:szCs w:val="21"/>
        </w:rPr>
        <w:t>9</w:t>
      </w:r>
      <w:r w:rsidR="005E001D" w:rsidRPr="005E001D">
        <w:rPr>
          <w:rFonts w:ascii="宋体" w:hAnsi="宋体" w:hint="eastAsia"/>
          <w:bCs/>
          <w:szCs w:val="21"/>
        </w:rPr>
        <w:t>、基金相关账户的开户及维护费用；</w:t>
      </w:r>
    </w:p>
    <w:p w14:paraId="51442B27" w14:textId="12BBA997" w:rsidR="005E001D" w:rsidRPr="005E001D" w:rsidRDefault="00E86457" w:rsidP="005E001D">
      <w:pPr>
        <w:snapToGrid w:val="0"/>
        <w:spacing w:line="360" w:lineRule="auto"/>
        <w:ind w:firstLineChars="200" w:firstLine="420"/>
        <w:rPr>
          <w:rFonts w:ascii="宋体" w:hAnsi="宋体"/>
          <w:bCs/>
          <w:szCs w:val="21"/>
        </w:rPr>
      </w:pPr>
      <w:r w:rsidRPr="005E001D">
        <w:rPr>
          <w:rFonts w:ascii="宋体" w:hAnsi="宋体" w:hint="eastAsia"/>
          <w:bCs/>
          <w:szCs w:val="21"/>
        </w:rPr>
        <w:t>1</w:t>
      </w:r>
      <w:r>
        <w:rPr>
          <w:rFonts w:ascii="宋体" w:hAnsi="宋体"/>
          <w:bCs/>
          <w:szCs w:val="21"/>
        </w:rPr>
        <w:t>0</w:t>
      </w:r>
      <w:r w:rsidR="005E001D" w:rsidRPr="005E001D">
        <w:rPr>
          <w:rFonts w:ascii="宋体" w:hAnsi="宋体" w:hint="eastAsia"/>
          <w:bCs/>
          <w:szCs w:val="21"/>
        </w:rPr>
        <w:t>、因参与</w:t>
      </w:r>
      <w:r w:rsidR="00E02317">
        <w:rPr>
          <w:rFonts w:ascii="宋体" w:hAnsi="宋体" w:hint="eastAsia"/>
          <w:bCs/>
          <w:szCs w:val="21"/>
        </w:rPr>
        <w:t>融资及</w:t>
      </w:r>
      <w:r w:rsidR="005E001D" w:rsidRPr="005E001D">
        <w:rPr>
          <w:rFonts w:ascii="宋体" w:hAnsi="宋体" w:hint="eastAsia"/>
          <w:bCs/>
          <w:szCs w:val="21"/>
        </w:rPr>
        <w:t>转融通证券出借业务而产生的各项合理费用；</w:t>
      </w:r>
    </w:p>
    <w:p w14:paraId="5E666628" w14:textId="0E137D16" w:rsidR="007F20AF" w:rsidRPr="00783CB5" w:rsidRDefault="00E86457" w:rsidP="007F20AF">
      <w:pPr>
        <w:snapToGrid w:val="0"/>
        <w:spacing w:line="360" w:lineRule="auto"/>
        <w:ind w:firstLineChars="200" w:firstLine="420"/>
        <w:rPr>
          <w:rFonts w:ascii="宋体" w:hAnsi="宋体"/>
          <w:bCs/>
          <w:szCs w:val="21"/>
        </w:rPr>
      </w:pPr>
      <w:r w:rsidRPr="005E001D">
        <w:rPr>
          <w:rFonts w:ascii="宋体" w:hAnsi="宋体" w:hint="eastAsia"/>
          <w:bCs/>
          <w:szCs w:val="21"/>
        </w:rPr>
        <w:t>1</w:t>
      </w:r>
      <w:r>
        <w:rPr>
          <w:rFonts w:ascii="宋体" w:hAnsi="宋体"/>
          <w:bCs/>
          <w:szCs w:val="21"/>
        </w:rPr>
        <w:t>1</w:t>
      </w:r>
      <w:r w:rsidR="005E001D" w:rsidRPr="005E001D">
        <w:rPr>
          <w:rFonts w:ascii="宋体" w:hAnsi="宋体"/>
          <w:bCs/>
          <w:szCs w:val="21"/>
        </w:rPr>
        <w:t>、按照国家有关规定和《基金合同》约定，可以在基金财产中列支的其他费用。</w:t>
      </w:r>
    </w:p>
    <w:p w14:paraId="196A0026" w14:textId="77777777" w:rsidR="007F20AF" w:rsidRPr="00783CB5" w:rsidRDefault="007F20AF" w:rsidP="007F20AF">
      <w:pPr>
        <w:snapToGrid w:val="0"/>
        <w:spacing w:line="360" w:lineRule="auto"/>
        <w:ind w:firstLineChars="200" w:firstLine="420"/>
        <w:rPr>
          <w:rFonts w:ascii="宋体" w:hAnsi="宋体"/>
          <w:bCs/>
          <w:szCs w:val="21"/>
        </w:rPr>
      </w:pPr>
    </w:p>
    <w:p w14:paraId="12946FB3" w14:textId="77777777"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二、基金费用计提方法、计提标准和支付方式</w:t>
      </w:r>
    </w:p>
    <w:p w14:paraId="273C8EB6"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1、基金管理人的管理费</w:t>
      </w:r>
    </w:p>
    <w:p w14:paraId="593BA59F" w14:textId="0C3CDEF6"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本基金的管理费按前一日基金资产净值的</w:t>
      </w:r>
      <w:r w:rsidRPr="005E001D">
        <w:rPr>
          <w:rFonts w:ascii="宋体" w:hAnsi="宋体" w:hint="eastAsia"/>
          <w:bCs/>
          <w:szCs w:val="21"/>
        </w:rPr>
        <w:t>0.</w:t>
      </w:r>
      <w:r w:rsidRPr="005E001D">
        <w:rPr>
          <w:rFonts w:ascii="宋体" w:hAnsi="宋体"/>
          <w:bCs/>
          <w:szCs w:val="21"/>
        </w:rPr>
        <w:t>5</w:t>
      </w:r>
      <w:r w:rsidR="0067711E">
        <w:rPr>
          <w:rFonts w:ascii="宋体" w:hAnsi="宋体"/>
          <w:bCs/>
          <w:szCs w:val="21"/>
        </w:rPr>
        <w:t>0</w:t>
      </w:r>
      <w:r w:rsidRPr="005E001D">
        <w:rPr>
          <w:rFonts w:ascii="宋体" w:hAnsi="宋体"/>
          <w:bCs/>
          <w:szCs w:val="21"/>
        </w:rPr>
        <w:t>%年费率计提。管理费的计算方法如下：</w:t>
      </w:r>
    </w:p>
    <w:p w14:paraId="604DA5DE" w14:textId="3C55BDCE"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H＝E×</w:t>
      </w:r>
      <w:r w:rsidRPr="005E001D">
        <w:rPr>
          <w:rFonts w:ascii="宋体" w:hAnsi="宋体" w:hint="eastAsia"/>
          <w:bCs/>
          <w:szCs w:val="21"/>
        </w:rPr>
        <w:t>0.</w:t>
      </w:r>
      <w:r w:rsidRPr="005E001D">
        <w:rPr>
          <w:rFonts w:ascii="宋体" w:hAnsi="宋体"/>
          <w:bCs/>
          <w:szCs w:val="21"/>
        </w:rPr>
        <w:t>5</w:t>
      </w:r>
      <w:r w:rsidR="0067711E">
        <w:rPr>
          <w:rFonts w:ascii="宋体" w:hAnsi="宋体"/>
          <w:bCs/>
          <w:szCs w:val="21"/>
        </w:rPr>
        <w:t>0</w:t>
      </w:r>
      <w:r w:rsidRPr="005E001D">
        <w:rPr>
          <w:rFonts w:ascii="宋体" w:hAnsi="宋体"/>
          <w:bCs/>
          <w:szCs w:val="21"/>
        </w:rPr>
        <w:t>%÷当年天数</w:t>
      </w:r>
    </w:p>
    <w:p w14:paraId="1DE11F13"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H为每日应计提的基金管理费</w:t>
      </w:r>
    </w:p>
    <w:p w14:paraId="6071E52E"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E为前一日的基金资产净值</w:t>
      </w:r>
    </w:p>
    <w:p w14:paraId="28035E38" w14:textId="12FE3D61" w:rsidR="009A343D" w:rsidRDefault="006D3225" w:rsidP="005E001D">
      <w:pPr>
        <w:snapToGrid w:val="0"/>
        <w:spacing w:line="360" w:lineRule="auto"/>
        <w:ind w:firstLineChars="200" w:firstLine="420"/>
        <w:rPr>
          <w:rFonts w:ascii="宋体" w:hAnsi="宋体"/>
          <w:bCs/>
          <w:szCs w:val="21"/>
        </w:rPr>
      </w:pPr>
      <w:r w:rsidRPr="006D3225">
        <w:rPr>
          <w:rFonts w:ascii="宋体" w:hAnsi="宋体" w:hint="eastAsia"/>
          <w:bCs/>
          <w:szCs w:val="21"/>
        </w:rPr>
        <w:t>基金管理费每日计提，逐日累计至每个月月末，按月支付。由基金托管人根据与基金管理人核对一致的财务数据，自动在次月初五</w:t>
      </w:r>
      <w:proofErr w:type="gramStart"/>
      <w:r w:rsidRPr="006D3225">
        <w:rPr>
          <w:rFonts w:ascii="宋体" w:hAnsi="宋体" w:hint="eastAsia"/>
          <w:bCs/>
          <w:szCs w:val="21"/>
        </w:rPr>
        <w:t>个</w:t>
      </w:r>
      <w:proofErr w:type="gramEnd"/>
      <w:r w:rsidRPr="006D3225">
        <w:rPr>
          <w:rFonts w:ascii="宋体" w:hAnsi="宋体" w:hint="eastAsia"/>
          <w:bCs/>
          <w:szCs w:val="21"/>
        </w:rPr>
        <w:t>工作日内、按照指定的账户路径进行资金支付，基金管理人无需再出具资金划拨指令。若遇法定节假日、休息日或不可抗力致使无法按时支付等，支付日期顺延。</w:t>
      </w:r>
    </w:p>
    <w:p w14:paraId="0DB45B38"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2、基金托管人的托管费</w:t>
      </w:r>
    </w:p>
    <w:p w14:paraId="5B1C3B80" w14:textId="502DD36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本基金的托管费按前一日基金资产净值的</w:t>
      </w:r>
      <w:r w:rsidRPr="005E001D">
        <w:rPr>
          <w:rFonts w:ascii="宋体" w:hAnsi="宋体" w:hint="eastAsia"/>
          <w:bCs/>
          <w:szCs w:val="21"/>
        </w:rPr>
        <w:t>0.</w:t>
      </w:r>
      <w:r w:rsidR="007D40E4">
        <w:rPr>
          <w:rFonts w:ascii="宋体" w:hAnsi="宋体"/>
          <w:bCs/>
          <w:szCs w:val="21"/>
        </w:rPr>
        <w:t>1</w:t>
      </w:r>
      <w:r w:rsidR="0067711E">
        <w:rPr>
          <w:rFonts w:ascii="宋体" w:hAnsi="宋体"/>
          <w:bCs/>
          <w:szCs w:val="21"/>
        </w:rPr>
        <w:t>0</w:t>
      </w:r>
      <w:r w:rsidRPr="005E001D">
        <w:rPr>
          <w:rFonts w:ascii="宋体" w:hAnsi="宋体"/>
          <w:bCs/>
          <w:szCs w:val="21"/>
        </w:rPr>
        <w:t>%的年费率计提。托管费的计算方法如下：</w:t>
      </w:r>
    </w:p>
    <w:p w14:paraId="65237444" w14:textId="07AFD61B"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H＝E×</w:t>
      </w:r>
      <w:r w:rsidRPr="005E001D">
        <w:rPr>
          <w:rFonts w:ascii="宋体" w:hAnsi="宋体" w:hint="eastAsia"/>
          <w:bCs/>
          <w:szCs w:val="21"/>
        </w:rPr>
        <w:t>0.</w:t>
      </w:r>
      <w:r w:rsidR="007D40E4">
        <w:rPr>
          <w:rFonts w:ascii="宋体" w:hAnsi="宋体"/>
          <w:bCs/>
          <w:szCs w:val="21"/>
        </w:rPr>
        <w:t>1</w:t>
      </w:r>
      <w:r w:rsidR="0067711E">
        <w:rPr>
          <w:rFonts w:ascii="宋体" w:hAnsi="宋体"/>
          <w:bCs/>
          <w:szCs w:val="21"/>
        </w:rPr>
        <w:t>0</w:t>
      </w:r>
      <w:r w:rsidRPr="005E001D">
        <w:rPr>
          <w:rFonts w:ascii="宋体" w:hAnsi="宋体"/>
          <w:bCs/>
          <w:szCs w:val="21"/>
        </w:rPr>
        <w:t>%÷当年天数</w:t>
      </w:r>
    </w:p>
    <w:p w14:paraId="1C303B95"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H为每日应计提的基金托管费</w:t>
      </w:r>
    </w:p>
    <w:p w14:paraId="016A85AB"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E为前一日的基金资产净值</w:t>
      </w:r>
    </w:p>
    <w:p w14:paraId="6E96AFFC" w14:textId="35EB8F0B" w:rsidR="005E001D" w:rsidRPr="005E001D" w:rsidRDefault="00433658" w:rsidP="005E001D">
      <w:pPr>
        <w:snapToGrid w:val="0"/>
        <w:spacing w:line="360" w:lineRule="auto"/>
        <w:ind w:firstLineChars="200" w:firstLine="420"/>
        <w:rPr>
          <w:rFonts w:ascii="宋体" w:hAnsi="宋体"/>
          <w:bCs/>
          <w:szCs w:val="21"/>
        </w:rPr>
      </w:pPr>
      <w:r w:rsidRPr="00433658">
        <w:rPr>
          <w:rFonts w:ascii="宋体" w:hAnsi="宋体" w:hint="eastAsia"/>
          <w:bCs/>
          <w:szCs w:val="21"/>
        </w:rPr>
        <w:t>基金托管费每日计提，逐日累计至每个月月末，按月支付。由基金托管人根据与基金管理人核对一致的财务数据，自动在次月初五</w:t>
      </w:r>
      <w:proofErr w:type="gramStart"/>
      <w:r w:rsidRPr="00433658">
        <w:rPr>
          <w:rFonts w:ascii="宋体" w:hAnsi="宋体" w:hint="eastAsia"/>
          <w:bCs/>
          <w:szCs w:val="21"/>
        </w:rPr>
        <w:t>个</w:t>
      </w:r>
      <w:proofErr w:type="gramEnd"/>
      <w:r w:rsidRPr="00433658">
        <w:rPr>
          <w:rFonts w:ascii="宋体" w:hAnsi="宋体" w:hint="eastAsia"/>
          <w:bCs/>
          <w:szCs w:val="21"/>
        </w:rPr>
        <w:t>工作日内、按照指定的账户路径进行资金支付，基金管理人无需再出具资金划拨指令。若遇法定节假日、休息日或不可抗力致使无法按时支</w:t>
      </w:r>
      <w:r w:rsidRPr="00433658">
        <w:rPr>
          <w:rFonts w:ascii="宋体" w:hAnsi="宋体" w:hint="eastAsia"/>
          <w:bCs/>
          <w:szCs w:val="21"/>
        </w:rPr>
        <w:lastRenderedPageBreak/>
        <w:t>付等，支付日期顺延。</w:t>
      </w:r>
    </w:p>
    <w:p w14:paraId="7013100C" w14:textId="120D81FA" w:rsidR="003640F2" w:rsidRPr="00783CB5" w:rsidRDefault="006E5B2A">
      <w:pPr>
        <w:pStyle w:val="HD"/>
      </w:pPr>
      <w:r w:rsidRPr="00783CB5">
        <w:rPr>
          <w:rFonts w:ascii="宋体" w:hAnsi="宋体"/>
          <w:bCs/>
        </w:rPr>
        <w:t>上述“一、基金费用的种类</w:t>
      </w:r>
      <w:r w:rsidR="002B57A1" w:rsidRPr="002B57A1">
        <w:rPr>
          <w:rFonts w:ascii="宋体" w:hAnsi="宋体"/>
          <w:bCs/>
        </w:rPr>
        <w:t>”</w:t>
      </w:r>
      <w:r w:rsidRPr="00783CB5">
        <w:rPr>
          <w:rFonts w:ascii="宋体" w:hAnsi="宋体"/>
          <w:bCs/>
        </w:rPr>
        <w:t>中</w:t>
      </w:r>
      <w:r w:rsidR="00E86457" w:rsidRPr="00783CB5">
        <w:rPr>
          <w:rFonts w:ascii="宋体" w:hAnsi="宋体"/>
          <w:bCs/>
        </w:rPr>
        <w:t>第</w:t>
      </w:r>
      <w:r w:rsidR="00E86457">
        <w:rPr>
          <w:rFonts w:ascii="宋体" w:hAnsi="宋体"/>
          <w:bCs/>
        </w:rPr>
        <w:t>3</w:t>
      </w:r>
      <w:r w:rsidRPr="00783CB5">
        <w:rPr>
          <w:rFonts w:ascii="宋体" w:hAnsi="宋体"/>
          <w:bCs/>
        </w:rPr>
        <w:t>－</w:t>
      </w:r>
      <w:r w:rsidR="00E86457" w:rsidRPr="00783CB5">
        <w:rPr>
          <w:rFonts w:ascii="宋体" w:hAnsi="宋体" w:hint="eastAsia"/>
          <w:bCs/>
        </w:rPr>
        <w:t>1</w:t>
      </w:r>
      <w:r w:rsidR="00E86457">
        <w:rPr>
          <w:rFonts w:ascii="宋体" w:hAnsi="宋体"/>
          <w:bCs/>
        </w:rPr>
        <w:t>1</w:t>
      </w:r>
      <w:r w:rsidRPr="00783CB5">
        <w:rPr>
          <w:rFonts w:ascii="宋体" w:hAnsi="宋体"/>
          <w:bCs/>
        </w:rPr>
        <w:t>项费用，根据有关法规及相应协议规定，按费用实际支出金额列入当期费用，由基金托管人从基金财产中支付。</w:t>
      </w:r>
    </w:p>
    <w:p w14:paraId="21F424AF" w14:textId="77777777" w:rsidR="007F20AF" w:rsidRPr="00783CB5" w:rsidRDefault="007F20AF" w:rsidP="007F20AF">
      <w:pPr>
        <w:snapToGrid w:val="0"/>
        <w:spacing w:line="360" w:lineRule="auto"/>
        <w:ind w:firstLineChars="200" w:firstLine="420"/>
        <w:rPr>
          <w:rFonts w:ascii="宋体" w:hAnsi="宋体"/>
          <w:bCs/>
          <w:szCs w:val="21"/>
        </w:rPr>
      </w:pPr>
    </w:p>
    <w:p w14:paraId="2E30198E" w14:textId="77777777"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三、不列入基金费用的项目</w:t>
      </w:r>
    </w:p>
    <w:p w14:paraId="0651171C" w14:textId="77777777"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下列费用不列入基金费用：</w:t>
      </w:r>
    </w:p>
    <w:p w14:paraId="6FF03B53" w14:textId="77777777"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1、基金管理人和基金托管人因未履行或未完全履行义务导致的费用支出或基金财产的损失；</w:t>
      </w:r>
    </w:p>
    <w:p w14:paraId="6E20DB28" w14:textId="77777777"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2、基金管理人和基金托管人处理与基金运作无关的事项发生的费用；</w:t>
      </w:r>
    </w:p>
    <w:p w14:paraId="7D847F0B" w14:textId="77777777"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3、《基金合同》生效前的相关费用；</w:t>
      </w:r>
    </w:p>
    <w:p w14:paraId="457BFB9E" w14:textId="77777777" w:rsidR="00E86457" w:rsidRPr="00E86457" w:rsidRDefault="007F20AF" w:rsidP="00E86457">
      <w:pPr>
        <w:snapToGrid w:val="0"/>
        <w:spacing w:line="360" w:lineRule="auto"/>
        <w:ind w:firstLineChars="200" w:firstLine="420"/>
        <w:rPr>
          <w:rFonts w:ascii="宋体" w:hAnsi="宋体"/>
          <w:bCs/>
          <w:szCs w:val="21"/>
        </w:rPr>
      </w:pPr>
      <w:r w:rsidRPr="00783CB5">
        <w:rPr>
          <w:rFonts w:ascii="宋体" w:hAnsi="宋体"/>
          <w:bCs/>
          <w:szCs w:val="21"/>
        </w:rPr>
        <w:t>4、</w:t>
      </w:r>
      <w:r w:rsidR="00E86457" w:rsidRPr="00E86457">
        <w:rPr>
          <w:rFonts w:ascii="宋体" w:hAnsi="宋体" w:hint="eastAsia"/>
          <w:bCs/>
          <w:szCs w:val="21"/>
        </w:rPr>
        <w:t>标的指数许可使用费。标的指数许可使用费应当由基金管理人承担，不得从基金财产中列支；</w:t>
      </w:r>
    </w:p>
    <w:p w14:paraId="5F0AD064" w14:textId="4070A6F4" w:rsidR="007F20AF" w:rsidRPr="00783CB5" w:rsidRDefault="00E86457" w:rsidP="00E86457">
      <w:pPr>
        <w:snapToGrid w:val="0"/>
        <w:spacing w:line="360" w:lineRule="auto"/>
        <w:ind w:firstLineChars="200" w:firstLine="420"/>
        <w:rPr>
          <w:rFonts w:ascii="宋体" w:hAnsi="宋体"/>
          <w:bCs/>
          <w:szCs w:val="21"/>
        </w:rPr>
      </w:pPr>
      <w:r w:rsidRPr="00E86457">
        <w:rPr>
          <w:rFonts w:ascii="宋体" w:hAnsi="宋体" w:hint="eastAsia"/>
          <w:bCs/>
          <w:szCs w:val="21"/>
        </w:rPr>
        <w:t>5、</w:t>
      </w:r>
      <w:r w:rsidR="007F20AF" w:rsidRPr="00783CB5">
        <w:rPr>
          <w:rFonts w:ascii="宋体" w:hAnsi="宋体"/>
          <w:bCs/>
          <w:szCs w:val="21"/>
        </w:rPr>
        <w:t>其他根据相关法律法规及中国证监会的有关规定不得列入基金费用的项目。</w:t>
      </w:r>
      <w:bookmarkStart w:id="132" w:name="_Hlt88827255"/>
      <w:bookmarkEnd w:id="132"/>
    </w:p>
    <w:p w14:paraId="3CE96EDC" w14:textId="77777777" w:rsidR="007F20AF" w:rsidRPr="00783CB5" w:rsidRDefault="007F20AF" w:rsidP="007F20AF">
      <w:pPr>
        <w:snapToGrid w:val="0"/>
        <w:spacing w:line="360" w:lineRule="auto"/>
        <w:ind w:firstLineChars="200" w:firstLine="420"/>
        <w:rPr>
          <w:rFonts w:ascii="宋体" w:hAnsi="宋体"/>
          <w:bCs/>
          <w:szCs w:val="21"/>
        </w:rPr>
      </w:pPr>
    </w:p>
    <w:p w14:paraId="6471AA21" w14:textId="0B22B845" w:rsidR="00411518" w:rsidRDefault="007F20AF" w:rsidP="000308A6">
      <w:pPr>
        <w:adjustRightInd w:val="0"/>
        <w:snapToGrid w:val="0"/>
        <w:spacing w:line="360" w:lineRule="auto"/>
        <w:ind w:firstLineChars="200" w:firstLine="420"/>
        <w:rPr>
          <w:rFonts w:ascii="宋体" w:hAnsi="宋体"/>
          <w:bCs/>
          <w:szCs w:val="21"/>
        </w:rPr>
      </w:pPr>
      <w:r w:rsidRPr="00783CB5">
        <w:rPr>
          <w:rFonts w:ascii="宋体" w:hAnsi="宋体"/>
          <w:bCs/>
          <w:szCs w:val="21"/>
        </w:rPr>
        <w:t>四、基金税收</w:t>
      </w:r>
    </w:p>
    <w:p w14:paraId="19A82B73" w14:textId="2158BDAF" w:rsidR="007F20AF" w:rsidRPr="00783CB5" w:rsidRDefault="007E36A4" w:rsidP="000308A6">
      <w:pPr>
        <w:adjustRightInd w:val="0"/>
        <w:snapToGrid w:val="0"/>
        <w:spacing w:line="360" w:lineRule="auto"/>
        <w:ind w:firstLineChars="200" w:firstLine="420"/>
        <w:rPr>
          <w:color w:val="000000"/>
        </w:rPr>
      </w:pPr>
      <w:r w:rsidRPr="007E36A4">
        <w:rPr>
          <w:rFonts w:ascii="宋体" w:hAnsi="宋体"/>
          <w:bCs/>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r w:rsidR="007F20AF" w:rsidRPr="00783CB5">
        <w:rPr>
          <w:color w:val="000000"/>
        </w:rPr>
        <w:br w:type="page"/>
      </w:r>
    </w:p>
    <w:p w14:paraId="63979C43" w14:textId="77777777" w:rsidR="007F20AF" w:rsidRPr="00783CB5" w:rsidRDefault="007F20AF" w:rsidP="007F20AF">
      <w:pPr>
        <w:pStyle w:val="36"/>
        <w:snapToGrid w:val="0"/>
        <w:rPr>
          <w:rFonts w:ascii="Times New Roman" w:hint="default"/>
          <w:color w:val="000000"/>
          <w:szCs w:val="24"/>
        </w:rPr>
      </w:pPr>
    </w:p>
    <w:p w14:paraId="4A52AD1A" w14:textId="77777777" w:rsidR="007F20AF" w:rsidRPr="00783CB5" w:rsidRDefault="007F20AF" w:rsidP="007F20AF">
      <w:pPr>
        <w:pStyle w:val="21"/>
        <w:numPr>
          <w:ilvl w:val="0"/>
          <w:numId w:val="33"/>
        </w:numPr>
        <w:snapToGrid w:val="0"/>
        <w:spacing w:before="0" w:after="0" w:line="360" w:lineRule="auto"/>
        <w:jc w:val="left"/>
      </w:pPr>
      <w:bookmarkStart w:id="133" w:name="_Toc327902636"/>
      <w:bookmarkStart w:id="134" w:name="_Toc332013124"/>
      <w:bookmarkStart w:id="135" w:name="_Toc335899847"/>
      <w:bookmarkStart w:id="136" w:name="_Toc336606241"/>
      <w:bookmarkStart w:id="137" w:name="_Toc369510022"/>
      <w:bookmarkStart w:id="138" w:name="_Toc375295987"/>
      <w:bookmarkStart w:id="139" w:name="_Toc387765423"/>
      <w:r w:rsidRPr="00783CB5">
        <w:rPr>
          <w:rFonts w:hint="eastAsia"/>
        </w:rPr>
        <w:t>基金的会计与审计</w:t>
      </w:r>
      <w:bookmarkEnd w:id="133"/>
      <w:bookmarkEnd w:id="134"/>
      <w:bookmarkEnd w:id="135"/>
      <w:bookmarkEnd w:id="136"/>
      <w:bookmarkEnd w:id="137"/>
      <w:bookmarkEnd w:id="138"/>
      <w:bookmarkEnd w:id="139"/>
    </w:p>
    <w:p w14:paraId="60C79476" w14:textId="77777777" w:rsidR="007F20AF" w:rsidRPr="00783CB5" w:rsidRDefault="007F20AF" w:rsidP="007F20AF">
      <w:pPr>
        <w:snapToGrid w:val="0"/>
        <w:spacing w:line="360" w:lineRule="auto"/>
        <w:ind w:firstLineChars="200" w:firstLine="420"/>
        <w:rPr>
          <w:rFonts w:ascii="宋体" w:hAnsi="宋体"/>
          <w:szCs w:val="21"/>
        </w:rPr>
      </w:pPr>
    </w:p>
    <w:p w14:paraId="1FA1C254"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一、基金会计政策</w:t>
      </w:r>
    </w:p>
    <w:p w14:paraId="1BA8DA79"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1、基金管理人为本基金的基金会计责任方；</w:t>
      </w:r>
    </w:p>
    <w:p w14:paraId="37D21226"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2、基金的会计年度为公历年度的1月1日至12月31日；基金首次募集的会计年度按如下原则：如果《基金合同》生效少于2个月，可以并入下一个会计年度披露；</w:t>
      </w:r>
    </w:p>
    <w:p w14:paraId="110F0C81"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3、基金核算以人民币为记账本位币，以人民币元为记账单位；</w:t>
      </w:r>
    </w:p>
    <w:p w14:paraId="095F7C65"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4、会计制度执行国家有关会计制度；</w:t>
      </w:r>
    </w:p>
    <w:p w14:paraId="2F33E5C4"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5、本基金独立建账、独立核算；</w:t>
      </w:r>
    </w:p>
    <w:p w14:paraId="75025715"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6、基金管理人及基金托管人各自保留完整的会计账目、凭证并进行日常的会计核算，按照有关规定编制基金会计报表；</w:t>
      </w:r>
    </w:p>
    <w:p w14:paraId="75D3BA62" w14:textId="77777777" w:rsid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7、基金托管人每月与基金管理人就基金的会计核算、报表编制等进行核对并以书面方式确认。</w:t>
      </w:r>
    </w:p>
    <w:p w14:paraId="7087A58D" w14:textId="77777777" w:rsidR="00996E82" w:rsidRPr="00996E82" w:rsidRDefault="00996E82" w:rsidP="00996E82">
      <w:pPr>
        <w:snapToGrid w:val="0"/>
        <w:spacing w:line="360" w:lineRule="auto"/>
        <w:ind w:firstLineChars="200" w:firstLine="420"/>
        <w:rPr>
          <w:rFonts w:ascii="宋体" w:hAnsi="宋体"/>
          <w:bCs/>
          <w:szCs w:val="21"/>
        </w:rPr>
      </w:pPr>
    </w:p>
    <w:p w14:paraId="56A2483F"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二、基金的年度审计</w:t>
      </w:r>
    </w:p>
    <w:p w14:paraId="2ABA8276" w14:textId="31E05A5C"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1、基金管理人聘请与基金管理人、基金托管人相互独立的</w:t>
      </w:r>
      <w:r w:rsidR="00F544FE" w:rsidRPr="00F544FE">
        <w:rPr>
          <w:rFonts w:ascii="宋体" w:hAnsi="宋体" w:hint="eastAsia"/>
          <w:bCs/>
          <w:szCs w:val="21"/>
        </w:rPr>
        <w:t>符合《证券法》规定的</w:t>
      </w:r>
      <w:r w:rsidRPr="00996E82">
        <w:rPr>
          <w:rFonts w:ascii="宋体" w:hAnsi="宋体" w:hint="eastAsia"/>
          <w:bCs/>
          <w:szCs w:val="21"/>
        </w:rPr>
        <w:t>会计师事务所及其注册会计师对本基金的年度财务报表进行审计。</w:t>
      </w:r>
    </w:p>
    <w:p w14:paraId="502BC015"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2、会计师事务所更换经办注册会计师，应事先征得基金管理人同意。</w:t>
      </w:r>
    </w:p>
    <w:p w14:paraId="4E91634D" w14:textId="25418F40" w:rsidR="003640F2" w:rsidRPr="00783CB5" w:rsidRDefault="00996E82">
      <w:pPr>
        <w:snapToGrid w:val="0"/>
        <w:spacing w:line="360" w:lineRule="auto"/>
        <w:ind w:firstLineChars="200" w:firstLine="420"/>
        <w:rPr>
          <w:rFonts w:ascii="宋体" w:hAnsi="宋体"/>
          <w:bCs/>
          <w:szCs w:val="21"/>
        </w:rPr>
      </w:pPr>
      <w:r w:rsidRPr="00996E82">
        <w:rPr>
          <w:rFonts w:ascii="宋体" w:hAnsi="宋体" w:hint="eastAsia"/>
          <w:bCs/>
          <w:szCs w:val="21"/>
        </w:rPr>
        <w:t>3、基金管理人认为有充足理由更换会计师事务所，须通报基金托管人。更换会计师事务所需在2日内在</w:t>
      </w:r>
      <w:r w:rsidR="00A21956">
        <w:rPr>
          <w:rFonts w:ascii="宋体" w:hAnsi="宋体" w:hint="eastAsia"/>
          <w:bCs/>
          <w:szCs w:val="21"/>
        </w:rPr>
        <w:t>规定媒介</w:t>
      </w:r>
      <w:r w:rsidRPr="00996E82">
        <w:rPr>
          <w:rFonts w:ascii="宋体" w:hAnsi="宋体" w:hint="eastAsia"/>
          <w:bCs/>
          <w:szCs w:val="21"/>
        </w:rPr>
        <w:t>公告。</w:t>
      </w:r>
    </w:p>
    <w:p w14:paraId="3A9B65C0" w14:textId="77777777" w:rsidR="007F20AF" w:rsidRPr="00783CB5" w:rsidRDefault="007F20AF" w:rsidP="007F20AF">
      <w:pPr>
        <w:snapToGrid w:val="0"/>
        <w:spacing w:line="360" w:lineRule="auto"/>
        <w:ind w:firstLineChars="200" w:firstLine="420"/>
        <w:rPr>
          <w:color w:val="000000"/>
        </w:rPr>
      </w:pPr>
      <w:r w:rsidRPr="00783CB5">
        <w:rPr>
          <w:rFonts w:ascii="宋体"/>
          <w:color w:val="000000"/>
          <w:szCs w:val="21"/>
        </w:rPr>
        <w:br w:type="page"/>
      </w:r>
      <w:r w:rsidRPr="00783CB5">
        <w:rPr>
          <w:color w:val="000000"/>
        </w:rPr>
        <w:lastRenderedPageBreak/>
        <w:t> </w:t>
      </w:r>
    </w:p>
    <w:p w14:paraId="769B5C5A" w14:textId="77777777" w:rsidR="007F20AF" w:rsidRPr="00783CB5" w:rsidRDefault="007F20AF" w:rsidP="007F20AF">
      <w:pPr>
        <w:pStyle w:val="21"/>
        <w:numPr>
          <w:ilvl w:val="0"/>
          <w:numId w:val="33"/>
        </w:numPr>
        <w:snapToGrid w:val="0"/>
        <w:spacing w:before="0" w:after="0" w:line="360" w:lineRule="auto"/>
        <w:jc w:val="left"/>
      </w:pPr>
      <w:bookmarkStart w:id="140" w:name="_Toc327902637"/>
      <w:bookmarkStart w:id="141" w:name="_Toc332013125"/>
      <w:bookmarkStart w:id="142" w:name="_Toc335899848"/>
      <w:bookmarkStart w:id="143" w:name="_Toc336606242"/>
      <w:bookmarkStart w:id="144" w:name="_Toc369510023"/>
      <w:bookmarkStart w:id="145" w:name="_Toc375295988"/>
      <w:bookmarkStart w:id="146" w:name="_Toc387765424"/>
      <w:r w:rsidRPr="00783CB5">
        <w:rPr>
          <w:rFonts w:hint="eastAsia"/>
        </w:rPr>
        <w:t>基金的信息披露</w:t>
      </w:r>
      <w:bookmarkEnd w:id="140"/>
      <w:bookmarkEnd w:id="141"/>
      <w:bookmarkEnd w:id="142"/>
      <w:bookmarkEnd w:id="143"/>
      <w:bookmarkEnd w:id="144"/>
      <w:bookmarkEnd w:id="145"/>
      <w:bookmarkEnd w:id="146"/>
    </w:p>
    <w:p w14:paraId="4132CE39" w14:textId="77777777" w:rsidR="007F20AF" w:rsidRPr="00783CB5" w:rsidRDefault="007F20AF" w:rsidP="007F20AF">
      <w:pPr>
        <w:snapToGrid w:val="0"/>
        <w:spacing w:line="360" w:lineRule="auto"/>
        <w:ind w:firstLineChars="400" w:firstLine="840"/>
        <w:rPr>
          <w:rFonts w:ascii="宋体"/>
          <w:szCs w:val="21"/>
        </w:rPr>
      </w:pPr>
    </w:p>
    <w:p w14:paraId="2BB9F470" w14:textId="7A8268EE" w:rsidR="00996E82" w:rsidRDefault="00996E82" w:rsidP="00996E82">
      <w:pPr>
        <w:pStyle w:val="HD"/>
      </w:pPr>
      <w:r>
        <w:rPr>
          <w:rFonts w:hint="eastAsia"/>
        </w:rPr>
        <w:t>一、本基金的信息披露应符合《基金法》、《运作办法》、《信息披露办法》、《流动性</w:t>
      </w:r>
      <w:r w:rsidR="004B1ACC" w:rsidRPr="00160E71">
        <w:rPr>
          <w:rFonts w:hint="eastAsia"/>
        </w:rPr>
        <w:t>风险管理</w:t>
      </w:r>
      <w:r>
        <w:rPr>
          <w:rFonts w:hint="eastAsia"/>
        </w:rPr>
        <w:t>规定》、《基金合同》及其他有关规定。相关法律法规关于信息披露的披露方式、披露内容、登载媒介、报备方式等规定发生变化时，本基金从其最新规定。</w:t>
      </w:r>
    </w:p>
    <w:p w14:paraId="17E340C3" w14:textId="77777777" w:rsidR="00996E82" w:rsidRDefault="00996E82" w:rsidP="00996E82">
      <w:pPr>
        <w:pStyle w:val="HD"/>
      </w:pPr>
    </w:p>
    <w:p w14:paraId="64596F7F" w14:textId="77777777" w:rsidR="00411518" w:rsidRDefault="00411518" w:rsidP="00411518">
      <w:pPr>
        <w:pStyle w:val="HD"/>
      </w:pPr>
      <w:r>
        <w:rPr>
          <w:rFonts w:hint="eastAsia"/>
        </w:rPr>
        <w:t>二、信息披露义务人</w:t>
      </w:r>
    </w:p>
    <w:p w14:paraId="56173CEB" w14:textId="77777777" w:rsidR="00411518" w:rsidRDefault="00411518" w:rsidP="00411518">
      <w:pPr>
        <w:pStyle w:val="HD"/>
      </w:pPr>
      <w:r>
        <w:rPr>
          <w:rFonts w:hint="eastAsia"/>
        </w:rPr>
        <w:t>本基金信息披露义务人包括基金管理人、基金托管人、召集基金份额持有人大会的基金份额持有人等法律法规和中国证监会规定的自然人、法人和非法人组织。</w:t>
      </w:r>
    </w:p>
    <w:p w14:paraId="5488DEC8" w14:textId="77777777" w:rsidR="00411518" w:rsidRDefault="00411518" w:rsidP="00411518">
      <w:pPr>
        <w:pStyle w:val="HD"/>
      </w:pPr>
      <w:r>
        <w:rPr>
          <w:rFonts w:hint="eastAsia"/>
        </w:rPr>
        <w:t>本基金信息披露义务人以保护基金份额持有人利益为根本出发点，按照法律法规和中国证监会的规定披露基金信息，并保证所披露信息的真实性、准确性、完整性、及时性、简明性和易得性。</w:t>
      </w:r>
    </w:p>
    <w:p w14:paraId="21D78F93" w14:textId="77777777" w:rsidR="00411518" w:rsidRDefault="00411518" w:rsidP="00411518">
      <w:pPr>
        <w:pStyle w:val="HD"/>
      </w:pPr>
      <w:r>
        <w:rPr>
          <w:rFonts w:hint="eastAsia"/>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14:paraId="65ABC9F9" w14:textId="77777777" w:rsidR="00411518" w:rsidRDefault="00411518" w:rsidP="00411518">
      <w:pPr>
        <w:pStyle w:val="HD"/>
      </w:pPr>
    </w:p>
    <w:p w14:paraId="0A7051EB" w14:textId="77777777" w:rsidR="00411518" w:rsidRDefault="00411518" w:rsidP="00411518">
      <w:pPr>
        <w:pStyle w:val="HD"/>
      </w:pPr>
      <w:r>
        <w:rPr>
          <w:rFonts w:hint="eastAsia"/>
        </w:rPr>
        <w:t>三、本基金信息披露义务人承诺公开披露的基金信息，不得有下列行为：</w:t>
      </w:r>
    </w:p>
    <w:p w14:paraId="12034C89" w14:textId="77777777" w:rsidR="00411518" w:rsidRDefault="00411518" w:rsidP="00411518">
      <w:pPr>
        <w:pStyle w:val="HD"/>
      </w:pPr>
      <w:r>
        <w:rPr>
          <w:rFonts w:hint="eastAsia"/>
        </w:rPr>
        <w:t>1</w:t>
      </w:r>
      <w:r>
        <w:rPr>
          <w:rFonts w:hint="eastAsia"/>
        </w:rPr>
        <w:t>、虚假记载、误导性陈述或者重大遗漏；</w:t>
      </w:r>
    </w:p>
    <w:p w14:paraId="239BE509" w14:textId="77777777" w:rsidR="00411518" w:rsidRDefault="00411518" w:rsidP="00411518">
      <w:pPr>
        <w:pStyle w:val="HD"/>
      </w:pPr>
      <w:r>
        <w:rPr>
          <w:rFonts w:hint="eastAsia"/>
        </w:rPr>
        <w:t>2</w:t>
      </w:r>
      <w:r>
        <w:rPr>
          <w:rFonts w:hint="eastAsia"/>
        </w:rPr>
        <w:t>、对证券投资业绩进行预测；</w:t>
      </w:r>
    </w:p>
    <w:p w14:paraId="2EAE45C4" w14:textId="77777777" w:rsidR="00411518" w:rsidRDefault="00411518" w:rsidP="00411518">
      <w:pPr>
        <w:pStyle w:val="HD"/>
      </w:pPr>
      <w:r>
        <w:rPr>
          <w:rFonts w:hint="eastAsia"/>
        </w:rPr>
        <w:t>3</w:t>
      </w:r>
      <w:r>
        <w:rPr>
          <w:rFonts w:hint="eastAsia"/>
        </w:rPr>
        <w:t>、违规承诺收益或者承担损失；</w:t>
      </w:r>
    </w:p>
    <w:p w14:paraId="6EB72C38" w14:textId="77777777" w:rsidR="00411518" w:rsidRDefault="00411518" w:rsidP="00411518">
      <w:pPr>
        <w:pStyle w:val="HD"/>
      </w:pPr>
      <w:r>
        <w:rPr>
          <w:rFonts w:hint="eastAsia"/>
        </w:rPr>
        <w:t>4</w:t>
      </w:r>
      <w:r>
        <w:rPr>
          <w:rFonts w:hint="eastAsia"/>
        </w:rPr>
        <w:t>、诋毁其他基金管理人、基金托管人或者基金销售机构；</w:t>
      </w:r>
    </w:p>
    <w:p w14:paraId="04284D25" w14:textId="77777777" w:rsidR="00411518" w:rsidRDefault="00411518" w:rsidP="00411518">
      <w:pPr>
        <w:pStyle w:val="HD"/>
      </w:pPr>
      <w:r>
        <w:rPr>
          <w:rFonts w:hint="eastAsia"/>
        </w:rPr>
        <w:t>5</w:t>
      </w:r>
      <w:r>
        <w:rPr>
          <w:rFonts w:hint="eastAsia"/>
        </w:rPr>
        <w:t>、登载任何自然人、法人或者非法人组织的祝贺性、恭维性或推荐性的文字；</w:t>
      </w:r>
    </w:p>
    <w:p w14:paraId="19242E08" w14:textId="77777777" w:rsidR="00411518" w:rsidRDefault="00411518" w:rsidP="00411518">
      <w:pPr>
        <w:pStyle w:val="HD"/>
      </w:pPr>
      <w:r>
        <w:rPr>
          <w:rFonts w:hint="eastAsia"/>
        </w:rPr>
        <w:t>6</w:t>
      </w:r>
      <w:r>
        <w:rPr>
          <w:rFonts w:hint="eastAsia"/>
        </w:rPr>
        <w:t>、中国证监会禁止的其他行为。</w:t>
      </w:r>
    </w:p>
    <w:p w14:paraId="1C06951E" w14:textId="77777777" w:rsidR="00411518" w:rsidRDefault="00411518" w:rsidP="00411518">
      <w:pPr>
        <w:pStyle w:val="HD"/>
      </w:pPr>
    </w:p>
    <w:p w14:paraId="439359D1" w14:textId="77777777" w:rsidR="00411518" w:rsidRDefault="00411518" w:rsidP="00411518">
      <w:pPr>
        <w:pStyle w:val="HD"/>
      </w:pPr>
      <w:r>
        <w:rPr>
          <w:rFonts w:hint="eastAsia"/>
        </w:rPr>
        <w:t>四、本基金公开披露的信息应采用中文文本。如同时采用外文文本的，基金信息披露义务人应保证不同文本的内容一致。不同文本发生歧义的，以中文文本为准。</w:t>
      </w:r>
    </w:p>
    <w:p w14:paraId="06E9906E" w14:textId="77777777" w:rsidR="00411518" w:rsidRDefault="00411518" w:rsidP="00411518">
      <w:pPr>
        <w:pStyle w:val="HD"/>
      </w:pPr>
      <w:r>
        <w:rPr>
          <w:rFonts w:hint="eastAsia"/>
        </w:rPr>
        <w:t>本基金公开披露的信息采用阿拉伯数字；除特别说明外，货币单位为人民币元。</w:t>
      </w:r>
    </w:p>
    <w:p w14:paraId="495675D8" w14:textId="77777777" w:rsidR="00411518" w:rsidRDefault="00411518" w:rsidP="00411518">
      <w:pPr>
        <w:pStyle w:val="HD"/>
      </w:pPr>
    </w:p>
    <w:p w14:paraId="14F3CDEA" w14:textId="77777777" w:rsidR="00411518" w:rsidRDefault="00411518" w:rsidP="00411518">
      <w:pPr>
        <w:pStyle w:val="HD"/>
      </w:pPr>
      <w:r>
        <w:rPr>
          <w:rFonts w:hint="eastAsia"/>
        </w:rPr>
        <w:t>五、公开披露的基金信息</w:t>
      </w:r>
    </w:p>
    <w:p w14:paraId="682F59CE" w14:textId="77777777" w:rsidR="00411518" w:rsidRDefault="00411518" w:rsidP="00411518">
      <w:pPr>
        <w:pStyle w:val="HD"/>
      </w:pPr>
      <w:r>
        <w:rPr>
          <w:rFonts w:hint="eastAsia"/>
        </w:rPr>
        <w:t>公开披露的基金信息包括：</w:t>
      </w:r>
    </w:p>
    <w:p w14:paraId="7B951ED5" w14:textId="77777777" w:rsidR="00411518" w:rsidRDefault="00411518" w:rsidP="00411518">
      <w:pPr>
        <w:pStyle w:val="HD"/>
      </w:pPr>
      <w:r>
        <w:rPr>
          <w:rFonts w:hint="eastAsia"/>
        </w:rPr>
        <w:t>（一）基金招募说明书、《基金合同》、基金托管协议、基金产品资料概要</w:t>
      </w:r>
    </w:p>
    <w:p w14:paraId="22CCB9E8" w14:textId="77777777" w:rsidR="00411518" w:rsidRDefault="00411518" w:rsidP="00411518">
      <w:pPr>
        <w:pStyle w:val="HD"/>
      </w:pPr>
      <w:r>
        <w:rPr>
          <w:rFonts w:hint="eastAsia"/>
        </w:rPr>
        <w:t>1</w:t>
      </w:r>
      <w:r>
        <w:rPr>
          <w:rFonts w:hint="eastAsia"/>
        </w:rPr>
        <w:t>、《基金合同》是界定《基金合同》当事人的各项权利、义务关系，明确基金份额持有</w:t>
      </w:r>
      <w:r>
        <w:rPr>
          <w:rFonts w:hint="eastAsia"/>
        </w:rPr>
        <w:lastRenderedPageBreak/>
        <w:t>人大会召开的规则及具体程序，说明基金产品的特性等涉及基金投资者重大利益的事项的法律文件。</w:t>
      </w:r>
    </w:p>
    <w:p w14:paraId="2304BBBF" w14:textId="77777777" w:rsidR="00411518" w:rsidRDefault="00411518" w:rsidP="00411518">
      <w:pPr>
        <w:pStyle w:val="HD"/>
      </w:pPr>
      <w:r>
        <w:rPr>
          <w:rFonts w:hint="eastAsia"/>
        </w:rPr>
        <w:t>2</w:t>
      </w:r>
      <w:r>
        <w:rPr>
          <w:rFonts w:hint="eastAsia"/>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5715B524" w14:textId="0FAE78AE" w:rsidR="00996E82" w:rsidRDefault="00411518" w:rsidP="00996E82">
      <w:pPr>
        <w:pStyle w:val="HD"/>
      </w:pPr>
      <w:r>
        <w:rPr>
          <w:rFonts w:hint="eastAsia"/>
        </w:rPr>
        <w:t>3</w:t>
      </w:r>
      <w:r>
        <w:rPr>
          <w:rFonts w:hint="eastAsia"/>
        </w:rPr>
        <w:t>、基金托管协议是界定基金托管人和基金管理人在基金财产保管及基金运作监督等活动中的权利、义务关系的法律文件。</w:t>
      </w:r>
    </w:p>
    <w:p w14:paraId="76D2FE7E" w14:textId="14AF2AF5" w:rsidR="00996E82" w:rsidRDefault="00411518" w:rsidP="00996E82">
      <w:pPr>
        <w:pStyle w:val="HD"/>
      </w:pPr>
      <w:r w:rsidRPr="00411518">
        <w:rPr>
          <w:rFonts w:hint="eastAsia"/>
        </w:rPr>
        <w:t>4</w:t>
      </w:r>
      <w:r w:rsidRPr="00411518">
        <w:rPr>
          <w:rFonts w:hint="eastAsia"/>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r w:rsidR="004B1ACC" w:rsidRPr="00832F91">
        <w:rPr>
          <w:rFonts w:hint="eastAsia"/>
        </w:rPr>
        <w:t>基金产品资料概要的正文应当包括产品概况、基金投资与净值表现、投资本基金涉及的费用、风险揭示与重要提示等中国证监会规定的披露事项，相关内容不得与基金合同、招募说明书有实质性差异。</w:t>
      </w:r>
    </w:p>
    <w:p w14:paraId="565FF977" w14:textId="77777777" w:rsidR="00411518" w:rsidRDefault="00411518" w:rsidP="00411518">
      <w:pPr>
        <w:pStyle w:val="HD"/>
      </w:pPr>
      <w:r>
        <w:rPr>
          <w:rFonts w:hint="eastAsia"/>
        </w:rPr>
        <w:t>基金募集申请经中国证监会注册后，基金管理人在基金份额发售的</w:t>
      </w:r>
      <w:r>
        <w:rPr>
          <w:rFonts w:hint="eastAsia"/>
        </w:rPr>
        <w:t>3</w:t>
      </w:r>
      <w:r>
        <w:rPr>
          <w:rFonts w:hint="eastAsia"/>
        </w:rPr>
        <w:t>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14:paraId="3AF2226C" w14:textId="77777777" w:rsidR="00411518" w:rsidRDefault="00411518" w:rsidP="00411518">
      <w:pPr>
        <w:pStyle w:val="HD"/>
      </w:pPr>
      <w:r>
        <w:rPr>
          <w:rFonts w:hint="eastAsia"/>
        </w:rPr>
        <w:t>（二）基金份额发售公告</w:t>
      </w:r>
    </w:p>
    <w:p w14:paraId="761F5B0E" w14:textId="77777777" w:rsidR="00411518" w:rsidRDefault="00411518" w:rsidP="00411518">
      <w:pPr>
        <w:pStyle w:val="HD"/>
      </w:pPr>
      <w:r>
        <w:rPr>
          <w:rFonts w:hint="eastAsia"/>
        </w:rPr>
        <w:t>基金管理人应当就基金份额发售的具体事宜编制基金份额发售公告，并在披露招募说明书的当日登载于规定媒介上。</w:t>
      </w:r>
    </w:p>
    <w:p w14:paraId="2BF50F6A" w14:textId="77777777" w:rsidR="00411518" w:rsidRDefault="00411518" w:rsidP="00411518">
      <w:pPr>
        <w:pStyle w:val="HD"/>
      </w:pPr>
      <w:r>
        <w:rPr>
          <w:rFonts w:hint="eastAsia"/>
        </w:rPr>
        <w:t>（三）《基金合同》生效公告</w:t>
      </w:r>
    </w:p>
    <w:p w14:paraId="735D1B90" w14:textId="77777777" w:rsidR="00411518" w:rsidRDefault="00411518" w:rsidP="00411518">
      <w:pPr>
        <w:pStyle w:val="HD"/>
      </w:pPr>
      <w:r>
        <w:rPr>
          <w:rFonts w:hint="eastAsia"/>
        </w:rPr>
        <w:t>基金管理人应当在收到中国证监会确认文件的次日在规定媒介上登载《基金合同》生效公告。</w:t>
      </w:r>
    </w:p>
    <w:p w14:paraId="55F75D25" w14:textId="77777777" w:rsidR="00411518" w:rsidRDefault="00411518" w:rsidP="00411518">
      <w:pPr>
        <w:pStyle w:val="HD"/>
      </w:pPr>
      <w:r>
        <w:rPr>
          <w:rFonts w:hint="eastAsia"/>
        </w:rPr>
        <w:t>（四）基金净值信息</w:t>
      </w:r>
    </w:p>
    <w:p w14:paraId="0DBD3BC5" w14:textId="77777777" w:rsidR="00411518" w:rsidRDefault="00411518" w:rsidP="00411518">
      <w:pPr>
        <w:pStyle w:val="HD"/>
      </w:pPr>
      <w:r>
        <w:rPr>
          <w:rFonts w:hint="eastAsia"/>
        </w:rPr>
        <w:t>《基金合同》生效后，在开始办理基金份额申购或者赎回前，基金管理人应当至少每周在规定网站披露一次基金份额净值和基金份额累计净值。</w:t>
      </w:r>
    </w:p>
    <w:p w14:paraId="2FAABA8D" w14:textId="77777777" w:rsidR="00411518" w:rsidRDefault="00411518" w:rsidP="00411518">
      <w:pPr>
        <w:pStyle w:val="HD"/>
      </w:pPr>
      <w:r>
        <w:rPr>
          <w:rFonts w:hint="eastAsia"/>
        </w:rPr>
        <w:t>在开始办理基金份额申购或者赎回后，基金管理人应当在不晚于每个开放日的次日，通过规定网站、基金销售机构网站或者营业网点披露开放日的基金份额净值和基金份额累计净值。</w:t>
      </w:r>
    </w:p>
    <w:p w14:paraId="43C37FB9" w14:textId="77777777" w:rsidR="00411518" w:rsidRDefault="00411518" w:rsidP="00411518">
      <w:pPr>
        <w:pStyle w:val="HD"/>
      </w:pPr>
      <w:r>
        <w:rPr>
          <w:rFonts w:hint="eastAsia"/>
        </w:rPr>
        <w:lastRenderedPageBreak/>
        <w:t>基金管理人应当在不晚于半年度和年度最后一日的次日，在规定网站披露半年度和年度最后一日的基金份额净值和基金份额累计净值。</w:t>
      </w:r>
    </w:p>
    <w:p w14:paraId="3E07C781" w14:textId="77777777" w:rsidR="00411518" w:rsidRDefault="00411518" w:rsidP="00411518">
      <w:pPr>
        <w:pStyle w:val="HD"/>
      </w:pPr>
      <w:r>
        <w:rPr>
          <w:rFonts w:hint="eastAsia"/>
        </w:rPr>
        <w:t>（五）基金份额折算日公告、基金份额折算结果公告</w:t>
      </w:r>
    </w:p>
    <w:p w14:paraId="4B7D7DE6" w14:textId="77777777" w:rsidR="00411518" w:rsidRDefault="00411518" w:rsidP="00411518">
      <w:pPr>
        <w:pStyle w:val="HD"/>
      </w:pPr>
      <w:r>
        <w:rPr>
          <w:rFonts w:hint="eastAsia"/>
        </w:rPr>
        <w:t>基金管理人确定基金份额折算日，并提前将公告登载于规定媒介上。</w:t>
      </w:r>
    </w:p>
    <w:p w14:paraId="2853B8D2" w14:textId="77777777" w:rsidR="00411518" w:rsidRDefault="00411518" w:rsidP="00411518">
      <w:pPr>
        <w:pStyle w:val="HD"/>
      </w:pPr>
      <w:r>
        <w:rPr>
          <w:rFonts w:hint="eastAsia"/>
        </w:rPr>
        <w:t>基金份额进行折算并由登记机构完成基金份额的变更登记后，基金管理人将基金份额折算结果公告登载于规定媒介上。</w:t>
      </w:r>
    </w:p>
    <w:p w14:paraId="2EE62915" w14:textId="77777777" w:rsidR="00411518" w:rsidRDefault="00411518" w:rsidP="00411518">
      <w:pPr>
        <w:pStyle w:val="HD"/>
      </w:pPr>
      <w:r>
        <w:rPr>
          <w:rFonts w:hint="eastAsia"/>
        </w:rPr>
        <w:t>（六）基金份额上市交易公告书</w:t>
      </w:r>
    </w:p>
    <w:p w14:paraId="4EC2C778" w14:textId="77777777" w:rsidR="00411518" w:rsidRDefault="00411518" w:rsidP="00411518">
      <w:pPr>
        <w:pStyle w:val="HD"/>
      </w:pPr>
      <w:r>
        <w:rPr>
          <w:rFonts w:hint="eastAsia"/>
        </w:rPr>
        <w:t>基金份额获准在证券交易所上市交易的，基金管理人应当在基金份额上市交易的</w:t>
      </w:r>
      <w:r>
        <w:rPr>
          <w:rFonts w:hint="eastAsia"/>
        </w:rPr>
        <w:t>3</w:t>
      </w:r>
      <w:r>
        <w:rPr>
          <w:rFonts w:hint="eastAsia"/>
        </w:rPr>
        <w:t>个工作日前，将基金份额上市交易公告书登载在规定网站上，并将上市交易公告书提示性公告登载在规定报刊上。</w:t>
      </w:r>
    </w:p>
    <w:p w14:paraId="216B3351" w14:textId="77777777" w:rsidR="00411518" w:rsidRDefault="00411518" w:rsidP="00411518">
      <w:pPr>
        <w:pStyle w:val="HD"/>
      </w:pPr>
      <w:r>
        <w:rPr>
          <w:rFonts w:hint="eastAsia"/>
        </w:rPr>
        <w:t>（七）申购赎回清单</w:t>
      </w:r>
    </w:p>
    <w:p w14:paraId="289C7368" w14:textId="77777777" w:rsidR="00411518" w:rsidRDefault="00411518" w:rsidP="00411518">
      <w:pPr>
        <w:pStyle w:val="HD"/>
      </w:pPr>
      <w:r>
        <w:rPr>
          <w:rFonts w:hint="eastAsia"/>
        </w:rPr>
        <w:t>在开始办理基金份额申购或者赎回之后，基金管理人应当在每个开放日，通过网站、申购赎回代理券商以及其他媒介公告当日的申购赎回清单。</w:t>
      </w:r>
    </w:p>
    <w:p w14:paraId="1504337A" w14:textId="77777777" w:rsidR="00411518" w:rsidRDefault="00411518" w:rsidP="00411518">
      <w:pPr>
        <w:pStyle w:val="HD"/>
      </w:pPr>
      <w:r>
        <w:rPr>
          <w:rFonts w:hint="eastAsia"/>
        </w:rPr>
        <w:t>（八）基金定期报告，包括基金年度报告、基金中期报告和基金季度报告</w:t>
      </w:r>
    </w:p>
    <w:p w14:paraId="5D3788DD" w14:textId="77777777" w:rsidR="00411518" w:rsidRDefault="00411518" w:rsidP="00411518">
      <w:pPr>
        <w:pStyle w:val="HD"/>
      </w:pPr>
      <w:r>
        <w:rPr>
          <w:rFonts w:hint="eastAsia"/>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14:paraId="368A734F" w14:textId="77777777" w:rsidR="00411518" w:rsidRDefault="00411518" w:rsidP="00411518">
      <w:pPr>
        <w:pStyle w:val="HD"/>
      </w:pPr>
      <w:r>
        <w:rPr>
          <w:rFonts w:hint="eastAsia"/>
        </w:rPr>
        <w:t>基金管理人应当在上半年结束之日起两个月内，编制完成基金中期报告，将中期报告登载在规定网站上，并将中期报告提示性公告登载在规定报刊上。</w:t>
      </w:r>
    </w:p>
    <w:p w14:paraId="78765C30" w14:textId="77777777" w:rsidR="00411518" w:rsidRDefault="00411518" w:rsidP="00411518">
      <w:pPr>
        <w:pStyle w:val="HD"/>
      </w:pPr>
      <w:r>
        <w:rPr>
          <w:rFonts w:hint="eastAsia"/>
        </w:rPr>
        <w:t>基金管理人应当在季度结束之日起</w:t>
      </w:r>
      <w:r>
        <w:rPr>
          <w:rFonts w:hint="eastAsia"/>
        </w:rPr>
        <w:t>15</w:t>
      </w:r>
      <w:r>
        <w:rPr>
          <w:rFonts w:hint="eastAsia"/>
        </w:rPr>
        <w:t>个工作日内，编制完成基金季度报告，将季度报告登载在规定网站上，并将季度报告提示性公告登载在规定报刊上。</w:t>
      </w:r>
    </w:p>
    <w:p w14:paraId="6FBB8A02" w14:textId="77777777" w:rsidR="00411518" w:rsidRDefault="00411518" w:rsidP="00411518">
      <w:pPr>
        <w:pStyle w:val="HD"/>
      </w:pPr>
      <w:r>
        <w:rPr>
          <w:rFonts w:hint="eastAsia"/>
        </w:rPr>
        <w:t>《基金合同》生效不足</w:t>
      </w:r>
      <w:r>
        <w:rPr>
          <w:rFonts w:hint="eastAsia"/>
        </w:rPr>
        <w:t>2</w:t>
      </w:r>
      <w:r>
        <w:rPr>
          <w:rFonts w:hint="eastAsia"/>
        </w:rPr>
        <w:t>个月的，基金管理人可以不编制当期季度报告、中期报告或者年度报告。</w:t>
      </w:r>
    </w:p>
    <w:p w14:paraId="08AA5036" w14:textId="77777777" w:rsidR="00411518" w:rsidRDefault="00411518" w:rsidP="00411518">
      <w:pPr>
        <w:pStyle w:val="HD"/>
      </w:pPr>
      <w:r>
        <w:rPr>
          <w:rFonts w:hint="eastAsia"/>
        </w:rPr>
        <w:t>如报告期内出现单一投资者持有基金份额达到或超过基金总份额</w:t>
      </w:r>
      <w:r>
        <w:rPr>
          <w:rFonts w:hint="eastAsia"/>
        </w:rPr>
        <w:t>20%</w:t>
      </w:r>
      <w:r>
        <w:rPr>
          <w:rFonts w:hint="eastAsia"/>
        </w:rPr>
        <w:t>的情形，为保障其他投资者的权益，基金管理人至少应当在基金定期报告“影响投资者决策的其他重要信息”项下披露该投资者的类别、报告期末持有份额及占比、报告期内持有份额变化情况及本基金的特有风险，中国证监会认定的特殊情形除外。</w:t>
      </w:r>
    </w:p>
    <w:p w14:paraId="08D3E73C" w14:textId="77777777" w:rsidR="00411518" w:rsidRDefault="00411518" w:rsidP="00411518">
      <w:pPr>
        <w:pStyle w:val="HD"/>
      </w:pPr>
      <w:r>
        <w:rPr>
          <w:rFonts w:hint="eastAsia"/>
        </w:rPr>
        <w:t>基金管理人应当在基金年度报告和中期报告中披露基金组合资产情况及其流动性风险分析等。</w:t>
      </w:r>
    </w:p>
    <w:p w14:paraId="445AA471" w14:textId="77777777" w:rsidR="00411518" w:rsidRDefault="00411518" w:rsidP="00411518">
      <w:pPr>
        <w:pStyle w:val="HD"/>
      </w:pPr>
      <w:r>
        <w:rPr>
          <w:rFonts w:hint="eastAsia"/>
        </w:rPr>
        <w:t>（九）临时报告</w:t>
      </w:r>
    </w:p>
    <w:p w14:paraId="64634D01" w14:textId="77777777" w:rsidR="00411518" w:rsidRDefault="00411518" w:rsidP="00411518">
      <w:pPr>
        <w:pStyle w:val="HD"/>
      </w:pPr>
      <w:r>
        <w:rPr>
          <w:rFonts w:hint="eastAsia"/>
        </w:rPr>
        <w:t>本基金发生重大事件，有关信息披露义务人应当在</w:t>
      </w:r>
      <w:r>
        <w:rPr>
          <w:rFonts w:hint="eastAsia"/>
        </w:rPr>
        <w:t>2</w:t>
      </w:r>
      <w:r>
        <w:rPr>
          <w:rFonts w:hint="eastAsia"/>
        </w:rPr>
        <w:t>日内编制临时报告书，并登载在规定报刊和规定网站上。</w:t>
      </w:r>
    </w:p>
    <w:p w14:paraId="508E03EB" w14:textId="77777777" w:rsidR="00411518" w:rsidRDefault="00411518" w:rsidP="00411518">
      <w:pPr>
        <w:pStyle w:val="HD"/>
      </w:pPr>
      <w:r>
        <w:rPr>
          <w:rFonts w:hint="eastAsia"/>
        </w:rPr>
        <w:t>前款所称重大事件，是指可能对基金份额持有人权益或者基金份额的价格产生重大影响的下列事件：</w:t>
      </w:r>
    </w:p>
    <w:p w14:paraId="73391F11" w14:textId="77777777" w:rsidR="00411518" w:rsidRDefault="00411518" w:rsidP="00411518">
      <w:pPr>
        <w:pStyle w:val="HD"/>
      </w:pPr>
      <w:r>
        <w:rPr>
          <w:rFonts w:hint="eastAsia"/>
        </w:rPr>
        <w:lastRenderedPageBreak/>
        <w:t>1</w:t>
      </w:r>
      <w:r>
        <w:rPr>
          <w:rFonts w:hint="eastAsia"/>
        </w:rPr>
        <w:t>、基金份额持有人大会的召开及决定的事项；</w:t>
      </w:r>
    </w:p>
    <w:p w14:paraId="7169C110" w14:textId="77777777" w:rsidR="00411518" w:rsidRDefault="00411518" w:rsidP="00411518">
      <w:pPr>
        <w:pStyle w:val="HD"/>
      </w:pPr>
      <w:r>
        <w:rPr>
          <w:rFonts w:hint="eastAsia"/>
        </w:rPr>
        <w:t>2</w:t>
      </w:r>
      <w:r>
        <w:rPr>
          <w:rFonts w:hint="eastAsia"/>
        </w:rPr>
        <w:t>、《基金合同》终止、基金清算；</w:t>
      </w:r>
    </w:p>
    <w:p w14:paraId="0120869E" w14:textId="77777777" w:rsidR="00411518" w:rsidRDefault="00411518" w:rsidP="00411518">
      <w:pPr>
        <w:pStyle w:val="HD"/>
      </w:pPr>
      <w:r>
        <w:rPr>
          <w:rFonts w:hint="eastAsia"/>
        </w:rPr>
        <w:t>3</w:t>
      </w:r>
      <w:r>
        <w:rPr>
          <w:rFonts w:hint="eastAsia"/>
        </w:rPr>
        <w:t>、转换基金运作方式、基金合并；</w:t>
      </w:r>
    </w:p>
    <w:p w14:paraId="57D8FBFE" w14:textId="77777777" w:rsidR="00411518" w:rsidRDefault="00411518" w:rsidP="00411518">
      <w:pPr>
        <w:pStyle w:val="HD"/>
      </w:pPr>
      <w:r>
        <w:rPr>
          <w:rFonts w:hint="eastAsia"/>
        </w:rPr>
        <w:t>4</w:t>
      </w:r>
      <w:r>
        <w:rPr>
          <w:rFonts w:hint="eastAsia"/>
        </w:rPr>
        <w:t>、更换基金管理人、基金托管人、基金份额登记机构，基金改聘会计师事务所；</w:t>
      </w:r>
    </w:p>
    <w:p w14:paraId="3A4819A4" w14:textId="77777777" w:rsidR="00411518" w:rsidRDefault="00411518" w:rsidP="00411518">
      <w:pPr>
        <w:pStyle w:val="HD"/>
      </w:pPr>
      <w:r>
        <w:rPr>
          <w:rFonts w:hint="eastAsia"/>
        </w:rPr>
        <w:t>5</w:t>
      </w:r>
      <w:r>
        <w:rPr>
          <w:rFonts w:hint="eastAsia"/>
        </w:rPr>
        <w:t>、基金管理人委托基金服务机构代为办理基金的份额登记、核算、估值等事项，基金托管人委托基金服务机构代为办理基金的核算、估值、复核等事项；</w:t>
      </w:r>
    </w:p>
    <w:p w14:paraId="7B0C69C3" w14:textId="77777777" w:rsidR="00411518" w:rsidRDefault="00411518" w:rsidP="00411518">
      <w:pPr>
        <w:pStyle w:val="HD"/>
      </w:pPr>
      <w:r>
        <w:rPr>
          <w:rFonts w:hint="eastAsia"/>
        </w:rPr>
        <w:t>6</w:t>
      </w:r>
      <w:r>
        <w:rPr>
          <w:rFonts w:hint="eastAsia"/>
        </w:rPr>
        <w:t>、基金管理人、基金托管人的法定名称、住所发生变更；</w:t>
      </w:r>
    </w:p>
    <w:p w14:paraId="26425F18" w14:textId="77777777" w:rsidR="00411518" w:rsidRDefault="00411518" w:rsidP="00411518">
      <w:pPr>
        <w:pStyle w:val="HD"/>
      </w:pPr>
      <w:r>
        <w:rPr>
          <w:rFonts w:hint="eastAsia"/>
        </w:rPr>
        <w:t>7</w:t>
      </w:r>
      <w:r>
        <w:rPr>
          <w:rFonts w:hint="eastAsia"/>
        </w:rPr>
        <w:t>、基金管理人变更持有百分之五以上股权的股东、基金管理人的实际控制人变更；</w:t>
      </w:r>
    </w:p>
    <w:p w14:paraId="5B46DBEE" w14:textId="77777777" w:rsidR="00411518" w:rsidRDefault="00411518" w:rsidP="00411518">
      <w:pPr>
        <w:pStyle w:val="HD"/>
      </w:pPr>
      <w:r>
        <w:rPr>
          <w:rFonts w:hint="eastAsia"/>
        </w:rPr>
        <w:t>8</w:t>
      </w:r>
      <w:r>
        <w:rPr>
          <w:rFonts w:hint="eastAsia"/>
        </w:rPr>
        <w:t>、基金募集期延长或提前结束募集；</w:t>
      </w:r>
    </w:p>
    <w:p w14:paraId="48702CDA" w14:textId="77777777" w:rsidR="00411518" w:rsidRDefault="00411518" w:rsidP="00411518">
      <w:pPr>
        <w:pStyle w:val="HD"/>
      </w:pPr>
      <w:r>
        <w:rPr>
          <w:rFonts w:hint="eastAsia"/>
        </w:rPr>
        <w:t>9</w:t>
      </w:r>
      <w:r>
        <w:rPr>
          <w:rFonts w:hint="eastAsia"/>
        </w:rPr>
        <w:t>、基金管理人的高级管理人员、基金经理和基金托管人专门基金托管部门负责人发生变动；</w:t>
      </w:r>
    </w:p>
    <w:p w14:paraId="1275768C" w14:textId="77777777" w:rsidR="00411518" w:rsidRDefault="00411518" w:rsidP="00411518">
      <w:pPr>
        <w:pStyle w:val="HD"/>
      </w:pPr>
      <w:r>
        <w:rPr>
          <w:rFonts w:hint="eastAsia"/>
        </w:rPr>
        <w:t>10</w:t>
      </w:r>
      <w:r>
        <w:rPr>
          <w:rFonts w:hint="eastAsia"/>
        </w:rPr>
        <w:t>、基金管理人的董事在最近</w:t>
      </w:r>
      <w:r>
        <w:rPr>
          <w:rFonts w:hint="eastAsia"/>
        </w:rPr>
        <w:t>12</w:t>
      </w:r>
      <w:r>
        <w:rPr>
          <w:rFonts w:hint="eastAsia"/>
        </w:rPr>
        <w:t>个月内变更超过百分之五十，基金管理人、基金托管人专门基金托管部门的主要业务人员在最近</w:t>
      </w:r>
      <w:r>
        <w:rPr>
          <w:rFonts w:hint="eastAsia"/>
        </w:rPr>
        <w:t>12</w:t>
      </w:r>
      <w:r>
        <w:rPr>
          <w:rFonts w:hint="eastAsia"/>
        </w:rPr>
        <w:t>个月内变动超过百分之三十；</w:t>
      </w:r>
    </w:p>
    <w:p w14:paraId="3F519A0C" w14:textId="77777777" w:rsidR="00411518" w:rsidRDefault="00411518" w:rsidP="00411518">
      <w:pPr>
        <w:pStyle w:val="HD"/>
      </w:pPr>
      <w:r>
        <w:rPr>
          <w:rFonts w:hint="eastAsia"/>
        </w:rPr>
        <w:t>11</w:t>
      </w:r>
      <w:r>
        <w:rPr>
          <w:rFonts w:hint="eastAsia"/>
        </w:rPr>
        <w:t>、涉及基金管理业务、基金财产、基金托管业务的诉讼或仲裁；</w:t>
      </w:r>
    </w:p>
    <w:p w14:paraId="388F9940" w14:textId="77777777" w:rsidR="00411518" w:rsidRDefault="00411518" w:rsidP="00411518">
      <w:pPr>
        <w:pStyle w:val="HD"/>
      </w:pPr>
      <w:r>
        <w:rPr>
          <w:rFonts w:hint="eastAsia"/>
        </w:rPr>
        <w:t>12</w:t>
      </w:r>
      <w:r>
        <w:rPr>
          <w:rFonts w:hint="eastAsia"/>
        </w:rPr>
        <w:t>、基金管理人或其高级管理人员、基金经理因基金管理业务相关行为受到重大行政处罚、刑事处罚；基金托管人或其专门基金托管部门负责人因基金托管业务相关行为受到重大行政处罚、刑事处罚；</w:t>
      </w:r>
    </w:p>
    <w:p w14:paraId="77F6EC63" w14:textId="77777777" w:rsidR="00411518" w:rsidRDefault="00411518" w:rsidP="00411518">
      <w:pPr>
        <w:pStyle w:val="HD"/>
      </w:pPr>
      <w:r>
        <w:rPr>
          <w:rFonts w:hint="eastAsia"/>
        </w:rPr>
        <w:t>13</w:t>
      </w:r>
      <w:r>
        <w:rPr>
          <w:rFonts w:hint="eastAsia"/>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56D77E63" w14:textId="77777777" w:rsidR="00411518" w:rsidRDefault="00411518" w:rsidP="00411518">
      <w:pPr>
        <w:pStyle w:val="HD"/>
      </w:pPr>
      <w:r>
        <w:rPr>
          <w:rFonts w:hint="eastAsia"/>
        </w:rPr>
        <w:t>14</w:t>
      </w:r>
      <w:r>
        <w:rPr>
          <w:rFonts w:hint="eastAsia"/>
        </w:rPr>
        <w:t>、基金收益分配事项；</w:t>
      </w:r>
    </w:p>
    <w:p w14:paraId="24186F83" w14:textId="77777777" w:rsidR="00411518" w:rsidRDefault="00411518" w:rsidP="00411518">
      <w:pPr>
        <w:pStyle w:val="HD"/>
      </w:pPr>
      <w:r>
        <w:rPr>
          <w:rFonts w:hint="eastAsia"/>
        </w:rPr>
        <w:t>15</w:t>
      </w:r>
      <w:r>
        <w:rPr>
          <w:rFonts w:hint="eastAsia"/>
        </w:rPr>
        <w:t>、管理费、托管费、申购费、赎回费等费用计提标准、计提方式和费率发生变更；</w:t>
      </w:r>
    </w:p>
    <w:p w14:paraId="587ABC5F" w14:textId="77777777" w:rsidR="00411518" w:rsidRDefault="00411518" w:rsidP="00411518">
      <w:pPr>
        <w:pStyle w:val="HD"/>
      </w:pPr>
      <w:r>
        <w:rPr>
          <w:rFonts w:hint="eastAsia"/>
        </w:rPr>
        <w:t>16</w:t>
      </w:r>
      <w:r>
        <w:rPr>
          <w:rFonts w:hint="eastAsia"/>
        </w:rPr>
        <w:t>、基金份额净值计价错误</w:t>
      </w:r>
      <w:proofErr w:type="gramStart"/>
      <w:r>
        <w:rPr>
          <w:rFonts w:hint="eastAsia"/>
        </w:rPr>
        <w:t>达基金</w:t>
      </w:r>
      <w:proofErr w:type="gramEnd"/>
      <w:r>
        <w:rPr>
          <w:rFonts w:hint="eastAsia"/>
        </w:rPr>
        <w:t>份额净值百分之零点五；</w:t>
      </w:r>
    </w:p>
    <w:p w14:paraId="779962CC" w14:textId="77777777" w:rsidR="00411518" w:rsidRDefault="00411518" w:rsidP="00411518">
      <w:pPr>
        <w:pStyle w:val="HD"/>
      </w:pPr>
      <w:r>
        <w:rPr>
          <w:rFonts w:hint="eastAsia"/>
        </w:rPr>
        <w:t>17</w:t>
      </w:r>
      <w:r>
        <w:rPr>
          <w:rFonts w:hint="eastAsia"/>
        </w:rPr>
        <w:t>、本基金开始办理申购、赎回；</w:t>
      </w:r>
    </w:p>
    <w:p w14:paraId="52702797" w14:textId="77777777" w:rsidR="00411518" w:rsidRDefault="00411518" w:rsidP="00411518">
      <w:pPr>
        <w:pStyle w:val="HD"/>
      </w:pPr>
      <w:r>
        <w:rPr>
          <w:rFonts w:hint="eastAsia"/>
        </w:rPr>
        <w:t>18</w:t>
      </w:r>
      <w:r>
        <w:rPr>
          <w:rFonts w:hint="eastAsia"/>
        </w:rPr>
        <w:t>、本基金暂停接受申购、赎回申请或重新接受申购、赎回申请；</w:t>
      </w:r>
    </w:p>
    <w:p w14:paraId="33ABB2E2" w14:textId="77777777" w:rsidR="00411518" w:rsidRDefault="00411518" w:rsidP="00411518">
      <w:pPr>
        <w:pStyle w:val="HD"/>
      </w:pPr>
      <w:r>
        <w:rPr>
          <w:rFonts w:hint="eastAsia"/>
        </w:rPr>
        <w:t>19</w:t>
      </w:r>
      <w:r>
        <w:rPr>
          <w:rFonts w:hint="eastAsia"/>
        </w:rPr>
        <w:t>、本基金变更标的指数；</w:t>
      </w:r>
    </w:p>
    <w:p w14:paraId="5CFA5893" w14:textId="525F077E" w:rsidR="00411518" w:rsidRDefault="00411518" w:rsidP="00411518">
      <w:pPr>
        <w:pStyle w:val="HD"/>
      </w:pPr>
      <w:r>
        <w:rPr>
          <w:rFonts w:hint="eastAsia"/>
        </w:rPr>
        <w:t>20</w:t>
      </w:r>
      <w:r>
        <w:rPr>
          <w:rFonts w:hint="eastAsia"/>
        </w:rPr>
        <w:t>、本基金停复牌或终止上市；</w:t>
      </w:r>
    </w:p>
    <w:p w14:paraId="0B24DC64" w14:textId="77777777" w:rsidR="00411518" w:rsidRDefault="00411518" w:rsidP="00411518">
      <w:pPr>
        <w:pStyle w:val="HD"/>
      </w:pPr>
      <w:r>
        <w:rPr>
          <w:rFonts w:hint="eastAsia"/>
        </w:rPr>
        <w:t>21</w:t>
      </w:r>
      <w:r>
        <w:rPr>
          <w:rFonts w:hint="eastAsia"/>
        </w:rPr>
        <w:t>、发生涉及基金申购、赎回事项调整或潜在影响投资者赎回等重大事项时；</w:t>
      </w:r>
    </w:p>
    <w:p w14:paraId="2027ABC4" w14:textId="38815FF4" w:rsidR="00411518" w:rsidRDefault="00411518" w:rsidP="0055159C">
      <w:pPr>
        <w:pStyle w:val="HD"/>
      </w:pPr>
      <w:r>
        <w:rPr>
          <w:rFonts w:hint="eastAsia"/>
        </w:rPr>
        <w:t>22</w:t>
      </w:r>
      <w:r>
        <w:rPr>
          <w:rFonts w:hint="eastAsia"/>
        </w:rPr>
        <w:t>、基金信息披露义务人认为可能对基金份额持有人权益或者基金份额的价格产生重大影响的其他事项或中国证监会规定和基金合同约定的其他事项。</w:t>
      </w:r>
    </w:p>
    <w:p w14:paraId="2CF543F6" w14:textId="77777777" w:rsidR="00411518" w:rsidRDefault="00411518" w:rsidP="00411518">
      <w:pPr>
        <w:pStyle w:val="HD"/>
      </w:pPr>
      <w:r>
        <w:rPr>
          <w:rFonts w:hint="eastAsia"/>
        </w:rPr>
        <w:t>（十）澄清公告</w:t>
      </w:r>
    </w:p>
    <w:p w14:paraId="583D1253" w14:textId="51944607" w:rsidR="00411518" w:rsidRDefault="00411518" w:rsidP="00411518">
      <w:pPr>
        <w:pStyle w:val="HD"/>
      </w:pPr>
      <w:r>
        <w:rPr>
          <w:rFonts w:hint="eastAsia"/>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基金上市交</w:t>
      </w:r>
      <w:r>
        <w:rPr>
          <w:rFonts w:hint="eastAsia"/>
        </w:rPr>
        <w:lastRenderedPageBreak/>
        <w:t>易的证券交易所。</w:t>
      </w:r>
    </w:p>
    <w:p w14:paraId="39F4F1D0" w14:textId="77777777" w:rsidR="00411518" w:rsidRDefault="00411518" w:rsidP="00411518">
      <w:pPr>
        <w:pStyle w:val="HD"/>
      </w:pPr>
      <w:r>
        <w:rPr>
          <w:rFonts w:hint="eastAsia"/>
        </w:rPr>
        <w:t>（十一）基金份额持有人大会决议</w:t>
      </w:r>
    </w:p>
    <w:p w14:paraId="04ED957A" w14:textId="77777777" w:rsidR="00411518" w:rsidRDefault="00411518" w:rsidP="00411518">
      <w:pPr>
        <w:pStyle w:val="HD"/>
      </w:pPr>
      <w:r>
        <w:rPr>
          <w:rFonts w:hint="eastAsia"/>
        </w:rPr>
        <w:t>基金份额持有人大会决定的事项，应当依法报中国证监会备案，并予以公告。</w:t>
      </w:r>
    </w:p>
    <w:p w14:paraId="298C25CA" w14:textId="77777777" w:rsidR="00411518" w:rsidRDefault="00411518" w:rsidP="00411518">
      <w:pPr>
        <w:pStyle w:val="HD"/>
      </w:pPr>
      <w:r>
        <w:rPr>
          <w:rFonts w:hint="eastAsia"/>
        </w:rPr>
        <w:t>（十二）基金投资股指期货的信息披露</w:t>
      </w:r>
    </w:p>
    <w:p w14:paraId="00928044" w14:textId="77777777" w:rsidR="00411518" w:rsidRDefault="00411518" w:rsidP="00411518">
      <w:pPr>
        <w:pStyle w:val="HD"/>
      </w:pPr>
      <w:r>
        <w:rPr>
          <w:rFonts w:hint="eastAsia"/>
        </w:rPr>
        <w:t>本基金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0F4F67EE" w14:textId="77777777" w:rsidR="00411518" w:rsidRDefault="00411518" w:rsidP="00411518">
      <w:pPr>
        <w:pStyle w:val="HD"/>
      </w:pPr>
      <w:r>
        <w:rPr>
          <w:rFonts w:hint="eastAsia"/>
        </w:rPr>
        <w:t>（十三）基金投资股票期权的信息披露</w:t>
      </w:r>
    </w:p>
    <w:p w14:paraId="7452C3EA" w14:textId="77777777" w:rsidR="00411518" w:rsidRDefault="00411518" w:rsidP="00411518">
      <w:pPr>
        <w:pStyle w:val="HD"/>
      </w:pPr>
      <w:r>
        <w:rPr>
          <w:rFonts w:hint="eastAsia"/>
        </w:rPr>
        <w:t>本基金在季度报告、中期报告、年度报告等定期报告和招募说明书（更新）等文件中披露股票期权交易情况，包括投资政策、持仓情况、损益情况、风险指标、估值方法等，并充分揭示股票期权交易对基金总体风险的影响以及是否符合既定投资政策和投资目标。</w:t>
      </w:r>
    </w:p>
    <w:p w14:paraId="2632E507" w14:textId="77777777" w:rsidR="00411518" w:rsidRDefault="00411518" w:rsidP="00411518">
      <w:pPr>
        <w:pStyle w:val="HD"/>
      </w:pPr>
      <w:r>
        <w:rPr>
          <w:rFonts w:hint="eastAsia"/>
        </w:rPr>
        <w:t>（十四）基金参与融资业务的信息披露</w:t>
      </w:r>
    </w:p>
    <w:p w14:paraId="098906E7" w14:textId="77777777" w:rsidR="00411518" w:rsidRDefault="00411518" w:rsidP="00411518">
      <w:pPr>
        <w:pStyle w:val="HD"/>
      </w:pPr>
      <w:r>
        <w:rPr>
          <w:rFonts w:hint="eastAsia"/>
        </w:rPr>
        <w:t>本基金在季度报告、中期报告、年度报告等定期报告和招募说明书（更新）等文件中披露参与融资情况，包括投资策略、业务开展情况、损益情况、风险及其管理情况等。</w:t>
      </w:r>
    </w:p>
    <w:p w14:paraId="68DA78B9" w14:textId="77777777" w:rsidR="00411518" w:rsidRDefault="00411518" w:rsidP="00411518">
      <w:pPr>
        <w:pStyle w:val="HD"/>
      </w:pPr>
      <w:r>
        <w:rPr>
          <w:rFonts w:hint="eastAsia"/>
        </w:rPr>
        <w:t>（十五）基金参与转融通证券出借业务的信息披露</w:t>
      </w:r>
    </w:p>
    <w:p w14:paraId="205642E0" w14:textId="77777777" w:rsidR="00411518" w:rsidRDefault="00411518" w:rsidP="00411518">
      <w:pPr>
        <w:pStyle w:val="HD"/>
      </w:pPr>
      <w:r>
        <w:rPr>
          <w:rFonts w:hint="eastAsia"/>
        </w:rPr>
        <w:t>本基金在季度报告、中期报告、年度报告等定期报告和招募说明书（更新）等文件中披露参与转融通证券出借交易情况，包括投资策略、业务开展情况、损益情况、风险及其管理情况等，并就报告期内本基金参与转融通证券出借业务发生的重大关联交易事项做详细说明。</w:t>
      </w:r>
    </w:p>
    <w:p w14:paraId="285053E8" w14:textId="77777777" w:rsidR="00411518" w:rsidRDefault="00411518" w:rsidP="00411518">
      <w:pPr>
        <w:pStyle w:val="HD"/>
      </w:pPr>
      <w:r>
        <w:rPr>
          <w:rFonts w:hint="eastAsia"/>
        </w:rPr>
        <w:t>（十六）基金投资资产支持证券的信息披露</w:t>
      </w:r>
    </w:p>
    <w:p w14:paraId="2CAFBE87" w14:textId="77777777" w:rsidR="00411518" w:rsidRDefault="00411518" w:rsidP="00411518">
      <w:pPr>
        <w:pStyle w:val="HD"/>
      </w:pPr>
      <w:r>
        <w:rPr>
          <w:rFonts w:hint="eastAsia"/>
        </w:rPr>
        <w:t>本基金在中期报告、年度报告中披露其持有的资产支持证券总额、资产支持证券市值占基金净资产的比例和报告期内所有的资产支持证券明细。本基金在季度报告中披露其持有的资产支持证券总额、资产支持证券市值占基金净资产的比例和报告期末按市值占基金净资产比例大小排序的前</w:t>
      </w:r>
      <w:r>
        <w:rPr>
          <w:rFonts w:hint="eastAsia"/>
        </w:rPr>
        <w:t>10</w:t>
      </w:r>
      <w:r>
        <w:rPr>
          <w:rFonts w:hint="eastAsia"/>
        </w:rPr>
        <w:t>名资产支持证券明细。</w:t>
      </w:r>
    </w:p>
    <w:p w14:paraId="6D2D1350" w14:textId="77777777" w:rsidR="00411518" w:rsidRDefault="00411518" w:rsidP="00411518">
      <w:pPr>
        <w:pStyle w:val="HD"/>
      </w:pPr>
      <w:r>
        <w:rPr>
          <w:rFonts w:hint="eastAsia"/>
        </w:rPr>
        <w:t>（十七）清算报告</w:t>
      </w:r>
    </w:p>
    <w:p w14:paraId="754ACED5" w14:textId="77777777" w:rsidR="00411518" w:rsidRDefault="00411518" w:rsidP="00411518">
      <w:pPr>
        <w:pStyle w:val="HD"/>
      </w:pPr>
      <w:r>
        <w:rPr>
          <w:rFonts w:hint="eastAsia"/>
        </w:rPr>
        <w:t>基金合同终止的，基金管理人应当组织基金财产清算小组对基金财产进行清算并</w:t>
      </w:r>
      <w:proofErr w:type="gramStart"/>
      <w:r>
        <w:rPr>
          <w:rFonts w:hint="eastAsia"/>
        </w:rPr>
        <w:t>作出</w:t>
      </w:r>
      <w:proofErr w:type="gramEnd"/>
      <w:r>
        <w:rPr>
          <w:rFonts w:hint="eastAsia"/>
        </w:rPr>
        <w:t>清算报告。基金财产清算小组应当将清算报告登载在规定网站上，并将清算报告提示性公告登载在规定报刊上。</w:t>
      </w:r>
    </w:p>
    <w:p w14:paraId="7C45FD50" w14:textId="5F1007BB" w:rsidR="0036765D" w:rsidRDefault="00411518" w:rsidP="0036765D">
      <w:pPr>
        <w:pStyle w:val="HD"/>
      </w:pPr>
      <w:r>
        <w:rPr>
          <w:rFonts w:hint="eastAsia"/>
        </w:rPr>
        <w:t>（十八）</w:t>
      </w:r>
      <w:r w:rsidR="0036765D">
        <w:rPr>
          <w:rFonts w:hint="eastAsia"/>
        </w:rPr>
        <w:t>本基金投资存托凭证的信息披露依照内地上市交易的股票执行。</w:t>
      </w:r>
    </w:p>
    <w:p w14:paraId="51EDBB70" w14:textId="598ECFE8" w:rsidR="00411518" w:rsidRDefault="0036765D" w:rsidP="0036765D">
      <w:pPr>
        <w:pStyle w:val="HD"/>
      </w:pPr>
      <w:r>
        <w:rPr>
          <w:rFonts w:hint="eastAsia"/>
        </w:rPr>
        <w:t>（十九）</w:t>
      </w:r>
      <w:r w:rsidR="00411518">
        <w:rPr>
          <w:rFonts w:hint="eastAsia"/>
        </w:rPr>
        <w:t>中国证监会规定的其他信息。</w:t>
      </w:r>
    </w:p>
    <w:p w14:paraId="283C8D7B" w14:textId="77777777" w:rsidR="00411518" w:rsidRDefault="00411518" w:rsidP="00411518">
      <w:pPr>
        <w:pStyle w:val="HD"/>
      </w:pPr>
    </w:p>
    <w:p w14:paraId="360C80B3" w14:textId="77777777" w:rsidR="00411518" w:rsidRDefault="00411518" w:rsidP="00411518">
      <w:pPr>
        <w:pStyle w:val="HD"/>
      </w:pPr>
      <w:r>
        <w:rPr>
          <w:rFonts w:hint="eastAsia"/>
        </w:rPr>
        <w:t>六、信息披露事务管理</w:t>
      </w:r>
    </w:p>
    <w:p w14:paraId="18B224C7" w14:textId="77777777" w:rsidR="00411518" w:rsidRDefault="00411518" w:rsidP="00411518">
      <w:pPr>
        <w:pStyle w:val="HD"/>
      </w:pPr>
      <w:r>
        <w:rPr>
          <w:rFonts w:hint="eastAsia"/>
        </w:rPr>
        <w:t>基金管理人、基金托管人应当建立健全信息披露管理制度，指定专门部门及高级管理人员负责管理信息披露事务。</w:t>
      </w:r>
    </w:p>
    <w:p w14:paraId="0539A04B" w14:textId="77777777" w:rsidR="00411518" w:rsidRDefault="00411518" w:rsidP="00411518">
      <w:pPr>
        <w:pStyle w:val="HD"/>
      </w:pPr>
      <w:r>
        <w:rPr>
          <w:rFonts w:hint="eastAsia"/>
        </w:rPr>
        <w:lastRenderedPageBreak/>
        <w:t>基金信息披露义务人公开披露基金信息，应当符合中国证监会相关基金信息披露内容与格式准则等法规的规定。</w:t>
      </w:r>
    </w:p>
    <w:p w14:paraId="0EC700FD" w14:textId="77777777" w:rsidR="00411518" w:rsidRDefault="00411518" w:rsidP="00411518">
      <w:pPr>
        <w:pStyle w:val="HD"/>
      </w:pPr>
      <w:r>
        <w:rPr>
          <w:rFonts w:hint="eastAsia"/>
        </w:rPr>
        <w:t>基金托管人应当按照相关法律法规、中国证监会的规定和《基金合同》的约定，对基金管理人编制的基金资产净值、基金份额净值、基金份额申购赎回对价、基金定期报告、更新的招募说明书、基金产品资料概要、基金清算报告等相关基金信息进行复核、审查，并向基金管理人进行书面或电子确认。</w:t>
      </w:r>
    </w:p>
    <w:p w14:paraId="037DB60B" w14:textId="77777777" w:rsidR="00411518" w:rsidRDefault="00411518" w:rsidP="00411518">
      <w:pPr>
        <w:pStyle w:val="HD"/>
      </w:pPr>
      <w:r>
        <w:rPr>
          <w:rFonts w:hint="eastAsia"/>
        </w:rPr>
        <w:t>基金管理人、基金托管人应当在规定报刊中选择披露信息的报刊。基金管理人、基金托管人应当向中国证监会基金电子披露网站报送拟披露的基金信息，并保证相关报送信息的真实、准确、完整、及时。</w:t>
      </w:r>
    </w:p>
    <w:p w14:paraId="08BD6618" w14:textId="77777777" w:rsidR="00411518" w:rsidRDefault="00411518" w:rsidP="00411518">
      <w:pPr>
        <w:pStyle w:val="HD"/>
      </w:pPr>
      <w:r>
        <w:rPr>
          <w:rFonts w:hint="eastAsia"/>
        </w:rPr>
        <w:t>基金管理人、基金托管人除依法在规定媒介上披露信息外，还可以根据需要在其他公共媒介披露信息，但是其他公共媒介不得早于规定媒介和基金上市交易的证券交易所网站披露信息，并且在不同媒介上披露同一信息的内容应当一致。</w:t>
      </w:r>
    </w:p>
    <w:p w14:paraId="65024CA1" w14:textId="77777777" w:rsidR="00411518" w:rsidRDefault="00411518" w:rsidP="00411518">
      <w:pPr>
        <w:pStyle w:val="HD"/>
      </w:pPr>
      <w:r>
        <w:rPr>
          <w:rFonts w:hint="eastAsia"/>
        </w:rPr>
        <w:t>为基金信息披露义务人公开披露的基金信息出具审计报告、法律意见书的专业机构，应当制作工作底稿，并将相关档案至少保存到《基金合同》终止后</w:t>
      </w:r>
      <w:r>
        <w:rPr>
          <w:rFonts w:hint="eastAsia"/>
        </w:rPr>
        <w:t>10</w:t>
      </w:r>
      <w:r>
        <w:rPr>
          <w:rFonts w:hint="eastAsia"/>
        </w:rPr>
        <w:t>年。</w:t>
      </w:r>
    </w:p>
    <w:p w14:paraId="2442B93F" w14:textId="77777777" w:rsidR="00411518" w:rsidRDefault="00411518" w:rsidP="00411518">
      <w:pPr>
        <w:pStyle w:val="HD"/>
      </w:pPr>
    </w:p>
    <w:p w14:paraId="2EC969EC" w14:textId="77777777" w:rsidR="00411518" w:rsidRDefault="00411518" w:rsidP="00411518">
      <w:pPr>
        <w:pStyle w:val="HD"/>
      </w:pPr>
      <w:r>
        <w:rPr>
          <w:rFonts w:hint="eastAsia"/>
        </w:rPr>
        <w:t>七、信息披露文件的存放与查阅</w:t>
      </w:r>
    </w:p>
    <w:p w14:paraId="6B729294" w14:textId="77777777" w:rsidR="00411518" w:rsidRDefault="00411518" w:rsidP="002660EC">
      <w:pPr>
        <w:widowControl/>
        <w:snapToGrid w:val="0"/>
        <w:spacing w:line="360" w:lineRule="auto"/>
        <w:ind w:firstLine="420"/>
        <w:jc w:val="left"/>
      </w:pPr>
      <w:r>
        <w:rPr>
          <w:rFonts w:hint="eastAsia"/>
        </w:rPr>
        <w:t>依法必须披露的信息发布后，基金管理人、基金托管人应当按照相关法律法规规定将信息置备于各自住所和基金上市交易的证券交易所，供社会公众查阅、复制。</w:t>
      </w:r>
    </w:p>
    <w:p w14:paraId="3122E772" w14:textId="77777777" w:rsidR="00411518" w:rsidRDefault="00411518" w:rsidP="002660EC">
      <w:pPr>
        <w:widowControl/>
        <w:snapToGrid w:val="0"/>
        <w:spacing w:line="360" w:lineRule="auto"/>
        <w:ind w:firstLine="420"/>
        <w:jc w:val="left"/>
      </w:pPr>
    </w:p>
    <w:p w14:paraId="348A0458" w14:textId="77777777" w:rsidR="00411518" w:rsidRDefault="00411518" w:rsidP="00411518">
      <w:pPr>
        <w:widowControl/>
        <w:snapToGrid w:val="0"/>
        <w:spacing w:line="360" w:lineRule="auto"/>
        <w:ind w:firstLine="420"/>
        <w:jc w:val="left"/>
      </w:pPr>
      <w:r>
        <w:rPr>
          <w:rFonts w:hint="eastAsia"/>
        </w:rPr>
        <w:t>八、暂停或延迟信息披露的情形</w:t>
      </w:r>
    </w:p>
    <w:p w14:paraId="2DD56396" w14:textId="77777777" w:rsidR="00411518" w:rsidRDefault="00411518" w:rsidP="00411518">
      <w:pPr>
        <w:widowControl/>
        <w:snapToGrid w:val="0"/>
        <w:spacing w:line="360" w:lineRule="auto"/>
        <w:ind w:firstLine="420"/>
        <w:jc w:val="left"/>
      </w:pPr>
      <w:r>
        <w:rPr>
          <w:rFonts w:hint="eastAsia"/>
        </w:rPr>
        <w:t>当出现下述情况时，基金管理人和基金托管人可暂停或延迟披露基金相关信息：</w:t>
      </w:r>
    </w:p>
    <w:p w14:paraId="6E5A2D22" w14:textId="77777777" w:rsidR="00411518" w:rsidRDefault="00411518" w:rsidP="00411518">
      <w:pPr>
        <w:widowControl/>
        <w:snapToGrid w:val="0"/>
        <w:spacing w:line="360" w:lineRule="auto"/>
        <w:ind w:firstLine="420"/>
        <w:jc w:val="left"/>
      </w:pPr>
      <w:r>
        <w:rPr>
          <w:rFonts w:hint="eastAsia"/>
        </w:rPr>
        <w:t>1</w:t>
      </w:r>
      <w:r>
        <w:rPr>
          <w:rFonts w:hint="eastAsia"/>
        </w:rPr>
        <w:t>、不可抗力；</w:t>
      </w:r>
    </w:p>
    <w:p w14:paraId="148261AC" w14:textId="77777777" w:rsidR="00411518" w:rsidRDefault="00411518" w:rsidP="00411518">
      <w:pPr>
        <w:widowControl/>
        <w:snapToGrid w:val="0"/>
        <w:spacing w:line="360" w:lineRule="auto"/>
        <w:ind w:firstLine="420"/>
        <w:jc w:val="left"/>
      </w:pPr>
      <w:r>
        <w:rPr>
          <w:rFonts w:hint="eastAsia"/>
        </w:rPr>
        <w:t>2</w:t>
      </w:r>
      <w:r>
        <w:rPr>
          <w:rFonts w:hint="eastAsia"/>
        </w:rPr>
        <w:t>、基金投资所涉及的证券</w:t>
      </w:r>
      <w:r>
        <w:rPr>
          <w:rFonts w:hint="eastAsia"/>
        </w:rPr>
        <w:t>/</w:t>
      </w:r>
      <w:r>
        <w:rPr>
          <w:rFonts w:hint="eastAsia"/>
        </w:rPr>
        <w:t>期货交易市场遇法定节假日或因其他原因暂停营业时；</w:t>
      </w:r>
    </w:p>
    <w:p w14:paraId="546915E6" w14:textId="699DBC7B" w:rsidR="007F20AF" w:rsidRPr="00783CB5" w:rsidRDefault="00411518" w:rsidP="002660EC">
      <w:pPr>
        <w:widowControl/>
        <w:snapToGrid w:val="0"/>
        <w:spacing w:line="360" w:lineRule="auto"/>
        <w:ind w:firstLine="420"/>
        <w:jc w:val="left"/>
        <w:rPr>
          <w:rFonts w:ascii="宋体" w:hAnsi="宋体"/>
          <w:bCs/>
          <w:szCs w:val="21"/>
        </w:rPr>
      </w:pPr>
      <w:r>
        <w:rPr>
          <w:rFonts w:hint="eastAsia"/>
        </w:rPr>
        <w:t>3</w:t>
      </w:r>
      <w:r>
        <w:rPr>
          <w:rFonts w:hint="eastAsia"/>
        </w:rPr>
        <w:t>、法律法规、基金合同或中国证监会规定的情况。</w:t>
      </w:r>
    </w:p>
    <w:p w14:paraId="5E79F9BC" w14:textId="77777777" w:rsidR="007F20AF" w:rsidRPr="00783CB5" w:rsidRDefault="007F20AF" w:rsidP="007F20AF">
      <w:pPr>
        <w:widowControl/>
        <w:snapToGrid w:val="0"/>
        <w:spacing w:line="360" w:lineRule="auto"/>
        <w:ind w:firstLineChars="200" w:firstLine="420"/>
        <w:rPr>
          <w:rFonts w:ascii="宋体" w:hAnsi="宋体"/>
          <w:bCs/>
          <w:szCs w:val="21"/>
        </w:rPr>
      </w:pPr>
      <w:r w:rsidRPr="00783CB5">
        <w:rPr>
          <w:rFonts w:ascii="宋体" w:hAnsi="宋体"/>
          <w:bCs/>
          <w:szCs w:val="21"/>
        </w:rPr>
        <w:br w:type="page"/>
      </w:r>
    </w:p>
    <w:p w14:paraId="086E91B1" w14:textId="77777777" w:rsidR="007F20AF" w:rsidRPr="00783CB5" w:rsidRDefault="007F20AF" w:rsidP="007F20AF">
      <w:pPr>
        <w:snapToGrid w:val="0"/>
        <w:spacing w:line="360" w:lineRule="auto"/>
      </w:pPr>
    </w:p>
    <w:p w14:paraId="14D7F876" w14:textId="77777777" w:rsidR="007F20AF" w:rsidRPr="00783CB5" w:rsidRDefault="007F20AF" w:rsidP="007F20AF">
      <w:pPr>
        <w:pStyle w:val="21"/>
        <w:numPr>
          <w:ilvl w:val="0"/>
          <w:numId w:val="33"/>
        </w:numPr>
        <w:snapToGrid w:val="0"/>
        <w:spacing w:before="0" w:after="0" w:line="360" w:lineRule="auto"/>
        <w:jc w:val="left"/>
      </w:pPr>
      <w:bookmarkStart w:id="147" w:name="_Toc327902638"/>
      <w:bookmarkStart w:id="148" w:name="_Toc332013126"/>
      <w:bookmarkStart w:id="149" w:name="_Toc335899849"/>
      <w:bookmarkStart w:id="150" w:name="_Toc336606243"/>
      <w:bookmarkStart w:id="151" w:name="_Toc369510024"/>
      <w:bookmarkStart w:id="152" w:name="_Toc375295989"/>
      <w:bookmarkStart w:id="153" w:name="_Toc387765425"/>
      <w:r w:rsidRPr="00783CB5">
        <w:rPr>
          <w:rFonts w:hint="eastAsia"/>
        </w:rPr>
        <w:t>风险揭示</w:t>
      </w:r>
      <w:bookmarkEnd w:id="147"/>
      <w:bookmarkEnd w:id="148"/>
      <w:bookmarkEnd w:id="149"/>
      <w:bookmarkEnd w:id="150"/>
      <w:bookmarkEnd w:id="151"/>
      <w:bookmarkEnd w:id="152"/>
      <w:bookmarkEnd w:id="153"/>
    </w:p>
    <w:p w14:paraId="3C639372" w14:textId="77777777" w:rsidR="007F20AF" w:rsidRPr="00783CB5" w:rsidRDefault="007F20AF" w:rsidP="007F20AF">
      <w:pPr>
        <w:snapToGrid w:val="0"/>
        <w:spacing w:line="360" w:lineRule="auto"/>
        <w:ind w:firstLine="420"/>
        <w:rPr>
          <w:b/>
          <w:bCs/>
          <w:color w:val="000000"/>
        </w:rPr>
      </w:pPr>
    </w:p>
    <w:p w14:paraId="531C4851" w14:textId="69CC1B93" w:rsidR="003640F2" w:rsidRPr="00783CB5" w:rsidRDefault="00B443CB">
      <w:pPr>
        <w:snapToGrid w:val="0"/>
        <w:spacing w:line="360" w:lineRule="auto"/>
        <w:ind w:firstLine="420"/>
        <w:rPr>
          <w:bCs/>
          <w:color w:val="000000"/>
        </w:rPr>
      </w:pPr>
      <w:r w:rsidRPr="00B443CB">
        <w:rPr>
          <w:rFonts w:hint="eastAsia"/>
          <w:bCs/>
          <w:color w:val="000000"/>
        </w:rPr>
        <w:t>本基金</w:t>
      </w:r>
      <w:proofErr w:type="gramStart"/>
      <w:r w:rsidRPr="00B443CB">
        <w:rPr>
          <w:rFonts w:hint="eastAsia"/>
          <w:bCs/>
          <w:color w:val="000000"/>
        </w:rPr>
        <w:t>属股票型</w:t>
      </w:r>
      <w:proofErr w:type="gramEnd"/>
      <w:r w:rsidRPr="00B443CB">
        <w:rPr>
          <w:rFonts w:hint="eastAsia"/>
          <w:bCs/>
          <w:color w:val="000000"/>
        </w:rPr>
        <w:t>基金，一般而言，其长期平均风险和预期收益水平高于混合型基金、债券型基金与货币市场基金。本基金采用完全复制法跟踪标的指数的表现，具有与标的指数、以及标的指数所代表的股票市场相似的风险收益特征。本基金投资于</w:t>
      </w:r>
      <w:proofErr w:type="gramStart"/>
      <w:r w:rsidRPr="00B443CB">
        <w:rPr>
          <w:rFonts w:hint="eastAsia"/>
          <w:bCs/>
          <w:color w:val="000000"/>
        </w:rPr>
        <w:t>科创板</w:t>
      </w:r>
      <w:proofErr w:type="gramEnd"/>
      <w:r w:rsidRPr="00B443CB">
        <w:rPr>
          <w:rFonts w:hint="eastAsia"/>
          <w:bCs/>
          <w:color w:val="000000"/>
        </w:rPr>
        <w:t>股票，会</w:t>
      </w:r>
      <w:proofErr w:type="gramStart"/>
      <w:r w:rsidRPr="00B443CB">
        <w:rPr>
          <w:rFonts w:hint="eastAsia"/>
          <w:bCs/>
          <w:color w:val="000000"/>
        </w:rPr>
        <w:t>面临科创板机制</w:t>
      </w:r>
      <w:proofErr w:type="gramEnd"/>
      <w:r w:rsidRPr="00B443CB">
        <w:rPr>
          <w:rFonts w:hint="eastAsia"/>
          <w:bCs/>
          <w:color w:val="000000"/>
        </w:rPr>
        <w:t>下因投资标的、市场制度以及交易规则等差异带来的特有风险，包括股价波动风险、流动性风险、退</w:t>
      </w:r>
      <w:proofErr w:type="gramStart"/>
      <w:r w:rsidRPr="00B443CB">
        <w:rPr>
          <w:rFonts w:hint="eastAsia"/>
          <w:bCs/>
          <w:color w:val="000000"/>
        </w:rPr>
        <w:t>市风险</w:t>
      </w:r>
      <w:proofErr w:type="gramEnd"/>
      <w:r w:rsidRPr="00B443CB">
        <w:rPr>
          <w:rFonts w:hint="eastAsia"/>
          <w:bCs/>
          <w:color w:val="000000"/>
        </w:rPr>
        <w:t>和投资集中风险等。</w:t>
      </w:r>
    </w:p>
    <w:p w14:paraId="7F0F2556" w14:textId="404F4D44" w:rsidR="003640F2" w:rsidRPr="00783CB5" w:rsidRDefault="003640F2">
      <w:pPr>
        <w:snapToGrid w:val="0"/>
        <w:spacing w:line="360" w:lineRule="auto"/>
        <w:ind w:firstLine="420"/>
        <w:rPr>
          <w:bCs/>
          <w:color w:val="000000"/>
        </w:rPr>
      </w:pPr>
      <w:r w:rsidRPr="00783CB5">
        <w:rPr>
          <w:rFonts w:hint="eastAsia"/>
          <w:bCs/>
          <w:color w:val="000000"/>
        </w:rPr>
        <w:t>本基金面临的主要风险有市场风险、管理风险、流动性风险、本基金特有风险</w:t>
      </w:r>
      <w:r w:rsidR="00446249">
        <w:rPr>
          <w:rFonts w:hint="eastAsia"/>
          <w:bCs/>
          <w:color w:val="000000"/>
        </w:rPr>
        <w:t>、</w:t>
      </w:r>
      <w:r w:rsidRPr="00783CB5">
        <w:rPr>
          <w:rFonts w:hint="eastAsia"/>
          <w:bCs/>
          <w:color w:val="000000"/>
        </w:rPr>
        <w:t>其他风险</w:t>
      </w:r>
      <w:r w:rsidR="00446249">
        <w:rPr>
          <w:rFonts w:hint="eastAsia"/>
          <w:bCs/>
          <w:color w:val="000000"/>
        </w:rPr>
        <w:t>、</w:t>
      </w:r>
      <w:r w:rsidR="00446249" w:rsidRPr="00446249">
        <w:rPr>
          <w:rFonts w:hint="eastAsia"/>
          <w:bCs/>
          <w:color w:val="000000"/>
        </w:rPr>
        <w:t>本基金法律文件风险收益特征表述与销售机构基金风险评价、销售机构之间的基金风险评价可能不一致的风险</w:t>
      </w:r>
      <w:r w:rsidRPr="00783CB5">
        <w:rPr>
          <w:rFonts w:hint="eastAsia"/>
          <w:bCs/>
          <w:color w:val="000000"/>
        </w:rPr>
        <w:t>等。</w:t>
      </w:r>
    </w:p>
    <w:p w14:paraId="03185340" w14:textId="77777777" w:rsidR="003640F2" w:rsidRPr="00783CB5" w:rsidRDefault="003640F2">
      <w:pPr>
        <w:snapToGrid w:val="0"/>
        <w:spacing w:line="360" w:lineRule="auto"/>
        <w:ind w:firstLine="420"/>
        <w:rPr>
          <w:bCs/>
          <w:color w:val="000000"/>
        </w:rPr>
      </w:pPr>
    </w:p>
    <w:p w14:paraId="573E6D3B" w14:textId="77777777" w:rsidR="007F20AF" w:rsidRPr="00783CB5" w:rsidRDefault="007F20AF" w:rsidP="007F20AF">
      <w:pPr>
        <w:snapToGrid w:val="0"/>
        <w:spacing w:line="360" w:lineRule="auto"/>
        <w:ind w:firstLine="420"/>
        <w:rPr>
          <w:bCs/>
          <w:color w:val="000000"/>
        </w:rPr>
      </w:pPr>
      <w:r w:rsidRPr="00783CB5">
        <w:rPr>
          <w:rFonts w:hint="eastAsia"/>
          <w:bCs/>
          <w:color w:val="000000"/>
        </w:rPr>
        <w:t>一、市场风险</w:t>
      </w:r>
    </w:p>
    <w:p w14:paraId="10F14602" w14:textId="77777777" w:rsidR="007F20AF" w:rsidRPr="00F81864" w:rsidRDefault="007F20AF" w:rsidP="00F81864">
      <w:pPr>
        <w:snapToGrid w:val="0"/>
        <w:spacing w:line="360" w:lineRule="auto"/>
        <w:ind w:firstLine="420"/>
        <w:rPr>
          <w:bCs/>
          <w:color w:val="000000"/>
        </w:rPr>
      </w:pPr>
      <w:r w:rsidRPr="00F81864">
        <w:rPr>
          <w:rFonts w:hint="eastAsia"/>
          <w:bCs/>
          <w:color w:val="000000"/>
        </w:rPr>
        <w:t>证券市场价格受到经济因素、政治因素、投资心理和交易制度等各种因素的影响，导致基金收益水平变化，产生风险，主要包括：</w:t>
      </w:r>
    </w:p>
    <w:p w14:paraId="13176F7B" w14:textId="77777777" w:rsidR="003640F2" w:rsidRPr="00F81864" w:rsidRDefault="003640F2" w:rsidP="00F81864">
      <w:pPr>
        <w:snapToGrid w:val="0"/>
        <w:spacing w:line="360" w:lineRule="auto"/>
        <w:ind w:firstLine="420"/>
        <w:rPr>
          <w:bCs/>
          <w:color w:val="000000"/>
        </w:rPr>
      </w:pPr>
      <w:r w:rsidRPr="00F81864">
        <w:rPr>
          <w:rFonts w:hint="eastAsia"/>
          <w:bCs/>
          <w:color w:val="000000"/>
        </w:rPr>
        <w:t>1</w:t>
      </w:r>
      <w:r w:rsidRPr="00F81864">
        <w:rPr>
          <w:rFonts w:hint="eastAsia"/>
          <w:bCs/>
          <w:color w:val="000000"/>
        </w:rPr>
        <w:t>、政策风险。因国家宏观政策（如货币政策、财政政策、行业政策、地区发展政策等）发生变化，导致市场价格波动而产生风险。</w:t>
      </w:r>
    </w:p>
    <w:p w14:paraId="051C705E" w14:textId="77777777" w:rsidR="003640F2" w:rsidRPr="00F81864" w:rsidRDefault="003640F2" w:rsidP="00F81864">
      <w:pPr>
        <w:snapToGrid w:val="0"/>
        <w:spacing w:line="360" w:lineRule="auto"/>
        <w:ind w:firstLine="420"/>
        <w:rPr>
          <w:bCs/>
          <w:color w:val="000000"/>
        </w:rPr>
      </w:pPr>
      <w:r w:rsidRPr="00F81864">
        <w:rPr>
          <w:rFonts w:hint="eastAsia"/>
          <w:bCs/>
          <w:color w:val="000000"/>
        </w:rPr>
        <w:t>2</w:t>
      </w:r>
      <w:r w:rsidRPr="00F81864">
        <w:rPr>
          <w:rFonts w:hint="eastAsia"/>
          <w:bCs/>
          <w:color w:val="000000"/>
        </w:rPr>
        <w:t>、经济周期风险。随经济运行的周期性变化，证券市场的收益水平也呈周期性变化。基金投资于国债与上市公司的股票，收益水平也会随之变化，从而产生风险。</w:t>
      </w:r>
    </w:p>
    <w:p w14:paraId="2F0F7FD8" w14:textId="77777777" w:rsidR="003640F2" w:rsidRPr="00F81864" w:rsidRDefault="003640F2" w:rsidP="00F81864">
      <w:pPr>
        <w:snapToGrid w:val="0"/>
        <w:spacing w:line="360" w:lineRule="auto"/>
        <w:ind w:firstLine="420"/>
        <w:rPr>
          <w:bCs/>
          <w:color w:val="000000"/>
        </w:rPr>
      </w:pPr>
      <w:r w:rsidRPr="00F81864">
        <w:rPr>
          <w:rFonts w:hint="eastAsia"/>
          <w:bCs/>
          <w:color w:val="000000"/>
        </w:rPr>
        <w:t>3</w:t>
      </w:r>
      <w:r w:rsidRPr="00F81864">
        <w:rPr>
          <w:rFonts w:hint="eastAsia"/>
          <w:bCs/>
          <w:color w:val="000000"/>
        </w:rPr>
        <w:t>、利率风险。金融市场利率的波动会导致证券市场价格和收益率的变动。利率直接影响着国债的价格和收益率，影响着企业的融资成本和利润。基金投资于国债和股票，其收益水平会受到利率变化的影响。</w:t>
      </w:r>
    </w:p>
    <w:p w14:paraId="00A85611" w14:textId="77777777" w:rsidR="003640F2" w:rsidRPr="00F81864" w:rsidRDefault="007F20AF" w:rsidP="00F81864">
      <w:pPr>
        <w:snapToGrid w:val="0"/>
        <w:spacing w:line="360" w:lineRule="auto"/>
        <w:ind w:firstLine="420"/>
        <w:rPr>
          <w:bCs/>
          <w:color w:val="000000"/>
        </w:rPr>
      </w:pPr>
      <w:r w:rsidRPr="00F81864">
        <w:rPr>
          <w:bCs/>
          <w:color w:val="000000"/>
        </w:rPr>
        <w:t>4</w:t>
      </w:r>
      <w:r w:rsidRPr="00F81864">
        <w:rPr>
          <w:rFonts w:hint="eastAsia"/>
          <w:bCs/>
          <w:color w:val="000000"/>
        </w:rPr>
        <w:t>、</w:t>
      </w:r>
      <w:r w:rsidR="003640F2" w:rsidRPr="00F81864">
        <w:rPr>
          <w:rFonts w:hint="eastAsia"/>
          <w:bCs/>
          <w:color w:val="000000"/>
        </w:rPr>
        <w:t>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54FA806C" w14:textId="77777777" w:rsidR="007F20AF" w:rsidRPr="00F81864" w:rsidRDefault="003640F2" w:rsidP="00F81864">
      <w:pPr>
        <w:snapToGrid w:val="0"/>
        <w:spacing w:line="360" w:lineRule="auto"/>
        <w:ind w:firstLine="420"/>
        <w:rPr>
          <w:bCs/>
          <w:color w:val="000000"/>
        </w:rPr>
      </w:pPr>
      <w:r w:rsidRPr="00F81864">
        <w:rPr>
          <w:rFonts w:hint="eastAsia"/>
          <w:bCs/>
          <w:color w:val="000000"/>
        </w:rPr>
        <w:t>5</w:t>
      </w:r>
      <w:r w:rsidRPr="00F81864">
        <w:rPr>
          <w:rFonts w:hint="eastAsia"/>
          <w:bCs/>
          <w:color w:val="000000"/>
        </w:rPr>
        <w:t>、</w:t>
      </w:r>
      <w:r w:rsidR="007F20AF" w:rsidRPr="00F81864">
        <w:rPr>
          <w:rFonts w:hint="eastAsia"/>
          <w:bCs/>
          <w:color w:val="000000"/>
        </w:rPr>
        <w:t>购买力风险。基金的利润将主要通过现金形式来分配，而现金可能因为通货膨胀的影响而导致购买力下降，从而使基金的实际收益下降。</w:t>
      </w:r>
    </w:p>
    <w:p w14:paraId="291D9C8F" w14:textId="77777777" w:rsidR="003640F2" w:rsidRPr="00F81864" w:rsidRDefault="003640F2" w:rsidP="00F81864">
      <w:pPr>
        <w:snapToGrid w:val="0"/>
        <w:spacing w:line="360" w:lineRule="auto"/>
        <w:ind w:firstLine="420"/>
        <w:rPr>
          <w:bCs/>
          <w:color w:val="000000"/>
        </w:rPr>
      </w:pPr>
      <w:r w:rsidRPr="00F81864">
        <w:rPr>
          <w:rFonts w:hint="eastAsia"/>
          <w:bCs/>
          <w:color w:val="000000"/>
        </w:rPr>
        <w:t>6</w:t>
      </w:r>
      <w:r w:rsidRPr="00F81864">
        <w:rPr>
          <w:rFonts w:hint="eastAsia"/>
          <w:bCs/>
          <w:color w:val="000000"/>
        </w:rPr>
        <w:t>、信用风险。主要是指债务人的违约风险，若债务人经营不善，资不抵债，债权人可能会损失掉大部分的投资，这主要体现在企业债中。</w:t>
      </w:r>
    </w:p>
    <w:p w14:paraId="700BD969" w14:textId="77777777" w:rsidR="003640F2" w:rsidRPr="00F81864" w:rsidRDefault="003640F2" w:rsidP="00F81864">
      <w:pPr>
        <w:snapToGrid w:val="0"/>
        <w:spacing w:line="360" w:lineRule="auto"/>
        <w:ind w:firstLine="420"/>
        <w:rPr>
          <w:bCs/>
          <w:color w:val="000000"/>
        </w:rPr>
      </w:pPr>
      <w:r w:rsidRPr="00F81864">
        <w:rPr>
          <w:rFonts w:hint="eastAsia"/>
          <w:bCs/>
          <w:color w:val="000000"/>
        </w:rPr>
        <w:t>7</w:t>
      </w:r>
      <w:r w:rsidRPr="00F81864">
        <w:rPr>
          <w:rFonts w:hint="eastAsia"/>
          <w:bCs/>
          <w:color w:val="000000"/>
        </w:rPr>
        <w:t>、债券收益率曲线变动风险。债券收益率曲线变动风险是指与收益率曲线非平行移动有关的风险，单一的</w:t>
      </w:r>
      <w:proofErr w:type="gramStart"/>
      <w:r w:rsidRPr="00F81864">
        <w:rPr>
          <w:rFonts w:hint="eastAsia"/>
          <w:bCs/>
          <w:color w:val="000000"/>
        </w:rPr>
        <w:t>久期指标</w:t>
      </w:r>
      <w:proofErr w:type="gramEnd"/>
      <w:r w:rsidRPr="00F81864">
        <w:rPr>
          <w:rFonts w:hint="eastAsia"/>
          <w:bCs/>
          <w:color w:val="000000"/>
        </w:rPr>
        <w:t>并不能充分反映这一风险的存在。</w:t>
      </w:r>
    </w:p>
    <w:p w14:paraId="11A08B95" w14:textId="77777777" w:rsidR="003640F2" w:rsidRPr="00F81864" w:rsidRDefault="003640F2" w:rsidP="00F81864">
      <w:pPr>
        <w:snapToGrid w:val="0"/>
        <w:spacing w:line="360" w:lineRule="auto"/>
        <w:ind w:firstLine="420"/>
        <w:rPr>
          <w:bCs/>
          <w:color w:val="000000"/>
        </w:rPr>
      </w:pPr>
      <w:r w:rsidRPr="00F81864">
        <w:rPr>
          <w:rFonts w:hint="eastAsia"/>
          <w:bCs/>
          <w:color w:val="000000"/>
        </w:rPr>
        <w:t>8</w:t>
      </w:r>
      <w:r w:rsidRPr="00F81864">
        <w:rPr>
          <w:rFonts w:hint="eastAsia"/>
          <w:bCs/>
          <w:color w:val="000000"/>
        </w:rPr>
        <w:t>、再投资风险。再投资风险反映了利率下降对固定收益证券利息收入再投资收益的影响，这与利率上升所带来的价格风险（即前面所提到的利率风险）互为消长。具体为当利率</w:t>
      </w:r>
      <w:r w:rsidRPr="00F81864">
        <w:rPr>
          <w:rFonts w:hint="eastAsia"/>
          <w:bCs/>
          <w:color w:val="000000"/>
        </w:rPr>
        <w:lastRenderedPageBreak/>
        <w:t>下降时，基金从投资的固定收益证券所得的利息收入进行再投资时，将获得较少的收益率。</w:t>
      </w:r>
    </w:p>
    <w:p w14:paraId="0D1ECEE4" w14:textId="7B63E1F8" w:rsidR="002D0A65" w:rsidRPr="002D0A65" w:rsidRDefault="003640F2" w:rsidP="002D0A65">
      <w:pPr>
        <w:snapToGrid w:val="0"/>
        <w:spacing w:line="360" w:lineRule="auto"/>
        <w:ind w:firstLine="420"/>
        <w:rPr>
          <w:bCs/>
          <w:color w:val="000000"/>
        </w:rPr>
      </w:pPr>
      <w:r w:rsidRPr="00F81864">
        <w:rPr>
          <w:rFonts w:hint="eastAsia"/>
          <w:bCs/>
          <w:color w:val="000000"/>
        </w:rPr>
        <w:t>9</w:t>
      </w:r>
      <w:r w:rsidRPr="00F81864">
        <w:rPr>
          <w:rFonts w:hint="eastAsia"/>
          <w:bCs/>
          <w:color w:val="000000"/>
        </w:rPr>
        <w:t>、</w:t>
      </w:r>
      <w:r w:rsidR="002D0A65" w:rsidRPr="002D0A65">
        <w:rPr>
          <w:rFonts w:hint="eastAsia"/>
          <w:bCs/>
          <w:color w:val="000000"/>
        </w:rPr>
        <w:t>投资</w:t>
      </w:r>
      <w:proofErr w:type="gramStart"/>
      <w:r w:rsidR="002D0A65" w:rsidRPr="002D0A65">
        <w:rPr>
          <w:rFonts w:hint="eastAsia"/>
          <w:bCs/>
          <w:color w:val="000000"/>
        </w:rPr>
        <w:t>科创板股票</w:t>
      </w:r>
      <w:proofErr w:type="gramEnd"/>
      <w:r w:rsidR="002D0A65" w:rsidRPr="002D0A65">
        <w:rPr>
          <w:rFonts w:hint="eastAsia"/>
          <w:bCs/>
          <w:color w:val="000000"/>
        </w:rPr>
        <w:t>的风险</w:t>
      </w:r>
      <w:r w:rsidR="000479D3">
        <w:rPr>
          <w:rFonts w:hint="eastAsia"/>
          <w:bCs/>
          <w:color w:val="000000"/>
        </w:rPr>
        <w:t>。</w:t>
      </w:r>
    </w:p>
    <w:p w14:paraId="73590120" w14:textId="564AE3D0" w:rsidR="00EE6FED" w:rsidRDefault="002D0A65" w:rsidP="00EE6FED">
      <w:pPr>
        <w:snapToGrid w:val="0"/>
        <w:spacing w:line="360" w:lineRule="auto"/>
        <w:ind w:firstLine="420"/>
        <w:rPr>
          <w:bCs/>
          <w:color w:val="000000"/>
        </w:rPr>
      </w:pPr>
      <w:r w:rsidRPr="002D0A65">
        <w:rPr>
          <w:rFonts w:hint="eastAsia"/>
          <w:bCs/>
          <w:color w:val="000000"/>
        </w:rPr>
        <w:t>（</w:t>
      </w:r>
      <w:r w:rsidRPr="002D0A65">
        <w:rPr>
          <w:rFonts w:hint="eastAsia"/>
          <w:bCs/>
          <w:color w:val="000000"/>
        </w:rPr>
        <w:t>1</w:t>
      </w:r>
      <w:r w:rsidRPr="002D0A65">
        <w:rPr>
          <w:rFonts w:hint="eastAsia"/>
          <w:bCs/>
          <w:color w:val="000000"/>
        </w:rPr>
        <w:t>）</w:t>
      </w:r>
      <w:r w:rsidR="00EE6FED" w:rsidRPr="00EE6FED">
        <w:rPr>
          <w:rFonts w:hint="eastAsia"/>
          <w:bCs/>
          <w:color w:val="000000"/>
        </w:rPr>
        <w:t>股价波动风险</w:t>
      </w:r>
      <w:r w:rsidR="005705B2">
        <w:rPr>
          <w:rFonts w:hint="eastAsia"/>
          <w:bCs/>
          <w:color w:val="000000"/>
        </w:rPr>
        <w:t>：</w:t>
      </w:r>
      <w:proofErr w:type="gramStart"/>
      <w:r w:rsidR="00EE6FED" w:rsidRPr="00EE6FED">
        <w:rPr>
          <w:rFonts w:hint="eastAsia"/>
          <w:bCs/>
          <w:color w:val="000000"/>
        </w:rPr>
        <w:t>科创板</w:t>
      </w:r>
      <w:proofErr w:type="gramEnd"/>
      <w:r w:rsidR="00EE6FED" w:rsidRPr="00EE6FED">
        <w:rPr>
          <w:rFonts w:hint="eastAsia"/>
          <w:bCs/>
          <w:color w:val="000000"/>
        </w:rPr>
        <w:t>对个股每日涨跌幅限制为</w:t>
      </w:r>
      <w:r w:rsidR="00EE6FED" w:rsidRPr="00EE6FED">
        <w:rPr>
          <w:rFonts w:hint="eastAsia"/>
          <w:bCs/>
          <w:color w:val="000000"/>
        </w:rPr>
        <w:t>20%</w:t>
      </w:r>
      <w:r w:rsidR="00EE6FED" w:rsidRPr="00EE6FED">
        <w:rPr>
          <w:rFonts w:hint="eastAsia"/>
          <w:bCs/>
          <w:color w:val="000000"/>
        </w:rPr>
        <w:t>，且新股上市后的前</w:t>
      </w:r>
      <w:r w:rsidR="00EE6FED" w:rsidRPr="00EE6FED">
        <w:rPr>
          <w:rFonts w:hint="eastAsia"/>
          <w:bCs/>
          <w:color w:val="000000"/>
        </w:rPr>
        <w:t>5</w:t>
      </w:r>
      <w:r w:rsidR="00EE6FED" w:rsidRPr="00EE6FED">
        <w:rPr>
          <w:rFonts w:hint="eastAsia"/>
          <w:bCs/>
          <w:color w:val="000000"/>
        </w:rPr>
        <w:t>个交易日不设置涨跌幅限制，股价可能表现出比</w:t>
      </w:r>
      <w:r w:rsidR="00EE6FED">
        <w:rPr>
          <w:rFonts w:hint="eastAsia"/>
          <w:bCs/>
          <w:color w:val="000000"/>
        </w:rPr>
        <w:t>A</w:t>
      </w:r>
      <w:r w:rsidR="00EE6FED" w:rsidRPr="00EE6FED">
        <w:rPr>
          <w:rFonts w:hint="eastAsia"/>
          <w:bCs/>
          <w:color w:val="000000"/>
        </w:rPr>
        <w:t>股其他板块更为剧烈的波动</w:t>
      </w:r>
      <w:r w:rsidR="00434748">
        <w:rPr>
          <w:rFonts w:hint="eastAsia"/>
          <w:bCs/>
          <w:color w:val="000000"/>
        </w:rPr>
        <w:t>。</w:t>
      </w:r>
    </w:p>
    <w:p w14:paraId="71F3C8E8" w14:textId="75E23162" w:rsidR="002D0A65" w:rsidRPr="002D0A65" w:rsidRDefault="00EE6FED" w:rsidP="00EE6FED">
      <w:pPr>
        <w:snapToGrid w:val="0"/>
        <w:spacing w:line="360" w:lineRule="auto"/>
        <w:ind w:firstLine="420"/>
        <w:rPr>
          <w:bCs/>
          <w:color w:val="000000"/>
        </w:rPr>
      </w:pPr>
      <w:r>
        <w:rPr>
          <w:rFonts w:hint="eastAsia"/>
          <w:bCs/>
          <w:color w:val="000000"/>
        </w:rPr>
        <w:t>（</w:t>
      </w:r>
      <w:r>
        <w:rPr>
          <w:rFonts w:hint="eastAsia"/>
          <w:bCs/>
          <w:color w:val="000000"/>
        </w:rPr>
        <w:t>2</w:t>
      </w:r>
      <w:r>
        <w:rPr>
          <w:rFonts w:hint="eastAsia"/>
          <w:bCs/>
          <w:color w:val="000000"/>
        </w:rPr>
        <w:t>）</w:t>
      </w:r>
      <w:r w:rsidR="002D0A65" w:rsidRPr="002D0A65">
        <w:rPr>
          <w:rFonts w:hint="eastAsia"/>
          <w:bCs/>
          <w:color w:val="000000"/>
        </w:rPr>
        <w:t>流动性风险：由于</w:t>
      </w:r>
      <w:proofErr w:type="gramStart"/>
      <w:r w:rsidR="002D0A65" w:rsidRPr="002D0A65">
        <w:rPr>
          <w:rFonts w:hint="eastAsia"/>
          <w:bCs/>
          <w:color w:val="000000"/>
        </w:rPr>
        <w:t>科创板股票</w:t>
      </w:r>
      <w:proofErr w:type="gramEnd"/>
      <w:r w:rsidR="002D0A65" w:rsidRPr="002D0A65">
        <w:rPr>
          <w:rFonts w:hint="eastAsia"/>
          <w:bCs/>
          <w:color w:val="000000"/>
        </w:rPr>
        <w:t>的投资者门槛较高，股票流动性弱于</w:t>
      </w:r>
      <w:r w:rsidR="002D0A65" w:rsidRPr="002D0A65">
        <w:rPr>
          <w:rFonts w:hint="eastAsia"/>
          <w:bCs/>
          <w:color w:val="000000"/>
        </w:rPr>
        <w:t>A</w:t>
      </w:r>
      <w:r w:rsidR="002D0A65" w:rsidRPr="002D0A65">
        <w:rPr>
          <w:rFonts w:hint="eastAsia"/>
          <w:bCs/>
          <w:color w:val="000000"/>
        </w:rPr>
        <w:t>股其他板块，投资者可能在特定阶段对</w:t>
      </w:r>
      <w:proofErr w:type="gramStart"/>
      <w:r w:rsidR="002D0A65" w:rsidRPr="002D0A65">
        <w:rPr>
          <w:rFonts w:hint="eastAsia"/>
          <w:bCs/>
          <w:color w:val="000000"/>
        </w:rPr>
        <w:t>科创板</w:t>
      </w:r>
      <w:proofErr w:type="gramEnd"/>
      <w:r w:rsidR="002D0A65" w:rsidRPr="002D0A65">
        <w:rPr>
          <w:rFonts w:hint="eastAsia"/>
          <w:bCs/>
          <w:color w:val="000000"/>
        </w:rPr>
        <w:t>个股形成一致性预期，因此存在基金持有股票无法正常交易的风险。</w:t>
      </w:r>
    </w:p>
    <w:p w14:paraId="306F6272" w14:textId="25060EA3" w:rsidR="002D0A65" w:rsidRPr="002D0A65" w:rsidRDefault="002D0A65" w:rsidP="002D0A65">
      <w:pPr>
        <w:snapToGrid w:val="0"/>
        <w:spacing w:line="360" w:lineRule="auto"/>
        <w:ind w:firstLine="420"/>
        <w:rPr>
          <w:bCs/>
          <w:color w:val="000000"/>
        </w:rPr>
      </w:pPr>
      <w:r w:rsidRPr="002D0A65">
        <w:rPr>
          <w:rFonts w:hint="eastAsia"/>
          <w:bCs/>
          <w:color w:val="000000"/>
        </w:rPr>
        <w:t>（</w:t>
      </w:r>
      <w:r w:rsidR="00EE6FED">
        <w:rPr>
          <w:bCs/>
          <w:color w:val="000000"/>
        </w:rPr>
        <w:t>3</w:t>
      </w:r>
      <w:r w:rsidRPr="002D0A65">
        <w:rPr>
          <w:rFonts w:hint="eastAsia"/>
          <w:bCs/>
          <w:color w:val="000000"/>
        </w:rPr>
        <w:t>）退市风险：</w:t>
      </w:r>
      <w:proofErr w:type="gramStart"/>
      <w:r w:rsidRPr="002D0A65">
        <w:rPr>
          <w:rFonts w:hint="eastAsia"/>
          <w:bCs/>
          <w:color w:val="000000"/>
        </w:rPr>
        <w:t>科创板</w:t>
      </w:r>
      <w:proofErr w:type="gramEnd"/>
      <w:r w:rsidRPr="002D0A65">
        <w:rPr>
          <w:rFonts w:hint="eastAsia"/>
          <w:bCs/>
          <w:color w:val="000000"/>
        </w:rPr>
        <w:t>的退市标准将比</w:t>
      </w:r>
      <w:r w:rsidRPr="002D0A65">
        <w:rPr>
          <w:rFonts w:hint="eastAsia"/>
          <w:bCs/>
          <w:color w:val="000000"/>
        </w:rPr>
        <w:t>A</w:t>
      </w:r>
      <w:r w:rsidRPr="002D0A65">
        <w:rPr>
          <w:rFonts w:hint="eastAsia"/>
          <w:bCs/>
          <w:color w:val="000000"/>
        </w:rPr>
        <w:t>股其他板块更加严格，且不再设置暂停上市、恢复上市和重新上市等环节，因此上市公司退</w:t>
      </w:r>
      <w:proofErr w:type="gramStart"/>
      <w:r w:rsidRPr="002D0A65">
        <w:rPr>
          <w:rFonts w:hint="eastAsia"/>
          <w:bCs/>
          <w:color w:val="000000"/>
        </w:rPr>
        <w:t>市风险</w:t>
      </w:r>
      <w:proofErr w:type="gramEnd"/>
      <w:r w:rsidRPr="002D0A65">
        <w:rPr>
          <w:rFonts w:hint="eastAsia"/>
          <w:bCs/>
          <w:color w:val="000000"/>
        </w:rPr>
        <w:t>更大，可能给基金净值带来不利影响。</w:t>
      </w:r>
    </w:p>
    <w:p w14:paraId="23290AD5" w14:textId="091F5E9A" w:rsidR="002D0A65" w:rsidRDefault="002D0A65" w:rsidP="002D0A65">
      <w:pPr>
        <w:snapToGrid w:val="0"/>
        <w:spacing w:line="360" w:lineRule="auto"/>
        <w:ind w:firstLine="420"/>
        <w:rPr>
          <w:bCs/>
          <w:color w:val="000000"/>
        </w:rPr>
      </w:pPr>
      <w:r w:rsidRPr="002D0A65">
        <w:rPr>
          <w:rFonts w:hint="eastAsia"/>
          <w:bCs/>
          <w:color w:val="000000"/>
        </w:rPr>
        <w:t>（</w:t>
      </w:r>
      <w:r w:rsidR="00EE6FED">
        <w:rPr>
          <w:bCs/>
          <w:color w:val="000000"/>
        </w:rPr>
        <w:t>4</w:t>
      </w:r>
      <w:r w:rsidRPr="002D0A65">
        <w:rPr>
          <w:rFonts w:hint="eastAsia"/>
          <w:bCs/>
          <w:color w:val="000000"/>
        </w:rPr>
        <w:t>）投资集中风险：</w:t>
      </w:r>
      <w:proofErr w:type="gramStart"/>
      <w:r w:rsidRPr="002D0A65">
        <w:rPr>
          <w:rFonts w:hint="eastAsia"/>
          <w:bCs/>
          <w:color w:val="000000"/>
        </w:rPr>
        <w:t>科创板</w:t>
      </w:r>
      <w:proofErr w:type="gramEnd"/>
      <w:r w:rsidRPr="002D0A65">
        <w:rPr>
          <w:rFonts w:hint="eastAsia"/>
          <w:bCs/>
          <w:color w:val="000000"/>
        </w:rPr>
        <w:t>上市企业主要属于科技创新成长型企业，其商业模式、盈利、风险和业绩波动等特征较为相似，因此基金难以通过分散投资来降低风险，若股票价格同向波动，将引起基金净值波动。</w:t>
      </w:r>
    </w:p>
    <w:p w14:paraId="57177F1C" w14:textId="4A45427E" w:rsidR="005C6DB1" w:rsidRPr="00F81864" w:rsidRDefault="002D0A65" w:rsidP="002D0A65">
      <w:pPr>
        <w:snapToGrid w:val="0"/>
        <w:spacing w:line="360" w:lineRule="auto"/>
        <w:ind w:firstLine="420"/>
        <w:rPr>
          <w:bCs/>
          <w:color w:val="000000"/>
        </w:rPr>
      </w:pPr>
      <w:r>
        <w:rPr>
          <w:rFonts w:hint="eastAsia"/>
          <w:bCs/>
          <w:color w:val="000000"/>
        </w:rPr>
        <w:t>1</w:t>
      </w:r>
      <w:r>
        <w:rPr>
          <w:bCs/>
          <w:color w:val="000000"/>
        </w:rPr>
        <w:t>0</w:t>
      </w:r>
      <w:r>
        <w:rPr>
          <w:rFonts w:hint="eastAsia"/>
          <w:bCs/>
          <w:color w:val="000000"/>
        </w:rPr>
        <w:t>、</w:t>
      </w:r>
      <w:r w:rsidR="003640F2" w:rsidRPr="00F81864">
        <w:rPr>
          <w:rFonts w:hint="eastAsia"/>
          <w:bCs/>
          <w:color w:val="000000"/>
        </w:rPr>
        <w:t>投资股指期货的风险。</w:t>
      </w:r>
      <w:r w:rsidR="005C6DB1" w:rsidRPr="00F81864">
        <w:rPr>
          <w:bCs/>
          <w:color w:val="000000"/>
        </w:rPr>
        <w:t>本基金可投资于股指期货，股指期货作为一种金融衍生品，主要存在以下风险：</w:t>
      </w:r>
    </w:p>
    <w:p w14:paraId="3B7446EA" w14:textId="77777777" w:rsidR="005C6DB1" w:rsidRPr="00F81864" w:rsidRDefault="005C6DB1" w:rsidP="00F81864">
      <w:pPr>
        <w:snapToGrid w:val="0"/>
        <w:spacing w:line="360" w:lineRule="auto"/>
        <w:ind w:firstLine="420"/>
        <w:rPr>
          <w:bCs/>
          <w:color w:val="000000"/>
        </w:rPr>
      </w:pPr>
      <w:r w:rsidRPr="00F81864">
        <w:rPr>
          <w:bCs/>
          <w:color w:val="000000"/>
        </w:rPr>
        <w:t>（</w:t>
      </w:r>
      <w:r w:rsidRPr="00F81864">
        <w:rPr>
          <w:bCs/>
          <w:color w:val="000000"/>
        </w:rPr>
        <w:t>1</w:t>
      </w:r>
      <w:r w:rsidRPr="00F81864">
        <w:rPr>
          <w:bCs/>
          <w:color w:val="000000"/>
        </w:rPr>
        <w:t>）市场风险：是指由于股指期货价格变动而给投资者带来的风险。</w:t>
      </w:r>
    </w:p>
    <w:p w14:paraId="76D14E81" w14:textId="77777777" w:rsidR="005C6DB1" w:rsidRPr="00F81864" w:rsidRDefault="005C6DB1" w:rsidP="00F81864">
      <w:pPr>
        <w:snapToGrid w:val="0"/>
        <w:spacing w:line="360" w:lineRule="auto"/>
        <w:ind w:firstLine="420"/>
        <w:rPr>
          <w:bCs/>
          <w:color w:val="000000"/>
        </w:rPr>
      </w:pPr>
      <w:r w:rsidRPr="00F81864">
        <w:rPr>
          <w:bCs/>
          <w:color w:val="000000"/>
        </w:rPr>
        <w:t>（</w:t>
      </w:r>
      <w:r w:rsidRPr="00F81864">
        <w:rPr>
          <w:bCs/>
          <w:color w:val="000000"/>
        </w:rPr>
        <w:t>2</w:t>
      </w:r>
      <w:r w:rsidRPr="00F81864">
        <w:rPr>
          <w:bCs/>
          <w:color w:val="000000"/>
        </w:rPr>
        <w:t>）流动性风险：是指由于股指期货合约无法及时变现所带来的风险。</w:t>
      </w:r>
    </w:p>
    <w:p w14:paraId="56BDA05A" w14:textId="77777777" w:rsidR="005C6DB1" w:rsidRPr="00F81864" w:rsidRDefault="005C6DB1" w:rsidP="00F81864">
      <w:pPr>
        <w:snapToGrid w:val="0"/>
        <w:spacing w:line="360" w:lineRule="auto"/>
        <w:ind w:firstLine="420"/>
        <w:rPr>
          <w:bCs/>
          <w:color w:val="000000"/>
        </w:rPr>
      </w:pPr>
      <w:r w:rsidRPr="00F81864">
        <w:rPr>
          <w:bCs/>
          <w:color w:val="000000"/>
        </w:rPr>
        <w:t>（</w:t>
      </w:r>
      <w:r w:rsidRPr="00F81864">
        <w:rPr>
          <w:bCs/>
          <w:color w:val="000000"/>
        </w:rPr>
        <w:t>3</w:t>
      </w:r>
      <w:r w:rsidRPr="00F81864">
        <w:rPr>
          <w:bCs/>
          <w:color w:val="000000"/>
        </w:rPr>
        <w:t>）</w:t>
      </w:r>
      <w:proofErr w:type="gramStart"/>
      <w:r w:rsidRPr="00F81864">
        <w:rPr>
          <w:bCs/>
          <w:color w:val="000000"/>
        </w:rPr>
        <w:t>基差风险</w:t>
      </w:r>
      <w:proofErr w:type="gramEnd"/>
      <w:r w:rsidRPr="00F81864">
        <w:rPr>
          <w:bCs/>
          <w:color w:val="000000"/>
        </w:rPr>
        <w:t>：是指股指期货合约价格和标的指数价格之间的价格差的波动所造成的风险。</w:t>
      </w:r>
    </w:p>
    <w:p w14:paraId="43BD6F57" w14:textId="41527E1A" w:rsidR="005C6DB1" w:rsidRPr="00F81864" w:rsidRDefault="005C6DB1" w:rsidP="00F81864">
      <w:pPr>
        <w:snapToGrid w:val="0"/>
        <w:spacing w:line="360" w:lineRule="auto"/>
        <w:ind w:firstLine="420"/>
        <w:rPr>
          <w:bCs/>
          <w:color w:val="000000"/>
        </w:rPr>
      </w:pPr>
      <w:r w:rsidRPr="00F81864">
        <w:rPr>
          <w:bCs/>
          <w:color w:val="000000"/>
        </w:rPr>
        <w:t>（</w:t>
      </w:r>
      <w:r w:rsidRPr="00F81864">
        <w:rPr>
          <w:bCs/>
          <w:color w:val="000000"/>
        </w:rPr>
        <w:t>4</w:t>
      </w:r>
      <w:r w:rsidRPr="00F81864">
        <w:rPr>
          <w:bCs/>
          <w:color w:val="000000"/>
        </w:rPr>
        <w:t>）保证金风险：是指由于无法及时筹措资金满足建立或者维持股指期货合约头寸所要求的保证金而带来的风险。</w:t>
      </w:r>
      <w:r w:rsidRPr="00F81864">
        <w:rPr>
          <w:bCs/>
          <w:color w:val="000000"/>
        </w:rPr>
        <w:cr/>
      </w:r>
      <w:r w:rsidR="00A1295C">
        <w:rPr>
          <w:bCs/>
          <w:color w:val="000000"/>
        </w:rPr>
        <w:t xml:space="preserve">    </w:t>
      </w:r>
      <w:r w:rsidRPr="00F81864">
        <w:rPr>
          <w:bCs/>
          <w:color w:val="000000"/>
        </w:rPr>
        <w:t>（</w:t>
      </w:r>
      <w:r w:rsidRPr="00F81864">
        <w:rPr>
          <w:bCs/>
          <w:color w:val="000000"/>
        </w:rPr>
        <w:t>5</w:t>
      </w:r>
      <w:r w:rsidRPr="00F81864">
        <w:rPr>
          <w:bCs/>
          <w:color w:val="000000"/>
        </w:rPr>
        <w:t>）杠杆风险：因股指期货采用保证金交易而存在杠杆，基金财产可能因此产生更大的收益波动。</w:t>
      </w:r>
    </w:p>
    <w:p w14:paraId="556543DB" w14:textId="77777777" w:rsidR="005C6DB1" w:rsidRPr="00F81864" w:rsidRDefault="005C6DB1" w:rsidP="00F81864">
      <w:pPr>
        <w:snapToGrid w:val="0"/>
        <w:spacing w:line="360" w:lineRule="auto"/>
        <w:ind w:firstLine="420"/>
        <w:rPr>
          <w:bCs/>
          <w:color w:val="000000"/>
        </w:rPr>
      </w:pPr>
      <w:r w:rsidRPr="00F81864">
        <w:rPr>
          <w:bCs/>
          <w:color w:val="000000"/>
        </w:rPr>
        <w:t>（</w:t>
      </w:r>
      <w:r w:rsidRPr="00F81864">
        <w:rPr>
          <w:bCs/>
          <w:color w:val="000000"/>
        </w:rPr>
        <w:t>6</w:t>
      </w:r>
      <w:r w:rsidRPr="00F81864">
        <w:rPr>
          <w:bCs/>
          <w:color w:val="000000"/>
        </w:rPr>
        <w:t>）信用风险：是指期货经纪公司违约而产生损失的风险。</w:t>
      </w:r>
    </w:p>
    <w:p w14:paraId="28E90DF0" w14:textId="00797152" w:rsidR="005C6DB1" w:rsidRDefault="005C6DB1" w:rsidP="00F81864">
      <w:pPr>
        <w:snapToGrid w:val="0"/>
        <w:spacing w:line="360" w:lineRule="auto"/>
        <w:ind w:firstLine="420"/>
        <w:rPr>
          <w:bCs/>
          <w:color w:val="000000"/>
        </w:rPr>
      </w:pPr>
      <w:r w:rsidRPr="00F81864">
        <w:rPr>
          <w:bCs/>
          <w:color w:val="000000"/>
        </w:rPr>
        <w:t>（</w:t>
      </w:r>
      <w:r w:rsidRPr="00F81864">
        <w:rPr>
          <w:bCs/>
          <w:color w:val="000000"/>
        </w:rPr>
        <w:t>7</w:t>
      </w:r>
      <w:r w:rsidRPr="00F81864">
        <w:rPr>
          <w:bCs/>
          <w:color w:val="000000"/>
        </w:rPr>
        <w:t>）操作风险：是指由于内部流程的不完善，业务人员出现差错或者疏漏，或者系统出现故障等原因造成损失的风险。</w:t>
      </w:r>
    </w:p>
    <w:p w14:paraId="535A073E" w14:textId="63549B30" w:rsidR="008E19A7" w:rsidRPr="008E19A7" w:rsidRDefault="002D0A65" w:rsidP="008E19A7">
      <w:pPr>
        <w:snapToGrid w:val="0"/>
        <w:spacing w:line="360" w:lineRule="auto"/>
        <w:ind w:firstLine="420"/>
        <w:rPr>
          <w:bCs/>
          <w:color w:val="000000"/>
        </w:rPr>
      </w:pPr>
      <w:r>
        <w:rPr>
          <w:rFonts w:hint="eastAsia"/>
          <w:bCs/>
          <w:color w:val="000000"/>
        </w:rPr>
        <w:t>1</w:t>
      </w:r>
      <w:r>
        <w:rPr>
          <w:bCs/>
          <w:color w:val="000000"/>
        </w:rPr>
        <w:t>1</w:t>
      </w:r>
      <w:r w:rsidR="00682AE6" w:rsidRPr="00682AE6">
        <w:rPr>
          <w:rFonts w:hint="eastAsia"/>
          <w:bCs/>
          <w:color w:val="000000"/>
        </w:rPr>
        <w:t>、</w:t>
      </w:r>
      <w:r w:rsidR="008E19A7" w:rsidRPr="008E19A7">
        <w:rPr>
          <w:rFonts w:hint="eastAsia"/>
          <w:bCs/>
          <w:color w:val="000000"/>
        </w:rPr>
        <w:t>投资股票期权的风险。股票期权价格主要受到标的资产价格水平、标的资产价格波动率、期权到期时间、市场利率水平等因素的影响。因此，投资股票期权主要存在</w:t>
      </w:r>
      <w:r w:rsidR="008E19A7" w:rsidRPr="008E19A7">
        <w:rPr>
          <w:rFonts w:hint="eastAsia"/>
          <w:bCs/>
          <w:color w:val="000000"/>
        </w:rPr>
        <w:t xml:space="preserve"> Delta </w:t>
      </w:r>
      <w:r w:rsidR="008E19A7" w:rsidRPr="008E19A7">
        <w:rPr>
          <w:rFonts w:hint="eastAsia"/>
          <w:bCs/>
          <w:color w:val="000000"/>
        </w:rPr>
        <w:t>风险、</w:t>
      </w:r>
      <w:r w:rsidR="008E19A7" w:rsidRPr="008E19A7">
        <w:rPr>
          <w:rFonts w:hint="eastAsia"/>
          <w:bCs/>
          <w:color w:val="000000"/>
        </w:rPr>
        <w:t xml:space="preserve">Gamma </w:t>
      </w:r>
      <w:r w:rsidR="008E19A7" w:rsidRPr="008E19A7">
        <w:rPr>
          <w:rFonts w:hint="eastAsia"/>
          <w:bCs/>
          <w:color w:val="000000"/>
        </w:rPr>
        <w:t>风险、</w:t>
      </w:r>
      <w:r w:rsidR="008E19A7" w:rsidRPr="008E19A7">
        <w:rPr>
          <w:rFonts w:hint="eastAsia"/>
          <w:bCs/>
          <w:color w:val="000000"/>
        </w:rPr>
        <w:t xml:space="preserve">Vega </w:t>
      </w:r>
      <w:r w:rsidR="008E19A7" w:rsidRPr="008E19A7">
        <w:rPr>
          <w:rFonts w:hint="eastAsia"/>
          <w:bCs/>
          <w:color w:val="000000"/>
        </w:rPr>
        <w:t>风险、</w:t>
      </w:r>
      <w:r w:rsidR="008E19A7" w:rsidRPr="008E19A7">
        <w:rPr>
          <w:rFonts w:hint="eastAsia"/>
          <w:bCs/>
          <w:color w:val="000000"/>
        </w:rPr>
        <w:t xml:space="preserve">Theta </w:t>
      </w:r>
      <w:r w:rsidR="008E19A7" w:rsidRPr="008E19A7">
        <w:rPr>
          <w:rFonts w:hint="eastAsia"/>
          <w:bCs/>
          <w:color w:val="000000"/>
        </w:rPr>
        <w:t>风险以及</w:t>
      </w:r>
      <w:r w:rsidR="008E19A7" w:rsidRPr="008E19A7">
        <w:rPr>
          <w:rFonts w:hint="eastAsia"/>
          <w:bCs/>
          <w:color w:val="000000"/>
        </w:rPr>
        <w:t xml:space="preserve"> Rho </w:t>
      </w:r>
      <w:r w:rsidR="008E19A7" w:rsidRPr="008E19A7">
        <w:rPr>
          <w:rFonts w:hint="eastAsia"/>
          <w:bCs/>
          <w:color w:val="000000"/>
        </w:rPr>
        <w:t>风险。同时，进行股票期权投资还面临流动性风险、信用风险、操作风险等。</w:t>
      </w:r>
    </w:p>
    <w:p w14:paraId="2FF5A476" w14:textId="3FD27ED8" w:rsidR="00682AE6" w:rsidRPr="00682AE6" w:rsidRDefault="002D0A65" w:rsidP="008E19A7">
      <w:pPr>
        <w:snapToGrid w:val="0"/>
        <w:spacing w:line="360" w:lineRule="auto"/>
        <w:ind w:firstLine="420"/>
        <w:rPr>
          <w:bCs/>
          <w:color w:val="000000"/>
        </w:rPr>
      </w:pPr>
      <w:r w:rsidRPr="008E19A7">
        <w:rPr>
          <w:rFonts w:hint="eastAsia"/>
          <w:bCs/>
          <w:color w:val="000000"/>
        </w:rPr>
        <w:t>1</w:t>
      </w:r>
      <w:r>
        <w:rPr>
          <w:bCs/>
          <w:color w:val="000000"/>
        </w:rPr>
        <w:t>2</w:t>
      </w:r>
      <w:r w:rsidR="008E19A7" w:rsidRPr="008E19A7">
        <w:rPr>
          <w:rFonts w:hint="eastAsia"/>
          <w:bCs/>
          <w:color w:val="000000"/>
        </w:rPr>
        <w:t>、</w:t>
      </w:r>
      <w:r w:rsidR="00682AE6" w:rsidRPr="00682AE6">
        <w:rPr>
          <w:rFonts w:hint="eastAsia"/>
          <w:bCs/>
          <w:color w:val="000000"/>
        </w:rPr>
        <w:t>本基金投资资产支持证券的风险。</w:t>
      </w:r>
    </w:p>
    <w:p w14:paraId="7DB30241" w14:textId="77777777" w:rsidR="00682AE6" w:rsidRPr="00682AE6" w:rsidRDefault="00682AE6" w:rsidP="00682AE6">
      <w:pPr>
        <w:snapToGrid w:val="0"/>
        <w:spacing w:line="360" w:lineRule="auto"/>
        <w:ind w:firstLine="420"/>
        <w:rPr>
          <w:bCs/>
          <w:color w:val="000000"/>
        </w:rPr>
      </w:pPr>
      <w:r w:rsidRPr="00682AE6">
        <w:rPr>
          <w:rFonts w:hint="eastAsia"/>
          <w:bCs/>
          <w:color w:val="000000"/>
        </w:rPr>
        <w:t>本基金可投资于资产支持证券，因此可能面临资产支持证券的信用风险、利率风险、流动性风险、提前偿付风险、法律风险和操作风险。本基金管理人将通过内部信用评级、投资授</w:t>
      </w:r>
      <w:proofErr w:type="gramStart"/>
      <w:r w:rsidRPr="00682AE6">
        <w:rPr>
          <w:rFonts w:hint="eastAsia"/>
          <w:bCs/>
          <w:color w:val="000000"/>
        </w:rPr>
        <w:t>信控制</w:t>
      </w:r>
      <w:proofErr w:type="gramEnd"/>
      <w:r w:rsidRPr="00682AE6">
        <w:rPr>
          <w:rFonts w:hint="eastAsia"/>
          <w:bCs/>
          <w:color w:val="000000"/>
        </w:rPr>
        <w:t>等方法对资产支持证券投资进行有效的风险评估和控制。同时，本基金管理人将对资产支持证券进行全程合</w:t>
      </w:r>
      <w:proofErr w:type="gramStart"/>
      <w:r w:rsidRPr="00682AE6">
        <w:rPr>
          <w:rFonts w:hint="eastAsia"/>
          <w:bCs/>
          <w:color w:val="000000"/>
        </w:rPr>
        <w:t>规</w:t>
      </w:r>
      <w:proofErr w:type="gramEnd"/>
      <w:r w:rsidRPr="00682AE6">
        <w:rPr>
          <w:rFonts w:hint="eastAsia"/>
          <w:bCs/>
          <w:color w:val="000000"/>
        </w:rPr>
        <w:t>监控，通过事前控制、事中监督和事后报告检查等方式，确保资</w:t>
      </w:r>
      <w:r w:rsidRPr="00682AE6">
        <w:rPr>
          <w:rFonts w:hint="eastAsia"/>
          <w:bCs/>
          <w:color w:val="000000"/>
        </w:rPr>
        <w:lastRenderedPageBreak/>
        <w:t>产支持证券投资的合法合</w:t>
      </w:r>
      <w:proofErr w:type="gramStart"/>
      <w:r w:rsidRPr="00682AE6">
        <w:rPr>
          <w:rFonts w:hint="eastAsia"/>
          <w:bCs/>
          <w:color w:val="000000"/>
        </w:rPr>
        <w:t>规</w:t>
      </w:r>
      <w:proofErr w:type="gramEnd"/>
      <w:r w:rsidRPr="00682AE6">
        <w:rPr>
          <w:rFonts w:hint="eastAsia"/>
          <w:bCs/>
          <w:color w:val="000000"/>
        </w:rPr>
        <w:t>。</w:t>
      </w:r>
    </w:p>
    <w:p w14:paraId="576A6B14" w14:textId="32D6B444" w:rsidR="00682AE6" w:rsidRPr="00682AE6" w:rsidRDefault="002D0A65" w:rsidP="00682AE6">
      <w:pPr>
        <w:snapToGrid w:val="0"/>
        <w:spacing w:line="360" w:lineRule="auto"/>
        <w:ind w:firstLine="420"/>
        <w:rPr>
          <w:bCs/>
          <w:color w:val="000000"/>
        </w:rPr>
      </w:pPr>
      <w:r>
        <w:rPr>
          <w:bCs/>
          <w:color w:val="000000"/>
        </w:rPr>
        <w:t>13</w:t>
      </w:r>
      <w:r w:rsidR="00682AE6" w:rsidRPr="00682AE6">
        <w:rPr>
          <w:rFonts w:hint="eastAsia"/>
          <w:bCs/>
          <w:color w:val="000000"/>
        </w:rPr>
        <w:t>、本基金投资流通受限证券的风险。</w:t>
      </w:r>
    </w:p>
    <w:p w14:paraId="289AB4A9" w14:textId="77777777" w:rsidR="00682AE6" w:rsidRPr="00682AE6" w:rsidRDefault="00682AE6" w:rsidP="00682AE6">
      <w:pPr>
        <w:snapToGrid w:val="0"/>
        <w:spacing w:line="360" w:lineRule="auto"/>
        <w:ind w:firstLine="420"/>
        <w:rPr>
          <w:bCs/>
          <w:color w:val="000000"/>
        </w:rPr>
      </w:pPr>
      <w:r w:rsidRPr="00682AE6">
        <w:rPr>
          <w:rFonts w:hint="eastAsia"/>
          <w:bCs/>
          <w:color w:val="000000"/>
        </w:rPr>
        <w:t>本基金可投资于流通受限证券，因此可能面临在一定的价格下无法卖出而要降价卖出的风险，同时由于流通受限证券的非流通特性，在本基金参与投资后将在一定期限内无法流通，在面临基金大规模赎回的情况下有可能因为无法变现造成流动性风险。目前，本基金管理人已建立了健全的内部控制体系，全面监控流动性受限证券的种类、投资比例、内部审批流程、信息披露、日常风险监控等环节，做好危机处理预案，确保流通受限证券投资的合法合</w:t>
      </w:r>
      <w:proofErr w:type="gramStart"/>
      <w:r w:rsidRPr="00682AE6">
        <w:rPr>
          <w:rFonts w:hint="eastAsia"/>
          <w:bCs/>
          <w:color w:val="000000"/>
        </w:rPr>
        <w:t>规</w:t>
      </w:r>
      <w:proofErr w:type="gramEnd"/>
      <w:r w:rsidRPr="00682AE6">
        <w:rPr>
          <w:rFonts w:hint="eastAsia"/>
          <w:bCs/>
          <w:color w:val="000000"/>
        </w:rPr>
        <w:t>。</w:t>
      </w:r>
    </w:p>
    <w:p w14:paraId="52117B6E" w14:textId="145D1FBC" w:rsidR="00682AE6" w:rsidRPr="00682AE6" w:rsidRDefault="002D0A65" w:rsidP="00682AE6">
      <w:pPr>
        <w:snapToGrid w:val="0"/>
        <w:spacing w:line="360" w:lineRule="auto"/>
        <w:ind w:firstLine="420"/>
        <w:rPr>
          <w:bCs/>
          <w:color w:val="000000"/>
        </w:rPr>
      </w:pPr>
      <w:r>
        <w:rPr>
          <w:rFonts w:hint="eastAsia"/>
          <w:bCs/>
          <w:color w:val="000000"/>
        </w:rPr>
        <w:t>1</w:t>
      </w:r>
      <w:r>
        <w:rPr>
          <w:bCs/>
          <w:color w:val="000000"/>
        </w:rPr>
        <w:t>4</w:t>
      </w:r>
      <w:r w:rsidR="00682AE6" w:rsidRPr="00682AE6">
        <w:rPr>
          <w:rFonts w:hint="eastAsia"/>
          <w:bCs/>
          <w:color w:val="000000"/>
        </w:rPr>
        <w:t>、本基金参与转融通证券出借业务的风险</w:t>
      </w:r>
    </w:p>
    <w:p w14:paraId="03B9021B" w14:textId="77777777" w:rsidR="00682AE6" w:rsidRPr="00682AE6" w:rsidRDefault="00682AE6" w:rsidP="00682AE6">
      <w:pPr>
        <w:snapToGrid w:val="0"/>
        <w:spacing w:line="360" w:lineRule="auto"/>
        <w:ind w:firstLine="420"/>
        <w:rPr>
          <w:bCs/>
          <w:color w:val="000000"/>
        </w:rPr>
      </w:pPr>
      <w:r w:rsidRPr="00682AE6">
        <w:rPr>
          <w:rFonts w:hint="eastAsia"/>
          <w:bCs/>
          <w:color w:val="000000"/>
        </w:rPr>
        <w:t>本基金可根据法律法规和基金合同的约定参与转融通证券出借业务，可能存在转融通业务特有风险，包括但不限于以下风险：</w:t>
      </w:r>
    </w:p>
    <w:p w14:paraId="6B9282CC" w14:textId="77777777" w:rsidR="00682AE6" w:rsidRPr="00682AE6" w:rsidRDefault="00682AE6" w:rsidP="00682AE6">
      <w:pPr>
        <w:snapToGrid w:val="0"/>
        <w:spacing w:line="360" w:lineRule="auto"/>
        <w:ind w:firstLine="420"/>
        <w:rPr>
          <w:bCs/>
          <w:color w:val="000000"/>
        </w:rPr>
      </w:pPr>
      <w:r w:rsidRPr="00682AE6">
        <w:rPr>
          <w:rFonts w:hint="eastAsia"/>
          <w:bCs/>
          <w:color w:val="000000"/>
        </w:rPr>
        <w:t>（</w:t>
      </w:r>
      <w:r w:rsidRPr="00682AE6">
        <w:rPr>
          <w:rFonts w:hint="eastAsia"/>
          <w:bCs/>
          <w:color w:val="000000"/>
        </w:rPr>
        <w:t>1</w:t>
      </w:r>
      <w:r w:rsidRPr="00682AE6">
        <w:rPr>
          <w:rFonts w:hint="eastAsia"/>
          <w:bCs/>
          <w:color w:val="000000"/>
        </w:rPr>
        <w:t>）流动性风险</w:t>
      </w:r>
    </w:p>
    <w:p w14:paraId="6EB0C6C4" w14:textId="12128A0B" w:rsidR="00682AE6" w:rsidRPr="00682AE6" w:rsidRDefault="00682AE6" w:rsidP="00682AE6">
      <w:pPr>
        <w:snapToGrid w:val="0"/>
        <w:spacing w:line="360" w:lineRule="auto"/>
        <w:ind w:firstLine="420"/>
        <w:rPr>
          <w:bCs/>
          <w:color w:val="000000"/>
        </w:rPr>
      </w:pPr>
      <w:r w:rsidRPr="00682AE6">
        <w:rPr>
          <w:rFonts w:hint="eastAsia"/>
          <w:bCs/>
          <w:color w:val="000000"/>
        </w:rPr>
        <w:t>面对大额赎回时，可能因证券出借原因发生无法及时变现、支付赎回款项的风险</w:t>
      </w:r>
      <w:r w:rsidR="00A62CF1">
        <w:rPr>
          <w:rFonts w:hint="eastAsia"/>
          <w:bCs/>
          <w:color w:val="000000"/>
        </w:rPr>
        <w:t>。</w:t>
      </w:r>
    </w:p>
    <w:p w14:paraId="0EC63462" w14:textId="77777777" w:rsidR="00682AE6" w:rsidRPr="00682AE6" w:rsidRDefault="00682AE6" w:rsidP="00682AE6">
      <w:pPr>
        <w:snapToGrid w:val="0"/>
        <w:spacing w:line="360" w:lineRule="auto"/>
        <w:ind w:firstLine="420"/>
        <w:rPr>
          <w:bCs/>
          <w:color w:val="000000"/>
        </w:rPr>
      </w:pPr>
      <w:r w:rsidRPr="00682AE6">
        <w:rPr>
          <w:rFonts w:hint="eastAsia"/>
          <w:bCs/>
          <w:color w:val="000000"/>
        </w:rPr>
        <w:t>（</w:t>
      </w:r>
      <w:r w:rsidRPr="00682AE6">
        <w:rPr>
          <w:rFonts w:hint="eastAsia"/>
          <w:bCs/>
          <w:color w:val="000000"/>
        </w:rPr>
        <w:t>2</w:t>
      </w:r>
      <w:r w:rsidRPr="00682AE6">
        <w:rPr>
          <w:rFonts w:hint="eastAsia"/>
          <w:bCs/>
          <w:color w:val="000000"/>
        </w:rPr>
        <w:t>）信用风险</w:t>
      </w:r>
    </w:p>
    <w:p w14:paraId="64D44BB9" w14:textId="6C46758D" w:rsidR="00682AE6" w:rsidRPr="00682AE6" w:rsidRDefault="00682AE6" w:rsidP="00682AE6">
      <w:pPr>
        <w:snapToGrid w:val="0"/>
        <w:spacing w:line="360" w:lineRule="auto"/>
        <w:ind w:firstLine="420"/>
        <w:rPr>
          <w:bCs/>
          <w:color w:val="000000"/>
        </w:rPr>
      </w:pPr>
      <w:r w:rsidRPr="00682AE6">
        <w:rPr>
          <w:rFonts w:hint="eastAsia"/>
          <w:bCs/>
          <w:color w:val="000000"/>
        </w:rPr>
        <w:t>证券出借对手方可能无法及时归还证券、无法支付相应权益补偿及借券费用的风险</w:t>
      </w:r>
      <w:r w:rsidR="00A62CF1">
        <w:rPr>
          <w:rFonts w:hint="eastAsia"/>
          <w:bCs/>
          <w:color w:val="000000"/>
        </w:rPr>
        <w:t>。</w:t>
      </w:r>
    </w:p>
    <w:p w14:paraId="3F69D3EB" w14:textId="77777777" w:rsidR="00682AE6" w:rsidRPr="00682AE6" w:rsidRDefault="00682AE6" w:rsidP="00682AE6">
      <w:pPr>
        <w:snapToGrid w:val="0"/>
        <w:spacing w:line="360" w:lineRule="auto"/>
        <w:ind w:firstLine="420"/>
        <w:rPr>
          <w:bCs/>
          <w:color w:val="000000"/>
        </w:rPr>
      </w:pPr>
      <w:r w:rsidRPr="00682AE6">
        <w:rPr>
          <w:rFonts w:hint="eastAsia"/>
          <w:bCs/>
          <w:color w:val="000000"/>
        </w:rPr>
        <w:t>（</w:t>
      </w:r>
      <w:r w:rsidRPr="00682AE6">
        <w:rPr>
          <w:rFonts w:hint="eastAsia"/>
          <w:bCs/>
          <w:color w:val="000000"/>
        </w:rPr>
        <w:t>3</w:t>
      </w:r>
      <w:r w:rsidRPr="00682AE6">
        <w:rPr>
          <w:rFonts w:hint="eastAsia"/>
          <w:bCs/>
          <w:color w:val="000000"/>
        </w:rPr>
        <w:t>）市场风险</w:t>
      </w:r>
    </w:p>
    <w:p w14:paraId="59F3C4CC" w14:textId="77777777" w:rsidR="00682AE6" w:rsidRPr="00682AE6" w:rsidRDefault="00682AE6" w:rsidP="00682AE6">
      <w:pPr>
        <w:snapToGrid w:val="0"/>
        <w:spacing w:line="360" w:lineRule="auto"/>
        <w:ind w:firstLine="420"/>
        <w:rPr>
          <w:bCs/>
          <w:color w:val="000000"/>
        </w:rPr>
      </w:pPr>
      <w:r w:rsidRPr="00682AE6">
        <w:rPr>
          <w:rFonts w:hint="eastAsia"/>
          <w:bCs/>
          <w:color w:val="000000"/>
        </w:rPr>
        <w:t>证券出借后可能面临出借期间无法及时处置证券的风险。</w:t>
      </w:r>
    </w:p>
    <w:p w14:paraId="77D1AB8F" w14:textId="77777777" w:rsidR="00682AE6" w:rsidRPr="00682AE6" w:rsidRDefault="00682AE6" w:rsidP="00682AE6">
      <w:pPr>
        <w:snapToGrid w:val="0"/>
        <w:spacing w:line="360" w:lineRule="auto"/>
        <w:ind w:firstLine="420"/>
        <w:rPr>
          <w:bCs/>
          <w:color w:val="000000"/>
        </w:rPr>
      </w:pPr>
      <w:r w:rsidRPr="00682AE6">
        <w:rPr>
          <w:rFonts w:hint="eastAsia"/>
          <w:bCs/>
          <w:color w:val="000000"/>
        </w:rPr>
        <w:t>（</w:t>
      </w:r>
      <w:r w:rsidRPr="00682AE6">
        <w:rPr>
          <w:rFonts w:hint="eastAsia"/>
          <w:bCs/>
          <w:color w:val="000000"/>
        </w:rPr>
        <w:t>4</w:t>
      </w:r>
      <w:r w:rsidRPr="00682AE6">
        <w:rPr>
          <w:rFonts w:hint="eastAsia"/>
          <w:bCs/>
          <w:color w:val="000000"/>
        </w:rPr>
        <w:t>）操作风险</w:t>
      </w:r>
    </w:p>
    <w:p w14:paraId="41AF8AE7" w14:textId="41497428" w:rsidR="00682AE6" w:rsidRPr="00682AE6" w:rsidRDefault="00682AE6" w:rsidP="00682AE6">
      <w:pPr>
        <w:snapToGrid w:val="0"/>
        <w:spacing w:line="360" w:lineRule="auto"/>
        <w:ind w:firstLine="420"/>
        <w:rPr>
          <w:bCs/>
          <w:color w:val="000000"/>
        </w:rPr>
      </w:pPr>
      <w:r w:rsidRPr="00682AE6">
        <w:rPr>
          <w:rFonts w:hint="eastAsia"/>
          <w:bCs/>
          <w:color w:val="000000"/>
        </w:rPr>
        <w:t>由于不完善或有问题的内部操作流程、人员违规或失误、系统故障或外部事件所导致的直接或间接损失的风险</w:t>
      </w:r>
      <w:r w:rsidR="00A62CF1">
        <w:rPr>
          <w:rFonts w:hint="eastAsia"/>
          <w:bCs/>
          <w:color w:val="000000"/>
        </w:rPr>
        <w:t>。</w:t>
      </w:r>
    </w:p>
    <w:p w14:paraId="0670A6CC" w14:textId="47D0BF39" w:rsidR="00682AE6" w:rsidRPr="00682AE6" w:rsidRDefault="00682AE6" w:rsidP="00682AE6">
      <w:pPr>
        <w:snapToGrid w:val="0"/>
        <w:spacing w:line="360" w:lineRule="auto"/>
        <w:ind w:firstLine="420"/>
        <w:rPr>
          <w:bCs/>
          <w:color w:val="000000"/>
        </w:rPr>
      </w:pPr>
      <w:r w:rsidRPr="00682AE6">
        <w:rPr>
          <w:rFonts w:hint="eastAsia"/>
          <w:bCs/>
          <w:color w:val="000000"/>
        </w:rPr>
        <w:t>根据转融通证券出借业务的特点，</w:t>
      </w:r>
      <w:r w:rsidR="00D27B55">
        <w:rPr>
          <w:rFonts w:hint="eastAsia"/>
          <w:bCs/>
          <w:color w:val="000000"/>
        </w:rPr>
        <w:t>基金管理人</w:t>
      </w:r>
      <w:r w:rsidRPr="00682AE6">
        <w:rPr>
          <w:rFonts w:hint="eastAsia"/>
          <w:bCs/>
          <w:color w:val="000000"/>
        </w:rPr>
        <w:t>配备了风控、合</w:t>
      </w:r>
      <w:proofErr w:type="gramStart"/>
      <w:r w:rsidRPr="00682AE6">
        <w:rPr>
          <w:rFonts w:hint="eastAsia"/>
          <w:bCs/>
          <w:color w:val="000000"/>
        </w:rPr>
        <w:t>规</w:t>
      </w:r>
      <w:proofErr w:type="gramEnd"/>
      <w:r w:rsidRPr="00682AE6">
        <w:rPr>
          <w:rFonts w:hint="eastAsia"/>
          <w:bCs/>
          <w:color w:val="000000"/>
        </w:rPr>
        <w:t>、投资、后台等专业的技术人员、升级改造了相关技术系统，制定了参与转融通证券出借业务的投资策略、搭建了健全合理的转融通业务内部控制体系，包括严密完备的管理制度、科学规范的业务控制流程、清晰明确的组织体系与职责分工、灵活有效的风险应对安排，制定或更新了</w:t>
      </w:r>
      <w:r w:rsidR="002F7BB9">
        <w:rPr>
          <w:rFonts w:hint="eastAsia"/>
          <w:bCs/>
          <w:color w:val="000000"/>
        </w:rPr>
        <w:t>相关</w:t>
      </w:r>
      <w:r w:rsidRPr="00682AE6">
        <w:rPr>
          <w:rFonts w:hint="eastAsia"/>
          <w:bCs/>
          <w:color w:val="000000"/>
        </w:rPr>
        <w:t>风险管理制度，完善了开展转融通出借业务的相关安排，保障转融通出借业务的顺利开展。</w:t>
      </w:r>
    </w:p>
    <w:p w14:paraId="207CB87F" w14:textId="2E44CAB2" w:rsidR="00682AE6" w:rsidRPr="00F81864" w:rsidRDefault="00682AE6" w:rsidP="00682AE6">
      <w:pPr>
        <w:snapToGrid w:val="0"/>
        <w:spacing w:line="360" w:lineRule="auto"/>
        <w:ind w:firstLine="420"/>
        <w:rPr>
          <w:bCs/>
          <w:color w:val="000000"/>
        </w:rPr>
      </w:pPr>
      <w:r w:rsidRPr="00682AE6">
        <w:rPr>
          <w:rFonts w:hint="eastAsia"/>
          <w:bCs/>
          <w:color w:val="000000"/>
        </w:rPr>
        <w:t>除上述风险外，</w:t>
      </w:r>
      <w:r w:rsidR="00DE7B6B">
        <w:rPr>
          <w:rFonts w:hint="eastAsia"/>
          <w:bCs/>
          <w:color w:val="000000"/>
        </w:rPr>
        <w:t>基金管理人</w:t>
      </w:r>
      <w:r w:rsidRPr="00682AE6">
        <w:rPr>
          <w:rFonts w:hint="eastAsia"/>
          <w:bCs/>
          <w:color w:val="000000"/>
        </w:rPr>
        <w:t>参与转融通证券出借业务还应关注外部监管机构或公司要求关注的其他风险。</w:t>
      </w:r>
    </w:p>
    <w:p w14:paraId="14DABAA4" w14:textId="2628F535" w:rsidR="00627BFB" w:rsidRPr="0036765D" w:rsidRDefault="00627BFB" w:rsidP="00627BFB">
      <w:pPr>
        <w:snapToGrid w:val="0"/>
        <w:spacing w:line="360" w:lineRule="auto"/>
        <w:ind w:firstLine="420"/>
        <w:rPr>
          <w:bCs/>
          <w:color w:val="000000"/>
        </w:rPr>
      </w:pPr>
      <w:r w:rsidRPr="0036765D">
        <w:rPr>
          <w:rFonts w:hint="eastAsia"/>
          <w:bCs/>
          <w:color w:val="000000"/>
        </w:rPr>
        <w:t>1</w:t>
      </w:r>
      <w:r>
        <w:rPr>
          <w:bCs/>
          <w:color w:val="000000"/>
        </w:rPr>
        <w:t>5</w:t>
      </w:r>
      <w:r w:rsidRPr="0036765D">
        <w:rPr>
          <w:rFonts w:hint="eastAsia"/>
          <w:bCs/>
          <w:color w:val="000000"/>
        </w:rPr>
        <w:t>、投资于存托凭证的风险</w:t>
      </w:r>
    </w:p>
    <w:p w14:paraId="0FC880D0" w14:textId="15175101" w:rsidR="007F20AF" w:rsidRDefault="00627BFB" w:rsidP="00627BFB">
      <w:pPr>
        <w:snapToGrid w:val="0"/>
        <w:spacing w:line="360" w:lineRule="auto"/>
        <w:ind w:firstLine="420"/>
        <w:rPr>
          <w:bCs/>
          <w:color w:val="000000"/>
        </w:rPr>
      </w:pPr>
      <w:r w:rsidRPr="0036765D">
        <w:rPr>
          <w:rFonts w:hint="eastAsia"/>
          <w:bCs/>
          <w:color w:val="000000"/>
        </w:rPr>
        <w:t>本基金的投资范围包括中国存托凭证，除与其他仅投资于沪深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w:t>
      </w:r>
      <w:proofErr w:type="gramStart"/>
      <w:r w:rsidRPr="0036765D">
        <w:rPr>
          <w:rFonts w:hint="eastAsia"/>
          <w:bCs/>
          <w:color w:val="000000"/>
        </w:rPr>
        <w:t>托协议</w:t>
      </w:r>
      <w:proofErr w:type="gramEnd"/>
      <w:r w:rsidRPr="0036765D">
        <w:rPr>
          <w:rFonts w:hint="eastAsia"/>
          <w:bCs/>
          <w:color w:val="000000"/>
        </w:rPr>
        <w:t>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w:t>
      </w:r>
      <w:r w:rsidRPr="0036765D">
        <w:rPr>
          <w:rFonts w:hint="eastAsia"/>
          <w:bCs/>
          <w:color w:val="000000"/>
        </w:rPr>
        <w:lastRenderedPageBreak/>
        <w:t>的风险；境内外法律制度、监管环境差异可能导致的其他风险。</w:t>
      </w:r>
    </w:p>
    <w:p w14:paraId="3A8B505B" w14:textId="7BF200CE" w:rsidR="00627BFB" w:rsidRDefault="00627BFB" w:rsidP="00627BFB">
      <w:pPr>
        <w:snapToGrid w:val="0"/>
        <w:spacing w:line="360" w:lineRule="auto"/>
        <w:ind w:firstLine="420"/>
        <w:rPr>
          <w:bCs/>
          <w:color w:val="000000"/>
        </w:rPr>
      </w:pPr>
      <w:r w:rsidRPr="00627BFB">
        <w:rPr>
          <w:rFonts w:hint="eastAsia"/>
          <w:bCs/>
          <w:color w:val="000000"/>
        </w:rPr>
        <w:t>但基金资产并非必然参与存托凭证的投资，基金可根据投资策略需要或不同市场环境的变化，选择是否采用存托凭证投资策略。</w:t>
      </w:r>
    </w:p>
    <w:p w14:paraId="3EDED0A4" w14:textId="77777777" w:rsidR="00627BFB" w:rsidRPr="00F81864" w:rsidRDefault="00627BFB" w:rsidP="00627BFB">
      <w:pPr>
        <w:snapToGrid w:val="0"/>
        <w:spacing w:line="360" w:lineRule="auto"/>
        <w:ind w:firstLine="420"/>
        <w:rPr>
          <w:bCs/>
          <w:color w:val="000000"/>
        </w:rPr>
      </w:pPr>
    </w:p>
    <w:p w14:paraId="1A027020" w14:textId="77777777" w:rsidR="007F20AF" w:rsidRPr="00783CB5" w:rsidRDefault="007F20AF" w:rsidP="007F20AF">
      <w:pPr>
        <w:snapToGrid w:val="0"/>
        <w:spacing w:line="360" w:lineRule="auto"/>
        <w:ind w:firstLine="420"/>
        <w:rPr>
          <w:bCs/>
          <w:color w:val="000000"/>
        </w:rPr>
      </w:pPr>
      <w:r w:rsidRPr="00783CB5">
        <w:rPr>
          <w:rFonts w:hint="eastAsia"/>
          <w:bCs/>
          <w:color w:val="000000"/>
        </w:rPr>
        <w:t>二、管理风险</w:t>
      </w:r>
    </w:p>
    <w:p w14:paraId="6A9436D1" w14:textId="77777777" w:rsidR="007F20AF" w:rsidRPr="00F81864" w:rsidRDefault="007F20AF" w:rsidP="00F81864">
      <w:pPr>
        <w:snapToGrid w:val="0"/>
        <w:spacing w:line="360" w:lineRule="auto"/>
        <w:ind w:firstLine="420"/>
        <w:rPr>
          <w:bCs/>
          <w:color w:val="000000"/>
        </w:rPr>
      </w:pPr>
      <w:r w:rsidRPr="00F81864">
        <w:rPr>
          <w:rFonts w:hint="eastAsia"/>
          <w:bCs/>
          <w:color w:val="000000"/>
        </w:rPr>
        <w:t>在基金管理运作过程中基金管理人的知识、经验、判断、决策、技能等，会影响其对信息的占有和对经济形势、证券价格走势的判断，从而影响基金收益水平，造成管理风险。但从长期看，本基金的收益水平仍与基金管理人的管理水平、管理手段和管理技术等相关性较大，可能因为基金管理人的因素而影响基金的长期收益水平。</w:t>
      </w:r>
    </w:p>
    <w:p w14:paraId="5307DCCC" w14:textId="34E5AB4D" w:rsidR="007F20AF" w:rsidRPr="00F81864" w:rsidRDefault="007F20AF" w:rsidP="00627BFB">
      <w:pPr>
        <w:snapToGrid w:val="0"/>
        <w:spacing w:line="360" w:lineRule="auto"/>
        <w:ind w:firstLine="420"/>
        <w:rPr>
          <w:bCs/>
          <w:color w:val="000000"/>
        </w:rPr>
      </w:pPr>
    </w:p>
    <w:p w14:paraId="6FAE5506" w14:textId="77777777" w:rsidR="00F81864" w:rsidRPr="00F81864" w:rsidRDefault="007F20AF" w:rsidP="00F81864">
      <w:pPr>
        <w:snapToGrid w:val="0"/>
        <w:spacing w:line="360" w:lineRule="auto"/>
        <w:ind w:firstLine="420"/>
        <w:rPr>
          <w:bCs/>
          <w:color w:val="000000"/>
        </w:rPr>
      </w:pPr>
      <w:r w:rsidRPr="00783CB5">
        <w:rPr>
          <w:rFonts w:hint="eastAsia"/>
          <w:bCs/>
          <w:color w:val="000000"/>
        </w:rPr>
        <w:t>三、</w:t>
      </w:r>
      <w:r w:rsidR="00F81864" w:rsidRPr="00F81864">
        <w:rPr>
          <w:rFonts w:hint="eastAsia"/>
          <w:bCs/>
          <w:color w:val="000000"/>
        </w:rPr>
        <w:t>流动性风险</w:t>
      </w:r>
    </w:p>
    <w:p w14:paraId="0E00BBFF" w14:textId="77777777" w:rsidR="00F81864" w:rsidRPr="00F81864" w:rsidRDefault="00F81864" w:rsidP="00F81864">
      <w:pPr>
        <w:snapToGrid w:val="0"/>
        <w:spacing w:line="360" w:lineRule="auto"/>
        <w:ind w:firstLine="420"/>
        <w:rPr>
          <w:bCs/>
          <w:color w:val="000000"/>
        </w:rPr>
      </w:pPr>
      <w:r w:rsidRPr="00F81864">
        <w:rPr>
          <w:rFonts w:hint="eastAsia"/>
          <w:bCs/>
          <w:color w:val="000000"/>
        </w:rPr>
        <w:t>（</w:t>
      </w:r>
      <w:r w:rsidRPr="00F81864">
        <w:rPr>
          <w:rFonts w:hint="eastAsia"/>
          <w:bCs/>
          <w:color w:val="000000"/>
        </w:rPr>
        <w:t>1</w:t>
      </w:r>
      <w:r w:rsidRPr="00F81864">
        <w:rPr>
          <w:rFonts w:hint="eastAsia"/>
          <w:bCs/>
          <w:color w:val="000000"/>
        </w:rPr>
        <w:t>）本基金交易方式带来的流动性风险</w:t>
      </w:r>
    </w:p>
    <w:p w14:paraId="4D38E001" w14:textId="0C53A9DB" w:rsidR="00F81864" w:rsidRPr="00F81864" w:rsidRDefault="00F81864" w:rsidP="00F81864">
      <w:pPr>
        <w:snapToGrid w:val="0"/>
        <w:spacing w:line="360" w:lineRule="auto"/>
        <w:ind w:firstLine="420"/>
        <w:rPr>
          <w:bCs/>
          <w:color w:val="000000"/>
        </w:rPr>
      </w:pPr>
      <w:r w:rsidRPr="00F81864">
        <w:rPr>
          <w:rFonts w:hint="eastAsia"/>
          <w:bCs/>
          <w:color w:val="000000"/>
        </w:rPr>
        <w:t>①本基金最小</w:t>
      </w:r>
      <w:r w:rsidR="00E75863">
        <w:rPr>
          <w:rFonts w:hint="eastAsia"/>
          <w:bCs/>
          <w:color w:val="000000"/>
        </w:rPr>
        <w:t>申购赎回单位</w:t>
      </w:r>
      <w:r w:rsidRPr="00F81864">
        <w:rPr>
          <w:rFonts w:hint="eastAsia"/>
          <w:bCs/>
          <w:color w:val="000000"/>
        </w:rPr>
        <w:t>设置较高（目前为</w:t>
      </w:r>
      <w:r w:rsidR="0014577B">
        <w:rPr>
          <w:bCs/>
          <w:color w:val="000000"/>
        </w:rPr>
        <w:t>300</w:t>
      </w:r>
      <w:r w:rsidRPr="00F81864">
        <w:rPr>
          <w:rFonts w:hint="eastAsia"/>
          <w:bCs/>
          <w:color w:val="000000"/>
        </w:rPr>
        <w:t>万份），中小投资者只能在二级市场上按交易价格卖出基金份额。</w:t>
      </w:r>
    </w:p>
    <w:p w14:paraId="19F67350" w14:textId="71070824" w:rsidR="00F81864" w:rsidRPr="00F81864" w:rsidRDefault="00F81864" w:rsidP="00F81864">
      <w:pPr>
        <w:snapToGrid w:val="0"/>
        <w:spacing w:line="360" w:lineRule="auto"/>
        <w:ind w:firstLine="420"/>
        <w:rPr>
          <w:bCs/>
          <w:color w:val="000000"/>
        </w:rPr>
      </w:pPr>
      <w:r w:rsidRPr="00F81864">
        <w:rPr>
          <w:rFonts w:hint="eastAsia"/>
          <w:bCs/>
          <w:color w:val="000000"/>
        </w:rPr>
        <w:t>②基金将在</w:t>
      </w:r>
      <w:r w:rsidR="00D2078C">
        <w:rPr>
          <w:rFonts w:hint="eastAsia"/>
          <w:bCs/>
          <w:color w:val="000000"/>
        </w:rPr>
        <w:t>上海证券交易所</w:t>
      </w:r>
      <w:r w:rsidRPr="00F81864">
        <w:rPr>
          <w:rFonts w:hint="eastAsia"/>
          <w:bCs/>
          <w:color w:val="000000"/>
        </w:rPr>
        <w:t>上市交易，但不保证市场交易一定活跃；基金的交易可能因各种原因被暂停，当基金不再符合相关上市条件时，基金的上市也可能被终止。</w:t>
      </w:r>
    </w:p>
    <w:p w14:paraId="1EB27B96" w14:textId="77777777" w:rsidR="00F81864" w:rsidRPr="00F81864" w:rsidRDefault="00F81864" w:rsidP="00F81864">
      <w:pPr>
        <w:snapToGrid w:val="0"/>
        <w:spacing w:line="360" w:lineRule="auto"/>
        <w:ind w:firstLine="420"/>
        <w:rPr>
          <w:bCs/>
          <w:color w:val="000000"/>
        </w:rPr>
      </w:pPr>
      <w:r w:rsidRPr="00F81864">
        <w:rPr>
          <w:rFonts w:hint="eastAsia"/>
          <w:bCs/>
          <w:color w:val="000000"/>
        </w:rPr>
        <w:t>③尽管由于投资者可以进行申购、赎回，基金一般不会持续出现大幅折溢价情况。但是，基金的二级市场交易价格受市场供求的影响，可能高于（称为溢价）或低于（称为折价）基金份额净值。</w:t>
      </w:r>
    </w:p>
    <w:p w14:paraId="403BF3D2" w14:textId="77777777" w:rsidR="00F81864" w:rsidRPr="00F81864" w:rsidRDefault="00F81864" w:rsidP="00F81864">
      <w:pPr>
        <w:snapToGrid w:val="0"/>
        <w:spacing w:line="360" w:lineRule="auto"/>
        <w:ind w:firstLine="420"/>
        <w:rPr>
          <w:bCs/>
          <w:color w:val="000000"/>
        </w:rPr>
      </w:pPr>
      <w:r w:rsidRPr="00F81864">
        <w:rPr>
          <w:rFonts w:hint="eastAsia"/>
          <w:bCs/>
          <w:color w:val="000000"/>
        </w:rPr>
        <w:t>（</w:t>
      </w:r>
      <w:r w:rsidRPr="00F81864">
        <w:rPr>
          <w:rFonts w:hint="eastAsia"/>
          <w:bCs/>
          <w:color w:val="000000"/>
        </w:rPr>
        <w:t>2</w:t>
      </w:r>
      <w:r w:rsidRPr="00F81864">
        <w:rPr>
          <w:rFonts w:hint="eastAsia"/>
          <w:bCs/>
          <w:color w:val="000000"/>
        </w:rPr>
        <w:t>）投资市场、行业及资产的流动性风险评估</w:t>
      </w:r>
    </w:p>
    <w:p w14:paraId="5705A052" w14:textId="644BE344" w:rsidR="00F81864" w:rsidRPr="00F81864" w:rsidRDefault="00F81864" w:rsidP="00F81864">
      <w:pPr>
        <w:snapToGrid w:val="0"/>
        <w:spacing w:line="360" w:lineRule="auto"/>
        <w:ind w:firstLine="420"/>
        <w:rPr>
          <w:bCs/>
          <w:color w:val="000000"/>
        </w:rPr>
      </w:pPr>
      <w:r w:rsidRPr="00F81864">
        <w:rPr>
          <w:rFonts w:hint="eastAsia"/>
          <w:bCs/>
          <w:color w:val="000000"/>
        </w:rPr>
        <w:t>本基金的投资标的均在</w:t>
      </w:r>
      <w:r w:rsidR="00627A29">
        <w:rPr>
          <w:rFonts w:hint="eastAsia"/>
          <w:bCs/>
          <w:color w:val="000000"/>
        </w:rPr>
        <w:t>中国</w:t>
      </w:r>
      <w:r w:rsidRPr="00F81864">
        <w:rPr>
          <w:rFonts w:hint="eastAsia"/>
          <w:bCs/>
          <w:color w:val="000000"/>
        </w:rPr>
        <w:t>证监会及相关法律法规规定的合法范围之内，且一般具备良好的市场流动性和</w:t>
      </w:r>
      <w:proofErr w:type="gramStart"/>
      <w:r w:rsidRPr="00F81864">
        <w:rPr>
          <w:rFonts w:hint="eastAsia"/>
          <w:bCs/>
          <w:color w:val="000000"/>
        </w:rPr>
        <w:t>可</w:t>
      </w:r>
      <w:proofErr w:type="gramEnd"/>
      <w:r w:rsidRPr="00F81864">
        <w:rPr>
          <w:rFonts w:hint="eastAsia"/>
          <w:bCs/>
          <w:color w:val="000000"/>
        </w:rPr>
        <w:t>投资性。本基金投资范围的设定也合理、明确，操作性较强。本基金为被动式指数基金，主要投资的标的指数成份股和备选成份股</w:t>
      </w:r>
      <w:r w:rsidR="005C016A">
        <w:rPr>
          <w:rFonts w:hint="eastAsia"/>
          <w:bCs/>
          <w:color w:val="000000"/>
        </w:rPr>
        <w:t>以</w:t>
      </w:r>
      <w:r w:rsidR="00715D09" w:rsidRPr="00715D09">
        <w:rPr>
          <w:rFonts w:hint="eastAsia"/>
          <w:bCs/>
          <w:color w:val="000000"/>
        </w:rPr>
        <w:t>上市时间超过</w:t>
      </w:r>
      <w:r w:rsidR="00715D09" w:rsidRPr="00715D09">
        <w:rPr>
          <w:rFonts w:hint="eastAsia"/>
          <w:bCs/>
          <w:color w:val="000000"/>
        </w:rPr>
        <w:t>6</w:t>
      </w:r>
      <w:r w:rsidR="00715D09" w:rsidRPr="00715D09">
        <w:rPr>
          <w:rFonts w:hint="eastAsia"/>
          <w:bCs/>
          <w:color w:val="000000"/>
        </w:rPr>
        <w:t>个月、非退</w:t>
      </w:r>
      <w:proofErr w:type="gramStart"/>
      <w:r w:rsidR="00715D09" w:rsidRPr="00715D09">
        <w:rPr>
          <w:rFonts w:hint="eastAsia"/>
          <w:bCs/>
          <w:color w:val="000000"/>
        </w:rPr>
        <w:t>市风险</w:t>
      </w:r>
      <w:proofErr w:type="gramEnd"/>
      <w:r w:rsidR="00715D09" w:rsidRPr="00715D09">
        <w:rPr>
          <w:rFonts w:hint="eastAsia"/>
          <w:bCs/>
          <w:color w:val="000000"/>
        </w:rPr>
        <w:t>警示证券的</w:t>
      </w:r>
      <w:proofErr w:type="gramStart"/>
      <w:r w:rsidR="00715D09" w:rsidRPr="00715D09">
        <w:rPr>
          <w:rFonts w:hint="eastAsia"/>
          <w:bCs/>
          <w:color w:val="000000"/>
        </w:rPr>
        <w:t>科创板</w:t>
      </w:r>
      <w:proofErr w:type="gramEnd"/>
      <w:r w:rsidR="00715D09" w:rsidRPr="00715D09">
        <w:rPr>
          <w:rFonts w:hint="eastAsia"/>
          <w:bCs/>
          <w:color w:val="000000"/>
        </w:rPr>
        <w:t>上市股票和红</w:t>
      </w:r>
      <w:proofErr w:type="gramStart"/>
      <w:r w:rsidR="00715D09" w:rsidRPr="00715D09">
        <w:rPr>
          <w:rFonts w:hint="eastAsia"/>
          <w:bCs/>
          <w:color w:val="000000"/>
        </w:rPr>
        <w:t>筹企业</w:t>
      </w:r>
      <w:proofErr w:type="gramEnd"/>
      <w:r w:rsidR="00715D09" w:rsidRPr="00715D09">
        <w:rPr>
          <w:rFonts w:hint="eastAsia"/>
          <w:bCs/>
          <w:color w:val="000000"/>
        </w:rPr>
        <w:t>发行的存托凭证</w:t>
      </w:r>
      <w:r w:rsidR="005C016A" w:rsidRPr="005C016A">
        <w:rPr>
          <w:rFonts w:hint="eastAsia"/>
          <w:bCs/>
          <w:color w:val="000000"/>
        </w:rPr>
        <w:t>为样本空间</w:t>
      </w:r>
      <w:r w:rsidR="005D5315">
        <w:rPr>
          <w:rFonts w:hint="eastAsia"/>
          <w:bCs/>
          <w:color w:val="000000"/>
        </w:rPr>
        <w:t>。</w:t>
      </w:r>
      <w:r w:rsidRPr="00F81864">
        <w:rPr>
          <w:rFonts w:hint="eastAsia"/>
          <w:bCs/>
          <w:color w:val="000000"/>
        </w:rPr>
        <w:t>且本基金已依照指数权重进行了分散投资，以上均为基金平稳运作提供了良好的基础。根据《流动性</w:t>
      </w:r>
      <w:r w:rsidR="004B1ACC">
        <w:rPr>
          <w:rFonts w:hint="eastAsia"/>
          <w:bCs/>
          <w:color w:val="000000"/>
        </w:rPr>
        <w:t>风险管理</w:t>
      </w:r>
      <w:r w:rsidRPr="00F81864">
        <w:rPr>
          <w:rFonts w:hint="eastAsia"/>
          <w:bCs/>
          <w:color w:val="000000"/>
        </w:rPr>
        <w:t>规定》的相关要求，本基金会审慎评估所投资资产的流动性，并针对性制定流动性风险管理措施，因此本基金流动性风险也可以得到有效控制。</w:t>
      </w:r>
    </w:p>
    <w:p w14:paraId="0DE44C40" w14:textId="77777777" w:rsidR="00F81864" w:rsidRPr="00F81864" w:rsidRDefault="00F81864" w:rsidP="00F81864">
      <w:pPr>
        <w:snapToGrid w:val="0"/>
        <w:spacing w:line="360" w:lineRule="auto"/>
        <w:ind w:firstLine="420"/>
        <w:rPr>
          <w:bCs/>
          <w:color w:val="000000"/>
        </w:rPr>
      </w:pPr>
      <w:r w:rsidRPr="00F81864">
        <w:rPr>
          <w:rFonts w:hint="eastAsia"/>
          <w:bCs/>
          <w:color w:val="000000"/>
        </w:rPr>
        <w:t>（</w:t>
      </w:r>
      <w:r w:rsidRPr="00F81864">
        <w:rPr>
          <w:rFonts w:hint="eastAsia"/>
          <w:bCs/>
          <w:color w:val="000000"/>
        </w:rPr>
        <w:t>3</w:t>
      </w:r>
      <w:r w:rsidRPr="00F81864">
        <w:rPr>
          <w:rFonts w:hint="eastAsia"/>
          <w:bCs/>
          <w:color w:val="000000"/>
        </w:rPr>
        <w:t>）实施备用的流动性风险管理工具的情形、程序及对投资者的潜在影响</w:t>
      </w:r>
    </w:p>
    <w:p w14:paraId="0A4DDA4B" w14:textId="1C4A177A" w:rsidR="00F81864" w:rsidRDefault="00F81864" w:rsidP="00F81864">
      <w:pPr>
        <w:snapToGrid w:val="0"/>
        <w:spacing w:line="360" w:lineRule="auto"/>
        <w:ind w:firstLine="420"/>
        <w:rPr>
          <w:bCs/>
          <w:color w:val="000000"/>
        </w:rPr>
      </w:pPr>
      <w:r w:rsidRPr="00F81864">
        <w:rPr>
          <w:rFonts w:hint="eastAsia"/>
          <w:bCs/>
          <w:color w:val="000000"/>
        </w:rPr>
        <w:t>本基金为交易型开放式基金，将依据市场最新流动性情况，在申购赎回清单中设定适当的每日赎回上限，以尽量规避巨额赎回导致的流动性风险。如果出现流动性风险，基金管理人经与基金托管人协商，在确保投资者得到公平对待的前提下，可实施备用的流动性风险管理工具，作为特定情形下基金管理人流动性风险管理的辅助措施，包括但不限于暂停接受赎回申请、延缓支付赎回对价、暂停基金估值以及中国证监会认定的其他措施。同时基金管理人将时刻防范可能产生的流动性风险，对流动性风险进行日常监控，保护</w:t>
      </w:r>
      <w:r w:rsidR="00BF556E">
        <w:rPr>
          <w:rFonts w:hint="eastAsia"/>
          <w:bCs/>
          <w:color w:val="000000"/>
        </w:rPr>
        <w:t>基金份额</w:t>
      </w:r>
      <w:r w:rsidRPr="00F81864">
        <w:rPr>
          <w:rFonts w:hint="eastAsia"/>
          <w:bCs/>
          <w:color w:val="000000"/>
        </w:rPr>
        <w:t>持有人的</w:t>
      </w:r>
      <w:r w:rsidRPr="00F81864">
        <w:rPr>
          <w:rFonts w:hint="eastAsia"/>
          <w:bCs/>
          <w:color w:val="000000"/>
        </w:rPr>
        <w:lastRenderedPageBreak/>
        <w:t>利益。实施备用流动性风险管理工具的决策程序依照基金管理人流动性风险管理制度的规定办理。当实施备用的流动性风险管理工具时，有可能无法按基金合同约定的时限支付赎回对价。</w:t>
      </w:r>
    </w:p>
    <w:p w14:paraId="67BC14B5" w14:textId="77777777" w:rsidR="00F81864" w:rsidRDefault="00F81864" w:rsidP="00F81864">
      <w:pPr>
        <w:snapToGrid w:val="0"/>
        <w:spacing w:line="360" w:lineRule="auto"/>
        <w:ind w:firstLine="420"/>
        <w:rPr>
          <w:bCs/>
          <w:color w:val="000000"/>
        </w:rPr>
      </w:pPr>
    </w:p>
    <w:p w14:paraId="35735D10" w14:textId="77777777" w:rsidR="007F20AF" w:rsidRPr="00783CB5" w:rsidRDefault="00F81864" w:rsidP="00F81864">
      <w:pPr>
        <w:snapToGrid w:val="0"/>
        <w:spacing w:line="360" w:lineRule="auto"/>
        <w:ind w:firstLine="420"/>
        <w:rPr>
          <w:bCs/>
          <w:color w:val="000000"/>
        </w:rPr>
      </w:pPr>
      <w:r>
        <w:rPr>
          <w:rFonts w:hint="eastAsia"/>
          <w:bCs/>
          <w:color w:val="000000"/>
        </w:rPr>
        <w:t>四、</w:t>
      </w:r>
      <w:r w:rsidR="007F20AF" w:rsidRPr="00783CB5">
        <w:rPr>
          <w:rFonts w:hint="eastAsia"/>
          <w:bCs/>
          <w:color w:val="000000"/>
        </w:rPr>
        <w:t>本基金特有的风险</w:t>
      </w:r>
    </w:p>
    <w:p w14:paraId="25C60B93" w14:textId="77777777" w:rsidR="007F20AF" w:rsidRPr="00F81864" w:rsidRDefault="007F20AF" w:rsidP="00F81864">
      <w:pPr>
        <w:snapToGrid w:val="0"/>
        <w:spacing w:line="360" w:lineRule="auto"/>
        <w:ind w:firstLine="420"/>
        <w:rPr>
          <w:bCs/>
          <w:color w:val="000000"/>
        </w:rPr>
      </w:pPr>
      <w:r w:rsidRPr="00F81864">
        <w:rPr>
          <w:bCs/>
          <w:color w:val="000000"/>
        </w:rPr>
        <w:t>1</w:t>
      </w:r>
      <w:r w:rsidRPr="00F81864">
        <w:rPr>
          <w:rFonts w:hint="eastAsia"/>
          <w:bCs/>
          <w:color w:val="000000"/>
        </w:rPr>
        <w:t>、标的指数回报与股票市场平均回报偏离的风险</w:t>
      </w:r>
    </w:p>
    <w:p w14:paraId="39B6DB4C" w14:textId="77777777" w:rsidR="007F20AF" w:rsidRPr="00F81864" w:rsidRDefault="007F20AF" w:rsidP="00F81864">
      <w:pPr>
        <w:snapToGrid w:val="0"/>
        <w:spacing w:line="360" w:lineRule="auto"/>
        <w:ind w:firstLine="420"/>
        <w:rPr>
          <w:bCs/>
          <w:color w:val="000000"/>
        </w:rPr>
      </w:pPr>
      <w:r w:rsidRPr="00F81864">
        <w:rPr>
          <w:rFonts w:hint="eastAsia"/>
          <w:bCs/>
          <w:color w:val="000000"/>
        </w:rPr>
        <w:t>标的指数并不能完全代表整个股票市场。标的指数成份股的平均回报率与整个股票市场的平均回报率可能存在偏离。</w:t>
      </w:r>
    </w:p>
    <w:p w14:paraId="3707C4BB" w14:textId="77777777" w:rsidR="007F20AF" w:rsidRPr="00F81864" w:rsidRDefault="007F20AF" w:rsidP="00F81864">
      <w:pPr>
        <w:snapToGrid w:val="0"/>
        <w:spacing w:line="360" w:lineRule="auto"/>
        <w:ind w:firstLine="420"/>
        <w:rPr>
          <w:bCs/>
          <w:color w:val="000000"/>
        </w:rPr>
      </w:pPr>
      <w:r w:rsidRPr="00F81864">
        <w:rPr>
          <w:bCs/>
          <w:color w:val="000000"/>
        </w:rPr>
        <w:t>2</w:t>
      </w:r>
      <w:r w:rsidRPr="00F81864">
        <w:rPr>
          <w:rFonts w:hint="eastAsia"/>
          <w:bCs/>
          <w:color w:val="000000"/>
        </w:rPr>
        <w:t>、标的指数波动的风险</w:t>
      </w:r>
    </w:p>
    <w:p w14:paraId="401316C5" w14:textId="77777777" w:rsidR="007F20AF" w:rsidRPr="00F81864" w:rsidRDefault="007F20AF" w:rsidP="00F81864">
      <w:pPr>
        <w:snapToGrid w:val="0"/>
        <w:spacing w:line="360" w:lineRule="auto"/>
        <w:ind w:firstLine="420"/>
        <w:rPr>
          <w:bCs/>
          <w:color w:val="000000"/>
        </w:rPr>
      </w:pPr>
      <w:r w:rsidRPr="00F81864">
        <w:rPr>
          <w:rFonts w:hint="eastAsia"/>
          <w:bCs/>
          <w:color w:val="000000"/>
        </w:rPr>
        <w:t>标的指数成份股的价格可能受到政治因素、经济因素、上市公司经营状况、投资人心理和交易制度等各种因素的影响而波动，导致指数波动，从而使基金收益水平发生变化，产生风险。</w:t>
      </w:r>
    </w:p>
    <w:p w14:paraId="375D5F6E" w14:textId="4285DD49" w:rsidR="007F20AF" w:rsidRPr="00F81864" w:rsidRDefault="007F20AF" w:rsidP="00F81864">
      <w:pPr>
        <w:snapToGrid w:val="0"/>
        <w:spacing w:line="360" w:lineRule="auto"/>
        <w:ind w:firstLine="420"/>
        <w:rPr>
          <w:bCs/>
          <w:color w:val="000000"/>
        </w:rPr>
      </w:pPr>
      <w:r w:rsidRPr="00F81864">
        <w:rPr>
          <w:bCs/>
          <w:color w:val="000000"/>
        </w:rPr>
        <w:t>3</w:t>
      </w:r>
      <w:r w:rsidRPr="00F81864">
        <w:rPr>
          <w:rFonts w:hint="eastAsia"/>
          <w:bCs/>
          <w:color w:val="000000"/>
        </w:rPr>
        <w:t>、基金投资组合回报与标的指数回报偏离的风险</w:t>
      </w:r>
      <w:r w:rsidR="00E86457" w:rsidRPr="00E86457">
        <w:rPr>
          <w:rFonts w:hint="eastAsia"/>
          <w:bCs/>
          <w:color w:val="000000"/>
        </w:rPr>
        <w:t>及跟踪误差控制未达约定目标的风险</w:t>
      </w:r>
    </w:p>
    <w:p w14:paraId="1422CCF7" w14:textId="5080DC02" w:rsidR="007F20AF" w:rsidRDefault="007F20AF" w:rsidP="00F81864">
      <w:pPr>
        <w:snapToGrid w:val="0"/>
        <w:spacing w:line="360" w:lineRule="auto"/>
        <w:ind w:firstLine="420"/>
        <w:rPr>
          <w:bCs/>
          <w:color w:val="000000"/>
        </w:rPr>
      </w:pPr>
      <w:r w:rsidRPr="00F81864">
        <w:rPr>
          <w:rFonts w:hint="eastAsia"/>
          <w:bCs/>
          <w:color w:val="000000"/>
        </w:rPr>
        <w:t>由于标的指数调整成份股或变更编制方法、标的指数成份股发生配股或增发等行为导致成份股在标的指数中的权重发生变化、成份股派发现金红利、新股市值配售、成份股停牌或摘牌、流动性差等原因使本基金无法及时调整投资组合以及与基金运作相关的费用等因素使本基金产生跟踪偏离度和跟踪误差。</w:t>
      </w:r>
    </w:p>
    <w:p w14:paraId="7A8523B9" w14:textId="3D39CD68" w:rsidR="0012612C" w:rsidRPr="00F81864" w:rsidRDefault="0012612C" w:rsidP="0012612C">
      <w:pPr>
        <w:snapToGrid w:val="0"/>
        <w:spacing w:line="360" w:lineRule="auto"/>
        <w:ind w:firstLine="420"/>
        <w:rPr>
          <w:bCs/>
          <w:color w:val="000000"/>
        </w:rPr>
      </w:pPr>
      <w:r w:rsidRPr="0012612C">
        <w:rPr>
          <w:rFonts w:hint="eastAsia"/>
          <w:bCs/>
          <w:color w:val="000000"/>
        </w:rPr>
        <w:t>本基金对标的指数的跟踪目标是力争使基金净值增长率与业绩比较基准之间的日均跟踪偏离度的绝对值不超过</w:t>
      </w:r>
      <w:r w:rsidRPr="0012612C">
        <w:rPr>
          <w:rFonts w:hint="eastAsia"/>
          <w:bCs/>
          <w:color w:val="000000"/>
        </w:rPr>
        <w:t xml:space="preserve"> 0.</w:t>
      </w:r>
      <w:r>
        <w:rPr>
          <w:bCs/>
          <w:color w:val="000000"/>
        </w:rPr>
        <w:t>2</w:t>
      </w:r>
      <w:r w:rsidRPr="0012612C">
        <w:rPr>
          <w:rFonts w:hint="eastAsia"/>
          <w:bCs/>
          <w:color w:val="000000"/>
        </w:rPr>
        <w:t>%</w:t>
      </w:r>
      <w:r w:rsidRPr="0012612C">
        <w:rPr>
          <w:rFonts w:hint="eastAsia"/>
          <w:bCs/>
          <w:color w:val="000000"/>
        </w:rPr>
        <w:t>，</w:t>
      </w:r>
      <w:proofErr w:type="gramStart"/>
      <w:r w:rsidRPr="0012612C">
        <w:rPr>
          <w:rFonts w:hint="eastAsia"/>
          <w:bCs/>
          <w:color w:val="000000"/>
        </w:rPr>
        <w:t>年化跟踪误差</w:t>
      </w:r>
      <w:proofErr w:type="gramEnd"/>
      <w:r w:rsidRPr="0012612C">
        <w:rPr>
          <w:rFonts w:hint="eastAsia"/>
          <w:bCs/>
          <w:color w:val="000000"/>
        </w:rPr>
        <w:t>不超过</w:t>
      </w:r>
      <w:r>
        <w:rPr>
          <w:bCs/>
          <w:color w:val="000000"/>
        </w:rPr>
        <w:t>2</w:t>
      </w:r>
      <w:r w:rsidRPr="0012612C">
        <w:rPr>
          <w:rFonts w:hint="eastAsia"/>
          <w:bCs/>
          <w:color w:val="000000"/>
        </w:rPr>
        <w:t>%</w:t>
      </w:r>
      <w:r w:rsidRPr="0012612C">
        <w:rPr>
          <w:rFonts w:hint="eastAsia"/>
          <w:bCs/>
          <w:color w:val="000000"/>
        </w:rPr>
        <w:t>，当标的指数编制规则调整或其他因素可能导致跟踪误差超过上述范围，本基金净值表现与指数价格走势可能发生较大偏离。</w:t>
      </w:r>
    </w:p>
    <w:p w14:paraId="19476D87" w14:textId="581BA758" w:rsidR="00CD51CB" w:rsidRDefault="007F20AF" w:rsidP="00F81864">
      <w:pPr>
        <w:snapToGrid w:val="0"/>
        <w:spacing w:line="360" w:lineRule="auto"/>
        <w:ind w:firstLine="420"/>
        <w:rPr>
          <w:bCs/>
          <w:color w:val="000000"/>
        </w:rPr>
      </w:pPr>
      <w:r w:rsidRPr="00F81864">
        <w:rPr>
          <w:bCs/>
          <w:color w:val="000000"/>
        </w:rPr>
        <w:t>4</w:t>
      </w:r>
      <w:r w:rsidRPr="00F81864">
        <w:rPr>
          <w:rFonts w:hint="eastAsia"/>
          <w:bCs/>
          <w:color w:val="000000"/>
        </w:rPr>
        <w:t>、</w:t>
      </w:r>
      <w:r w:rsidR="00CD51CB" w:rsidRPr="00CD51CB">
        <w:rPr>
          <w:rFonts w:hint="eastAsia"/>
          <w:bCs/>
          <w:color w:val="000000"/>
        </w:rPr>
        <w:t>基金份额二级市场交易价格</w:t>
      </w:r>
      <w:r w:rsidR="00CD51CB">
        <w:rPr>
          <w:rFonts w:hint="eastAsia"/>
          <w:bCs/>
          <w:color w:val="000000"/>
        </w:rPr>
        <w:t>波动的风险</w:t>
      </w:r>
    </w:p>
    <w:p w14:paraId="63971BF5" w14:textId="2665F694" w:rsidR="00CD51CB" w:rsidRDefault="00CD51CB" w:rsidP="00F81864">
      <w:pPr>
        <w:snapToGrid w:val="0"/>
        <w:spacing w:line="360" w:lineRule="auto"/>
        <w:ind w:firstLine="420"/>
        <w:rPr>
          <w:bCs/>
          <w:color w:val="000000"/>
        </w:rPr>
      </w:pPr>
      <w:r>
        <w:rPr>
          <w:rFonts w:hint="eastAsia"/>
          <w:bCs/>
          <w:color w:val="000000"/>
        </w:rPr>
        <w:t>本基金份额上市交易后，本基金</w:t>
      </w:r>
      <w:r w:rsidRPr="00CD51CB">
        <w:rPr>
          <w:rFonts w:hint="eastAsia"/>
          <w:bCs/>
          <w:color w:val="000000"/>
        </w:rPr>
        <w:t>二级市场交易</w:t>
      </w:r>
      <w:r>
        <w:rPr>
          <w:rFonts w:hint="eastAsia"/>
          <w:bCs/>
          <w:color w:val="000000"/>
        </w:rPr>
        <w:t>价格的</w:t>
      </w:r>
      <w:r w:rsidRPr="00CD51CB">
        <w:rPr>
          <w:rFonts w:hint="eastAsia"/>
          <w:bCs/>
          <w:color w:val="000000"/>
        </w:rPr>
        <w:t>每日涨跌幅限制为</w:t>
      </w:r>
      <w:r w:rsidRPr="00CD51CB">
        <w:rPr>
          <w:rFonts w:hint="eastAsia"/>
          <w:bCs/>
          <w:color w:val="000000"/>
        </w:rPr>
        <w:t>20%</w:t>
      </w:r>
      <w:r w:rsidR="00DB7FC4">
        <w:rPr>
          <w:rFonts w:hint="eastAsia"/>
          <w:bCs/>
          <w:color w:val="000000"/>
        </w:rPr>
        <w:t>，</w:t>
      </w:r>
      <w:r w:rsidR="00DB7FC4" w:rsidRPr="00DB7FC4">
        <w:rPr>
          <w:rFonts w:hint="eastAsia"/>
          <w:bCs/>
          <w:color w:val="000000"/>
        </w:rPr>
        <w:t>基金份额在证券交易所的交易价格可能表现出比</w:t>
      </w:r>
      <w:r w:rsidR="00DB7FC4">
        <w:rPr>
          <w:rFonts w:hint="eastAsia"/>
          <w:bCs/>
          <w:color w:val="000000"/>
        </w:rPr>
        <w:t>其他类型</w:t>
      </w:r>
      <w:r w:rsidR="00DB7FC4">
        <w:rPr>
          <w:rFonts w:hint="eastAsia"/>
          <w:bCs/>
          <w:color w:val="000000"/>
        </w:rPr>
        <w:t>E</w:t>
      </w:r>
      <w:r w:rsidR="00DB7FC4">
        <w:rPr>
          <w:bCs/>
          <w:color w:val="000000"/>
        </w:rPr>
        <w:t>TF</w:t>
      </w:r>
      <w:r w:rsidR="00DB7FC4" w:rsidRPr="00DB7FC4">
        <w:rPr>
          <w:rFonts w:hint="eastAsia"/>
          <w:bCs/>
          <w:color w:val="000000"/>
        </w:rPr>
        <w:t>更为剧烈的波动</w:t>
      </w:r>
      <w:r w:rsidR="00DB7FC4">
        <w:rPr>
          <w:rFonts w:hint="eastAsia"/>
          <w:bCs/>
          <w:color w:val="000000"/>
        </w:rPr>
        <w:t>。</w:t>
      </w:r>
    </w:p>
    <w:p w14:paraId="161DD695" w14:textId="44A0C5B4" w:rsidR="007F20AF" w:rsidRPr="00F81864" w:rsidRDefault="00CD51CB" w:rsidP="00F81864">
      <w:pPr>
        <w:snapToGrid w:val="0"/>
        <w:spacing w:line="360" w:lineRule="auto"/>
        <w:ind w:firstLine="420"/>
        <w:rPr>
          <w:bCs/>
          <w:color w:val="000000"/>
        </w:rPr>
      </w:pPr>
      <w:r>
        <w:rPr>
          <w:bCs/>
          <w:color w:val="000000"/>
        </w:rPr>
        <w:t>5</w:t>
      </w:r>
      <w:r>
        <w:rPr>
          <w:rFonts w:hint="eastAsia"/>
          <w:bCs/>
          <w:color w:val="000000"/>
        </w:rPr>
        <w:t>、</w:t>
      </w:r>
      <w:r w:rsidR="007F20AF" w:rsidRPr="00F81864">
        <w:rPr>
          <w:rFonts w:hint="eastAsia"/>
          <w:bCs/>
          <w:color w:val="000000"/>
        </w:rPr>
        <w:t>基金份额二级市场交易价格折溢价的风险</w:t>
      </w:r>
    </w:p>
    <w:p w14:paraId="11BDC41C" w14:textId="77777777" w:rsidR="007F20AF" w:rsidRPr="00F81864" w:rsidRDefault="007F20AF" w:rsidP="00F81864">
      <w:pPr>
        <w:snapToGrid w:val="0"/>
        <w:spacing w:line="360" w:lineRule="auto"/>
        <w:ind w:firstLine="420"/>
        <w:rPr>
          <w:bCs/>
          <w:color w:val="000000"/>
        </w:rPr>
      </w:pPr>
      <w:r w:rsidRPr="00F81864">
        <w:rPr>
          <w:rFonts w:hint="eastAsia"/>
          <w:bCs/>
          <w:color w:val="000000"/>
        </w:rPr>
        <w:t>尽管本基金将通过有效的套利机制使基金份额二级市场交易价格的折溢价控制在一定范围内，但基金份额在证券交易所的交易价格受诸多因素影响，存在不同于基金份额净值的情形，即存在价格折溢价的风险。</w:t>
      </w:r>
    </w:p>
    <w:p w14:paraId="38191F91" w14:textId="79B59D86" w:rsidR="007F20AF" w:rsidRPr="00F81864" w:rsidRDefault="00DB7FC4" w:rsidP="00F81864">
      <w:pPr>
        <w:snapToGrid w:val="0"/>
        <w:spacing w:line="360" w:lineRule="auto"/>
        <w:ind w:firstLine="420"/>
        <w:rPr>
          <w:bCs/>
          <w:color w:val="000000"/>
        </w:rPr>
      </w:pPr>
      <w:r>
        <w:rPr>
          <w:bCs/>
          <w:color w:val="000000"/>
        </w:rPr>
        <w:t>6</w:t>
      </w:r>
      <w:r w:rsidR="007F20AF" w:rsidRPr="00F81864">
        <w:rPr>
          <w:rFonts w:hint="eastAsia"/>
          <w:bCs/>
          <w:color w:val="000000"/>
        </w:rPr>
        <w:t>、</w:t>
      </w:r>
      <w:r w:rsidR="007F20AF" w:rsidRPr="00F81864">
        <w:rPr>
          <w:bCs/>
          <w:color w:val="000000"/>
        </w:rPr>
        <w:t>IOPV</w:t>
      </w:r>
      <w:r w:rsidR="007F20AF" w:rsidRPr="00F81864">
        <w:rPr>
          <w:rFonts w:hint="eastAsia"/>
          <w:bCs/>
          <w:color w:val="000000"/>
        </w:rPr>
        <w:t>计算错误的风险</w:t>
      </w:r>
    </w:p>
    <w:p w14:paraId="36DCDCC3" w14:textId="77777777" w:rsidR="007F20AF" w:rsidRPr="00F81864" w:rsidRDefault="007F20AF" w:rsidP="00F81864">
      <w:pPr>
        <w:snapToGrid w:val="0"/>
        <w:spacing w:line="360" w:lineRule="auto"/>
        <w:ind w:firstLine="420"/>
        <w:rPr>
          <w:bCs/>
          <w:color w:val="000000"/>
        </w:rPr>
      </w:pPr>
      <w:r w:rsidRPr="00F81864">
        <w:rPr>
          <w:rFonts w:hint="eastAsia"/>
          <w:bCs/>
          <w:color w:val="000000"/>
        </w:rPr>
        <w:t>证券交易所发布基金份额参考净值（</w:t>
      </w:r>
      <w:r w:rsidRPr="00F81864">
        <w:rPr>
          <w:bCs/>
          <w:color w:val="000000"/>
        </w:rPr>
        <w:t>IOPV</w:t>
      </w:r>
      <w:r w:rsidRPr="00F81864">
        <w:rPr>
          <w:rFonts w:hint="eastAsia"/>
          <w:bCs/>
          <w:color w:val="000000"/>
        </w:rPr>
        <w:t>），供投资人交易、申购、赎回基金份额时参考。</w:t>
      </w:r>
      <w:r w:rsidRPr="00F81864">
        <w:rPr>
          <w:bCs/>
          <w:color w:val="000000"/>
        </w:rPr>
        <w:t>IOPV</w:t>
      </w:r>
      <w:r w:rsidRPr="00F81864">
        <w:rPr>
          <w:rFonts w:hint="eastAsia"/>
          <w:bCs/>
          <w:color w:val="000000"/>
        </w:rPr>
        <w:t>与实时的基金份额净值可能存在差异，</w:t>
      </w:r>
      <w:r w:rsidRPr="00F81864">
        <w:rPr>
          <w:bCs/>
          <w:color w:val="000000"/>
        </w:rPr>
        <w:t>IOPV</w:t>
      </w:r>
      <w:r w:rsidRPr="00F81864">
        <w:rPr>
          <w:rFonts w:hint="eastAsia"/>
          <w:bCs/>
          <w:color w:val="000000"/>
        </w:rPr>
        <w:t>计算也可能出现错误。投资人</w:t>
      </w:r>
      <w:proofErr w:type="gramStart"/>
      <w:r w:rsidRPr="00F81864">
        <w:rPr>
          <w:rFonts w:hint="eastAsia"/>
          <w:bCs/>
          <w:color w:val="000000"/>
        </w:rPr>
        <w:t>若参</w:t>
      </w:r>
      <w:proofErr w:type="gramEnd"/>
      <w:r w:rsidRPr="00F81864">
        <w:rPr>
          <w:rFonts w:hint="eastAsia"/>
          <w:bCs/>
          <w:color w:val="000000"/>
        </w:rPr>
        <w:t>考</w:t>
      </w:r>
      <w:r w:rsidRPr="00F81864">
        <w:rPr>
          <w:bCs/>
          <w:color w:val="000000"/>
        </w:rPr>
        <w:t>IOPV</w:t>
      </w:r>
      <w:r w:rsidRPr="00F81864">
        <w:rPr>
          <w:rFonts w:hint="eastAsia"/>
          <w:bCs/>
          <w:color w:val="000000"/>
        </w:rPr>
        <w:t>进行投资决策可能导致损失，需投资人自行承担后果。</w:t>
      </w:r>
    </w:p>
    <w:p w14:paraId="520DEB92" w14:textId="476918A3" w:rsidR="007F20AF" w:rsidRPr="00F81864" w:rsidRDefault="00DB7FC4" w:rsidP="00F81864">
      <w:pPr>
        <w:snapToGrid w:val="0"/>
        <w:spacing w:line="360" w:lineRule="auto"/>
        <w:ind w:firstLine="420"/>
        <w:rPr>
          <w:bCs/>
          <w:color w:val="000000"/>
        </w:rPr>
      </w:pPr>
      <w:r>
        <w:rPr>
          <w:bCs/>
          <w:color w:val="000000"/>
        </w:rPr>
        <w:t>7</w:t>
      </w:r>
      <w:r w:rsidR="007F20AF" w:rsidRPr="00F81864">
        <w:rPr>
          <w:rFonts w:hint="eastAsia"/>
          <w:bCs/>
          <w:color w:val="000000"/>
        </w:rPr>
        <w:t>、投资人赎回失败的风险</w:t>
      </w:r>
    </w:p>
    <w:p w14:paraId="7B132BDC" w14:textId="7E41FE45" w:rsidR="007F20AF" w:rsidRPr="00F81864" w:rsidRDefault="007F20AF" w:rsidP="00F81864">
      <w:pPr>
        <w:snapToGrid w:val="0"/>
        <w:spacing w:line="360" w:lineRule="auto"/>
        <w:ind w:firstLine="420"/>
        <w:rPr>
          <w:bCs/>
          <w:color w:val="000000"/>
        </w:rPr>
      </w:pPr>
      <w:r w:rsidRPr="00F81864">
        <w:rPr>
          <w:rFonts w:hint="eastAsia"/>
          <w:bCs/>
          <w:color w:val="000000"/>
        </w:rPr>
        <w:t>基金管理人可能根据成份股市</w:t>
      </w:r>
      <w:proofErr w:type="gramStart"/>
      <w:r w:rsidRPr="00F81864">
        <w:rPr>
          <w:rFonts w:hint="eastAsia"/>
          <w:bCs/>
          <w:color w:val="000000"/>
        </w:rPr>
        <w:t>值规模</w:t>
      </w:r>
      <w:proofErr w:type="gramEnd"/>
      <w:r w:rsidRPr="00F81864">
        <w:rPr>
          <w:rFonts w:hint="eastAsia"/>
          <w:bCs/>
          <w:color w:val="000000"/>
        </w:rPr>
        <w:t>变化等因素调整最小</w:t>
      </w:r>
      <w:r w:rsidR="00E75863">
        <w:rPr>
          <w:rFonts w:hint="eastAsia"/>
          <w:bCs/>
          <w:color w:val="000000"/>
        </w:rPr>
        <w:t>申购赎回单位</w:t>
      </w:r>
      <w:r w:rsidRPr="00F81864">
        <w:rPr>
          <w:rFonts w:hint="eastAsia"/>
          <w:bCs/>
          <w:color w:val="000000"/>
        </w:rPr>
        <w:t>，由此可能导致</w:t>
      </w:r>
      <w:r w:rsidRPr="00F81864">
        <w:rPr>
          <w:rFonts w:hint="eastAsia"/>
          <w:bCs/>
          <w:color w:val="000000"/>
        </w:rPr>
        <w:lastRenderedPageBreak/>
        <w:t>投资人按原最小</w:t>
      </w:r>
      <w:r w:rsidR="00E75863">
        <w:rPr>
          <w:rFonts w:hint="eastAsia"/>
          <w:bCs/>
          <w:color w:val="000000"/>
        </w:rPr>
        <w:t>申购赎回单位</w:t>
      </w:r>
      <w:r w:rsidRPr="00F81864">
        <w:rPr>
          <w:rFonts w:hint="eastAsia"/>
          <w:bCs/>
          <w:color w:val="000000"/>
        </w:rPr>
        <w:t>申购并持有的基金份额，可能无法按照新的最小</w:t>
      </w:r>
      <w:r w:rsidR="00E75863">
        <w:rPr>
          <w:rFonts w:hint="eastAsia"/>
          <w:bCs/>
          <w:color w:val="000000"/>
        </w:rPr>
        <w:t>申购赎回单位</w:t>
      </w:r>
      <w:r w:rsidRPr="00F81864">
        <w:rPr>
          <w:rFonts w:hint="eastAsia"/>
          <w:bCs/>
          <w:color w:val="000000"/>
        </w:rPr>
        <w:t>全部赎回。</w:t>
      </w:r>
      <w:proofErr w:type="gramStart"/>
      <w:r w:rsidR="00C178ED" w:rsidRPr="00F81864">
        <w:rPr>
          <w:rFonts w:hint="eastAsia"/>
          <w:bCs/>
          <w:color w:val="000000"/>
        </w:rPr>
        <w:t>若基金</w:t>
      </w:r>
      <w:proofErr w:type="gramEnd"/>
      <w:r w:rsidR="00C178ED" w:rsidRPr="00F81864">
        <w:rPr>
          <w:rFonts w:hint="eastAsia"/>
          <w:bCs/>
          <w:color w:val="000000"/>
        </w:rPr>
        <w:t>管理人设置</w:t>
      </w:r>
      <w:r w:rsidR="00F16BCA" w:rsidRPr="00F16BCA">
        <w:rPr>
          <w:rFonts w:hint="eastAsia"/>
          <w:bCs/>
          <w:color w:val="000000"/>
        </w:rPr>
        <w:t>当日赎回份额上限</w:t>
      </w:r>
      <w:r w:rsidR="00C178ED" w:rsidRPr="00F81864">
        <w:rPr>
          <w:rFonts w:hint="eastAsia"/>
          <w:bCs/>
          <w:color w:val="000000"/>
        </w:rPr>
        <w:t>，投资人可能</w:t>
      </w:r>
      <w:r w:rsidR="00BE4C4D">
        <w:rPr>
          <w:rFonts w:hint="eastAsia"/>
          <w:bCs/>
          <w:color w:val="000000"/>
        </w:rPr>
        <w:t>面临</w:t>
      </w:r>
      <w:r w:rsidR="00C178ED" w:rsidRPr="00F81864">
        <w:rPr>
          <w:rFonts w:hint="eastAsia"/>
          <w:bCs/>
          <w:color w:val="000000"/>
        </w:rPr>
        <w:t>无法赎回的风险。</w:t>
      </w:r>
    </w:p>
    <w:p w14:paraId="29867F60" w14:textId="25E301E7" w:rsidR="007F20AF" w:rsidRPr="00F81864" w:rsidRDefault="00DB7FC4" w:rsidP="00F81864">
      <w:pPr>
        <w:snapToGrid w:val="0"/>
        <w:spacing w:line="360" w:lineRule="auto"/>
        <w:ind w:firstLine="420"/>
        <w:rPr>
          <w:bCs/>
          <w:color w:val="000000"/>
        </w:rPr>
      </w:pPr>
      <w:r>
        <w:rPr>
          <w:bCs/>
          <w:color w:val="000000"/>
        </w:rPr>
        <w:t>8</w:t>
      </w:r>
      <w:r w:rsidR="007F20AF" w:rsidRPr="00F81864">
        <w:rPr>
          <w:rFonts w:hint="eastAsia"/>
          <w:bCs/>
          <w:color w:val="000000"/>
        </w:rPr>
        <w:t>、基金份额赎回对价的变现风险</w:t>
      </w:r>
    </w:p>
    <w:p w14:paraId="27D14172" w14:textId="77777777" w:rsidR="007536E3" w:rsidRPr="00F81864" w:rsidRDefault="007F20AF" w:rsidP="00F81864">
      <w:pPr>
        <w:snapToGrid w:val="0"/>
        <w:spacing w:line="360" w:lineRule="auto"/>
        <w:ind w:firstLine="420"/>
        <w:rPr>
          <w:bCs/>
          <w:color w:val="000000"/>
        </w:rPr>
      </w:pPr>
      <w:r w:rsidRPr="00F81864">
        <w:rPr>
          <w:rFonts w:hint="eastAsia"/>
          <w:bCs/>
          <w:color w:val="000000"/>
        </w:rPr>
        <w:t>本基金赎回对价包括组合证券、现金替代、现金差额等。在组合证券变现过程中，由于市场变化、部分成份股流动性差等因素，导致投资人变现后的价值与赎回时赎回对价的价值有差异，存在变现风险。</w:t>
      </w:r>
    </w:p>
    <w:p w14:paraId="6ECC154F" w14:textId="10CCC8D9" w:rsidR="004B1ACC" w:rsidRPr="00160E71" w:rsidRDefault="00DB7FC4" w:rsidP="004B1ACC">
      <w:pPr>
        <w:snapToGrid w:val="0"/>
        <w:spacing w:line="360" w:lineRule="auto"/>
        <w:ind w:firstLine="420"/>
        <w:rPr>
          <w:bCs/>
          <w:color w:val="000000"/>
        </w:rPr>
      </w:pPr>
      <w:r>
        <w:rPr>
          <w:bCs/>
          <w:color w:val="000000"/>
        </w:rPr>
        <w:t>9</w:t>
      </w:r>
      <w:r w:rsidR="004B1ACC" w:rsidRPr="00160E71">
        <w:rPr>
          <w:rFonts w:hint="eastAsia"/>
          <w:bCs/>
          <w:color w:val="000000"/>
        </w:rPr>
        <w:t>、退市风险</w:t>
      </w:r>
    </w:p>
    <w:p w14:paraId="265A6EE9" w14:textId="77777777" w:rsidR="004B1ACC" w:rsidRPr="00F81864" w:rsidRDefault="004B1ACC" w:rsidP="004B1ACC">
      <w:pPr>
        <w:snapToGrid w:val="0"/>
        <w:spacing w:line="360" w:lineRule="auto"/>
        <w:ind w:firstLine="420"/>
        <w:rPr>
          <w:bCs/>
          <w:color w:val="000000"/>
        </w:rPr>
      </w:pPr>
      <w:r w:rsidRPr="00160E71">
        <w:rPr>
          <w:rFonts w:hint="eastAsia"/>
          <w:bCs/>
          <w:color w:val="000000"/>
        </w:rPr>
        <w:t>因本基金不再符合证券交易所上市条件被终止上市，或被基金份额持有人大会决议提前终止上市，导致基金份额不能继续进行二级市场交易的风险。</w:t>
      </w:r>
    </w:p>
    <w:p w14:paraId="765DBA2E" w14:textId="1B41DCB7" w:rsidR="004B1ACC" w:rsidRPr="00160E71" w:rsidRDefault="00DB7FC4" w:rsidP="004B1ACC">
      <w:pPr>
        <w:snapToGrid w:val="0"/>
        <w:spacing w:line="360" w:lineRule="auto"/>
        <w:ind w:firstLine="420"/>
        <w:rPr>
          <w:bCs/>
          <w:color w:val="000000"/>
        </w:rPr>
      </w:pPr>
      <w:r>
        <w:rPr>
          <w:bCs/>
          <w:color w:val="000000"/>
        </w:rPr>
        <w:t>10</w:t>
      </w:r>
      <w:r w:rsidR="004B1ACC" w:rsidRPr="00160E71">
        <w:rPr>
          <w:rFonts w:hint="eastAsia"/>
          <w:bCs/>
          <w:color w:val="000000"/>
        </w:rPr>
        <w:t>、第三方机构服务的风险</w:t>
      </w:r>
    </w:p>
    <w:p w14:paraId="04BC793D" w14:textId="77777777" w:rsidR="004B1ACC" w:rsidRPr="00160E71" w:rsidRDefault="004B1ACC" w:rsidP="004B1ACC">
      <w:pPr>
        <w:snapToGrid w:val="0"/>
        <w:spacing w:line="360" w:lineRule="auto"/>
        <w:ind w:firstLine="420"/>
        <w:rPr>
          <w:bCs/>
          <w:color w:val="000000"/>
        </w:rPr>
      </w:pPr>
      <w:r w:rsidRPr="00160E71">
        <w:rPr>
          <w:rFonts w:hint="eastAsia"/>
          <w:bCs/>
          <w:color w:val="000000"/>
        </w:rPr>
        <w:t>本基金的多项服务委托第三方机构办理，存在以下风险：</w:t>
      </w:r>
    </w:p>
    <w:p w14:paraId="4D83DCD2" w14:textId="77777777" w:rsidR="004B1ACC" w:rsidRPr="00160E71" w:rsidRDefault="004B1ACC" w:rsidP="004B1ACC">
      <w:pPr>
        <w:snapToGrid w:val="0"/>
        <w:spacing w:line="360" w:lineRule="auto"/>
        <w:ind w:firstLine="420"/>
        <w:rPr>
          <w:bCs/>
          <w:color w:val="000000"/>
        </w:rPr>
      </w:pPr>
      <w:r w:rsidRPr="00160E71">
        <w:rPr>
          <w:rFonts w:hint="eastAsia"/>
          <w:bCs/>
          <w:color w:val="000000"/>
        </w:rPr>
        <w:t>（</w:t>
      </w:r>
      <w:r w:rsidRPr="00160E71">
        <w:rPr>
          <w:rFonts w:hint="eastAsia"/>
          <w:bCs/>
          <w:color w:val="000000"/>
        </w:rPr>
        <w:t>1</w:t>
      </w:r>
      <w:r w:rsidRPr="00160E71">
        <w:rPr>
          <w:rFonts w:hint="eastAsia"/>
          <w:bCs/>
          <w:color w:val="000000"/>
        </w:rPr>
        <w:t>）申购赎回代理券商因多种原因，导致代理申购、赎回业务受到限制、暂停或终止，由此影响对投资者申购赎回服务的风险。</w:t>
      </w:r>
    </w:p>
    <w:p w14:paraId="56BB3EF4" w14:textId="77777777" w:rsidR="004B1ACC" w:rsidRPr="00160E71" w:rsidRDefault="004B1ACC" w:rsidP="004B1ACC">
      <w:pPr>
        <w:snapToGrid w:val="0"/>
        <w:spacing w:line="360" w:lineRule="auto"/>
        <w:ind w:firstLine="420"/>
        <w:rPr>
          <w:bCs/>
          <w:color w:val="000000"/>
        </w:rPr>
      </w:pPr>
      <w:r w:rsidRPr="00160E71">
        <w:rPr>
          <w:rFonts w:hint="eastAsia"/>
          <w:bCs/>
          <w:color w:val="000000"/>
        </w:rPr>
        <w:t>（</w:t>
      </w:r>
      <w:r w:rsidRPr="00160E71">
        <w:rPr>
          <w:rFonts w:hint="eastAsia"/>
          <w:bCs/>
          <w:color w:val="000000"/>
        </w:rPr>
        <w:t>2</w:t>
      </w:r>
      <w:r w:rsidRPr="00160E71">
        <w:rPr>
          <w:rFonts w:hint="eastAsia"/>
          <w:bCs/>
          <w:color w:val="000000"/>
        </w:rPr>
        <w:t>）登记机构可能调整结算制度，对投资者基金份额、资金的结算方式发生变化，制度调整可能给投资者带来理解偏差的风险。同样的风险还可能来自于证券交易所及其他代理机构。</w:t>
      </w:r>
    </w:p>
    <w:p w14:paraId="686AE83C" w14:textId="61FA7D96" w:rsidR="004B1ACC" w:rsidRDefault="004B1ACC" w:rsidP="004B1ACC">
      <w:pPr>
        <w:snapToGrid w:val="0"/>
        <w:spacing w:line="360" w:lineRule="auto"/>
        <w:ind w:firstLine="420"/>
        <w:rPr>
          <w:bCs/>
          <w:color w:val="000000"/>
        </w:rPr>
      </w:pPr>
      <w:r w:rsidRPr="00160E71">
        <w:rPr>
          <w:rFonts w:hint="eastAsia"/>
          <w:bCs/>
          <w:color w:val="000000"/>
        </w:rPr>
        <w:t>（</w:t>
      </w:r>
      <w:r w:rsidRPr="00160E71">
        <w:rPr>
          <w:rFonts w:hint="eastAsia"/>
          <w:bCs/>
          <w:color w:val="000000"/>
        </w:rPr>
        <w:t>3</w:t>
      </w:r>
      <w:r w:rsidRPr="00160E71">
        <w:rPr>
          <w:rFonts w:hint="eastAsia"/>
          <w:bCs/>
          <w:color w:val="000000"/>
        </w:rPr>
        <w:t>）证券</w:t>
      </w:r>
      <w:r w:rsidRPr="00160E71">
        <w:rPr>
          <w:rFonts w:hint="eastAsia"/>
          <w:bCs/>
          <w:color w:val="000000"/>
        </w:rPr>
        <w:t>/</w:t>
      </w:r>
      <w:r w:rsidRPr="00160E71">
        <w:rPr>
          <w:rFonts w:hint="eastAsia"/>
          <w:bCs/>
          <w:color w:val="000000"/>
        </w:rPr>
        <w:t>期货交易所、登记机构、基金托管人及其他代理机构可能违约，导致基金或投资者利益受损的风险。</w:t>
      </w:r>
    </w:p>
    <w:p w14:paraId="10515762" w14:textId="77777777" w:rsidR="00E86457" w:rsidRPr="00E86457" w:rsidRDefault="00E86457" w:rsidP="00E86457">
      <w:pPr>
        <w:snapToGrid w:val="0"/>
        <w:spacing w:line="360" w:lineRule="auto"/>
        <w:ind w:firstLine="420"/>
        <w:rPr>
          <w:bCs/>
          <w:color w:val="000000"/>
        </w:rPr>
      </w:pPr>
      <w:r w:rsidRPr="00E86457">
        <w:rPr>
          <w:rFonts w:hint="eastAsia"/>
          <w:bCs/>
          <w:color w:val="000000"/>
        </w:rPr>
        <w:t>（</w:t>
      </w:r>
      <w:r w:rsidRPr="00E86457">
        <w:rPr>
          <w:rFonts w:hint="eastAsia"/>
          <w:bCs/>
          <w:color w:val="000000"/>
        </w:rPr>
        <w:t>4</w:t>
      </w:r>
      <w:r w:rsidRPr="00E86457">
        <w:rPr>
          <w:rFonts w:hint="eastAsia"/>
          <w:bCs/>
          <w:color w:val="000000"/>
        </w:rPr>
        <w:t>）指数编制机构停止服务的风险</w:t>
      </w:r>
    </w:p>
    <w:p w14:paraId="1B9205F3" w14:textId="4E5A9925" w:rsidR="00E86457" w:rsidRPr="00E86457" w:rsidRDefault="00E86457" w:rsidP="00E86457">
      <w:pPr>
        <w:snapToGrid w:val="0"/>
        <w:spacing w:line="360" w:lineRule="auto"/>
        <w:ind w:firstLine="420"/>
        <w:rPr>
          <w:bCs/>
          <w:color w:val="000000"/>
        </w:rPr>
      </w:pPr>
      <w:r w:rsidRPr="00E86457">
        <w:rPr>
          <w:rFonts w:hint="eastAsia"/>
          <w:bCs/>
          <w:color w:val="000000"/>
        </w:rPr>
        <w:t>本基金的标的指数</w:t>
      </w:r>
      <w:proofErr w:type="gramStart"/>
      <w:r w:rsidRPr="00E86457">
        <w:rPr>
          <w:rFonts w:hint="eastAsia"/>
          <w:bCs/>
          <w:color w:val="000000"/>
        </w:rPr>
        <w:t>由指数</w:t>
      </w:r>
      <w:proofErr w:type="gramEnd"/>
      <w:r w:rsidRPr="00E86457">
        <w:rPr>
          <w:rFonts w:hint="eastAsia"/>
          <w:bCs/>
          <w:color w:val="000000"/>
        </w:rPr>
        <w:t>编制机构发布并管理和维护，未来指数编制机构可能由于各种原因停止对指数的管理和维护，本基金将根据基金合同的约定自该情形发生之日起十个工作日向中国证监会报告并提出解决方案，如更换基金标的指数、转换运作方式</w:t>
      </w:r>
      <w:r w:rsidR="00206D0B">
        <w:rPr>
          <w:rFonts w:hint="eastAsia"/>
          <w:bCs/>
          <w:color w:val="000000"/>
        </w:rPr>
        <w:t>、</w:t>
      </w:r>
      <w:r w:rsidRPr="00E86457">
        <w:rPr>
          <w:rFonts w:hint="eastAsia"/>
          <w:bCs/>
          <w:color w:val="000000"/>
        </w:rPr>
        <w:t>与其他基金合并或者终止基金合同等，并在</w:t>
      </w:r>
      <w:r w:rsidRPr="00E86457">
        <w:rPr>
          <w:rFonts w:hint="eastAsia"/>
          <w:bCs/>
          <w:color w:val="000000"/>
        </w:rPr>
        <w:t>6</w:t>
      </w:r>
      <w:r w:rsidRPr="00E86457">
        <w:rPr>
          <w:rFonts w:hint="eastAsia"/>
          <w:bCs/>
          <w:color w:val="000000"/>
        </w:rPr>
        <w:t>个月内召集基金份额持有人大会进行表决</w:t>
      </w:r>
      <w:bookmarkStart w:id="154" w:name="_Hlk120222262"/>
      <w:r w:rsidR="000D5E01" w:rsidRPr="000D5E01">
        <w:rPr>
          <w:rFonts w:hint="eastAsia"/>
          <w:bCs/>
          <w:color w:val="000000"/>
        </w:rPr>
        <w:t>，基金份额持有人大会未成功召开或就上述事项表决未通过的，基金合同终止</w:t>
      </w:r>
      <w:bookmarkEnd w:id="154"/>
      <w:r w:rsidRPr="00E86457">
        <w:rPr>
          <w:rFonts w:hint="eastAsia"/>
          <w:bCs/>
          <w:color w:val="000000"/>
        </w:rPr>
        <w:t>。投资人将面临更换基金标的指数、转换运作方式，与其他基金合并或者终止基金合同等风险。</w:t>
      </w:r>
    </w:p>
    <w:p w14:paraId="61B0C905" w14:textId="4BFAE95C" w:rsidR="00E86457" w:rsidRDefault="00E86457" w:rsidP="00E86457">
      <w:pPr>
        <w:snapToGrid w:val="0"/>
        <w:spacing w:line="360" w:lineRule="auto"/>
        <w:ind w:firstLine="420"/>
        <w:rPr>
          <w:bCs/>
          <w:color w:val="000000"/>
        </w:rPr>
      </w:pPr>
      <w:proofErr w:type="gramStart"/>
      <w:r w:rsidRPr="00E86457">
        <w:rPr>
          <w:rFonts w:hint="eastAsia"/>
          <w:bCs/>
          <w:color w:val="000000"/>
        </w:rPr>
        <w:t>自指数</w:t>
      </w:r>
      <w:proofErr w:type="gramEnd"/>
      <w:r w:rsidRPr="00E86457">
        <w:rPr>
          <w:rFonts w:hint="eastAsia"/>
          <w:bCs/>
          <w:color w:val="000000"/>
        </w:rPr>
        <w:t>编制机构停止标的指数的编制及发布</w:t>
      </w:r>
      <w:proofErr w:type="gramStart"/>
      <w:r w:rsidRPr="00E86457">
        <w:rPr>
          <w:rFonts w:hint="eastAsia"/>
          <w:bCs/>
          <w:color w:val="000000"/>
        </w:rPr>
        <w:t>至解决</w:t>
      </w:r>
      <w:proofErr w:type="gramEnd"/>
      <w:r w:rsidRPr="00E86457">
        <w:rPr>
          <w:rFonts w:hint="eastAsia"/>
          <w:bCs/>
          <w:color w:val="000000"/>
        </w:rPr>
        <w:t>方案确定期间，基金管理人应按照指数编制机构提供的最近一个交易日的指数信息遵循基金份额持有人利益优先原则维持基金投资运作，该期间由于标的指数不再更新等原因可能导致指数表现与相关市场表现存在差异，影响投资收益。</w:t>
      </w:r>
    </w:p>
    <w:p w14:paraId="54694EA1" w14:textId="1CE6A546" w:rsidR="00E86457" w:rsidRPr="00E86457" w:rsidRDefault="00E86457" w:rsidP="00E86457">
      <w:pPr>
        <w:snapToGrid w:val="0"/>
        <w:spacing w:line="360" w:lineRule="auto"/>
        <w:ind w:firstLine="420"/>
        <w:rPr>
          <w:bCs/>
          <w:color w:val="000000"/>
        </w:rPr>
      </w:pPr>
      <w:r w:rsidRPr="00E86457">
        <w:rPr>
          <w:rFonts w:hint="eastAsia"/>
          <w:bCs/>
          <w:color w:val="000000"/>
        </w:rPr>
        <w:t>1</w:t>
      </w:r>
      <w:r>
        <w:rPr>
          <w:bCs/>
          <w:color w:val="000000"/>
        </w:rPr>
        <w:t>1</w:t>
      </w:r>
      <w:r w:rsidRPr="00E86457">
        <w:rPr>
          <w:rFonts w:hint="eastAsia"/>
          <w:bCs/>
          <w:color w:val="000000"/>
        </w:rPr>
        <w:t>、成份股停牌、摘牌的风险</w:t>
      </w:r>
    </w:p>
    <w:p w14:paraId="66FA5798" w14:textId="77777777" w:rsidR="00E86457" w:rsidRPr="00E86457" w:rsidRDefault="00E86457" w:rsidP="00E86457">
      <w:pPr>
        <w:snapToGrid w:val="0"/>
        <w:spacing w:line="360" w:lineRule="auto"/>
        <w:ind w:firstLine="420"/>
        <w:rPr>
          <w:bCs/>
          <w:color w:val="000000"/>
        </w:rPr>
      </w:pPr>
      <w:r w:rsidRPr="00E86457">
        <w:rPr>
          <w:rFonts w:hint="eastAsia"/>
          <w:bCs/>
          <w:color w:val="000000"/>
        </w:rPr>
        <w:t>标的指数的当前成份股可能会改变、停牌或摘牌，此后也可能会有其它股票加入成为该指数的成份股。本基金投资组合与相关指数成份股之间并非完全相关，在标的指数的成份股调整时，存在由于成份股停牌或流动性差等原因无法及时买卖成份股，从而影响本基金对标的指数的跟踪程度。当标的指数的成份股摘牌时，本基金可能无法及时卖出而导致基金净值</w:t>
      </w:r>
      <w:r w:rsidRPr="00E86457">
        <w:rPr>
          <w:rFonts w:hint="eastAsia"/>
          <w:bCs/>
          <w:color w:val="000000"/>
        </w:rPr>
        <w:lastRenderedPageBreak/>
        <w:t>下降，跟踪偏离度和跟踪误差扩大等风险。</w:t>
      </w:r>
    </w:p>
    <w:p w14:paraId="659AB438" w14:textId="311BD47F" w:rsidR="00E86457" w:rsidRDefault="00E86457" w:rsidP="00E86457">
      <w:pPr>
        <w:snapToGrid w:val="0"/>
        <w:spacing w:line="360" w:lineRule="auto"/>
        <w:ind w:firstLine="420"/>
        <w:rPr>
          <w:bCs/>
          <w:color w:val="000000"/>
        </w:rPr>
      </w:pPr>
      <w:r w:rsidRPr="00E86457">
        <w:rPr>
          <w:rFonts w:hint="eastAsia"/>
          <w:bCs/>
          <w:color w:val="000000"/>
        </w:rPr>
        <w:t>本基金运作过程中，当标的指数成份股发生明显负面事件面临退市，且指数编制机构暂未</w:t>
      </w:r>
      <w:proofErr w:type="gramStart"/>
      <w:r w:rsidRPr="00E86457">
        <w:rPr>
          <w:rFonts w:hint="eastAsia"/>
          <w:bCs/>
          <w:color w:val="000000"/>
        </w:rPr>
        <w:t>作出</w:t>
      </w:r>
      <w:proofErr w:type="gramEnd"/>
      <w:r w:rsidRPr="00E86457">
        <w:rPr>
          <w:rFonts w:hint="eastAsia"/>
          <w:bCs/>
          <w:color w:val="000000"/>
        </w:rPr>
        <w:t>调整的，基金管理人应当按照</w:t>
      </w:r>
      <w:r w:rsidR="000D5E01">
        <w:rPr>
          <w:rFonts w:hint="eastAsia"/>
          <w:bCs/>
          <w:color w:val="000000"/>
        </w:rPr>
        <w:t>基金份额</w:t>
      </w:r>
      <w:r w:rsidRPr="00E86457">
        <w:rPr>
          <w:rFonts w:hint="eastAsia"/>
          <w:bCs/>
          <w:color w:val="000000"/>
        </w:rPr>
        <w:t>持有人利益优先的原则，履行内部决策程序后及时对相关成份股进行调整，但并不保证能因此避免该成份证券对本</w:t>
      </w:r>
      <w:proofErr w:type="gramStart"/>
      <w:r w:rsidRPr="00E86457">
        <w:rPr>
          <w:rFonts w:hint="eastAsia"/>
          <w:bCs/>
          <w:color w:val="000000"/>
        </w:rPr>
        <w:t>基金基金</w:t>
      </w:r>
      <w:proofErr w:type="gramEnd"/>
      <w:r w:rsidRPr="00E86457">
        <w:rPr>
          <w:rFonts w:hint="eastAsia"/>
          <w:bCs/>
          <w:color w:val="000000"/>
        </w:rPr>
        <w:t>财产的影响，当基金管理人对该成份</w:t>
      </w:r>
      <w:proofErr w:type="gramStart"/>
      <w:r w:rsidRPr="00E86457">
        <w:rPr>
          <w:rFonts w:hint="eastAsia"/>
          <w:bCs/>
          <w:color w:val="000000"/>
        </w:rPr>
        <w:t>股予以</w:t>
      </w:r>
      <w:proofErr w:type="gramEnd"/>
      <w:r w:rsidRPr="00E86457">
        <w:rPr>
          <w:rFonts w:hint="eastAsia"/>
          <w:bCs/>
          <w:color w:val="000000"/>
        </w:rPr>
        <w:t>调整时也可能产生跟踪偏离度和跟踪误差扩大等风险。</w:t>
      </w:r>
    </w:p>
    <w:p w14:paraId="4AF76F89" w14:textId="1B56C718" w:rsidR="00A868CA" w:rsidRPr="00A868CA" w:rsidRDefault="00A868CA" w:rsidP="00A868CA">
      <w:pPr>
        <w:snapToGrid w:val="0"/>
        <w:spacing w:line="360" w:lineRule="auto"/>
        <w:ind w:firstLine="420"/>
        <w:rPr>
          <w:bCs/>
          <w:color w:val="000000"/>
        </w:rPr>
      </w:pPr>
      <w:r w:rsidRPr="00A868CA">
        <w:rPr>
          <w:rFonts w:hint="eastAsia"/>
          <w:bCs/>
          <w:color w:val="000000"/>
        </w:rPr>
        <w:t>1</w:t>
      </w:r>
      <w:r>
        <w:rPr>
          <w:bCs/>
          <w:color w:val="000000"/>
        </w:rPr>
        <w:t>2</w:t>
      </w:r>
      <w:r w:rsidRPr="00A868CA">
        <w:rPr>
          <w:rFonts w:hint="eastAsia"/>
          <w:bCs/>
          <w:color w:val="000000"/>
        </w:rPr>
        <w:t>、操作或技术风险</w:t>
      </w:r>
    </w:p>
    <w:p w14:paraId="117EB057" w14:textId="77777777" w:rsidR="00A868CA" w:rsidRPr="00A868CA" w:rsidRDefault="00A868CA" w:rsidP="00A868CA">
      <w:pPr>
        <w:snapToGrid w:val="0"/>
        <w:spacing w:line="360" w:lineRule="auto"/>
        <w:ind w:firstLine="420"/>
        <w:rPr>
          <w:bCs/>
          <w:color w:val="000000"/>
        </w:rPr>
      </w:pPr>
      <w:r w:rsidRPr="00A868CA">
        <w:rPr>
          <w:rFonts w:hint="eastAsia"/>
          <w:bCs/>
          <w:color w:val="000000"/>
        </w:rPr>
        <w:t>相关当事人在业务各环节操作过程中，因内部控制存在缺陷或者人为因素造成操作失误或违反操作规程等原因可能引致风险，例如，申购赎回清单编制错误、越权违规交易、欺诈行为、交易错误、</w:t>
      </w:r>
      <w:r w:rsidRPr="00A868CA">
        <w:rPr>
          <w:rFonts w:hint="eastAsia"/>
          <w:bCs/>
          <w:color w:val="000000"/>
        </w:rPr>
        <w:t>IT</w:t>
      </w:r>
      <w:r w:rsidRPr="00A868CA">
        <w:rPr>
          <w:rFonts w:hint="eastAsia"/>
          <w:bCs/>
          <w:color w:val="000000"/>
        </w:rPr>
        <w:t>系统故障等风险。</w:t>
      </w:r>
    </w:p>
    <w:p w14:paraId="6723FB62" w14:textId="2020D21A" w:rsidR="0036765D" w:rsidRDefault="00A868CA" w:rsidP="0036765D">
      <w:pPr>
        <w:snapToGrid w:val="0"/>
        <w:spacing w:line="360" w:lineRule="auto"/>
        <w:ind w:firstLine="420"/>
        <w:rPr>
          <w:bCs/>
          <w:color w:val="000000"/>
        </w:rPr>
      </w:pPr>
      <w:r w:rsidRPr="00A868CA">
        <w:rPr>
          <w:rFonts w:hint="eastAsia"/>
          <w:bCs/>
          <w:color w:val="000000"/>
        </w:rPr>
        <w:t>在基金的各种交易行为或者后台运作中，可能因为技术系统的故障或者差错而影响交易的正常进行或者导致投资者的利益受到影响。这种技术风险可能来自基金管理人、基金托管人、登记机构、销售机构、证券、期货交易所、证券、期货登记结算机构等等。</w:t>
      </w:r>
    </w:p>
    <w:p w14:paraId="0753614C" w14:textId="77777777" w:rsidR="00D8230B" w:rsidRPr="004B1ACC" w:rsidRDefault="00D8230B" w:rsidP="00D8230B">
      <w:pPr>
        <w:snapToGrid w:val="0"/>
        <w:spacing w:line="360" w:lineRule="auto"/>
        <w:ind w:firstLine="420"/>
        <w:rPr>
          <w:bCs/>
          <w:color w:val="000000"/>
        </w:rPr>
      </w:pPr>
    </w:p>
    <w:p w14:paraId="224CB2BB" w14:textId="72375979" w:rsidR="007F20AF" w:rsidRPr="00783CB5" w:rsidRDefault="00B67918" w:rsidP="007F20AF">
      <w:pPr>
        <w:snapToGrid w:val="0"/>
        <w:spacing w:line="360" w:lineRule="auto"/>
        <w:ind w:firstLine="420"/>
        <w:rPr>
          <w:bCs/>
          <w:color w:val="000000"/>
        </w:rPr>
      </w:pPr>
      <w:r>
        <w:rPr>
          <w:rFonts w:hint="eastAsia"/>
          <w:bCs/>
          <w:color w:val="000000"/>
        </w:rPr>
        <w:t>五</w:t>
      </w:r>
      <w:r w:rsidR="007F20AF" w:rsidRPr="00783CB5">
        <w:rPr>
          <w:rFonts w:hint="eastAsia"/>
          <w:bCs/>
          <w:color w:val="000000"/>
        </w:rPr>
        <w:t>、其他风险</w:t>
      </w:r>
    </w:p>
    <w:p w14:paraId="73718041" w14:textId="77777777" w:rsidR="007F20AF" w:rsidRPr="00F81864" w:rsidRDefault="007F20AF" w:rsidP="00F81864">
      <w:pPr>
        <w:snapToGrid w:val="0"/>
        <w:spacing w:line="360" w:lineRule="auto"/>
        <w:ind w:firstLine="420"/>
        <w:rPr>
          <w:bCs/>
          <w:color w:val="000000"/>
        </w:rPr>
      </w:pPr>
      <w:r w:rsidRPr="00F81864">
        <w:rPr>
          <w:bCs/>
          <w:color w:val="000000"/>
        </w:rPr>
        <w:t>1</w:t>
      </w:r>
      <w:r w:rsidRPr="00F81864">
        <w:rPr>
          <w:rFonts w:hint="eastAsia"/>
          <w:bCs/>
          <w:color w:val="000000"/>
        </w:rPr>
        <w:t>、因技术因素而产生的风险，如电脑系统不可靠产生的风险；</w:t>
      </w:r>
    </w:p>
    <w:p w14:paraId="64523306" w14:textId="77777777" w:rsidR="007F20AF" w:rsidRPr="00F81864" w:rsidRDefault="007F20AF" w:rsidP="00F81864">
      <w:pPr>
        <w:snapToGrid w:val="0"/>
        <w:spacing w:line="360" w:lineRule="auto"/>
        <w:ind w:firstLine="420"/>
        <w:rPr>
          <w:bCs/>
          <w:color w:val="000000"/>
        </w:rPr>
      </w:pPr>
      <w:r w:rsidRPr="00F81864">
        <w:rPr>
          <w:bCs/>
          <w:color w:val="000000"/>
        </w:rPr>
        <w:t>2</w:t>
      </w:r>
      <w:r w:rsidRPr="00F81864">
        <w:rPr>
          <w:rFonts w:hint="eastAsia"/>
          <w:bCs/>
          <w:color w:val="000000"/>
        </w:rPr>
        <w:t>、因业务快速发展而在制度建设、人员配备、内控制度建立等不完善而产生的风险；</w:t>
      </w:r>
    </w:p>
    <w:p w14:paraId="407C5F4C" w14:textId="77777777" w:rsidR="007F20AF" w:rsidRPr="00F81864" w:rsidRDefault="007F20AF" w:rsidP="00F81864">
      <w:pPr>
        <w:snapToGrid w:val="0"/>
        <w:spacing w:line="360" w:lineRule="auto"/>
        <w:ind w:firstLine="420"/>
        <w:rPr>
          <w:bCs/>
          <w:color w:val="000000"/>
        </w:rPr>
      </w:pPr>
      <w:r w:rsidRPr="00F81864">
        <w:rPr>
          <w:bCs/>
          <w:color w:val="000000"/>
        </w:rPr>
        <w:t>3</w:t>
      </w:r>
      <w:r w:rsidRPr="00F81864">
        <w:rPr>
          <w:rFonts w:hint="eastAsia"/>
          <w:bCs/>
          <w:color w:val="000000"/>
        </w:rPr>
        <w:t>、因人为因素而产生的风险、如内幕交易、欺诈行为等产生的风险；</w:t>
      </w:r>
    </w:p>
    <w:p w14:paraId="7E60B295" w14:textId="77777777" w:rsidR="007F20AF" w:rsidRPr="00F81864" w:rsidRDefault="007F20AF" w:rsidP="00F81864">
      <w:pPr>
        <w:snapToGrid w:val="0"/>
        <w:spacing w:line="360" w:lineRule="auto"/>
        <w:ind w:firstLine="420"/>
        <w:rPr>
          <w:bCs/>
          <w:color w:val="000000"/>
        </w:rPr>
      </w:pPr>
      <w:r w:rsidRPr="00F81864">
        <w:rPr>
          <w:bCs/>
          <w:color w:val="000000"/>
        </w:rPr>
        <w:t>4</w:t>
      </w:r>
      <w:r w:rsidRPr="00F81864">
        <w:rPr>
          <w:rFonts w:hint="eastAsia"/>
          <w:bCs/>
          <w:color w:val="000000"/>
        </w:rPr>
        <w:t>、对主要业务人员如基金经理的依赖而可能产生的风险；</w:t>
      </w:r>
    </w:p>
    <w:p w14:paraId="5EB0055F" w14:textId="77777777" w:rsidR="007F20AF" w:rsidRPr="00F81864" w:rsidRDefault="007F20AF" w:rsidP="00F81864">
      <w:pPr>
        <w:snapToGrid w:val="0"/>
        <w:spacing w:line="360" w:lineRule="auto"/>
        <w:ind w:firstLine="420"/>
        <w:rPr>
          <w:bCs/>
          <w:color w:val="000000"/>
        </w:rPr>
      </w:pPr>
      <w:r w:rsidRPr="00F81864">
        <w:rPr>
          <w:bCs/>
          <w:color w:val="000000"/>
        </w:rPr>
        <w:t>5</w:t>
      </w:r>
      <w:r w:rsidRPr="00F81864">
        <w:rPr>
          <w:rFonts w:hint="eastAsia"/>
          <w:bCs/>
          <w:color w:val="000000"/>
        </w:rPr>
        <w:t>、因业务竞争压力可能产生的风险；</w:t>
      </w:r>
    </w:p>
    <w:p w14:paraId="21CB0879" w14:textId="77777777" w:rsidR="007F20AF" w:rsidRPr="00F81864" w:rsidRDefault="007F20AF" w:rsidP="00F81864">
      <w:pPr>
        <w:snapToGrid w:val="0"/>
        <w:spacing w:line="360" w:lineRule="auto"/>
        <w:ind w:firstLine="420"/>
        <w:rPr>
          <w:bCs/>
          <w:color w:val="000000"/>
        </w:rPr>
      </w:pPr>
      <w:r w:rsidRPr="00F81864">
        <w:rPr>
          <w:bCs/>
          <w:color w:val="000000"/>
        </w:rPr>
        <w:t>6</w:t>
      </w:r>
      <w:r w:rsidRPr="00F81864">
        <w:rPr>
          <w:rFonts w:hint="eastAsia"/>
          <w:bCs/>
          <w:color w:val="000000"/>
        </w:rPr>
        <w:t>、不可抗力可能导致基金资产的损失，影响基金收益水平，从而带来风险；</w:t>
      </w:r>
    </w:p>
    <w:p w14:paraId="7CA67167" w14:textId="77777777" w:rsidR="00557740" w:rsidRPr="00557740" w:rsidRDefault="007F20AF" w:rsidP="00557740">
      <w:pPr>
        <w:snapToGrid w:val="0"/>
        <w:spacing w:line="360" w:lineRule="auto"/>
        <w:ind w:firstLine="420"/>
        <w:rPr>
          <w:bCs/>
          <w:color w:val="000000"/>
        </w:rPr>
      </w:pPr>
      <w:r w:rsidRPr="00F81864">
        <w:rPr>
          <w:bCs/>
          <w:color w:val="000000"/>
        </w:rPr>
        <w:t>7</w:t>
      </w:r>
      <w:r w:rsidRPr="00F81864">
        <w:rPr>
          <w:rFonts w:hint="eastAsia"/>
          <w:bCs/>
          <w:color w:val="000000"/>
        </w:rPr>
        <w:t>、其他意外导致的风险</w:t>
      </w:r>
      <w:r w:rsidR="00557740" w:rsidRPr="00557740">
        <w:rPr>
          <w:rFonts w:hint="eastAsia"/>
          <w:bCs/>
          <w:color w:val="000000"/>
        </w:rPr>
        <w:t>；</w:t>
      </w:r>
    </w:p>
    <w:p w14:paraId="0510C036" w14:textId="18596BC4" w:rsidR="007F20AF" w:rsidRPr="00F81864" w:rsidRDefault="00557740" w:rsidP="00557740">
      <w:pPr>
        <w:snapToGrid w:val="0"/>
        <w:spacing w:line="360" w:lineRule="auto"/>
        <w:ind w:firstLine="420"/>
        <w:rPr>
          <w:bCs/>
          <w:color w:val="000000"/>
        </w:rPr>
      </w:pPr>
      <w:r w:rsidRPr="00557740">
        <w:rPr>
          <w:rFonts w:hint="eastAsia"/>
          <w:bCs/>
          <w:color w:val="000000"/>
        </w:rPr>
        <w:t>8</w:t>
      </w:r>
      <w:r w:rsidRPr="00557740">
        <w:rPr>
          <w:rFonts w:hint="eastAsia"/>
          <w:bCs/>
          <w:color w:val="000000"/>
        </w:rPr>
        <w:t>、金融市场危机、行业竞争、代理商违约、基金托管人违约等超出基金管理人自身直接控制能力之外的风险，也可能导致基金或者基金份额持有人利益受损</w:t>
      </w:r>
      <w:r w:rsidR="007F20AF" w:rsidRPr="00F81864">
        <w:rPr>
          <w:rFonts w:hint="eastAsia"/>
          <w:bCs/>
          <w:color w:val="000000"/>
        </w:rPr>
        <w:t>。</w:t>
      </w:r>
    </w:p>
    <w:p w14:paraId="6EAA7835" w14:textId="77777777" w:rsidR="007F20AF" w:rsidRPr="00F81864" w:rsidRDefault="007F20AF" w:rsidP="00F81864">
      <w:pPr>
        <w:snapToGrid w:val="0"/>
        <w:spacing w:line="360" w:lineRule="auto"/>
        <w:ind w:firstLine="420"/>
        <w:rPr>
          <w:bCs/>
          <w:color w:val="000000"/>
        </w:rPr>
      </w:pPr>
    </w:p>
    <w:p w14:paraId="54E4AEE3" w14:textId="73F8BF39" w:rsidR="00ED7780" w:rsidRPr="00ED7780" w:rsidRDefault="00B67918" w:rsidP="00ED7780">
      <w:pPr>
        <w:snapToGrid w:val="0"/>
        <w:spacing w:line="360" w:lineRule="auto"/>
        <w:ind w:firstLine="420"/>
        <w:rPr>
          <w:bCs/>
          <w:color w:val="000000"/>
        </w:rPr>
      </w:pPr>
      <w:r>
        <w:rPr>
          <w:rFonts w:hint="eastAsia"/>
          <w:bCs/>
          <w:color w:val="000000"/>
        </w:rPr>
        <w:t>六</w:t>
      </w:r>
      <w:r w:rsidR="007F20AF" w:rsidRPr="00F81864">
        <w:rPr>
          <w:rFonts w:hint="eastAsia"/>
          <w:bCs/>
          <w:color w:val="000000"/>
        </w:rPr>
        <w:t>、</w:t>
      </w:r>
      <w:r w:rsidR="00ED7780" w:rsidRPr="00ED7780">
        <w:rPr>
          <w:rFonts w:hint="eastAsia"/>
          <w:bCs/>
          <w:color w:val="000000"/>
        </w:rPr>
        <w:t>本基金法律文件风险收益特征表述与销售机构基金风险评价、销售机构之间的基金风险评价可能不一致的风险</w:t>
      </w:r>
    </w:p>
    <w:p w14:paraId="54043E6B" w14:textId="6C80EBCF" w:rsidR="00207335" w:rsidRPr="00F81864" w:rsidRDefault="00ED7780" w:rsidP="00ED7780">
      <w:pPr>
        <w:snapToGrid w:val="0"/>
        <w:spacing w:line="360" w:lineRule="auto"/>
        <w:ind w:firstLine="420"/>
        <w:rPr>
          <w:bCs/>
          <w:color w:val="000000"/>
        </w:rPr>
      </w:pPr>
      <w:r w:rsidRPr="00ED7780">
        <w:rPr>
          <w:rFonts w:hint="eastAsia"/>
          <w:bCs/>
          <w:color w:val="000000"/>
        </w:rPr>
        <w:t>本基金法律文件投资章节有关风险收益特征的表述是基于投资范围、投资比例、证券</w:t>
      </w:r>
      <w:r>
        <w:rPr>
          <w:rFonts w:hint="eastAsia"/>
          <w:bCs/>
          <w:color w:val="000000"/>
        </w:rPr>
        <w:t>、期货</w:t>
      </w:r>
      <w:r w:rsidRPr="00ED7780">
        <w:rPr>
          <w:rFonts w:hint="eastAsia"/>
          <w:bCs/>
          <w:color w:val="000000"/>
        </w:rPr>
        <w:t>市场普遍规律等做出的概述性描述，代表了一般市场情况下本基金的长期风险收益特征。销售机构</w:t>
      </w:r>
      <w:r w:rsidRPr="00ED7780">
        <w:rPr>
          <w:rFonts w:hint="eastAsia"/>
          <w:bCs/>
          <w:color w:val="000000"/>
        </w:rPr>
        <w:t>(</w:t>
      </w:r>
      <w:r w:rsidRPr="00ED7780">
        <w:rPr>
          <w:rFonts w:hint="eastAsia"/>
          <w:bCs/>
          <w:color w:val="000000"/>
        </w:rPr>
        <w:t>包括基金管理人直销机构和其他销售机构</w:t>
      </w:r>
      <w:r w:rsidRPr="00ED7780">
        <w:rPr>
          <w:rFonts w:hint="eastAsia"/>
          <w:bCs/>
          <w:color w:val="000000"/>
        </w:rPr>
        <w:t>)</w:t>
      </w:r>
      <w:r w:rsidRPr="00ED7780">
        <w:rPr>
          <w:rFonts w:hint="eastAsia"/>
          <w:bCs/>
          <w:color w:val="000000"/>
        </w:rPr>
        <w:t>根据相关法律法规对本基金进行风险评价，不同的销售机构采用的评价方法可能存在不同，因此销售机构的风险等级评价与基金法律文件中风险收益特征的表述可能存在不同，</w:t>
      </w:r>
      <w:r w:rsidR="00A868CA" w:rsidRPr="00123FB8">
        <w:rPr>
          <w:rFonts w:hint="eastAsia"/>
          <w:bCs/>
          <w:color w:val="000000"/>
        </w:rPr>
        <w:t>销售机构之间的风险等级评价也可能存在不同，销售机构基于自身采用的评价方法可能对基金的风险等级进行定期或不定期的调整，</w:t>
      </w:r>
      <w:r w:rsidR="00E34458" w:rsidRPr="00E34458">
        <w:rPr>
          <w:rFonts w:hint="eastAsia"/>
          <w:bCs/>
          <w:color w:val="000000"/>
        </w:rPr>
        <w:t>但销售机构向投资人推介基金产品时，所依据的基金产品风险等级评价结果不得低于基金管理人</w:t>
      </w:r>
      <w:proofErr w:type="gramStart"/>
      <w:r w:rsidR="00E34458" w:rsidRPr="00E34458">
        <w:rPr>
          <w:rFonts w:hint="eastAsia"/>
          <w:bCs/>
          <w:color w:val="000000"/>
        </w:rPr>
        <w:t>作出</w:t>
      </w:r>
      <w:proofErr w:type="gramEnd"/>
      <w:r w:rsidR="00E34458" w:rsidRPr="00E34458">
        <w:rPr>
          <w:rFonts w:hint="eastAsia"/>
          <w:bCs/>
          <w:color w:val="000000"/>
        </w:rPr>
        <w:t>的风险等级评价结果。</w:t>
      </w:r>
      <w:r w:rsidRPr="00ED7780">
        <w:rPr>
          <w:rFonts w:hint="eastAsia"/>
          <w:bCs/>
          <w:color w:val="000000"/>
        </w:rPr>
        <w:t>投资人在购买本基金时需按照销售机构的要求完成风险承受</w:t>
      </w:r>
      <w:r w:rsidRPr="00ED7780">
        <w:rPr>
          <w:rFonts w:hint="eastAsia"/>
          <w:bCs/>
          <w:color w:val="000000"/>
        </w:rPr>
        <w:lastRenderedPageBreak/>
        <w:t>能力与产品风险之间的匹配检验。</w:t>
      </w:r>
    </w:p>
    <w:p w14:paraId="41DB7FB7" w14:textId="77777777" w:rsidR="007F20AF" w:rsidRPr="00783CB5" w:rsidRDefault="00207335" w:rsidP="007F20AF">
      <w:pPr>
        <w:snapToGrid w:val="0"/>
        <w:spacing w:line="360" w:lineRule="auto"/>
        <w:ind w:firstLineChars="200" w:firstLine="420"/>
        <w:rPr>
          <w:rFonts w:hAnsi="宋体"/>
          <w:szCs w:val="21"/>
        </w:rPr>
      </w:pPr>
      <w:r w:rsidRPr="00783CB5">
        <w:rPr>
          <w:rFonts w:hAnsi="宋体"/>
          <w:szCs w:val="21"/>
        </w:rPr>
        <w:br w:type="page"/>
      </w:r>
    </w:p>
    <w:p w14:paraId="1CBF5817" w14:textId="77777777" w:rsidR="007F20AF" w:rsidRPr="00783CB5" w:rsidRDefault="007F20AF" w:rsidP="007F20AF">
      <w:pPr>
        <w:pStyle w:val="21"/>
        <w:numPr>
          <w:ilvl w:val="0"/>
          <w:numId w:val="33"/>
        </w:numPr>
        <w:snapToGrid w:val="0"/>
        <w:spacing w:before="0" w:after="0" w:line="360" w:lineRule="auto"/>
        <w:jc w:val="left"/>
        <w:rPr>
          <w:rFonts w:ascii="黑体"/>
          <w:color w:val="000000"/>
        </w:rPr>
      </w:pPr>
      <w:bookmarkStart w:id="155" w:name="_Toc327902639"/>
      <w:bookmarkStart w:id="156" w:name="_Toc332013127"/>
      <w:bookmarkStart w:id="157" w:name="_Toc335899850"/>
      <w:bookmarkStart w:id="158" w:name="_Toc336606244"/>
      <w:bookmarkStart w:id="159" w:name="_Toc369510025"/>
      <w:bookmarkStart w:id="160" w:name="_Toc375295990"/>
      <w:bookmarkStart w:id="161" w:name="_Toc387765426"/>
      <w:r w:rsidRPr="00783CB5">
        <w:rPr>
          <w:rFonts w:hint="eastAsia"/>
        </w:rPr>
        <w:lastRenderedPageBreak/>
        <w:t>基金合同的变更、终止和基金财产的清算</w:t>
      </w:r>
      <w:bookmarkEnd w:id="155"/>
      <w:bookmarkEnd w:id="156"/>
      <w:bookmarkEnd w:id="157"/>
      <w:bookmarkEnd w:id="158"/>
      <w:bookmarkEnd w:id="159"/>
      <w:bookmarkEnd w:id="160"/>
      <w:bookmarkEnd w:id="161"/>
    </w:p>
    <w:p w14:paraId="73A31E34" w14:textId="77777777" w:rsidR="007F20AF" w:rsidRPr="00783CB5" w:rsidRDefault="007F20AF" w:rsidP="007F20AF">
      <w:pPr>
        <w:snapToGrid w:val="0"/>
        <w:spacing w:line="360" w:lineRule="auto"/>
      </w:pPr>
    </w:p>
    <w:p w14:paraId="6F746B70" w14:textId="77777777" w:rsidR="00996E82" w:rsidRDefault="00996E82" w:rsidP="00996E82">
      <w:pPr>
        <w:pStyle w:val="HD"/>
      </w:pPr>
      <w:bookmarkStart w:id="162" w:name="_Toc79392639"/>
      <w:r>
        <w:rPr>
          <w:rFonts w:hint="eastAsia"/>
        </w:rPr>
        <w:t>一、《基金合同》的变更</w:t>
      </w:r>
    </w:p>
    <w:p w14:paraId="604A9049" w14:textId="18E54755" w:rsidR="00996E82" w:rsidRDefault="00996E82" w:rsidP="00996E82">
      <w:pPr>
        <w:pStyle w:val="HD"/>
      </w:pPr>
      <w:r>
        <w:rPr>
          <w:rFonts w:hint="eastAsia"/>
        </w:rPr>
        <w:t>1</w:t>
      </w:r>
      <w:r>
        <w:rPr>
          <w:rFonts w:hint="eastAsia"/>
        </w:rPr>
        <w:t>、变更基金合同涉及法律法规规定或基金合同约定应经基金份额持有人大会决议通过的事项的，应召</w:t>
      </w:r>
      <w:proofErr w:type="gramStart"/>
      <w:r>
        <w:rPr>
          <w:rFonts w:hint="eastAsia"/>
        </w:rPr>
        <w:t>开基金</w:t>
      </w:r>
      <w:proofErr w:type="gramEnd"/>
      <w:r>
        <w:rPr>
          <w:rFonts w:hint="eastAsia"/>
        </w:rPr>
        <w:t>份额持有人大会决议通过。对于法律法规规定和基金合同约定可不经基金份额持有人大会决议通过的事项，由基金管理人和基金托管人同意后变更并公告，并报中国证监会备案。</w:t>
      </w:r>
    </w:p>
    <w:p w14:paraId="278E303D" w14:textId="6B2BB46C" w:rsidR="00996E82" w:rsidRDefault="00996E82" w:rsidP="00996E82">
      <w:pPr>
        <w:pStyle w:val="HD"/>
      </w:pPr>
      <w:r>
        <w:rPr>
          <w:rFonts w:hint="eastAsia"/>
        </w:rPr>
        <w:t>2</w:t>
      </w:r>
      <w:r>
        <w:rPr>
          <w:rFonts w:hint="eastAsia"/>
        </w:rPr>
        <w:t>、关于《基金合同》变更的基金份额持有人大会决议自生效后方可执行，</w:t>
      </w:r>
      <w:proofErr w:type="gramStart"/>
      <w:r>
        <w:rPr>
          <w:rFonts w:hint="eastAsia"/>
        </w:rPr>
        <w:t>自决议</w:t>
      </w:r>
      <w:proofErr w:type="gramEnd"/>
      <w:r>
        <w:rPr>
          <w:rFonts w:hint="eastAsia"/>
        </w:rPr>
        <w:t>生效后两日内在</w:t>
      </w:r>
      <w:r w:rsidR="00A21956">
        <w:rPr>
          <w:rFonts w:hint="eastAsia"/>
        </w:rPr>
        <w:t>规定媒介</w:t>
      </w:r>
      <w:r>
        <w:rPr>
          <w:rFonts w:hint="eastAsia"/>
        </w:rPr>
        <w:t>公告。</w:t>
      </w:r>
    </w:p>
    <w:p w14:paraId="422EB362" w14:textId="77777777" w:rsidR="00996E82" w:rsidRDefault="00996E82" w:rsidP="00996E82">
      <w:pPr>
        <w:pStyle w:val="HD"/>
      </w:pPr>
    </w:p>
    <w:p w14:paraId="14DD6755" w14:textId="77777777" w:rsidR="00996E82" w:rsidRDefault="00996E82" w:rsidP="00996E82">
      <w:pPr>
        <w:pStyle w:val="HD"/>
      </w:pPr>
      <w:r>
        <w:rPr>
          <w:rFonts w:hint="eastAsia"/>
        </w:rPr>
        <w:t>二、《基金合同》的终止事由</w:t>
      </w:r>
    </w:p>
    <w:p w14:paraId="0CD1F32F" w14:textId="77777777" w:rsidR="00996E82" w:rsidRDefault="00996E82" w:rsidP="00996E82">
      <w:pPr>
        <w:pStyle w:val="HD"/>
      </w:pPr>
      <w:r>
        <w:rPr>
          <w:rFonts w:hint="eastAsia"/>
        </w:rPr>
        <w:t>有下列情形之一的，经履行相关程序后，《基金合同》应当终止：</w:t>
      </w:r>
    </w:p>
    <w:p w14:paraId="6D6B1A9A" w14:textId="77777777" w:rsidR="00996E82" w:rsidRDefault="00996E82" w:rsidP="00996E82">
      <w:pPr>
        <w:pStyle w:val="HD"/>
      </w:pPr>
      <w:r>
        <w:rPr>
          <w:rFonts w:hint="eastAsia"/>
        </w:rPr>
        <w:t>1</w:t>
      </w:r>
      <w:r>
        <w:rPr>
          <w:rFonts w:hint="eastAsia"/>
        </w:rPr>
        <w:t>、基金份额持有人大会决定终止的；</w:t>
      </w:r>
    </w:p>
    <w:p w14:paraId="40E87F8E" w14:textId="77777777" w:rsidR="00996E82" w:rsidRDefault="00996E82" w:rsidP="00996E82">
      <w:pPr>
        <w:pStyle w:val="HD"/>
      </w:pPr>
      <w:r>
        <w:rPr>
          <w:rFonts w:hint="eastAsia"/>
        </w:rPr>
        <w:t>2</w:t>
      </w:r>
      <w:r>
        <w:rPr>
          <w:rFonts w:hint="eastAsia"/>
        </w:rPr>
        <w:t>、基金管理人、基金托管人职责终止，在</w:t>
      </w:r>
      <w:r>
        <w:rPr>
          <w:rFonts w:hint="eastAsia"/>
        </w:rPr>
        <w:t>6</w:t>
      </w:r>
      <w:r>
        <w:rPr>
          <w:rFonts w:hint="eastAsia"/>
        </w:rPr>
        <w:t>个月内没有新基金管理人、新基金托管人承接的；</w:t>
      </w:r>
    </w:p>
    <w:p w14:paraId="0646537E" w14:textId="77777777" w:rsidR="00E86457" w:rsidRDefault="00996E82" w:rsidP="00E86457">
      <w:pPr>
        <w:pStyle w:val="HD"/>
      </w:pPr>
      <w:r>
        <w:rPr>
          <w:rFonts w:hint="eastAsia"/>
        </w:rPr>
        <w:t>3</w:t>
      </w:r>
      <w:r>
        <w:rPr>
          <w:rFonts w:hint="eastAsia"/>
        </w:rPr>
        <w:t>、</w:t>
      </w:r>
      <w:r w:rsidR="00E86457">
        <w:rPr>
          <w:rFonts w:hint="eastAsia"/>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32723CEF" w14:textId="76D5E483" w:rsidR="00996E82" w:rsidRDefault="00E86457" w:rsidP="00E86457">
      <w:pPr>
        <w:pStyle w:val="HD"/>
      </w:pPr>
      <w:r>
        <w:rPr>
          <w:rFonts w:hint="eastAsia"/>
        </w:rPr>
        <w:t>4</w:t>
      </w:r>
      <w:r>
        <w:rPr>
          <w:rFonts w:hint="eastAsia"/>
        </w:rPr>
        <w:t>、</w:t>
      </w:r>
      <w:r w:rsidR="00996E82">
        <w:rPr>
          <w:rFonts w:hint="eastAsia"/>
        </w:rPr>
        <w:t>《基金合同》约定的其他情形；</w:t>
      </w:r>
    </w:p>
    <w:p w14:paraId="63986833" w14:textId="0953E3A6" w:rsidR="00996E82" w:rsidRDefault="00E86457" w:rsidP="00996E82">
      <w:pPr>
        <w:pStyle w:val="HD"/>
      </w:pPr>
      <w:r>
        <w:t>5</w:t>
      </w:r>
      <w:r w:rsidR="00996E82">
        <w:rPr>
          <w:rFonts w:hint="eastAsia"/>
        </w:rPr>
        <w:t>、相关法律法规和中国证监会规定的其他情况。</w:t>
      </w:r>
    </w:p>
    <w:p w14:paraId="14A47EE9" w14:textId="77777777" w:rsidR="00996E82" w:rsidRPr="00E86457" w:rsidRDefault="00996E82" w:rsidP="00996E82">
      <w:pPr>
        <w:pStyle w:val="HD"/>
      </w:pPr>
    </w:p>
    <w:p w14:paraId="68E26263" w14:textId="77777777" w:rsidR="00996E82" w:rsidRDefault="00996E82" w:rsidP="00996E82">
      <w:pPr>
        <w:pStyle w:val="HD"/>
      </w:pPr>
      <w:r>
        <w:rPr>
          <w:rFonts w:hint="eastAsia"/>
        </w:rPr>
        <w:t>三、基金财产的清算</w:t>
      </w:r>
    </w:p>
    <w:p w14:paraId="4FE56574" w14:textId="77777777" w:rsidR="00996E82" w:rsidRDefault="00996E82" w:rsidP="00996E82">
      <w:pPr>
        <w:pStyle w:val="HD"/>
      </w:pPr>
      <w:r>
        <w:rPr>
          <w:rFonts w:hint="eastAsia"/>
        </w:rPr>
        <w:t>1</w:t>
      </w:r>
      <w:r>
        <w:rPr>
          <w:rFonts w:hint="eastAsia"/>
        </w:rPr>
        <w:t>、基金财产清算小组：自出现《基金合同》终止事由之日起</w:t>
      </w:r>
      <w:r>
        <w:rPr>
          <w:rFonts w:hint="eastAsia"/>
        </w:rPr>
        <w:t>30</w:t>
      </w:r>
      <w:r>
        <w:rPr>
          <w:rFonts w:hint="eastAsia"/>
        </w:rPr>
        <w:t>个工作日内成立清算小组，基金管理人组织基金财产清算小组并在中国证监会的监督下进行基金清算。</w:t>
      </w:r>
    </w:p>
    <w:p w14:paraId="2E71E5CA" w14:textId="2EEE3463" w:rsidR="00996E82" w:rsidRDefault="00996E82" w:rsidP="00996E82">
      <w:pPr>
        <w:pStyle w:val="HD"/>
      </w:pPr>
      <w:r>
        <w:rPr>
          <w:rFonts w:hint="eastAsia"/>
        </w:rPr>
        <w:t>2</w:t>
      </w:r>
      <w:r>
        <w:rPr>
          <w:rFonts w:hint="eastAsia"/>
        </w:rPr>
        <w:t>、基金财产清算小组组成：基金财产清算小组成员由基金管理人、基金托管人、</w:t>
      </w:r>
      <w:r w:rsidR="00577654">
        <w:rPr>
          <w:rFonts w:hint="eastAsia"/>
        </w:rPr>
        <w:t>符合《证券法》规定</w:t>
      </w:r>
      <w:r>
        <w:rPr>
          <w:rFonts w:hint="eastAsia"/>
        </w:rPr>
        <w:t>的注册会计师、律师以及中国证监会指定的人员组成。基金财产清算小组可以聘用必要的工作人员。</w:t>
      </w:r>
    </w:p>
    <w:p w14:paraId="62893745" w14:textId="77777777" w:rsidR="00996E82" w:rsidRDefault="00996E82" w:rsidP="00996E82">
      <w:pPr>
        <w:pStyle w:val="HD"/>
      </w:pPr>
      <w:r>
        <w:rPr>
          <w:rFonts w:hint="eastAsia"/>
        </w:rPr>
        <w:t>3</w:t>
      </w:r>
      <w:r>
        <w:rPr>
          <w:rFonts w:hint="eastAsia"/>
        </w:rPr>
        <w:t>、基金财产清算小组职责：基金财产清算小组负责基金财产的保管、清理、估价、变现和分配。基金财产清算小组可以依法进行必要的民事活动。</w:t>
      </w:r>
    </w:p>
    <w:p w14:paraId="451A3772" w14:textId="77777777" w:rsidR="00996E82" w:rsidRDefault="00996E82" w:rsidP="00996E82">
      <w:pPr>
        <w:pStyle w:val="HD"/>
      </w:pPr>
      <w:r>
        <w:rPr>
          <w:rFonts w:hint="eastAsia"/>
        </w:rPr>
        <w:t>4</w:t>
      </w:r>
      <w:r>
        <w:rPr>
          <w:rFonts w:hint="eastAsia"/>
        </w:rPr>
        <w:t>、基金财产清算程序：</w:t>
      </w:r>
    </w:p>
    <w:p w14:paraId="19CDE10A" w14:textId="77777777" w:rsidR="00996E82" w:rsidRDefault="00996E82" w:rsidP="00996E82">
      <w:pPr>
        <w:pStyle w:val="HD"/>
      </w:pPr>
      <w:r>
        <w:rPr>
          <w:rFonts w:hint="eastAsia"/>
        </w:rPr>
        <w:t>（</w:t>
      </w:r>
      <w:r>
        <w:rPr>
          <w:rFonts w:hint="eastAsia"/>
        </w:rPr>
        <w:t>1</w:t>
      </w:r>
      <w:r>
        <w:rPr>
          <w:rFonts w:hint="eastAsia"/>
        </w:rPr>
        <w:t>）《基金合同》终止情形出现时，由基金财产清算小组统一接管基金；</w:t>
      </w:r>
    </w:p>
    <w:p w14:paraId="0A3F0132" w14:textId="77777777" w:rsidR="00996E82" w:rsidRDefault="00996E82" w:rsidP="00996E82">
      <w:pPr>
        <w:pStyle w:val="HD"/>
      </w:pPr>
      <w:r>
        <w:rPr>
          <w:rFonts w:hint="eastAsia"/>
        </w:rPr>
        <w:t>（</w:t>
      </w:r>
      <w:r>
        <w:rPr>
          <w:rFonts w:hint="eastAsia"/>
        </w:rPr>
        <w:t>2</w:t>
      </w:r>
      <w:r>
        <w:rPr>
          <w:rFonts w:hint="eastAsia"/>
        </w:rPr>
        <w:t>）对基金财产和债权债务进行清理和确认；</w:t>
      </w:r>
    </w:p>
    <w:p w14:paraId="2E1D965C" w14:textId="77777777" w:rsidR="00996E82" w:rsidRDefault="00996E82" w:rsidP="00996E82">
      <w:pPr>
        <w:pStyle w:val="HD"/>
      </w:pPr>
      <w:r>
        <w:rPr>
          <w:rFonts w:hint="eastAsia"/>
        </w:rPr>
        <w:t>（</w:t>
      </w:r>
      <w:r>
        <w:rPr>
          <w:rFonts w:hint="eastAsia"/>
        </w:rPr>
        <w:t>3</w:t>
      </w:r>
      <w:r>
        <w:rPr>
          <w:rFonts w:hint="eastAsia"/>
        </w:rPr>
        <w:t>）对基金财产进行估值和变现；</w:t>
      </w:r>
    </w:p>
    <w:p w14:paraId="401E0DEE" w14:textId="77777777" w:rsidR="00996E82" w:rsidRDefault="00996E82" w:rsidP="00996E82">
      <w:pPr>
        <w:pStyle w:val="HD"/>
      </w:pPr>
      <w:r>
        <w:rPr>
          <w:rFonts w:hint="eastAsia"/>
        </w:rPr>
        <w:lastRenderedPageBreak/>
        <w:t>（</w:t>
      </w:r>
      <w:r>
        <w:rPr>
          <w:rFonts w:hint="eastAsia"/>
        </w:rPr>
        <w:t>4</w:t>
      </w:r>
      <w:r>
        <w:rPr>
          <w:rFonts w:hint="eastAsia"/>
        </w:rPr>
        <w:t>）制作清算报告；</w:t>
      </w:r>
    </w:p>
    <w:p w14:paraId="5C093A60" w14:textId="06B58A99" w:rsidR="00996E82" w:rsidRDefault="00996E82" w:rsidP="00996E82">
      <w:pPr>
        <w:pStyle w:val="HD"/>
      </w:pPr>
      <w:r>
        <w:rPr>
          <w:rFonts w:hint="eastAsia"/>
        </w:rPr>
        <w:t>（</w:t>
      </w:r>
      <w:r>
        <w:rPr>
          <w:rFonts w:hint="eastAsia"/>
        </w:rPr>
        <w:t>5</w:t>
      </w:r>
      <w:r>
        <w:rPr>
          <w:rFonts w:hint="eastAsia"/>
        </w:rPr>
        <w:t>）</w:t>
      </w:r>
      <w:r w:rsidR="00AF1A6D">
        <w:rPr>
          <w:rFonts w:hint="eastAsia"/>
        </w:rPr>
        <w:t>聘请</w:t>
      </w:r>
      <w:r w:rsidR="00F544FE" w:rsidRPr="00F544FE">
        <w:rPr>
          <w:rFonts w:hint="eastAsia"/>
        </w:rPr>
        <w:t>符合《证券法》规定的</w:t>
      </w:r>
      <w:r w:rsidR="00AF1A6D">
        <w:rPr>
          <w:rFonts w:hint="eastAsia"/>
        </w:rPr>
        <w:t>会计师事务所</w:t>
      </w:r>
      <w:r>
        <w:rPr>
          <w:rFonts w:hint="eastAsia"/>
        </w:rPr>
        <w:t>对清算报告进行外部审计，聘请律师事务所对清算报告出具法律意见书；</w:t>
      </w:r>
    </w:p>
    <w:p w14:paraId="691169B0" w14:textId="77777777" w:rsidR="00996E82" w:rsidRDefault="00996E82" w:rsidP="00996E82">
      <w:pPr>
        <w:pStyle w:val="HD"/>
      </w:pPr>
      <w:r>
        <w:rPr>
          <w:rFonts w:hint="eastAsia"/>
        </w:rPr>
        <w:t>（</w:t>
      </w:r>
      <w:r>
        <w:rPr>
          <w:rFonts w:hint="eastAsia"/>
        </w:rPr>
        <w:t>6</w:t>
      </w:r>
      <w:r>
        <w:rPr>
          <w:rFonts w:hint="eastAsia"/>
        </w:rPr>
        <w:t>）将清算报告报中国证监会备案并公告；</w:t>
      </w:r>
    </w:p>
    <w:p w14:paraId="5C106598" w14:textId="77777777" w:rsidR="00996E82" w:rsidRDefault="00996E82" w:rsidP="00996E82">
      <w:pPr>
        <w:pStyle w:val="HD"/>
      </w:pPr>
      <w:r>
        <w:rPr>
          <w:rFonts w:hint="eastAsia"/>
        </w:rPr>
        <w:t>（</w:t>
      </w:r>
      <w:r>
        <w:rPr>
          <w:rFonts w:hint="eastAsia"/>
        </w:rPr>
        <w:t>7</w:t>
      </w:r>
      <w:r>
        <w:rPr>
          <w:rFonts w:hint="eastAsia"/>
        </w:rPr>
        <w:t>）对基金剩余财产进行分配。</w:t>
      </w:r>
    </w:p>
    <w:p w14:paraId="7C165E31" w14:textId="77777777" w:rsidR="00996E82" w:rsidRDefault="00996E82" w:rsidP="00996E82">
      <w:pPr>
        <w:pStyle w:val="HD"/>
      </w:pPr>
      <w:r>
        <w:rPr>
          <w:rFonts w:hint="eastAsia"/>
        </w:rPr>
        <w:t>5</w:t>
      </w:r>
      <w:r>
        <w:rPr>
          <w:rFonts w:hint="eastAsia"/>
        </w:rPr>
        <w:t>、基金财产清算的期限为</w:t>
      </w:r>
      <w:r>
        <w:rPr>
          <w:rFonts w:hint="eastAsia"/>
        </w:rPr>
        <w:t>6</w:t>
      </w:r>
      <w:r>
        <w:rPr>
          <w:rFonts w:hint="eastAsia"/>
        </w:rPr>
        <w:t>个月，但因本基金所持证券的流动性受到限制而不能及时变现的，清算期限相应顺延。</w:t>
      </w:r>
    </w:p>
    <w:p w14:paraId="37B5022F" w14:textId="035C8FC3" w:rsidR="004B1ACC" w:rsidRDefault="004B1ACC" w:rsidP="004B1ACC">
      <w:pPr>
        <w:pStyle w:val="HD"/>
      </w:pPr>
      <w:r w:rsidRPr="00832F91">
        <w:rPr>
          <w:rFonts w:hint="eastAsia"/>
        </w:rPr>
        <w:t>6</w:t>
      </w:r>
      <w:r w:rsidRPr="00832F91">
        <w:rPr>
          <w:rFonts w:hint="eastAsia"/>
        </w:rPr>
        <w:t>、基金管理人与基金托管人协商一致或基金</w:t>
      </w:r>
      <w:r w:rsidR="00577654">
        <w:t>财产</w:t>
      </w:r>
      <w:r w:rsidRPr="00832F91">
        <w:rPr>
          <w:rFonts w:hint="eastAsia"/>
        </w:rPr>
        <w:t>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05A56EFD" w14:textId="77777777" w:rsidR="00996E82" w:rsidRPr="004B1ACC" w:rsidRDefault="00996E82" w:rsidP="00996E82">
      <w:pPr>
        <w:pStyle w:val="HD"/>
      </w:pPr>
    </w:p>
    <w:p w14:paraId="0128862D" w14:textId="77777777" w:rsidR="00996E82" w:rsidRDefault="00996E82" w:rsidP="00996E82">
      <w:pPr>
        <w:pStyle w:val="HD"/>
      </w:pPr>
      <w:r>
        <w:rPr>
          <w:rFonts w:hint="eastAsia"/>
        </w:rPr>
        <w:t>四、清算费用</w:t>
      </w:r>
    </w:p>
    <w:p w14:paraId="0AB00FF1" w14:textId="77777777" w:rsidR="00996E82" w:rsidRDefault="00996E82" w:rsidP="00996E82">
      <w:pPr>
        <w:pStyle w:val="HD"/>
      </w:pPr>
      <w:r>
        <w:rPr>
          <w:rFonts w:hint="eastAsia"/>
        </w:rPr>
        <w:t>清算费用是指基金财产清算小组在进行基金清算过程中发生的所有合理费用，清算费用由基金财产清算小组优先从基金财产中支付。</w:t>
      </w:r>
    </w:p>
    <w:p w14:paraId="369F982F" w14:textId="77777777" w:rsidR="00996E82" w:rsidRDefault="00996E82" w:rsidP="00996E82">
      <w:pPr>
        <w:pStyle w:val="HD"/>
      </w:pPr>
    </w:p>
    <w:p w14:paraId="1F604EBF" w14:textId="77777777" w:rsidR="00996E82" w:rsidRDefault="00996E82" w:rsidP="00996E82">
      <w:pPr>
        <w:pStyle w:val="HD"/>
      </w:pPr>
      <w:r>
        <w:rPr>
          <w:rFonts w:hint="eastAsia"/>
        </w:rPr>
        <w:t>五、基金财产清算剩余资产的分配</w:t>
      </w:r>
    </w:p>
    <w:p w14:paraId="4CB9AB39" w14:textId="77777777" w:rsidR="00996E82" w:rsidRDefault="00996E82" w:rsidP="00996E82">
      <w:pPr>
        <w:pStyle w:val="HD"/>
      </w:pPr>
      <w:r>
        <w:rPr>
          <w:rFonts w:hint="eastAsia"/>
        </w:rPr>
        <w:t>依据基金财产清算的分配方案，将基金财产清算后的全部剩余资产扣除基金财产清算费用、交纳所欠税款并清偿基金债务后，按基金份额持有人持有的基金份额比例进行分配。</w:t>
      </w:r>
    </w:p>
    <w:p w14:paraId="239E065D" w14:textId="77777777" w:rsidR="00996E82" w:rsidRDefault="00996E82" w:rsidP="00996E82">
      <w:pPr>
        <w:pStyle w:val="HD"/>
      </w:pPr>
    </w:p>
    <w:p w14:paraId="09EA83E3" w14:textId="77777777" w:rsidR="00996E82" w:rsidRDefault="00996E82" w:rsidP="00996E82">
      <w:pPr>
        <w:pStyle w:val="HD"/>
      </w:pPr>
      <w:r>
        <w:rPr>
          <w:rFonts w:hint="eastAsia"/>
        </w:rPr>
        <w:t>六、基金财产清算的公告</w:t>
      </w:r>
    </w:p>
    <w:p w14:paraId="04D252EA" w14:textId="01520EC2" w:rsidR="00996E82" w:rsidRDefault="00996E82" w:rsidP="00996E82">
      <w:pPr>
        <w:pStyle w:val="HD"/>
      </w:pPr>
      <w:r>
        <w:rPr>
          <w:rFonts w:hint="eastAsia"/>
        </w:rPr>
        <w:t>清算过程中的有关重大事项须及时公告；基金财产清算报告</w:t>
      </w:r>
      <w:proofErr w:type="gramStart"/>
      <w:r>
        <w:rPr>
          <w:rFonts w:hint="eastAsia"/>
        </w:rPr>
        <w:t>经</w:t>
      </w:r>
      <w:r w:rsidR="00F544FE" w:rsidRPr="00F544FE">
        <w:rPr>
          <w:rFonts w:hint="eastAsia"/>
        </w:rPr>
        <w:t>符合</w:t>
      </w:r>
      <w:proofErr w:type="gramEnd"/>
      <w:r w:rsidR="00F544FE" w:rsidRPr="00F544FE">
        <w:rPr>
          <w:rFonts w:hint="eastAsia"/>
        </w:rPr>
        <w:t>《证券法》规定的</w:t>
      </w:r>
      <w:r>
        <w:rPr>
          <w:rFonts w:hint="eastAsia"/>
        </w:rPr>
        <w:t>会计师事务所审计并由律师事务所出具法律意见书后报中国证监会备案并公告。基金财产清算公告于基金财产清算报告报中国证监会备案后</w:t>
      </w:r>
      <w:r>
        <w:rPr>
          <w:rFonts w:hint="eastAsia"/>
        </w:rPr>
        <w:t>5</w:t>
      </w:r>
      <w:r>
        <w:rPr>
          <w:rFonts w:hint="eastAsia"/>
        </w:rPr>
        <w:t>个工作日内由基金财产清算小组进行公告，基金财产清算小组应当将清算报告登载在</w:t>
      </w:r>
      <w:r w:rsidR="00A21956">
        <w:rPr>
          <w:rFonts w:hint="eastAsia"/>
        </w:rPr>
        <w:t>规定网站</w:t>
      </w:r>
      <w:r>
        <w:rPr>
          <w:rFonts w:hint="eastAsia"/>
        </w:rPr>
        <w:t>上，并将清算报告提示性公告登载在</w:t>
      </w:r>
      <w:r w:rsidR="00A21956">
        <w:rPr>
          <w:rFonts w:hint="eastAsia"/>
        </w:rPr>
        <w:t>规定报刊</w:t>
      </w:r>
      <w:r>
        <w:rPr>
          <w:rFonts w:hint="eastAsia"/>
        </w:rPr>
        <w:t>上。</w:t>
      </w:r>
    </w:p>
    <w:p w14:paraId="0066D59C" w14:textId="77777777" w:rsidR="00996E82" w:rsidRDefault="00996E82" w:rsidP="00996E82">
      <w:pPr>
        <w:pStyle w:val="HD"/>
      </w:pPr>
    </w:p>
    <w:p w14:paraId="13C39E5F" w14:textId="77777777" w:rsidR="00996E82" w:rsidRDefault="00996E82" w:rsidP="00996E82">
      <w:pPr>
        <w:pStyle w:val="HD"/>
      </w:pPr>
      <w:r>
        <w:rPr>
          <w:rFonts w:hint="eastAsia"/>
        </w:rPr>
        <w:t>七、基金财产清算账册及文件的保存</w:t>
      </w:r>
    </w:p>
    <w:p w14:paraId="023C3E7C" w14:textId="6ED878B3" w:rsidR="007F20AF" w:rsidRPr="000A2FA0" w:rsidRDefault="00996E82" w:rsidP="000A2FA0">
      <w:pPr>
        <w:pStyle w:val="HD"/>
      </w:pPr>
      <w:r>
        <w:rPr>
          <w:rFonts w:hint="eastAsia"/>
        </w:rPr>
        <w:t>基金财产清算账册及有关文件由基金托管人保存</w:t>
      </w:r>
      <w:r w:rsidR="00015CE6" w:rsidRPr="00015CE6">
        <w:rPr>
          <w:rFonts w:hint="eastAsia"/>
        </w:rPr>
        <w:t>不少于法律法规规定的最低年限</w:t>
      </w:r>
      <w:r>
        <w:rPr>
          <w:rFonts w:hint="eastAsia"/>
        </w:rPr>
        <w:t>。</w:t>
      </w:r>
      <w:bookmarkEnd w:id="162"/>
      <w:r w:rsidR="007F20AF" w:rsidRPr="00783CB5">
        <w:rPr>
          <w:color w:val="000000"/>
        </w:rPr>
        <w:br w:type="page"/>
      </w:r>
    </w:p>
    <w:p w14:paraId="19A220F0" w14:textId="77777777" w:rsidR="007F20AF" w:rsidRPr="004706CC" w:rsidRDefault="007F20AF" w:rsidP="007F20AF">
      <w:pPr>
        <w:pStyle w:val="21"/>
        <w:numPr>
          <w:ilvl w:val="0"/>
          <w:numId w:val="33"/>
        </w:numPr>
        <w:snapToGrid w:val="0"/>
        <w:spacing w:before="0" w:after="0" w:line="360" w:lineRule="auto"/>
        <w:jc w:val="left"/>
      </w:pPr>
      <w:bookmarkStart w:id="163" w:name="_Toc327902640"/>
      <w:bookmarkStart w:id="164" w:name="_Toc332013128"/>
      <w:bookmarkStart w:id="165" w:name="_Toc335899851"/>
      <w:bookmarkStart w:id="166" w:name="_Toc336606245"/>
      <w:bookmarkStart w:id="167" w:name="_Toc369510026"/>
      <w:bookmarkStart w:id="168" w:name="_Toc375295991"/>
      <w:bookmarkStart w:id="169" w:name="_Toc387765427"/>
      <w:bookmarkStart w:id="170" w:name="_Hlk496530800"/>
      <w:r w:rsidRPr="004706CC">
        <w:rPr>
          <w:rFonts w:hint="eastAsia"/>
        </w:rPr>
        <w:lastRenderedPageBreak/>
        <w:t>基金合同的内容摘要</w:t>
      </w:r>
      <w:bookmarkEnd w:id="163"/>
      <w:bookmarkEnd w:id="164"/>
      <w:bookmarkEnd w:id="165"/>
      <w:bookmarkEnd w:id="166"/>
      <w:bookmarkEnd w:id="167"/>
      <w:bookmarkEnd w:id="168"/>
      <w:bookmarkEnd w:id="169"/>
    </w:p>
    <w:p w14:paraId="01EC0321" w14:textId="77777777" w:rsidR="00FC3E3C" w:rsidRDefault="00FC3E3C" w:rsidP="001765B7">
      <w:pPr>
        <w:snapToGrid w:val="0"/>
        <w:spacing w:line="360" w:lineRule="auto"/>
        <w:rPr>
          <w:rFonts w:ascii="宋体" w:hAnsi="宋体" w:cs="宋体"/>
          <w:b/>
          <w:bCs/>
          <w:szCs w:val="20"/>
        </w:rPr>
      </w:pPr>
      <w:bookmarkStart w:id="171" w:name="_Toc141703905"/>
      <w:bookmarkStart w:id="172" w:name="_Toc9054"/>
      <w:bookmarkStart w:id="173" w:name="_Toc21122"/>
      <w:bookmarkStart w:id="174" w:name="_Toc17263"/>
      <w:bookmarkStart w:id="175" w:name="_Toc5108"/>
      <w:bookmarkStart w:id="176" w:name="_Toc32355"/>
      <w:bookmarkStart w:id="177" w:name="_Toc20098"/>
      <w:bookmarkStart w:id="178" w:name="_Toc1360"/>
      <w:bookmarkStart w:id="179" w:name="_Toc15664"/>
      <w:bookmarkStart w:id="180" w:name="_Toc12499"/>
      <w:bookmarkStart w:id="181" w:name="_Toc7437"/>
      <w:bookmarkStart w:id="182" w:name="_Toc15045"/>
    </w:p>
    <w:p w14:paraId="764C1C00" w14:textId="67362445" w:rsidR="003F7A0A" w:rsidRPr="003F7A0A" w:rsidRDefault="003F7A0A" w:rsidP="003F7A0A">
      <w:pPr>
        <w:pStyle w:val="HD"/>
        <w:rPr>
          <w:bCs/>
        </w:rPr>
      </w:pPr>
      <w:bookmarkStart w:id="183" w:name="_Hlk120179689"/>
      <w:bookmarkEnd w:id="171"/>
      <w:bookmarkEnd w:id="172"/>
      <w:bookmarkEnd w:id="173"/>
      <w:bookmarkEnd w:id="174"/>
      <w:bookmarkEnd w:id="175"/>
      <w:bookmarkEnd w:id="176"/>
      <w:bookmarkEnd w:id="177"/>
      <w:bookmarkEnd w:id="178"/>
      <w:bookmarkEnd w:id="179"/>
      <w:bookmarkEnd w:id="180"/>
      <w:bookmarkEnd w:id="181"/>
      <w:bookmarkEnd w:id="182"/>
      <w:r w:rsidRPr="003F7A0A">
        <w:rPr>
          <w:rFonts w:hint="eastAsia"/>
          <w:bCs/>
        </w:rPr>
        <w:t>一、基金合同当事人的权利、义务</w:t>
      </w:r>
    </w:p>
    <w:p w14:paraId="60DB16B2" w14:textId="77777777" w:rsidR="003F7A0A" w:rsidRPr="003F7A0A" w:rsidRDefault="003F7A0A" w:rsidP="003F7A0A">
      <w:pPr>
        <w:pStyle w:val="HD"/>
        <w:rPr>
          <w:bCs/>
        </w:rPr>
      </w:pPr>
      <w:r w:rsidRPr="003F7A0A">
        <w:rPr>
          <w:rFonts w:hint="eastAsia"/>
          <w:bCs/>
        </w:rPr>
        <w:t>（一）基金管理人的权利与义务</w:t>
      </w:r>
    </w:p>
    <w:p w14:paraId="50029DAE" w14:textId="77777777" w:rsidR="003F7A0A" w:rsidRPr="003F7A0A" w:rsidRDefault="003F7A0A" w:rsidP="003F7A0A">
      <w:pPr>
        <w:pStyle w:val="HD"/>
        <w:rPr>
          <w:bCs/>
        </w:rPr>
      </w:pPr>
      <w:r w:rsidRPr="003F7A0A">
        <w:rPr>
          <w:rFonts w:hint="eastAsia"/>
          <w:bCs/>
        </w:rPr>
        <w:t>1</w:t>
      </w:r>
      <w:r w:rsidRPr="003F7A0A">
        <w:rPr>
          <w:rFonts w:hint="eastAsia"/>
          <w:bCs/>
        </w:rPr>
        <w:t>、根据《基金法》、《运作办法》及其他有关规定，基金管理人的权利包括但不限于：</w:t>
      </w:r>
    </w:p>
    <w:p w14:paraId="0F67EF16" w14:textId="77777777" w:rsidR="003F7A0A" w:rsidRPr="003F7A0A" w:rsidRDefault="003F7A0A" w:rsidP="003F7A0A">
      <w:pPr>
        <w:pStyle w:val="HD"/>
        <w:rPr>
          <w:bCs/>
        </w:rPr>
      </w:pPr>
      <w:r w:rsidRPr="003F7A0A">
        <w:rPr>
          <w:rFonts w:hint="eastAsia"/>
          <w:bCs/>
        </w:rPr>
        <w:t>（</w:t>
      </w:r>
      <w:r w:rsidRPr="003F7A0A">
        <w:rPr>
          <w:rFonts w:hint="eastAsia"/>
          <w:bCs/>
        </w:rPr>
        <w:t>1</w:t>
      </w:r>
      <w:r w:rsidRPr="003F7A0A">
        <w:rPr>
          <w:rFonts w:hint="eastAsia"/>
          <w:bCs/>
        </w:rPr>
        <w:t>）依法募集资金；</w:t>
      </w:r>
    </w:p>
    <w:p w14:paraId="214BCE6D" w14:textId="77777777" w:rsidR="003F7A0A" w:rsidRPr="003F7A0A" w:rsidRDefault="003F7A0A" w:rsidP="003F7A0A">
      <w:pPr>
        <w:pStyle w:val="HD"/>
        <w:rPr>
          <w:bCs/>
        </w:rPr>
      </w:pPr>
      <w:r w:rsidRPr="003F7A0A">
        <w:rPr>
          <w:rFonts w:hint="eastAsia"/>
          <w:bCs/>
        </w:rPr>
        <w:t>（</w:t>
      </w:r>
      <w:r w:rsidRPr="003F7A0A">
        <w:rPr>
          <w:rFonts w:hint="eastAsia"/>
          <w:bCs/>
        </w:rPr>
        <w:t>2</w:t>
      </w:r>
      <w:r w:rsidRPr="003F7A0A">
        <w:rPr>
          <w:rFonts w:hint="eastAsia"/>
          <w:bCs/>
        </w:rPr>
        <w:t>）自《基金合同》生效之日起，根据法律法规和《基金合同》独立运用并管理基金财产；</w:t>
      </w:r>
    </w:p>
    <w:p w14:paraId="743ADE3F" w14:textId="77777777" w:rsidR="003F7A0A" w:rsidRPr="003F7A0A" w:rsidRDefault="003F7A0A" w:rsidP="003F7A0A">
      <w:pPr>
        <w:pStyle w:val="HD"/>
        <w:rPr>
          <w:bCs/>
        </w:rPr>
      </w:pPr>
      <w:r w:rsidRPr="003F7A0A">
        <w:rPr>
          <w:rFonts w:hint="eastAsia"/>
          <w:bCs/>
        </w:rPr>
        <w:t>（</w:t>
      </w:r>
      <w:r w:rsidRPr="003F7A0A">
        <w:rPr>
          <w:rFonts w:hint="eastAsia"/>
          <w:bCs/>
        </w:rPr>
        <w:t>3</w:t>
      </w:r>
      <w:r w:rsidRPr="003F7A0A">
        <w:rPr>
          <w:rFonts w:hint="eastAsia"/>
          <w:bCs/>
        </w:rPr>
        <w:t>）依照《基金合同》收取基金管理费以及法律法规规定或中国证监会批准的其他费用；</w:t>
      </w:r>
    </w:p>
    <w:p w14:paraId="116D0F00" w14:textId="77777777" w:rsidR="003F7A0A" w:rsidRPr="003F7A0A" w:rsidRDefault="003F7A0A" w:rsidP="003F7A0A">
      <w:pPr>
        <w:pStyle w:val="HD"/>
        <w:rPr>
          <w:bCs/>
        </w:rPr>
      </w:pPr>
      <w:r w:rsidRPr="003F7A0A">
        <w:rPr>
          <w:rFonts w:hint="eastAsia"/>
          <w:bCs/>
        </w:rPr>
        <w:t>（</w:t>
      </w:r>
      <w:r w:rsidRPr="003F7A0A">
        <w:rPr>
          <w:rFonts w:hint="eastAsia"/>
          <w:bCs/>
        </w:rPr>
        <w:t>4</w:t>
      </w:r>
      <w:r w:rsidRPr="003F7A0A">
        <w:rPr>
          <w:rFonts w:hint="eastAsia"/>
          <w:bCs/>
        </w:rPr>
        <w:t>）销售基金份额；</w:t>
      </w:r>
    </w:p>
    <w:p w14:paraId="1FE52D12" w14:textId="77777777" w:rsidR="003F7A0A" w:rsidRPr="003F7A0A" w:rsidRDefault="003F7A0A" w:rsidP="003F7A0A">
      <w:pPr>
        <w:pStyle w:val="HD"/>
        <w:rPr>
          <w:bCs/>
        </w:rPr>
      </w:pPr>
      <w:r w:rsidRPr="003F7A0A">
        <w:rPr>
          <w:rFonts w:hint="eastAsia"/>
          <w:bCs/>
        </w:rPr>
        <w:t>（</w:t>
      </w:r>
      <w:r w:rsidRPr="003F7A0A">
        <w:rPr>
          <w:rFonts w:hint="eastAsia"/>
          <w:bCs/>
        </w:rPr>
        <w:t>5</w:t>
      </w:r>
      <w:r w:rsidRPr="003F7A0A">
        <w:rPr>
          <w:rFonts w:hint="eastAsia"/>
          <w:bCs/>
        </w:rPr>
        <w:t>）按照规定召集基金份额持有人大会；</w:t>
      </w:r>
    </w:p>
    <w:p w14:paraId="35FEDC9D" w14:textId="77777777" w:rsidR="003F7A0A" w:rsidRPr="003F7A0A" w:rsidRDefault="003F7A0A" w:rsidP="003F7A0A">
      <w:pPr>
        <w:pStyle w:val="HD"/>
        <w:rPr>
          <w:bCs/>
        </w:rPr>
      </w:pPr>
      <w:r w:rsidRPr="003F7A0A">
        <w:rPr>
          <w:rFonts w:hint="eastAsia"/>
          <w:bCs/>
        </w:rPr>
        <w:t>（</w:t>
      </w:r>
      <w:r w:rsidRPr="003F7A0A">
        <w:rPr>
          <w:rFonts w:hint="eastAsia"/>
          <w:bCs/>
        </w:rPr>
        <w:t>6</w:t>
      </w:r>
      <w:r w:rsidRPr="003F7A0A">
        <w:rPr>
          <w:rFonts w:hint="eastAsia"/>
          <w:bCs/>
        </w:rPr>
        <w:t>）依据《基金合同》及有关法律规定监督基金托管人，如认为基金托管人违反了《基金合同》及国家有关法律规定，应呈报中国证监会和其他监管部门，并采取必要措施保护基金投资者的利益；</w:t>
      </w:r>
    </w:p>
    <w:p w14:paraId="0D623B0B" w14:textId="77777777" w:rsidR="003F7A0A" w:rsidRPr="003F7A0A" w:rsidRDefault="003F7A0A" w:rsidP="003F7A0A">
      <w:pPr>
        <w:pStyle w:val="HD"/>
        <w:rPr>
          <w:bCs/>
        </w:rPr>
      </w:pPr>
      <w:r w:rsidRPr="003F7A0A">
        <w:rPr>
          <w:rFonts w:hint="eastAsia"/>
          <w:bCs/>
        </w:rPr>
        <w:t>（</w:t>
      </w:r>
      <w:r w:rsidRPr="003F7A0A">
        <w:rPr>
          <w:rFonts w:hint="eastAsia"/>
          <w:bCs/>
        </w:rPr>
        <w:t>7</w:t>
      </w:r>
      <w:r w:rsidRPr="003F7A0A">
        <w:rPr>
          <w:rFonts w:hint="eastAsia"/>
          <w:bCs/>
        </w:rPr>
        <w:t>）在基金托管人更换时，提名新的基金托管人；</w:t>
      </w:r>
    </w:p>
    <w:p w14:paraId="0C7FDDD4" w14:textId="77777777" w:rsidR="003F7A0A" w:rsidRPr="003F7A0A" w:rsidRDefault="003F7A0A" w:rsidP="003F7A0A">
      <w:pPr>
        <w:pStyle w:val="HD"/>
        <w:rPr>
          <w:bCs/>
        </w:rPr>
      </w:pPr>
      <w:r w:rsidRPr="003F7A0A">
        <w:rPr>
          <w:rFonts w:hint="eastAsia"/>
          <w:bCs/>
        </w:rPr>
        <w:t>（</w:t>
      </w:r>
      <w:r w:rsidRPr="003F7A0A">
        <w:rPr>
          <w:rFonts w:hint="eastAsia"/>
          <w:bCs/>
        </w:rPr>
        <w:t>8</w:t>
      </w:r>
      <w:r w:rsidRPr="003F7A0A">
        <w:rPr>
          <w:rFonts w:hint="eastAsia"/>
          <w:bCs/>
        </w:rPr>
        <w:t>）选择、更换基金销售机构，对基金销售机构的相关行为进行监督和处理；</w:t>
      </w:r>
      <w:r w:rsidRPr="003F7A0A">
        <w:rPr>
          <w:rFonts w:hint="eastAsia"/>
          <w:bCs/>
        </w:rPr>
        <w:t xml:space="preserve"> </w:t>
      </w:r>
    </w:p>
    <w:p w14:paraId="206DD6C6" w14:textId="77777777" w:rsidR="003F7A0A" w:rsidRPr="003F7A0A" w:rsidRDefault="003F7A0A" w:rsidP="003F7A0A">
      <w:pPr>
        <w:pStyle w:val="HD"/>
        <w:rPr>
          <w:bCs/>
        </w:rPr>
      </w:pPr>
      <w:r w:rsidRPr="003F7A0A">
        <w:rPr>
          <w:rFonts w:hint="eastAsia"/>
          <w:bCs/>
        </w:rPr>
        <w:t>（</w:t>
      </w:r>
      <w:r w:rsidRPr="003F7A0A">
        <w:rPr>
          <w:rFonts w:hint="eastAsia"/>
          <w:bCs/>
        </w:rPr>
        <w:t>9</w:t>
      </w:r>
      <w:r w:rsidRPr="003F7A0A">
        <w:rPr>
          <w:rFonts w:hint="eastAsia"/>
          <w:bCs/>
        </w:rPr>
        <w:t>）担任或委托其他符合条件的机构担任基金登记机构办理基金登记业务并获得《基金合同》规定的费用；</w:t>
      </w:r>
      <w:r w:rsidRPr="003F7A0A">
        <w:rPr>
          <w:rFonts w:hint="eastAsia"/>
          <w:bCs/>
        </w:rPr>
        <w:t xml:space="preserve"> </w:t>
      </w:r>
    </w:p>
    <w:p w14:paraId="30D52BB8" w14:textId="77777777" w:rsidR="003F7A0A" w:rsidRPr="003F7A0A" w:rsidRDefault="003F7A0A" w:rsidP="003F7A0A">
      <w:pPr>
        <w:pStyle w:val="HD"/>
        <w:rPr>
          <w:bCs/>
        </w:rPr>
      </w:pPr>
      <w:r w:rsidRPr="003F7A0A">
        <w:rPr>
          <w:rFonts w:hint="eastAsia"/>
          <w:bCs/>
        </w:rPr>
        <w:t>（</w:t>
      </w:r>
      <w:r w:rsidRPr="003F7A0A">
        <w:rPr>
          <w:rFonts w:hint="eastAsia"/>
          <w:bCs/>
        </w:rPr>
        <w:t>10</w:t>
      </w:r>
      <w:r w:rsidRPr="003F7A0A">
        <w:rPr>
          <w:rFonts w:hint="eastAsia"/>
          <w:bCs/>
        </w:rPr>
        <w:t>）依据《基金合同》及有关法律规定决定基金收益的分配方案；</w:t>
      </w:r>
      <w:r w:rsidRPr="003F7A0A">
        <w:rPr>
          <w:rFonts w:hint="eastAsia"/>
          <w:bCs/>
        </w:rPr>
        <w:tab/>
      </w:r>
    </w:p>
    <w:p w14:paraId="7CFAF7C0" w14:textId="77777777" w:rsidR="003F7A0A" w:rsidRPr="003F7A0A" w:rsidRDefault="003F7A0A" w:rsidP="003F7A0A">
      <w:pPr>
        <w:pStyle w:val="HD"/>
        <w:rPr>
          <w:bCs/>
        </w:rPr>
      </w:pPr>
      <w:r w:rsidRPr="003F7A0A">
        <w:rPr>
          <w:rFonts w:hint="eastAsia"/>
          <w:bCs/>
        </w:rPr>
        <w:t>（</w:t>
      </w:r>
      <w:r w:rsidRPr="003F7A0A">
        <w:rPr>
          <w:rFonts w:hint="eastAsia"/>
          <w:bCs/>
        </w:rPr>
        <w:t>11</w:t>
      </w:r>
      <w:r w:rsidRPr="003F7A0A">
        <w:rPr>
          <w:rFonts w:hint="eastAsia"/>
          <w:bCs/>
        </w:rPr>
        <w:t>）在《基金合同》约定的范围内，拒绝或暂停受理申购与赎回申请；</w:t>
      </w:r>
      <w:r w:rsidRPr="003F7A0A">
        <w:rPr>
          <w:rFonts w:hint="eastAsia"/>
          <w:bCs/>
        </w:rPr>
        <w:t xml:space="preserve"> </w:t>
      </w:r>
    </w:p>
    <w:p w14:paraId="42FF6CA6" w14:textId="77777777" w:rsidR="003F7A0A" w:rsidRPr="003F7A0A" w:rsidRDefault="003F7A0A" w:rsidP="003F7A0A">
      <w:pPr>
        <w:pStyle w:val="HD"/>
        <w:rPr>
          <w:bCs/>
        </w:rPr>
      </w:pPr>
      <w:r w:rsidRPr="003F7A0A">
        <w:rPr>
          <w:rFonts w:hint="eastAsia"/>
          <w:bCs/>
        </w:rPr>
        <w:t>（</w:t>
      </w:r>
      <w:r w:rsidRPr="003F7A0A">
        <w:rPr>
          <w:rFonts w:hint="eastAsia"/>
          <w:bCs/>
        </w:rPr>
        <w:t>12</w:t>
      </w:r>
      <w:r w:rsidRPr="003F7A0A">
        <w:rPr>
          <w:rFonts w:hint="eastAsia"/>
          <w:bCs/>
        </w:rPr>
        <w:t>）依照法律法规为基金的利益对被投资公司行使股东权利，为基金的利益行使因基金财产投资于证券所产生的权利；</w:t>
      </w:r>
      <w:r w:rsidRPr="003F7A0A">
        <w:rPr>
          <w:rFonts w:hint="eastAsia"/>
          <w:bCs/>
        </w:rPr>
        <w:tab/>
      </w:r>
    </w:p>
    <w:p w14:paraId="5BF7E55C" w14:textId="77777777" w:rsidR="003F7A0A" w:rsidRPr="003F7A0A" w:rsidRDefault="003F7A0A" w:rsidP="003F7A0A">
      <w:pPr>
        <w:pStyle w:val="HD"/>
        <w:rPr>
          <w:bCs/>
        </w:rPr>
      </w:pPr>
      <w:r w:rsidRPr="003F7A0A">
        <w:rPr>
          <w:rFonts w:hint="eastAsia"/>
          <w:bCs/>
        </w:rPr>
        <w:t>（</w:t>
      </w:r>
      <w:r w:rsidRPr="003F7A0A">
        <w:rPr>
          <w:rFonts w:hint="eastAsia"/>
          <w:bCs/>
        </w:rPr>
        <w:t>13</w:t>
      </w:r>
      <w:r w:rsidRPr="003F7A0A">
        <w:rPr>
          <w:rFonts w:hint="eastAsia"/>
          <w:bCs/>
        </w:rPr>
        <w:t>）在法律法规允许的前提下，为基金的利益依法为基金进行融资融券和转融通证券出借业务；</w:t>
      </w:r>
    </w:p>
    <w:p w14:paraId="5026D815" w14:textId="77777777" w:rsidR="003F7A0A" w:rsidRPr="003F7A0A" w:rsidRDefault="003F7A0A" w:rsidP="003F7A0A">
      <w:pPr>
        <w:pStyle w:val="HD"/>
        <w:rPr>
          <w:bCs/>
        </w:rPr>
      </w:pPr>
      <w:r w:rsidRPr="003F7A0A">
        <w:rPr>
          <w:rFonts w:hint="eastAsia"/>
          <w:bCs/>
        </w:rPr>
        <w:t>（</w:t>
      </w:r>
      <w:r w:rsidRPr="003F7A0A">
        <w:rPr>
          <w:rFonts w:hint="eastAsia"/>
          <w:bCs/>
        </w:rPr>
        <w:t>14</w:t>
      </w:r>
      <w:r w:rsidRPr="003F7A0A">
        <w:rPr>
          <w:rFonts w:hint="eastAsia"/>
          <w:bCs/>
        </w:rPr>
        <w:t>）以基金管理人的名义，代表基金份额持有人的利益行使诉讼权利或者实施其他法律行为；</w:t>
      </w:r>
      <w:r w:rsidRPr="003F7A0A">
        <w:rPr>
          <w:rFonts w:hint="eastAsia"/>
          <w:bCs/>
        </w:rPr>
        <w:tab/>
      </w:r>
    </w:p>
    <w:p w14:paraId="7D3C796A" w14:textId="77777777" w:rsidR="003F7A0A" w:rsidRPr="003F7A0A" w:rsidRDefault="003F7A0A" w:rsidP="003F7A0A">
      <w:pPr>
        <w:pStyle w:val="HD"/>
        <w:rPr>
          <w:bCs/>
        </w:rPr>
      </w:pPr>
      <w:r w:rsidRPr="003F7A0A">
        <w:rPr>
          <w:rFonts w:hint="eastAsia"/>
          <w:bCs/>
        </w:rPr>
        <w:t>（</w:t>
      </w:r>
      <w:r w:rsidRPr="003F7A0A">
        <w:rPr>
          <w:rFonts w:hint="eastAsia"/>
          <w:bCs/>
        </w:rPr>
        <w:t>15</w:t>
      </w:r>
      <w:r w:rsidRPr="003F7A0A">
        <w:rPr>
          <w:rFonts w:hint="eastAsia"/>
          <w:bCs/>
        </w:rPr>
        <w:t>）选择、更换律师事务所、会计师事务所、证券</w:t>
      </w:r>
      <w:r w:rsidRPr="003F7A0A">
        <w:rPr>
          <w:rFonts w:hint="eastAsia"/>
          <w:bCs/>
        </w:rPr>
        <w:t>/</w:t>
      </w:r>
      <w:r w:rsidRPr="003F7A0A">
        <w:rPr>
          <w:rFonts w:hint="eastAsia"/>
          <w:bCs/>
        </w:rPr>
        <w:t>期货经纪商或其他为基金提供服务的外部机构；</w:t>
      </w:r>
    </w:p>
    <w:p w14:paraId="140AC4E8" w14:textId="77777777" w:rsidR="003F7A0A" w:rsidRPr="003F7A0A" w:rsidRDefault="003F7A0A" w:rsidP="003F7A0A">
      <w:pPr>
        <w:pStyle w:val="HD"/>
        <w:rPr>
          <w:bCs/>
        </w:rPr>
      </w:pPr>
      <w:r w:rsidRPr="003F7A0A">
        <w:rPr>
          <w:rFonts w:hint="eastAsia"/>
          <w:bCs/>
        </w:rPr>
        <w:t>（</w:t>
      </w:r>
      <w:r w:rsidRPr="003F7A0A">
        <w:rPr>
          <w:rFonts w:hint="eastAsia"/>
          <w:bCs/>
        </w:rPr>
        <w:t>16</w:t>
      </w:r>
      <w:r w:rsidRPr="003F7A0A">
        <w:rPr>
          <w:rFonts w:hint="eastAsia"/>
          <w:bCs/>
        </w:rPr>
        <w:t>）在符合有关法律、法规的前提下，制订和调整有关基金认购、申购、赎回和</w:t>
      </w:r>
      <w:proofErr w:type="gramStart"/>
      <w:r w:rsidRPr="003F7A0A">
        <w:rPr>
          <w:rFonts w:hint="eastAsia"/>
          <w:bCs/>
        </w:rPr>
        <w:t>非交易</w:t>
      </w:r>
      <w:proofErr w:type="gramEnd"/>
      <w:r w:rsidRPr="003F7A0A">
        <w:rPr>
          <w:rFonts w:hint="eastAsia"/>
          <w:bCs/>
        </w:rPr>
        <w:t>过户等业务规则；</w:t>
      </w:r>
    </w:p>
    <w:p w14:paraId="7C30B33F" w14:textId="77777777" w:rsidR="003F7A0A" w:rsidRPr="003F7A0A" w:rsidRDefault="003F7A0A" w:rsidP="003F7A0A">
      <w:pPr>
        <w:pStyle w:val="HD"/>
        <w:rPr>
          <w:bCs/>
        </w:rPr>
      </w:pPr>
      <w:r w:rsidRPr="003F7A0A">
        <w:rPr>
          <w:rFonts w:hint="eastAsia"/>
          <w:bCs/>
        </w:rPr>
        <w:t>（</w:t>
      </w:r>
      <w:r w:rsidRPr="003F7A0A">
        <w:rPr>
          <w:rFonts w:hint="eastAsia"/>
          <w:bCs/>
        </w:rPr>
        <w:t>17</w:t>
      </w:r>
      <w:r w:rsidRPr="003F7A0A">
        <w:rPr>
          <w:rFonts w:hint="eastAsia"/>
          <w:bCs/>
        </w:rPr>
        <w:t>）自行或委托第三方机构办理本基金的交易、清算、估值、结算等业务；</w:t>
      </w:r>
    </w:p>
    <w:p w14:paraId="73597637" w14:textId="77777777" w:rsidR="003F7A0A" w:rsidRPr="003F7A0A" w:rsidRDefault="003F7A0A" w:rsidP="003F7A0A">
      <w:pPr>
        <w:pStyle w:val="HD"/>
        <w:rPr>
          <w:bCs/>
        </w:rPr>
      </w:pPr>
      <w:r w:rsidRPr="003F7A0A">
        <w:rPr>
          <w:rFonts w:hint="eastAsia"/>
          <w:bCs/>
        </w:rPr>
        <w:t>（</w:t>
      </w:r>
      <w:r w:rsidRPr="003F7A0A">
        <w:rPr>
          <w:rFonts w:hint="eastAsia"/>
          <w:bCs/>
        </w:rPr>
        <w:t>18</w:t>
      </w:r>
      <w:r w:rsidRPr="003F7A0A">
        <w:rPr>
          <w:rFonts w:hint="eastAsia"/>
          <w:bCs/>
        </w:rPr>
        <w:t>）法律法规及中国证监会规定的和《基金合同》约定的其他权利。</w:t>
      </w:r>
    </w:p>
    <w:p w14:paraId="4A18FF69" w14:textId="77777777" w:rsidR="003F7A0A" w:rsidRPr="003F7A0A" w:rsidRDefault="003F7A0A" w:rsidP="003F7A0A">
      <w:pPr>
        <w:pStyle w:val="HD"/>
        <w:rPr>
          <w:bCs/>
        </w:rPr>
      </w:pPr>
      <w:r w:rsidRPr="003F7A0A">
        <w:rPr>
          <w:rFonts w:hint="eastAsia"/>
          <w:bCs/>
        </w:rPr>
        <w:lastRenderedPageBreak/>
        <w:t>2</w:t>
      </w:r>
      <w:r w:rsidRPr="003F7A0A">
        <w:rPr>
          <w:rFonts w:hint="eastAsia"/>
          <w:bCs/>
        </w:rPr>
        <w:t>、根据《基金法》、《运作办法》及其他有关规定，基金管理人的义务包括但不限于：</w:t>
      </w:r>
    </w:p>
    <w:p w14:paraId="3C0B3A7C" w14:textId="77777777" w:rsidR="003F7A0A" w:rsidRPr="003F7A0A" w:rsidRDefault="003F7A0A" w:rsidP="003F7A0A">
      <w:pPr>
        <w:pStyle w:val="HD"/>
        <w:rPr>
          <w:bCs/>
        </w:rPr>
      </w:pPr>
      <w:r w:rsidRPr="003F7A0A">
        <w:rPr>
          <w:rFonts w:hint="eastAsia"/>
          <w:bCs/>
        </w:rPr>
        <w:t>（</w:t>
      </w:r>
      <w:r w:rsidRPr="003F7A0A">
        <w:rPr>
          <w:rFonts w:hint="eastAsia"/>
          <w:bCs/>
        </w:rPr>
        <w:t>1</w:t>
      </w:r>
      <w:r w:rsidRPr="003F7A0A">
        <w:rPr>
          <w:rFonts w:hint="eastAsia"/>
          <w:bCs/>
        </w:rPr>
        <w:t>）依法募集资金，办理或者委托经中国证监会认定的其他机构代为办理基金份额的发售、申购、赎回和登记事宜；</w:t>
      </w:r>
    </w:p>
    <w:p w14:paraId="15CF6AA3" w14:textId="77777777" w:rsidR="003F7A0A" w:rsidRPr="003F7A0A" w:rsidRDefault="003F7A0A" w:rsidP="003F7A0A">
      <w:pPr>
        <w:pStyle w:val="HD"/>
        <w:rPr>
          <w:bCs/>
        </w:rPr>
      </w:pPr>
      <w:r w:rsidRPr="003F7A0A">
        <w:rPr>
          <w:rFonts w:hint="eastAsia"/>
          <w:bCs/>
        </w:rPr>
        <w:t>（</w:t>
      </w:r>
      <w:r w:rsidRPr="003F7A0A">
        <w:rPr>
          <w:rFonts w:hint="eastAsia"/>
          <w:bCs/>
        </w:rPr>
        <w:t>2</w:t>
      </w:r>
      <w:r w:rsidRPr="003F7A0A">
        <w:rPr>
          <w:rFonts w:hint="eastAsia"/>
          <w:bCs/>
        </w:rPr>
        <w:t>）办理基金备案手续；</w:t>
      </w:r>
    </w:p>
    <w:p w14:paraId="513A9C8C" w14:textId="77777777" w:rsidR="003F7A0A" w:rsidRPr="003F7A0A" w:rsidRDefault="003F7A0A" w:rsidP="003F7A0A">
      <w:pPr>
        <w:pStyle w:val="HD"/>
        <w:rPr>
          <w:bCs/>
        </w:rPr>
      </w:pPr>
      <w:r w:rsidRPr="003F7A0A">
        <w:rPr>
          <w:rFonts w:hint="eastAsia"/>
          <w:bCs/>
        </w:rPr>
        <w:t>（</w:t>
      </w:r>
      <w:r w:rsidRPr="003F7A0A">
        <w:rPr>
          <w:rFonts w:hint="eastAsia"/>
          <w:bCs/>
        </w:rPr>
        <w:t>3</w:t>
      </w:r>
      <w:r w:rsidRPr="003F7A0A">
        <w:rPr>
          <w:rFonts w:hint="eastAsia"/>
          <w:bCs/>
        </w:rPr>
        <w:t>）自《基金合同》生效之日起，以诚实信用、谨慎勤勉的原则管理和运用基金财产；</w:t>
      </w:r>
    </w:p>
    <w:p w14:paraId="50947C94" w14:textId="77777777" w:rsidR="003F7A0A" w:rsidRPr="003F7A0A" w:rsidRDefault="003F7A0A" w:rsidP="003F7A0A">
      <w:pPr>
        <w:pStyle w:val="HD"/>
        <w:rPr>
          <w:bCs/>
        </w:rPr>
      </w:pPr>
      <w:r w:rsidRPr="003F7A0A">
        <w:rPr>
          <w:rFonts w:hint="eastAsia"/>
          <w:bCs/>
        </w:rPr>
        <w:t>（</w:t>
      </w:r>
      <w:r w:rsidRPr="003F7A0A">
        <w:rPr>
          <w:rFonts w:hint="eastAsia"/>
          <w:bCs/>
        </w:rPr>
        <w:t>4</w:t>
      </w:r>
      <w:r w:rsidRPr="003F7A0A">
        <w:rPr>
          <w:rFonts w:hint="eastAsia"/>
          <w:bCs/>
        </w:rPr>
        <w:t>）配备足够的具有专业资格的人员进行基金投资分析、决策，以专业化的经营方式管理和运作基金财产；</w:t>
      </w:r>
    </w:p>
    <w:p w14:paraId="6B7C0BCF" w14:textId="77777777" w:rsidR="003F7A0A" w:rsidRPr="003F7A0A" w:rsidRDefault="003F7A0A" w:rsidP="003F7A0A">
      <w:pPr>
        <w:pStyle w:val="HD"/>
        <w:rPr>
          <w:bCs/>
        </w:rPr>
      </w:pPr>
      <w:r w:rsidRPr="003F7A0A">
        <w:rPr>
          <w:rFonts w:hint="eastAsia"/>
          <w:bCs/>
        </w:rPr>
        <w:t>（</w:t>
      </w:r>
      <w:r w:rsidRPr="003F7A0A">
        <w:rPr>
          <w:rFonts w:hint="eastAsia"/>
          <w:bCs/>
        </w:rPr>
        <w:t>5</w:t>
      </w:r>
      <w:r w:rsidRPr="003F7A0A">
        <w:rPr>
          <w:rFonts w:hint="eastAsia"/>
          <w:bCs/>
        </w:rPr>
        <w:t>）建立健全内部风险控制、监察与稽核、财务管理及人事管理等制度，保证所管理的基金财产和基金管理人的财产相互独立，对所管理的不同基金分别管理，分别记账，进行证券投资；</w:t>
      </w:r>
    </w:p>
    <w:p w14:paraId="10DE006F" w14:textId="77777777" w:rsidR="003F7A0A" w:rsidRPr="003F7A0A" w:rsidRDefault="003F7A0A" w:rsidP="003F7A0A">
      <w:pPr>
        <w:pStyle w:val="HD"/>
        <w:rPr>
          <w:bCs/>
        </w:rPr>
      </w:pPr>
      <w:r w:rsidRPr="003F7A0A">
        <w:rPr>
          <w:rFonts w:hint="eastAsia"/>
          <w:bCs/>
        </w:rPr>
        <w:t>（</w:t>
      </w:r>
      <w:r w:rsidRPr="003F7A0A">
        <w:rPr>
          <w:rFonts w:hint="eastAsia"/>
          <w:bCs/>
        </w:rPr>
        <w:t>6</w:t>
      </w:r>
      <w:r w:rsidRPr="003F7A0A">
        <w:rPr>
          <w:rFonts w:hint="eastAsia"/>
          <w:bCs/>
        </w:rPr>
        <w:t>）除依据《基金法》、《基金合同》及其他有关规定外，不得利用基金财产为自己及任何第三人谋取利益，不得委托第三人运作基金财产；</w:t>
      </w:r>
    </w:p>
    <w:p w14:paraId="2FC35C18" w14:textId="77777777" w:rsidR="003F7A0A" w:rsidRPr="003F7A0A" w:rsidRDefault="003F7A0A" w:rsidP="003F7A0A">
      <w:pPr>
        <w:pStyle w:val="HD"/>
        <w:rPr>
          <w:bCs/>
        </w:rPr>
      </w:pPr>
      <w:r w:rsidRPr="003F7A0A">
        <w:rPr>
          <w:rFonts w:hint="eastAsia"/>
          <w:bCs/>
        </w:rPr>
        <w:t>（</w:t>
      </w:r>
      <w:r w:rsidRPr="003F7A0A">
        <w:rPr>
          <w:rFonts w:hint="eastAsia"/>
          <w:bCs/>
        </w:rPr>
        <w:t>7</w:t>
      </w:r>
      <w:r w:rsidRPr="003F7A0A">
        <w:rPr>
          <w:rFonts w:hint="eastAsia"/>
          <w:bCs/>
        </w:rPr>
        <w:t>）依法接受基金托管人的监督；</w:t>
      </w:r>
    </w:p>
    <w:p w14:paraId="74B0E047" w14:textId="77777777" w:rsidR="003F7A0A" w:rsidRPr="003F7A0A" w:rsidRDefault="003F7A0A" w:rsidP="003F7A0A">
      <w:pPr>
        <w:pStyle w:val="HD"/>
        <w:rPr>
          <w:bCs/>
        </w:rPr>
      </w:pPr>
      <w:r w:rsidRPr="003F7A0A">
        <w:rPr>
          <w:rFonts w:hint="eastAsia"/>
          <w:bCs/>
        </w:rPr>
        <w:t>（</w:t>
      </w:r>
      <w:r w:rsidRPr="003F7A0A">
        <w:rPr>
          <w:rFonts w:hint="eastAsia"/>
          <w:bCs/>
        </w:rPr>
        <w:t>8</w:t>
      </w:r>
      <w:r w:rsidRPr="003F7A0A">
        <w:rPr>
          <w:rFonts w:hint="eastAsia"/>
          <w:bCs/>
        </w:rPr>
        <w:t>）采取适当合理的措施使计算基金份额认购价格、申购、赎回对价的方法符合《基金合同》等法律文件的规定，按有关规定计算并披露基金净值信息，确定基金份额申购、赎回的对价，编制申购赎回清单；</w:t>
      </w:r>
    </w:p>
    <w:p w14:paraId="409902A6" w14:textId="77777777" w:rsidR="003F7A0A" w:rsidRPr="003F7A0A" w:rsidRDefault="003F7A0A" w:rsidP="003F7A0A">
      <w:pPr>
        <w:pStyle w:val="HD"/>
        <w:rPr>
          <w:bCs/>
        </w:rPr>
      </w:pPr>
      <w:r w:rsidRPr="003F7A0A">
        <w:rPr>
          <w:rFonts w:hint="eastAsia"/>
          <w:bCs/>
        </w:rPr>
        <w:t>（</w:t>
      </w:r>
      <w:r w:rsidRPr="003F7A0A">
        <w:rPr>
          <w:rFonts w:hint="eastAsia"/>
          <w:bCs/>
        </w:rPr>
        <w:t>9</w:t>
      </w:r>
      <w:r w:rsidRPr="003F7A0A">
        <w:rPr>
          <w:rFonts w:hint="eastAsia"/>
          <w:bCs/>
        </w:rPr>
        <w:t>）进行基金会计核算并编制基金财务会计报告；</w:t>
      </w:r>
    </w:p>
    <w:p w14:paraId="490761B6" w14:textId="77777777" w:rsidR="003F7A0A" w:rsidRPr="003F7A0A" w:rsidRDefault="003F7A0A" w:rsidP="003F7A0A">
      <w:pPr>
        <w:pStyle w:val="HD"/>
        <w:rPr>
          <w:bCs/>
        </w:rPr>
      </w:pPr>
      <w:r w:rsidRPr="003F7A0A">
        <w:rPr>
          <w:rFonts w:hint="eastAsia"/>
          <w:bCs/>
        </w:rPr>
        <w:t>（</w:t>
      </w:r>
      <w:r w:rsidRPr="003F7A0A">
        <w:rPr>
          <w:rFonts w:hint="eastAsia"/>
          <w:bCs/>
        </w:rPr>
        <w:t>10</w:t>
      </w:r>
      <w:r w:rsidRPr="003F7A0A">
        <w:rPr>
          <w:rFonts w:hint="eastAsia"/>
          <w:bCs/>
        </w:rPr>
        <w:t>）编制季度报告、中期报告和年度报告；</w:t>
      </w:r>
    </w:p>
    <w:p w14:paraId="3B3C60EE" w14:textId="77777777" w:rsidR="003F7A0A" w:rsidRPr="003F7A0A" w:rsidRDefault="003F7A0A" w:rsidP="003F7A0A">
      <w:pPr>
        <w:pStyle w:val="HD"/>
        <w:rPr>
          <w:bCs/>
        </w:rPr>
      </w:pPr>
      <w:r w:rsidRPr="003F7A0A">
        <w:rPr>
          <w:rFonts w:hint="eastAsia"/>
          <w:bCs/>
        </w:rPr>
        <w:t>（</w:t>
      </w:r>
      <w:r w:rsidRPr="003F7A0A">
        <w:rPr>
          <w:rFonts w:hint="eastAsia"/>
          <w:bCs/>
        </w:rPr>
        <w:t>11</w:t>
      </w:r>
      <w:r w:rsidRPr="003F7A0A">
        <w:rPr>
          <w:rFonts w:hint="eastAsia"/>
          <w:bCs/>
        </w:rPr>
        <w:t>）严格按照《基金法》、《基金合同》及其他有关规定，履行信息披露及报告义务；</w:t>
      </w:r>
    </w:p>
    <w:p w14:paraId="165F4DD3" w14:textId="77777777" w:rsidR="003F7A0A" w:rsidRPr="003F7A0A" w:rsidRDefault="003F7A0A" w:rsidP="003F7A0A">
      <w:pPr>
        <w:pStyle w:val="HD"/>
        <w:rPr>
          <w:bCs/>
        </w:rPr>
      </w:pPr>
      <w:r w:rsidRPr="003F7A0A">
        <w:rPr>
          <w:rFonts w:hint="eastAsia"/>
          <w:bCs/>
        </w:rPr>
        <w:t>（</w:t>
      </w:r>
      <w:r w:rsidRPr="003F7A0A">
        <w:rPr>
          <w:rFonts w:hint="eastAsia"/>
          <w:bCs/>
        </w:rPr>
        <w:t>12</w:t>
      </w:r>
      <w:r w:rsidRPr="003F7A0A">
        <w:rPr>
          <w:rFonts w:hint="eastAsia"/>
          <w:bCs/>
        </w:rPr>
        <w:t>）保守基金商业秘密，不泄露基金投资计划、投资意向等。除《基金法》、《基金合同》及其他有关规定另有规定外，在基金信息公开披露前应予保密，不向他人泄露，但依法向监管机构、司法机关及审计、法律等外部专业顾问提供的除外；</w:t>
      </w:r>
    </w:p>
    <w:p w14:paraId="61395671" w14:textId="77777777" w:rsidR="003F7A0A" w:rsidRPr="003F7A0A" w:rsidRDefault="003F7A0A" w:rsidP="003F7A0A">
      <w:pPr>
        <w:pStyle w:val="HD"/>
        <w:rPr>
          <w:bCs/>
        </w:rPr>
      </w:pPr>
      <w:r w:rsidRPr="003F7A0A">
        <w:rPr>
          <w:rFonts w:hint="eastAsia"/>
          <w:bCs/>
        </w:rPr>
        <w:t>（</w:t>
      </w:r>
      <w:r w:rsidRPr="003F7A0A">
        <w:rPr>
          <w:rFonts w:hint="eastAsia"/>
          <w:bCs/>
        </w:rPr>
        <w:t>13</w:t>
      </w:r>
      <w:r w:rsidRPr="003F7A0A">
        <w:rPr>
          <w:rFonts w:hint="eastAsia"/>
          <w:bCs/>
        </w:rPr>
        <w:t>）按《基金合同》的约定确定基金收益分配方案，及时向基金份额持有人分配基金收益；</w:t>
      </w:r>
    </w:p>
    <w:p w14:paraId="6FB60F21" w14:textId="77777777" w:rsidR="003F7A0A" w:rsidRPr="003F7A0A" w:rsidRDefault="003F7A0A" w:rsidP="003F7A0A">
      <w:pPr>
        <w:pStyle w:val="HD"/>
        <w:rPr>
          <w:bCs/>
        </w:rPr>
      </w:pPr>
      <w:r w:rsidRPr="003F7A0A">
        <w:rPr>
          <w:rFonts w:hint="eastAsia"/>
          <w:bCs/>
        </w:rPr>
        <w:t>（</w:t>
      </w:r>
      <w:r w:rsidRPr="003F7A0A">
        <w:rPr>
          <w:rFonts w:hint="eastAsia"/>
          <w:bCs/>
        </w:rPr>
        <w:t>14</w:t>
      </w:r>
      <w:r w:rsidRPr="003F7A0A">
        <w:rPr>
          <w:rFonts w:hint="eastAsia"/>
          <w:bCs/>
        </w:rPr>
        <w:t>）按规定受理申购与赎回申请，及时、足额支付赎回对价；</w:t>
      </w:r>
    </w:p>
    <w:p w14:paraId="366F5C46" w14:textId="77777777" w:rsidR="003F7A0A" w:rsidRPr="003F7A0A" w:rsidRDefault="003F7A0A" w:rsidP="003F7A0A">
      <w:pPr>
        <w:pStyle w:val="HD"/>
        <w:rPr>
          <w:bCs/>
        </w:rPr>
      </w:pPr>
      <w:r w:rsidRPr="003F7A0A">
        <w:rPr>
          <w:rFonts w:hint="eastAsia"/>
          <w:bCs/>
        </w:rPr>
        <w:t>（</w:t>
      </w:r>
      <w:r w:rsidRPr="003F7A0A">
        <w:rPr>
          <w:rFonts w:hint="eastAsia"/>
          <w:bCs/>
        </w:rPr>
        <w:t>15</w:t>
      </w:r>
      <w:r w:rsidRPr="003F7A0A">
        <w:rPr>
          <w:rFonts w:hint="eastAsia"/>
          <w:bCs/>
        </w:rPr>
        <w:t>）依据《基金法》、《基金合同》及其他有关规定召集基金份额持有人大会或配合基金托管人、基金份额持有人依法召集基金份额持有人大会；</w:t>
      </w:r>
    </w:p>
    <w:p w14:paraId="6933C9DC" w14:textId="77777777" w:rsidR="003F7A0A" w:rsidRPr="003F7A0A" w:rsidRDefault="003F7A0A" w:rsidP="003F7A0A">
      <w:pPr>
        <w:pStyle w:val="HD"/>
        <w:rPr>
          <w:bCs/>
        </w:rPr>
      </w:pPr>
      <w:r w:rsidRPr="003F7A0A">
        <w:rPr>
          <w:rFonts w:hint="eastAsia"/>
          <w:bCs/>
        </w:rPr>
        <w:t>（</w:t>
      </w:r>
      <w:r w:rsidRPr="003F7A0A">
        <w:rPr>
          <w:rFonts w:hint="eastAsia"/>
          <w:bCs/>
        </w:rPr>
        <w:t>16</w:t>
      </w:r>
      <w:r w:rsidRPr="003F7A0A">
        <w:rPr>
          <w:rFonts w:hint="eastAsia"/>
          <w:bCs/>
        </w:rPr>
        <w:t>）按规定保存基金财产管理业务活动的会计账册、报表、记录和其他相关资料不少于法律法规规定的最低年限；</w:t>
      </w:r>
    </w:p>
    <w:p w14:paraId="02D3F45D" w14:textId="77777777" w:rsidR="003F7A0A" w:rsidRPr="003F7A0A" w:rsidRDefault="003F7A0A" w:rsidP="003F7A0A">
      <w:pPr>
        <w:pStyle w:val="HD"/>
        <w:rPr>
          <w:bCs/>
        </w:rPr>
      </w:pPr>
      <w:r w:rsidRPr="003F7A0A">
        <w:rPr>
          <w:rFonts w:hint="eastAsia"/>
          <w:bCs/>
        </w:rPr>
        <w:t>（</w:t>
      </w:r>
      <w:r w:rsidRPr="003F7A0A">
        <w:rPr>
          <w:rFonts w:hint="eastAsia"/>
          <w:bCs/>
        </w:rPr>
        <w:t>17</w:t>
      </w:r>
      <w:r w:rsidRPr="003F7A0A">
        <w:rPr>
          <w:rFonts w:hint="eastAsia"/>
          <w:bCs/>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852356E" w14:textId="77777777" w:rsidR="003F7A0A" w:rsidRPr="003F7A0A" w:rsidRDefault="003F7A0A" w:rsidP="003F7A0A">
      <w:pPr>
        <w:pStyle w:val="HD"/>
        <w:rPr>
          <w:bCs/>
        </w:rPr>
      </w:pPr>
      <w:r w:rsidRPr="003F7A0A">
        <w:rPr>
          <w:rFonts w:hint="eastAsia"/>
          <w:bCs/>
        </w:rPr>
        <w:t>（</w:t>
      </w:r>
      <w:r w:rsidRPr="003F7A0A">
        <w:rPr>
          <w:rFonts w:hint="eastAsia"/>
          <w:bCs/>
        </w:rPr>
        <w:t>18</w:t>
      </w:r>
      <w:r w:rsidRPr="003F7A0A">
        <w:rPr>
          <w:rFonts w:hint="eastAsia"/>
          <w:bCs/>
        </w:rPr>
        <w:t>）组织并参加基金财产清算小组，参与基金财产的保管、清理、估价、变现和分配；</w:t>
      </w:r>
    </w:p>
    <w:p w14:paraId="24D885CC" w14:textId="77777777" w:rsidR="003F7A0A" w:rsidRPr="003F7A0A" w:rsidRDefault="003F7A0A" w:rsidP="003F7A0A">
      <w:pPr>
        <w:pStyle w:val="HD"/>
        <w:rPr>
          <w:bCs/>
        </w:rPr>
      </w:pPr>
      <w:r w:rsidRPr="003F7A0A">
        <w:rPr>
          <w:rFonts w:hint="eastAsia"/>
          <w:bCs/>
        </w:rPr>
        <w:t>（</w:t>
      </w:r>
      <w:r w:rsidRPr="003F7A0A">
        <w:rPr>
          <w:rFonts w:hint="eastAsia"/>
          <w:bCs/>
        </w:rPr>
        <w:t>19</w:t>
      </w:r>
      <w:r w:rsidRPr="003F7A0A">
        <w:rPr>
          <w:rFonts w:hint="eastAsia"/>
          <w:bCs/>
        </w:rPr>
        <w:t>）面临解散、依法被撤销或者被依法宣告破产时，及时报告中国证监会并通知基金</w:t>
      </w:r>
      <w:r w:rsidRPr="003F7A0A">
        <w:rPr>
          <w:rFonts w:hint="eastAsia"/>
          <w:bCs/>
        </w:rPr>
        <w:lastRenderedPageBreak/>
        <w:t>托管人；</w:t>
      </w:r>
    </w:p>
    <w:p w14:paraId="21919C82" w14:textId="77777777" w:rsidR="003F7A0A" w:rsidRPr="003F7A0A" w:rsidRDefault="003F7A0A" w:rsidP="003F7A0A">
      <w:pPr>
        <w:pStyle w:val="HD"/>
        <w:rPr>
          <w:bCs/>
        </w:rPr>
      </w:pPr>
      <w:r w:rsidRPr="003F7A0A">
        <w:rPr>
          <w:rFonts w:hint="eastAsia"/>
          <w:bCs/>
        </w:rPr>
        <w:t>（</w:t>
      </w:r>
      <w:r w:rsidRPr="003F7A0A">
        <w:rPr>
          <w:rFonts w:hint="eastAsia"/>
          <w:bCs/>
        </w:rPr>
        <w:t>20</w:t>
      </w:r>
      <w:r w:rsidRPr="003F7A0A">
        <w:rPr>
          <w:rFonts w:hint="eastAsia"/>
          <w:bCs/>
        </w:rPr>
        <w:t>）因违反《基金合同》导致基金财产的损失或损害基金份额持有人合法权益时，应当承担赔偿责任，其赔偿责任不因其退任而免除；</w:t>
      </w:r>
    </w:p>
    <w:p w14:paraId="6A2DDFF2" w14:textId="77777777" w:rsidR="003F7A0A" w:rsidRPr="003F7A0A" w:rsidRDefault="003F7A0A" w:rsidP="003F7A0A">
      <w:pPr>
        <w:pStyle w:val="HD"/>
        <w:rPr>
          <w:bCs/>
        </w:rPr>
      </w:pPr>
      <w:r w:rsidRPr="003F7A0A">
        <w:rPr>
          <w:rFonts w:hint="eastAsia"/>
          <w:bCs/>
        </w:rPr>
        <w:t>（</w:t>
      </w:r>
      <w:r w:rsidRPr="003F7A0A">
        <w:rPr>
          <w:rFonts w:hint="eastAsia"/>
          <w:bCs/>
        </w:rPr>
        <w:t>21</w:t>
      </w:r>
      <w:r w:rsidRPr="003F7A0A">
        <w:rPr>
          <w:rFonts w:hint="eastAsia"/>
          <w:bCs/>
        </w:rPr>
        <w:t>）监督基金托管人按法律法规和《基金合同》规定履行自己的义务，基金托管人违反《基金合同》造成基金财产损失时，基金管理人应为基金份额持有人利益向基金托管人追偿；</w:t>
      </w:r>
    </w:p>
    <w:p w14:paraId="7CF53402" w14:textId="77777777" w:rsidR="003F7A0A" w:rsidRPr="003F7A0A" w:rsidRDefault="003F7A0A" w:rsidP="003F7A0A">
      <w:pPr>
        <w:pStyle w:val="HD"/>
        <w:rPr>
          <w:bCs/>
        </w:rPr>
      </w:pPr>
      <w:r w:rsidRPr="003F7A0A">
        <w:rPr>
          <w:rFonts w:hint="eastAsia"/>
          <w:bCs/>
        </w:rPr>
        <w:t>（</w:t>
      </w:r>
      <w:r w:rsidRPr="003F7A0A">
        <w:rPr>
          <w:rFonts w:hint="eastAsia"/>
          <w:bCs/>
        </w:rPr>
        <w:t>22</w:t>
      </w:r>
      <w:r w:rsidRPr="003F7A0A">
        <w:rPr>
          <w:rFonts w:hint="eastAsia"/>
          <w:bCs/>
        </w:rPr>
        <w:t>）当基金管理人将其义务委托第三方处理时，应当对第三方处理有关基金事务的行为承担责任；</w:t>
      </w:r>
    </w:p>
    <w:p w14:paraId="65D91C8C" w14:textId="77777777" w:rsidR="003F7A0A" w:rsidRPr="003F7A0A" w:rsidRDefault="003F7A0A" w:rsidP="003F7A0A">
      <w:pPr>
        <w:pStyle w:val="HD"/>
        <w:rPr>
          <w:bCs/>
        </w:rPr>
      </w:pPr>
      <w:r w:rsidRPr="003F7A0A">
        <w:rPr>
          <w:rFonts w:hint="eastAsia"/>
          <w:bCs/>
        </w:rPr>
        <w:t>（</w:t>
      </w:r>
      <w:r w:rsidRPr="003F7A0A">
        <w:rPr>
          <w:rFonts w:hint="eastAsia"/>
          <w:bCs/>
        </w:rPr>
        <w:t>23</w:t>
      </w:r>
      <w:r w:rsidRPr="003F7A0A">
        <w:rPr>
          <w:rFonts w:hint="eastAsia"/>
          <w:bCs/>
        </w:rPr>
        <w:t>）以基金管理人名义，代表基金份额持有人利益行使诉讼权利或实施其他法律行为；</w:t>
      </w:r>
    </w:p>
    <w:p w14:paraId="55290F62" w14:textId="77777777" w:rsidR="003F7A0A" w:rsidRPr="003F7A0A" w:rsidRDefault="003F7A0A" w:rsidP="003F7A0A">
      <w:pPr>
        <w:pStyle w:val="HD"/>
        <w:rPr>
          <w:bCs/>
        </w:rPr>
      </w:pPr>
      <w:r w:rsidRPr="003F7A0A">
        <w:rPr>
          <w:rFonts w:hint="eastAsia"/>
          <w:bCs/>
        </w:rPr>
        <w:t>（</w:t>
      </w:r>
      <w:r w:rsidRPr="003F7A0A">
        <w:rPr>
          <w:rFonts w:hint="eastAsia"/>
          <w:bCs/>
        </w:rPr>
        <w:t>24</w:t>
      </w:r>
      <w:r w:rsidRPr="003F7A0A">
        <w:rPr>
          <w:rFonts w:hint="eastAsia"/>
          <w:bCs/>
        </w:rPr>
        <w:t>）基金管理人在募集期间未能达到基金的备案条件，《基金合同》不能生效，基金管理人承担全部募集费用，将已募集资金并加计银行同期活期存款利息在基金募集期结束后</w:t>
      </w:r>
      <w:r w:rsidRPr="003F7A0A">
        <w:rPr>
          <w:rFonts w:hint="eastAsia"/>
          <w:bCs/>
        </w:rPr>
        <w:t>30</w:t>
      </w:r>
      <w:r w:rsidRPr="003F7A0A">
        <w:rPr>
          <w:rFonts w:hint="eastAsia"/>
          <w:bCs/>
        </w:rPr>
        <w:t>日内退还基金认购人；投资者以股票认购的，相关股票的解冻按照《业务规则》的规定处理；</w:t>
      </w:r>
    </w:p>
    <w:p w14:paraId="23400B5A" w14:textId="77777777" w:rsidR="003F7A0A" w:rsidRPr="003F7A0A" w:rsidRDefault="003F7A0A" w:rsidP="003F7A0A">
      <w:pPr>
        <w:pStyle w:val="HD"/>
        <w:rPr>
          <w:bCs/>
        </w:rPr>
      </w:pPr>
      <w:r w:rsidRPr="003F7A0A">
        <w:rPr>
          <w:rFonts w:hint="eastAsia"/>
          <w:bCs/>
        </w:rPr>
        <w:t>（</w:t>
      </w:r>
      <w:r w:rsidRPr="003F7A0A">
        <w:rPr>
          <w:rFonts w:hint="eastAsia"/>
          <w:bCs/>
        </w:rPr>
        <w:t>25</w:t>
      </w:r>
      <w:r w:rsidRPr="003F7A0A">
        <w:rPr>
          <w:rFonts w:hint="eastAsia"/>
          <w:bCs/>
        </w:rPr>
        <w:t>）执行生效的基金份额持有人大会的决议；</w:t>
      </w:r>
    </w:p>
    <w:p w14:paraId="6B0052FC" w14:textId="77777777" w:rsidR="003F7A0A" w:rsidRPr="003F7A0A" w:rsidRDefault="003F7A0A" w:rsidP="003F7A0A">
      <w:pPr>
        <w:pStyle w:val="HD"/>
        <w:rPr>
          <w:bCs/>
        </w:rPr>
      </w:pPr>
      <w:r w:rsidRPr="003F7A0A">
        <w:rPr>
          <w:rFonts w:hint="eastAsia"/>
          <w:bCs/>
        </w:rPr>
        <w:t>（</w:t>
      </w:r>
      <w:r w:rsidRPr="003F7A0A">
        <w:rPr>
          <w:rFonts w:hint="eastAsia"/>
          <w:bCs/>
        </w:rPr>
        <w:t>26</w:t>
      </w:r>
      <w:r w:rsidRPr="003F7A0A">
        <w:rPr>
          <w:rFonts w:hint="eastAsia"/>
          <w:bCs/>
        </w:rPr>
        <w:t>）建立并保存基金份额持有人名册；</w:t>
      </w:r>
    </w:p>
    <w:p w14:paraId="067C7ED8" w14:textId="77777777" w:rsidR="003F7A0A" w:rsidRPr="003F7A0A" w:rsidRDefault="003F7A0A" w:rsidP="003F7A0A">
      <w:pPr>
        <w:pStyle w:val="HD"/>
        <w:rPr>
          <w:bCs/>
        </w:rPr>
      </w:pPr>
      <w:r w:rsidRPr="003F7A0A">
        <w:rPr>
          <w:rFonts w:hint="eastAsia"/>
          <w:bCs/>
        </w:rPr>
        <w:t>（</w:t>
      </w:r>
      <w:r w:rsidRPr="003F7A0A">
        <w:rPr>
          <w:rFonts w:hint="eastAsia"/>
          <w:bCs/>
        </w:rPr>
        <w:t>27</w:t>
      </w:r>
      <w:r w:rsidRPr="003F7A0A">
        <w:rPr>
          <w:rFonts w:hint="eastAsia"/>
          <w:bCs/>
        </w:rPr>
        <w:t>）法律法规及中国证监会规定的和《基金合同》约定的其他义务。</w:t>
      </w:r>
    </w:p>
    <w:p w14:paraId="711ACA28" w14:textId="77777777" w:rsidR="003F7A0A" w:rsidRPr="003F7A0A" w:rsidRDefault="003F7A0A" w:rsidP="003F7A0A">
      <w:pPr>
        <w:pStyle w:val="HD"/>
        <w:rPr>
          <w:bCs/>
        </w:rPr>
      </w:pPr>
      <w:r w:rsidRPr="003F7A0A">
        <w:rPr>
          <w:rFonts w:hint="eastAsia"/>
          <w:bCs/>
        </w:rPr>
        <w:t>（二）基金托管人的权利与义务</w:t>
      </w:r>
    </w:p>
    <w:p w14:paraId="2BCA4862" w14:textId="77777777" w:rsidR="003F7A0A" w:rsidRPr="003F7A0A" w:rsidRDefault="003F7A0A" w:rsidP="003F7A0A">
      <w:pPr>
        <w:pStyle w:val="HD"/>
        <w:rPr>
          <w:bCs/>
        </w:rPr>
      </w:pPr>
      <w:r w:rsidRPr="003F7A0A">
        <w:rPr>
          <w:rFonts w:hint="eastAsia"/>
          <w:bCs/>
        </w:rPr>
        <w:t>1</w:t>
      </w:r>
      <w:r w:rsidRPr="003F7A0A">
        <w:rPr>
          <w:rFonts w:hint="eastAsia"/>
          <w:bCs/>
        </w:rPr>
        <w:t>、根据《基金法》、《运作办法》及其他有关规定，基金托管人的权利包括但不限于：</w:t>
      </w:r>
    </w:p>
    <w:p w14:paraId="0A47A827" w14:textId="77777777" w:rsidR="003F7A0A" w:rsidRPr="003F7A0A" w:rsidRDefault="003F7A0A" w:rsidP="003F7A0A">
      <w:pPr>
        <w:pStyle w:val="HD"/>
        <w:rPr>
          <w:bCs/>
        </w:rPr>
      </w:pPr>
      <w:r w:rsidRPr="003F7A0A">
        <w:rPr>
          <w:rFonts w:hint="eastAsia"/>
          <w:bCs/>
        </w:rPr>
        <w:t>（</w:t>
      </w:r>
      <w:r w:rsidRPr="003F7A0A">
        <w:rPr>
          <w:rFonts w:hint="eastAsia"/>
          <w:bCs/>
        </w:rPr>
        <w:t>1</w:t>
      </w:r>
      <w:r w:rsidRPr="003F7A0A">
        <w:rPr>
          <w:rFonts w:hint="eastAsia"/>
          <w:bCs/>
        </w:rPr>
        <w:t>）自《基金合同》生效之日起，依法</w:t>
      </w:r>
      <w:proofErr w:type="gramStart"/>
      <w:r w:rsidRPr="003F7A0A">
        <w:rPr>
          <w:rFonts w:hint="eastAsia"/>
          <w:bCs/>
        </w:rPr>
        <w:t>律法规</w:t>
      </w:r>
      <w:proofErr w:type="gramEnd"/>
      <w:r w:rsidRPr="003F7A0A">
        <w:rPr>
          <w:rFonts w:hint="eastAsia"/>
          <w:bCs/>
        </w:rPr>
        <w:t>和《基金合同》的规定安全保管基金财产；</w:t>
      </w:r>
    </w:p>
    <w:p w14:paraId="7A0A9DC1" w14:textId="77777777" w:rsidR="003F7A0A" w:rsidRPr="003F7A0A" w:rsidRDefault="003F7A0A" w:rsidP="003F7A0A">
      <w:pPr>
        <w:pStyle w:val="HD"/>
        <w:rPr>
          <w:bCs/>
        </w:rPr>
      </w:pPr>
      <w:r w:rsidRPr="003F7A0A">
        <w:rPr>
          <w:rFonts w:hint="eastAsia"/>
          <w:bCs/>
        </w:rPr>
        <w:t>（</w:t>
      </w:r>
      <w:r w:rsidRPr="003F7A0A">
        <w:rPr>
          <w:rFonts w:hint="eastAsia"/>
          <w:bCs/>
        </w:rPr>
        <w:t>2</w:t>
      </w:r>
      <w:r w:rsidRPr="003F7A0A">
        <w:rPr>
          <w:rFonts w:hint="eastAsia"/>
          <w:bCs/>
        </w:rPr>
        <w:t>）依《基金合同》约定获得基金托管费以及法律法规规定或监管部门批准的其他费用；</w:t>
      </w:r>
    </w:p>
    <w:p w14:paraId="04530129" w14:textId="77777777" w:rsidR="003F7A0A" w:rsidRPr="003F7A0A" w:rsidRDefault="003F7A0A" w:rsidP="003F7A0A">
      <w:pPr>
        <w:pStyle w:val="HD"/>
        <w:rPr>
          <w:bCs/>
        </w:rPr>
      </w:pPr>
      <w:r w:rsidRPr="003F7A0A">
        <w:rPr>
          <w:rFonts w:hint="eastAsia"/>
          <w:bCs/>
        </w:rPr>
        <w:t>（</w:t>
      </w:r>
      <w:r w:rsidRPr="003F7A0A">
        <w:rPr>
          <w:rFonts w:hint="eastAsia"/>
          <w:bCs/>
        </w:rPr>
        <w:t>3</w:t>
      </w:r>
      <w:r w:rsidRPr="003F7A0A">
        <w:rPr>
          <w:rFonts w:hint="eastAsia"/>
          <w:bCs/>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F6021BC" w14:textId="77777777" w:rsidR="003F7A0A" w:rsidRPr="003F7A0A" w:rsidRDefault="003F7A0A" w:rsidP="003F7A0A">
      <w:pPr>
        <w:pStyle w:val="HD"/>
        <w:rPr>
          <w:bCs/>
        </w:rPr>
      </w:pPr>
      <w:r w:rsidRPr="003F7A0A">
        <w:rPr>
          <w:rFonts w:hint="eastAsia"/>
          <w:bCs/>
        </w:rPr>
        <w:t>（</w:t>
      </w:r>
      <w:r w:rsidRPr="003F7A0A">
        <w:rPr>
          <w:rFonts w:hint="eastAsia"/>
          <w:bCs/>
        </w:rPr>
        <w:t>4</w:t>
      </w:r>
      <w:r w:rsidRPr="003F7A0A">
        <w:rPr>
          <w:rFonts w:hint="eastAsia"/>
          <w:bCs/>
        </w:rPr>
        <w:t>）根据相关市场规则，为基金开设证券账户、资金账户等投资所需账户，为基金办理证券</w:t>
      </w:r>
      <w:r w:rsidRPr="003F7A0A">
        <w:rPr>
          <w:rFonts w:hint="eastAsia"/>
          <w:bCs/>
        </w:rPr>
        <w:t>/</w:t>
      </w:r>
      <w:r w:rsidRPr="003F7A0A">
        <w:rPr>
          <w:rFonts w:hint="eastAsia"/>
          <w:bCs/>
        </w:rPr>
        <w:t>期货交易资金清算；</w:t>
      </w:r>
    </w:p>
    <w:p w14:paraId="25FB3112" w14:textId="77777777" w:rsidR="003F7A0A" w:rsidRPr="003F7A0A" w:rsidRDefault="003F7A0A" w:rsidP="003F7A0A">
      <w:pPr>
        <w:pStyle w:val="HD"/>
        <w:rPr>
          <w:bCs/>
        </w:rPr>
      </w:pPr>
      <w:r w:rsidRPr="003F7A0A">
        <w:rPr>
          <w:rFonts w:hint="eastAsia"/>
          <w:bCs/>
        </w:rPr>
        <w:t>（</w:t>
      </w:r>
      <w:r w:rsidRPr="003F7A0A">
        <w:rPr>
          <w:rFonts w:hint="eastAsia"/>
          <w:bCs/>
        </w:rPr>
        <w:t>5</w:t>
      </w:r>
      <w:r w:rsidRPr="003F7A0A">
        <w:rPr>
          <w:rFonts w:hint="eastAsia"/>
          <w:bCs/>
        </w:rPr>
        <w:t>）提议召开或召集基金份额持有人大会；</w:t>
      </w:r>
    </w:p>
    <w:p w14:paraId="3096381C" w14:textId="77777777" w:rsidR="003F7A0A" w:rsidRPr="003F7A0A" w:rsidRDefault="003F7A0A" w:rsidP="003F7A0A">
      <w:pPr>
        <w:pStyle w:val="HD"/>
        <w:rPr>
          <w:bCs/>
        </w:rPr>
      </w:pPr>
      <w:r w:rsidRPr="003F7A0A">
        <w:rPr>
          <w:rFonts w:hint="eastAsia"/>
          <w:bCs/>
        </w:rPr>
        <w:t>（</w:t>
      </w:r>
      <w:r w:rsidRPr="003F7A0A">
        <w:rPr>
          <w:rFonts w:hint="eastAsia"/>
          <w:bCs/>
        </w:rPr>
        <w:t>6</w:t>
      </w:r>
      <w:r w:rsidRPr="003F7A0A">
        <w:rPr>
          <w:rFonts w:hint="eastAsia"/>
          <w:bCs/>
        </w:rPr>
        <w:t>）在基金管理人更换时，提名新的基金管理人；</w:t>
      </w:r>
    </w:p>
    <w:p w14:paraId="0DF36956" w14:textId="77777777" w:rsidR="003F7A0A" w:rsidRPr="003F7A0A" w:rsidRDefault="003F7A0A" w:rsidP="003F7A0A">
      <w:pPr>
        <w:pStyle w:val="HD"/>
        <w:rPr>
          <w:bCs/>
        </w:rPr>
      </w:pPr>
      <w:r w:rsidRPr="003F7A0A">
        <w:rPr>
          <w:rFonts w:hint="eastAsia"/>
          <w:bCs/>
        </w:rPr>
        <w:t>（</w:t>
      </w:r>
      <w:r w:rsidRPr="003F7A0A">
        <w:rPr>
          <w:rFonts w:hint="eastAsia"/>
          <w:bCs/>
        </w:rPr>
        <w:t>7</w:t>
      </w:r>
      <w:r w:rsidRPr="003F7A0A">
        <w:rPr>
          <w:rFonts w:hint="eastAsia"/>
          <w:bCs/>
        </w:rPr>
        <w:t>）法律法规及中国证监会规定的和《基金合同》约定的其他权利。</w:t>
      </w:r>
    </w:p>
    <w:p w14:paraId="4E1CAF94" w14:textId="77777777" w:rsidR="003F7A0A" w:rsidRPr="003F7A0A" w:rsidRDefault="003F7A0A" w:rsidP="003F7A0A">
      <w:pPr>
        <w:pStyle w:val="HD"/>
        <w:rPr>
          <w:bCs/>
        </w:rPr>
      </w:pPr>
      <w:r w:rsidRPr="003F7A0A">
        <w:rPr>
          <w:rFonts w:hint="eastAsia"/>
          <w:bCs/>
        </w:rPr>
        <w:t>2</w:t>
      </w:r>
      <w:r w:rsidRPr="003F7A0A">
        <w:rPr>
          <w:rFonts w:hint="eastAsia"/>
          <w:bCs/>
        </w:rPr>
        <w:t>、根据《基金法》、《运作办法》及其他有关规定，基金托管人的义务包括但不限于：</w:t>
      </w:r>
    </w:p>
    <w:p w14:paraId="3D88A878" w14:textId="77777777" w:rsidR="003F7A0A" w:rsidRPr="003F7A0A" w:rsidRDefault="003F7A0A" w:rsidP="003F7A0A">
      <w:pPr>
        <w:pStyle w:val="HD"/>
        <w:rPr>
          <w:bCs/>
        </w:rPr>
      </w:pPr>
      <w:r w:rsidRPr="003F7A0A">
        <w:rPr>
          <w:rFonts w:hint="eastAsia"/>
          <w:bCs/>
        </w:rPr>
        <w:t>（</w:t>
      </w:r>
      <w:r w:rsidRPr="003F7A0A">
        <w:rPr>
          <w:rFonts w:hint="eastAsia"/>
          <w:bCs/>
        </w:rPr>
        <w:t>1</w:t>
      </w:r>
      <w:r w:rsidRPr="003F7A0A">
        <w:rPr>
          <w:rFonts w:hint="eastAsia"/>
          <w:bCs/>
        </w:rPr>
        <w:t>）以诚实信用、勤勉尽责的原则持有并安全保管基金财产；</w:t>
      </w:r>
    </w:p>
    <w:p w14:paraId="3EB3C60E" w14:textId="77777777" w:rsidR="003F7A0A" w:rsidRPr="003F7A0A" w:rsidRDefault="003F7A0A" w:rsidP="003F7A0A">
      <w:pPr>
        <w:pStyle w:val="HD"/>
        <w:rPr>
          <w:bCs/>
        </w:rPr>
      </w:pPr>
      <w:r w:rsidRPr="003F7A0A">
        <w:rPr>
          <w:rFonts w:hint="eastAsia"/>
          <w:bCs/>
        </w:rPr>
        <w:t>（</w:t>
      </w:r>
      <w:r w:rsidRPr="003F7A0A">
        <w:rPr>
          <w:rFonts w:hint="eastAsia"/>
          <w:bCs/>
        </w:rPr>
        <w:t>2</w:t>
      </w:r>
      <w:r w:rsidRPr="003F7A0A">
        <w:rPr>
          <w:rFonts w:hint="eastAsia"/>
          <w:bCs/>
        </w:rPr>
        <w:t>）设立专门的基金托管部门，具有符合要求的营业场所，配备足够的、合格的熟悉基金托管业务的专职人员，负责基金财产托管事宜；</w:t>
      </w:r>
    </w:p>
    <w:p w14:paraId="11C1E559" w14:textId="77777777" w:rsidR="003F7A0A" w:rsidRPr="003F7A0A" w:rsidRDefault="003F7A0A" w:rsidP="003F7A0A">
      <w:pPr>
        <w:pStyle w:val="HD"/>
        <w:rPr>
          <w:bCs/>
        </w:rPr>
      </w:pPr>
      <w:r w:rsidRPr="003F7A0A">
        <w:rPr>
          <w:rFonts w:hint="eastAsia"/>
          <w:bCs/>
        </w:rPr>
        <w:lastRenderedPageBreak/>
        <w:t>（</w:t>
      </w:r>
      <w:r w:rsidRPr="003F7A0A">
        <w:rPr>
          <w:rFonts w:hint="eastAsia"/>
          <w:bCs/>
        </w:rPr>
        <w:t>3</w:t>
      </w:r>
      <w:r w:rsidRPr="003F7A0A">
        <w:rPr>
          <w:rFonts w:hint="eastAsia"/>
          <w:bCs/>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6884E23" w14:textId="77777777" w:rsidR="003F7A0A" w:rsidRPr="003F7A0A" w:rsidRDefault="003F7A0A" w:rsidP="003F7A0A">
      <w:pPr>
        <w:pStyle w:val="HD"/>
        <w:rPr>
          <w:bCs/>
        </w:rPr>
      </w:pPr>
      <w:r w:rsidRPr="003F7A0A">
        <w:rPr>
          <w:rFonts w:hint="eastAsia"/>
          <w:bCs/>
        </w:rPr>
        <w:t>（</w:t>
      </w:r>
      <w:r w:rsidRPr="003F7A0A">
        <w:rPr>
          <w:rFonts w:hint="eastAsia"/>
          <w:bCs/>
        </w:rPr>
        <w:t>4</w:t>
      </w:r>
      <w:r w:rsidRPr="003F7A0A">
        <w:rPr>
          <w:rFonts w:hint="eastAsia"/>
          <w:bCs/>
        </w:rPr>
        <w:t>）除依据《基金法》、《基金合同》及其他有关规定外，不得利用基金财产为自己及任何第三人谋取利益，不得委托第三人托管基金财产；</w:t>
      </w:r>
    </w:p>
    <w:p w14:paraId="462A8781" w14:textId="77777777" w:rsidR="003F7A0A" w:rsidRPr="003F7A0A" w:rsidRDefault="003F7A0A" w:rsidP="003F7A0A">
      <w:pPr>
        <w:pStyle w:val="HD"/>
        <w:rPr>
          <w:bCs/>
        </w:rPr>
      </w:pPr>
      <w:r w:rsidRPr="003F7A0A">
        <w:rPr>
          <w:rFonts w:hint="eastAsia"/>
          <w:bCs/>
        </w:rPr>
        <w:t>（</w:t>
      </w:r>
      <w:r w:rsidRPr="003F7A0A">
        <w:rPr>
          <w:rFonts w:hint="eastAsia"/>
          <w:bCs/>
        </w:rPr>
        <w:t>5</w:t>
      </w:r>
      <w:r w:rsidRPr="003F7A0A">
        <w:rPr>
          <w:rFonts w:hint="eastAsia"/>
          <w:bCs/>
        </w:rPr>
        <w:t>）保管由基金管理人代表基金签订的与基金有关的重大合同及有关凭证；</w:t>
      </w:r>
    </w:p>
    <w:p w14:paraId="689D4431" w14:textId="77777777" w:rsidR="003F7A0A" w:rsidRPr="003F7A0A" w:rsidRDefault="003F7A0A" w:rsidP="003F7A0A">
      <w:pPr>
        <w:pStyle w:val="HD"/>
        <w:rPr>
          <w:bCs/>
        </w:rPr>
      </w:pPr>
      <w:r w:rsidRPr="003F7A0A">
        <w:rPr>
          <w:rFonts w:hint="eastAsia"/>
          <w:bCs/>
        </w:rPr>
        <w:t>（</w:t>
      </w:r>
      <w:r w:rsidRPr="003F7A0A">
        <w:rPr>
          <w:rFonts w:hint="eastAsia"/>
          <w:bCs/>
        </w:rPr>
        <w:t>6</w:t>
      </w:r>
      <w:r w:rsidRPr="003F7A0A">
        <w:rPr>
          <w:rFonts w:hint="eastAsia"/>
          <w:bCs/>
        </w:rPr>
        <w:t>）按规定开设基金财产的资金账户和证券账户等投资所需账户，按照《基金合同》的约定，根据基金管理人的投资指令，及时办理清算、交割事宜；</w:t>
      </w:r>
    </w:p>
    <w:p w14:paraId="744DEDF4" w14:textId="77777777" w:rsidR="003F7A0A" w:rsidRPr="003F7A0A" w:rsidRDefault="003F7A0A" w:rsidP="003F7A0A">
      <w:pPr>
        <w:pStyle w:val="HD"/>
        <w:rPr>
          <w:bCs/>
        </w:rPr>
      </w:pPr>
      <w:r w:rsidRPr="003F7A0A">
        <w:rPr>
          <w:rFonts w:hint="eastAsia"/>
          <w:bCs/>
        </w:rPr>
        <w:t>（</w:t>
      </w:r>
      <w:r w:rsidRPr="003F7A0A">
        <w:rPr>
          <w:rFonts w:hint="eastAsia"/>
          <w:bCs/>
        </w:rPr>
        <w:t>7</w:t>
      </w:r>
      <w:r w:rsidRPr="003F7A0A">
        <w:rPr>
          <w:rFonts w:hint="eastAsia"/>
          <w:bCs/>
        </w:rPr>
        <w:t>）保守基金商业秘密，除《基金法》、《基金合同》及其他有关规定另有规定外，在基金信息公开披露前予以保密，不得向他人泄露，但依法向监管机构、司法机关及审计、法律等外部专业顾问提供的除外；</w:t>
      </w:r>
    </w:p>
    <w:p w14:paraId="6CAEA7E4" w14:textId="77777777" w:rsidR="003F7A0A" w:rsidRPr="003F7A0A" w:rsidRDefault="003F7A0A" w:rsidP="003F7A0A">
      <w:pPr>
        <w:pStyle w:val="HD"/>
        <w:rPr>
          <w:bCs/>
        </w:rPr>
      </w:pPr>
      <w:r w:rsidRPr="003F7A0A">
        <w:rPr>
          <w:rFonts w:hint="eastAsia"/>
          <w:bCs/>
        </w:rPr>
        <w:t>（</w:t>
      </w:r>
      <w:r w:rsidRPr="003F7A0A">
        <w:rPr>
          <w:rFonts w:hint="eastAsia"/>
          <w:bCs/>
        </w:rPr>
        <w:t>8</w:t>
      </w:r>
      <w:r w:rsidRPr="003F7A0A">
        <w:rPr>
          <w:rFonts w:hint="eastAsia"/>
          <w:bCs/>
        </w:rPr>
        <w:t>）复核、审查基金管理人计算的基金资产净值、基金份额净值、基金份额申购、赎回对价的现金部分；</w:t>
      </w:r>
    </w:p>
    <w:p w14:paraId="036BD895" w14:textId="77777777" w:rsidR="003F7A0A" w:rsidRPr="003F7A0A" w:rsidRDefault="003F7A0A" w:rsidP="003F7A0A">
      <w:pPr>
        <w:pStyle w:val="HD"/>
        <w:rPr>
          <w:bCs/>
        </w:rPr>
      </w:pPr>
      <w:r w:rsidRPr="003F7A0A">
        <w:rPr>
          <w:rFonts w:hint="eastAsia"/>
          <w:bCs/>
        </w:rPr>
        <w:t>（</w:t>
      </w:r>
      <w:r w:rsidRPr="003F7A0A">
        <w:rPr>
          <w:rFonts w:hint="eastAsia"/>
          <w:bCs/>
        </w:rPr>
        <w:t>9</w:t>
      </w:r>
      <w:r w:rsidRPr="003F7A0A">
        <w:rPr>
          <w:rFonts w:hint="eastAsia"/>
          <w:bCs/>
        </w:rPr>
        <w:t>）办理与基金托管业务活动有关的信息披露事项；</w:t>
      </w:r>
    </w:p>
    <w:p w14:paraId="5B607E41" w14:textId="77777777" w:rsidR="003F7A0A" w:rsidRPr="003F7A0A" w:rsidRDefault="003F7A0A" w:rsidP="003F7A0A">
      <w:pPr>
        <w:pStyle w:val="HD"/>
        <w:rPr>
          <w:bCs/>
        </w:rPr>
      </w:pPr>
      <w:r w:rsidRPr="003F7A0A">
        <w:rPr>
          <w:rFonts w:hint="eastAsia"/>
          <w:bCs/>
        </w:rPr>
        <w:t>（</w:t>
      </w:r>
      <w:r w:rsidRPr="003F7A0A">
        <w:rPr>
          <w:rFonts w:hint="eastAsia"/>
          <w:bCs/>
        </w:rPr>
        <w:t>10</w:t>
      </w:r>
      <w:r w:rsidRPr="003F7A0A">
        <w:rPr>
          <w:rFonts w:hint="eastAsia"/>
          <w:bCs/>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1FD87150" w14:textId="77777777" w:rsidR="003F7A0A" w:rsidRPr="003F7A0A" w:rsidRDefault="003F7A0A" w:rsidP="003F7A0A">
      <w:pPr>
        <w:pStyle w:val="HD"/>
        <w:rPr>
          <w:bCs/>
        </w:rPr>
      </w:pPr>
      <w:r w:rsidRPr="003F7A0A">
        <w:rPr>
          <w:rFonts w:hint="eastAsia"/>
          <w:bCs/>
        </w:rPr>
        <w:t>（</w:t>
      </w:r>
      <w:r w:rsidRPr="003F7A0A">
        <w:rPr>
          <w:rFonts w:hint="eastAsia"/>
          <w:bCs/>
        </w:rPr>
        <w:t>11</w:t>
      </w:r>
      <w:r w:rsidRPr="003F7A0A">
        <w:rPr>
          <w:rFonts w:hint="eastAsia"/>
          <w:bCs/>
        </w:rPr>
        <w:t>）保存基金托管业务活动的记录、账册、报表和其他相关资料不少于法律法规规定的最低年限；</w:t>
      </w:r>
    </w:p>
    <w:p w14:paraId="4D7FBA8A" w14:textId="77777777" w:rsidR="003F7A0A" w:rsidRPr="003F7A0A" w:rsidRDefault="003F7A0A" w:rsidP="003F7A0A">
      <w:pPr>
        <w:pStyle w:val="HD"/>
        <w:rPr>
          <w:bCs/>
        </w:rPr>
      </w:pPr>
      <w:r w:rsidRPr="003F7A0A">
        <w:rPr>
          <w:rFonts w:hint="eastAsia"/>
          <w:bCs/>
        </w:rPr>
        <w:t>（</w:t>
      </w:r>
      <w:r w:rsidRPr="003F7A0A">
        <w:rPr>
          <w:rFonts w:hint="eastAsia"/>
          <w:bCs/>
        </w:rPr>
        <w:t>12</w:t>
      </w:r>
      <w:r w:rsidRPr="003F7A0A">
        <w:rPr>
          <w:rFonts w:hint="eastAsia"/>
          <w:bCs/>
        </w:rPr>
        <w:t>）从基金管理人或其委托的登记机构处接收并保存基金份额持有人名册；</w:t>
      </w:r>
    </w:p>
    <w:p w14:paraId="38242DFA" w14:textId="77777777" w:rsidR="003F7A0A" w:rsidRPr="003F7A0A" w:rsidRDefault="003F7A0A" w:rsidP="003F7A0A">
      <w:pPr>
        <w:pStyle w:val="HD"/>
        <w:rPr>
          <w:bCs/>
        </w:rPr>
      </w:pPr>
      <w:r w:rsidRPr="003F7A0A">
        <w:rPr>
          <w:rFonts w:hint="eastAsia"/>
          <w:bCs/>
        </w:rPr>
        <w:t>（</w:t>
      </w:r>
      <w:r w:rsidRPr="003F7A0A">
        <w:rPr>
          <w:rFonts w:hint="eastAsia"/>
          <w:bCs/>
        </w:rPr>
        <w:t>13</w:t>
      </w:r>
      <w:r w:rsidRPr="003F7A0A">
        <w:rPr>
          <w:rFonts w:hint="eastAsia"/>
          <w:bCs/>
        </w:rPr>
        <w:t>）按规定制作相关账册并与基金管理人核对；</w:t>
      </w:r>
    </w:p>
    <w:p w14:paraId="5F04B499" w14:textId="77777777" w:rsidR="003F7A0A" w:rsidRPr="003F7A0A" w:rsidRDefault="003F7A0A" w:rsidP="003F7A0A">
      <w:pPr>
        <w:pStyle w:val="HD"/>
        <w:rPr>
          <w:bCs/>
        </w:rPr>
      </w:pPr>
      <w:r w:rsidRPr="003F7A0A">
        <w:rPr>
          <w:rFonts w:hint="eastAsia"/>
          <w:bCs/>
        </w:rPr>
        <w:t>（</w:t>
      </w:r>
      <w:r w:rsidRPr="003F7A0A">
        <w:rPr>
          <w:rFonts w:hint="eastAsia"/>
          <w:bCs/>
        </w:rPr>
        <w:t>14</w:t>
      </w:r>
      <w:r w:rsidRPr="003F7A0A">
        <w:rPr>
          <w:rFonts w:hint="eastAsia"/>
          <w:bCs/>
        </w:rPr>
        <w:t>）依据基金管理人的指令或有关规定向基金份额持有人支付基金收益和赎回对价；</w:t>
      </w:r>
    </w:p>
    <w:p w14:paraId="5291372F" w14:textId="77777777" w:rsidR="003F7A0A" w:rsidRPr="003F7A0A" w:rsidRDefault="003F7A0A" w:rsidP="003F7A0A">
      <w:pPr>
        <w:pStyle w:val="HD"/>
        <w:rPr>
          <w:bCs/>
        </w:rPr>
      </w:pPr>
      <w:r w:rsidRPr="003F7A0A">
        <w:rPr>
          <w:rFonts w:hint="eastAsia"/>
          <w:bCs/>
        </w:rPr>
        <w:t>（</w:t>
      </w:r>
      <w:r w:rsidRPr="003F7A0A">
        <w:rPr>
          <w:rFonts w:hint="eastAsia"/>
          <w:bCs/>
        </w:rPr>
        <w:t>15</w:t>
      </w:r>
      <w:r w:rsidRPr="003F7A0A">
        <w:rPr>
          <w:rFonts w:hint="eastAsia"/>
          <w:bCs/>
        </w:rPr>
        <w:t>）依据《基金法》、《基金合同》及其他有关规定，召集基金份额持有人大会或配合基金管理人、基金份额持有人依法召集基金份额持有人大会；</w:t>
      </w:r>
    </w:p>
    <w:p w14:paraId="27FEEB9B" w14:textId="77777777" w:rsidR="003F7A0A" w:rsidRPr="003F7A0A" w:rsidRDefault="003F7A0A" w:rsidP="003F7A0A">
      <w:pPr>
        <w:pStyle w:val="HD"/>
        <w:rPr>
          <w:bCs/>
        </w:rPr>
      </w:pPr>
      <w:r w:rsidRPr="003F7A0A">
        <w:rPr>
          <w:rFonts w:hint="eastAsia"/>
          <w:bCs/>
        </w:rPr>
        <w:t>（</w:t>
      </w:r>
      <w:r w:rsidRPr="003F7A0A">
        <w:rPr>
          <w:rFonts w:hint="eastAsia"/>
          <w:bCs/>
        </w:rPr>
        <w:t>16</w:t>
      </w:r>
      <w:r w:rsidRPr="003F7A0A">
        <w:rPr>
          <w:rFonts w:hint="eastAsia"/>
          <w:bCs/>
        </w:rPr>
        <w:t>）按照法律法规、《基金合同》的规定监督基金管理人的投资运作；</w:t>
      </w:r>
    </w:p>
    <w:p w14:paraId="79A15180" w14:textId="77777777" w:rsidR="003F7A0A" w:rsidRPr="003F7A0A" w:rsidRDefault="003F7A0A" w:rsidP="003F7A0A">
      <w:pPr>
        <w:pStyle w:val="HD"/>
        <w:rPr>
          <w:bCs/>
        </w:rPr>
      </w:pPr>
      <w:r w:rsidRPr="003F7A0A">
        <w:rPr>
          <w:rFonts w:hint="eastAsia"/>
          <w:bCs/>
        </w:rPr>
        <w:t>（</w:t>
      </w:r>
      <w:r w:rsidRPr="003F7A0A">
        <w:rPr>
          <w:rFonts w:hint="eastAsia"/>
          <w:bCs/>
        </w:rPr>
        <w:t>17</w:t>
      </w:r>
      <w:r w:rsidRPr="003F7A0A">
        <w:rPr>
          <w:rFonts w:hint="eastAsia"/>
          <w:bCs/>
        </w:rPr>
        <w:t>）参加基金财产清算小组，参与基金财产的保管、清理、估价、变现和分配；</w:t>
      </w:r>
    </w:p>
    <w:p w14:paraId="3CC0A48B" w14:textId="77777777" w:rsidR="003F7A0A" w:rsidRPr="003F7A0A" w:rsidRDefault="003F7A0A" w:rsidP="003F7A0A">
      <w:pPr>
        <w:pStyle w:val="HD"/>
        <w:rPr>
          <w:bCs/>
        </w:rPr>
      </w:pPr>
      <w:r w:rsidRPr="003F7A0A">
        <w:rPr>
          <w:rFonts w:hint="eastAsia"/>
          <w:bCs/>
        </w:rPr>
        <w:t>（</w:t>
      </w:r>
      <w:r w:rsidRPr="003F7A0A">
        <w:rPr>
          <w:rFonts w:hint="eastAsia"/>
          <w:bCs/>
        </w:rPr>
        <w:t>18</w:t>
      </w:r>
      <w:r w:rsidRPr="003F7A0A">
        <w:rPr>
          <w:rFonts w:hint="eastAsia"/>
          <w:bCs/>
        </w:rPr>
        <w:t>）面临解散、依法被撤销或者被依法宣告破产时，及时报告中国证监会和银行业监督管理机构，并通知基金管理人；</w:t>
      </w:r>
    </w:p>
    <w:p w14:paraId="45754AE0" w14:textId="77777777" w:rsidR="003F7A0A" w:rsidRPr="003F7A0A" w:rsidRDefault="003F7A0A" w:rsidP="003F7A0A">
      <w:pPr>
        <w:pStyle w:val="HD"/>
        <w:rPr>
          <w:bCs/>
        </w:rPr>
      </w:pPr>
      <w:r w:rsidRPr="003F7A0A">
        <w:rPr>
          <w:rFonts w:hint="eastAsia"/>
          <w:bCs/>
        </w:rPr>
        <w:t>（</w:t>
      </w:r>
      <w:r w:rsidRPr="003F7A0A">
        <w:rPr>
          <w:rFonts w:hint="eastAsia"/>
          <w:bCs/>
        </w:rPr>
        <w:t>19</w:t>
      </w:r>
      <w:r w:rsidRPr="003F7A0A">
        <w:rPr>
          <w:rFonts w:hint="eastAsia"/>
          <w:bCs/>
        </w:rPr>
        <w:t>）因违反《基金合同》导致基金财产损失时，应承担赔偿责任，其赔偿责任不因其退任而免除；</w:t>
      </w:r>
    </w:p>
    <w:p w14:paraId="3FC6602C" w14:textId="77777777" w:rsidR="003F7A0A" w:rsidRPr="003F7A0A" w:rsidRDefault="003F7A0A" w:rsidP="003F7A0A">
      <w:pPr>
        <w:pStyle w:val="HD"/>
        <w:rPr>
          <w:bCs/>
        </w:rPr>
      </w:pPr>
      <w:r w:rsidRPr="003F7A0A">
        <w:rPr>
          <w:rFonts w:hint="eastAsia"/>
          <w:bCs/>
        </w:rPr>
        <w:t>（</w:t>
      </w:r>
      <w:r w:rsidRPr="003F7A0A">
        <w:rPr>
          <w:rFonts w:hint="eastAsia"/>
          <w:bCs/>
        </w:rPr>
        <w:t>20</w:t>
      </w:r>
      <w:r w:rsidRPr="003F7A0A">
        <w:rPr>
          <w:rFonts w:hint="eastAsia"/>
          <w:bCs/>
        </w:rPr>
        <w:t>）按规定监督基金管理人按法律法规和《基金合同》规定履行自己的义务，基金管理人因违反《基金合同》造成基金财产损失时，应为基金份额持有人利益向基金管理人追偿；</w:t>
      </w:r>
    </w:p>
    <w:p w14:paraId="386447EF" w14:textId="77777777" w:rsidR="003F7A0A" w:rsidRPr="003F7A0A" w:rsidRDefault="003F7A0A" w:rsidP="003F7A0A">
      <w:pPr>
        <w:pStyle w:val="HD"/>
        <w:rPr>
          <w:bCs/>
        </w:rPr>
      </w:pPr>
      <w:r w:rsidRPr="003F7A0A">
        <w:rPr>
          <w:rFonts w:hint="eastAsia"/>
          <w:bCs/>
        </w:rPr>
        <w:t>（</w:t>
      </w:r>
      <w:r w:rsidRPr="003F7A0A">
        <w:rPr>
          <w:rFonts w:hint="eastAsia"/>
          <w:bCs/>
        </w:rPr>
        <w:t>21</w:t>
      </w:r>
      <w:r w:rsidRPr="003F7A0A">
        <w:rPr>
          <w:rFonts w:hint="eastAsia"/>
          <w:bCs/>
        </w:rPr>
        <w:t>）执行生效的基金份额持有人大会的决议；</w:t>
      </w:r>
    </w:p>
    <w:p w14:paraId="7A286E64" w14:textId="77777777" w:rsidR="003F7A0A" w:rsidRPr="003F7A0A" w:rsidRDefault="003F7A0A" w:rsidP="003F7A0A">
      <w:pPr>
        <w:pStyle w:val="HD"/>
        <w:rPr>
          <w:bCs/>
        </w:rPr>
      </w:pPr>
      <w:r w:rsidRPr="003F7A0A">
        <w:rPr>
          <w:rFonts w:hint="eastAsia"/>
          <w:bCs/>
        </w:rPr>
        <w:lastRenderedPageBreak/>
        <w:t>（</w:t>
      </w:r>
      <w:r w:rsidRPr="003F7A0A">
        <w:rPr>
          <w:rFonts w:hint="eastAsia"/>
          <w:bCs/>
        </w:rPr>
        <w:t>22</w:t>
      </w:r>
      <w:r w:rsidRPr="003F7A0A">
        <w:rPr>
          <w:rFonts w:hint="eastAsia"/>
          <w:bCs/>
        </w:rPr>
        <w:t>）法律法规及中国证监会规定的和《基金合同》约定的其他义务。</w:t>
      </w:r>
    </w:p>
    <w:p w14:paraId="7C1FF8F9" w14:textId="77777777" w:rsidR="003F7A0A" w:rsidRPr="003F7A0A" w:rsidRDefault="003F7A0A" w:rsidP="003F7A0A">
      <w:pPr>
        <w:pStyle w:val="HD"/>
        <w:rPr>
          <w:bCs/>
        </w:rPr>
      </w:pPr>
      <w:r w:rsidRPr="003F7A0A">
        <w:rPr>
          <w:rFonts w:hint="eastAsia"/>
          <w:bCs/>
        </w:rPr>
        <w:t>（三）基金份额持有人</w:t>
      </w:r>
    </w:p>
    <w:p w14:paraId="719F5207" w14:textId="77777777" w:rsidR="003F7A0A" w:rsidRPr="003F7A0A" w:rsidRDefault="003F7A0A" w:rsidP="003F7A0A">
      <w:pPr>
        <w:pStyle w:val="HD"/>
        <w:rPr>
          <w:bCs/>
        </w:rPr>
      </w:pPr>
      <w:r w:rsidRPr="003F7A0A">
        <w:rPr>
          <w:rFonts w:hint="eastAsia"/>
          <w:bCs/>
        </w:rPr>
        <w:t>基金投资者持有本</w:t>
      </w:r>
      <w:proofErr w:type="gramStart"/>
      <w:r w:rsidRPr="003F7A0A">
        <w:rPr>
          <w:rFonts w:hint="eastAsia"/>
          <w:bCs/>
        </w:rPr>
        <w:t>基金基金</w:t>
      </w:r>
      <w:proofErr w:type="gramEnd"/>
      <w:r w:rsidRPr="003F7A0A">
        <w:rPr>
          <w:rFonts w:hint="eastAsia"/>
          <w:bCs/>
        </w:rPr>
        <w:t>份额的行为即视为对《基金合同》的承认和接受，基金投资者</w:t>
      </w:r>
      <w:proofErr w:type="gramStart"/>
      <w:r w:rsidRPr="003F7A0A">
        <w:rPr>
          <w:rFonts w:hint="eastAsia"/>
          <w:bCs/>
        </w:rPr>
        <w:t>自依据</w:t>
      </w:r>
      <w:proofErr w:type="gramEnd"/>
      <w:r w:rsidRPr="003F7A0A">
        <w:rPr>
          <w:rFonts w:hint="eastAsia"/>
          <w:bCs/>
        </w:rPr>
        <w:t>《基金合同》取得基金份额，即成为本基金份额持有人和《基金合同》的当事人，直至其不再持有本基金的基金份额。基金份额持有人作为《基金合同》当事人并不以在《基金合同》上书面签章或签字为必要条件。</w:t>
      </w:r>
    </w:p>
    <w:p w14:paraId="081AD434" w14:textId="77777777" w:rsidR="003F7A0A" w:rsidRPr="003F7A0A" w:rsidRDefault="003F7A0A" w:rsidP="003F7A0A">
      <w:pPr>
        <w:pStyle w:val="HD"/>
        <w:rPr>
          <w:bCs/>
        </w:rPr>
      </w:pPr>
      <w:r w:rsidRPr="003F7A0A">
        <w:rPr>
          <w:rFonts w:hint="eastAsia"/>
          <w:bCs/>
        </w:rPr>
        <w:t>每份基金份额具有同等的合法权益。</w:t>
      </w:r>
    </w:p>
    <w:p w14:paraId="084B7389" w14:textId="77777777" w:rsidR="003F7A0A" w:rsidRPr="003F7A0A" w:rsidRDefault="003F7A0A" w:rsidP="003F7A0A">
      <w:pPr>
        <w:pStyle w:val="HD"/>
        <w:rPr>
          <w:bCs/>
        </w:rPr>
      </w:pPr>
      <w:r w:rsidRPr="003F7A0A">
        <w:rPr>
          <w:rFonts w:hint="eastAsia"/>
          <w:bCs/>
        </w:rPr>
        <w:t>1</w:t>
      </w:r>
      <w:r w:rsidRPr="003F7A0A">
        <w:rPr>
          <w:rFonts w:hint="eastAsia"/>
          <w:bCs/>
        </w:rPr>
        <w:t>、根据《基金法》、《运作办法》及其他有关规定，基金份额持有人的权利包括但不限于：</w:t>
      </w:r>
    </w:p>
    <w:p w14:paraId="519BFB6D" w14:textId="77777777" w:rsidR="003F7A0A" w:rsidRPr="003F7A0A" w:rsidRDefault="003F7A0A" w:rsidP="003F7A0A">
      <w:pPr>
        <w:pStyle w:val="HD"/>
        <w:rPr>
          <w:bCs/>
        </w:rPr>
      </w:pPr>
      <w:r w:rsidRPr="003F7A0A">
        <w:rPr>
          <w:rFonts w:hint="eastAsia"/>
          <w:bCs/>
        </w:rPr>
        <w:t>（</w:t>
      </w:r>
      <w:r w:rsidRPr="003F7A0A">
        <w:rPr>
          <w:rFonts w:hint="eastAsia"/>
          <w:bCs/>
        </w:rPr>
        <w:t>1</w:t>
      </w:r>
      <w:r w:rsidRPr="003F7A0A">
        <w:rPr>
          <w:rFonts w:hint="eastAsia"/>
          <w:bCs/>
        </w:rPr>
        <w:t>）分享基金财产收益；</w:t>
      </w:r>
    </w:p>
    <w:p w14:paraId="68096853" w14:textId="77777777" w:rsidR="003F7A0A" w:rsidRPr="003F7A0A" w:rsidRDefault="003F7A0A" w:rsidP="003F7A0A">
      <w:pPr>
        <w:pStyle w:val="HD"/>
        <w:rPr>
          <w:bCs/>
        </w:rPr>
      </w:pPr>
      <w:r w:rsidRPr="003F7A0A">
        <w:rPr>
          <w:rFonts w:hint="eastAsia"/>
          <w:bCs/>
        </w:rPr>
        <w:t>（</w:t>
      </w:r>
      <w:r w:rsidRPr="003F7A0A">
        <w:rPr>
          <w:rFonts w:hint="eastAsia"/>
          <w:bCs/>
        </w:rPr>
        <w:t>2</w:t>
      </w:r>
      <w:r w:rsidRPr="003F7A0A">
        <w:rPr>
          <w:rFonts w:hint="eastAsia"/>
          <w:bCs/>
        </w:rPr>
        <w:t>）参与分配清算后的剩余基金财产；</w:t>
      </w:r>
    </w:p>
    <w:p w14:paraId="4BF42F4A" w14:textId="77777777" w:rsidR="003F7A0A" w:rsidRPr="003F7A0A" w:rsidRDefault="003F7A0A" w:rsidP="003F7A0A">
      <w:pPr>
        <w:pStyle w:val="HD"/>
        <w:rPr>
          <w:bCs/>
        </w:rPr>
      </w:pPr>
      <w:r w:rsidRPr="003F7A0A">
        <w:rPr>
          <w:rFonts w:hint="eastAsia"/>
          <w:bCs/>
        </w:rPr>
        <w:t>（</w:t>
      </w:r>
      <w:r w:rsidRPr="003F7A0A">
        <w:rPr>
          <w:rFonts w:hint="eastAsia"/>
          <w:bCs/>
        </w:rPr>
        <w:t>3</w:t>
      </w:r>
      <w:r w:rsidRPr="003F7A0A">
        <w:rPr>
          <w:rFonts w:hint="eastAsia"/>
          <w:bCs/>
        </w:rPr>
        <w:t>）依法转让或者申请赎回其持有的基金份额；</w:t>
      </w:r>
    </w:p>
    <w:p w14:paraId="71C6FC60" w14:textId="77777777" w:rsidR="003F7A0A" w:rsidRPr="003F7A0A" w:rsidRDefault="003F7A0A" w:rsidP="003F7A0A">
      <w:pPr>
        <w:pStyle w:val="HD"/>
        <w:rPr>
          <w:bCs/>
        </w:rPr>
      </w:pPr>
      <w:r w:rsidRPr="003F7A0A">
        <w:rPr>
          <w:rFonts w:hint="eastAsia"/>
          <w:bCs/>
        </w:rPr>
        <w:t>（</w:t>
      </w:r>
      <w:r w:rsidRPr="003F7A0A">
        <w:rPr>
          <w:rFonts w:hint="eastAsia"/>
          <w:bCs/>
        </w:rPr>
        <w:t>4</w:t>
      </w:r>
      <w:r w:rsidRPr="003F7A0A">
        <w:rPr>
          <w:rFonts w:hint="eastAsia"/>
          <w:bCs/>
        </w:rPr>
        <w:t>）按照规定要求召开基金份额持有人大会或者召集基金份额持有人大会；</w:t>
      </w:r>
    </w:p>
    <w:p w14:paraId="79CCEE8D" w14:textId="77777777" w:rsidR="003F7A0A" w:rsidRPr="003F7A0A" w:rsidRDefault="003F7A0A" w:rsidP="003F7A0A">
      <w:pPr>
        <w:pStyle w:val="HD"/>
        <w:rPr>
          <w:bCs/>
        </w:rPr>
      </w:pPr>
      <w:r w:rsidRPr="003F7A0A">
        <w:rPr>
          <w:rFonts w:hint="eastAsia"/>
          <w:bCs/>
        </w:rPr>
        <w:t>（</w:t>
      </w:r>
      <w:r w:rsidRPr="003F7A0A">
        <w:rPr>
          <w:rFonts w:hint="eastAsia"/>
          <w:bCs/>
        </w:rPr>
        <w:t>5</w:t>
      </w:r>
      <w:r w:rsidRPr="003F7A0A">
        <w:rPr>
          <w:rFonts w:hint="eastAsia"/>
          <w:bCs/>
        </w:rPr>
        <w:t>）出席或者委派代表出席基金份额持有人大会，对基金份额持有人大会审议事项行使表决权；</w:t>
      </w:r>
    </w:p>
    <w:p w14:paraId="45E884D8" w14:textId="77777777" w:rsidR="003F7A0A" w:rsidRPr="003F7A0A" w:rsidRDefault="003F7A0A" w:rsidP="003F7A0A">
      <w:pPr>
        <w:pStyle w:val="HD"/>
        <w:rPr>
          <w:bCs/>
        </w:rPr>
      </w:pPr>
      <w:r w:rsidRPr="003F7A0A">
        <w:rPr>
          <w:rFonts w:hint="eastAsia"/>
          <w:bCs/>
        </w:rPr>
        <w:t>（</w:t>
      </w:r>
      <w:r w:rsidRPr="003F7A0A">
        <w:rPr>
          <w:rFonts w:hint="eastAsia"/>
          <w:bCs/>
        </w:rPr>
        <w:t>6</w:t>
      </w:r>
      <w:r w:rsidRPr="003F7A0A">
        <w:rPr>
          <w:rFonts w:hint="eastAsia"/>
          <w:bCs/>
        </w:rPr>
        <w:t>）查阅或者复制公开披露的基金信息资料；</w:t>
      </w:r>
    </w:p>
    <w:p w14:paraId="043D226C" w14:textId="77777777" w:rsidR="003F7A0A" w:rsidRPr="003F7A0A" w:rsidRDefault="003F7A0A" w:rsidP="003F7A0A">
      <w:pPr>
        <w:pStyle w:val="HD"/>
        <w:rPr>
          <w:bCs/>
        </w:rPr>
      </w:pPr>
      <w:r w:rsidRPr="003F7A0A">
        <w:rPr>
          <w:rFonts w:hint="eastAsia"/>
          <w:bCs/>
        </w:rPr>
        <w:t>（</w:t>
      </w:r>
      <w:r w:rsidRPr="003F7A0A">
        <w:rPr>
          <w:rFonts w:hint="eastAsia"/>
          <w:bCs/>
        </w:rPr>
        <w:t>7</w:t>
      </w:r>
      <w:r w:rsidRPr="003F7A0A">
        <w:rPr>
          <w:rFonts w:hint="eastAsia"/>
          <w:bCs/>
        </w:rPr>
        <w:t>）监督基金管理人的投资运作；</w:t>
      </w:r>
    </w:p>
    <w:p w14:paraId="385E3571" w14:textId="77777777" w:rsidR="003F7A0A" w:rsidRPr="003F7A0A" w:rsidRDefault="003F7A0A" w:rsidP="003F7A0A">
      <w:pPr>
        <w:pStyle w:val="HD"/>
        <w:rPr>
          <w:bCs/>
        </w:rPr>
      </w:pPr>
      <w:r w:rsidRPr="003F7A0A">
        <w:rPr>
          <w:rFonts w:hint="eastAsia"/>
          <w:bCs/>
        </w:rPr>
        <w:t>（</w:t>
      </w:r>
      <w:r w:rsidRPr="003F7A0A">
        <w:rPr>
          <w:rFonts w:hint="eastAsia"/>
          <w:bCs/>
        </w:rPr>
        <w:t>8</w:t>
      </w:r>
      <w:r w:rsidRPr="003F7A0A">
        <w:rPr>
          <w:rFonts w:hint="eastAsia"/>
          <w:bCs/>
        </w:rPr>
        <w:t>）对基金管理人、基金托管人、基金服务机构损害其合法权益的行为依法提起诉讼或仲裁；</w:t>
      </w:r>
    </w:p>
    <w:p w14:paraId="11351056" w14:textId="77777777" w:rsidR="003F7A0A" w:rsidRPr="003F7A0A" w:rsidRDefault="003F7A0A" w:rsidP="003F7A0A">
      <w:pPr>
        <w:pStyle w:val="HD"/>
        <w:rPr>
          <w:bCs/>
        </w:rPr>
      </w:pPr>
      <w:r w:rsidRPr="003F7A0A">
        <w:rPr>
          <w:rFonts w:hint="eastAsia"/>
          <w:bCs/>
        </w:rPr>
        <w:t>（</w:t>
      </w:r>
      <w:r w:rsidRPr="003F7A0A">
        <w:rPr>
          <w:rFonts w:hint="eastAsia"/>
          <w:bCs/>
        </w:rPr>
        <w:t>9</w:t>
      </w:r>
      <w:r w:rsidRPr="003F7A0A">
        <w:rPr>
          <w:rFonts w:hint="eastAsia"/>
          <w:bCs/>
        </w:rPr>
        <w:t>）法律法规及中国证监会规定的和《基金合同》约定的其他权利。</w:t>
      </w:r>
    </w:p>
    <w:p w14:paraId="3BC07661" w14:textId="77777777" w:rsidR="003F7A0A" w:rsidRPr="003F7A0A" w:rsidRDefault="003F7A0A" w:rsidP="003F7A0A">
      <w:pPr>
        <w:pStyle w:val="HD"/>
        <w:rPr>
          <w:bCs/>
        </w:rPr>
      </w:pPr>
      <w:r w:rsidRPr="003F7A0A">
        <w:rPr>
          <w:rFonts w:hint="eastAsia"/>
          <w:bCs/>
        </w:rPr>
        <w:t>2</w:t>
      </w:r>
      <w:r w:rsidRPr="003F7A0A">
        <w:rPr>
          <w:rFonts w:hint="eastAsia"/>
          <w:bCs/>
        </w:rPr>
        <w:t>、根据《基金法》、《运作办法》及其他有关规定，基金份额持有人的义务包括但不限于：</w:t>
      </w:r>
    </w:p>
    <w:p w14:paraId="618A377C" w14:textId="77777777" w:rsidR="003F7A0A" w:rsidRPr="003F7A0A" w:rsidRDefault="003F7A0A" w:rsidP="003F7A0A">
      <w:pPr>
        <w:pStyle w:val="HD"/>
        <w:rPr>
          <w:bCs/>
        </w:rPr>
      </w:pPr>
      <w:r w:rsidRPr="003F7A0A">
        <w:rPr>
          <w:rFonts w:hint="eastAsia"/>
          <w:bCs/>
        </w:rPr>
        <w:t>（</w:t>
      </w:r>
      <w:r w:rsidRPr="003F7A0A">
        <w:rPr>
          <w:rFonts w:hint="eastAsia"/>
          <w:bCs/>
        </w:rPr>
        <w:t>1</w:t>
      </w:r>
      <w:r w:rsidRPr="003F7A0A">
        <w:rPr>
          <w:rFonts w:hint="eastAsia"/>
          <w:bCs/>
        </w:rPr>
        <w:t>）认真阅读并遵守《基金合同》、招募说明书等信息披露文件；</w:t>
      </w:r>
    </w:p>
    <w:p w14:paraId="0E7F7E7F" w14:textId="77777777" w:rsidR="003F7A0A" w:rsidRPr="003F7A0A" w:rsidRDefault="003F7A0A" w:rsidP="003F7A0A">
      <w:pPr>
        <w:pStyle w:val="HD"/>
        <w:rPr>
          <w:bCs/>
        </w:rPr>
      </w:pPr>
      <w:r w:rsidRPr="003F7A0A">
        <w:rPr>
          <w:rFonts w:hint="eastAsia"/>
          <w:bCs/>
        </w:rPr>
        <w:t>（</w:t>
      </w:r>
      <w:r w:rsidRPr="003F7A0A">
        <w:rPr>
          <w:rFonts w:hint="eastAsia"/>
          <w:bCs/>
        </w:rPr>
        <w:t>2</w:t>
      </w:r>
      <w:r w:rsidRPr="003F7A0A">
        <w:rPr>
          <w:rFonts w:hint="eastAsia"/>
          <w:bCs/>
        </w:rPr>
        <w:t>）了解所投资基金产品，了解自身风险承受能力，自主判断基金的投资价值，自主做出投资决策，自行承担投资风险；</w:t>
      </w:r>
    </w:p>
    <w:p w14:paraId="4C247792" w14:textId="77777777" w:rsidR="003F7A0A" w:rsidRPr="003F7A0A" w:rsidRDefault="003F7A0A" w:rsidP="003F7A0A">
      <w:pPr>
        <w:pStyle w:val="HD"/>
        <w:rPr>
          <w:bCs/>
        </w:rPr>
      </w:pPr>
      <w:r w:rsidRPr="003F7A0A">
        <w:rPr>
          <w:rFonts w:hint="eastAsia"/>
          <w:bCs/>
        </w:rPr>
        <w:t>（</w:t>
      </w:r>
      <w:r w:rsidRPr="003F7A0A">
        <w:rPr>
          <w:rFonts w:hint="eastAsia"/>
          <w:bCs/>
        </w:rPr>
        <w:t>3</w:t>
      </w:r>
      <w:r w:rsidRPr="003F7A0A">
        <w:rPr>
          <w:rFonts w:hint="eastAsia"/>
          <w:bCs/>
        </w:rPr>
        <w:t>）关注基金信息披露，及时行使权利和履行义务；</w:t>
      </w:r>
    </w:p>
    <w:p w14:paraId="2E0C070A" w14:textId="77777777" w:rsidR="003F7A0A" w:rsidRPr="003F7A0A" w:rsidRDefault="003F7A0A" w:rsidP="003F7A0A">
      <w:pPr>
        <w:pStyle w:val="HD"/>
        <w:rPr>
          <w:bCs/>
        </w:rPr>
      </w:pPr>
      <w:r w:rsidRPr="003F7A0A">
        <w:rPr>
          <w:rFonts w:hint="eastAsia"/>
          <w:bCs/>
        </w:rPr>
        <w:t>（</w:t>
      </w:r>
      <w:r w:rsidRPr="003F7A0A">
        <w:rPr>
          <w:rFonts w:hint="eastAsia"/>
          <w:bCs/>
        </w:rPr>
        <w:t>4</w:t>
      </w:r>
      <w:r w:rsidRPr="003F7A0A">
        <w:rPr>
          <w:rFonts w:hint="eastAsia"/>
          <w:bCs/>
        </w:rPr>
        <w:t>）缴纳基金认购款项或股票、应付申购对价及法律法规和《基金合同》所规定的费用；</w:t>
      </w:r>
    </w:p>
    <w:p w14:paraId="1E76CCCC" w14:textId="77777777" w:rsidR="003F7A0A" w:rsidRPr="003F7A0A" w:rsidRDefault="003F7A0A" w:rsidP="003F7A0A">
      <w:pPr>
        <w:pStyle w:val="HD"/>
        <w:rPr>
          <w:bCs/>
        </w:rPr>
      </w:pPr>
      <w:r w:rsidRPr="003F7A0A">
        <w:rPr>
          <w:rFonts w:hint="eastAsia"/>
          <w:bCs/>
        </w:rPr>
        <w:t>（</w:t>
      </w:r>
      <w:r w:rsidRPr="003F7A0A">
        <w:rPr>
          <w:rFonts w:hint="eastAsia"/>
          <w:bCs/>
        </w:rPr>
        <w:t>5</w:t>
      </w:r>
      <w:r w:rsidRPr="003F7A0A">
        <w:rPr>
          <w:rFonts w:hint="eastAsia"/>
          <w:bCs/>
        </w:rPr>
        <w:t>）在其持有的基金份额范围内，承担基金亏损或者《基金合同》终止的有限责任；</w:t>
      </w:r>
    </w:p>
    <w:p w14:paraId="4E9B707F" w14:textId="77777777" w:rsidR="003F7A0A" w:rsidRPr="003F7A0A" w:rsidRDefault="003F7A0A" w:rsidP="003F7A0A">
      <w:pPr>
        <w:pStyle w:val="HD"/>
        <w:rPr>
          <w:bCs/>
        </w:rPr>
      </w:pPr>
      <w:r w:rsidRPr="003F7A0A">
        <w:rPr>
          <w:rFonts w:hint="eastAsia"/>
          <w:bCs/>
        </w:rPr>
        <w:t>（</w:t>
      </w:r>
      <w:r w:rsidRPr="003F7A0A">
        <w:rPr>
          <w:rFonts w:hint="eastAsia"/>
          <w:bCs/>
        </w:rPr>
        <w:t>6</w:t>
      </w:r>
      <w:r w:rsidRPr="003F7A0A">
        <w:rPr>
          <w:rFonts w:hint="eastAsia"/>
          <w:bCs/>
        </w:rPr>
        <w:t>）不从事任何有损基金及其他《基金合同》当事人合法权益的活动；</w:t>
      </w:r>
    </w:p>
    <w:p w14:paraId="3C378F6E" w14:textId="77777777" w:rsidR="003F7A0A" w:rsidRPr="003F7A0A" w:rsidRDefault="003F7A0A" w:rsidP="003F7A0A">
      <w:pPr>
        <w:pStyle w:val="HD"/>
        <w:rPr>
          <w:bCs/>
        </w:rPr>
      </w:pPr>
      <w:r w:rsidRPr="003F7A0A">
        <w:rPr>
          <w:rFonts w:hint="eastAsia"/>
          <w:bCs/>
        </w:rPr>
        <w:t>（</w:t>
      </w:r>
      <w:r w:rsidRPr="003F7A0A">
        <w:rPr>
          <w:rFonts w:hint="eastAsia"/>
          <w:bCs/>
        </w:rPr>
        <w:t>7</w:t>
      </w:r>
      <w:r w:rsidRPr="003F7A0A">
        <w:rPr>
          <w:rFonts w:hint="eastAsia"/>
          <w:bCs/>
        </w:rPr>
        <w:t>）执行生效的基金份额持有人大会的决议；</w:t>
      </w:r>
    </w:p>
    <w:p w14:paraId="3A8639E4" w14:textId="77777777" w:rsidR="003F7A0A" w:rsidRPr="003F7A0A" w:rsidRDefault="003F7A0A" w:rsidP="003F7A0A">
      <w:pPr>
        <w:pStyle w:val="HD"/>
        <w:rPr>
          <w:bCs/>
        </w:rPr>
      </w:pPr>
      <w:r w:rsidRPr="003F7A0A">
        <w:rPr>
          <w:rFonts w:hint="eastAsia"/>
          <w:bCs/>
        </w:rPr>
        <w:t>（</w:t>
      </w:r>
      <w:r w:rsidRPr="003F7A0A">
        <w:rPr>
          <w:rFonts w:hint="eastAsia"/>
          <w:bCs/>
        </w:rPr>
        <w:t>8</w:t>
      </w:r>
      <w:r w:rsidRPr="003F7A0A">
        <w:rPr>
          <w:rFonts w:hint="eastAsia"/>
          <w:bCs/>
        </w:rPr>
        <w:t>）返还在基金交易过程中因任何原因获得的不当得利；</w:t>
      </w:r>
    </w:p>
    <w:p w14:paraId="4A67ABE1" w14:textId="77777777" w:rsidR="003F7A0A" w:rsidRPr="003F7A0A" w:rsidRDefault="003F7A0A" w:rsidP="003F7A0A">
      <w:pPr>
        <w:pStyle w:val="HD"/>
        <w:rPr>
          <w:bCs/>
        </w:rPr>
      </w:pPr>
      <w:r w:rsidRPr="003F7A0A">
        <w:rPr>
          <w:rFonts w:hint="eastAsia"/>
          <w:bCs/>
        </w:rPr>
        <w:t>（</w:t>
      </w:r>
      <w:r w:rsidRPr="003F7A0A">
        <w:rPr>
          <w:rFonts w:hint="eastAsia"/>
          <w:bCs/>
        </w:rPr>
        <w:t>9</w:t>
      </w:r>
      <w:r w:rsidRPr="003F7A0A">
        <w:rPr>
          <w:rFonts w:hint="eastAsia"/>
          <w:bCs/>
        </w:rPr>
        <w:t>）法律法规及中国证监会规定的和《基金合同》约定的其他义务。</w:t>
      </w:r>
    </w:p>
    <w:p w14:paraId="0639BE98" w14:textId="77777777" w:rsidR="003F7A0A" w:rsidRPr="003F7A0A" w:rsidRDefault="003F7A0A" w:rsidP="003F7A0A">
      <w:pPr>
        <w:pStyle w:val="HD"/>
        <w:rPr>
          <w:bCs/>
        </w:rPr>
      </w:pPr>
    </w:p>
    <w:p w14:paraId="70517740" w14:textId="77777777" w:rsidR="003F7A0A" w:rsidRPr="003F7A0A" w:rsidRDefault="003F7A0A" w:rsidP="003F7A0A">
      <w:pPr>
        <w:pStyle w:val="HD"/>
        <w:rPr>
          <w:bCs/>
        </w:rPr>
      </w:pPr>
      <w:r w:rsidRPr="003F7A0A">
        <w:rPr>
          <w:rFonts w:hint="eastAsia"/>
          <w:bCs/>
        </w:rPr>
        <w:lastRenderedPageBreak/>
        <w:t>二、基金份额持有人大会召集、议事及表决的程序和规则</w:t>
      </w:r>
    </w:p>
    <w:p w14:paraId="0058CEA3" w14:textId="77777777" w:rsidR="003F7A0A" w:rsidRPr="003F7A0A" w:rsidRDefault="003F7A0A" w:rsidP="003F7A0A">
      <w:pPr>
        <w:pStyle w:val="HD"/>
        <w:rPr>
          <w:bCs/>
        </w:rPr>
      </w:pPr>
      <w:r w:rsidRPr="003F7A0A">
        <w:rPr>
          <w:rFonts w:hint="eastAsia"/>
          <w:bCs/>
        </w:rPr>
        <w:t>基金份额持有人大会由基金份额持有人组成，基金份额持有人的合法授权代表有权代表基金份额持有人出席会议并表决。除基金合同另有约定外，基金份额持有人持有的每一基金份额拥有平等的投票权。</w:t>
      </w:r>
    </w:p>
    <w:p w14:paraId="69FBE468" w14:textId="77777777" w:rsidR="003F7A0A" w:rsidRPr="003F7A0A" w:rsidRDefault="003F7A0A" w:rsidP="003F7A0A">
      <w:pPr>
        <w:pStyle w:val="HD"/>
        <w:rPr>
          <w:bCs/>
        </w:rPr>
      </w:pPr>
      <w:r w:rsidRPr="003F7A0A">
        <w:rPr>
          <w:rFonts w:hint="eastAsia"/>
          <w:bCs/>
        </w:rPr>
        <w:t>若以本基金为目标</w:t>
      </w:r>
      <w:r w:rsidRPr="003F7A0A">
        <w:rPr>
          <w:rFonts w:hint="eastAsia"/>
          <w:bCs/>
        </w:rPr>
        <w:t>ETF</w:t>
      </w:r>
      <w:r w:rsidRPr="003F7A0A">
        <w:rPr>
          <w:rFonts w:hint="eastAsia"/>
          <w:bCs/>
        </w:rPr>
        <w:t>的联接基金的基金合同生效后，</w:t>
      </w:r>
      <w:proofErr w:type="gramStart"/>
      <w:r w:rsidRPr="003F7A0A">
        <w:rPr>
          <w:rFonts w:hint="eastAsia"/>
          <w:bCs/>
        </w:rPr>
        <w:t>鉴于本</w:t>
      </w:r>
      <w:proofErr w:type="gramEnd"/>
      <w:r w:rsidRPr="003F7A0A">
        <w:rPr>
          <w:rFonts w:hint="eastAsia"/>
          <w:bCs/>
        </w:rPr>
        <w:t>基金和联接基金的相关性，联接基金的基金份额持有人可以凭所持有的联接基金的份额出席或者委派代表出席本基金的份额持有人大会并参与表决。在计算参会份额和计票时，联接基金的基金份额持有人持有的享有表决权的基金份额数和表决票数为：在本</w:t>
      </w:r>
      <w:proofErr w:type="gramStart"/>
      <w:r w:rsidRPr="003F7A0A">
        <w:rPr>
          <w:rFonts w:hint="eastAsia"/>
          <w:bCs/>
        </w:rPr>
        <w:t>基金基金</w:t>
      </w:r>
      <w:proofErr w:type="gramEnd"/>
      <w:r w:rsidRPr="003F7A0A">
        <w:rPr>
          <w:rFonts w:hint="eastAsia"/>
          <w:bCs/>
        </w:rPr>
        <w:t>份额持有人大会的权益登记日，联接基金持有本基金份额的总数乘以该持有人所持有的联接基金份额占联接基金总份额的比例，计算结果按照四舍五入的方法，保留到整数位。联接基金折算为本基金后的每一参会份额和本基金的每一参会份额拥有平等的投票权。</w:t>
      </w:r>
    </w:p>
    <w:p w14:paraId="7F765587" w14:textId="77777777" w:rsidR="003F7A0A" w:rsidRPr="003F7A0A" w:rsidRDefault="003F7A0A" w:rsidP="003F7A0A">
      <w:pPr>
        <w:pStyle w:val="HD"/>
        <w:rPr>
          <w:bCs/>
        </w:rPr>
      </w:pPr>
      <w:r w:rsidRPr="003F7A0A">
        <w:rPr>
          <w:rFonts w:hint="eastAsia"/>
          <w:bCs/>
        </w:rPr>
        <w:t>本基金份额持有人大会不设日常机构。若将来法律法规对基金份额持有人大会另有规定的，以届时有效的法律法规为准。</w:t>
      </w:r>
    </w:p>
    <w:p w14:paraId="79BC0BE8" w14:textId="77777777" w:rsidR="003F7A0A" w:rsidRPr="003F7A0A" w:rsidRDefault="003F7A0A" w:rsidP="003F7A0A">
      <w:pPr>
        <w:pStyle w:val="HD"/>
        <w:rPr>
          <w:bCs/>
        </w:rPr>
      </w:pPr>
      <w:r w:rsidRPr="003F7A0A">
        <w:rPr>
          <w:rFonts w:hint="eastAsia"/>
          <w:bCs/>
        </w:rPr>
        <w:t>（一）召开事由</w:t>
      </w:r>
    </w:p>
    <w:p w14:paraId="3E21CAD4" w14:textId="77777777" w:rsidR="003F7A0A" w:rsidRPr="003F7A0A" w:rsidRDefault="003F7A0A" w:rsidP="003F7A0A">
      <w:pPr>
        <w:pStyle w:val="HD"/>
        <w:rPr>
          <w:bCs/>
        </w:rPr>
      </w:pPr>
      <w:r w:rsidRPr="003F7A0A">
        <w:rPr>
          <w:rFonts w:hint="eastAsia"/>
          <w:bCs/>
        </w:rPr>
        <w:t>1</w:t>
      </w:r>
      <w:r w:rsidRPr="003F7A0A">
        <w:rPr>
          <w:rFonts w:hint="eastAsia"/>
          <w:bCs/>
        </w:rPr>
        <w:t>、当出现或需要决定下列事由之一的，应当召开基金份额持有人大会，但法律法规、中国证监会另有规定或基金合同另有约定的除外：</w:t>
      </w:r>
    </w:p>
    <w:p w14:paraId="316EF11F" w14:textId="77777777" w:rsidR="003F7A0A" w:rsidRPr="003F7A0A" w:rsidRDefault="003F7A0A" w:rsidP="003F7A0A">
      <w:pPr>
        <w:pStyle w:val="HD"/>
        <w:rPr>
          <w:bCs/>
        </w:rPr>
      </w:pPr>
      <w:r w:rsidRPr="003F7A0A">
        <w:rPr>
          <w:rFonts w:hint="eastAsia"/>
          <w:bCs/>
        </w:rPr>
        <w:t>（</w:t>
      </w:r>
      <w:r w:rsidRPr="003F7A0A">
        <w:rPr>
          <w:rFonts w:hint="eastAsia"/>
          <w:bCs/>
        </w:rPr>
        <w:t>1</w:t>
      </w:r>
      <w:r w:rsidRPr="003F7A0A">
        <w:rPr>
          <w:rFonts w:hint="eastAsia"/>
          <w:bCs/>
        </w:rPr>
        <w:t>）终止《基金合同》；</w:t>
      </w:r>
    </w:p>
    <w:p w14:paraId="0824FE65" w14:textId="77777777" w:rsidR="003F7A0A" w:rsidRPr="003F7A0A" w:rsidRDefault="003F7A0A" w:rsidP="003F7A0A">
      <w:pPr>
        <w:pStyle w:val="HD"/>
        <w:rPr>
          <w:bCs/>
        </w:rPr>
      </w:pPr>
      <w:r w:rsidRPr="003F7A0A">
        <w:rPr>
          <w:rFonts w:hint="eastAsia"/>
          <w:bCs/>
        </w:rPr>
        <w:t>（</w:t>
      </w:r>
      <w:r w:rsidRPr="003F7A0A">
        <w:rPr>
          <w:rFonts w:hint="eastAsia"/>
          <w:bCs/>
        </w:rPr>
        <w:t>2</w:t>
      </w:r>
      <w:r w:rsidRPr="003F7A0A">
        <w:rPr>
          <w:rFonts w:hint="eastAsia"/>
          <w:bCs/>
        </w:rPr>
        <w:t>）更换基金管理人；</w:t>
      </w:r>
    </w:p>
    <w:p w14:paraId="0E400ACA" w14:textId="77777777" w:rsidR="003F7A0A" w:rsidRPr="003F7A0A" w:rsidRDefault="003F7A0A" w:rsidP="003F7A0A">
      <w:pPr>
        <w:pStyle w:val="HD"/>
        <w:rPr>
          <w:bCs/>
        </w:rPr>
      </w:pPr>
      <w:r w:rsidRPr="003F7A0A">
        <w:rPr>
          <w:rFonts w:hint="eastAsia"/>
          <w:bCs/>
        </w:rPr>
        <w:t>（</w:t>
      </w:r>
      <w:r w:rsidRPr="003F7A0A">
        <w:rPr>
          <w:rFonts w:hint="eastAsia"/>
          <w:bCs/>
        </w:rPr>
        <w:t>3</w:t>
      </w:r>
      <w:r w:rsidRPr="003F7A0A">
        <w:rPr>
          <w:rFonts w:hint="eastAsia"/>
          <w:bCs/>
        </w:rPr>
        <w:t>）更换基金托管人；</w:t>
      </w:r>
    </w:p>
    <w:p w14:paraId="49EA8D4C" w14:textId="77777777" w:rsidR="003F7A0A" w:rsidRPr="003F7A0A" w:rsidRDefault="003F7A0A" w:rsidP="003F7A0A">
      <w:pPr>
        <w:pStyle w:val="HD"/>
        <w:rPr>
          <w:bCs/>
        </w:rPr>
      </w:pPr>
      <w:r w:rsidRPr="003F7A0A">
        <w:rPr>
          <w:rFonts w:hint="eastAsia"/>
          <w:bCs/>
        </w:rPr>
        <w:t>（</w:t>
      </w:r>
      <w:r w:rsidRPr="003F7A0A">
        <w:rPr>
          <w:rFonts w:hint="eastAsia"/>
          <w:bCs/>
        </w:rPr>
        <w:t>4</w:t>
      </w:r>
      <w:r w:rsidRPr="003F7A0A">
        <w:rPr>
          <w:rFonts w:hint="eastAsia"/>
          <w:bCs/>
        </w:rPr>
        <w:t>）转换基金运作方式；</w:t>
      </w:r>
    </w:p>
    <w:p w14:paraId="463B7300" w14:textId="77777777" w:rsidR="003F7A0A" w:rsidRPr="003F7A0A" w:rsidRDefault="003F7A0A" w:rsidP="003F7A0A">
      <w:pPr>
        <w:pStyle w:val="HD"/>
        <w:rPr>
          <w:bCs/>
        </w:rPr>
      </w:pPr>
      <w:r w:rsidRPr="003F7A0A">
        <w:rPr>
          <w:rFonts w:hint="eastAsia"/>
          <w:bCs/>
        </w:rPr>
        <w:t>（</w:t>
      </w:r>
      <w:r w:rsidRPr="003F7A0A">
        <w:rPr>
          <w:rFonts w:hint="eastAsia"/>
          <w:bCs/>
        </w:rPr>
        <w:t>5</w:t>
      </w:r>
      <w:r w:rsidRPr="003F7A0A">
        <w:rPr>
          <w:rFonts w:hint="eastAsia"/>
          <w:bCs/>
        </w:rPr>
        <w:t>）调整基金管理人、基金托管人的报酬标准；</w:t>
      </w:r>
    </w:p>
    <w:p w14:paraId="71B7B165" w14:textId="77777777" w:rsidR="003F7A0A" w:rsidRPr="003F7A0A" w:rsidRDefault="003F7A0A" w:rsidP="003F7A0A">
      <w:pPr>
        <w:pStyle w:val="HD"/>
        <w:rPr>
          <w:bCs/>
        </w:rPr>
      </w:pPr>
      <w:r w:rsidRPr="003F7A0A">
        <w:rPr>
          <w:rFonts w:hint="eastAsia"/>
          <w:bCs/>
        </w:rPr>
        <w:t>（</w:t>
      </w:r>
      <w:r w:rsidRPr="003F7A0A">
        <w:rPr>
          <w:rFonts w:hint="eastAsia"/>
          <w:bCs/>
        </w:rPr>
        <w:t>6</w:t>
      </w:r>
      <w:r w:rsidRPr="003F7A0A">
        <w:rPr>
          <w:rFonts w:hint="eastAsia"/>
          <w:bCs/>
        </w:rPr>
        <w:t>）变更基金类别；</w:t>
      </w:r>
    </w:p>
    <w:p w14:paraId="2F1D6D33" w14:textId="77777777" w:rsidR="003F7A0A" w:rsidRPr="003F7A0A" w:rsidRDefault="003F7A0A" w:rsidP="003F7A0A">
      <w:pPr>
        <w:pStyle w:val="HD"/>
        <w:rPr>
          <w:bCs/>
        </w:rPr>
      </w:pPr>
      <w:r w:rsidRPr="003F7A0A">
        <w:rPr>
          <w:rFonts w:hint="eastAsia"/>
          <w:bCs/>
        </w:rPr>
        <w:t>（</w:t>
      </w:r>
      <w:r w:rsidRPr="003F7A0A">
        <w:rPr>
          <w:rFonts w:hint="eastAsia"/>
          <w:bCs/>
        </w:rPr>
        <w:t>7</w:t>
      </w:r>
      <w:r w:rsidRPr="003F7A0A">
        <w:rPr>
          <w:rFonts w:hint="eastAsia"/>
          <w:bCs/>
        </w:rPr>
        <w:t>）本基金与其他基金的合并；</w:t>
      </w:r>
    </w:p>
    <w:p w14:paraId="16F2FA99" w14:textId="77777777" w:rsidR="003F7A0A" w:rsidRPr="003F7A0A" w:rsidRDefault="003F7A0A" w:rsidP="003F7A0A">
      <w:pPr>
        <w:pStyle w:val="HD"/>
        <w:rPr>
          <w:bCs/>
        </w:rPr>
      </w:pPr>
      <w:r w:rsidRPr="003F7A0A">
        <w:rPr>
          <w:rFonts w:hint="eastAsia"/>
          <w:bCs/>
        </w:rPr>
        <w:t>（</w:t>
      </w:r>
      <w:r w:rsidRPr="003F7A0A">
        <w:rPr>
          <w:rFonts w:hint="eastAsia"/>
          <w:bCs/>
        </w:rPr>
        <w:t>8</w:t>
      </w:r>
      <w:r w:rsidRPr="003F7A0A">
        <w:rPr>
          <w:rFonts w:hint="eastAsia"/>
          <w:bCs/>
        </w:rPr>
        <w:t>）变更基金投资目标、范围或策略；</w:t>
      </w:r>
    </w:p>
    <w:p w14:paraId="0284747C" w14:textId="77777777" w:rsidR="003F7A0A" w:rsidRPr="003F7A0A" w:rsidRDefault="003F7A0A" w:rsidP="003F7A0A">
      <w:pPr>
        <w:pStyle w:val="HD"/>
        <w:rPr>
          <w:bCs/>
        </w:rPr>
      </w:pPr>
      <w:r w:rsidRPr="003F7A0A">
        <w:rPr>
          <w:rFonts w:hint="eastAsia"/>
          <w:bCs/>
        </w:rPr>
        <w:t>（</w:t>
      </w:r>
      <w:r w:rsidRPr="003F7A0A">
        <w:rPr>
          <w:rFonts w:hint="eastAsia"/>
          <w:bCs/>
        </w:rPr>
        <w:t>9</w:t>
      </w:r>
      <w:r w:rsidRPr="003F7A0A">
        <w:rPr>
          <w:rFonts w:hint="eastAsia"/>
          <w:bCs/>
        </w:rPr>
        <w:t>）变更基金份额持有人大会程序；</w:t>
      </w:r>
    </w:p>
    <w:p w14:paraId="2E7575AA" w14:textId="77777777" w:rsidR="003F7A0A" w:rsidRPr="003F7A0A" w:rsidRDefault="003F7A0A" w:rsidP="003F7A0A">
      <w:pPr>
        <w:pStyle w:val="HD"/>
        <w:rPr>
          <w:bCs/>
        </w:rPr>
      </w:pPr>
      <w:r w:rsidRPr="003F7A0A">
        <w:rPr>
          <w:rFonts w:hint="eastAsia"/>
          <w:bCs/>
        </w:rPr>
        <w:t>（</w:t>
      </w:r>
      <w:r w:rsidRPr="003F7A0A">
        <w:rPr>
          <w:rFonts w:hint="eastAsia"/>
          <w:bCs/>
        </w:rPr>
        <w:t>10</w:t>
      </w:r>
      <w:r w:rsidRPr="003F7A0A">
        <w:rPr>
          <w:rFonts w:hint="eastAsia"/>
          <w:bCs/>
        </w:rPr>
        <w:t>）终止基金上市，但本基金合同另有约定的除外；</w:t>
      </w:r>
    </w:p>
    <w:p w14:paraId="6B2FD293" w14:textId="77777777" w:rsidR="003F7A0A" w:rsidRPr="003F7A0A" w:rsidRDefault="003F7A0A" w:rsidP="003F7A0A">
      <w:pPr>
        <w:pStyle w:val="HD"/>
        <w:rPr>
          <w:bCs/>
        </w:rPr>
      </w:pPr>
      <w:r w:rsidRPr="003F7A0A">
        <w:rPr>
          <w:rFonts w:hint="eastAsia"/>
          <w:bCs/>
        </w:rPr>
        <w:t>（</w:t>
      </w:r>
      <w:r w:rsidRPr="003F7A0A">
        <w:rPr>
          <w:rFonts w:hint="eastAsia"/>
          <w:bCs/>
        </w:rPr>
        <w:t>11</w:t>
      </w:r>
      <w:r w:rsidRPr="003F7A0A">
        <w:rPr>
          <w:rFonts w:hint="eastAsia"/>
          <w:bCs/>
        </w:rPr>
        <w:t>）基金管理人或基金托管人要求召开基金份额持有人大会；</w:t>
      </w:r>
    </w:p>
    <w:p w14:paraId="24AE3DC0" w14:textId="77777777" w:rsidR="003F7A0A" w:rsidRPr="003F7A0A" w:rsidRDefault="003F7A0A" w:rsidP="003F7A0A">
      <w:pPr>
        <w:pStyle w:val="HD"/>
        <w:rPr>
          <w:bCs/>
        </w:rPr>
      </w:pPr>
      <w:r w:rsidRPr="003F7A0A">
        <w:rPr>
          <w:rFonts w:hint="eastAsia"/>
          <w:bCs/>
        </w:rPr>
        <w:t>（</w:t>
      </w:r>
      <w:r w:rsidRPr="003F7A0A">
        <w:rPr>
          <w:rFonts w:hint="eastAsia"/>
          <w:bCs/>
        </w:rPr>
        <w:t>12</w:t>
      </w:r>
      <w:r w:rsidRPr="003F7A0A">
        <w:rPr>
          <w:rFonts w:hint="eastAsia"/>
          <w:bCs/>
        </w:rPr>
        <w:t>）单独或合计持有本基金总份额</w:t>
      </w:r>
      <w:r w:rsidRPr="003F7A0A">
        <w:rPr>
          <w:rFonts w:hint="eastAsia"/>
          <w:bCs/>
        </w:rPr>
        <w:t>10%</w:t>
      </w:r>
      <w:r w:rsidRPr="003F7A0A">
        <w:rPr>
          <w:rFonts w:hint="eastAsia"/>
          <w:bCs/>
        </w:rPr>
        <w:t>以上（含</w:t>
      </w:r>
      <w:r w:rsidRPr="003F7A0A">
        <w:rPr>
          <w:rFonts w:hint="eastAsia"/>
          <w:bCs/>
        </w:rPr>
        <w:t>10%</w:t>
      </w:r>
      <w:r w:rsidRPr="003F7A0A">
        <w:rPr>
          <w:rFonts w:hint="eastAsia"/>
          <w:bCs/>
        </w:rPr>
        <w:t>）基金份额的基金份额持有人（以基金管理人收到提议当日的基金份额计算，下同）就同一事项书面要求召开基金份额持有人大会；</w:t>
      </w:r>
    </w:p>
    <w:p w14:paraId="4B83BB67" w14:textId="77777777" w:rsidR="003F7A0A" w:rsidRPr="003F7A0A" w:rsidRDefault="003F7A0A" w:rsidP="003F7A0A">
      <w:pPr>
        <w:pStyle w:val="HD"/>
        <w:rPr>
          <w:bCs/>
        </w:rPr>
      </w:pPr>
      <w:r w:rsidRPr="003F7A0A">
        <w:rPr>
          <w:rFonts w:hint="eastAsia"/>
          <w:bCs/>
        </w:rPr>
        <w:t>（</w:t>
      </w:r>
      <w:r w:rsidRPr="003F7A0A">
        <w:rPr>
          <w:rFonts w:hint="eastAsia"/>
          <w:bCs/>
        </w:rPr>
        <w:t>13</w:t>
      </w:r>
      <w:r w:rsidRPr="003F7A0A">
        <w:rPr>
          <w:rFonts w:hint="eastAsia"/>
          <w:bCs/>
        </w:rPr>
        <w:t>）对基金合同当事人权利和义务产生重大影响的其他事项；</w:t>
      </w:r>
    </w:p>
    <w:p w14:paraId="17B9314B" w14:textId="77777777" w:rsidR="003F7A0A" w:rsidRPr="003F7A0A" w:rsidRDefault="003F7A0A" w:rsidP="003F7A0A">
      <w:pPr>
        <w:pStyle w:val="HD"/>
        <w:rPr>
          <w:bCs/>
        </w:rPr>
      </w:pPr>
      <w:r w:rsidRPr="003F7A0A">
        <w:rPr>
          <w:rFonts w:hint="eastAsia"/>
          <w:bCs/>
        </w:rPr>
        <w:t>（</w:t>
      </w:r>
      <w:r w:rsidRPr="003F7A0A">
        <w:rPr>
          <w:rFonts w:hint="eastAsia"/>
          <w:bCs/>
        </w:rPr>
        <w:t>14</w:t>
      </w:r>
      <w:r w:rsidRPr="003F7A0A">
        <w:rPr>
          <w:rFonts w:hint="eastAsia"/>
          <w:bCs/>
        </w:rPr>
        <w:t>）法律法规、《基金合同》或中国证监会规定的其他应当召开基金份额持有人大会的事项。</w:t>
      </w:r>
    </w:p>
    <w:p w14:paraId="36A4B9AD" w14:textId="77777777" w:rsidR="003F7A0A" w:rsidRPr="003F7A0A" w:rsidRDefault="003F7A0A" w:rsidP="003F7A0A">
      <w:pPr>
        <w:pStyle w:val="HD"/>
        <w:rPr>
          <w:bCs/>
        </w:rPr>
      </w:pPr>
      <w:r w:rsidRPr="003F7A0A">
        <w:rPr>
          <w:rFonts w:hint="eastAsia"/>
          <w:bCs/>
        </w:rPr>
        <w:t>2</w:t>
      </w:r>
      <w:r w:rsidRPr="003F7A0A">
        <w:rPr>
          <w:rFonts w:hint="eastAsia"/>
          <w:bCs/>
        </w:rPr>
        <w:t>、在法律法规规定和《基金合同》约定的范围内且对基金份额持有人利益无实质性不</w:t>
      </w:r>
      <w:r w:rsidRPr="003F7A0A">
        <w:rPr>
          <w:rFonts w:hint="eastAsia"/>
          <w:bCs/>
        </w:rPr>
        <w:lastRenderedPageBreak/>
        <w:t>利影响的前提下，以下情况可由基金管理人和基金托管人协商后修改，不需召开基金份额持有人大会：</w:t>
      </w:r>
    </w:p>
    <w:p w14:paraId="6873FADC" w14:textId="77777777" w:rsidR="003F7A0A" w:rsidRPr="003F7A0A" w:rsidRDefault="003F7A0A" w:rsidP="003F7A0A">
      <w:pPr>
        <w:pStyle w:val="HD"/>
        <w:rPr>
          <w:bCs/>
        </w:rPr>
      </w:pPr>
      <w:r w:rsidRPr="003F7A0A">
        <w:rPr>
          <w:rFonts w:hint="eastAsia"/>
          <w:bCs/>
        </w:rPr>
        <w:t>（</w:t>
      </w:r>
      <w:r w:rsidRPr="003F7A0A">
        <w:rPr>
          <w:rFonts w:hint="eastAsia"/>
          <w:bCs/>
        </w:rPr>
        <w:t>1</w:t>
      </w:r>
      <w:r w:rsidRPr="003F7A0A">
        <w:rPr>
          <w:rFonts w:hint="eastAsia"/>
          <w:bCs/>
        </w:rPr>
        <w:t>）法律法规要求增加的基金费用的收取；</w:t>
      </w:r>
    </w:p>
    <w:p w14:paraId="446BC208" w14:textId="1BA3E88B" w:rsidR="003F7A0A" w:rsidRPr="003F7A0A" w:rsidRDefault="003F7A0A" w:rsidP="003F7A0A">
      <w:pPr>
        <w:pStyle w:val="HD"/>
        <w:rPr>
          <w:bCs/>
        </w:rPr>
      </w:pPr>
      <w:r w:rsidRPr="003F7A0A">
        <w:rPr>
          <w:rFonts w:hint="eastAsia"/>
          <w:bCs/>
        </w:rPr>
        <w:t>（</w:t>
      </w:r>
      <w:r w:rsidRPr="003F7A0A">
        <w:rPr>
          <w:rFonts w:hint="eastAsia"/>
          <w:bCs/>
        </w:rPr>
        <w:t>2</w:t>
      </w:r>
      <w:r w:rsidRPr="003F7A0A">
        <w:rPr>
          <w:rFonts w:hint="eastAsia"/>
          <w:bCs/>
        </w:rPr>
        <w:t>）调整本基金的申购费率、变更收费方式；</w:t>
      </w:r>
    </w:p>
    <w:p w14:paraId="74FF8D43" w14:textId="77777777" w:rsidR="003F7A0A" w:rsidRPr="003F7A0A" w:rsidRDefault="003F7A0A" w:rsidP="003F7A0A">
      <w:pPr>
        <w:pStyle w:val="HD"/>
        <w:rPr>
          <w:bCs/>
        </w:rPr>
      </w:pPr>
      <w:r w:rsidRPr="003F7A0A">
        <w:rPr>
          <w:rFonts w:hint="eastAsia"/>
          <w:bCs/>
        </w:rPr>
        <w:t>（</w:t>
      </w:r>
      <w:r w:rsidRPr="003F7A0A">
        <w:rPr>
          <w:rFonts w:hint="eastAsia"/>
          <w:bCs/>
        </w:rPr>
        <w:t>3</w:t>
      </w:r>
      <w:r w:rsidRPr="003F7A0A">
        <w:rPr>
          <w:rFonts w:hint="eastAsia"/>
          <w:bCs/>
        </w:rPr>
        <w:t>）基金管理人、相关证券交易所、登记机构、销售机构调整有关基金认购、申购、赎回、交易、</w:t>
      </w:r>
      <w:proofErr w:type="gramStart"/>
      <w:r w:rsidRPr="003F7A0A">
        <w:rPr>
          <w:rFonts w:hint="eastAsia"/>
          <w:bCs/>
        </w:rPr>
        <w:t>非交易</w:t>
      </w:r>
      <w:proofErr w:type="gramEnd"/>
      <w:r w:rsidRPr="003F7A0A">
        <w:rPr>
          <w:rFonts w:hint="eastAsia"/>
          <w:bCs/>
        </w:rPr>
        <w:t>过户、收益分配、信息披露等业务的规则，基金推出新业务或服务；</w:t>
      </w:r>
    </w:p>
    <w:p w14:paraId="0ADB33D0" w14:textId="7A1CCBC6" w:rsidR="003F7A0A" w:rsidRPr="003F7A0A" w:rsidRDefault="003F7A0A" w:rsidP="003F7A0A">
      <w:pPr>
        <w:pStyle w:val="HD"/>
        <w:rPr>
          <w:bCs/>
        </w:rPr>
      </w:pPr>
      <w:r w:rsidRPr="003F7A0A">
        <w:rPr>
          <w:rFonts w:hint="eastAsia"/>
          <w:bCs/>
        </w:rPr>
        <w:t>（</w:t>
      </w:r>
      <w:r w:rsidRPr="003F7A0A">
        <w:rPr>
          <w:rFonts w:hint="eastAsia"/>
          <w:bCs/>
        </w:rPr>
        <w:t>4</w:t>
      </w:r>
      <w:r w:rsidRPr="003F7A0A">
        <w:rPr>
          <w:rFonts w:hint="eastAsia"/>
          <w:bCs/>
        </w:rPr>
        <w:t>）增加、减少基金份额类别设置及对基金份额分类办法、规则进行调整；</w:t>
      </w:r>
    </w:p>
    <w:p w14:paraId="165F5867" w14:textId="77777777" w:rsidR="003F7A0A" w:rsidRPr="003F7A0A" w:rsidRDefault="003F7A0A" w:rsidP="003F7A0A">
      <w:pPr>
        <w:pStyle w:val="HD"/>
        <w:rPr>
          <w:bCs/>
        </w:rPr>
      </w:pPr>
      <w:r w:rsidRPr="003F7A0A">
        <w:rPr>
          <w:rFonts w:hint="eastAsia"/>
          <w:bCs/>
        </w:rPr>
        <w:t>（</w:t>
      </w:r>
      <w:r w:rsidRPr="003F7A0A">
        <w:rPr>
          <w:rFonts w:hint="eastAsia"/>
          <w:bCs/>
        </w:rPr>
        <w:t>5</w:t>
      </w:r>
      <w:r w:rsidRPr="003F7A0A">
        <w:rPr>
          <w:rFonts w:hint="eastAsia"/>
          <w:bCs/>
        </w:rPr>
        <w:t>）</w:t>
      </w:r>
      <w:proofErr w:type="gramStart"/>
      <w:r w:rsidRPr="003F7A0A">
        <w:rPr>
          <w:rFonts w:hint="eastAsia"/>
          <w:bCs/>
        </w:rPr>
        <w:t>因相应</w:t>
      </w:r>
      <w:proofErr w:type="gramEnd"/>
      <w:r w:rsidRPr="003F7A0A">
        <w:rPr>
          <w:rFonts w:hint="eastAsia"/>
          <w:bCs/>
        </w:rPr>
        <w:t>的法律法规、上海证券交易所或者登记机构的相关业务规则发生变动而应当对《基金合同》进行修改；</w:t>
      </w:r>
    </w:p>
    <w:p w14:paraId="62CF36D7" w14:textId="77777777" w:rsidR="003F7A0A" w:rsidRPr="003F7A0A" w:rsidRDefault="003F7A0A" w:rsidP="003F7A0A">
      <w:pPr>
        <w:pStyle w:val="HD"/>
        <w:rPr>
          <w:bCs/>
        </w:rPr>
      </w:pPr>
      <w:r w:rsidRPr="003F7A0A">
        <w:rPr>
          <w:rFonts w:hint="eastAsia"/>
          <w:bCs/>
        </w:rPr>
        <w:t>（</w:t>
      </w:r>
      <w:r w:rsidRPr="003F7A0A">
        <w:rPr>
          <w:rFonts w:hint="eastAsia"/>
          <w:bCs/>
        </w:rPr>
        <w:t>6</w:t>
      </w:r>
      <w:r w:rsidRPr="003F7A0A">
        <w:rPr>
          <w:rFonts w:hint="eastAsia"/>
          <w:bCs/>
        </w:rPr>
        <w:t>）对《基金合同》的修改对基金份额持有人利益无实质性不利影响或修改不涉及《基金合同》当事人权利义务关系发生重大变化；</w:t>
      </w:r>
    </w:p>
    <w:p w14:paraId="4277C4A0" w14:textId="77777777" w:rsidR="003F7A0A" w:rsidRPr="003F7A0A" w:rsidRDefault="003F7A0A" w:rsidP="003F7A0A">
      <w:pPr>
        <w:pStyle w:val="HD"/>
        <w:rPr>
          <w:bCs/>
        </w:rPr>
      </w:pPr>
      <w:r w:rsidRPr="003F7A0A">
        <w:rPr>
          <w:rFonts w:hint="eastAsia"/>
          <w:bCs/>
        </w:rPr>
        <w:t>（</w:t>
      </w:r>
      <w:r w:rsidRPr="003F7A0A">
        <w:rPr>
          <w:rFonts w:hint="eastAsia"/>
          <w:bCs/>
        </w:rPr>
        <w:t>7</w:t>
      </w:r>
      <w:r w:rsidRPr="003F7A0A">
        <w:rPr>
          <w:rFonts w:hint="eastAsia"/>
          <w:bCs/>
        </w:rPr>
        <w:t>）按照法律法规和《基金合同》规定不需召开基金份额持有人大会的其他情形。</w:t>
      </w:r>
    </w:p>
    <w:p w14:paraId="07BF04E5" w14:textId="77777777" w:rsidR="003F7A0A" w:rsidRPr="003F7A0A" w:rsidRDefault="003F7A0A" w:rsidP="003F7A0A">
      <w:pPr>
        <w:pStyle w:val="HD"/>
        <w:rPr>
          <w:bCs/>
        </w:rPr>
      </w:pPr>
      <w:r w:rsidRPr="003F7A0A">
        <w:rPr>
          <w:rFonts w:hint="eastAsia"/>
          <w:bCs/>
        </w:rPr>
        <w:t>（二）会议召集人及召集方式</w:t>
      </w:r>
    </w:p>
    <w:p w14:paraId="462B85B4" w14:textId="77777777" w:rsidR="003F7A0A" w:rsidRPr="003F7A0A" w:rsidRDefault="003F7A0A" w:rsidP="003F7A0A">
      <w:pPr>
        <w:pStyle w:val="HD"/>
        <w:rPr>
          <w:bCs/>
        </w:rPr>
      </w:pPr>
      <w:r w:rsidRPr="003F7A0A">
        <w:rPr>
          <w:rFonts w:hint="eastAsia"/>
          <w:bCs/>
        </w:rPr>
        <w:t>1</w:t>
      </w:r>
      <w:r w:rsidRPr="003F7A0A">
        <w:rPr>
          <w:rFonts w:hint="eastAsia"/>
          <w:bCs/>
        </w:rPr>
        <w:t>、除法律法规规定或《基金合同》另有约定外，基金份额持有人大会由基金管理人召集。</w:t>
      </w:r>
    </w:p>
    <w:p w14:paraId="0EB5334B" w14:textId="77777777" w:rsidR="003F7A0A" w:rsidRPr="003F7A0A" w:rsidRDefault="003F7A0A" w:rsidP="003F7A0A">
      <w:pPr>
        <w:pStyle w:val="HD"/>
        <w:rPr>
          <w:bCs/>
        </w:rPr>
      </w:pPr>
      <w:r w:rsidRPr="003F7A0A">
        <w:rPr>
          <w:rFonts w:hint="eastAsia"/>
          <w:bCs/>
        </w:rPr>
        <w:t>2</w:t>
      </w:r>
      <w:r w:rsidRPr="003F7A0A">
        <w:rPr>
          <w:rFonts w:hint="eastAsia"/>
          <w:bCs/>
        </w:rPr>
        <w:t>、基金管理人未按规定召集或不能召集时，由基金托管人召集。</w:t>
      </w:r>
    </w:p>
    <w:p w14:paraId="587D831C" w14:textId="77777777" w:rsidR="003F7A0A" w:rsidRPr="003F7A0A" w:rsidRDefault="003F7A0A" w:rsidP="003F7A0A">
      <w:pPr>
        <w:pStyle w:val="HD"/>
        <w:rPr>
          <w:bCs/>
        </w:rPr>
      </w:pPr>
      <w:r w:rsidRPr="003F7A0A">
        <w:rPr>
          <w:rFonts w:hint="eastAsia"/>
          <w:bCs/>
        </w:rPr>
        <w:t>3</w:t>
      </w:r>
      <w:r w:rsidRPr="003F7A0A">
        <w:rPr>
          <w:rFonts w:hint="eastAsia"/>
          <w:bCs/>
        </w:rPr>
        <w:t>、基金托管人认为有必要召开基金份额持有人大会的，应当向基金管理人提出书面提议。基金管理人应当自收到书面提议之日起</w:t>
      </w:r>
      <w:r w:rsidRPr="003F7A0A">
        <w:rPr>
          <w:rFonts w:hint="eastAsia"/>
          <w:bCs/>
        </w:rPr>
        <w:t>10</w:t>
      </w:r>
      <w:r w:rsidRPr="003F7A0A">
        <w:rPr>
          <w:rFonts w:hint="eastAsia"/>
          <w:bCs/>
        </w:rPr>
        <w:t>日内决定是否召集，并书面告知基金托管人。基金管理人决定召集的，应当自出具书面决定之日起</w:t>
      </w:r>
      <w:r w:rsidRPr="003F7A0A">
        <w:rPr>
          <w:rFonts w:hint="eastAsia"/>
          <w:bCs/>
        </w:rPr>
        <w:t>60</w:t>
      </w:r>
      <w:r w:rsidRPr="003F7A0A">
        <w:rPr>
          <w:rFonts w:hint="eastAsia"/>
          <w:bCs/>
        </w:rPr>
        <w:t>日内召开；基金管理人决定不召集，基金托管人仍认为有必要召开的，应当由基金托管人自行召集，并自出具书面决定之日起</w:t>
      </w:r>
      <w:r w:rsidRPr="003F7A0A">
        <w:rPr>
          <w:rFonts w:hint="eastAsia"/>
          <w:bCs/>
        </w:rPr>
        <w:t>60</w:t>
      </w:r>
      <w:r w:rsidRPr="003F7A0A">
        <w:rPr>
          <w:rFonts w:hint="eastAsia"/>
          <w:bCs/>
        </w:rPr>
        <w:t>日内召开并告知基金管理人，基金管理人应当配合。</w:t>
      </w:r>
    </w:p>
    <w:p w14:paraId="621BB238" w14:textId="77777777" w:rsidR="003F7A0A" w:rsidRPr="003F7A0A" w:rsidRDefault="003F7A0A" w:rsidP="003F7A0A">
      <w:pPr>
        <w:pStyle w:val="HD"/>
        <w:rPr>
          <w:bCs/>
        </w:rPr>
      </w:pPr>
      <w:r w:rsidRPr="003F7A0A">
        <w:rPr>
          <w:rFonts w:hint="eastAsia"/>
          <w:bCs/>
        </w:rPr>
        <w:t>4</w:t>
      </w:r>
      <w:r w:rsidRPr="003F7A0A">
        <w:rPr>
          <w:rFonts w:hint="eastAsia"/>
          <w:bCs/>
        </w:rPr>
        <w:t>、代表基金份额</w:t>
      </w:r>
      <w:r w:rsidRPr="003F7A0A">
        <w:rPr>
          <w:rFonts w:hint="eastAsia"/>
          <w:bCs/>
        </w:rPr>
        <w:t>10%</w:t>
      </w:r>
      <w:r w:rsidRPr="003F7A0A">
        <w:rPr>
          <w:rFonts w:hint="eastAsia"/>
          <w:bCs/>
        </w:rPr>
        <w:t>以上（含</w:t>
      </w:r>
      <w:r w:rsidRPr="003F7A0A">
        <w:rPr>
          <w:rFonts w:hint="eastAsia"/>
          <w:bCs/>
        </w:rPr>
        <w:t>10%</w:t>
      </w:r>
      <w:r w:rsidRPr="003F7A0A">
        <w:rPr>
          <w:rFonts w:hint="eastAsia"/>
          <w:bCs/>
        </w:rPr>
        <w:t>）的基金份额持有人就同一事项书面要求召开基金份额持有人大会，应当向基金管理人提出书面提议。基金管理人应当自收到书面提议之日起</w:t>
      </w:r>
      <w:r w:rsidRPr="003F7A0A">
        <w:rPr>
          <w:rFonts w:hint="eastAsia"/>
          <w:bCs/>
        </w:rPr>
        <w:t>10</w:t>
      </w:r>
      <w:r w:rsidRPr="003F7A0A">
        <w:rPr>
          <w:rFonts w:hint="eastAsia"/>
          <w:bCs/>
        </w:rPr>
        <w:t>日内决定是否召集，并书面告知提出提议的基金份额持有人代表和基金托管人。基金管理人决定召集的，应当自出具书面决定之日起</w:t>
      </w:r>
      <w:r w:rsidRPr="003F7A0A">
        <w:rPr>
          <w:rFonts w:hint="eastAsia"/>
          <w:bCs/>
        </w:rPr>
        <w:t>60</w:t>
      </w:r>
      <w:r w:rsidRPr="003F7A0A">
        <w:rPr>
          <w:rFonts w:hint="eastAsia"/>
          <w:bCs/>
        </w:rPr>
        <w:t>日内召开；基金管理人决定不召集，代表基金份额</w:t>
      </w:r>
      <w:r w:rsidRPr="003F7A0A">
        <w:rPr>
          <w:rFonts w:hint="eastAsia"/>
          <w:bCs/>
        </w:rPr>
        <w:t>10%</w:t>
      </w:r>
      <w:r w:rsidRPr="003F7A0A">
        <w:rPr>
          <w:rFonts w:hint="eastAsia"/>
          <w:bCs/>
        </w:rPr>
        <w:t>以上（含</w:t>
      </w:r>
      <w:r w:rsidRPr="003F7A0A">
        <w:rPr>
          <w:rFonts w:hint="eastAsia"/>
          <w:bCs/>
        </w:rPr>
        <w:t>10%</w:t>
      </w:r>
      <w:r w:rsidRPr="003F7A0A">
        <w:rPr>
          <w:rFonts w:hint="eastAsia"/>
          <w:bCs/>
        </w:rPr>
        <w:t>）的基金份额持有人仍认为有必要召开的，应当向基金托管人提出书面提议。基金托管人应当自收到书面提议之日起</w:t>
      </w:r>
      <w:r w:rsidRPr="003F7A0A">
        <w:rPr>
          <w:rFonts w:hint="eastAsia"/>
          <w:bCs/>
        </w:rPr>
        <w:t>10</w:t>
      </w:r>
      <w:r w:rsidRPr="003F7A0A">
        <w:rPr>
          <w:rFonts w:hint="eastAsia"/>
          <w:bCs/>
        </w:rPr>
        <w:t>日内决定是否召集，并书面告知提出提议的基金份额持有人代表和基金管理人；基金托管人决定召集的，应当自出具书面决定之日起</w:t>
      </w:r>
      <w:r w:rsidRPr="003F7A0A">
        <w:rPr>
          <w:rFonts w:hint="eastAsia"/>
          <w:bCs/>
        </w:rPr>
        <w:t>60</w:t>
      </w:r>
      <w:r w:rsidRPr="003F7A0A">
        <w:rPr>
          <w:rFonts w:hint="eastAsia"/>
          <w:bCs/>
        </w:rPr>
        <w:t>日内召开，并告知基金管理人，基金管理人应当配合。</w:t>
      </w:r>
    </w:p>
    <w:p w14:paraId="5B910182" w14:textId="77777777" w:rsidR="003F7A0A" w:rsidRPr="003F7A0A" w:rsidRDefault="003F7A0A" w:rsidP="003F7A0A">
      <w:pPr>
        <w:pStyle w:val="HD"/>
        <w:rPr>
          <w:bCs/>
        </w:rPr>
      </w:pPr>
      <w:r w:rsidRPr="003F7A0A">
        <w:rPr>
          <w:rFonts w:hint="eastAsia"/>
          <w:bCs/>
        </w:rPr>
        <w:t>5</w:t>
      </w:r>
      <w:r w:rsidRPr="003F7A0A">
        <w:rPr>
          <w:rFonts w:hint="eastAsia"/>
          <w:bCs/>
        </w:rPr>
        <w:t>、代表基金份额</w:t>
      </w:r>
      <w:r w:rsidRPr="003F7A0A">
        <w:rPr>
          <w:rFonts w:hint="eastAsia"/>
          <w:bCs/>
        </w:rPr>
        <w:t>10%</w:t>
      </w:r>
      <w:r w:rsidRPr="003F7A0A">
        <w:rPr>
          <w:rFonts w:hint="eastAsia"/>
          <w:bCs/>
        </w:rPr>
        <w:t>以上（含</w:t>
      </w:r>
      <w:r w:rsidRPr="003F7A0A">
        <w:rPr>
          <w:rFonts w:hint="eastAsia"/>
          <w:bCs/>
        </w:rPr>
        <w:t>10%</w:t>
      </w:r>
      <w:r w:rsidRPr="003F7A0A">
        <w:rPr>
          <w:rFonts w:hint="eastAsia"/>
          <w:bCs/>
        </w:rPr>
        <w:t>）的基金份额持有人就同一事项要求召开基金份额持有人大会，而基金管理人、基金托管人都不召集的，单独或合计代表基金份额</w:t>
      </w:r>
      <w:r w:rsidRPr="003F7A0A">
        <w:rPr>
          <w:rFonts w:hint="eastAsia"/>
          <w:bCs/>
        </w:rPr>
        <w:t>10%</w:t>
      </w:r>
      <w:r w:rsidRPr="003F7A0A">
        <w:rPr>
          <w:rFonts w:hint="eastAsia"/>
          <w:bCs/>
        </w:rPr>
        <w:t>以上（含</w:t>
      </w:r>
      <w:r w:rsidRPr="003F7A0A">
        <w:rPr>
          <w:rFonts w:hint="eastAsia"/>
          <w:bCs/>
        </w:rPr>
        <w:t>10%</w:t>
      </w:r>
      <w:r w:rsidRPr="003F7A0A">
        <w:rPr>
          <w:rFonts w:hint="eastAsia"/>
          <w:bCs/>
        </w:rPr>
        <w:t>）的基金份额持有人有权自行召集，并至少提前</w:t>
      </w:r>
      <w:r w:rsidRPr="003F7A0A">
        <w:rPr>
          <w:rFonts w:hint="eastAsia"/>
          <w:bCs/>
        </w:rPr>
        <w:t>30</w:t>
      </w:r>
      <w:r w:rsidRPr="003F7A0A">
        <w:rPr>
          <w:rFonts w:hint="eastAsia"/>
          <w:bCs/>
        </w:rPr>
        <w:t>日报中国证监会备案。基金份额持有人依法自行召集基金份额持有人大会的，基金管理人、基金托管人应当配合，不得阻碍、干扰。</w:t>
      </w:r>
    </w:p>
    <w:p w14:paraId="64F3B908" w14:textId="77777777" w:rsidR="003F7A0A" w:rsidRPr="003F7A0A" w:rsidRDefault="003F7A0A" w:rsidP="003F7A0A">
      <w:pPr>
        <w:pStyle w:val="HD"/>
        <w:rPr>
          <w:bCs/>
        </w:rPr>
      </w:pPr>
      <w:r w:rsidRPr="003F7A0A">
        <w:rPr>
          <w:rFonts w:hint="eastAsia"/>
          <w:bCs/>
        </w:rPr>
        <w:lastRenderedPageBreak/>
        <w:t>6</w:t>
      </w:r>
      <w:r w:rsidRPr="003F7A0A">
        <w:rPr>
          <w:rFonts w:hint="eastAsia"/>
          <w:bCs/>
        </w:rPr>
        <w:t>、基金份额持有人会议的召集人负责选择确定开会时间、地点、方式和权益登记日。</w:t>
      </w:r>
    </w:p>
    <w:p w14:paraId="750E5BD1" w14:textId="77777777" w:rsidR="003F7A0A" w:rsidRPr="003F7A0A" w:rsidRDefault="003F7A0A" w:rsidP="003F7A0A">
      <w:pPr>
        <w:pStyle w:val="HD"/>
        <w:rPr>
          <w:bCs/>
        </w:rPr>
      </w:pPr>
      <w:r w:rsidRPr="003F7A0A">
        <w:rPr>
          <w:rFonts w:hint="eastAsia"/>
          <w:bCs/>
        </w:rPr>
        <w:t>（三）召开基金份额持有人大会的通知时间、通知内容、通知方式</w:t>
      </w:r>
    </w:p>
    <w:p w14:paraId="42E5610E" w14:textId="77777777" w:rsidR="003F7A0A" w:rsidRPr="003F7A0A" w:rsidRDefault="003F7A0A" w:rsidP="003F7A0A">
      <w:pPr>
        <w:pStyle w:val="HD"/>
        <w:rPr>
          <w:bCs/>
        </w:rPr>
      </w:pPr>
      <w:r w:rsidRPr="003F7A0A">
        <w:rPr>
          <w:rFonts w:hint="eastAsia"/>
          <w:bCs/>
        </w:rPr>
        <w:t>1</w:t>
      </w:r>
      <w:r w:rsidRPr="003F7A0A">
        <w:rPr>
          <w:rFonts w:hint="eastAsia"/>
          <w:bCs/>
        </w:rPr>
        <w:t>、召开基金份额持有人大会，召集人应于会议召开前</w:t>
      </w:r>
      <w:r w:rsidRPr="003F7A0A">
        <w:rPr>
          <w:rFonts w:hint="eastAsia"/>
          <w:bCs/>
        </w:rPr>
        <w:t>30</w:t>
      </w:r>
      <w:r w:rsidRPr="003F7A0A">
        <w:rPr>
          <w:rFonts w:hint="eastAsia"/>
          <w:bCs/>
        </w:rPr>
        <w:t>日，在规定媒介公告。基金份额持有人大会通知应至少载明以下内容：</w:t>
      </w:r>
    </w:p>
    <w:p w14:paraId="74C920F0" w14:textId="77777777" w:rsidR="003F7A0A" w:rsidRPr="003F7A0A" w:rsidRDefault="003F7A0A" w:rsidP="003F7A0A">
      <w:pPr>
        <w:pStyle w:val="HD"/>
        <w:rPr>
          <w:bCs/>
        </w:rPr>
      </w:pPr>
      <w:r w:rsidRPr="003F7A0A">
        <w:rPr>
          <w:rFonts w:hint="eastAsia"/>
          <w:bCs/>
        </w:rPr>
        <w:t>（</w:t>
      </w:r>
      <w:r w:rsidRPr="003F7A0A">
        <w:rPr>
          <w:rFonts w:hint="eastAsia"/>
          <w:bCs/>
        </w:rPr>
        <w:t>1</w:t>
      </w:r>
      <w:r w:rsidRPr="003F7A0A">
        <w:rPr>
          <w:rFonts w:hint="eastAsia"/>
          <w:bCs/>
        </w:rPr>
        <w:t>）会议召开的时间、地点和会议形式；</w:t>
      </w:r>
    </w:p>
    <w:p w14:paraId="630182A2" w14:textId="77777777" w:rsidR="003F7A0A" w:rsidRPr="003F7A0A" w:rsidRDefault="003F7A0A" w:rsidP="003F7A0A">
      <w:pPr>
        <w:pStyle w:val="HD"/>
        <w:rPr>
          <w:bCs/>
        </w:rPr>
      </w:pPr>
      <w:r w:rsidRPr="003F7A0A">
        <w:rPr>
          <w:rFonts w:hint="eastAsia"/>
          <w:bCs/>
        </w:rPr>
        <w:t>（</w:t>
      </w:r>
      <w:r w:rsidRPr="003F7A0A">
        <w:rPr>
          <w:rFonts w:hint="eastAsia"/>
          <w:bCs/>
        </w:rPr>
        <w:t>2</w:t>
      </w:r>
      <w:r w:rsidRPr="003F7A0A">
        <w:rPr>
          <w:rFonts w:hint="eastAsia"/>
          <w:bCs/>
        </w:rPr>
        <w:t>）会议</w:t>
      </w:r>
      <w:proofErr w:type="gramStart"/>
      <w:r w:rsidRPr="003F7A0A">
        <w:rPr>
          <w:rFonts w:hint="eastAsia"/>
          <w:bCs/>
        </w:rPr>
        <w:t>拟审议</w:t>
      </w:r>
      <w:proofErr w:type="gramEnd"/>
      <w:r w:rsidRPr="003F7A0A">
        <w:rPr>
          <w:rFonts w:hint="eastAsia"/>
          <w:bCs/>
        </w:rPr>
        <w:t>的事项、议事程序和表决方式；</w:t>
      </w:r>
    </w:p>
    <w:p w14:paraId="4BFD6CF9" w14:textId="77777777" w:rsidR="003F7A0A" w:rsidRPr="003F7A0A" w:rsidRDefault="003F7A0A" w:rsidP="003F7A0A">
      <w:pPr>
        <w:pStyle w:val="HD"/>
        <w:rPr>
          <w:bCs/>
        </w:rPr>
      </w:pPr>
      <w:r w:rsidRPr="003F7A0A">
        <w:rPr>
          <w:rFonts w:hint="eastAsia"/>
          <w:bCs/>
        </w:rPr>
        <w:t>（</w:t>
      </w:r>
      <w:r w:rsidRPr="003F7A0A">
        <w:rPr>
          <w:rFonts w:hint="eastAsia"/>
          <w:bCs/>
        </w:rPr>
        <w:t>3</w:t>
      </w:r>
      <w:r w:rsidRPr="003F7A0A">
        <w:rPr>
          <w:rFonts w:hint="eastAsia"/>
          <w:bCs/>
        </w:rPr>
        <w:t>）有权出席基金份额持有人大会的基金份额持有人的权益登记日；</w:t>
      </w:r>
    </w:p>
    <w:p w14:paraId="544A6A6B" w14:textId="77777777" w:rsidR="003F7A0A" w:rsidRPr="003F7A0A" w:rsidRDefault="003F7A0A" w:rsidP="003F7A0A">
      <w:pPr>
        <w:pStyle w:val="HD"/>
        <w:rPr>
          <w:bCs/>
        </w:rPr>
      </w:pPr>
      <w:r w:rsidRPr="003F7A0A">
        <w:rPr>
          <w:rFonts w:hint="eastAsia"/>
          <w:bCs/>
        </w:rPr>
        <w:t>（</w:t>
      </w:r>
      <w:r w:rsidRPr="003F7A0A">
        <w:rPr>
          <w:rFonts w:hint="eastAsia"/>
          <w:bCs/>
        </w:rPr>
        <w:t>4</w:t>
      </w:r>
      <w:r w:rsidRPr="003F7A0A">
        <w:rPr>
          <w:rFonts w:hint="eastAsia"/>
          <w:bCs/>
        </w:rPr>
        <w:t>）授权委托证明的内容要求（包括但不限于代理人身份，代理权限和代理有效期限等）、送达时间和地点；</w:t>
      </w:r>
    </w:p>
    <w:p w14:paraId="45E15C2B" w14:textId="77777777" w:rsidR="003F7A0A" w:rsidRPr="003F7A0A" w:rsidRDefault="003F7A0A" w:rsidP="003F7A0A">
      <w:pPr>
        <w:pStyle w:val="HD"/>
        <w:rPr>
          <w:bCs/>
        </w:rPr>
      </w:pPr>
      <w:r w:rsidRPr="003F7A0A">
        <w:rPr>
          <w:rFonts w:hint="eastAsia"/>
          <w:bCs/>
        </w:rPr>
        <w:t>（</w:t>
      </w:r>
      <w:r w:rsidRPr="003F7A0A">
        <w:rPr>
          <w:rFonts w:hint="eastAsia"/>
          <w:bCs/>
        </w:rPr>
        <w:t>5</w:t>
      </w:r>
      <w:r w:rsidRPr="003F7A0A">
        <w:rPr>
          <w:rFonts w:hint="eastAsia"/>
          <w:bCs/>
        </w:rPr>
        <w:t>）会务常设联系人姓名及联系电话；</w:t>
      </w:r>
    </w:p>
    <w:p w14:paraId="7199BA88" w14:textId="77777777" w:rsidR="003F7A0A" w:rsidRPr="003F7A0A" w:rsidRDefault="003F7A0A" w:rsidP="003F7A0A">
      <w:pPr>
        <w:pStyle w:val="HD"/>
        <w:rPr>
          <w:bCs/>
        </w:rPr>
      </w:pPr>
      <w:r w:rsidRPr="003F7A0A">
        <w:rPr>
          <w:rFonts w:hint="eastAsia"/>
          <w:bCs/>
        </w:rPr>
        <w:t>（</w:t>
      </w:r>
      <w:r w:rsidRPr="003F7A0A">
        <w:rPr>
          <w:rFonts w:hint="eastAsia"/>
          <w:bCs/>
        </w:rPr>
        <w:t>6</w:t>
      </w:r>
      <w:r w:rsidRPr="003F7A0A">
        <w:rPr>
          <w:rFonts w:hint="eastAsia"/>
          <w:bCs/>
        </w:rPr>
        <w:t>）出席会议者必须准备的文件和必须履行的手续；</w:t>
      </w:r>
    </w:p>
    <w:p w14:paraId="3195D63D" w14:textId="77777777" w:rsidR="003F7A0A" w:rsidRPr="003F7A0A" w:rsidRDefault="003F7A0A" w:rsidP="003F7A0A">
      <w:pPr>
        <w:pStyle w:val="HD"/>
        <w:rPr>
          <w:bCs/>
        </w:rPr>
      </w:pPr>
      <w:r w:rsidRPr="003F7A0A">
        <w:rPr>
          <w:rFonts w:hint="eastAsia"/>
          <w:bCs/>
        </w:rPr>
        <w:t>（</w:t>
      </w:r>
      <w:r w:rsidRPr="003F7A0A">
        <w:rPr>
          <w:rFonts w:hint="eastAsia"/>
          <w:bCs/>
        </w:rPr>
        <w:t>7</w:t>
      </w:r>
      <w:r w:rsidRPr="003F7A0A">
        <w:rPr>
          <w:rFonts w:hint="eastAsia"/>
          <w:bCs/>
        </w:rPr>
        <w:t>）召集人需要通知的其他事项。</w:t>
      </w:r>
    </w:p>
    <w:p w14:paraId="5C48AC1D" w14:textId="77777777" w:rsidR="003F7A0A" w:rsidRPr="003F7A0A" w:rsidRDefault="003F7A0A" w:rsidP="003F7A0A">
      <w:pPr>
        <w:pStyle w:val="HD"/>
        <w:rPr>
          <w:bCs/>
        </w:rPr>
      </w:pPr>
      <w:r w:rsidRPr="003F7A0A">
        <w:rPr>
          <w:rFonts w:hint="eastAsia"/>
          <w:bCs/>
        </w:rPr>
        <w:t>2</w:t>
      </w:r>
      <w:r w:rsidRPr="003F7A0A">
        <w:rPr>
          <w:rFonts w:hint="eastAsia"/>
          <w:bCs/>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AFFB916" w14:textId="77777777" w:rsidR="003F7A0A" w:rsidRPr="003F7A0A" w:rsidRDefault="003F7A0A" w:rsidP="003F7A0A">
      <w:pPr>
        <w:pStyle w:val="HD"/>
        <w:rPr>
          <w:bCs/>
        </w:rPr>
      </w:pPr>
      <w:r w:rsidRPr="003F7A0A">
        <w:rPr>
          <w:rFonts w:hint="eastAsia"/>
          <w:bCs/>
        </w:rPr>
        <w:t>3</w:t>
      </w:r>
      <w:r w:rsidRPr="003F7A0A">
        <w:rPr>
          <w:rFonts w:hint="eastAsia"/>
          <w:bCs/>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3F7A0A">
        <w:rPr>
          <w:rFonts w:hint="eastAsia"/>
          <w:bCs/>
        </w:rPr>
        <w:t>拒不派</w:t>
      </w:r>
      <w:proofErr w:type="gramEnd"/>
      <w:r w:rsidRPr="003F7A0A">
        <w:rPr>
          <w:rFonts w:hint="eastAsia"/>
          <w:bCs/>
        </w:rPr>
        <w:t>代表对表决意见的计票进行监督的，不影响表决意见的计票效力。</w:t>
      </w:r>
    </w:p>
    <w:p w14:paraId="6F6C780D" w14:textId="77777777" w:rsidR="003F7A0A" w:rsidRPr="003F7A0A" w:rsidRDefault="003F7A0A" w:rsidP="003F7A0A">
      <w:pPr>
        <w:pStyle w:val="HD"/>
        <w:rPr>
          <w:bCs/>
        </w:rPr>
      </w:pPr>
      <w:r w:rsidRPr="003F7A0A">
        <w:rPr>
          <w:rFonts w:hint="eastAsia"/>
          <w:bCs/>
        </w:rPr>
        <w:t>（四）基金份额持有人出席会议的方式</w:t>
      </w:r>
    </w:p>
    <w:p w14:paraId="2F467CB1" w14:textId="77777777" w:rsidR="003F7A0A" w:rsidRPr="003F7A0A" w:rsidRDefault="003F7A0A" w:rsidP="003F7A0A">
      <w:pPr>
        <w:pStyle w:val="HD"/>
        <w:rPr>
          <w:bCs/>
        </w:rPr>
      </w:pPr>
      <w:r w:rsidRPr="003F7A0A">
        <w:rPr>
          <w:rFonts w:hint="eastAsia"/>
          <w:bCs/>
        </w:rPr>
        <w:t>基金份额持有人大会可通过现场开会方式、通讯开会方式或法律法规、监管机构允许的其他方式召开，会议的召开方式由会议召集人确定。</w:t>
      </w:r>
    </w:p>
    <w:p w14:paraId="3E2A506B" w14:textId="77777777" w:rsidR="003F7A0A" w:rsidRPr="003F7A0A" w:rsidRDefault="003F7A0A" w:rsidP="003F7A0A">
      <w:pPr>
        <w:pStyle w:val="HD"/>
        <w:rPr>
          <w:bCs/>
        </w:rPr>
      </w:pPr>
      <w:r w:rsidRPr="003F7A0A">
        <w:rPr>
          <w:rFonts w:hint="eastAsia"/>
          <w:bCs/>
        </w:rPr>
        <w:t>1</w:t>
      </w:r>
      <w:r w:rsidRPr="003F7A0A">
        <w:rPr>
          <w:rFonts w:hint="eastAsia"/>
          <w:bCs/>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785BE299" w14:textId="77777777" w:rsidR="003F7A0A" w:rsidRPr="003F7A0A" w:rsidRDefault="003F7A0A" w:rsidP="003F7A0A">
      <w:pPr>
        <w:pStyle w:val="HD"/>
        <w:rPr>
          <w:bCs/>
        </w:rPr>
      </w:pPr>
      <w:r w:rsidRPr="003F7A0A">
        <w:rPr>
          <w:rFonts w:hint="eastAsia"/>
          <w:bCs/>
        </w:rPr>
        <w:t>（</w:t>
      </w:r>
      <w:r w:rsidRPr="003F7A0A">
        <w:rPr>
          <w:rFonts w:hint="eastAsia"/>
          <w:bCs/>
        </w:rPr>
        <w:t>1</w:t>
      </w:r>
      <w:r w:rsidRPr="003F7A0A">
        <w:rPr>
          <w:rFonts w:hint="eastAsia"/>
          <w:bCs/>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810FD97" w14:textId="77777777" w:rsidR="003F7A0A" w:rsidRPr="003F7A0A" w:rsidRDefault="003F7A0A" w:rsidP="003F7A0A">
      <w:pPr>
        <w:pStyle w:val="HD"/>
        <w:rPr>
          <w:bCs/>
        </w:rPr>
      </w:pPr>
      <w:r w:rsidRPr="003F7A0A">
        <w:rPr>
          <w:rFonts w:hint="eastAsia"/>
          <w:bCs/>
        </w:rPr>
        <w:t>（</w:t>
      </w:r>
      <w:r w:rsidRPr="003F7A0A">
        <w:rPr>
          <w:rFonts w:hint="eastAsia"/>
          <w:bCs/>
        </w:rPr>
        <w:t>2</w:t>
      </w:r>
      <w:r w:rsidRPr="003F7A0A">
        <w:rPr>
          <w:rFonts w:hint="eastAsia"/>
          <w:bCs/>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3F7A0A">
        <w:rPr>
          <w:rFonts w:hint="eastAsia"/>
          <w:bCs/>
        </w:rPr>
        <w:t>3</w:t>
      </w:r>
      <w:r w:rsidRPr="003F7A0A">
        <w:rPr>
          <w:rFonts w:hint="eastAsia"/>
          <w:bCs/>
        </w:rPr>
        <w:t>个月以后、</w:t>
      </w:r>
      <w:r w:rsidRPr="003F7A0A">
        <w:rPr>
          <w:rFonts w:hint="eastAsia"/>
          <w:bCs/>
        </w:rPr>
        <w:t>6</w:t>
      </w:r>
      <w:r w:rsidRPr="003F7A0A">
        <w:rPr>
          <w:rFonts w:hint="eastAsia"/>
          <w:bCs/>
        </w:rPr>
        <w:t>个月以内，就原定审议事项重新召</w:t>
      </w:r>
      <w:r w:rsidRPr="003F7A0A">
        <w:rPr>
          <w:rFonts w:hint="eastAsia"/>
          <w:bCs/>
        </w:rPr>
        <w:lastRenderedPageBreak/>
        <w:t>集基金份额持有人大会。重新召集的基金份额持有人大会到会者在权益登记日代表的有效的基金份额应不少于本基金在权益登记日基金总份额的三分之一（含三分之一）。</w:t>
      </w:r>
    </w:p>
    <w:p w14:paraId="3EDD8D5B" w14:textId="77777777" w:rsidR="003F7A0A" w:rsidRPr="003F7A0A" w:rsidRDefault="003F7A0A" w:rsidP="003F7A0A">
      <w:pPr>
        <w:pStyle w:val="HD"/>
        <w:rPr>
          <w:bCs/>
        </w:rPr>
      </w:pPr>
      <w:r w:rsidRPr="003F7A0A">
        <w:rPr>
          <w:rFonts w:hint="eastAsia"/>
          <w:bCs/>
        </w:rPr>
        <w:t>2</w:t>
      </w:r>
      <w:r w:rsidRPr="003F7A0A">
        <w:rPr>
          <w:rFonts w:hint="eastAsia"/>
          <w:bCs/>
        </w:rPr>
        <w:t>、通讯开会。通讯开会系指基金份额持有人将其对表决事项的投票以召集人通知的非现场方式在表决截止日以前送达至召集人指定的地址或系统。通讯开会应以召集人通知的非现场方式进行表决。</w:t>
      </w:r>
    </w:p>
    <w:p w14:paraId="5484AD81" w14:textId="77777777" w:rsidR="003F7A0A" w:rsidRPr="003F7A0A" w:rsidRDefault="003F7A0A" w:rsidP="003F7A0A">
      <w:pPr>
        <w:pStyle w:val="HD"/>
        <w:rPr>
          <w:bCs/>
        </w:rPr>
      </w:pPr>
      <w:r w:rsidRPr="003F7A0A">
        <w:rPr>
          <w:rFonts w:hint="eastAsia"/>
          <w:bCs/>
        </w:rPr>
        <w:t>在同时符合以下条件时，通讯开会的方式视为有效：</w:t>
      </w:r>
    </w:p>
    <w:p w14:paraId="010118B7" w14:textId="77777777" w:rsidR="003F7A0A" w:rsidRPr="003F7A0A" w:rsidRDefault="003F7A0A" w:rsidP="003F7A0A">
      <w:pPr>
        <w:pStyle w:val="HD"/>
        <w:rPr>
          <w:bCs/>
        </w:rPr>
      </w:pPr>
      <w:r w:rsidRPr="003F7A0A">
        <w:rPr>
          <w:rFonts w:hint="eastAsia"/>
          <w:bCs/>
        </w:rPr>
        <w:t>（</w:t>
      </w:r>
      <w:r w:rsidRPr="003F7A0A">
        <w:rPr>
          <w:rFonts w:hint="eastAsia"/>
          <w:bCs/>
        </w:rPr>
        <w:t>1</w:t>
      </w:r>
      <w:r w:rsidRPr="003F7A0A">
        <w:rPr>
          <w:rFonts w:hint="eastAsia"/>
          <w:bCs/>
        </w:rPr>
        <w:t>）会议召集人按《基金合同》约定公布会议通知后，在</w:t>
      </w:r>
      <w:r w:rsidRPr="003F7A0A">
        <w:rPr>
          <w:rFonts w:hint="eastAsia"/>
          <w:bCs/>
        </w:rPr>
        <w:t>2</w:t>
      </w:r>
      <w:r w:rsidRPr="003F7A0A">
        <w:rPr>
          <w:rFonts w:hint="eastAsia"/>
          <w:bCs/>
        </w:rPr>
        <w:t>个工作日内连续公布相关提示性公告；</w:t>
      </w:r>
    </w:p>
    <w:p w14:paraId="221DD8B5" w14:textId="77777777" w:rsidR="003F7A0A" w:rsidRPr="003F7A0A" w:rsidRDefault="003F7A0A" w:rsidP="003F7A0A">
      <w:pPr>
        <w:pStyle w:val="HD"/>
        <w:rPr>
          <w:bCs/>
        </w:rPr>
      </w:pPr>
      <w:r w:rsidRPr="003F7A0A">
        <w:rPr>
          <w:rFonts w:hint="eastAsia"/>
          <w:bCs/>
        </w:rPr>
        <w:t>（</w:t>
      </w:r>
      <w:r w:rsidRPr="003F7A0A">
        <w:rPr>
          <w:rFonts w:hint="eastAsia"/>
          <w:bCs/>
        </w:rPr>
        <w:t>2</w:t>
      </w:r>
      <w:r w:rsidRPr="003F7A0A">
        <w:rPr>
          <w:rFonts w:hint="eastAsia"/>
          <w:bCs/>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E0F6262" w14:textId="77777777" w:rsidR="003F7A0A" w:rsidRPr="003F7A0A" w:rsidRDefault="003F7A0A" w:rsidP="003F7A0A">
      <w:pPr>
        <w:pStyle w:val="HD"/>
        <w:rPr>
          <w:bCs/>
        </w:rPr>
      </w:pPr>
      <w:r w:rsidRPr="003F7A0A">
        <w:rPr>
          <w:rFonts w:hint="eastAsia"/>
          <w:bCs/>
        </w:rPr>
        <w:t>（</w:t>
      </w:r>
      <w:r w:rsidRPr="003F7A0A">
        <w:rPr>
          <w:rFonts w:hint="eastAsia"/>
          <w:bCs/>
        </w:rPr>
        <w:t>3</w:t>
      </w:r>
      <w:r w:rsidRPr="003F7A0A">
        <w:rPr>
          <w:rFonts w:hint="eastAsia"/>
          <w:bCs/>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3F7A0A">
        <w:rPr>
          <w:rFonts w:hint="eastAsia"/>
          <w:bCs/>
        </w:rPr>
        <w:t>3</w:t>
      </w:r>
      <w:r w:rsidRPr="003F7A0A">
        <w:rPr>
          <w:rFonts w:hint="eastAsia"/>
          <w:bCs/>
        </w:rPr>
        <w:t>个月以后、</w:t>
      </w:r>
      <w:r w:rsidRPr="003F7A0A">
        <w:rPr>
          <w:rFonts w:hint="eastAsia"/>
          <w:bCs/>
        </w:rPr>
        <w:t>6</w:t>
      </w:r>
      <w:r w:rsidRPr="003F7A0A">
        <w:rPr>
          <w:rFonts w:hint="eastAsia"/>
          <w:bCs/>
        </w:rPr>
        <w:t>个月以内，就原定审议事项重新召集基金份额持有人大会。重新召集的基金份额持有人大会应当有代表三分之一以上（含三分之一）基金份额的持有人直接出具表决意见或授权他人代表出具表决意见；</w:t>
      </w:r>
    </w:p>
    <w:p w14:paraId="5F3E2BA5" w14:textId="77777777" w:rsidR="003F7A0A" w:rsidRPr="003F7A0A" w:rsidRDefault="003F7A0A" w:rsidP="003F7A0A">
      <w:pPr>
        <w:pStyle w:val="HD"/>
        <w:rPr>
          <w:bCs/>
        </w:rPr>
      </w:pPr>
      <w:r w:rsidRPr="003F7A0A">
        <w:rPr>
          <w:rFonts w:hint="eastAsia"/>
          <w:bCs/>
        </w:rPr>
        <w:t>（</w:t>
      </w:r>
      <w:r w:rsidRPr="003F7A0A">
        <w:rPr>
          <w:rFonts w:hint="eastAsia"/>
          <w:bCs/>
        </w:rPr>
        <w:t>4</w:t>
      </w:r>
      <w:r w:rsidRPr="003F7A0A">
        <w:rPr>
          <w:rFonts w:hint="eastAsia"/>
          <w:bCs/>
        </w:rPr>
        <w:t>）上述第（</w:t>
      </w:r>
      <w:r w:rsidRPr="003F7A0A">
        <w:rPr>
          <w:rFonts w:hint="eastAsia"/>
          <w:bCs/>
        </w:rPr>
        <w:t>3</w:t>
      </w:r>
      <w:r w:rsidRPr="003F7A0A">
        <w:rPr>
          <w:rFonts w:hint="eastAsia"/>
          <w:bCs/>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6F1D39AC" w14:textId="77777777" w:rsidR="003F7A0A" w:rsidRPr="003F7A0A" w:rsidRDefault="003F7A0A" w:rsidP="003F7A0A">
      <w:pPr>
        <w:pStyle w:val="HD"/>
        <w:rPr>
          <w:bCs/>
        </w:rPr>
      </w:pPr>
      <w:r w:rsidRPr="003F7A0A">
        <w:rPr>
          <w:rFonts w:hint="eastAsia"/>
          <w:bCs/>
        </w:rPr>
        <w:t>3</w:t>
      </w:r>
      <w:r w:rsidRPr="003F7A0A">
        <w:rPr>
          <w:rFonts w:hint="eastAsia"/>
          <w:bCs/>
        </w:rPr>
        <w:t>、在法律法规或监管机构允许的前提下，基金份额持有人大会可通过网络、电话或其他方式召开，基金份额持有人可以采用书面、网络、电话、短信或其他方式进行表决，具体方式由会议召集人确定并在会议通知中列明。</w:t>
      </w:r>
    </w:p>
    <w:p w14:paraId="4F3A686E" w14:textId="77777777" w:rsidR="003F7A0A" w:rsidRPr="003F7A0A" w:rsidRDefault="003F7A0A" w:rsidP="003F7A0A">
      <w:pPr>
        <w:pStyle w:val="HD"/>
        <w:rPr>
          <w:bCs/>
        </w:rPr>
      </w:pPr>
      <w:r w:rsidRPr="003F7A0A">
        <w:rPr>
          <w:rFonts w:hint="eastAsia"/>
          <w:bCs/>
        </w:rPr>
        <w:t>4</w:t>
      </w:r>
      <w:r w:rsidRPr="003F7A0A">
        <w:rPr>
          <w:rFonts w:hint="eastAsia"/>
          <w:bCs/>
        </w:rPr>
        <w:t>、基金份额持有人授权他人代为出席会议并表决的，在法律法规或监管机构允许的前提下，授权方式可以采用书面、网络、电话、短信或其他方式，具体方式在会议通知中列明。</w:t>
      </w:r>
    </w:p>
    <w:p w14:paraId="0EC52200" w14:textId="77777777" w:rsidR="003F7A0A" w:rsidRPr="003F7A0A" w:rsidRDefault="003F7A0A" w:rsidP="003F7A0A">
      <w:pPr>
        <w:pStyle w:val="HD"/>
        <w:rPr>
          <w:bCs/>
        </w:rPr>
      </w:pPr>
      <w:r w:rsidRPr="003F7A0A">
        <w:rPr>
          <w:rFonts w:hint="eastAsia"/>
          <w:bCs/>
        </w:rPr>
        <w:t>（五）议事内容与程序</w:t>
      </w:r>
    </w:p>
    <w:p w14:paraId="3BB60BE7" w14:textId="77777777" w:rsidR="003F7A0A" w:rsidRPr="003F7A0A" w:rsidRDefault="003F7A0A" w:rsidP="003F7A0A">
      <w:pPr>
        <w:pStyle w:val="HD"/>
        <w:rPr>
          <w:bCs/>
        </w:rPr>
      </w:pPr>
      <w:r w:rsidRPr="003F7A0A">
        <w:rPr>
          <w:rFonts w:hint="eastAsia"/>
          <w:bCs/>
        </w:rPr>
        <w:t>1</w:t>
      </w:r>
      <w:r w:rsidRPr="003F7A0A">
        <w:rPr>
          <w:rFonts w:hint="eastAsia"/>
          <w:bCs/>
        </w:rPr>
        <w:t>、议事内容及提案权</w:t>
      </w:r>
    </w:p>
    <w:p w14:paraId="51F375B5" w14:textId="77777777" w:rsidR="003F7A0A" w:rsidRPr="003F7A0A" w:rsidRDefault="003F7A0A" w:rsidP="003F7A0A">
      <w:pPr>
        <w:pStyle w:val="HD"/>
        <w:rPr>
          <w:bCs/>
        </w:rPr>
      </w:pPr>
      <w:r w:rsidRPr="003F7A0A">
        <w:rPr>
          <w:rFonts w:hint="eastAsia"/>
          <w:bCs/>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3F783F7" w14:textId="77777777" w:rsidR="003F7A0A" w:rsidRPr="003F7A0A" w:rsidRDefault="003F7A0A" w:rsidP="003F7A0A">
      <w:pPr>
        <w:pStyle w:val="HD"/>
        <w:rPr>
          <w:bCs/>
        </w:rPr>
      </w:pPr>
      <w:r w:rsidRPr="003F7A0A">
        <w:rPr>
          <w:rFonts w:hint="eastAsia"/>
          <w:bCs/>
        </w:rPr>
        <w:t>基金份额持有人大会的召集人发出召集会议的通知后，对原有提案的修改应当在基金份</w:t>
      </w:r>
      <w:r w:rsidRPr="003F7A0A">
        <w:rPr>
          <w:rFonts w:hint="eastAsia"/>
          <w:bCs/>
        </w:rPr>
        <w:lastRenderedPageBreak/>
        <w:t>额持有人大会召开前及时公告。</w:t>
      </w:r>
    </w:p>
    <w:p w14:paraId="498E3AB9" w14:textId="77777777" w:rsidR="003F7A0A" w:rsidRPr="003F7A0A" w:rsidRDefault="003F7A0A" w:rsidP="003F7A0A">
      <w:pPr>
        <w:pStyle w:val="HD"/>
        <w:rPr>
          <w:bCs/>
        </w:rPr>
      </w:pPr>
      <w:r w:rsidRPr="003F7A0A">
        <w:rPr>
          <w:rFonts w:hint="eastAsia"/>
          <w:bCs/>
        </w:rPr>
        <w:t>基金份额持有人大会不得对未事先公告的议事内容进行表决。</w:t>
      </w:r>
    </w:p>
    <w:p w14:paraId="706FBA8C" w14:textId="77777777" w:rsidR="003F7A0A" w:rsidRPr="003F7A0A" w:rsidRDefault="003F7A0A" w:rsidP="003F7A0A">
      <w:pPr>
        <w:pStyle w:val="HD"/>
        <w:rPr>
          <w:bCs/>
        </w:rPr>
      </w:pPr>
      <w:r w:rsidRPr="003F7A0A">
        <w:rPr>
          <w:rFonts w:hint="eastAsia"/>
          <w:bCs/>
        </w:rPr>
        <w:t>2</w:t>
      </w:r>
      <w:r w:rsidRPr="003F7A0A">
        <w:rPr>
          <w:rFonts w:hint="eastAsia"/>
          <w:bCs/>
        </w:rPr>
        <w:t>、议事程序</w:t>
      </w:r>
    </w:p>
    <w:p w14:paraId="095489EB" w14:textId="77777777" w:rsidR="003F7A0A" w:rsidRPr="003F7A0A" w:rsidRDefault="003F7A0A" w:rsidP="003F7A0A">
      <w:pPr>
        <w:pStyle w:val="HD"/>
        <w:rPr>
          <w:bCs/>
        </w:rPr>
      </w:pPr>
      <w:r w:rsidRPr="003F7A0A">
        <w:rPr>
          <w:rFonts w:hint="eastAsia"/>
          <w:bCs/>
        </w:rPr>
        <w:t>（</w:t>
      </w:r>
      <w:r w:rsidRPr="003F7A0A">
        <w:rPr>
          <w:rFonts w:hint="eastAsia"/>
          <w:bCs/>
        </w:rPr>
        <w:t>1</w:t>
      </w:r>
      <w:r w:rsidRPr="003F7A0A">
        <w:rPr>
          <w:rFonts w:hint="eastAsia"/>
          <w:bCs/>
        </w:rPr>
        <w:t>）现场开会</w:t>
      </w:r>
    </w:p>
    <w:p w14:paraId="0B3BB5FF" w14:textId="77777777" w:rsidR="003F7A0A" w:rsidRPr="003F7A0A" w:rsidRDefault="003F7A0A" w:rsidP="003F7A0A">
      <w:pPr>
        <w:pStyle w:val="HD"/>
        <w:rPr>
          <w:bCs/>
        </w:rPr>
      </w:pPr>
      <w:r w:rsidRPr="003F7A0A">
        <w:rPr>
          <w:rFonts w:hint="eastAsia"/>
          <w:bCs/>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sidRPr="003F7A0A">
        <w:rPr>
          <w:rFonts w:hint="eastAsia"/>
          <w:bCs/>
        </w:rPr>
        <w:t>作出</w:t>
      </w:r>
      <w:proofErr w:type="gramEnd"/>
      <w:r w:rsidRPr="003F7A0A">
        <w:rPr>
          <w:rFonts w:hint="eastAsia"/>
          <w:bCs/>
        </w:rPr>
        <w:t>的决议的效力。</w:t>
      </w:r>
    </w:p>
    <w:p w14:paraId="0CC19EE7" w14:textId="77777777" w:rsidR="003F7A0A" w:rsidRPr="003F7A0A" w:rsidRDefault="003F7A0A" w:rsidP="003F7A0A">
      <w:pPr>
        <w:pStyle w:val="HD"/>
        <w:rPr>
          <w:bCs/>
        </w:rPr>
      </w:pPr>
      <w:r w:rsidRPr="003F7A0A">
        <w:rPr>
          <w:rFonts w:hint="eastAsia"/>
          <w:bCs/>
        </w:rPr>
        <w:t>会议召集人应当制作出席会议人员的签名册。签名</w:t>
      </w:r>
      <w:proofErr w:type="gramStart"/>
      <w:r w:rsidRPr="003F7A0A">
        <w:rPr>
          <w:rFonts w:hint="eastAsia"/>
          <w:bCs/>
        </w:rPr>
        <w:t>册</w:t>
      </w:r>
      <w:proofErr w:type="gramEnd"/>
      <w:r w:rsidRPr="003F7A0A">
        <w:rPr>
          <w:rFonts w:hint="eastAsia"/>
          <w:bCs/>
        </w:rPr>
        <w:t>载明参加会议人员姓名（或单位名称）、身份证明文件号码、持有或代表有表决权的基金份额、委托人姓名（或单位名称）和联系方式等事项。</w:t>
      </w:r>
    </w:p>
    <w:p w14:paraId="7AF9BE49" w14:textId="77777777" w:rsidR="003F7A0A" w:rsidRPr="003F7A0A" w:rsidRDefault="003F7A0A" w:rsidP="003F7A0A">
      <w:pPr>
        <w:pStyle w:val="HD"/>
        <w:rPr>
          <w:bCs/>
        </w:rPr>
      </w:pPr>
      <w:r w:rsidRPr="003F7A0A">
        <w:rPr>
          <w:rFonts w:hint="eastAsia"/>
          <w:bCs/>
        </w:rPr>
        <w:t>（</w:t>
      </w:r>
      <w:r w:rsidRPr="003F7A0A">
        <w:rPr>
          <w:rFonts w:hint="eastAsia"/>
          <w:bCs/>
        </w:rPr>
        <w:t>2</w:t>
      </w:r>
      <w:r w:rsidRPr="003F7A0A">
        <w:rPr>
          <w:rFonts w:hint="eastAsia"/>
          <w:bCs/>
        </w:rPr>
        <w:t>）通讯开会</w:t>
      </w:r>
    </w:p>
    <w:p w14:paraId="5A05E377" w14:textId="77777777" w:rsidR="003F7A0A" w:rsidRPr="003F7A0A" w:rsidRDefault="003F7A0A" w:rsidP="003F7A0A">
      <w:pPr>
        <w:pStyle w:val="HD"/>
        <w:rPr>
          <w:bCs/>
        </w:rPr>
      </w:pPr>
      <w:r w:rsidRPr="003F7A0A">
        <w:rPr>
          <w:rFonts w:hint="eastAsia"/>
          <w:bCs/>
        </w:rPr>
        <w:t>在通讯开会的情况下，首先由召集人提前</w:t>
      </w:r>
      <w:r w:rsidRPr="003F7A0A">
        <w:rPr>
          <w:rFonts w:hint="eastAsia"/>
          <w:bCs/>
        </w:rPr>
        <w:t>30</w:t>
      </w:r>
      <w:r w:rsidRPr="003F7A0A">
        <w:rPr>
          <w:rFonts w:hint="eastAsia"/>
          <w:bCs/>
        </w:rPr>
        <w:t>日公布提案，在所通知的表决截止日期后</w:t>
      </w:r>
      <w:r w:rsidRPr="003F7A0A">
        <w:rPr>
          <w:rFonts w:hint="eastAsia"/>
          <w:bCs/>
        </w:rPr>
        <w:t>2</w:t>
      </w:r>
      <w:r w:rsidRPr="003F7A0A">
        <w:rPr>
          <w:rFonts w:hint="eastAsia"/>
          <w:bCs/>
        </w:rPr>
        <w:t>个工作日内在公证机关监督下由召集人统计全部有效表决，在公证机关监督下形成决议。</w:t>
      </w:r>
    </w:p>
    <w:p w14:paraId="2EF42A44" w14:textId="77777777" w:rsidR="003F7A0A" w:rsidRPr="003F7A0A" w:rsidRDefault="003F7A0A" w:rsidP="003F7A0A">
      <w:pPr>
        <w:pStyle w:val="HD"/>
        <w:rPr>
          <w:bCs/>
        </w:rPr>
      </w:pPr>
      <w:r w:rsidRPr="003F7A0A">
        <w:rPr>
          <w:rFonts w:hint="eastAsia"/>
          <w:bCs/>
        </w:rPr>
        <w:t>（六）表决</w:t>
      </w:r>
    </w:p>
    <w:p w14:paraId="68064AF7" w14:textId="77777777" w:rsidR="003F7A0A" w:rsidRPr="003F7A0A" w:rsidRDefault="003F7A0A" w:rsidP="003F7A0A">
      <w:pPr>
        <w:pStyle w:val="HD"/>
        <w:rPr>
          <w:bCs/>
        </w:rPr>
      </w:pPr>
      <w:r w:rsidRPr="003F7A0A">
        <w:rPr>
          <w:rFonts w:hint="eastAsia"/>
          <w:bCs/>
        </w:rPr>
        <w:t>基金份额持有人所持每份基金份额有同等表决权。</w:t>
      </w:r>
    </w:p>
    <w:p w14:paraId="5476E4E2" w14:textId="77777777" w:rsidR="003F7A0A" w:rsidRPr="003F7A0A" w:rsidRDefault="003F7A0A" w:rsidP="003F7A0A">
      <w:pPr>
        <w:pStyle w:val="HD"/>
        <w:rPr>
          <w:bCs/>
        </w:rPr>
      </w:pPr>
      <w:r w:rsidRPr="003F7A0A">
        <w:rPr>
          <w:rFonts w:hint="eastAsia"/>
          <w:bCs/>
        </w:rPr>
        <w:t>基金份额持有人大会决议分为一般决议和特别决议：</w:t>
      </w:r>
    </w:p>
    <w:p w14:paraId="7037954E" w14:textId="77777777" w:rsidR="003F7A0A" w:rsidRPr="003F7A0A" w:rsidRDefault="003F7A0A" w:rsidP="003F7A0A">
      <w:pPr>
        <w:pStyle w:val="HD"/>
        <w:rPr>
          <w:bCs/>
        </w:rPr>
      </w:pPr>
      <w:r w:rsidRPr="003F7A0A">
        <w:rPr>
          <w:rFonts w:hint="eastAsia"/>
          <w:bCs/>
        </w:rPr>
        <w:t>1</w:t>
      </w:r>
      <w:r w:rsidRPr="003F7A0A">
        <w:rPr>
          <w:rFonts w:hint="eastAsia"/>
          <w:bCs/>
        </w:rPr>
        <w:t>、一般决议，一般决议须经参加大会的基金份额持有人或其代理人所持表决权的二分之一以上（含二分之一）通过方为有效；除下列第</w:t>
      </w:r>
      <w:r w:rsidRPr="003F7A0A">
        <w:rPr>
          <w:rFonts w:hint="eastAsia"/>
          <w:bCs/>
        </w:rPr>
        <w:t>2</w:t>
      </w:r>
      <w:r w:rsidRPr="003F7A0A">
        <w:rPr>
          <w:rFonts w:hint="eastAsia"/>
          <w:bCs/>
        </w:rPr>
        <w:t>项所规定的须以特别决议通过事项以外的其他事项均以一般决议的方式通过。</w:t>
      </w:r>
    </w:p>
    <w:p w14:paraId="1F67BE0F" w14:textId="77777777" w:rsidR="003F7A0A" w:rsidRPr="003F7A0A" w:rsidRDefault="003F7A0A" w:rsidP="003F7A0A">
      <w:pPr>
        <w:pStyle w:val="HD"/>
        <w:rPr>
          <w:bCs/>
        </w:rPr>
      </w:pPr>
      <w:r w:rsidRPr="003F7A0A">
        <w:rPr>
          <w:rFonts w:hint="eastAsia"/>
          <w:bCs/>
        </w:rPr>
        <w:t>2</w:t>
      </w:r>
      <w:r w:rsidRPr="003F7A0A">
        <w:rPr>
          <w:rFonts w:hint="eastAsia"/>
          <w:bCs/>
        </w:rPr>
        <w:t>、特别决议，特别决议应当经参加大会的基金份额持有人或其代理人所持表决权的三分之二以上（含三分之二）通过方可做出。除基金合同另有约定外，转换基金运作方式、与其他基金合并、更换基金管理人或者基金托管人、终止《基金合同》以特别决议通过方为有效。</w:t>
      </w:r>
    </w:p>
    <w:p w14:paraId="69F30E81" w14:textId="77777777" w:rsidR="003F7A0A" w:rsidRPr="003F7A0A" w:rsidRDefault="003F7A0A" w:rsidP="003F7A0A">
      <w:pPr>
        <w:pStyle w:val="HD"/>
        <w:rPr>
          <w:bCs/>
        </w:rPr>
      </w:pPr>
      <w:r w:rsidRPr="003F7A0A">
        <w:rPr>
          <w:rFonts w:hint="eastAsia"/>
          <w:bCs/>
        </w:rPr>
        <w:t>基金份额持有人大会采取记名方式进行投票表决。</w:t>
      </w:r>
    </w:p>
    <w:p w14:paraId="2C804886" w14:textId="77777777" w:rsidR="003F7A0A" w:rsidRPr="003F7A0A" w:rsidRDefault="003F7A0A" w:rsidP="003F7A0A">
      <w:pPr>
        <w:pStyle w:val="HD"/>
        <w:rPr>
          <w:bCs/>
        </w:rPr>
      </w:pPr>
      <w:r w:rsidRPr="003F7A0A">
        <w:rPr>
          <w:rFonts w:hint="eastAsia"/>
          <w:bCs/>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506B1877" w14:textId="77777777" w:rsidR="003F7A0A" w:rsidRPr="003F7A0A" w:rsidRDefault="003F7A0A" w:rsidP="003F7A0A">
      <w:pPr>
        <w:pStyle w:val="HD"/>
        <w:rPr>
          <w:bCs/>
        </w:rPr>
      </w:pPr>
      <w:r w:rsidRPr="003F7A0A">
        <w:rPr>
          <w:rFonts w:hint="eastAsia"/>
          <w:bCs/>
        </w:rPr>
        <w:t>基金份额持有人大会的各项提案或同一项提案内并列的各项议题应当分开审议、逐项表决。</w:t>
      </w:r>
    </w:p>
    <w:p w14:paraId="37967AA0" w14:textId="77777777" w:rsidR="003F7A0A" w:rsidRPr="003F7A0A" w:rsidRDefault="003F7A0A" w:rsidP="003F7A0A">
      <w:pPr>
        <w:pStyle w:val="HD"/>
        <w:rPr>
          <w:bCs/>
        </w:rPr>
      </w:pPr>
      <w:r w:rsidRPr="003F7A0A">
        <w:rPr>
          <w:rFonts w:hint="eastAsia"/>
          <w:bCs/>
        </w:rPr>
        <w:lastRenderedPageBreak/>
        <w:t>在符合上述规则的前提下，具体规则以召集人发布的基金份额持有人大会通知为准。</w:t>
      </w:r>
    </w:p>
    <w:p w14:paraId="22EB2D75" w14:textId="77777777" w:rsidR="003F7A0A" w:rsidRPr="003F7A0A" w:rsidRDefault="003F7A0A" w:rsidP="003F7A0A">
      <w:pPr>
        <w:pStyle w:val="HD"/>
        <w:rPr>
          <w:bCs/>
        </w:rPr>
      </w:pPr>
      <w:r w:rsidRPr="003F7A0A">
        <w:rPr>
          <w:rFonts w:hint="eastAsia"/>
          <w:bCs/>
        </w:rPr>
        <w:t>（七）计票</w:t>
      </w:r>
    </w:p>
    <w:p w14:paraId="333BB979" w14:textId="77777777" w:rsidR="003F7A0A" w:rsidRPr="003F7A0A" w:rsidRDefault="003F7A0A" w:rsidP="003F7A0A">
      <w:pPr>
        <w:pStyle w:val="HD"/>
        <w:rPr>
          <w:bCs/>
        </w:rPr>
      </w:pPr>
      <w:r w:rsidRPr="003F7A0A">
        <w:rPr>
          <w:rFonts w:hint="eastAsia"/>
          <w:bCs/>
        </w:rPr>
        <w:t>1</w:t>
      </w:r>
      <w:r w:rsidRPr="003F7A0A">
        <w:rPr>
          <w:rFonts w:hint="eastAsia"/>
          <w:bCs/>
        </w:rPr>
        <w:t>、现场开会</w:t>
      </w:r>
    </w:p>
    <w:p w14:paraId="154713E0" w14:textId="77777777" w:rsidR="003F7A0A" w:rsidRPr="003F7A0A" w:rsidRDefault="003F7A0A" w:rsidP="003F7A0A">
      <w:pPr>
        <w:pStyle w:val="HD"/>
        <w:rPr>
          <w:bCs/>
        </w:rPr>
      </w:pPr>
      <w:r w:rsidRPr="003F7A0A">
        <w:rPr>
          <w:rFonts w:hint="eastAsia"/>
          <w:bCs/>
        </w:rPr>
        <w:t>（</w:t>
      </w:r>
      <w:r w:rsidRPr="003F7A0A">
        <w:rPr>
          <w:rFonts w:hint="eastAsia"/>
          <w:bCs/>
        </w:rPr>
        <w:t>1</w:t>
      </w:r>
      <w:r w:rsidRPr="003F7A0A">
        <w:rPr>
          <w:rFonts w:hint="eastAsia"/>
          <w:bCs/>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3F7A0A">
        <w:rPr>
          <w:rFonts w:hint="eastAsia"/>
          <w:bCs/>
        </w:rPr>
        <w:t>或大会</w:t>
      </w:r>
      <w:proofErr w:type="gramEnd"/>
      <w:r w:rsidRPr="003F7A0A">
        <w:rPr>
          <w:rFonts w:hint="eastAsia"/>
          <w:bCs/>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2D245B3" w14:textId="77777777" w:rsidR="003F7A0A" w:rsidRPr="003F7A0A" w:rsidRDefault="003F7A0A" w:rsidP="003F7A0A">
      <w:pPr>
        <w:pStyle w:val="HD"/>
        <w:rPr>
          <w:bCs/>
        </w:rPr>
      </w:pPr>
      <w:r w:rsidRPr="003F7A0A">
        <w:rPr>
          <w:rFonts w:hint="eastAsia"/>
          <w:bCs/>
        </w:rPr>
        <w:t>（</w:t>
      </w:r>
      <w:r w:rsidRPr="003F7A0A">
        <w:rPr>
          <w:rFonts w:hint="eastAsia"/>
          <w:bCs/>
        </w:rPr>
        <w:t>2</w:t>
      </w:r>
      <w:r w:rsidRPr="003F7A0A">
        <w:rPr>
          <w:rFonts w:hint="eastAsia"/>
          <w:bCs/>
        </w:rPr>
        <w:t>）监票人应当在基金份额持有人表决后立即进行清点并由大会主持人当场公布计票结果。</w:t>
      </w:r>
    </w:p>
    <w:p w14:paraId="37C8CF40" w14:textId="77777777" w:rsidR="003F7A0A" w:rsidRPr="003F7A0A" w:rsidRDefault="003F7A0A" w:rsidP="003F7A0A">
      <w:pPr>
        <w:pStyle w:val="HD"/>
        <w:rPr>
          <w:bCs/>
        </w:rPr>
      </w:pPr>
      <w:r w:rsidRPr="003F7A0A">
        <w:rPr>
          <w:rFonts w:hint="eastAsia"/>
          <w:bCs/>
        </w:rPr>
        <w:t>（</w:t>
      </w:r>
      <w:r w:rsidRPr="003F7A0A">
        <w:rPr>
          <w:rFonts w:hint="eastAsia"/>
          <w:bCs/>
        </w:rPr>
        <w:t>3</w:t>
      </w:r>
      <w:r w:rsidRPr="003F7A0A">
        <w:rPr>
          <w:rFonts w:hint="eastAsia"/>
          <w:bCs/>
        </w:rPr>
        <w:t>）如果会议主持人或基金份额持有人或代理人对于提交的表决结果有怀疑，可以在宣布表决结果后立即对所投票</w:t>
      </w:r>
      <w:proofErr w:type="gramStart"/>
      <w:r w:rsidRPr="003F7A0A">
        <w:rPr>
          <w:rFonts w:hint="eastAsia"/>
          <w:bCs/>
        </w:rPr>
        <w:t>数要求</w:t>
      </w:r>
      <w:proofErr w:type="gramEnd"/>
      <w:r w:rsidRPr="003F7A0A">
        <w:rPr>
          <w:rFonts w:hint="eastAsia"/>
          <w:bCs/>
        </w:rPr>
        <w:t>进行重新清点。监票人应当进行重新清点，重新清点以一次为限。重新清点后，大会主持人应当当场公布重新清点结果。</w:t>
      </w:r>
    </w:p>
    <w:p w14:paraId="2DC3A151" w14:textId="77777777" w:rsidR="003F7A0A" w:rsidRPr="003F7A0A" w:rsidRDefault="003F7A0A" w:rsidP="003F7A0A">
      <w:pPr>
        <w:pStyle w:val="HD"/>
        <w:rPr>
          <w:bCs/>
        </w:rPr>
      </w:pPr>
      <w:r w:rsidRPr="003F7A0A">
        <w:rPr>
          <w:rFonts w:hint="eastAsia"/>
          <w:bCs/>
        </w:rPr>
        <w:t>（</w:t>
      </w:r>
      <w:r w:rsidRPr="003F7A0A">
        <w:rPr>
          <w:rFonts w:hint="eastAsia"/>
          <w:bCs/>
        </w:rPr>
        <w:t>4</w:t>
      </w:r>
      <w:r w:rsidRPr="003F7A0A">
        <w:rPr>
          <w:rFonts w:hint="eastAsia"/>
          <w:bCs/>
        </w:rPr>
        <w:t>）计票过程应由公证机关予以公证，基金管理人或基金托管人拒不出席大会的，不影响计票的效力。</w:t>
      </w:r>
    </w:p>
    <w:p w14:paraId="45107CD0" w14:textId="77777777" w:rsidR="003F7A0A" w:rsidRPr="003F7A0A" w:rsidRDefault="003F7A0A" w:rsidP="003F7A0A">
      <w:pPr>
        <w:pStyle w:val="HD"/>
        <w:rPr>
          <w:bCs/>
        </w:rPr>
      </w:pPr>
      <w:r w:rsidRPr="003F7A0A">
        <w:rPr>
          <w:rFonts w:hint="eastAsia"/>
          <w:bCs/>
        </w:rPr>
        <w:t>2</w:t>
      </w:r>
      <w:r w:rsidRPr="003F7A0A">
        <w:rPr>
          <w:rFonts w:hint="eastAsia"/>
          <w:bCs/>
        </w:rPr>
        <w:t>、通讯开会</w:t>
      </w:r>
    </w:p>
    <w:p w14:paraId="24910FFB" w14:textId="77777777" w:rsidR="003F7A0A" w:rsidRPr="003F7A0A" w:rsidRDefault="003F7A0A" w:rsidP="003F7A0A">
      <w:pPr>
        <w:pStyle w:val="HD"/>
        <w:rPr>
          <w:bCs/>
        </w:rPr>
      </w:pPr>
      <w:r w:rsidRPr="003F7A0A">
        <w:rPr>
          <w:rFonts w:hint="eastAsia"/>
          <w:bCs/>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3F7A0A">
        <w:rPr>
          <w:rFonts w:hint="eastAsia"/>
          <w:bCs/>
        </w:rPr>
        <w:t>人拒派</w:t>
      </w:r>
      <w:proofErr w:type="gramEnd"/>
      <w:r w:rsidRPr="003F7A0A">
        <w:rPr>
          <w:rFonts w:hint="eastAsia"/>
          <w:bCs/>
        </w:rPr>
        <w:t>代表对表决意见的计票进行监督的，不影响计票和表决结果。</w:t>
      </w:r>
    </w:p>
    <w:p w14:paraId="6C1ED08B" w14:textId="77777777" w:rsidR="003F7A0A" w:rsidRPr="003F7A0A" w:rsidRDefault="003F7A0A" w:rsidP="003F7A0A">
      <w:pPr>
        <w:pStyle w:val="HD"/>
        <w:rPr>
          <w:bCs/>
        </w:rPr>
      </w:pPr>
      <w:r w:rsidRPr="003F7A0A">
        <w:rPr>
          <w:rFonts w:hint="eastAsia"/>
          <w:bCs/>
        </w:rPr>
        <w:t>（八）生效与公告</w:t>
      </w:r>
    </w:p>
    <w:p w14:paraId="753365D2" w14:textId="77777777" w:rsidR="003F7A0A" w:rsidRPr="003F7A0A" w:rsidRDefault="003F7A0A" w:rsidP="003F7A0A">
      <w:pPr>
        <w:pStyle w:val="HD"/>
        <w:rPr>
          <w:bCs/>
        </w:rPr>
      </w:pPr>
      <w:r w:rsidRPr="003F7A0A">
        <w:rPr>
          <w:rFonts w:hint="eastAsia"/>
          <w:bCs/>
        </w:rPr>
        <w:t>基金份额持有人大会的决议，召集人应当自通过之日起</w:t>
      </w:r>
      <w:r w:rsidRPr="003F7A0A">
        <w:rPr>
          <w:rFonts w:hint="eastAsia"/>
          <w:bCs/>
        </w:rPr>
        <w:t>5</w:t>
      </w:r>
      <w:r w:rsidRPr="003F7A0A">
        <w:rPr>
          <w:rFonts w:hint="eastAsia"/>
          <w:bCs/>
        </w:rPr>
        <w:t>日内报中国证监会备案。</w:t>
      </w:r>
    </w:p>
    <w:p w14:paraId="4FD616E9" w14:textId="77777777" w:rsidR="003F7A0A" w:rsidRPr="003F7A0A" w:rsidRDefault="003F7A0A" w:rsidP="003F7A0A">
      <w:pPr>
        <w:pStyle w:val="HD"/>
        <w:rPr>
          <w:bCs/>
        </w:rPr>
      </w:pPr>
      <w:r w:rsidRPr="003F7A0A">
        <w:rPr>
          <w:rFonts w:hint="eastAsia"/>
          <w:bCs/>
        </w:rPr>
        <w:t>基金份额持有人大会的决议自表决通过之日起生效。</w:t>
      </w:r>
    </w:p>
    <w:p w14:paraId="6339B897" w14:textId="77777777" w:rsidR="003F7A0A" w:rsidRPr="003F7A0A" w:rsidRDefault="003F7A0A" w:rsidP="003F7A0A">
      <w:pPr>
        <w:pStyle w:val="HD"/>
        <w:rPr>
          <w:bCs/>
        </w:rPr>
      </w:pPr>
      <w:r w:rsidRPr="003F7A0A">
        <w:rPr>
          <w:rFonts w:hint="eastAsia"/>
          <w:bCs/>
        </w:rPr>
        <w:t>基金份额持有人大会决议自生效之日起</w:t>
      </w:r>
      <w:r w:rsidRPr="003F7A0A">
        <w:rPr>
          <w:rFonts w:hint="eastAsia"/>
          <w:bCs/>
        </w:rPr>
        <w:t>2</w:t>
      </w:r>
      <w:r w:rsidRPr="003F7A0A">
        <w:rPr>
          <w:rFonts w:hint="eastAsia"/>
          <w:bCs/>
        </w:rPr>
        <w:t>日内在规定媒介上公告。如果采用通讯方式进行表决，在公告基金份额持有人大会决议时，必须将公证书全文、公证机构、公证员姓名等一同公告。</w:t>
      </w:r>
    </w:p>
    <w:p w14:paraId="386B71CA" w14:textId="77777777" w:rsidR="003F7A0A" w:rsidRPr="003F7A0A" w:rsidRDefault="003F7A0A" w:rsidP="003F7A0A">
      <w:pPr>
        <w:pStyle w:val="HD"/>
        <w:rPr>
          <w:bCs/>
        </w:rPr>
      </w:pPr>
      <w:r w:rsidRPr="003F7A0A">
        <w:rPr>
          <w:rFonts w:hint="eastAsia"/>
          <w:bCs/>
        </w:rPr>
        <w:t>基金管理人、基金托管人和基金份额持有人应当执行生效的基金份额持有人大会的决议。生效的基金份额持有人大会决议对全体基金份额持有人、基金管理人、基金托管人均有约束力。</w:t>
      </w:r>
    </w:p>
    <w:p w14:paraId="0CF932AB" w14:textId="77777777" w:rsidR="003F7A0A" w:rsidRPr="003F7A0A" w:rsidRDefault="003F7A0A" w:rsidP="003F7A0A">
      <w:pPr>
        <w:pStyle w:val="HD"/>
        <w:rPr>
          <w:bCs/>
        </w:rPr>
      </w:pPr>
      <w:r w:rsidRPr="003F7A0A">
        <w:rPr>
          <w:rFonts w:hint="eastAsia"/>
          <w:bCs/>
        </w:rPr>
        <w:t>（九）本部</w:t>
      </w:r>
      <w:proofErr w:type="gramStart"/>
      <w:r w:rsidRPr="003F7A0A">
        <w:rPr>
          <w:rFonts w:hint="eastAsia"/>
          <w:bCs/>
        </w:rPr>
        <w:t>分关于</w:t>
      </w:r>
      <w:proofErr w:type="gramEnd"/>
      <w:r w:rsidRPr="003F7A0A">
        <w:rPr>
          <w:rFonts w:hint="eastAsia"/>
          <w:bCs/>
        </w:rPr>
        <w:t>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p>
    <w:p w14:paraId="4F198D42" w14:textId="77777777" w:rsidR="003F7A0A" w:rsidRPr="003F7A0A" w:rsidRDefault="003F7A0A" w:rsidP="003F7A0A">
      <w:pPr>
        <w:pStyle w:val="HD"/>
        <w:rPr>
          <w:bCs/>
        </w:rPr>
      </w:pPr>
    </w:p>
    <w:p w14:paraId="224CED3A" w14:textId="77777777" w:rsidR="003F7A0A" w:rsidRPr="003F7A0A" w:rsidRDefault="003F7A0A" w:rsidP="003F7A0A">
      <w:pPr>
        <w:pStyle w:val="HD"/>
        <w:rPr>
          <w:bCs/>
        </w:rPr>
      </w:pPr>
      <w:r w:rsidRPr="003F7A0A">
        <w:rPr>
          <w:rFonts w:hint="eastAsia"/>
          <w:bCs/>
        </w:rPr>
        <w:t>三、基金收益分配原则、执行方式</w:t>
      </w:r>
    </w:p>
    <w:p w14:paraId="7C359226" w14:textId="77777777" w:rsidR="003F7A0A" w:rsidRPr="003F7A0A" w:rsidRDefault="003F7A0A" w:rsidP="003F7A0A">
      <w:pPr>
        <w:pStyle w:val="HD"/>
        <w:rPr>
          <w:bCs/>
        </w:rPr>
      </w:pPr>
      <w:r w:rsidRPr="003F7A0A">
        <w:rPr>
          <w:rFonts w:hint="eastAsia"/>
          <w:bCs/>
        </w:rPr>
        <w:t>（一）基金收益分配原则</w:t>
      </w:r>
    </w:p>
    <w:p w14:paraId="2E34B1F8" w14:textId="77777777" w:rsidR="003F7A0A" w:rsidRPr="003F7A0A" w:rsidRDefault="003F7A0A" w:rsidP="003F7A0A">
      <w:pPr>
        <w:pStyle w:val="HD"/>
        <w:rPr>
          <w:bCs/>
        </w:rPr>
      </w:pPr>
      <w:r w:rsidRPr="003F7A0A">
        <w:rPr>
          <w:rFonts w:hint="eastAsia"/>
          <w:bCs/>
        </w:rPr>
        <w:t>1</w:t>
      </w:r>
      <w:r w:rsidRPr="003F7A0A">
        <w:rPr>
          <w:rFonts w:hint="eastAsia"/>
          <w:bCs/>
        </w:rPr>
        <w:t>、当基金累计报酬率超过标的指数同期累计报酬率达到</w:t>
      </w:r>
      <w:r w:rsidRPr="003F7A0A">
        <w:rPr>
          <w:rFonts w:hint="eastAsia"/>
          <w:bCs/>
        </w:rPr>
        <w:t>1%</w:t>
      </w:r>
      <w:r w:rsidRPr="003F7A0A">
        <w:rPr>
          <w:rFonts w:hint="eastAsia"/>
          <w:bCs/>
        </w:rPr>
        <w:t>以上时，可进行收益分配；</w:t>
      </w:r>
    </w:p>
    <w:p w14:paraId="369C3BCE" w14:textId="77777777" w:rsidR="003F7A0A" w:rsidRPr="003F7A0A" w:rsidRDefault="003F7A0A" w:rsidP="003F7A0A">
      <w:pPr>
        <w:pStyle w:val="HD"/>
        <w:rPr>
          <w:bCs/>
        </w:rPr>
      </w:pPr>
      <w:r w:rsidRPr="003F7A0A">
        <w:rPr>
          <w:rFonts w:hint="eastAsia"/>
          <w:bCs/>
        </w:rPr>
        <w:t>2</w:t>
      </w:r>
      <w:r w:rsidRPr="003F7A0A">
        <w:rPr>
          <w:rFonts w:hint="eastAsia"/>
          <w:bCs/>
        </w:rPr>
        <w:t>、在符合有关基金收益分配条件的前提下，基金管理人可以根据实际情况进行收益分配，具体分配方案以公告为准。基于本基金的性质和特点，本基金收益分配不须以弥补浮动亏损为前提，收益分配后有可能使除息后的基金份额净值低于面值，即基金收益分配基准日的基金份额净值减去每单位基金份额收益分配金额后可能低于面值；</w:t>
      </w:r>
    </w:p>
    <w:p w14:paraId="22AF16F8" w14:textId="77777777" w:rsidR="003F7A0A" w:rsidRPr="003F7A0A" w:rsidRDefault="003F7A0A" w:rsidP="003F7A0A">
      <w:pPr>
        <w:pStyle w:val="HD"/>
        <w:rPr>
          <w:bCs/>
        </w:rPr>
      </w:pPr>
      <w:r w:rsidRPr="003F7A0A">
        <w:rPr>
          <w:rFonts w:hint="eastAsia"/>
          <w:bCs/>
        </w:rPr>
        <w:t>3</w:t>
      </w:r>
      <w:r w:rsidRPr="003F7A0A">
        <w:rPr>
          <w:rFonts w:hint="eastAsia"/>
          <w:bCs/>
        </w:rPr>
        <w:t>、若《基金合同》生效不满</w:t>
      </w:r>
      <w:r w:rsidRPr="003F7A0A">
        <w:rPr>
          <w:rFonts w:hint="eastAsia"/>
          <w:bCs/>
        </w:rPr>
        <w:t>3</w:t>
      </w:r>
      <w:r w:rsidRPr="003F7A0A">
        <w:rPr>
          <w:rFonts w:hint="eastAsia"/>
          <w:bCs/>
        </w:rPr>
        <w:t>个月可不进行收益分配；</w:t>
      </w:r>
    </w:p>
    <w:p w14:paraId="3210E65C" w14:textId="77777777" w:rsidR="003F7A0A" w:rsidRPr="003F7A0A" w:rsidRDefault="003F7A0A" w:rsidP="003F7A0A">
      <w:pPr>
        <w:pStyle w:val="HD"/>
        <w:rPr>
          <w:bCs/>
        </w:rPr>
      </w:pPr>
      <w:r w:rsidRPr="003F7A0A">
        <w:rPr>
          <w:rFonts w:hint="eastAsia"/>
          <w:bCs/>
        </w:rPr>
        <w:t>4</w:t>
      </w:r>
      <w:r w:rsidRPr="003F7A0A">
        <w:rPr>
          <w:rFonts w:hint="eastAsia"/>
          <w:bCs/>
        </w:rPr>
        <w:t>、本基金收益分配采取现金分红方式；</w:t>
      </w:r>
    </w:p>
    <w:p w14:paraId="4D622F16" w14:textId="77777777" w:rsidR="003F7A0A" w:rsidRPr="003F7A0A" w:rsidRDefault="003F7A0A" w:rsidP="003F7A0A">
      <w:pPr>
        <w:pStyle w:val="HD"/>
        <w:rPr>
          <w:bCs/>
        </w:rPr>
      </w:pPr>
      <w:r w:rsidRPr="003F7A0A">
        <w:rPr>
          <w:rFonts w:hint="eastAsia"/>
          <w:bCs/>
        </w:rPr>
        <w:t>5</w:t>
      </w:r>
      <w:r w:rsidRPr="003F7A0A">
        <w:rPr>
          <w:rFonts w:hint="eastAsia"/>
          <w:bCs/>
        </w:rPr>
        <w:t>、每一基金份额享有同等分配权；</w:t>
      </w:r>
    </w:p>
    <w:p w14:paraId="4AB54CC3" w14:textId="77777777" w:rsidR="003F7A0A" w:rsidRPr="003F7A0A" w:rsidRDefault="003F7A0A" w:rsidP="003F7A0A">
      <w:pPr>
        <w:pStyle w:val="HD"/>
        <w:rPr>
          <w:bCs/>
        </w:rPr>
      </w:pPr>
      <w:r w:rsidRPr="003F7A0A">
        <w:rPr>
          <w:rFonts w:hint="eastAsia"/>
          <w:bCs/>
        </w:rPr>
        <w:t>6</w:t>
      </w:r>
      <w:r w:rsidRPr="003F7A0A">
        <w:rPr>
          <w:rFonts w:hint="eastAsia"/>
          <w:bCs/>
        </w:rPr>
        <w:t>、法律法规或监管机关另有规定的，从其规定。</w:t>
      </w:r>
    </w:p>
    <w:p w14:paraId="284EB2A7" w14:textId="77777777" w:rsidR="003F7A0A" w:rsidRPr="003F7A0A" w:rsidRDefault="003F7A0A" w:rsidP="003F7A0A">
      <w:pPr>
        <w:pStyle w:val="HD"/>
        <w:rPr>
          <w:bCs/>
        </w:rPr>
      </w:pPr>
      <w:r w:rsidRPr="003F7A0A">
        <w:rPr>
          <w:rFonts w:hint="eastAsia"/>
          <w:bCs/>
        </w:rPr>
        <w:t>在对基金份额持有人利益无实质不利影响的前提下，基金管理人、登记机构可对基金收益分配原则进行调整，不需召开基金份额持有人大会。</w:t>
      </w:r>
    </w:p>
    <w:p w14:paraId="6E287407" w14:textId="77777777" w:rsidR="003F7A0A" w:rsidRPr="003F7A0A" w:rsidRDefault="003F7A0A" w:rsidP="003F7A0A">
      <w:pPr>
        <w:pStyle w:val="HD"/>
        <w:rPr>
          <w:bCs/>
        </w:rPr>
      </w:pPr>
      <w:r w:rsidRPr="003F7A0A">
        <w:rPr>
          <w:rFonts w:hint="eastAsia"/>
          <w:bCs/>
        </w:rPr>
        <w:t>（二）收益分配方案</w:t>
      </w:r>
    </w:p>
    <w:p w14:paraId="20F815B3" w14:textId="77777777" w:rsidR="003F7A0A" w:rsidRPr="003F7A0A" w:rsidRDefault="003F7A0A" w:rsidP="003F7A0A">
      <w:pPr>
        <w:pStyle w:val="HD"/>
        <w:rPr>
          <w:bCs/>
        </w:rPr>
      </w:pPr>
      <w:r w:rsidRPr="003F7A0A">
        <w:rPr>
          <w:rFonts w:hint="eastAsia"/>
          <w:bCs/>
        </w:rPr>
        <w:t>基金收益分配方案中应载明基金收益分配对象、分配时间、分配数额及比例、分配方式等内容。</w:t>
      </w:r>
    </w:p>
    <w:p w14:paraId="68652FE5" w14:textId="77777777" w:rsidR="003F7A0A" w:rsidRPr="003F7A0A" w:rsidRDefault="003F7A0A" w:rsidP="003F7A0A">
      <w:pPr>
        <w:pStyle w:val="HD"/>
        <w:rPr>
          <w:bCs/>
        </w:rPr>
      </w:pPr>
      <w:r w:rsidRPr="003F7A0A">
        <w:rPr>
          <w:rFonts w:hint="eastAsia"/>
          <w:bCs/>
        </w:rPr>
        <w:t>（三）收益分配方案的确定、公告与实施</w:t>
      </w:r>
    </w:p>
    <w:p w14:paraId="0CEB430E" w14:textId="77777777" w:rsidR="003F7A0A" w:rsidRPr="003F7A0A" w:rsidRDefault="003F7A0A" w:rsidP="003F7A0A">
      <w:pPr>
        <w:pStyle w:val="HD"/>
        <w:rPr>
          <w:bCs/>
        </w:rPr>
      </w:pPr>
      <w:r w:rsidRPr="003F7A0A">
        <w:rPr>
          <w:rFonts w:hint="eastAsia"/>
          <w:bCs/>
        </w:rPr>
        <w:t>本基金收益分配方案由基金管理人拟定，并由基金托管人复核，在</w:t>
      </w:r>
      <w:r w:rsidRPr="003F7A0A">
        <w:rPr>
          <w:rFonts w:hint="eastAsia"/>
          <w:bCs/>
        </w:rPr>
        <w:t>2</w:t>
      </w:r>
      <w:r w:rsidRPr="003F7A0A">
        <w:rPr>
          <w:rFonts w:hint="eastAsia"/>
          <w:bCs/>
        </w:rPr>
        <w:t>日内在规定媒介公告。</w:t>
      </w:r>
    </w:p>
    <w:p w14:paraId="387821EA" w14:textId="77777777" w:rsidR="003F7A0A" w:rsidRPr="003F7A0A" w:rsidRDefault="003F7A0A" w:rsidP="003F7A0A">
      <w:pPr>
        <w:pStyle w:val="HD"/>
        <w:rPr>
          <w:bCs/>
        </w:rPr>
      </w:pPr>
      <w:r w:rsidRPr="003F7A0A">
        <w:rPr>
          <w:rFonts w:hint="eastAsia"/>
          <w:bCs/>
        </w:rPr>
        <w:t>（四）基金收益分配中发生的费用</w:t>
      </w:r>
    </w:p>
    <w:p w14:paraId="73B9DFD4" w14:textId="77777777" w:rsidR="003F7A0A" w:rsidRPr="003F7A0A" w:rsidRDefault="003F7A0A" w:rsidP="003F7A0A">
      <w:pPr>
        <w:pStyle w:val="HD"/>
        <w:rPr>
          <w:bCs/>
        </w:rPr>
      </w:pPr>
      <w:r w:rsidRPr="003F7A0A">
        <w:rPr>
          <w:rFonts w:hint="eastAsia"/>
          <w:bCs/>
        </w:rPr>
        <w:t>基金收益分配时所发生的银行转账或其他手续费用由投资人自行承担。</w:t>
      </w:r>
    </w:p>
    <w:p w14:paraId="3CCCAF58" w14:textId="77777777" w:rsidR="003F7A0A" w:rsidRPr="003F7A0A" w:rsidRDefault="003F7A0A" w:rsidP="003F7A0A">
      <w:pPr>
        <w:pStyle w:val="HD"/>
        <w:rPr>
          <w:bCs/>
        </w:rPr>
      </w:pPr>
    </w:p>
    <w:p w14:paraId="136F8908" w14:textId="77777777" w:rsidR="003F7A0A" w:rsidRPr="003F7A0A" w:rsidRDefault="003F7A0A" w:rsidP="003F7A0A">
      <w:pPr>
        <w:pStyle w:val="HD"/>
        <w:rPr>
          <w:bCs/>
        </w:rPr>
      </w:pPr>
      <w:r w:rsidRPr="003F7A0A">
        <w:rPr>
          <w:rFonts w:hint="eastAsia"/>
          <w:bCs/>
        </w:rPr>
        <w:t>四、基金费用与税收</w:t>
      </w:r>
    </w:p>
    <w:p w14:paraId="38E8A504" w14:textId="77777777" w:rsidR="003F7A0A" w:rsidRPr="003F7A0A" w:rsidRDefault="003F7A0A" w:rsidP="003F7A0A">
      <w:pPr>
        <w:pStyle w:val="HD"/>
        <w:rPr>
          <w:bCs/>
        </w:rPr>
      </w:pPr>
      <w:r w:rsidRPr="003F7A0A">
        <w:rPr>
          <w:rFonts w:hint="eastAsia"/>
          <w:bCs/>
        </w:rPr>
        <w:t>（一）基金费用的种类</w:t>
      </w:r>
    </w:p>
    <w:p w14:paraId="500F4B44" w14:textId="77777777" w:rsidR="003F7A0A" w:rsidRPr="003F7A0A" w:rsidRDefault="003F7A0A" w:rsidP="003F7A0A">
      <w:pPr>
        <w:pStyle w:val="HD"/>
        <w:rPr>
          <w:bCs/>
        </w:rPr>
      </w:pPr>
      <w:r w:rsidRPr="003F7A0A">
        <w:rPr>
          <w:rFonts w:hint="eastAsia"/>
          <w:bCs/>
        </w:rPr>
        <w:t>1</w:t>
      </w:r>
      <w:r w:rsidRPr="003F7A0A">
        <w:rPr>
          <w:rFonts w:hint="eastAsia"/>
          <w:bCs/>
        </w:rPr>
        <w:t>、基金管理人的管理费；</w:t>
      </w:r>
    </w:p>
    <w:p w14:paraId="75C74E1C" w14:textId="77777777" w:rsidR="003F7A0A" w:rsidRPr="003F7A0A" w:rsidRDefault="003F7A0A" w:rsidP="003F7A0A">
      <w:pPr>
        <w:pStyle w:val="HD"/>
        <w:rPr>
          <w:bCs/>
        </w:rPr>
      </w:pPr>
      <w:r w:rsidRPr="003F7A0A">
        <w:rPr>
          <w:rFonts w:hint="eastAsia"/>
          <w:bCs/>
        </w:rPr>
        <w:t>2</w:t>
      </w:r>
      <w:r w:rsidRPr="003F7A0A">
        <w:rPr>
          <w:rFonts w:hint="eastAsia"/>
          <w:bCs/>
        </w:rPr>
        <w:t>、基金托管人的托管费；</w:t>
      </w:r>
    </w:p>
    <w:p w14:paraId="7A0C8347" w14:textId="77777777" w:rsidR="003F7A0A" w:rsidRPr="003F7A0A" w:rsidRDefault="003F7A0A" w:rsidP="003F7A0A">
      <w:pPr>
        <w:pStyle w:val="HD"/>
        <w:rPr>
          <w:bCs/>
        </w:rPr>
      </w:pPr>
      <w:r w:rsidRPr="003F7A0A">
        <w:rPr>
          <w:rFonts w:hint="eastAsia"/>
          <w:bCs/>
        </w:rPr>
        <w:t>3</w:t>
      </w:r>
      <w:r w:rsidRPr="003F7A0A">
        <w:rPr>
          <w:rFonts w:hint="eastAsia"/>
          <w:bCs/>
        </w:rPr>
        <w:t>、《基金合同》生效后与基金相关的信息披露费用；</w:t>
      </w:r>
    </w:p>
    <w:p w14:paraId="4D15256A" w14:textId="77777777" w:rsidR="003F7A0A" w:rsidRPr="003F7A0A" w:rsidRDefault="003F7A0A" w:rsidP="003F7A0A">
      <w:pPr>
        <w:pStyle w:val="HD"/>
        <w:rPr>
          <w:bCs/>
        </w:rPr>
      </w:pPr>
      <w:r w:rsidRPr="003F7A0A">
        <w:rPr>
          <w:rFonts w:hint="eastAsia"/>
          <w:bCs/>
        </w:rPr>
        <w:t>4</w:t>
      </w:r>
      <w:r w:rsidRPr="003F7A0A">
        <w:rPr>
          <w:rFonts w:hint="eastAsia"/>
          <w:bCs/>
        </w:rPr>
        <w:t>、《基金合同》生效后与基金相关的会计师费、律师费、公证费、诉讼费和仲裁费；</w:t>
      </w:r>
    </w:p>
    <w:p w14:paraId="3F493FA1" w14:textId="77777777" w:rsidR="003F7A0A" w:rsidRPr="003F7A0A" w:rsidRDefault="003F7A0A" w:rsidP="003F7A0A">
      <w:pPr>
        <w:pStyle w:val="HD"/>
        <w:rPr>
          <w:bCs/>
        </w:rPr>
      </w:pPr>
      <w:r w:rsidRPr="003F7A0A">
        <w:rPr>
          <w:rFonts w:hint="eastAsia"/>
          <w:bCs/>
        </w:rPr>
        <w:t>5</w:t>
      </w:r>
      <w:r w:rsidRPr="003F7A0A">
        <w:rPr>
          <w:rFonts w:hint="eastAsia"/>
          <w:bCs/>
        </w:rPr>
        <w:t>、基金份额持有人大会费用；</w:t>
      </w:r>
    </w:p>
    <w:p w14:paraId="781AE172" w14:textId="77777777" w:rsidR="003F7A0A" w:rsidRPr="003F7A0A" w:rsidRDefault="003F7A0A" w:rsidP="003F7A0A">
      <w:pPr>
        <w:pStyle w:val="HD"/>
        <w:rPr>
          <w:bCs/>
        </w:rPr>
      </w:pPr>
      <w:r w:rsidRPr="003F7A0A">
        <w:rPr>
          <w:rFonts w:hint="eastAsia"/>
          <w:bCs/>
        </w:rPr>
        <w:t>6</w:t>
      </w:r>
      <w:r w:rsidRPr="003F7A0A">
        <w:rPr>
          <w:rFonts w:hint="eastAsia"/>
          <w:bCs/>
        </w:rPr>
        <w:t>、基金的证券</w:t>
      </w:r>
      <w:r w:rsidRPr="003F7A0A">
        <w:rPr>
          <w:rFonts w:hint="eastAsia"/>
          <w:bCs/>
        </w:rPr>
        <w:t>/</w:t>
      </w:r>
      <w:r w:rsidRPr="003F7A0A">
        <w:rPr>
          <w:rFonts w:hint="eastAsia"/>
          <w:bCs/>
        </w:rPr>
        <w:t>期货</w:t>
      </w:r>
      <w:r w:rsidRPr="003F7A0A">
        <w:rPr>
          <w:rFonts w:hint="eastAsia"/>
          <w:bCs/>
        </w:rPr>
        <w:t>/</w:t>
      </w:r>
      <w:r w:rsidRPr="003F7A0A">
        <w:rPr>
          <w:rFonts w:hint="eastAsia"/>
          <w:bCs/>
        </w:rPr>
        <w:t>期权交易费用；</w:t>
      </w:r>
    </w:p>
    <w:p w14:paraId="3A47CA13" w14:textId="77777777" w:rsidR="003F7A0A" w:rsidRPr="003F7A0A" w:rsidRDefault="003F7A0A" w:rsidP="003F7A0A">
      <w:pPr>
        <w:pStyle w:val="HD"/>
        <w:rPr>
          <w:bCs/>
        </w:rPr>
      </w:pPr>
      <w:r w:rsidRPr="003F7A0A">
        <w:rPr>
          <w:rFonts w:hint="eastAsia"/>
          <w:bCs/>
        </w:rPr>
        <w:t>7</w:t>
      </w:r>
      <w:r w:rsidRPr="003F7A0A">
        <w:rPr>
          <w:rFonts w:hint="eastAsia"/>
          <w:bCs/>
        </w:rPr>
        <w:t>、基金的银行汇划费用；</w:t>
      </w:r>
    </w:p>
    <w:p w14:paraId="6F2017E3" w14:textId="77777777" w:rsidR="003F7A0A" w:rsidRPr="003F7A0A" w:rsidRDefault="003F7A0A" w:rsidP="003F7A0A">
      <w:pPr>
        <w:pStyle w:val="HD"/>
        <w:rPr>
          <w:bCs/>
        </w:rPr>
      </w:pPr>
      <w:r w:rsidRPr="003F7A0A">
        <w:rPr>
          <w:rFonts w:hint="eastAsia"/>
          <w:bCs/>
        </w:rPr>
        <w:t>8</w:t>
      </w:r>
      <w:r w:rsidRPr="003F7A0A">
        <w:rPr>
          <w:rFonts w:hint="eastAsia"/>
          <w:bCs/>
        </w:rPr>
        <w:t>、基金上市费及年费；</w:t>
      </w:r>
    </w:p>
    <w:p w14:paraId="3D414944" w14:textId="77777777" w:rsidR="003F7A0A" w:rsidRPr="003F7A0A" w:rsidRDefault="003F7A0A" w:rsidP="003F7A0A">
      <w:pPr>
        <w:pStyle w:val="HD"/>
        <w:rPr>
          <w:bCs/>
        </w:rPr>
      </w:pPr>
      <w:r w:rsidRPr="003F7A0A">
        <w:rPr>
          <w:rFonts w:hint="eastAsia"/>
          <w:bCs/>
        </w:rPr>
        <w:t>9</w:t>
      </w:r>
      <w:r w:rsidRPr="003F7A0A">
        <w:rPr>
          <w:rFonts w:hint="eastAsia"/>
          <w:bCs/>
        </w:rPr>
        <w:t>、基金相关账户的开户及维护费用；</w:t>
      </w:r>
    </w:p>
    <w:p w14:paraId="0CA47B77" w14:textId="77777777" w:rsidR="003F7A0A" w:rsidRPr="003F7A0A" w:rsidRDefault="003F7A0A" w:rsidP="003F7A0A">
      <w:pPr>
        <w:pStyle w:val="HD"/>
        <w:rPr>
          <w:bCs/>
        </w:rPr>
      </w:pPr>
      <w:r w:rsidRPr="003F7A0A">
        <w:rPr>
          <w:rFonts w:hint="eastAsia"/>
          <w:bCs/>
        </w:rPr>
        <w:lastRenderedPageBreak/>
        <w:t>10</w:t>
      </w:r>
      <w:r w:rsidRPr="003F7A0A">
        <w:rPr>
          <w:rFonts w:hint="eastAsia"/>
          <w:bCs/>
        </w:rPr>
        <w:t>、因参与融资及转融通证券出借业务而产生的各项合理费用；</w:t>
      </w:r>
    </w:p>
    <w:p w14:paraId="1D213BD4" w14:textId="77777777" w:rsidR="003F7A0A" w:rsidRPr="003F7A0A" w:rsidRDefault="003F7A0A" w:rsidP="003F7A0A">
      <w:pPr>
        <w:pStyle w:val="HD"/>
        <w:rPr>
          <w:bCs/>
        </w:rPr>
      </w:pPr>
      <w:r w:rsidRPr="003F7A0A">
        <w:rPr>
          <w:rFonts w:hint="eastAsia"/>
          <w:bCs/>
        </w:rPr>
        <w:t>11</w:t>
      </w:r>
      <w:r w:rsidRPr="003F7A0A">
        <w:rPr>
          <w:rFonts w:hint="eastAsia"/>
          <w:bCs/>
        </w:rPr>
        <w:t>、按照国家有关规定和《基金合同》约定，可以在基金财产中列支的其他费用。</w:t>
      </w:r>
    </w:p>
    <w:p w14:paraId="1F010551" w14:textId="77777777" w:rsidR="003F7A0A" w:rsidRPr="003F7A0A" w:rsidRDefault="003F7A0A" w:rsidP="003F7A0A">
      <w:pPr>
        <w:pStyle w:val="HD"/>
        <w:rPr>
          <w:bCs/>
        </w:rPr>
      </w:pPr>
      <w:r w:rsidRPr="003F7A0A">
        <w:rPr>
          <w:rFonts w:hint="eastAsia"/>
          <w:bCs/>
        </w:rPr>
        <w:t>（二）基金费用计提方法、计提标准和支付方式</w:t>
      </w:r>
    </w:p>
    <w:p w14:paraId="0535AAFA" w14:textId="77777777" w:rsidR="003F7A0A" w:rsidRPr="003F7A0A" w:rsidRDefault="003F7A0A" w:rsidP="003F7A0A">
      <w:pPr>
        <w:pStyle w:val="HD"/>
        <w:rPr>
          <w:bCs/>
        </w:rPr>
      </w:pPr>
      <w:r w:rsidRPr="003F7A0A">
        <w:rPr>
          <w:rFonts w:hint="eastAsia"/>
          <w:bCs/>
        </w:rPr>
        <w:t>1</w:t>
      </w:r>
      <w:r w:rsidRPr="003F7A0A">
        <w:rPr>
          <w:rFonts w:hint="eastAsia"/>
          <w:bCs/>
        </w:rPr>
        <w:t>、基金管理人的管理费</w:t>
      </w:r>
    </w:p>
    <w:p w14:paraId="76ECF549" w14:textId="77777777" w:rsidR="003F7A0A" w:rsidRPr="003F7A0A" w:rsidRDefault="003F7A0A" w:rsidP="003F7A0A">
      <w:pPr>
        <w:pStyle w:val="HD"/>
        <w:rPr>
          <w:bCs/>
        </w:rPr>
      </w:pPr>
      <w:r w:rsidRPr="003F7A0A">
        <w:rPr>
          <w:rFonts w:hint="eastAsia"/>
          <w:bCs/>
        </w:rPr>
        <w:t>本基金的管理费按前一日基金资产净值的</w:t>
      </w:r>
      <w:r w:rsidRPr="003F7A0A">
        <w:rPr>
          <w:rFonts w:hint="eastAsia"/>
          <w:bCs/>
        </w:rPr>
        <w:t>0.50%</w:t>
      </w:r>
      <w:r w:rsidRPr="003F7A0A">
        <w:rPr>
          <w:rFonts w:hint="eastAsia"/>
          <w:bCs/>
        </w:rPr>
        <w:t>年费率计提。管理费的计算方法如下：</w:t>
      </w:r>
    </w:p>
    <w:p w14:paraId="7B8AE1C2" w14:textId="77777777" w:rsidR="003F7A0A" w:rsidRPr="003F7A0A" w:rsidRDefault="003F7A0A" w:rsidP="003F7A0A">
      <w:pPr>
        <w:pStyle w:val="HD"/>
        <w:rPr>
          <w:bCs/>
        </w:rPr>
      </w:pPr>
      <w:r w:rsidRPr="003F7A0A">
        <w:rPr>
          <w:rFonts w:hint="eastAsia"/>
          <w:bCs/>
        </w:rPr>
        <w:t>H</w:t>
      </w:r>
      <w:r w:rsidRPr="003F7A0A">
        <w:rPr>
          <w:rFonts w:hint="eastAsia"/>
          <w:bCs/>
        </w:rPr>
        <w:t>＝</w:t>
      </w:r>
      <w:r w:rsidRPr="003F7A0A">
        <w:rPr>
          <w:rFonts w:hint="eastAsia"/>
          <w:bCs/>
        </w:rPr>
        <w:t>E</w:t>
      </w:r>
      <w:r w:rsidRPr="003F7A0A">
        <w:rPr>
          <w:rFonts w:hint="eastAsia"/>
          <w:bCs/>
        </w:rPr>
        <w:t>×</w:t>
      </w:r>
      <w:r w:rsidRPr="003F7A0A">
        <w:rPr>
          <w:rFonts w:hint="eastAsia"/>
          <w:bCs/>
        </w:rPr>
        <w:t>0.50%</w:t>
      </w:r>
      <w:r w:rsidRPr="003F7A0A">
        <w:rPr>
          <w:rFonts w:hint="eastAsia"/>
          <w:bCs/>
        </w:rPr>
        <w:t>÷当年天数</w:t>
      </w:r>
    </w:p>
    <w:p w14:paraId="1A03D394" w14:textId="77777777" w:rsidR="003F7A0A" w:rsidRPr="003F7A0A" w:rsidRDefault="003F7A0A" w:rsidP="003F7A0A">
      <w:pPr>
        <w:pStyle w:val="HD"/>
        <w:rPr>
          <w:bCs/>
        </w:rPr>
      </w:pPr>
      <w:r w:rsidRPr="003F7A0A">
        <w:rPr>
          <w:rFonts w:hint="eastAsia"/>
          <w:bCs/>
        </w:rPr>
        <w:t>H</w:t>
      </w:r>
      <w:r w:rsidRPr="003F7A0A">
        <w:rPr>
          <w:rFonts w:hint="eastAsia"/>
          <w:bCs/>
        </w:rPr>
        <w:t>为每日应计提的基金管理费</w:t>
      </w:r>
    </w:p>
    <w:p w14:paraId="1FD8913C" w14:textId="77777777" w:rsidR="003F7A0A" w:rsidRPr="003F7A0A" w:rsidRDefault="003F7A0A" w:rsidP="003F7A0A">
      <w:pPr>
        <w:pStyle w:val="HD"/>
        <w:rPr>
          <w:bCs/>
        </w:rPr>
      </w:pPr>
      <w:r w:rsidRPr="003F7A0A">
        <w:rPr>
          <w:rFonts w:hint="eastAsia"/>
          <w:bCs/>
        </w:rPr>
        <w:t>E</w:t>
      </w:r>
      <w:r w:rsidRPr="003F7A0A">
        <w:rPr>
          <w:rFonts w:hint="eastAsia"/>
          <w:bCs/>
        </w:rPr>
        <w:t>为前一日的基金资产净值</w:t>
      </w:r>
    </w:p>
    <w:p w14:paraId="524874AD" w14:textId="77777777" w:rsidR="003F7A0A" w:rsidRPr="003F7A0A" w:rsidRDefault="003F7A0A" w:rsidP="003F7A0A">
      <w:pPr>
        <w:pStyle w:val="HD"/>
        <w:rPr>
          <w:bCs/>
        </w:rPr>
      </w:pPr>
      <w:r w:rsidRPr="003F7A0A">
        <w:rPr>
          <w:rFonts w:hint="eastAsia"/>
          <w:bCs/>
        </w:rPr>
        <w:t>基金管理费每日计提，逐日累计至每个月月末，按月支付。由基金托管人根据与基金管理人核对一致的财务数据，自动在次月初五</w:t>
      </w:r>
      <w:proofErr w:type="gramStart"/>
      <w:r w:rsidRPr="003F7A0A">
        <w:rPr>
          <w:rFonts w:hint="eastAsia"/>
          <w:bCs/>
        </w:rPr>
        <w:t>个</w:t>
      </w:r>
      <w:proofErr w:type="gramEnd"/>
      <w:r w:rsidRPr="003F7A0A">
        <w:rPr>
          <w:rFonts w:hint="eastAsia"/>
          <w:bCs/>
        </w:rPr>
        <w:t>工作日内、按照指定的账户路径进行资金支付，基金管理人无需再出具资金划拨指令。若遇法定节假日、休息日或不可抗力致使无法按时支付等，支付日期顺延。</w:t>
      </w:r>
    </w:p>
    <w:p w14:paraId="40B0EE6F" w14:textId="77777777" w:rsidR="003F7A0A" w:rsidRPr="003F7A0A" w:rsidRDefault="003F7A0A" w:rsidP="003F7A0A">
      <w:pPr>
        <w:pStyle w:val="HD"/>
        <w:rPr>
          <w:bCs/>
        </w:rPr>
      </w:pPr>
      <w:r w:rsidRPr="003F7A0A">
        <w:rPr>
          <w:rFonts w:hint="eastAsia"/>
          <w:bCs/>
        </w:rPr>
        <w:t>2</w:t>
      </w:r>
      <w:r w:rsidRPr="003F7A0A">
        <w:rPr>
          <w:rFonts w:hint="eastAsia"/>
          <w:bCs/>
        </w:rPr>
        <w:t>、基金托管人的托管费</w:t>
      </w:r>
    </w:p>
    <w:p w14:paraId="5EB7ED24" w14:textId="77777777" w:rsidR="003F7A0A" w:rsidRPr="003F7A0A" w:rsidRDefault="003F7A0A" w:rsidP="003F7A0A">
      <w:pPr>
        <w:pStyle w:val="HD"/>
        <w:rPr>
          <w:bCs/>
        </w:rPr>
      </w:pPr>
      <w:r w:rsidRPr="003F7A0A">
        <w:rPr>
          <w:rFonts w:hint="eastAsia"/>
          <w:bCs/>
        </w:rPr>
        <w:t>本基金的托管费按前一日基金资产净值的</w:t>
      </w:r>
      <w:r w:rsidRPr="003F7A0A">
        <w:rPr>
          <w:rFonts w:hint="eastAsia"/>
          <w:bCs/>
        </w:rPr>
        <w:t>0.10%</w:t>
      </w:r>
      <w:r w:rsidRPr="003F7A0A">
        <w:rPr>
          <w:rFonts w:hint="eastAsia"/>
          <w:bCs/>
        </w:rPr>
        <w:t>的年费率计提。托管费的计算方法如下：</w:t>
      </w:r>
    </w:p>
    <w:p w14:paraId="51116F98" w14:textId="77777777" w:rsidR="003F7A0A" w:rsidRPr="003F7A0A" w:rsidRDefault="003F7A0A" w:rsidP="003F7A0A">
      <w:pPr>
        <w:pStyle w:val="HD"/>
        <w:rPr>
          <w:bCs/>
        </w:rPr>
      </w:pPr>
      <w:r w:rsidRPr="003F7A0A">
        <w:rPr>
          <w:rFonts w:hint="eastAsia"/>
          <w:bCs/>
        </w:rPr>
        <w:t>H</w:t>
      </w:r>
      <w:r w:rsidRPr="003F7A0A">
        <w:rPr>
          <w:rFonts w:hint="eastAsia"/>
          <w:bCs/>
        </w:rPr>
        <w:t>＝</w:t>
      </w:r>
      <w:r w:rsidRPr="003F7A0A">
        <w:rPr>
          <w:rFonts w:hint="eastAsia"/>
          <w:bCs/>
        </w:rPr>
        <w:t>E</w:t>
      </w:r>
      <w:r w:rsidRPr="003F7A0A">
        <w:rPr>
          <w:rFonts w:hint="eastAsia"/>
          <w:bCs/>
        </w:rPr>
        <w:t>×</w:t>
      </w:r>
      <w:r w:rsidRPr="003F7A0A">
        <w:rPr>
          <w:rFonts w:hint="eastAsia"/>
          <w:bCs/>
        </w:rPr>
        <w:t>0.10%</w:t>
      </w:r>
      <w:r w:rsidRPr="003F7A0A">
        <w:rPr>
          <w:rFonts w:hint="eastAsia"/>
          <w:bCs/>
        </w:rPr>
        <w:t>÷当年天数</w:t>
      </w:r>
    </w:p>
    <w:p w14:paraId="24F2FB2E" w14:textId="77777777" w:rsidR="003F7A0A" w:rsidRPr="003F7A0A" w:rsidRDefault="003F7A0A" w:rsidP="003F7A0A">
      <w:pPr>
        <w:pStyle w:val="HD"/>
        <w:rPr>
          <w:bCs/>
        </w:rPr>
      </w:pPr>
      <w:r w:rsidRPr="003F7A0A">
        <w:rPr>
          <w:rFonts w:hint="eastAsia"/>
          <w:bCs/>
        </w:rPr>
        <w:t>H</w:t>
      </w:r>
      <w:r w:rsidRPr="003F7A0A">
        <w:rPr>
          <w:rFonts w:hint="eastAsia"/>
          <w:bCs/>
        </w:rPr>
        <w:t>为每日应计提的基金托管费</w:t>
      </w:r>
    </w:p>
    <w:p w14:paraId="189AC8D6" w14:textId="77777777" w:rsidR="003F7A0A" w:rsidRPr="003F7A0A" w:rsidRDefault="003F7A0A" w:rsidP="003F7A0A">
      <w:pPr>
        <w:pStyle w:val="HD"/>
        <w:rPr>
          <w:bCs/>
        </w:rPr>
      </w:pPr>
      <w:r w:rsidRPr="003F7A0A">
        <w:rPr>
          <w:rFonts w:hint="eastAsia"/>
          <w:bCs/>
        </w:rPr>
        <w:t>E</w:t>
      </w:r>
      <w:r w:rsidRPr="003F7A0A">
        <w:rPr>
          <w:rFonts w:hint="eastAsia"/>
          <w:bCs/>
        </w:rPr>
        <w:t>为前一日的基金资产净值</w:t>
      </w:r>
    </w:p>
    <w:p w14:paraId="05178B45" w14:textId="77777777" w:rsidR="003F7A0A" w:rsidRPr="003F7A0A" w:rsidRDefault="003F7A0A" w:rsidP="003F7A0A">
      <w:pPr>
        <w:pStyle w:val="HD"/>
        <w:rPr>
          <w:bCs/>
        </w:rPr>
      </w:pPr>
      <w:r w:rsidRPr="003F7A0A">
        <w:rPr>
          <w:rFonts w:hint="eastAsia"/>
          <w:bCs/>
        </w:rPr>
        <w:t>基金托管费每日计提，逐日累计至每个月月末，按月支付。由基金托管人根据与基金管理人核对一致的财务数据，自动在次月初五</w:t>
      </w:r>
      <w:proofErr w:type="gramStart"/>
      <w:r w:rsidRPr="003F7A0A">
        <w:rPr>
          <w:rFonts w:hint="eastAsia"/>
          <w:bCs/>
        </w:rPr>
        <w:t>个</w:t>
      </w:r>
      <w:proofErr w:type="gramEnd"/>
      <w:r w:rsidRPr="003F7A0A">
        <w:rPr>
          <w:rFonts w:hint="eastAsia"/>
          <w:bCs/>
        </w:rPr>
        <w:t>工作日内、按照指定的账户路径进行资金支付，基金管理人无需再出具资金划拨指令。若遇法定节假日、休息日或不可抗力致使无法按时支付等，支付日期顺延。</w:t>
      </w:r>
      <w:r w:rsidRPr="003F7A0A">
        <w:rPr>
          <w:rFonts w:hint="eastAsia"/>
          <w:bCs/>
        </w:rPr>
        <w:t xml:space="preserve"> </w:t>
      </w:r>
    </w:p>
    <w:p w14:paraId="73467B27" w14:textId="77777777" w:rsidR="003F7A0A" w:rsidRPr="003F7A0A" w:rsidRDefault="003F7A0A" w:rsidP="003F7A0A">
      <w:pPr>
        <w:pStyle w:val="HD"/>
        <w:rPr>
          <w:bCs/>
        </w:rPr>
      </w:pPr>
      <w:r w:rsidRPr="003F7A0A">
        <w:rPr>
          <w:rFonts w:hint="eastAsia"/>
          <w:bCs/>
        </w:rPr>
        <w:t>上述“（一）基金费用的种类”中第</w:t>
      </w:r>
      <w:r w:rsidRPr="003F7A0A">
        <w:rPr>
          <w:rFonts w:hint="eastAsia"/>
          <w:bCs/>
        </w:rPr>
        <w:t>3</w:t>
      </w:r>
      <w:r w:rsidRPr="003F7A0A">
        <w:rPr>
          <w:rFonts w:hint="eastAsia"/>
          <w:bCs/>
        </w:rPr>
        <w:t>－</w:t>
      </w:r>
      <w:r w:rsidRPr="003F7A0A">
        <w:rPr>
          <w:rFonts w:hint="eastAsia"/>
          <w:bCs/>
        </w:rPr>
        <w:t>11</w:t>
      </w:r>
      <w:r w:rsidRPr="003F7A0A">
        <w:rPr>
          <w:rFonts w:hint="eastAsia"/>
          <w:bCs/>
        </w:rPr>
        <w:t>项费用，根据有关法规及相应协议规定，按费用实际支出金额列入当期费用，由基金托管人从基金财产中支付。</w:t>
      </w:r>
    </w:p>
    <w:p w14:paraId="71EF83FF" w14:textId="77777777" w:rsidR="003F7A0A" w:rsidRPr="003F7A0A" w:rsidRDefault="003F7A0A" w:rsidP="003F7A0A">
      <w:pPr>
        <w:pStyle w:val="HD"/>
        <w:rPr>
          <w:bCs/>
        </w:rPr>
      </w:pPr>
    </w:p>
    <w:p w14:paraId="0CA7BF28" w14:textId="77777777" w:rsidR="003F7A0A" w:rsidRPr="003F7A0A" w:rsidRDefault="003F7A0A" w:rsidP="003F7A0A">
      <w:pPr>
        <w:pStyle w:val="HD"/>
        <w:rPr>
          <w:bCs/>
        </w:rPr>
      </w:pPr>
      <w:r w:rsidRPr="003F7A0A">
        <w:rPr>
          <w:rFonts w:hint="eastAsia"/>
          <w:bCs/>
        </w:rPr>
        <w:t>五、基金财产的投资范围和投资限制</w:t>
      </w:r>
    </w:p>
    <w:p w14:paraId="1A5D1C34" w14:textId="77777777" w:rsidR="003F7A0A" w:rsidRPr="003F7A0A" w:rsidRDefault="003F7A0A" w:rsidP="003F7A0A">
      <w:pPr>
        <w:pStyle w:val="HD"/>
        <w:rPr>
          <w:bCs/>
        </w:rPr>
      </w:pPr>
      <w:r w:rsidRPr="003F7A0A">
        <w:rPr>
          <w:rFonts w:hint="eastAsia"/>
          <w:bCs/>
        </w:rPr>
        <w:t>（一）投资范围</w:t>
      </w:r>
    </w:p>
    <w:p w14:paraId="010FB2FD" w14:textId="77777777" w:rsidR="003F7A0A" w:rsidRPr="003F7A0A" w:rsidRDefault="003F7A0A" w:rsidP="003F7A0A">
      <w:pPr>
        <w:pStyle w:val="HD"/>
        <w:rPr>
          <w:bCs/>
        </w:rPr>
      </w:pPr>
      <w:r w:rsidRPr="003F7A0A">
        <w:rPr>
          <w:rFonts w:hint="eastAsia"/>
          <w:bCs/>
        </w:rPr>
        <w:t>本基金主要投资于标的指数成份股、备选成份股。为更好地实现投资目标，本基金可少量投资于非成份股（包含主板、创业板、</w:t>
      </w:r>
      <w:proofErr w:type="gramStart"/>
      <w:r w:rsidRPr="003F7A0A">
        <w:rPr>
          <w:rFonts w:hint="eastAsia"/>
          <w:bCs/>
        </w:rPr>
        <w:t>科创板</w:t>
      </w:r>
      <w:proofErr w:type="gramEnd"/>
      <w:r w:rsidRPr="003F7A0A">
        <w:rPr>
          <w:rFonts w:hint="eastAsia"/>
          <w:bCs/>
        </w:rPr>
        <w:t>及其他经中国证监会核准或注册发行的股票）、衍生工具（股指期货、股票期权等）、债券（包括国债、金融债、企业债、公司债、政府机构债券、地方政府债券、次级债、可转换债券、可交换债券、央行票据、中期票据、短期融资</w:t>
      </w:r>
      <w:proofErr w:type="gramStart"/>
      <w:r w:rsidRPr="003F7A0A">
        <w:rPr>
          <w:rFonts w:hint="eastAsia"/>
          <w:bCs/>
        </w:rPr>
        <w:t>券</w:t>
      </w:r>
      <w:proofErr w:type="gramEnd"/>
      <w:r w:rsidRPr="003F7A0A">
        <w:rPr>
          <w:rFonts w:hint="eastAsia"/>
          <w:bCs/>
        </w:rPr>
        <w:t>、超短期融资</w:t>
      </w:r>
      <w:proofErr w:type="gramStart"/>
      <w:r w:rsidRPr="003F7A0A">
        <w:rPr>
          <w:rFonts w:hint="eastAsia"/>
          <w:bCs/>
        </w:rPr>
        <w:t>券</w:t>
      </w:r>
      <w:proofErr w:type="gramEnd"/>
      <w:r w:rsidRPr="003F7A0A">
        <w:rPr>
          <w:rFonts w:hint="eastAsia"/>
          <w:bCs/>
        </w:rPr>
        <w:t>等）、资产支持证券、债券回购、银行存款（包括协议存款、定期存款及其他银行存款）、同业存单、货币市场工具以及中国证监会允许基金投资的其他金融工具（但须符合中国证监会的相关规定）。</w:t>
      </w:r>
    </w:p>
    <w:p w14:paraId="52523AF2" w14:textId="77777777" w:rsidR="003F7A0A" w:rsidRPr="003F7A0A" w:rsidRDefault="003F7A0A" w:rsidP="003F7A0A">
      <w:pPr>
        <w:pStyle w:val="HD"/>
        <w:rPr>
          <w:bCs/>
        </w:rPr>
      </w:pPr>
      <w:r w:rsidRPr="003F7A0A">
        <w:rPr>
          <w:rFonts w:hint="eastAsia"/>
          <w:bCs/>
        </w:rPr>
        <w:t>本基金可投资于存托凭证。</w:t>
      </w:r>
    </w:p>
    <w:p w14:paraId="37AC481B" w14:textId="77777777" w:rsidR="003F7A0A" w:rsidRPr="003F7A0A" w:rsidRDefault="003F7A0A" w:rsidP="003F7A0A">
      <w:pPr>
        <w:pStyle w:val="HD"/>
        <w:rPr>
          <w:bCs/>
        </w:rPr>
      </w:pPr>
      <w:r w:rsidRPr="003F7A0A">
        <w:rPr>
          <w:rFonts w:hint="eastAsia"/>
          <w:bCs/>
        </w:rPr>
        <w:lastRenderedPageBreak/>
        <w:t>在建仓完成后，本基金投资于标的指数成份股、备选成份股的资产比例不低于基金资产净值的</w:t>
      </w:r>
      <w:r w:rsidRPr="003F7A0A">
        <w:rPr>
          <w:rFonts w:hint="eastAsia"/>
          <w:bCs/>
        </w:rPr>
        <w:t>90%</w:t>
      </w:r>
      <w:r w:rsidRPr="003F7A0A">
        <w:rPr>
          <w:rFonts w:hint="eastAsia"/>
          <w:bCs/>
        </w:rPr>
        <w:t>，且不低于非现金基金资产的</w:t>
      </w:r>
      <w:r w:rsidRPr="003F7A0A">
        <w:rPr>
          <w:rFonts w:hint="eastAsia"/>
          <w:bCs/>
        </w:rPr>
        <w:t>80%</w:t>
      </w:r>
      <w:r w:rsidRPr="003F7A0A">
        <w:rPr>
          <w:rFonts w:hint="eastAsia"/>
          <w:bCs/>
        </w:rPr>
        <w:t>。每个交易日日终，在扣除金融衍生品合约需缴纳的交易保证金后，本基金应当保持不低于交易保证金一倍的现金，其中现金不包括结算备付金、存出保证金、应收申购款等。</w:t>
      </w:r>
    </w:p>
    <w:p w14:paraId="67571237" w14:textId="77777777" w:rsidR="003F7A0A" w:rsidRPr="003F7A0A" w:rsidRDefault="003F7A0A" w:rsidP="003F7A0A">
      <w:pPr>
        <w:pStyle w:val="HD"/>
        <w:rPr>
          <w:bCs/>
        </w:rPr>
      </w:pPr>
      <w:r w:rsidRPr="003F7A0A">
        <w:rPr>
          <w:rFonts w:hint="eastAsia"/>
          <w:bCs/>
        </w:rPr>
        <w:t>本基金根据相关规定可参与融资、转融通证券出借业务。</w:t>
      </w:r>
    </w:p>
    <w:p w14:paraId="1262C317" w14:textId="77777777" w:rsidR="003F7A0A" w:rsidRPr="003F7A0A" w:rsidRDefault="003F7A0A" w:rsidP="003F7A0A">
      <w:pPr>
        <w:pStyle w:val="HD"/>
        <w:rPr>
          <w:bCs/>
        </w:rPr>
      </w:pPr>
      <w:r w:rsidRPr="003F7A0A">
        <w:rPr>
          <w:rFonts w:hint="eastAsia"/>
          <w:bCs/>
        </w:rPr>
        <w:t>如法律法规或监管机构以后允许基金投资其他品种，基金管理人在履行适当程序后，可以将其纳入投资范围。</w:t>
      </w:r>
    </w:p>
    <w:p w14:paraId="71E30D8A" w14:textId="77777777" w:rsidR="003F7A0A" w:rsidRPr="003F7A0A" w:rsidRDefault="003F7A0A" w:rsidP="003F7A0A">
      <w:pPr>
        <w:pStyle w:val="HD"/>
        <w:rPr>
          <w:bCs/>
        </w:rPr>
      </w:pPr>
      <w:r w:rsidRPr="003F7A0A">
        <w:rPr>
          <w:rFonts w:hint="eastAsia"/>
          <w:bCs/>
        </w:rPr>
        <w:t>（二）投资限制</w:t>
      </w:r>
    </w:p>
    <w:p w14:paraId="2E8B4C36" w14:textId="77777777" w:rsidR="003F7A0A" w:rsidRPr="003F7A0A" w:rsidRDefault="003F7A0A" w:rsidP="003F7A0A">
      <w:pPr>
        <w:pStyle w:val="HD"/>
        <w:rPr>
          <w:bCs/>
        </w:rPr>
      </w:pPr>
      <w:r w:rsidRPr="003F7A0A">
        <w:rPr>
          <w:rFonts w:hint="eastAsia"/>
          <w:bCs/>
        </w:rPr>
        <w:t>1</w:t>
      </w:r>
      <w:r w:rsidRPr="003F7A0A">
        <w:rPr>
          <w:rFonts w:hint="eastAsia"/>
          <w:bCs/>
        </w:rPr>
        <w:t>、组合限制</w:t>
      </w:r>
    </w:p>
    <w:p w14:paraId="30F78ECE" w14:textId="77777777" w:rsidR="003F7A0A" w:rsidRPr="003F7A0A" w:rsidRDefault="003F7A0A" w:rsidP="003F7A0A">
      <w:pPr>
        <w:pStyle w:val="HD"/>
        <w:rPr>
          <w:bCs/>
        </w:rPr>
      </w:pPr>
      <w:r w:rsidRPr="003F7A0A">
        <w:rPr>
          <w:rFonts w:hint="eastAsia"/>
          <w:bCs/>
        </w:rPr>
        <w:t>基金的投资组合应遵循以下限制：</w:t>
      </w:r>
    </w:p>
    <w:p w14:paraId="242E50DA" w14:textId="77777777" w:rsidR="003F7A0A" w:rsidRPr="003F7A0A" w:rsidRDefault="003F7A0A" w:rsidP="003F7A0A">
      <w:pPr>
        <w:pStyle w:val="HD"/>
        <w:rPr>
          <w:bCs/>
        </w:rPr>
      </w:pPr>
      <w:r w:rsidRPr="003F7A0A">
        <w:rPr>
          <w:rFonts w:hint="eastAsia"/>
          <w:bCs/>
        </w:rPr>
        <w:t>（</w:t>
      </w:r>
      <w:r w:rsidRPr="003F7A0A">
        <w:rPr>
          <w:rFonts w:hint="eastAsia"/>
          <w:bCs/>
        </w:rPr>
        <w:t>1</w:t>
      </w:r>
      <w:r w:rsidRPr="003F7A0A">
        <w:rPr>
          <w:rFonts w:hint="eastAsia"/>
          <w:bCs/>
        </w:rPr>
        <w:t>）本基金投资于标的指数成份股、备选成份股的资产比例不低于基金资产净值的</w:t>
      </w:r>
      <w:r w:rsidRPr="003F7A0A">
        <w:rPr>
          <w:rFonts w:hint="eastAsia"/>
          <w:bCs/>
        </w:rPr>
        <w:t>90%</w:t>
      </w:r>
      <w:r w:rsidRPr="003F7A0A">
        <w:rPr>
          <w:rFonts w:hint="eastAsia"/>
          <w:bCs/>
        </w:rPr>
        <w:t>，且不低于非现金基金资产的</w:t>
      </w:r>
      <w:r w:rsidRPr="003F7A0A">
        <w:rPr>
          <w:rFonts w:hint="eastAsia"/>
          <w:bCs/>
        </w:rPr>
        <w:t>80%</w:t>
      </w:r>
      <w:r w:rsidRPr="003F7A0A">
        <w:rPr>
          <w:rFonts w:hint="eastAsia"/>
          <w:bCs/>
        </w:rPr>
        <w:t>；</w:t>
      </w:r>
    </w:p>
    <w:p w14:paraId="1FE070C5" w14:textId="77777777" w:rsidR="003F7A0A" w:rsidRPr="003F7A0A" w:rsidRDefault="003F7A0A" w:rsidP="003F7A0A">
      <w:pPr>
        <w:pStyle w:val="HD"/>
        <w:rPr>
          <w:bCs/>
        </w:rPr>
      </w:pPr>
      <w:r w:rsidRPr="003F7A0A">
        <w:rPr>
          <w:rFonts w:hint="eastAsia"/>
          <w:bCs/>
        </w:rPr>
        <w:t>（</w:t>
      </w:r>
      <w:r w:rsidRPr="003F7A0A">
        <w:rPr>
          <w:rFonts w:hint="eastAsia"/>
          <w:bCs/>
        </w:rPr>
        <w:t>2</w:t>
      </w:r>
      <w:r w:rsidRPr="003F7A0A">
        <w:rPr>
          <w:rFonts w:hint="eastAsia"/>
          <w:bCs/>
        </w:rPr>
        <w:t>）本基金投资于同一原始权益人的各类资产支持证券的比例，不得超过基金资产净值的</w:t>
      </w:r>
      <w:r w:rsidRPr="003F7A0A">
        <w:rPr>
          <w:rFonts w:hint="eastAsia"/>
          <w:bCs/>
        </w:rPr>
        <w:t>10%</w:t>
      </w:r>
      <w:r w:rsidRPr="003F7A0A">
        <w:rPr>
          <w:rFonts w:hint="eastAsia"/>
          <w:bCs/>
        </w:rPr>
        <w:t>；</w:t>
      </w:r>
    </w:p>
    <w:p w14:paraId="00530A8A" w14:textId="77777777" w:rsidR="003F7A0A" w:rsidRPr="003F7A0A" w:rsidRDefault="003F7A0A" w:rsidP="003F7A0A">
      <w:pPr>
        <w:pStyle w:val="HD"/>
        <w:rPr>
          <w:bCs/>
        </w:rPr>
      </w:pPr>
      <w:r w:rsidRPr="003F7A0A">
        <w:rPr>
          <w:rFonts w:hint="eastAsia"/>
          <w:bCs/>
        </w:rPr>
        <w:t>（</w:t>
      </w:r>
      <w:r w:rsidRPr="003F7A0A">
        <w:rPr>
          <w:rFonts w:hint="eastAsia"/>
          <w:bCs/>
        </w:rPr>
        <w:t>3</w:t>
      </w:r>
      <w:r w:rsidRPr="003F7A0A">
        <w:rPr>
          <w:rFonts w:hint="eastAsia"/>
          <w:bCs/>
        </w:rPr>
        <w:t>）本基金持有的全部资产支持证券，其市值不得超过基金资产净值的</w:t>
      </w:r>
      <w:r w:rsidRPr="003F7A0A">
        <w:rPr>
          <w:rFonts w:hint="eastAsia"/>
          <w:bCs/>
        </w:rPr>
        <w:t>20%</w:t>
      </w:r>
      <w:r w:rsidRPr="003F7A0A">
        <w:rPr>
          <w:rFonts w:hint="eastAsia"/>
          <w:bCs/>
        </w:rPr>
        <w:t>；</w:t>
      </w:r>
    </w:p>
    <w:p w14:paraId="0CC802DD" w14:textId="77777777" w:rsidR="003F7A0A" w:rsidRPr="003F7A0A" w:rsidRDefault="003F7A0A" w:rsidP="003F7A0A">
      <w:pPr>
        <w:pStyle w:val="HD"/>
        <w:rPr>
          <w:bCs/>
        </w:rPr>
      </w:pPr>
      <w:r w:rsidRPr="003F7A0A">
        <w:rPr>
          <w:rFonts w:hint="eastAsia"/>
          <w:bCs/>
        </w:rPr>
        <w:t>（</w:t>
      </w:r>
      <w:r w:rsidRPr="003F7A0A">
        <w:rPr>
          <w:rFonts w:hint="eastAsia"/>
          <w:bCs/>
        </w:rPr>
        <w:t>4</w:t>
      </w:r>
      <w:r w:rsidRPr="003F7A0A">
        <w:rPr>
          <w:rFonts w:hint="eastAsia"/>
          <w:bCs/>
        </w:rPr>
        <w:t>）本基金持有的同一（指同一信用级别）资产支持证券的比例，不得超过该资产支持证券规模的</w:t>
      </w:r>
      <w:r w:rsidRPr="003F7A0A">
        <w:rPr>
          <w:rFonts w:hint="eastAsia"/>
          <w:bCs/>
        </w:rPr>
        <w:t>10%</w:t>
      </w:r>
      <w:r w:rsidRPr="003F7A0A">
        <w:rPr>
          <w:rFonts w:hint="eastAsia"/>
          <w:bCs/>
        </w:rPr>
        <w:t>；</w:t>
      </w:r>
    </w:p>
    <w:p w14:paraId="70228AA3" w14:textId="77777777" w:rsidR="003F7A0A" w:rsidRPr="003F7A0A" w:rsidRDefault="003F7A0A" w:rsidP="003F7A0A">
      <w:pPr>
        <w:pStyle w:val="HD"/>
        <w:rPr>
          <w:bCs/>
        </w:rPr>
      </w:pPr>
      <w:r w:rsidRPr="003F7A0A">
        <w:rPr>
          <w:rFonts w:hint="eastAsia"/>
          <w:bCs/>
        </w:rPr>
        <w:t>（</w:t>
      </w:r>
      <w:r w:rsidRPr="003F7A0A">
        <w:rPr>
          <w:rFonts w:hint="eastAsia"/>
          <w:bCs/>
        </w:rPr>
        <w:t>5</w:t>
      </w:r>
      <w:r w:rsidRPr="003F7A0A">
        <w:rPr>
          <w:rFonts w:hint="eastAsia"/>
          <w:bCs/>
        </w:rPr>
        <w:t>）本基金管理人管理的全部基金投资于同一原始权益人的各类资产支持证券，不得超过其各类资产支持证券合计规模的</w:t>
      </w:r>
      <w:r w:rsidRPr="003F7A0A">
        <w:rPr>
          <w:rFonts w:hint="eastAsia"/>
          <w:bCs/>
        </w:rPr>
        <w:t>10%</w:t>
      </w:r>
      <w:r w:rsidRPr="003F7A0A">
        <w:rPr>
          <w:rFonts w:hint="eastAsia"/>
          <w:bCs/>
        </w:rPr>
        <w:t>；</w:t>
      </w:r>
    </w:p>
    <w:p w14:paraId="782D79D3" w14:textId="77777777" w:rsidR="003F7A0A" w:rsidRPr="003F7A0A" w:rsidRDefault="003F7A0A" w:rsidP="003F7A0A">
      <w:pPr>
        <w:pStyle w:val="HD"/>
        <w:rPr>
          <w:bCs/>
        </w:rPr>
      </w:pPr>
      <w:r w:rsidRPr="003F7A0A">
        <w:rPr>
          <w:rFonts w:hint="eastAsia"/>
          <w:bCs/>
        </w:rPr>
        <w:t>（</w:t>
      </w:r>
      <w:r w:rsidRPr="003F7A0A">
        <w:rPr>
          <w:rFonts w:hint="eastAsia"/>
          <w:bCs/>
        </w:rPr>
        <w:t>6</w:t>
      </w:r>
      <w:r w:rsidRPr="003F7A0A">
        <w:rPr>
          <w:rFonts w:hint="eastAsia"/>
          <w:bCs/>
        </w:rPr>
        <w:t>）本基金应投资于信用级别评级为</w:t>
      </w:r>
      <w:r w:rsidRPr="003F7A0A">
        <w:rPr>
          <w:rFonts w:hint="eastAsia"/>
          <w:bCs/>
        </w:rPr>
        <w:t>BBB</w:t>
      </w:r>
      <w:r w:rsidRPr="003F7A0A">
        <w:rPr>
          <w:rFonts w:hint="eastAsia"/>
          <w:bCs/>
        </w:rPr>
        <w:t>以上（含</w:t>
      </w:r>
      <w:r w:rsidRPr="003F7A0A">
        <w:rPr>
          <w:rFonts w:hint="eastAsia"/>
          <w:bCs/>
        </w:rPr>
        <w:t>BBB</w:t>
      </w:r>
      <w:r w:rsidRPr="003F7A0A">
        <w:rPr>
          <w:rFonts w:hint="eastAsia"/>
          <w:bCs/>
        </w:rPr>
        <w:t>）的资产支持证券。基金持有资产支持证券期间，如果其信用等级下降、不再符合投资标准，应在评级报告发布之日起</w:t>
      </w:r>
      <w:r w:rsidRPr="003F7A0A">
        <w:rPr>
          <w:rFonts w:hint="eastAsia"/>
          <w:bCs/>
        </w:rPr>
        <w:t>3</w:t>
      </w:r>
      <w:r w:rsidRPr="003F7A0A">
        <w:rPr>
          <w:rFonts w:hint="eastAsia"/>
          <w:bCs/>
        </w:rPr>
        <w:t>个月内予以全部卖出；</w:t>
      </w:r>
    </w:p>
    <w:p w14:paraId="03A796DB" w14:textId="77777777" w:rsidR="003F7A0A" w:rsidRPr="003F7A0A" w:rsidRDefault="003F7A0A" w:rsidP="003F7A0A">
      <w:pPr>
        <w:pStyle w:val="HD"/>
        <w:rPr>
          <w:bCs/>
        </w:rPr>
      </w:pPr>
      <w:r w:rsidRPr="003F7A0A">
        <w:rPr>
          <w:rFonts w:hint="eastAsia"/>
          <w:bCs/>
        </w:rPr>
        <w:t>（</w:t>
      </w:r>
      <w:r w:rsidRPr="003F7A0A">
        <w:rPr>
          <w:rFonts w:hint="eastAsia"/>
          <w:bCs/>
        </w:rPr>
        <w:t>7</w:t>
      </w:r>
      <w:r w:rsidRPr="003F7A0A">
        <w:rPr>
          <w:rFonts w:hint="eastAsia"/>
          <w:bCs/>
        </w:rPr>
        <w:t>）基金财产参与股票发行申购，本基金所申报的金额不超过本基金的总资产，本基金所申报的股票数量不超过拟发行股票公司本次发行股票的总量；</w:t>
      </w:r>
    </w:p>
    <w:p w14:paraId="4F530522" w14:textId="77777777" w:rsidR="003F7A0A" w:rsidRPr="003F7A0A" w:rsidRDefault="003F7A0A" w:rsidP="003F7A0A">
      <w:pPr>
        <w:pStyle w:val="HD"/>
        <w:rPr>
          <w:bCs/>
        </w:rPr>
      </w:pPr>
      <w:r w:rsidRPr="003F7A0A">
        <w:rPr>
          <w:rFonts w:hint="eastAsia"/>
          <w:bCs/>
        </w:rPr>
        <w:t>（</w:t>
      </w:r>
      <w:r w:rsidRPr="003F7A0A">
        <w:rPr>
          <w:rFonts w:hint="eastAsia"/>
          <w:bCs/>
        </w:rPr>
        <w:t>8</w:t>
      </w:r>
      <w:r w:rsidRPr="003F7A0A">
        <w:rPr>
          <w:rFonts w:hint="eastAsia"/>
          <w:bCs/>
        </w:rPr>
        <w:t>）本基金主动投资于流动性受限资产的市值合计不得超过基金资产净值的</w:t>
      </w:r>
      <w:r w:rsidRPr="003F7A0A">
        <w:rPr>
          <w:rFonts w:hint="eastAsia"/>
          <w:bCs/>
        </w:rPr>
        <w:t>15%</w:t>
      </w:r>
      <w:r w:rsidRPr="003F7A0A">
        <w:rPr>
          <w:rFonts w:hint="eastAsia"/>
          <w:bCs/>
        </w:rPr>
        <w:t>；因证券市场波动、上市公司股票停牌、基金规模变动等基金管理人之外的因素致使基金不符合前款所规定比例限制的，基金管理人不得主动新增流动性受限资产的投资；</w:t>
      </w:r>
    </w:p>
    <w:p w14:paraId="3EF8BE52" w14:textId="77777777" w:rsidR="003F7A0A" w:rsidRPr="003F7A0A" w:rsidRDefault="003F7A0A" w:rsidP="003F7A0A">
      <w:pPr>
        <w:pStyle w:val="HD"/>
        <w:rPr>
          <w:bCs/>
        </w:rPr>
      </w:pPr>
      <w:r w:rsidRPr="003F7A0A">
        <w:rPr>
          <w:rFonts w:hint="eastAsia"/>
          <w:bCs/>
        </w:rPr>
        <w:t>（</w:t>
      </w:r>
      <w:r w:rsidRPr="003F7A0A">
        <w:rPr>
          <w:rFonts w:hint="eastAsia"/>
          <w:bCs/>
        </w:rPr>
        <w:t>9</w:t>
      </w:r>
      <w:r w:rsidRPr="003F7A0A">
        <w:rPr>
          <w:rFonts w:hint="eastAsia"/>
          <w:bCs/>
        </w:rPr>
        <w:t>）本基金与私募类</w:t>
      </w:r>
      <w:proofErr w:type="gramStart"/>
      <w:r w:rsidRPr="003F7A0A">
        <w:rPr>
          <w:rFonts w:hint="eastAsia"/>
          <w:bCs/>
        </w:rPr>
        <w:t>证券资管产品</w:t>
      </w:r>
      <w:proofErr w:type="gramEnd"/>
      <w:r w:rsidRPr="003F7A0A">
        <w:rPr>
          <w:rFonts w:hint="eastAsia"/>
          <w:bCs/>
        </w:rPr>
        <w:t>及中国证监会认定的其他主体为交易对手开展逆回购交易的，可接受质押品的资质要求应当与基金合同约定的投资范围保持一致；</w:t>
      </w:r>
    </w:p>
    <w:p w14:paraId="67AA28E0" w14:textId="77777777" w:rsidR="003F7A0A" w:rsidRPr="003F7A0A" w:rsidRDefault="003F7A0A" w:rsidP="003F7A0A">
      <w:pPr>
        <w:pStyle w:val="HD"/>
        <w:rPr>
          <w:bCs/>
        </w:rPr>
      </w:pPr>
      <w:r w:rsidRPr="003F7A0A">
        <w:rPr>
          <w:rFonts w:hint="eastAsia"/>
          <w:bCs/>
        </w:rPr>
        <w:t>（</w:t>
      </w:r>
      <w:r w:rsidRPr="003F7A0A">
        <w:rPr>
          <w:rFonts w:hint="eastAsia"/>
          <w:bCs/>
        </w:rPr>
        <w:t>10</w:t>
      </w:r>
      <w:r w:rsidRPr="003F7A0A">
        <w:rPr>
          <w:rFonts w:hint="eastAsia"/>
          <w:bCs/>
        </w:rPr>
        <w:t>）本基金资产总值不得超过基金资产净值的</w:t>
      </w:r>
      <w:r w:rsidRPr="003F7A0A">
        <w:rPr>
          <w:rFonts w:hint="eastAsia"/>
          <w:bCs/>
        </w:rPr>
        <w:t>140%</w:t>
      </w:r>
      <w:r w:rsidRPr="003F7A0A">
        <w:rPr>
          <w:rFonts w:hint="eastAsia"/>
          <w:bCs/>
        </w:rPr>
        <w:t>；</w:t>
      </w:r>
    </w:p>
    <w:p w14:paraId="05EF1875" w14:textId="77777777" w:rsidR="003F7A0A" w:rsidRPr="003F7A0A" w:rsidRDefault="003F7A0A" w:rsidP="003F7A0A">
      <w:pPr>
        <w:pStyle w:val="HD"/>
        <w:rPr>
          <w:bCs/>
        </w:rPr>
      </w:pPr>
      <w:r w:rsidRPr="003F7A0A">
        <w:rPr>
          <w:rFonts w:hint="eastAsia"/>
          <w:bCs/>
        </w:rPr>
        <w:t>（</w:t>
      </w:r>
      <w:r w:rsidRPr="003F7A0A">
        <w:rPr>
          <w:rFonts w:hint="eastAsia"/>
          <w:bCs/>
        </w:rPr>
        <w:t>11</w:t>
      </w:r>
      <w:r w:rsidRPr="003F7A0A">
        <w:rPr>
          <w:rFonts w:hint="eastAsia"/>
          <w:bCs/>
        </w:rPr>
        <w:t>）每个交易日日终，在扣除金融衍生品合约需缴纳的交易保证金后，本基金应当保持不低于交易保证金一倍的现金，其中现金不包括结算备付金、存出保证金、应收申购款等；</w:t>
      </w:r>
    </w:p>
    <w:p w14:paraId="4089F661" w14:textId="77777777" w:rsidR="003F7A0A" w:rsidRPr="003F7A0A" w:rsidRDefault="003F7A0A" w:rsidP="003F7A0A">
      <w:pPr>
        <w:pStyle w:val="HD"/>
        <w:rPr>
          <w:bCs/>
        </w:rPr>
      </w:pPr>
      <w:r w:rsidRPr="003F7A0A">
        <w:rPr>
          <w:rFonts w:hint="eastAsia"/>
          <w:bCs/>
        </w:rPr>
        <w:t>（</w:t>
      </w:r>
      <w:r w:rsidRPr="003F7A0A">
        <w:rPr>
          <w:rFonts w:hint="eastAsia"/>
          <w:bCs/>
        </w:rPr>
        <w:t>12</w:t>
      </w:r>
      <w:r w:rsidRPr="003F7A0A">
        <w:rPr>
          <w:rFonts w:hint="eastAsia"/>
          <w:bCs/>
        </w:rPr>
        <w:t>）本基金参与股指期货交易，应当符合下列投资限制：</w:t>
      </w:r>
    </w:p>
    <w:p w14:paraId="07BDB1B9" w14:textId="77777777" w:rsidR="003F7A0A" w:rsidRPr="003F7A0A" w:rsidRDefault="003F7A0A" w:rsidP="003F7A0A">
      <w:pPr>
        <w:pStyle w:val="HD"/>
        <w:rPr>
          <w:bCs/>
        </w:rPr>
      </w:pPr>
      <w:r w:rsidRPr="003F7A0A">
        <w:rPr>
          <w:rFonts w:hint="eastAsia"/>
          <w:bCs/>
        </w:rPr>
        <w:t>1</w:t>
      </w:r>
      <w:r w:rsidRPr="003F7A0A">
        <w:rPr>
          <w:rFonts w:hint="eastAsia"/>
          <w:bCs/>
        </w:rPr>
        <w:t>）本基金在任何交易日日终，持有的买入股指期货合约价值，不得超过基金资产净值</w:t>
      </w:r>
      <w:r w:rsidRPr="003F7A0A">
        <w:rPr>
          <w:rFonts w:hint="eastAsia"/>
          <w:bCs/>
        </w:rPr>
        <w:lastRenderedPageBreak/>
        <w:t>的</w:t>
      </w:r>
      <w:r w:rsidRPr="003F7A0A">
        <w:rPr>
          <w:rFonts w:hint="eastAsia"/>
          <w:bCs/>
        </w:rPr>
        <w:t>10%</w:t>
      </w:r>
      <w:r w:rsidRPr="003F7A0A">
        <w:rPr>
          <w:rFonts w:hint="eastAsia"/>
          <w:bCs/>
        </w:rPr>
        <w:t>；</w:t>
      </w:r>
    </w:p>
    <w:p w14:paraId="1357A874" w14:textId="77777777" w:rsidR="003F7A0A" w:rsidRPr="003F7A0A" w:rsidRDefault="003F7A0A" w:rsidP="003F7A0A">
      <w:pPr>
        <w:pStyle w:val="HD"/>
        <w:rPr>
          <w:bCs/>
        </w:rPr>
      </w:pPr>
      <w:r w:rsidRPr="003F7A0A">
        <w:rPr>
          <w:rFonts w:hint="eastAsia"/>
          <w:bCs/>
        </w:rPr>
        <w:t>2</w:t>
      </w:r>
      <w:r w:rsidRPr="003F7A0A">
        <w:rPr>
          <w:rFonts w:hint="eastAsia"/>
          <w:bCs/>
        </w:rPr>
        <w:t>）本基金在任何交易日日终，持有的买入股指期货合约价值与有价证券市值之和，不得超过基金资产净值的</w:t>
      </w:r>
      <w:r w:rsidRPr="003F7A0A">
        <w:rPr>
          <w:rFonts w:hint="eastAsia"/>
          <w:bCs/>
        </w:rPr>
        <w:t>100%</w:t>
      </w:r>
      <w:r w:rsidRPr="003F7A0A">
        <w:rPr>
          <w:rFonts w:hint="eastAsia"/>
          <w:bCs/>
        </w:rPr>
        <w:t>，其中，有价证券指股票、债券（不含到期日在一年以内的政府债券）、资产支持证券、买入返售金融资产（不含质押式回购）等；</w:t>
      </w:r>
    </w:p>
    <w:p w14:paraId="24E61DFE" w14:textId="77777777" w:rsidR="003F7A0A" w:rsidRPr="003F7A0A" w:rsidRDefault="003F7A0A" w:rsidP="003F7A0A">
      <w:pPr>
        <w:pStyle w:val="HD"/>
        <w:rPr>
          <w:bCs/>
        </w:rPr>
      </w:pPr>
      <w:r w:rsidRPr="003F7A0A">
        <w:rPr>
          <w:rFonts w:hint="eastAsia"/>
          <w:bCs/>
        </w:rPr>
        <w:t>3</w:t>
      </w:r>
      <w:r w:rsidRPr="003F7A0A">
        <w:rPr>
          <w:rFonts w:hint="eastAsia"/>
          <w:bCs/>
        </w:rPr>
        <w:t>）本基金在任何交易日日终，持有的卖出股指期货合约价值不得超过基金持有的股票总市值的</w:t>
      </w:r>
      <w:r w:rsidRPr="003F7A0A">
        <w:rPr>
          <w:rFonts w:hint="eastAsia"/>
          <w:bCs/>
        </w:rPr>
        <w:t>20%</w:t>
      </w:r>
      <w:r w:rsidRPr="003F7A0A">
        <w:rPr>
          <w:rFonts w:hint="eastAsia"/>
          <w:bCs/>
        </w:rPr>
        <w:t>；</w:t>
      </w:r>
    </w:p>
    <w:p w14:paraId="2B19676D" w14:textId="77777777" w:rsidR="003F7A0A" w:rsidRPr="003F7A0A" w:rsidRDefault="003F7A0A" w:rsidP="003F7A0A">
      <w:pPr>
        <w:pStyle w:val="HD"/>
        <w:rPr>
          <w:bCs/>
        </w:rPr>
      </w:pPr>
      <w:r w:rsidRPr="003F7A0A">
        <w:rPr>
          <w:rFonts w:hint="eastAsia"/>
          <w:bCs/>
        </w:rPr>
        <w:t>4</w:t>
      </w:r>
      <w:r w:rsidRPr="003F7A0A">
        <w:rPr>
          <w:rFonts w:hint="eastAsia"/>
          <w:bCs/>
        </w:rPr>
        <w:t>）本基金所持有的股票市值和买入、卖出股指期货合约价值，合计（轧差计算）应当符合基金合同关于股票投资比例的有关约定；</w:t>
      </w:r>
    </w:p>
    <w:p w14:paraId="08A18563" w14:textId="77777777" w:rsidR="003F7A0A" w:rsidRPr="003F7A0A" w:rsidRDefault="003F7A0A" w:rsidP="003F7A0A">
      <w:pPr>
        <w:pStyle w:val="HD"/>
        <w:rPr>
          <w:bCs/>
        </w:rPr>
      </w:pPr>
      <w:r w:rsidRPr="003F7A0A">
        <w:rPr>
          <w:rFonts w:hint="eastAsia"/>
          <w:bCs/>
        </w:rPr>
        <w:t>5</w:t>
      </w:r>
      <w:r w:rsidRPr="003F7A0A">
        <w:rPr>
          <w:rFonts w:hint="eastAsia"/>
          <w:bCs/>
        </w:rPr>
        <w:t>）本基金在任何交易日内交易（不包括平仓）的股指期货合约的成交金额不得超过上一交易日基金资产净值的</w:t>
      </w:r>
      <w:r w:rsidRPr="003F7A0A">
        <w:rPr>
          <w:rFonts w:hint="eastAsia"/>
          <w:bCs/>
        </w:rPr>
        <w:t>20%</w:t>
      </w:r>
      <w:r w:rsidRPr="003F7A0A">
        <w:rPr>
          <w:rFonts w:hint="eastAsia"/>
          <w:bCs/>
        </w:rPr>
        <w:t>；</w:t>
      </w:r>
    </w:p>
    <w:p w14:paraId="3786D0B3" w14:textId="77777777" w:rsidR="003F7A0A" w:rsidRPr="003F7A0A" w:rsidRDefault="003F7A0A" w:rsidP="003F7A0A">
      <w:pPr>
        <w:pStyle w:val="HD"/>
        <w:rPr>
          <w:bCs/>
        </w:rPr>
      </w:pPr>
      <w:r w:rsidRPr="003F7A0A">
        <w:rPr>
          <w:rFonts w:hint="eastAsia"/>
          <w:bCs/>
        </w:rPr>
        <w:t>（</w:t>
      </w:r>
      <w:r w:rsidRPr="003F7A0A">
        <w:rPr>
          <w:rFonts w:hint="eastAsia"/>
          <w:bCs/>
        </w:rPr>
        <w:t>13</w:t>
      </w:r>
      <w:r w:rsidRPr="003F7A0A">
        <w:rPr>
          <w:rFonts w:hint="eastAsia"/>
          <w:bCs/>
        </w:rPr>
        <w:t>）本基金参与股票期权交易，应当符合下列投资限制：</w:t>
      </w:r>
    </w:p>
    <w:p w14:paraId="4A014389" w14:textId="77777777" w:rsidR="003F7A0A" w:rsidRPr="003F7A0A" w:rsidRDefault="003F7A0A" w:rsidP="003F7A0A">
      <w:pPr>
        <w:pStyle w:val="HD"/>
        <w:rPr>
          <w:bCs/>
        </w:rPr>
      </w:pPr>
      <w:r w:rsidRPr="003F7A0A">
        <w:rPr>
          <w:rFonts w:hint="eastAsia"/>
          <w:bCs/>
        </w:rPr>
        <w:t>1</w:t>
      </w:r>
      <w:r w:rsidRPr="003F7A0A">
        <w:rPr>
          <w:rFonts w:hint="eastAsia"/>
          <w:bCs/>
        </w:rPr>
        <w:t>）基金因未平仓的期权合约支付和收取的权利金总额不得超过基金资产净值的</w:t>
      </w:r>
      <w:r w:rsidRPr="003F7A0A">
        <w:rPr>
          <w:rFonts w:hint="eastAsia"/>
          <w:bCs/>
        </w:rPr>
        <w:t>10%</w:t>
      </w:r>
      <w:r w:rsidRPr="003F7A0A">
        <w:rPr>
          <w:rFonts w:hint="eastAsia"/>
          <w:bCs/>
        </w:rPr>
        <w:t>；</w:t>
      </w:r>
    </w:p>
    <w:p w14:paraId="2D88B6D0" w14:textId="77777777" w:rsidR="003F7A0A" w:rsidRPr="003F7A0A" w:rsidRDefault="003F7A0A" w:rsidP="003F7A0A">
      <w:pPr>
        <w:pStyle w:val="HD"/>
        <w:rPr>
          <w:bCs/>
        </w:rPr>
      </w:pPr>
      <w:r w:rsidRPr="003F7A0A">
        <w:rPr>
          <w:rFonts w:hint="eastAsia"/>
          <w:bCs/>
        </w:rPr>
        <w:t>2</w:t>
      </w:r>
      <w:r w:rsidRPr="003F7A0A">
        <w:rPr>
          <w:rFonts w:hint="eastAsia"/>
          <w:bCs/>
        </w:rPr>
        <w:t>）开仓卖出认购期权的，应持有足额标的证券；开仓卖出认沽期权的，应持有合约行权所需的全额现金或交易所规则认可的可冲抵期权保证金的现金等价物；</w:t>
      </w:r>
    </w:p>
    <w:p w14:paraId="70DA0D72" w14:textId="77777777" w:rsidR="003F7A0A" w:rsidRPr="003F7A0A" w:rsidRDefault="003F7A0A" w:rsidP="003F7A0A">
      <w:pPr>
        <w:pStyle w:val="HD"/>
        <w:rPr>
          <w:bCs/>
        </w:rPr>
      </w:pPr>
      <w:r w:rsidRPr="003F7A0A">
        <w:rPr>
          <w:rFonts w:hint="eastAsia"/>
          <w:bCs/>
        </w:rPr>
        <w:t>3</w:t>
      </w:r>
      <w:r w:rsidRPr="003F7A0A">
        <w:rPr>
          <w:rFonts w:hint="eastAsia"/>
          <w:bCs/>
        </w:rPr>
        <w:t>）未平仓的期权合约面值不得超过基金资产净值的</w:t>
      </w:r>
      <w:r w:rsidRPr="003F7A0A">
        <w:rPr>
          <w:rFonts w:hint="eastAsia"/>
          <w:bCs/>
        </w:rPr>
        <w:t>20%</w:t>
      </w:r>
      <w:r w:rsidRPr="003F7A0A">
        <w:rPr>
          <w:rFonts w:hint="eastAsia"/>
          <w:bCs/>
        </w:rPr>
        <w:t>。其中，合约面值按照行权价乘以合约乘数计算；</w:t>
      </w:r>
    </w:p>
    <w:p w14:paraId="7842BDFB" w14:textId="77777777" w:rsidR="003F7A0A" w:rsidRPr="003F7A0A" w:rsidRDefault="003F7A0A" w:rsidP="003F7A0A">
      <w:pPr>
        <w:pStyle w:val="HD"/>
        <w:rPr>
          <w:bCs/>
        </w:rPr>
      </w:pPr>
      <w:r w:rsidRPr="003F7A0A">
        <w:rPr>
          <w:rFonts w:hint="eastAsia"/>
          <w:bCs/>
        </w:rPr>
        <w:t>（</w:t>
      </w:r>
      <w:r w:rsidRPr="003F7A0A">
        <w:rPr>
          <w:rFonts w:hint="eastAsia"/>
          <w:bCs/>
        </w:rPr>
        <w:t>14</w:t>
      </w:r>
      <w:r w:rsidRPr="003F7A0A">
        <w:rPr>
          <w:rFonts w:hint="eastAsia"/>
          <w:bCs/>
        </w:rPr>
        <w:t>）本基金参与转融通证券出借业务的，应当符合下列要求：</w:t>
      </w:r>
    </w:p>
    <w:p w14:paraId="337F31DB" w14:textId="77777777" w:rsidR="003F7A0A" w:rsidRPr="003F7A0A" w:rsidRDefault="003F7A0A" w:rsidP="003F7A0A">
      <w:pPr>
        <w:pStyle w:val="HD"/>
        <w:rPr>
          <w:bCs/>
        </w:rPr>
      </w:pPr>
      <w:r w:rsidRPr="003F7A0A">
        <w:rPr>
          <w:rFonts w:hint="eastAsia"/>
          <w:bCs/>
        </w:rPr>
        <w:t>1</w:t>
      </w:r>
      <w:r w:rsidRPr="003F7A0A">
        <w:rPr>
          <w:rFonts w:hint="eastAsia"/>
          <w:bCs/>
        </w:rPr>
        <w:t>）本基金在任何交易日日终，参与转融通证券出借业务的资产不得超过基金资产净值的</w:t>
      </w:r>
      <w:r w:rsidRPr="003F7A0A">
        <w:rPr>
          <w:rFonts w:hint="eastAsia"/>
          <w:bCs/>
        </w:rPr>
        <w:t>30%</w:t>
      </w:r>
      <w:r w:rsidRPr="003F7A0A">
        <w:rPr>
          <w:rFonts w:hint="eastAsia"/>
          <w:bCs/>
        </w:rPr>
        <w:t>，其中出借期限在</w:t>
      </w:r>
      <w:r w:rsidRPr="003F7A0A">
        <w:rPr>
          <w:rFonts w:hint="eastAsia"/>
          <w:bCs/>
        </w:rPr>
        <w:t>10</w:t>
      </w:r>
      <w:r w:rsidRPr="003F7A0A">
        <w:rPr>
          <w:rFonts w:hint="eastAsia"/>
          <w:bCs/>
        </w:rPr>
        <w:t>个交易日以上的出借证券应纳入《流动性风险管理规定》所述流动性受限证券的范围；</w:t>
      </w:r>
    </w:p>
    <w:p w14:paraId="31A87926" w14:textId="77777777" w:rsidR="003F7A0A" w:rsidRPr="003F7A0A" w:rsidRDefault="003F7A0A" w:rsidP="003F7A0A">
      <w:pPr>
        <w:pStyle w:val="HD"/>
        <w:rPr>
          <w:bCs/>
        </w:rPr>
      </w:pPr>
      <w:r w:rsidRPr="003F7A0A">
        <w:rPr>
          <w:rFonts w:hint="eastAsia"/>
          <w:bCs/>
        </w:rPr>
        <w:t>2</w:t>
      </w:r>
      <w:r w:rsidRPr="003F7A0A">
        <w:rPr>
          <w:rFonts w:hint="eastAsia"/>
          <w:bCs/>
        </w:rPr>
        <w:t>）本基金在任何交易日日终，参与出借业务的单只证券不得超过基金持有该证券总量的</w:t>
      </w:r>
      <w:r w:rsidRPr="003F7A0A">
        <w:rPr>
          <w:rFonts w:hint="eastAsia"/>
          <w:bCs/>
        </w:rPr>
        <w:t>30%</w:t>
      </w:r>
      <w:r w:rsidRPr="003F7A0A">
        <w:rPr>
          <w:rFonts w:hint="eastAsia"/>
          <w:bCs/>
        </w:rPr>
        <w:t>；</w:t>
      </w:r>
    </w:p>
    <w:p w14:paraId="273C716F" w14:textId="77777777" w:rsidR="003F7A0A" w:rsidRPr="003F7A0A" w:rsidRDefault="003F7A0A" w:rsidP="003F7A0A">
      <w:pPr>
        <w:pStyle w:val="HD"/>
        <w:rPr>
          <w:bCs/>
        </w:rPr>
      </w:pPr>
      <w:r w:rsidRPr="003F7A0A">
        <w:rPr>
          <w:rFonts w:hint="eastAsia"/>
          <w:bCs/>
        </w:rPr>
        <w:t>3</w:t>
      </w:r>
      <w:r w:rsidRPr="003F7A0A">
        <w:rPr>
          <w:rFonts w:hint="eastAsia"/>
          <w:bCs/>
        </w:rPr>
        <w:t>）证券出借的平均剩余期限不得超过</w:t>
      </w:r>
      <w:r w:rsidRPr="003F7A0A">
        <w:rPr>
          <w:rFonts w:hint="eastAsia"/>
          <w:bCs/>
        </w:rPr>
        <w:t>30</w:t>
      </w:r>
      <w:r w:rsidRPr="003F7A0A">
        <w:rPr>
          <w:rFonts w:hint="eastAsia"/>
          <w:bCs/>
        </w:rPr>
        <w:t>天，平均剩余期限按市值加权平均计算；</w:t>
      </w:r>
    </w:p>
    <w:p w14:paraId="54D885DE" w14:textId="77777777" w:rsidR="003F7A0A" w:rsidRPr="003F7A0A" w:rsidRDefault="003F7A0A" w:rsidP="003F7A0A">
      <w:pPr>
        <w:pStyle w:val="HD"/>
        <w:rPr>
          <w:bCs/>
        </w:rPr>
      </w:pPr>
      <w:r w:rsidRPr="003F7A0A">
        <w:rPr>
          <w:rFonts w:hint="eastAsia"/>
          <w:bCs/>
        </w:rPr>
        <w:t>4</w:t>
      </w:r>
      <w:r w:rsidRPr="003F7A0A">
        <w:rPr>
          <w:rFonts w:hint="eastAsia"/>
          <w:bCs/>
        </w:rPr>
        <w:t>）最近</w:t>
      </w:r>
      <w:r w:rsidRPr="003F7A0A">
        <w:rPr>
          <w:rFonts w:hint="eastAsia"/>
          <w:bCs/>
        </w:rPr>
        <w:t>6</w:t>
      </w:r>
      <w:r w:rsidRPr="003F7A0A">
        <w:rPr>
          <w:rFonts w:hint="eastAsia"/>
          <w:bCs/>
        </w:rPr>
        <w:t>个月内日均基金资产净值不得低于</w:t>
      </w:r>
      <w:r w:rsidRPr="003F7A0A">
        <w:rPr>
          <w:rFonts w:hint="eastAsia"/>
          <w:bCs/>
        </w:rPr>
        <w:t>2</w:t>
      </w:r>
      <w:r w:rsidRPr="003F7A0A">
        <w:rPr>
          <w:rFonts w:hint="eastAsia"/>
          <w:bCs/>
        </w:rPr>
        <w:t>亿元；</w:t>
      </w:r>
    </w:p>
    <w:p w14:paraId="119467A0" w14:textId="77777777" w:rsidR="003F7A0A" w:rsidRPr="003F7A0A" w:rsidRDefault="003F7A0A" w:rsidP="003F7A0A">
      <w:pPr>
        <w:pStyle w:val="HD"/>
        <w:rPr>
          <w:bCs/>
        </w:rPr>
      </w:pPr>
      <w:r w:rsidRPr="003F7A0A">
        <w:rPr>
          <w:rFonts w:hint="eastAsia"/>
          <w:bCs/>
        </w:rPr>
        <w:t>（</w:t>
      </w:r>
      <w:r w:rsidRPr="003F7A0A">
        <w:rPr>
          <w:rFonts w:hint="eastAsia"/>
          <w:bCs/>
        </w:rPr>
        <w:t>15</w:t>
      </w:r>
      <w:r w:rsidRPr="003F7A0A">
        <w:rPr>
          <w:rFonts w:hint="eastAsia"/>
          <w:bCs/>
        </w:rPr>
        <w:t>）本基金投资存托凭证的比例限制依照境内上市交易的股票执行，与境内上市交易的股票合并计算，法律法规或监管部门另有要求的除外；</w:t>
      </w:r>
    </w:p>
    <w:p w14:paraId="05580DAA" w14:textId="77777777" w:rsidR="003F7A0A" w:rsidRPr="003F7A0A" w:rsidRDefault="003F7A0A" w:rsidP="003F7A0A">
      <w:pPr>
        <w:pStyle w:val="HD"/>
        <w:rPr>
          <w:bCs/>
        </w:rPr>
      </w:pPr>
      <w:r w:rsidRPr="003F7A0A">
        <w:rPr>
          <w:rFonts w:hint="eastAsia"/>
          <w:bCs/>
        </w:rPr>
        <w:t>（</w:t>
      </w:r>
      <w:r w:rsidRPr="003F7A0A">
        <w:rPr>
          <w:rFonts w:hint="eastAsia"/>
          <w:bCs/>
        </w:rPr>
        <w:t>16</w:t>
      </w:r>
      <w:r w:rsidRPr="003F7A0A">
        <w:rPr>
          <w:rFonts w:hint="eastAsia"/>
          <w:bCs/>
        </w:rPr>
        <w:t>）法律法规及中国证监会规定的和《基金合同》约定的其他投资比例限制。</w:t>
      </w:r>
    </w:p>
    <w:p w14:paraId="1E10F080" w14:textId="77777777" w:rsidR="003F7A0A" w:rsidRPr="003F7A0A" w:rsidRDefault="003F7A0A" w:rsidP="003F7A0A">
      <w:pPr>
        <w:pStyle w:val="HD"/>
        <w:rPr>
          <w:bCs/>
        </w:rPr>
      </w:pPr>
      <w:r w:rsidRPr="003F7A0A">
        <w:rPr>
          <w:rFonts w:hint="eastAsia"/>
          <w:bCs/>
        </w:rPr>
        <w:t>除上述第（</w:t>
      </w:r>
      <w:r w:rsidRPr="003F7A0A">
        <w:rPr>
          <w:rFonts w:hint="eastAsia"/>
          <w:bCs/>
        </w:rPr>
        <w:t>6</w:t>
      </w:r>
      <w:r w:rsidRPr="003F7A0A">
        <w:rPr>
          <w:rFonts w:hint="eastAsia"/>
          <w:bCs/>
        </w:rPr>
        <w:t>）、（</w:t>
      </w:r>
      <w:r w:rsidRPr="003F7A0A">
        <w:rPr>
          <w:rFonts w:hint="eastAsia"/>
          <w:bCs/>
        </w:rPr>
        <w:t>8</w:t>
      </w:r>
      <w:r w:rsidRPr="003F7A0A">
        <w:rPr>
          <w:rFonts w:hint="eastAsia"/>
          <w:bCs/>
        </w:rPr>
        <w:t>）、（</w:t>
      </w:r>
      <w:r w:rsidRPr="003F7A0A">
        <w:rPr>
          <w:rFonts w:hint="eastAsia"/>
          <w:bCs/>
        </w:rPr>
        <w:t>9</w:t>
      </w:r>
      <w:r w:rsidRPr="003F7A0A">
        <w:rPr>
          <w:rFonts w:hint="eastAsia"/>
          <w:bCs/>
        </w:rPr>
        <w:t>）、（</w:t>
      </w:r>
      <w:r w:rsidRPr="003F7A0A">
        <w:rPr>
          <w:rFonts w:hint="eastAsia"/>
          <w:bCs/>
        </w:rPr>
        <w:t>14</w:t>
      </w:r>
      <w:r w:rsidRPr="003F7A0A">
        <w:rPr>
          <w:rFonts w:hint="eastAsia"/>
          <w:bCs/>
        </w:rPr>
        <w:t>）项另有约定外，因证券</w:t>
      </w:r>
      <w:r w:rsidRPr="003F7A0A">
        <w:rPr>
          <w:rFonts w:hint="eastAsia"/>
          <w:bCs/>
        </w:rPr>
        <w:t>/</w:t>
      </w:r>
      <w:r w:rsidRPr="003F7A0A">
        <w:rPr>
          <w:rFonts w:hint="eastAsia"/>
          <w:bCs/>
        </w:rPr>
        <w:t>期货市场波动、证券发行人合并、基金规模变动、标的指数成份股调整、标的指数成份股流动性限制等基金管理人之外的因素致使基金投资比例不符合上述规定投资比例的，基金管理人应当在</w:t>
      </w:r>
      <w:r w:rsidRPr="003F7A0A">
        <w:rPr>
          <w:rFonts w:hint="eastAsia"/>
          <w:bCs/>
        </w:rPr>
        <w:t>10</w:t>
      </w:r>
      <w:r w:rsidRPr="003F7A0A">
        <w:rPr>
          <w:rFonts w:hint="eastAsia"/>
          <w:bCs/>
        </w:rPr>
        <w:t>个交易日内进行调整，但中国证监会规定的特殊情形除外。法律法规另有规定的，从其规定。</w:t>
      </w:r>
    </w:p>
    <w:p w14:paraId="0AE72BC1" w14:textId="77777777" w:rsidR="003F7A0A" w:rsidRPr="003F7A0A" w:rsidRDefault="003F7A0A" w:rsidP="003F7A0A">
      <w:pPr>
        <w:pStyle w:val="HD"/>
        <w:rPr>
          <w:bCs/>
        </w:rPr>
      </w:pPr>
      <w:r w:rsidRPr="003F7A0A">
        <w:rPr>
          <w:rFonts w:hint="eastAsia"/>
          <w:bCs/>
        </w:rPr>
        <w:t>本基金参与转融通证券出借业务，因证券市场波动、上市公司合并、基金规模变动等基金管理人之外的因素致使基金投资不符合上述第（</w:t>
      </w:r>
      <w:r w:rsidRPr="003F7A0A">
        <w:rPr>
          <w:rFonts w:hint="eastAsia"/>
          <w:bCs/>
        </w:rPr>
        <w:t>14</w:t>
      </w:r>
      <w:r w:rsidRPr="003F7A0A">
        <w:rPr>
          <w:rFonts w:hint="eastAsia"/>
          <w:bCs/>
        </w:rPr>
        <w:t>）项规定的，基金管理人不得新增出借业务。</w:t>
      </w:r>
      <w:r w:rsidRPr="003F7A0A">
        <w:rPr>
          <w:rFonts w:hint="eastAsia"/>
          <w:bCs/>
        </w:rPr>
        <w:t xml:space="preserve"> </w:t>
      </w:r>
    </w:p>
    <w:p w14:paraId="61864901" w14:textId="77777777" w:rsidR="003F7A0A" w:rsidRPr="003F7A0A" w:rsidRDefault="003F7A0A" w:rsidP="003F7A0A">
      <w:pPr>
        <w:pStyle w:val="HD"/>
        <w:rPr>
          <w:bCs/>
        </w:rPr>
      </w:pPr>
      <w:r w:rsidRPr="003F7A0A">
        <w:rPr>
          <w:rFonts w:hint="eastAsia"/>
          <w:bCs/>
        </w:rPr>
        <w:lastRenderedPageBreak/>
        <w:t>基金管理人自基金合同生效之日起</w:t>
      </w:r>
      <w:r w:rsidRPr="003F7A0A">
        <w:rPr>
          <w:rFonts w:hint="eastAsia"/>
          <w:bCs/>
        </w:rPr>
        <w:t>6</w:t>
      </w:r>
      <w:r w:rsidRPr="003F7A0A">
        <w:rPr>
          <w:rFonts w:hint="eastAsia"/>
          <w:bCs/>
        </w:rPr>
        <w:t>个月内使基金的投资组合比例符合基金合同的有关约定。期间，基金的投资范围、投资策略应当符合基金合同的约定。基金托管人对基金的投资的监督与检查自基金合同生效之日起开始。</w:t>
      </w:r>
    </w:p>
    <w:p w14:paraId="77AB868C" w14:textId="77777777" w:rsidR="003F7A0A" w:rsidRPr="003F7A0A" w:rsidRDefault="003F7A0A" w:rsidP="003F7A0A">
      <w:pPr>
        <w:pStyle w:val="HD"/>
        <w:rPr>
          <w:bCs/>
        </w:rPr>
      </w:pPr>
      <w:r w:rsidRPr="003F7A0A">
        <w:rPr>
          <w:rFonts w:hint="eastAsia"/>
          <w:bCs/>
        </w:rPr>
        <w:t>如法律法规或监管部门对上述投资组合比例限制进行变更的，以变更后的规定为准。法律法规或监管部门取消上述限制，如适用于本基金，基金管理人在履行适当程序后，则本基金投资不再受相关限制。</w:t>
      </w:r>
    </w:p>
    <w:p w14:paraId="0A55AB3D" w14:textId="77777777" w:rsidR="003F7A0A" w:rsidRPr="003F7A0A" w:rsidRDefault="003F7A0A" w:rsidP="003F7A0A">
      <w:pPr>
        <w:pStyle w:val="HD"/>
        <w:rPr>
          <w:bCs/>
        </w:rPr>
      </w:pPr>
      <w:r w:rsidRPr="003F7A0A">
        <w:rPr>
          <w:rFonts w:hint="eastAsia"/>
          <w:bCs/>
        </w:rPr>
        <w:t>2</w:t>
      </w:r>
      <w:r w:rsidRPr="003F7A0A">
        <w:rPr>
          <w:rFonts w:hint="eastAsia"/>
          <w:bCs/>
        </w:rPr>
        <w:t>、禁止行为</w:t>
      </w:r>
    </w:p>
    <w:p w14:paraId="1396F8BD" w14:textId="77777777" w:rsidR="003F7A0A" w:rsidRPr="003F7A0A" w:rsidRDefault="003F7A0A" w:rsidP="003F7A0A">
      <w:pPr>
        <w:pStyle w:val="HD"/>
        <w:rPr>
          <w:bCs/>
        </w:rPr>
      </w:pPr>
      <w:r w:rsidRPr="003F7A0A">
        <w:rPr>
          <w:rFonts w:hint="eastAsia"/>
          <w:bCs/>
        </w:rPr>
        <w:t>为维护基金份额持有人的合法权益，基金财产不得用于下列投资或者活动：</w:t>
      </w:r>
    </w:p>
    <w:p w14:paraId="21D11945" w14:textId="77777777" w:rsidR="003F7A0A" w:rsidRPr="003F7A0A" w:rsidRDefault="003F7A0A" w:rsidP="003F7A0A">
      <w:pPr>
        <w:pStyle w:val="HD"/>
        <w:rPr>
          <w:bCs/>
        </w:rPr>
      </w:pPr>
      <w:r w:rsidRPr="003F7A0A">
        <w:rPr>
          <w:rFonts w:hint="eastAsia"/>
          <w:bCs/>
        </w:rPr>
        <w:t>（</w:t>
      </w:r>
      <w:r w:rsidRPr="003F7A0A">
        <w:rPr>
          <w:rFonts w:hint="eastAsia"/>
          <w:bCs/>
        </w:rPr>
        <w:t>1</w:t>
      </w:r>
      <w:r w:rsidRPr="003F7A0A">
        <w:rPr>
          <w:rFonts w:hint="eastAsia"/>
          <w:bCs/>
        </w:rPr>
        <w:t>）承销证券；</w:t>
      </w:r>
      <w:r w:rsidRPr="003F7A0A">
        <w:rPr>
          <w:rFonts w:hint="eastAsia"/>
          <w:bCs/>
        </w:rPr>
        <w:t xml:space="preserve"> </w:t>
      </w:r>
    </w:p>
    <w:p w14:paraId="6DC31ECA" w14:textId="77777777" w:rsidR="003F7A0A" w:rsidRPr="003F7A0A" w:rsidRDefault="003F7A0A" w:rsidP="003F7A0A">
      <w:pPr>
        <w:pStyle w:val="HD"/>
        <w:rPr>
          <w:bCs/>
        </w:rPr>
      </w:pPr>
      <w:r w:rsidRPr="003F7A0A">
        <w:rPr>
          <w:rFonts w:hint="eastAsia"/>
          <w:bCs/>
        </w:rPr>
        <w:t>（</w:t>
      </w:r>
      <w:r w:rsidRPr="003F7A0A">
        <w:rPr>
          <w:rFonts w:hint="eastAsia"/>
          <w:bCs/>
        </w:rPr>
        <w:t>2</w:t>
      </w:r>
      <w:r w:rsidRPr="003F7A0A">
        <w:rPr>
          <w:rFonts w:hint="eastAsia"/>
          <w:bCs/>
        </w:rPr>
        <w:t>）违反规定向他人贷款或者提供担保；</w:t>
      </w:r>
      <w:r w:rsidRPr="003F7A0A">
        <w:rPr>
          <w:rFonts w:hint="eastAsia"/>
          <w:bCs/>
        </w:rPr>
        <w:t xml:space="preserve"> </w:t>
      </w:r>
    </w:p>
    <w:p w14:paraId="71812A75" w14:textId="77777777" w:rsidR="003F7A0A" w:rsidRPr="003F7A0A" w:rsidRDefault="003F7A0A" w:rsidP="003F7A0A">
      <w:pPr>
        <w:pStyle w:val="HD"/>
        <w:rPr>
          <w:bCs/>
        </w:rPr>
      </w:pPr>
      <w:r w:rsidRPr="003F7A0A">
        <w:rPr>
          <w:rFonts w:hint="eastAsia"/>
          <w:bCs/>
        </w:rPr>
        <w:t>（</w:t>
      </w:r>
      <w:r w:rsidRPr="003F7A0A">
        <w:rPr>
          <w:rFonts w:hint="eastAsia"/>
          <w:bCs/>
        </w:rPr>
        <w:t>3</w:t>
      </w:r>
      <w:r w:rsidRPr="003F7A0A">
        <w:rPr>
          <w:rFonts w:hint="eastAsia"/>
          <w:bCs/>
        </w:rPr>
        <w:t>）从事承担无限责任的投资；</w:t>
      </w:r>
      <w:r w:rsidRPr="003F7A0A">
        <w:rPr>
          <w:rFonts w:hint="eastAsia"/>
          <w:bCs/>
        </w:rPr>
        <w:t xml:space="preserve"> </w:t>
      </w:r>
    </w:p>
    <w:p w14:paraId="0346CD1C" w14:textId="77777777" w:rsidR="003F7A0A" w:rsidRPr="003F7A0A" w:rsidRDefault="003F7A0A" w:rsidP="003F7A0A">
      <w:pPr>
        <w:pStyle w:val="HD"/>
        <w:rPr>
          <w:bCs/>
        </w:rPr>
      </w:pPr>
      <w:r w:rsidRPr="003F7A0A">
        <w:rPr>
          <w:rFonts w:hint="eastAsia"/>
          <w:bCs/>
        </w:rPr>
        <w:t>（</w:t>
      </w:r>
      <w:r w:rsidRPr="003F7A0A">
        <w:rPr>
          <w:rFonts w:hint="eastAsia"/>
          <w:bCs/>
        </w:rPr>
        <w:t>4</w:t>
      </w:r>
      <w:r w:rsidRPr="003F7A0A">
        <w:rPr>
          <w:rFonts w:hint="eastAsia"/>
          <w:bCs/>
        </w:rPr>
        <w:t>）买卖其他基金份额，但是中国证监会另有规定的除外；</w:t>
      </w:r>
    </w:p>
    <w:p w14:paraId="4E374F5D" w14:textId="77777777" w:rsidR="003F7A0A" w:rsidRPr="003F7A0A" w:rsidRDefault="003F7A0A" w:rsidP="003F7A0A">
      <w:pPr>
        <w:pStyle w:val="HD"/>
        <w:rPr>
          <w:bCs/>
        </w:rPr>
      </w:pPr>
      <w:r w:rsidRPr="003F7A0A">
        <w:rPr>
          <w:rFonts w:hint="eastAsia"/>
          <w:bCs/>
        </w:rPr>
        <w:t>（</w:t>
      </w:r>
      <w:r w:rsidRPr="003F7A0A">
        <w:rPr>
          <w:rFonts w:hint="eastAsia"/>
          <w:bCs/>
        </w:rPr>
        <w:t>5</w:t>
      </w:r>
      <w:r w:rsidRPr="003F7A0A">
        <w:rPr>
          <w:rFonts w:hint="eastAsia"/>
          <w:bCs/>
        </w:rPr>
        <w:t>）向其基金管理人、基金托管人出资；</w:t>
      </w:r>
      <w:r w:rsidRPr="003F7A0A">
        <w:rPr>
          <w:rFonts w:hint="eastAsia"/>
          <w:bCs/>
        </w:rPr>
        <w:t xml:space="preserve"> </w:t>
      </w:r>
    </w:p>
    <w:p w14:paraId="3AEC725D" w14:textId="77777777" w:rsidR="003F7A0A" w:rsidRPr="003F7A0A" w:rsidRDefault="003F7A0A" w:rsidP="003F7A0A">
      <w:pPr>
        <w:pStyle w:val="HD"/>
        <w:rPr>
          <w:bCs/>
        </w:rPr>
      </w:pPr>
      <w:r w:rsidRPr="003F7A0A">
        <w:rPr>
          <w:rFonts w:hint="eastAsia"/>
          <w:bCs/>
        </w:rPr>
        <w:t>（</w:t>
      </w:r>
      <w:r w:rsidRPr="003F7A0A">
        <w:rPr>
          <w:rFonts w:hint="eastAsia"/>
          <w:bCs/>
        </w:rPr>
        <w:t>6</w:t>
      </w:r>
      <w:r w:rsidRPr="003F7A0A">
        <w:rPr>
          <w:rFonts w:hint="eastAsia"/>
          <w:bCs/>
        </w:rPr>
        <w:t>）从事内幕交易、操纵证券交易价格及其他不正当的证券交易活动；</w:t>
      </w:r>
      <w:r w:rsidRPr="003F7A0A">
        <w:rPr>
          <w:rFonts w:hint="eastAsia"/>
          <w:bCs/>
        </w:rPr>
        <w:t xml:space="preserve"> </w:t>
      </w:r>
    </w:p>
    <w:p w14:paraId="1BEC2085" w14:textId="77777777" w:rsidR="003F7A0A" w:rsidRPr="003F7A0A" w:rsidRDefault="003F7A0A" w:rsidP="003F7A0A">
      <w:pPr>
        <w:pStyle w:val="HD"/>
        <w:rPr>
          <w:bCs/>
        </w:rPr>
      </w:pPr>
      <w:r w:rsidRPr="003F7A0A">
        <w:rPr>
          <w:rFonts w:hint="eastAsia"/>
          <w:bCs/>
        </w:rPr>
        <w:t>（</w:t>
      </w:r>
      <w:r w:rsidRPr="003F7A0A">
        <w:rPr>
          <w:rFonts w:hint="eastAsia"/>
          <w:bCs/>
        </w:rPr>
        <w:t>7</w:t>
      </w:r>
      <w:r w:rsidRPr="003F7A0A">
        <w:rPr>
          <w:rFonts w:hint="eastAsia"/>
          <w:bCs/>
        </w:rPr>
        <w:t>）依照法律法规有关规定，由中国证监会规定禁止的其他活动。</w:t>
      </w:r>
    </w:p>
    <w:p w14:paraId="4CA853C6" w14:textId="77777777" w:rsidR="003F7A0A" w:rsidRPr="003F7A0A" w:rsidRDefault="003F7A0A" w:rsidP="003F7A0A">
      <w:pPr>
        <w:pStyle w:val="HD"/>
        <w:rPr>
          <w:bCs/>
        </w:rPr>
      </w:pPr>
      <w:r w:rsidRPr="003F7A0A">
        <w:rPr>
          <w:rFonts w:hint="eastAsia"/>
          <w:bCs/>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0A2BB61" w14:textId="77777777" w:rsidR="003F7A0A" w:rsidRPr="003F7A0A" w:rsidRDefault="003F7A0A" w:rsidP="003F7A0A">
      <w:pPr>
        <w:pStyle w:val="HD"/>
        <w:rPr>
          <w:bCs/>
        </w:rPr>
      </w:pPr>
      <w:r w:rsidRPr="003F7A0A">
        <w:rPr>
          <w:rFonts w:hint="eastAsia"/>
          <w:bCs/>
        </w:rPr>
        <w:t>如法律法规或监管部门对上述限制进行变更的，以变更后的规定为准。如法律、行政法规或监管部门取消上述限制，如适用于本基金，基金管理人与基金托管人协商一致，在履行适当程序后，则本基金投资不再受相关限制。</w:t>
      </w:r>
    </w:p>
    <w:p w14:paraId="2DFB5A05" w14:textId="77777777" w:rsidR="003F7A0A" w:rsidRPr="003F7A0A" w:rsidRDefault="003F7A0A" w:rsidP="003F7A0A">
      <w:pPr>
        <w:pStyle w:val="HD"/>
        <w:rPr>
          <w:bCs/>
        </w:rPr>
      </w:pPr>
    </w:p>
    <w:p w14:paraId="1EB94D4E" w14:textId="77777777" w:rsidR="003F7A0A" w:rsidRPr="003F7A0A" w:rsidRDefault="003F7A0A" w:rsidP="003F7A0A">
      <w:pPr>
        <w:pStyle w:val="HD"/>
        <w:rPr>
          <w:bCs/>
        </w:rPr>
      </w:pPr>
      <w:r w:rsidRPr="003F7A0A">
        <w:rPr>
          <w:rFonts w:hint="eastAsia"/>
          <w:bCs/>
        </w:rPr>
        <w:t>六、基金资产净值的计算方法和公告方式</w:t>
      </w:r>
    </w:p>
    <w:p w14:paraId="45D77ADC" w14:textId="77777777" w:rsidR="003F7A0A" w:rsidRPr="003F7A0A" w:rsidRDefault="003F7A0A" w:rsidP="003F7A0A">
      <w:pPr>
        <w:pStyle w:val="HD"/>
        <w:rPr>
          <w:bCs/>
        </w:rPr>
      </w:pPr>
      <w:r w:rsidRPr="003F7A0A">
        <w:rPr>
          <w:rFonts w:hint="eastAsia"/>
          <w:bCs/>
        </w:rPr>
        <w:t>1</w:t>
      </w:r>
      <w:r w:rsidRPr="003F7A0A">
        <w:rPr>
          <w:rFonts w:hint="eastAsia"/>
          <w:bCs/>
        </w:rPr>
        <w:t>、基金份额净值是按照每个估值日闭市后，基金资产净值除以当日基金份额的余额数量计算，精确到</w:t>
      </w:r>
      <w:r w:rsidRPr="003F7A0A">
        <w:rPr>
          <w:rFonts w:hint="eastAsia"/>
          <w:bCs/>
        </w:rPr>
        <w:t>0.0001</w:t>
      </w:r>
      <w:r w:rsidRPr="003F7A0A">
        <w:rPr>
          <w:rFonts w:hint="eastAsia"/>
          <w:bCs/>
        </w:rPr>
        <w:t>元，小数点后第</w:t>
      </w:r>
      <w:r w:rsidRPr="003F7A0A">
        <w:rPr>
          <w:rFonts w:hint="eastAsia"/>
          <w:bCs/>
        </w:rPr>
        <w:t>5</w:t>
      </w:r>
      <w:r w:rsidRPr="003F7A0A">
        <w:rPr>
          <w:rFonts w:hint="eastAsia"/>
          <w:bCs/>
        </w:rPr>
        <w:t>位四舍五入。基金管理人可以设立大额赎回情形下的净值精度应急调整机制。国家另有规定的，从其规定。</w:t>
      </w:r>
    </w:p>
    <w:p w14:paraId="7691155F" w14:textId="77777777" w:rsidR="003F7A0A" w:rsidRPr="003F7A0A" w:rsidRDefault="003F7A0A" w:rsidP="003F7A0A">
      <w:pPr>
        <w:pStyle w:val="HD"/>
        <w:rPr>
          <w:bCs/>
        </w:rPr>
      </w:pPr>
      <w:r w:rsidRPr="003F7A0A">
        <w:rPr>
          <w:rFonts w:hint="eastAsia"/>
          <w:bCs/>
        </w:rPr>
        <w:t>基金管理人</w:t>
      </w:r>
      <w:proofErr w:type="gramStart"/>
      <w:r w:rsidRPr="003F7A0A">
        <w:rPr>
          <w:rFonts w:hint="eastAsia"/>
          <w:bCs/>
        </w:rPr>
        <w:t>应每个</w:t>
      </w:r>
      <w:proofErr w:type="gramEnd"/>
      <w:r w:rsidRPr="003F7A0A">
        <w:rPr>
          <w:rFonts w:hint="eastAsia"/>
          <w:bCs/>
        </w:rPr>
        <w:t>估值日计算基金资产净值及基金份额净值，并按规定披露。</w:t>
      </w:r>
    </w:p>
    <w:p w14:paraId="36EDDA58" w14:textId="77777777" w:rsidR="003F7A0A" w:rsidRPr="003F7A0A" w:rsidRDefault="003F7A0A" w:rsidP="003F7A0A">
      <w:pPr>
        <w:pStyle w:val="HD"/>
        <w:rPr>
          <w:bCs/>
        </w:rPr>
      </w:pPr>
      <w:r w:rsidRPr="003F7A0A">
        <w:rPr>
          <w:rFonts w:hint="eastAsia"/>
          <w:bCs/>
        </w:rPr>
        <w:t>2</w:t>
      </w:r>
      <w:r w:rsidRPr="003F7A0A">
        <w:rPr>
          <w:rFonts w:hint="eastAsia"/>
          <w:bCs/>
        </w:rPr>
        <w:t>、基金管理人</w:t>
      </w:r>
      <w:proofErr w:type="gramStart"/>
      <w:r w:rsidRPr="003F7A0A">
        <w:rPr>
          <w:rFonts w:hint="eastAsia"/>
          <w:bCs/>
        </w:rPr>
        <w:t>应每个</w:t>
      </w:r>
      <w:proofErr w:type="gramEnd"/>
      <w:r w:rsidRPr="003F7A0A">
        <w:rPr>
          <w:rFonts w:hint="eastAsia"/>
          <w:bCs/>
        </w:rPr>
        <w:t>估值日对基金资产估值。但基金管理人根据法律法规或本基金合同的规定暂停估值时除外。基金管理人每个估值日对基金资产估值后，将基金份额净值结果发送基金托管人，经基金托管人复核无误后，由基金管理人按规定对外公布。</w:t>
      </w:r>
    </w:p>
    <w:p w14:paraId="5DDE2D1F" w14:textId="77777777" w:rsidR="003F7A0A" w:rsidRPr="003F7A0A" w:rsidRDefault="003F7A0A" w:rsidP="003F7A0A">
      <w:pPr>
        <w:pStyle w:val="HD"/>
        <w:rPr>
          <w:bCs/>
        </w:rPr>
      </w:pPr>
    </w:p>
    <w:p w14:paraId="2F75DF38" w14:textId="77777777" w:rsidR="003F7A0A" w:rsidRPr="003F7A0A" w:rsidRDefault="003F7A0A" w:rsidP="003F7A0A">
      <w:pPr>
        <w:pStyle w:val="HD"/>
        <w:rPr>
          <w:bCs/>
        </w:rPr>
      </w:pPr>
      <w:r w:rsidRPr="003F7A0A">
        <w:rPr>
          <w:rFonts w:hint="eastAsia"/>
          <w:bCs/>
        </w:rPr>
        <w:t>七、基金合同的变更、终止与基金财产的清算</w:t>
      </w:r>
    </w:p>
    <w:p w14:paraId="580142D4" w14:textId="77777777" w:rsidR="003F7A0A" w:rsidRPr="003F7A0A" w:rsidRDefault="003F7A0A" w:rsidP="003F7A0A">
      <w:pPr>
        <w:pStyle w:val="HD"/>
        <w:rPr>
          <w:bCs/>
        </w:rPr>
      </w:pPr>
      <w:r w:rsidRPr="003F7A0A">
        <w:rPr>
          <w:rFonts w:hint="eastAsia"/>
          <w:bCs/>
        </w:rPr>
        <w:t>（一）《基金合同》的变更</w:t>
      </w:r>
    </w:p>
    <w:p w14:paraId="436DB6E7" w14:textId="77777777" w:rsidR="003F7A0A" w:rsidRPr="003F7A0A" w:rsidRDefault="003F7A0A" w:rsidP="003F7A0A">
      <w:pPr>
        <w:pStyle w:val="HD"/>
        <w:rPr>
          <w:bCs/>
        </w:rPr>
      </w:pPr>
      <w:r w:rsidRPr="003F7A0A">
        <w:rPr>
          <w:rFonts w:hint="eastAsia"/>
          <w:bCs/>
        </w:rPr>
        <w:t>1</w:t>
      </w:r>
      <w:r w:rsidRPr="003F7A0A">
        <w:rPr>
          <w:rFonts w:hint="eastAsia"/>
          <w:bCs/>
        </w:rPr>
        <w:t>、变更基金合同涉及法律法规规定或本基金合同约定应经基金份额持有人大会决议通过的事项的，应召</w:t>
      </w:r>
      <w:proofErr w:type="gramStart"/>
      <w:r w:rsidRPr="003F7A0A">
        <w:rPr>
          <w:rFonts w:hint="eastAsia"/>
          <w:bCs/>
        </w:rPr>
        <w:t>开基金</w:t>
      </w:r>
      <w:proofErr w:type="gramEnd"/>
      <w:r w:rsidRPr="003F7A0A">
        <w:rPr>
          <w:rFonts w:hint="eastAsia"/>
          <w:bCs/>
        </w:rPr>
        <w:t>份额持有人大会决议通过。对于法律法规规定和基金合同约定可不经基金份额持有人大会决议通过的事项，由基金管理人和基金托管人同意后变更并公告，并报中国证监会备案。</w:t>
      </w:r>
    </w:p>
    <w:p w14:paraId="630E875E" w14:textId="77777777" w:rsidR="003F7A0A" w:rsidRPr="003F7A0A" w:rsidRDefault="003F7A0A" w:rsidP="003F7A0A">
      <w:pPr>
        <w:pStyle w:val="HD"/>
        <w:rPr>
          <w:bCs/>
        </w:rPr>
      </w:pPr>
      <w:r w:rsidRPr="003F7A0A">
        <w:rPr>
          <w:rFonts w:hint="eastAsia"/>
          <w:bCs/>
        </w:rPr>
        <w:t>2</w:t>
      </w:r>
      <w:r w:rsidRPr="003F7A0A">
        <w:rPr>
          <w:rFonts w:hint="eastAsia"/>
          <w:bCs/>
        </w:rPr>
        <w:t>、关于《基金合同》变更的基金份额持有人大会决议自生效后方可执行，</w:t>
      </w:r>
      <w:proofErr w:type="gramStart"/>
      <w:r w:rsidRPr="003F7A0A">
        <w:rPr>
          <w:rFonts w:hint="eastAsia"/>
          <w:bCs/>
        </w:rPr>
        <w:t>自决议</w:t>
      </w:r>
      <w:proofErr w:type="gramEnd"/>
      <w:r w:rsidRPr="003F7A0A">
        <w:rPr>
          <w:rFonts w:hint="eastAsia"/>
          <w:bCs/>
        </w:rPr>
        <w:t>生效后两日内在规定媒介公告。</w:t>
      </w:r>
    </w:p>
    <w:p w14:paraId="3F6C1DFB" w14:textId="77777777" w:rsidR="003F7A0A" w:rsidRPr="003F7A0A" w:rsidRDefault="003F7A0A" w:rsidP="003F7A0A">
      <w:pPr>
        <w:pStyle w:val="HD"/>
        <w:rPr>
          <w:bCs/>
        </w:rPr>
      </w:pPr>
      <w:r w:rsidRPr="003F7A0A">
        <w:rPr>
          <w:rFonts w:hint="eastAsia"/>
          <w:bCs/>
        </w:rPr>
        <w:t>（二）《基金合同》的终止事由</w:t>
      </w:r>
    </w:p>
    <w:p w14:paraId="31C6F130" w14:textId="77777777" w:rsidR="003F7A0A" w:rsidRPr="003F7A0A" w:rsidRDefault="003F7A0A" w:rsidP="003F7A0A">
      <w:pPr>
        <w:pStyle w:val="HD"/>
        <w:rPr>
          <w:bCs/>
        </w:rPr>
      </w:pPr>
      <w:r w:rsidRPr="003F7A0A">
        <w:rPr>
          <w:rFonts w:hint="eastAsia"/>
          <w:bCs/>
        </w:rPr>
        <w:t>有下列情形之一的，经履行相关程序后，《基金合同》应当终止：</w:t>
      </w:r>
    </w:p>
    <w:p w14:paraId="381F9175" w14:textId="77777777" w:rsidR="003F7A0A" w:rsidRPr="003F7A0A" w:rsidRDefault="003F7A0A" w:rsidP="003F7A0A">
      <w:pPr>
        <w:pStyle w:val="HD"/>
        <w:rPr>
          <w:bCs/>
        </w:rPr>
      </w:pPr>
      <w:r w:rsidRPr="003F7A0A">
        <w:rPr>
          <w:rFonts w:hint="eastAsia"/>
          <w:bCs/>
        </w:rPr>
        <w:t>1</w:t>
      </w:r>
      <w:r w:rsidRPr="003F7A0A">
        <w:rPr>
          <w:rFonts w:hint="eastAsia"/>
          <w:bCs/>
        </w:rPr>
        <w:t>、基金份额持有人大会决定终止的；</w:t>
      </w:r>
    </w:p>
    <w:p w14:paraId="2E1C193C" w14:textId="77777777" w:rsidR="003F7A0A" w:rsidRPr="003F7A0A" w:rsidRDefault="003F7A0A" w:rsidP="003F7A0A">
      <w:pPr>
        <w:pStyle w:val="HD"/>
        <w:rPr>
          <w:bCs/>
        </w:rPr>
      </w:pPr>
      <w:r w:rsidRPr="003F7A0A">
        <w:rPr>
          <w:rFonts w:hint="eastAsia"/>
          <w:bCs/>
        </w:rPr>
        <w:t>2</w:t>
      </w:r>
      <w:r w:rsidRPr="003F7A0A">
        <w:rPr>
          <w:rFonts w:hint="eastAsia"/>
          <w:bCs/>
        </w:rPr>
        <w:t>、基金管理人、基金托管人职责终止，在</w:t>
      </w:r>
      <w:r w:rsidRPr="003F7A0A">
        <w:rPr>
          <w:rFonts w:hint="eastAsia"/>
          <w:bCs/>
        </w:rPr>
        <w:t>6</w:t>
      </w:r>
      <w:r w:rsidRPr="003F7A0A">
        <w:rPr>
          <w:rFonts w:hint="eastAsia"/>
          <w:bCs/>
        </w:rPr>
        <w:t>个月内没有新基金管理人、新基金托管人承接的；</w:t>
      </w:r>
    </w:p>
    <w:p w14:paraId="0700E393" w14:textId="77777777" w:rsidR="003F7A0A" w:rsidRPr="003F7A0A" w:rsidRDefault="003F7A0A" w:rsidP="003F7A0A">
      <w:pPr>
        <w:pStyle w:val="HD"/>
        <w:rPr>
          <w:bCs/>
        </w:rPr>
      </w:pPr>
      <w:r w:rsidRPr="003F7A0A">
        <w:rPr>
          <w:rFonts w:hint="eastAsia"/>
          <w:bCs/>
        </w:rPr>
        <w:t>3</w:t>
      </w:r>
      <w:r w:rsidRPr="003F7A0A">
        <w:rPr>
          <w:rFonts w:hint="eastAsia"/>
          <w:bCs/>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48272A89" w14:textId="77777777" w:rsidR="003F7A0A" w:rsidRPr="003F7A0A" w:rsidRDefault="003F7A0A" w:rsidP="003F7A0A">
      <w:pPr>
        <w:pStyle w:val="HD"/>
        <w:rPr>
          <w:bCs/>
        </w:rPr>
      </w:pPr>
      <w:r w:rsidRPr="003F7A0A">
        <w:rPr>
          <w:rFonts w:hint="eastAsia"/>
          <w:bCs/>
        </w:rPr>
        <w:t>4</w:t>
      </w:r>
      <w:r w:rsidRPr="003F7A0A">
        <w:rPr>
          <w:rFonts w:hint="eastAsia"/>
          <w:bCs/>
        </w:rPr>
        <w:t>、《基金合同》约定的其他情形；</w:t>
      </w:r>
    </w:p>
    <w:p w14:paraId="2197A316" w14:textId="77777777" w:rsidR="003F7A0A" w:rsidRPr="003F7A0A" w:rsidRDefault="003F7A0A" w:rsidP="003F7A0A">
      <w:pPr>
        <w:pStyle w:val="HD"/>
        <w:rPr>
          <w:bCs/>
        </w:rPr>
      </w:pPr>
      <w:r w:rsidRPr="003F7A0A">
        <w:rPr>
          <w:rFonts w:hint="eastAsia"/>
          <w:bCs/>
        </w:rPr>
        <w:t>5</w:t>
      </w:r>
      <w:r w:rsidRPr="003F7A0A">
        <w:rPr>
          <w:rFonts w:hint="eastAsia"/>
          <w:bCs/>
        </w:rPr>
        <w:t>、相关法律法规和中国证监会规定的其他情况。</w:t>
      </w:r>
    </w:p>
    <w:p w14:paraId="51584A40" w14:textId="77777777" w:rsidR="003F7A0A" w:rsidRPr="003F7A0A" w:rsidRDefault="003F7A0A" w:rsidP="003F7A0A">
      <w:pPr>
        <w:pStyle w:val="HD"/>
        <w:rPr>
          <w:bCs/>
        </w:rPr>
      </w:pPr>
      <w:r w:rsidRPr="003F7A0A">
        <w:rPr>
          <w:rFonts w:hint="eastAsia"/>
          <w:bCs/>
        </w:rPr>
        <w:t>（三）基金财产的清算</w:t>
      </w:r>
    </w:p>
    <w:p w14:paraId="43254920" w14:textId="77777777" w:rsidR="003F7A0A" w:rsidRPr="003F7A0A" w:rsidRDefault="003F7A0A" w:rsidP="003F7A0A">
      <w:pPr>
        <w:pStyle w:val="HD"/>
        <w:rPr>
          <w:bCs/>
        </w:rPr>
      </w:pPr>
      <w:r w:rsidRPr="003F7A0A">
        <w:rPr>
          <w:rFonts w:hint="eastAsia"/>
          <w:bCs/>
        </w:rPr>
        <w:t>1</w:t>
      </w:r>
      <w:r w:rsidRPr="003F7A0A">
        <w:rPr>
          <w:rFonts w:hint="eastAsia"/>
          <w:bCs/>
        </w:rPr>
        <w:t>、基金财产清算小组：自出现《基金合同》终止事由之日起</w:t>
      </w:r>
      <w:r w:rsidRPr="003F7A0A">
        <w:rPr>
          <w:rFonts w:hint="eastAsia"/>
          <w:bCs/>
        </w:rPr>
        <w:t>30</w:t>
      </w:r>
      <w:r w:rsidRPr="003F7A0A">
        <w:rPr>
          <w:rFonts w:hint="eastAsia"/>
          <w:bCs/>
        </w:rPr>
        <w:t>个工作日内成立清算小组，基金管理人组织基金财产清算小组并在中国证监会的监督下进行基金清算。</w:t>
      </w:r>
    </w:p>
    <w:p w14:paraId="08731C3B" w14:textId="77777777" w:rsidR="003F7A0A" w:rsidRPr="003F7A0A" w:rsidRDefault="003F7A0A" w:rsidP="003F7A0A">
      <w:pPr>
        <w:pStyle w:val="HD"/>
        <w:rPr>
          <w:bCs/>
        </w:rPr>
      </w:pPr>
      <w:r w:rsidRPr="003F7A0A">
        <w:rPr>
          <w:rFonts w:hint="eastAsia"/>
          <w:bCs/>
        </w:rPr>
        <w:t>2</w:t>
      </w:r>
      <w:r w:rsidRPr="003F7A0A">
        <w:rPr>
          <w:rFonts w:hint="eastAsia"/>
          <w:bCs/>
        </w:rPr>
        <w:t>、基金财产清算小组组成：基金财产清算小组成员由基金管理人、基金托管人、符合《证券法》规定的注册会计师、律师以及中国证监会指定的人员组成。基金财产清算小组可以聘用必要的工作人员。</w:t>
      </w:r>
    </w:p>
    <w:p w14:paraId="430EC179" w14:textId="77777777" w:rsidR="003F7A0A" w:rsidRPr="003F7A0A" w:rsidRDefault="003F7A0A" w:rsidP="003F7A0A">
      <w:pPr>
        <w:pStyle w:val="HD"/>
        <w:rPr>
          <w:bCs/>
        </w:rPr>
      </w:pPr>
      <w:r w:rsidRPr="003F7A0A">
        <w:rPr>
          <w:rFonts w:hint="eastAsia"/>
          <w:bCs/>
        </w:rPr>
        <w:t>3</w:t>
      </w:r>
      <w:r w:rsidRPr="003F7A0A">
        <w:rPr>
          <w:rFonts w:hint="eastAsia"/>
          <w:bCs/>
        </w:rPr>
        <w:t>、基金财产清算小组职责：基金财产清算小组负责基金财产的保管、清理、估价、变现和分配。基金财产清算小组可以依法进行必要的民事活动。</w:t>
      </w:r>
    </w:p>
    <w:p w14:paraId="28212815" w14:textId="77777777" w:rsidR="003F7A0A" w:rsidRPr="003F7A0A" w:rsidRDefault="003F7A0A" w:rsidP="003F7A0A">
      <w:pPr>
        <w:pStyle w:val="HD"/>
        <w:rPr>
          <w:bCs/>
        </w:rPr>
      </w:pPr>
      <w:r w:rsidRPr="003F7A0A">
        <w:rPr>
          <w:rFonts w:hint="eastAsia"/>
          <w:bCs/>
        </w:rPr>
        <w:t>4</w:t>
      </w:r>
      <w:r w:rsidRPr="003F7A0A">
        <w:rPr>
          <w:rFonts w:hint="eastAsia"/>
          <w:bCs/>
        </w:rPr>
        <w:t>、基金财产清算程序：</w:t>
      </w:r>
    </w:p>
    <w:p w14:paraId="1B0B8167" w14:textId="77777777" w:rsidR="003F7A0A" w:rsidRPr="003F7A0A" w:rsidRDefault="003F7A0A" w:rsidP="003F7A0A">
      <w:pPr>
        <w:pStyle w:val="HD"/>
        <w:rPr>
          <w:bCs/>
        </w:rPr>
      </w:pPr>
      <w:r w:rsidRPr="003F7A0A">
        <w:rPr>
          <w:rFonts w:hint="eastAsia"/>
          <w:bCs/>
        </w:rPr>
        <w:t>（</w:t>
      </w:r>
      <w:r w:rsidRPr="003F7A0A">
        <w:rPr>
          <w:rFonts w:hint="eastAsia"/>
          <w:bCs/>
        </w:rPr>
        <w:t>1</w:t>
      </w:r>
      <w:r w:rsidRPr="003F7A0A">
        <w:rPr>
          <w:rFonts w:hint="eastAsia"/>
          <w:bCs/>
        </w:rPr>
        <w:t>）《基金合同》终止情形出现时，由基金财产清算小组统一接管基金；</w:t>
      </w:r>
    </w:p>
    <w:p w14:paraId="237002BE" w14:textId="77777777" w:rsidR="003F7A0A" w:rsidRPr="003F7A0A" w:rsidRDefault="003F7A0A" w:rsidP="003F7A0A">
      <w:pPr>
        <w:pStyle w:val="HD"/>
        <w:rPr>
          <w:bCs/>
        </w:rPr>
      </w:pPr>
      <w:r w:rsidRPr="003F7A0A">
        <w:rPr>
          <w:rFonts w:hint="eastAsia"/>
          <w:bCs/>
        </w:rPr>
        <w:t>（</w:t>
      </w:r>
      <w:r w:rsidRPr="003F7A0A">
        <w:rPr>
          <w:rFonts w:hint="eastAsia"/>
          <w:bCs/>
        </w:rPr>
        <w:t>2</w:t>
      </w:r>
      <w:r w:rsidRPr="003F7A0A">
        <w:rPr>
          <w:rFonts w:hint="eastAsia"/>
          <w:bCs/>
        </w:rPr>
        <w:t>）对基金财产和债权债务进行清理和确认；</w:t>
      </w:r>
    </w:p>
    <w:p w14:paraId="1B2600F4" w14:textId="77777777" w:rsidR="003F7A0A" w:rsidRPr="003F7A0A" w:rsidRDefault="003F7A0A" w:rsidP="003F7A0A">
      <w:pPr>
        <w:pStyle w:val="HD"/>
        <w:rPr>
          <w:bCs/>
        </w:rPr>
      </w:pPr>
      <w:r w:rsidRPr="003F7A0A">
        <w:rPr>
          <w:rFonts w:hint="eastAsia"/>
          <w:bCs/>
        </w:rPr>
        <w:t>（</w:t>
      </w:r>
      <w:r w:rsidRPr="003F7A0A">
        <w:rPr>
          <w:rFonts w:hint="eastAsia"/>
          <w:bCs/>
        </w:rPr>
        <w:t>3</w:t>
      </w:r>
      <w:r w:rsidRPr="003F7A0A">
        <w:rPr>
          <w:rFonts w:hint="eastAsia"/>
          <w:bCs/>
        </w:rPr>
        <w:t>）对基金财产进行估值和变现；</w:t>
      </w:r>
    </w:p>
    <w:p w14:paraId="1BFF4086" w14:textId="77777777" w:rsidR="003F7A0A" w:rsidRPr="003F7A0A" w:rsidRDefault="003F7A0A" w:rsidP="003F7A0A">
      <w:pPr>
        <w:pStyle w:val="HD"/>
        <w:rPr>
          <w:bCs/>
        </w:rPr>
      </w:pPr>
      <w:r w:rsidRPr="003F7A0A">
        <w:rPr>
          <w:rFonts w:hint="eastAsia"/>
          <w:bCs/>
        </w:rPr>
        <w:t>（</w:t>
      </w:r>
      <w:r w:rsidRPr="003F7A0A">
        <w:rPr>
          <w:rFonts w:hint="eastAsia"/>
          <w:bCs/>
        </w:rPr>
        <w:t>4</w:t>
      </w:r>
      <w:r w:rsidRPr="003F7A0A">
        <w:rPr>
          <w:rFonts w:hint="eastAsia"/>
          <w:bCs/>
        </w:rPr>
        <w:t>）制作清算报告；</w:t>
      </w:r>
    </w:p>
    <w:p w14:paraId="2A5B0AC8" w14:textId="77777777" w:rsidR="003F7A0A" w:rsidRPr="003F7A0A" w:rsidRDefault="003F7A0A" w:rsidP="003F7A0A">
      <w:pPr>
        <w:pStyle w:val="HD"/>
        <w:rPr>
          <w:bCs/>
        </w:rPr>
      </w:pPr>
      <w:r w:rsidRPr="003F7A0A">
        <w:rPr>
          <w:rFonts w:hint="eastAsia"/>
          <w:bCs/>
        </w:rPr>
        <w:t>（</w:t>
      </w:r>
      <w:r w:rsidRPr="003F7A0A">
        <w:rPr>
          <w:rFonts w:hint="eastAsia"/>
          <w:bCs/>
        </w:rPr>
        <w:t>5</w:t>
      </w:r>
      <w:r w:rsidRPr="003F7A0A">
        <w:rPr>
          <w:rFonts w:hint="eastAsia"/>
          <w:bCs/>
        </w:rPr>
        <w:t>）聘请符合《证券法》规定的会计师事务所对清算报告进行外部审计，聘请律师事</w:t>
      </w:r>
      <w:r w:rsidRPr="003F7A0A">
        <w:rPr>
          <w:rFonts w:hint="eastAsia"/>
          <w:bCs/>
        </w:rPr>
        <w:lastRenderedPageBreak/>
        <w:t>务所对清算报告出具法律意见书；</w:t>
      </w:r>
    </w:p>
    <w:p w14:paraId="01B953AE" w14:textId="77777777" w:rsidR="003F7A0A" w:rsidRPr="003F7A0A" w:rsidRDefault="003F7A0A" w:rsidP="003F7A0A">
      <w:pPr>
        <w:pStyle w:val="HD"/>
        <w:rPr>
          <w:bCs/>
        </w:rPr>
      </w:pPr>
      <w:r w:rsidRPr="003F7A0A">
        <w:rPr>
          <w:rFonts w:hint="eastAsia"/>
          <w:bCs/>
        </w:rPr>
        <w:t>（</w:t>
      </w:r>
      <w:r w:rsidRPr="003F7A0A">
        <w:rPr>
          <w:rFonts w:hint="eastAsia"/>
          <w:bCs/>
        </w:rPr>
        <w:t>6</w:t>
      </w:r>
      <w:r w:rsidRPr="003F7A0A">
        <w:rPr>
          <w:rFonts w:hint="eastAsia"/>
          <w:bCs/>
        </w:rPr>
        <w:t>）将清算报告报中国证监会备案并公告；</w:t>
      </w:r>
    </w:p>
    <w:p w14:paraId="3DCBF674" w14:textId="77777777" w:rsidR="003F7A0A" w:rsidRPr="003F7A0A" w:rsidRDefault="003F7A0A" w:rsidP="003F7A0A">
      <w:pPr>
        <w:pStyle w:val="HD"/>
        <w:rPr>
          <w:bCs/>
        </w:rPr>
      </w:pPr>
      <w:r w:rsidRPr="003F7A0A">
        <w:rPr>
          <w:rFonts w:hint="eastAsia"/>
          <w:bCs/>
        </w:rPr>
        <w:t>（</w:t>
      </w:r>
      <w:r w:rsidRPr="003F7A0A">
        <w:rPr>
          <w:rFonts w:hint="eastAsia"/>
          <w:bCs/>
        </w:rPr>
        <w:t>7</w:t>
      </w:r>
      <w:r w:rsidRPr="003F7A0A">
        <w:rPr>
          <w:rFonts w:hint="eastAsia"/>
          <w:bCs/>
        </w:rPr>
        <w:t>）对基金剩余财产进行分配。</w:t>
      </w:r>
    </w:p>
    <w:p w14:paraId="54BA9B7B" w14:textId="77777777" w:rsidR="003F7A0A" w:rsidRPr="003F7A0A" w:rsidRDefault="003F7A0A" w:rsidP="003F7A0A">
      <w:pPr>
        <w:pStyle w:val="HD"/>
        <w:rPr>
          <w:bCs/>
        </w:rPr>
      </w:pPr>
      <w:r w:rsidRPr="003F7A0A">
        <w:rPr>
          <w:rFonts w:hint="eastAsia"/>
          <w:bCs/>
        </w:rPr>
        <w:t>5</w:t>
      </w:r>
      <w:r w:rsidRPr="003F7A0A">
        <w:rPr>
          <w:rFonts w:hint="eastAsia"/>
          <w:bCs/>
        </w:rPr>
        <w:t>、基金财产清算的期限为</w:t>
      </w:r>
      <w:r w:rsidRPr="003F7A0A">
        <w:rPr>
          <w:rFonts w:hint="eastAsia"/>
          <w:bCs/>
        </w:rPr>
        <w:t>6</w:t>
      </w:r>
      <w:r w:rsidRPr="003F7A0A">
        <w:rPr>
          <w:rFonts w:hint="eastAsia"/>
          <w:bCs/>
        </w:rPr>
        <w:t>个月，但因本基金所持证券的流动性受到限制而不能及时变现的，清算期限相应顺延。</w:t>
      </w:r>
    </w:p>
    <w:p w14:paraId="15EB9846" w14:textId="77777777" w:rsidR="003F7A0A" w:rsidRPr="003F7A0A" w:rsidRDefault="003F7A0A" w:rsidP="003F7A0A">
      <w:pPr>
        <w:pStyle w:val="HD"/>
        <w:rPr>
          <w:bCs/>
        </w:rPr>
      </w:pPr>
      <w:r w:rsidRPr="003F7A0A">
        <w:rPr>
          <w:rFonts w:hint="eastAsia"/>
          <w:bCs/>
        </w:rPr>
        <w:t>6</w:t>
      </w:r>
      <w:r w:rsidRPr="003F7A0A">
        <w:rPr>
          <w:rFonts w:hint="eastAsia"/>
          <w:bCs/>
        </w:rPr>
        <w:t>、基金管理人与基金托管人协商一致或基金财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0A3D8010" w14:textId="77777777" w:rsidR="003F7A0A" w:rsidRPr="003F7A0A" w:rsidRDefault="003F7A0A" w:rsidP="003F7A0A">
      <w:pPr>
        <w:pStyle w:val="HD"/>
        <w:rPr>
          <w:bCs/>
        </w:rPr>
      </w:pPr>
      <w:r w:rsidRPr="003F7A0A">
        <w:rPr>
          <w:rFonts w:hint="eastAsia"/>
          <w:bCs/>
        </w:rPr>
        <w:t>（四）清算费用</w:t>
      </w:r>
    </w:p>
    <w:p w14:paraId="746695FD" w14:textId="77777777" w:rsidR="003F7A0A" w:rsidRPr="003F7A0A" w:rsidRDefault="003F7A0A" w:rsidP="003F7A0A">
      <w:pPr>
        <w:pStyle w:val="HD"/>
        <w:rPr>
          <w:bCs/>
        </w:rPr>
      </w:pPr>
      <w:r w:rsidRPr="003F7A0A">
        <w:rPr>
          <w:rFonts w:hint="eastAsia"/>
          <w:bCs/>
        </w:rPr>
        <w:t>清算费用是指基金财产清算小组在进行基金清算过程中发生的所有合理费用，清算费用由基金财产清算小组优先从基金财产中支付。</w:t>
      </w:r>
    </w:p>
    <w:p w14:paraId="1E95033F" w14:textId="77777777" w:rsidR="003F7A0A" w:rsidRPr="003F7A0A" w:rsidRDefault="003F7A0A" w:rsidP="003F7A0A">
      <w:pPr>
        <w:pStyle w:val="HD"/>
        <w:rPr>
          <w:bCs/>
        </w:rPr>
      </w:pPr>
      <w:r w:rsidRPr="003F7A0A">
        <w:rPr>
          <w:rFonts w:hint="eastAsia"/>
          <w:bCs/>
        </w:rPr>
        <w:t>（五）基金财产清算剩余资产的分配</w:t>
      </w:r>
    </w:p>
    <w:p w14:paraId="55AA56EF" w14:textId="77777777" w:rsidR="003F7A0A" w:rsidRPr="003F7A0A" w:rsidRDefault="003F7A0A" w:rsidP="003F7A0A">
      <w:pPr>
        <w:pStyle w:val="HD"/>
        <w:rPr>
          <w:bCs/>
        </w:rPr>
      </w:pPr>
      <w:r w:rsidRPr="003F7A0A">
        <w:rPr>
          <w:rFonts w:hint="eastAsia"/>
          <w:bCs/>
        </w:rPr>
        <w:t>依据基金财产清算的分配方案，将基金财产清算后的全部剩余资产扣除基金财产清算费用、交纳所欠税款并清偿基金债务后，按基金份额持有人持有的基金份额比例进行分配。</w:t>
      </w:r>
    </w:p>
    <w:p w14:paraId="02D600DE" w14:textId="77777777" w:rsidR="003F7A0A" w:rsidRPr="003F7A0A" w:rsidRDefault="003F7A0A" w:rsidP="003F7A0A">
      <w:pPr>
        <w:pStyle w:val="HD"/>
        <w:rPr>
          <w:bCs/>
        </w:rPr>
      </w:pPr>
      <w:r w:rsidRPr="003F7A0A">
        <w:rPr>
          <w:rFonts w:hint="eastAsia"/>
          <w:bCs/>
        </w:rPr>
        <w:t>（六）基金财产清算的公告</w:t>
      </w:r>
    </w:p>
    <w:p w14:paraId="66EC09A8" w14:textId="77777777" w:rsidR="003F7A0A" w:rsidRPr="003F7A0A" w:rsidRDefault="003F7A0A" w:rsidP="003F7A0A">
      <w:pPr>
        <w:pStyle w:val="HD"/>
        <w:rPr>
          <w:bCs/>
        </w:rPr>
      </w:pPr>
      <w:r w:rsidRPr="003F7A0A">
        <w:rPr>
          <w:rFonts w:hint="eastAsia"/>
          <w:bCs/>
        </w:rPr>
        <w:t>清算过程中的有关重大事项须及时公告；基金财产清算报告</w:t>
      </w:r>
      <w:proofErr w:type="gramStart"/>
      <w:r w:rsidRPr="003F7A0A">
        <w:rPr>
          <w:rFonts w:hint="eastAsia"/>
          <w:bCs/>
        </w:rPr>
        <w:t>经符合</w:t>
      </w:r>
      <w:proofErr w:type="gramEnd"/>
      <w:r w:rsidRPr="003F7A0A">
        <w:rPr>
          <w:rFonts w:hint="eastAsia"/>
          <w:bCs/>
        </w:rPr>
        <w:t>《证券法》规定的会计师事务所审计并由律师事务所出具法律意见书后报中国证监会备案并公告。基金财产清算公告于基金财产清算报告报中国证监会备案后</w:t>
      </w:r>
      <w:r w:rsidRPr="003F7A0A">
        <w:rPr>
          <w:rFonts w:hint="eastAsia"/>
          <w:bCs/>
        </w:rPr>
        <w:t>5</w:t>
      </w:r>
      <w:r w:rsidRPr="003F7A0A">
        <w:rPr>
          <w:rFonts w:hint="eastAsia"/>
          <w:bCs/>
        </w:rPr>
        <w:t>个工作日内由基金财产清算小组进行公告，基金财产清算小组应当将清算报告登载在规定网站上，并将清算报告提示性公告登载在规定报刊上。</w:t>
      </w:r>
    </w:p>
    <w:p w14:paraId="083B570A" w14:textId="77777777" w:rsidR="003F7A0A" w:rsidRPr="003F7A0A" w:rsidRDefault="003F7A0A" w:rsidP="003F7A0A">
      <w:pPr>
        <w:pStyle w:val="HD"/>
        <w:rPr>
          <w:bCs/>
        </w:rPr>
      </w:pPr>
      <w:r w:rsidRPr="003F7A0A">
        <w:rPr>
          <w:rFonts w:hint="eastAsia"/>
          <w:bCs/>
        </w:rPr>
        <w:t>（七）基金财产清算账册及文件的保存</w:t>
      </w:r>
    </w:p>
    <w:p w14:paraId="6786DF6A" w14:textId="77777777" w:rsidR="003F7A0A" w:rsidRPr="003F7A0A" w:rsidRDefault="003F7A0A" w:rsidP="003F7A0A">
      <w:pPr>
        <w:pStyle w:val="HD"/>
        <w:rPr>
          <w:bCs/>
        </w:rPr>
      </w:pPr>
      <w:r w:rsidRPr="003F7A0A">
        <w:rPr>
          <w:rFonts w:hint="eastAsia"/>
          <w:bCs/>
        </w:rPr>
        <w:t>基金财产清算账册及有关文件由基金托管人保存不少于法律法规规定的最低年限。</w:t>
      </w:r>
    </w:p>
    <w:p w14:paraId="3C35DBF8" w14:textId="77777777" w:rsidR="003F7A0A" w:rsidRPr="003F7A0A" w:rsidRDefault="003F7A0A" w:rsidP="003F7A0A">
      <w:pPr>
        <w:pStyle w:val="HD"/>
        <w:rPr>
          <w:bCs/>
        </w:rPr>
      </w:pPr>
    </w:p>
    <w:p w14:paraId="79449999" w14:textId="77777777" w:rsidR="003F7A0A" w:rsidRPr="003F7A0A" w:rsidRDefault="003F7A0A" w:rsidP="003F7A0A">
      <w:pPr>
        <w:pStyle w:val="HD"/>
        <w:rPr>
          <w:bCs/>
        </w:rPr>
      </w:pPr>
      <w:r w:rsidRPr="003F7A0A">
        <w:rPr>
          <w:rFonts w:hint="eastAsia"/>
          <w:bCs/>
        </w:rPr>
        <w:t>八、争议解决方式</w:t>
      </w:r>
    </w:p>
    <w:p w14:paraId="57C580FC" w14:textId="77777777" w:rsidR="003F7A0A" w:rsidRPr="003F7A0A" w:rsidRDefault="003F7A0A" w:rsidP="003F7A0A">
      <w:pPr>
        <w:pStyle w:val="HD"/>
        <w:rPr>
          <w:bCs/>
        </w:rPr>
      </w:pPr>
      <w:r w:rsidRPr="003F7A0A">
        <w:rPr>
          <w:rFonts w:hint="eastAsia"/>
          <w:bCs/>
        </w:rPr>
        <w:t>各方当事人同意，因《基金合同》而产生的或与《基金合同》有关的一切争议，如经友好协商未能解决的，任何一方均有权将争议提交深圳国际仲裁院，按照深圳国际仲裁院届时有效的仲裁规则进行仲裁。仲裁地点为深圳市，仲裁裁决是终局的，对当事人均有约束力。除非仲裁裁决另有规定，仲裁费由败诉方承担。</w:t>
      </w:r>
    </w:p>
    <w:p w14:paraId="4EF22DDF" w14:textId="77777777" w:rsidR="003F7A0A" w:rsidRPr="003F7A0A" w:rsidRDefault="003F7A0A" w:rsidP="003F7A0A">
      <w:pPr>
        <w:pStyle w:val="HD"/>
        <w:rPr>
          <w:bCs/>
        </w:rPr>
      </w:pPr>
      <w:r w:rsidRPr="003F7A0A">
        <w:rPr>
          <w:rFonts w:hint="eastAsia"/>
          <w:bCs/>
        </w:rPr>
        <w:t>争议处理期间，基金合同当事人应恪守各自的职责，继续忠实、勤勉、尽责地履行基金合同规定的义务，维护基金份额持有人的合法权益。</w:t>
      </w:r>
    </w:p>
    <w:p w14:paraId="3BD69430" w14:textId="77777777" w:rsidR="003F7A0A" w:rsidRPr="003F7A0A" w:rsidRDefault="003F7A0A" w:rsidP="003F7A0A">
      <w:pPr>
        <w:pStyle w:val="HD"/>
        <w:rPr>
          <w:bCs/>
        </w:rPr>
      </w:pPr>
      <w:r w:rsidRPr="003F7A0A">
        <w:rPr>
          <w:rFonts w:hint="eastAsia"/>
          <w:bCs/>
        </w:rPr>
        <w:t>《基金合同》受中国法律（为本基金合同之目的，不包括香港、澳门特别行政区及台湾地区法律）管辖并从其解释。</w:t>
      </w:r>
    </w:p>
    <w:p w14:paraId="31FFB68D" w14:textId="77777777" w:rsidR="003F7A0A" w:rsidRPr="003F7A0A" w:rsidRDefault="003F7A0A" w:rsidP="003F7A0A">
      <w:pPr>
        <w:pStyle w:val="HD"/>
        <w:rPr>
          <w:bCs/>
        </w:rPr>
      </w:pPr>
    </w:p>
    <w:p w14:paraId="3A0B1325" w14:textId="77777777" w:rsidR="003F7A0A" w:rsidRPr="003F7A0A" w:rsidRDefault="003F7A0A" w:rsidP="003F7A0A">
      <w:pPr>
        <w:pStyle w:val="HD"/>
        <w:rPr>
          <w:bCs/>
        </w:rPr>
      </w:pPr>
      <w:r w:rsidRPr="003F7A0A">
        <w:rPr>
          <w:rFonts w:hint="eastAsia"/>
          <w:bCs/>
        </w:rPr>
        <w:t>九、基金合同的效力</w:t>
      </w:r>
    </w:p>
    <w:p w14:paraId="55EA36B3" w14:textId="77777777" w:rsidR="003F7A0A" w:rsidRPr="003F7A0A" w:rsidRDefault="003F7A0A" w:rsidP="003F7A0A">
      <w:pPr>
        <w:pStyle w:val="HD"/>
        <w:rPr>
          <w:bCs/>
        </w:rPr>
      </w:pPr>
      <w:r w:rsidRPr="003F7A0A">
        <w:rPr>
          <w:rFonts w:hint="eastAsia"/>
          <w:bCs/>
        </w:rPr>
        <w:lastRenderedPageBreak/>
        <w:t>《基金合同》是约定基金合同当事人之间权利义务关系的法律文件。</w:t>
      </w:r>
    </w:p>
    <w:p w14:paraId="15415D14" w14:textId="77777777" w:rsidR="003F7A0A" w:rsidRPr="003F7A0A" w:rsidRDefault="003F7A0A" w:rsidP="003F7A0A">
      <w:pPr>
        <w:pStyle w:val="HD"/>
        <w:rPr>
          <w:bCs/>
        </w:rPr>
      </w:pPr>
      <w:r w:rsidRPr="003F7A0A">
        <w:rPr>
          <w:rFonts w:hint="eastAsia"/>
          <w:bCs/>
        </w:rPr>
        <w:t>1</w:t>
      </w:r>
      <w:r w:rsidRPr="003F7A0A">
        <w:rPr>
          <w:rFonts w:hint="eastAsia"/>
          <w:bCs/>
        </w:rPr>
        <w:t>、《基金合同》经基金管理人、基金托管人双方盖章以及双方法定代表人或授权代表签字或签章并在募集结束后经基金管理人向中国证监会办理基金备案手续，并经中国证监会书面确认后生效。</w:t>
      </w:r>
    </w:p>
    <w:p w14:paraId="079C78E6" w14:textId="77777777" w:rsidR="003F7A0A" w:rsidRPr="003F7A0A" w:rsidRDefault="003F7A0A" w:rsidP="003F7A0A">
      <w:pPr>
        <w:pStyle w:val="HD"/>
        <w:rPr>
          <w:bCs/>
        </w:rPr>
      </w:pPr>
      <w:r w:rsidRPr="003F7A0A">
        <w:rPr>
          <w:rFonts w:hint="eastAsia"/>
          <w:bCs/>
        </w:rPr>
        <w:t>2</w:t>
      </w:r>
      <w:r w:rsidRPr="003F7A0A">
        <w:rPr>
          <w:rFonts w:hint="eastAsia"/>
          <w:bCs/>
        </w:rPr>
        <w:t>、《基金合同》的有效期自其生效之日起至基金财产清算结果报中国证监会备案并公告之日止。</w:t>
      </w:r>
    </w:p>
    <w:p w14:paraId="18D6BE9D" w14:textId="77777777" w:rsidR="003F7A0A" w:rsidRPr="003F7A0A" w:rsidRDefault="003F7A0A" w:rsidP="003F7A0A">
      <w:pPr>
        <w:pStyle w:val="HD"/>
        <w:rPr>
          <w:bCs/>
        </w:rPr>
      </w:pPr>
      <w:r w:rsidRPr="003F7A0A">
        <w:rPr>
          <w:rFonts w:hint="eastAsia"/>
          <w:bCs/>
        </w:rPr>
        <w:t>3</w:t>
      </w:r>
      <w:r w:rsidRPr="003F7A0A">
        <w:rPr>
          <w:rFonts w:hint="eastAsia"/>
          <w:bCs/>
        </w:rPr>
        <w:t>、《基金合同》自生效之日起对包括基金管理人、基金托管人和基金份额持有人在内的《基金合同》各方当事人具有同等的法律约束力。</w:t>
      </w:r>
    </w:p>
    <w:p w14:paraId="015B4336" w14:textId="77777777" w:rsidR="003F7A0A" w:rsidRPr="003F7A0A" w:rsidRDefault="003F7A0A" w:rsidP="003F7A0A">
      <w:pPr>
        <w:pStyle w:val="HD"/>
        <w:rPr>
          <w:bCs/>
        </w:rPr>
      </w:pPr>
      <w:r w:rsidRPr="003F7A0A">
        <w:rPr>
          <w:rFonts w:hint="eastAsia"/>
          <w:bCs/>
        </w:rPr>
        <w:t>4</w:t>
      </w:r>
      <w:r w:rsidRPr="003F7A0A">
        <w:rPr>
          <w:rFonts w:hint="eastAsia"/>
          <w:bCs/>
        </w:rPr>
        <w:t>、《基金合同》正本一式四份，除上报有关监管机构一式两份外，基金管理人、基金托管人各持有一份，每份具有同等的法律效力。</w:t>
      </w:r>
    </w:p>
    <w:p w14:paraId="2996901C" w14:textId="45FEBC90" w:rsidR="000362C0" w:rsidRPr="000362C0" w:rsidRDefault="003F7A0A" w:rsidP="003F7A0A">
      <w:pPr>
        <w:pStyle w:val="HD"/>
        <w:snapToGrid/>
        <w:rPr>
          <w:bCs/>
        </w:rPr>
      </w:pPr>
      <w:r w:rsidRPr="003F7A0A">
        <w:rPr>
          <w:rFonts w:hint="eastAsia"/>
          <w:bCs/>
        </w:rPr>
        <w:t>5</w:t>
      </w:r>
      <w:r w:rsidRPr="003F7A0A">
        <w:rPr>
          <w:rFonts w:hint="eastAsia"/>
          <w:bCs/>
        </w:rPr>
        <w:t>、《基金合同》可印制成册，供投资者在基金管理人、基金托管人、销售机构的办公场所和营业场所查阅。</w:t>
      </w:r>
      <w:bookmarkEnd w:id="183"/>
    </w:p>
    <w:p w14:paraId="3215BF7D" w14:textId="006D60C8" w:rsidR="000362C0" w:rsidRDefault="000362C0">
      <w:pPr>
        <w:widowControl/>
        <w:jc w:val="left"/>
        <w:rPr>
          <w:szCs w:val="21"/>
        </w:rPr>
      </w:pPr>
      <w:r>
        <w:br w:type="page"/>
      </w:r>
    </w:p>
    <w:p w14:paraId="7F269485" w14:textId="77777777" w:rsidR="00A578A3" w:rsidRPr="000362C0" w:rsidRDefault="00A578A3" w:rsidP="001765B7">
      <w:pPr>
        <w:pStyle w:val="HD"/>
      </w:pPr>
    </w:p>
    <w:p w14:paraId="267F07FA" w14:textId="77777777" w:rsidR="006E21C5" w:rsidRPr="004804A7" w:rsidRDefault="006E21C5" w:rsidP="006E21C5">
      <w:pPr>
        <w:pStyle w:val="21"/>
        <w:numPr>
          <w:ilvl w:val="0"/>
          <w:numId w:val="33"/>
        </w:numPr>
        <w:snapToGrid w:val="0"/>
        <w:spacing w:before="0" w:after="0" w:line="360" w:lineRule="auto"/>
        <w:jc w:val="left"/>
      </w:pPr>
      <w:bookmarkStart w:id="184" w:name="_Hlt88897298"/>
      <w:bookmarkStart w:id="185" w:name="_Hlt88825574"/>
      <w:bookmarkStart w:id="186" w:name="_Hlt88899909"/>
      <w:bookmarkStart w:id="187" w:name="_Toc327902641"/>
      <w:bookmarkStart w:id="188" w:name="_Toc332013129"/>
      <w:bookmarkStart w:id="189" w:name="_Toc335899852"/>
      <w:bookmarkStart w:id="190" w:name="_Toc336606246"/>
      <w:bookmarkStart w:id="191" w:name="_Toc369510027"/>
      <w:bookmarkStart w:id="192" w:name="_Toc375295992"/>
      <w:bookmarkStart w:id="193" w:name="_Toc387765428"/>
      <w:bookmarkStart w:id="194" w:name="_Hlk496531119"/>
      <w:bookmarkEnd w:id="170"/>
      <w:bookmarkEnd w:id="184"/>
      <w:bookmarkEnd w:id="185"/>
      <w:bookmarkEnd w:id="186"/>
      <w:r w:rsidRPr="004804A7">
        <w:rPr>
          <w:rFonts w:hint="eastAsia"/>
        </w:rPr>
        <w:t>基金托管协议的内容摘要</w:t>
      </w:r>
    </w:p>
    <w:p w14:paraId="7261D836" w14:textId="77777777" w:rsidR="005E1E1D" w:rsidRDefault="005E1E1D" w:rsidP="00A2580A">
      <w:pPr>
        <w:snapToGrid w:val="0"/>
        <w:spacing w:line="360" w:lineRule="auto"/>
        <w:ind w:firstLineChars="200" w:firstLine="420"/>
        <w:rPr>
          <w:color w:val="000000"/>
        </w:rPr>
      </w:pPr>
    </w:p>
    <w:p w14:paraId="40D498BA" w14:textId="77777777" w:rsidR="006B0BF6" w:rsidRPr="006B0BF6" w:rsidRDefault="006B0BF6" w:rsidP="006B0BF6">
      <w:pPr>
        <w:snapToGrid w:val="0"/>
        <w:spacing w:line="360" w:lineRule="auto"/>
        <w:ind w:firstLineChars="200" w:firstLine="420"/>
        <w:rPr>
          <w:color w:val="000000"/>
        </w:rPr>
      </w:pPr>
      <w:bookmarkStart w:id="195" w:name="_Hlt88903033"/>
      <w:bookmarkStart w:id="196" w:name="_Hlt88902859"/>
      <w:bookmarkStart w:id="197" w:name="_Hlt88821719"/>
      <w:bookmarkStart w:id="198" w:name="_Hlt88900318"/>
      <w:bookmarkStart w:id="199" w:name="_Hlt89687912"/>
      <w:bookmarkStart w:id="200" w:name="_Hlt112616834"/>
      <w:bookmarkEnd w:id="195"/>
      <w:bookmarkEnd w:id="196"/>
      <w:bookmarkEnd w:id="197"/>
      <w:bookmarkEnd w:id="198"/>
      <w:bookmarkEnd w:id="199"/>
      <w:bookmarkEnd w:id="200"/>
      <w:r w:rsidRPr="006B0BF6">
        <w:rPr>
          <w:rFonts w:hint="eastAsia"/>
          <w:color w:val="000000"/>
        </w:rPr>
        <w:t>一、基金托管协议当事人</w:t>
      </w:r>
    </w:p>
    <w:p w14:paraId="493EA506" w14:textId="77777777" w:rsidR="008760E6" w:rsidRPr="008760E6" w:rsidRDefault="008760E6" w:rsidP="008760E6">
      <w:pPr>
        <w:snapToGrid w:val="0"/>
        <w:spacing w:line="360" w:lineRule="auto"/>
        <w:ind w:firstLineChars="200" w:firstLine="420"/>
        <w:rPr>
          <w:color w:val="000000"/>
        </w:rPr>
      </w:pPr>
      <w:r w:rsidRPr="008760E6">
        <w:rPr>
          <w:rFonts w:hint="eastAsia"/>
          <w:color w:val="000000"/>
        </w:rPr>
        <w:t>（一）基金管理人（或简称“管理人”）</w:t>
      </w:r>
    </w:p>
    <w:p w14:paraId="034DA2C9" w14:textId="77777777" w:rsidR="008760E6" w:rsidRPr="008760E6" w:rsidRDefault="008760E6" w:rsidP="008760E6">
      <w:pPr>
        <w:snapToGrid w:val="0"/>
        <w:spacing w:line="360" w:lineRule="auto"/>
        <w:ind w:firstLineChars="200" w:firstLine="420"/>
        <w:rPr>
          <w:color w:val="000000"/>
        </w:rPr>
      </w:pPr>
      <w:r w:rsidRPr="008760E6">
        <w:rPr>
          <w:rFonts w:hint="eastAsia"/>
          <w:color w:val="000000"/>
        </w:rPr>
        <w:t>名称：南方基金管理股份有限公司</w:t>
      </w:r>
    </w:p>
    <w:p w14:paraId="546AB70F" w14:textId="77777777" w:rsidR="008760E6" w:rsidRPr="008760E6" w:rsidRDefault="008760E6" w:rsidP="008760E6">
      <w:pPr>
        <w:snapToGrid w:val="0"/>
        <w:spacing w:line="360" w:lineRule="auto"/>
        <w:ind w:firstLineChars="200" w:firstLine="420"/>
        <w:rPr>
          <w:color w:val="000000"/>
        </w:rPr>
      </w:pPr>
      <w:r w:rsidRPr="008760E6">
        <w:rPr>
          <w:rFonts w:hint="eastAsia"/>
          <w:color w:val="000000"/>
        </w:rPr>
        <w:t>住所：深圳市福田区莲花街道益田路</w:t>
      </w:r>
      <w:r w:rsidRPr="008760E6">
        <w:rPr>
          <w:rFonts w:hint="eastAsia"/>
          <w:color w:val="000000"/>
        </w:rPr>
        <w:t>5999</w:t>
      </w:r>
      <w:r w:rsidRPr="008760E6">
        <w:rPr>
          <w:rFonts w:hint="eastAsia"/>
          <w:color w:val="000000"/>
        </w:rPr>
        <w:t>号基金大厦</w:t>
      </w:r>
      <w:r w:rsidRPr="008760E6">
        <w:rPr>
          <w:rFonts w:hint="eastAsia"/>
          <w:color w:val="000000"/>
        </w:rPr>
        <w:t>32-42</w:t>
      </w:r>
      <w:r w:rsidRPr="008760E6">
        <w:rPr>
          <w:rFonts w:hint="eastAsia"/>
          <w:color w:val="000000"/>
        </w:rPr>
        <w:t>楼</w:t>
      </w:r>
    </w:p>
    <w:p w14:paraId="1CFDA394" w14:textId="77777777" w:rsidR="008760E6" w:rsidRPr="008760E6" w:rsidRDefault="008760E6" w:rsidP="008760E6">
      <w:pPr>
        <w:snapToGrid w:val="0"/>
        <w:spacing w:line="360" w:lineRule="auto"/>
        <w:ind w:firstLineChars="200" w:firstLine="420"/>
        <w:rPr>
          <w:color w:val="000000"/>
        </w:rPr>
      </w:pPr>
      <w:r w:rsidRPr="008760E6">
        <w:rPr>
          <w:rFonts w:hint="eastAsia"/>
          <w:color w:val="000000"/>
        </w:rPr>
        <w:t>法定代表人：周易</w:t>
      </w:r>
    </w:p>
    <w:p w14:paraId="4979292D" w14:textId="77777777" w:rsidR="008760E6" w:rsidRPr="008760E6" w:rsidRDefault="008760E6" w:rsidP="008760E6">
      <w:pPr>
        <w:snapToGrid w:val="0"/>
        <w:spacing w:line="360" w:lineRule="auto"/>
        <w:ind w:firstLineChars="200" w:firstLine="420"/>
        <w:rPr>
          <w:color w:val="000000"/>
        </w:rPr>
      </w:pPr>
      <w:r w:rsidRPr="008760E6">
        <w:rPr>
          <w:rFonts w:hint="eastAsia"/>
          <w:color w:val="000000"/>
        </w:rPr>
        <w:t>成立时间：</w:t>
      </w:r>
      <w:r w:rsidRPr="008760E6">
        <w:rPr>
          <w:rFonts w:hint="eastAsia"/>
          <w:color w:val="000000"/>
        </w:rPr>
        <w:t>1998</w:t>
      </w:r>
      <w:r w:rsidRPr="008760E6">
        <w:rPr>
          <w:rFonts w:hint="eastAsia"/>
          <w:color w:val="000000"/>
        </w:rPr>
        <w:t>年</w:t>
      </w:r>
      <w:r w:rsidRPr="008760E6">
        <w:rPr>
          <w:rFonts w:hint="eastAsia"/>
          <w:color w:val="000000"/>
        </w:rPr>
        <w:t>3</w:t>
      </w:r>
      <w:r w:rsidRPr="008760E6">
        <w:rPr>
          <w:rFonts w:hint="eastAsia"/>
          <w:color w:val="000000"/>
        </w:rPr>
        <w:t>月</w:t>
      </w:r>
      <w:r w:rsidRPr="008760E6">
        <w:rPr>
          <w:rFonts w:hint="eastAsia"/>
          <w:color w:val="000000"/>
        </w:rPr>
        <w:t>6</w:t>
      </w:r>
      <w:r w:rsidRPr="008760E6">
        <w:rPr>
          <w:rFonts w:hint="eastAsia"/>
          <w:color w:val="000000"/>
        </w:rPr>
        <w:t>日</w:t>
      </w:r>
    </w:p>
    <w:p w14:paraId="482D76F8" w14:textId="77777777" w:rsidR="008760E6" w:rsidRPr="008760E6" w:rsidRDefault="008760E6" w:rsidP="008760E6">
      <w:pPr>
        <w:snapToGrid w:val="0"/>
        <w:spacing w:line="360" w:lineRule="auto"/>
        <w:ind w:firstLineChars="200" w:firstLine="420"/>
        <w:rPr>
          <w:color w:val="000000"/>
        </w:rPr>
      </w:pPr>
      <w:r w:rsidRPr="008760E6">
        <w:rPr>
          <w:rFonts w:hint="eastAsia"/>
          <w:color w:val="000000"/>
        </w:rPr>
        <w:t>批准设立机关：中国证券监督管理委员会</w:t>
      </w:r>
    </w:p>
    <w:p w14:paraId="1339D6D9" w14:textId="77777777" w:rsidR="008760E6" w:rsidRPr="008760E6" w:rsidRDefault="008760E6" w:rsidP="008760E6">
      <w:pPr>
        <w:snapToGrid w:val="0"/>
        <w:spacing w:line="360" w:lineRule="auto"/>
        <w:ind w:firstLineChars="200" w:firstLine="420"/>
        <w:rPr>
          <w:color w:val="000000"/>
        </w:rPr>
      </w:pPr>
      <w:r w:rsidRPr="008760E6">
        <w:rPr>
          <w:rFonts w:hint="eastAsia"/>
          <w:color w:val="000000"/>
        </w:rPr>
        <w:t>批准设立文号：</w:t>
      </w:r>
      <w:proofErr w:type="gramStart"/>
      <w:r w:rsidRPr="008760E6">
        <w:rPr>
          <w:rFonts w:hint="eastAsia"/>
          <w:color w:val="000000"/>
        </w:rPr>
        <w:t>证监基字</w:t>
      </w:r>
      <w:proofErr w:type="gramEnd"/>
      <w:r w:rsidRPr="008760E6">
        <w:rPr>
          <w:rFonts w:hint="eastAsia"/>
          <w:color w:val="000000"/>
        </w:rPr>
        <w:t>[1998]4</w:t>
      </w:r>
      <w:r w:rsidRPr="008760E6">
        <w:rPr>
          <w:rFonts w:hint="eastAsia"/>
          <w:color w:val="000000"/>
        </w:rPr>
        <w:t>号</w:t>
      </w:r>
    </w:p>
    <w:p w14:paraId="2CF3F2A3" w14:textId="77777777" w:rsidR="008760E6" w:rsidRPr="008760E6" w:rsidRDefault="008760E6" w:rsidP="008760E6">
      <w:pPr>
        <w:snapToGrid w:val="0"/>
        <w:spacing w:line="360" w:lineRule="auto"/>
        <w:ind w:firstLineChars="200" w:firstLine="420"/>
        <w:rPr>
          <w:color w:val="000000"/>
        </w:rPr>
      </w:pPr>
      <w:r w:rsidRPr="008760E6">
        <w:rPr>
          <w:rFonts w:hint="eastAsia"/>
          <w:color w:val="000000"/>
        </w:rPr>
        <w:t>组织形式：股份有限公司</w:t>
      </w:r>
    </w:p>
    <w:p w14:paraId="25B02CB6" w14:textId="77777777" w:rsidR="008760E6" w:rsidRPr="008760E6" w:rsidRDefault="008760E6" w:rsidP="008760E6">
      <w:pPr>
        <w:snapToGrid w:val="0"/>
        <w:spacing w:line="360" w:lineRule="auto"/>
        <w:ind w:firstLineChars="200" w:firstLine="420"/>
        <w:rPr>
          <w:color w:val="000000"/>
        </w:rPr>
      </w:pPr>
      <w:r w:rsidRPr="008760E6">
        <w:rPr>
          <w:rFonts w:hint="eastAsia"/>
          <w:color w:val="000000"/>
        </w:rPr>
        <w:t>注册资本：</w:t>
      </w:r>
      <w:r w:rsidRPr="008760E6">
        <w:rPr>
          <w:rFonts w:hint="eastAsia"/>
          <w:color w:val="000000"/>
        </w:rPr>
        <w:t>3.6172</w:t>
      </w:r>
      <w:r w:rsidRPr="008760E6">
        <w:rPr>
          <w:rFonts w:hint="eastAsia"/>
          <w:color w:val="000000"/>
        </w:rPr>
        <w:t>亿元人民币</w:t>
      </w:r>
    </w:p>
    <w:p w14:paraId="72AFFF42" w14:textId="77777777" w:rsidR="008760E6" w:rsidRPr="008760E6" w:rsidRDefault="008760E6" w:rsidP="008760E6">
      <w:pPr>
        <w:snapToGrid w:val="0"/>
        <w:spacing w:line="360" w:lineRule="auto"/>
        <w:ind w:firstLineChars="200" w:firstLine="420"/>
        <w:rPr>
          <w:color w:val="000000"/>
        </w:rPr>
      </w:pPr>
      <w:r w:rsidRPr="008760E6">
        <w:rPr>
          <w:rFonts w:hint="eastAsia"/>
          <w:color w:val="000000"/>
        </w:rPr>
        <w:t>经营范围：基金募集；基金销售；资产管理以及中国证监会许可的其他业务</w:t>
      </w:r>
    </w:p>
    <w:p w14:paraId="64E06935" w14:textId="77777777" w:rsidR="008760E6" w:rsidRPr="008760E6" w:rsidRDefault="008760E6" w:rsidP="008760E6">
      <w:pPr>
        <w:snapToGrid w:val="0"/>
        <w:spacing w:line="360" w:lineRule="auto"/>
        <w:ind w:firstLineChars="200" w:firstLine="420"/>
        <w:rPr>
          <w:color w:val="000000"/>
        </w:rPr>
      </w:pPr>
      <w:r w:rsidRPr="008760E6">
        <w:rPr>
          <w:rFonts w:hint="eastAsia"/>
          <w:color w:val="000000"/>
        </w:rPr>
        <w:t>存续期间：持续经营</w:t>
      </w:r>
    </w:p>
    <w:p w14:paraId="1030F531" w14:textId="77777777" w:rsidR="008760E6" w:rsidRPr="008760E6" w:rsidRDefault="008760E6" w:rsidP="008760E6">
      <w:pPr>
        <w:snapToGrid w:val="0"/>
        <w:spacing w:line="360" w:lineRule="auto"/>
        <w:ind w:firstLineChars="200" w:firstLine="420"/>
        <w:rPr>
          <w:color w:val="000000"/>
        </w:rPr>
      </w:pPr>
      <w:r w:rsidRPr="008760E6">
        <w:rPr>
          <w:rFonts w:hint="eastAsia"/>
          <w:color w:val="000000"/>
        </w:rPr>
        <w:t>（二）基金托管人（或简称“托管人”）</w:t>
      </w:r>
    </w:p>
    <w:p w14:paraId="413B1199" w14:textId="77777777" w:rsidR="008760E6" w:rsidRPr="008760E6" w:rsidRDefault="008760E6" w:rsidP="008760E6">
      <w:pPr>
        <w:snapToGrid w:val="0"/>
        <w:spacing w:line="360" w:lineRule="auto"/>
        <w:ind w:firstLineChars="200" w:firstLine="420"/>
        <w:rPr>
          <w:color w:val="000000"/>
        </w:rPr>
      </w:pPr>
      <w:r w:rsidRPr="008760E6">
        <w:rPr>
          <w:rFonts w:hint="eastAsia"/>
          <w:color w:val="000000"/>
        </w:rPr>
        <w:t>名称：中国银行股份有限公司</w:t>
      </w:r>
    </w:p>
    <w:p w14:paraId="121EE849" w14:textId="77777777" w:rsidR="008760E6" w:rsidRPr="008760E6" w:rsidRDefault="008760E6" w:rsidP="008760E6">
      <w:pPr>
        <w:snapToGrid w:val="0"/>
        <w:spacing w:line="360" w:lineRule="auto"/>
        <w:ind w:firstLineChars="200" w:firstLine="420"/>
        <w:rPr>
          <w:color w:val="000000"/>
        </w:rPr>
      </w:pPr>
      <w:r w:rsidRPr="008760E6">
        <w:rPr>
          <w:rFonts w:hint="eastAsia"/>
          <w:color w:val="000000"/>
        </w:rPr>
        <w:t>住所：北京市西城区复兴门内大街</w:t>
      </w:r>
      <w:r w:rsidRPr="008760E6">
        <w:rPr>
          <w:rFonts w:hint="eastAsia"/>
          <w:color w:val="000000"/>
        </w:rPr>
        <w:t>1</w:t>
      </w:r>
      <w:r w:rsidRPr="008760E6">
        <w:rPr>
          <w:rFonts w:hint="eastAsia"/>
          <w:color w:val="000000"/>
        </w:rPr>
        <w:t>号</w:t>
      </w:r>
    </w:p>
    <w:p w14:paraId="46C1F9DB" w14:textId="77777777" w:rsidR="008760E6" w:rsidRPr="008760E6" w:rsidRDefault="008760E6" w:rsidP="008760E6">
      <w:pPr>
        <w:snapToGrid w:val="0"/>
        <w:spacing w:line="360" w:lineRule="auto"/>
        <w:ind w:firstLineChars="200" w:firstLine="420"/>
        <w:rPr>
          <w:color w:val="000000"/>
        </w:rPr>
      </w:pPr>
      <w:r w:rsidRPr="008760E6">
        <w:rPr>
          <w:rFonts w:hint="eastAsia"/>
          <w:color w:val="000000"/>
        </w:rPr>
        <w:t>法定代表人</w:t>
      </w:r>
      <w:r w:rsidRPr="008760E6">
        <w:rPr>
          <w:rFonts w:hint="eastAsia"/>
          <w:color w:val="000000"/>
        </w:rPr>
        <w:t xml:space="preserve">: </w:t>
      </w:r>
      <w:r w:rsidRPr="008760E6">
        <w:rPr>
          <w:rFonts w:hint="eastAsia"/>
          <w:color w:val="000000"/>
        </w:rPr>
        <w:t>葛海蛟</w:t>
      </w:r>
    </w:p>
    <w:p w14:paraId="1A9B2F63" w14:textId="77777777" w:rsidR="008760E6" w:rsidRPr="008760E6" w:rsidRDefault="008760E6" w:rsidP="008760E6">
      <w:pPr>
        <w:snapToGrid w:val="0"/>
        <w:spacing w:line="360" w:lineRule="auto"/>
        <w:ind w:firstLineChars="200" w:firstLine="420"/>
        <w:rPr>
          <w:color w:val="000000"/>
        </w:rPr>
      </w:pPr>
      <w:r w:rsidRPr="008760E6">
        <w:rPr>
          <w:rFonts w:hint="eastAsia"/>
          <w:color w:val="000000"/>
        </w:rPr>
        <w:t>成立时间：</w:t>
      </w:r>
      <w:r w:rsidRPr="008760E6">
        <w:rPr>
          <w:rFonts w:hint="eastAsia"/>
          <w:color w:val="000000"/>
        </w:rPr>
        <w:t>1983</w:t>
      </w:r>
      <w:r w:rsidRPr="008760E6">
        <w:rPr>
          <w:rFonts w:hint="eastAsia"/>
          <w:color w:val="000000"/>
        </w:rPr>
        <w:t>年</w:t>
      </w:r>
      <w:r w:rsidRPr="008760E6">
        <w:rPr>
          <w:rFonts w:hint="eastAsia"/>
          <w:color w:val="000000"/>
        </w:rPr>
        <w:t>10</w:t>
      </w:r>
      <w:r w:rsidRPr="008760E6">
        <w:rPr>
          <w:rFonts w:hint="eastAsia"/>
          <w:color w:val="000000"/>
        </w:rPr>
        <w:t>月</w:t>
      </w:r>
      <w:r w:rsidRPr="008760E6">
        <w:rPr>
          <w:rFonts w:hint="eastAsia"/>
          <w:color w:val="000000"/>
        </w:rPr>
        <w:t>31</w:t>
      </w:r>
      <w:r w:rsidRPr="008760E6">
        <w:rPr>
          <w:rFonts w:hint="eastAsia"/>
          <w:color w:val="000000"/>
        </w:rPr>
        <w:t>日</w:t>
      </w:r>
    </w:p>
    <w:p w14:paraId="4E75A0DC" w14:textId="77777777" w:rsidR="008760E6" w:rsidRPr="008760E6" w:rsidRDefault="008760E6" w:rsidP="008760E6">
      <w:pPr>
        <w:snapToGrid w:val="0"/>
        <w:spacing w:line="360" w:lineRule="auto"/>
        <w:ind w:firstLineChars="200" w:firstLine="420"/>
        <w:rPr>
          <w:color w:val="000000"/>
        </w:rPr>
      </w:pPr>
      <w:r w:rsidRPr="008760E6">
        <w:rPr>
          <w:rFonts w:hint="eastAsia"/>
          <w:color w:val="000000"/>
        </w:rPr>
        <w:t>批准设立机关及批准设立文号：国务院批转中国人民银行《关于改革中国银行体制的请示报告》（国发</w:t>
      </w:r>
      <w:r w:rsidRPr="008760E6">
        <w:rPr>
          <w:rFonts w:hint="eastAsia"/>
          <w:color w:val="000000"/>
        </w:rPr>
        <w:t>[1979]72</w:t>
      </w:r>
      <w:r w:rsidRPr="008760E6">
        <w:rPr>
          <w:rFonts w:hint="eastAsia"/>
          <w:color w:val="000000"/>
        </w:rPr>
        <w:t>号）</w:t>
      </w:r>
    </w:p>
    <w:p w14:paraId="11A90518" w14:textId="77777777" w:rsidR="008760E6" w:rsidRPr="008760E6" w:rsidRDefault="008760E6" w:rsidP="008760E6">
      <w:pPr>
        <w:snapToGrid w:val="0"/>
        <w:spacing w:line="360" w:lineRule="auto"/>
        <w:ind w:firstLineChars="200" w:firstLine="420"/>
        <w:rPr>
          <w:color w:val="000000"/>
        </w:rPr>
      </w:pPr>
      <w:r w:rsidRPr="008760E6">
        <w:rPr>
          <w:rFonts w:hint="eastAsia"/>
          <w:color w:val="000000"/>
        </w:rPr>
        <w:t>基金托管业务批准文号：中国证监会</w:t>
      </w:r>
      <w:proofErr w:type="gramStart"/>
      <w:r w:rsidRPr="008760E6">
        <w:rPr>
          <w:rFonts w:hint="eastAsia"/>
          <w:color w:val="000000"/>
        </w:rPr>
        <w:t>证监基字</w:t>
      </w:r>
      <w:proofErr w:type="gramEnd"/>
      <w:r w:rsidRPr="008760E6">
        <w:rPr>
          <w:rFonts w:hint="eastAsia"/>
          <w:color w:val="000000"/>
        </w:rPr>
        <w:t>【</w:t>
      </w:r>
      <w:r w:rsidRPr="008760E6">
        <w:rPr>
          <w:rFonts w:hint="eastAsia"/>
          <w:color w:val="000000"/>
        </w:rPr>
        <w:t>1998</w:t>
      </w:r>
      <w:r w:rsidRPr="008760E6">
        <w:rPr>
          <w:rFonts w:hint="eastAsia"/>
          <w:color w:val="000000"/>
        </w:rPr>
        <w:t>】</w:t>
      </w:r>
      <w:r w:rsidRPr="008760E6">
        <w:rPr>
          <w:rFonts w:hint="eastAsia"/>
          <w:color w:val="000000"/>
        </w:rPr>
        <w:t>24</w:t>
      </w:r>
      <w:r w:rsidRPr="008760E6">
        <w:rPr>
          <w:rFonts w:hint="eastAsia"/>
          <w:color w:val="000000"/>
        </w:rPr>
        <w:t>号</w:t>
      </w:r>
    </w:p>
    <w:p w14:paraId="1C353626" w14:textId="77777777" w:rsidR="008760E6" w:rsidRPr="008760E6" w:rsidRDefault="008760E6" w:rsidP="008760E6">
      <w:pPr>
        <w:snapToGrid w:val="0"/>
        <w:spacing w:line="360" w:lineRule="auto"/>
        <w:ind w:firstLineChars="200" w:firstLine="420"/>
        <w:rPr>
          <w:color w:val="000000"/>
        </w:rPr>
      </w:pPr>
      <w:r w:rsidRPr="008760E6">
        <w:rPr>
          <w:rFonts w:hint="eastAsia"/>
          <w:color w:val="000000"/>
        </w:rPr>
        <w:t>组织形式：股份有限公司</w:t>
      </w:r>
    </w:p>
    <w:p w14:paraId="406B0DC5" w14:textId="77777777" w:rsidR="008760E6" w:rsidRPr="008760E6" w:rsidRDefault="008760E6" w:rsidP="008760E6">
      <w:pPr>
        <w:snapToGrid w:val="0"/>
        <w:spacing w:line="360" w:lineRule="auto"/>
        <w:ind w:firstLineChars="200" w:firstLine="420"/>
        <w:rPr>
          <w:color w:val="000000"/>
        </w:rPr>
      </w:pPr>
      <w:r w:rsidRPr="008760E6">
        <w:rPr>
          <w:rFonts w:hint="eastAsia"/>
          <w:color w:val="000000"/>
        </w:rPr>
        <w:t>注册资本：人民币</w:t>
      </w:r>
      <w:proofErr w:type="gramStart"/>
      <w:r w:rsidRPr="008760E6">
        <w:rPr>
          <w:rFonts w:hint="eastAsia"/>
          <w:color w:val="000000"/>
        </w:rPr>
        <w:t>贰仟玖佰肆拾叁亿捌仟柒佰柒拾玖万壹仟贰佰肆拾壹</w:t>
      </w:r>
      <w:proofErr w:type="gramEnd"/>
      <w:r w:rsidRPr="008760E6">
        <w:rPr>
          <w:rFonts w:hint="eastAsia"/>
          <w:color w:val="000000"/>
        </w:rPr>
        <w:t>元整</w:t>
      </w:r>
    </w:p>
    <w:p w14:paraId="65FC20B8" w14:textId="77777777" w:rsidR="008760E6" w:rsidRPr="008760E6" w:rsidRDefault="008760E6" w:rsidP="008760E6">
      <w:pPr>
        <w:snapToGrid w:val="0"/>
        <w:spacing w:line="360" w:lineRule="auto"/>
        <w:ind w:firstLineChars="200" w:firstLine="420"/>
        <w:rPr>
          <w:color w:val="000000"/>
        </w:rPr>
      </w:pPr>
      <w:r w:rsidRPr="008760E6">
        <w:rPr>
          <w:rFonts w:hint="eastAsia"/>
          <w:color w:val="000000"/>
        </w:rPr>
        <w:t>经营范围：吸收人民币存款；发放短期、中期和长期贷款；办理结算；办理票据贴现；发行金融债券；代理发行、代理兑付、承销政府债券；买卖政府债券；从事同业拆借；提供信用证服务及担保；代理收付款项及代理保险业务；提供保险箱服务；外汇存款；外汇贷款；外汇汇款；外汇兑换；国际结算；同业外汇拆借；外汇票据的承兑和贴现；外汇借款；外汇担保；结汇、售汇；发行和代理发行股票以外的外币有价证券；买卖和代理买卖股票以外的外币有价证券；自营外汇买卖；代客外汇买卖；外汇信用卡的发行和代理国外信用卡的发行及付款；资信调查、咨询、见证业务；组织或参加银团贷款；国际贵金属买卖；海外分支机构经营与当地法律许可的一切银行业务；在港澳地区的分行依据当地法令可发行或参与代理发行当地货币；经中国人民银行批准的其他业务。</w:t>
      </w:r>
    </w:p>
    <w:p w14:paraId="45D778F1" w14:textId="536C6D29" w:rsidR="006B0BF6" w:rsidRPr="006B0BF6" w:rsidRDefault="008760E6" w:rsidP="006B0BF6">
      <w:pPr>
        <w:snapToGrid w:val="0"/>
        <w:spacing w:line="360" w:lineRule="auto"/>
        <w:ind w:firstLineChars="200" w:firstLine="420"/>
        <w:rPr>
          <w:bCs/>
          <w:color w:val="000000"/>
        </w:rPr>
      </w:pPr>
      <w:r w:rsidRPr="008760E6">
        <w:rPr>
          <w:rFonts w:hint="eastAsia"/>
          <w:color w:val="000000"/>
        </w:rPr>
        <w:lastRenderedPageBreak/>
        <w:t>存续期间：持续经营</w:t>
      </w:r>
    </w:p>
    <w:p w14:paraId="76478D37" w14:textId="77777777" w:rsidR="006B0BF6" w:rsidRPr="006B0BF6" w:rsidRDefault="006B0BF6" w:rsidP="006B0BF6">
      <w:pPr>
        <w:snapToGrid w:val="0"/>
        <w:spacing w:line="360" w:lineRule="auto"/>
        <w:ind w:firstLineChars="200" w:firstLine="420"/>
        <w:rPr>
          <w:color w:val="000000"/>
        </w:rPr>
      </w:pPr>
    </w:p>
    <w:p w14:paraId="320164C0" w14:textId="77777777" w:rsidR="006B0BF6" w:rsidRPr="006B0BF6" w:rsidRDefault="006B0BF6" w:rsidP="006B0BF6">
      <w:pPr>
        <w:snapToGrid w:val="0"/>
        <w:spacing w:line="360" w:lineRule="auto"/>
        <w:ind w:firstLineChars="200" w:firstLine="420"/>
        <w:rPr>
          <w:color w:val="000000"/>
        </w:rPr>
      </w:pPr>
      <w:r w:rsidRPr="006B0BF6">
        <w:rPr>
          <w:rFonts w:hint="eastAsia"/>
          <w:color w:val="000000"/>
        </w:rPr>
        <w:t>二、基金托管人对基金管理人的业务监督和核查</w:t>
      </w:r>
    </w:p>
    <w:p w14:paraId="73AC7547" w14:textId="77777777" w:rsidR="00BC5BE7" w:rsidRPr="00B05BAB" w:rsidRDefault="00BC5BE7" w:rsidP="00BC5BE7">
      <w:pPr>
        <w:snapToGrid w:val="0"/>
        <w:spacing w:line="360" w:lineRule="auto"/>
        <w:ind w:firstLineChars="200" w:firstLine="420"/>
        <w:rPr>
          <w:bCs/>
          <w:color w:val="000000"/>
        </w:rPr>
      </w:pPr>
      <w:r w:rsidRPr="00B05BAB">
        <w:rPr>
          <w:rFonts w:hint="eastAsia"/>
          <w:bCs/>
          <w:color w:val="000000"/>
        </w:rPr>
        <w:t>（一）基金托管人根据有关法律法规的规定对基金管理人的下列投资运作进行监督：</w:t>
      </w:r>
    </w:p>
    <w:p w14:paraId="3A1C0A06" w14:textId="77777777" w:rsidR="00BC5BE7" w:rsidRPr="00B05BAB" w:rsidRDefault="00BC5BE7" w:rsidP="00BC5BE7">
      <w:pPr>
        <w:snapToGrid w:val="0"/>
        <w:spacing w:line="360" w:lineRule="auto"/>
        <w:ind w:firstLineChars="200" w:firstLine="420"/>
        <w:rPr>
          <w:bCs/>
          <w:color w:val="000000"/>
        </w:rPr>
      </w:pPr>
      <w:r w:rsidRPr="00B05BAB">
        <w:rPr>
          <w:bCs/>
          <w:color w:val="000000"/>
        </w:rPr>
        <w:t>1</w:t>
      </w:r>
      <w:r w:rsidRPr="00B05BAB">
        <w:rPr>
          <w:rFonts w:hint="eastAsia"/>
          <w:bCs/>
          <w:color w:val="000000"/>
        </w:rPr>
        <w:t>、对基金的投资范围、投资对象进行监督。</w:t>
      </w:r>
    </w:p>
    <w:p w14:paraId="60B94AF0" w14:textId="77777777" w:rsidR="00BC5BE7" w:rsidRPr="00B05BAB" w:rsidRDefault="00BC5BE7" w:rsidP="00BC5BE7">
      <w:pPr>
        <w:snapToGrid w:val="0"/>
        <w:spacing w:line="360" w:lineRule="auto"/>
        <w:ind w:firstLineChars="200" w:firstLine="420"/>
        <w:rPr>
          <w:bCs/>
          <w:color w:val="000000"/>
        </w:rPr>
      </w:pPr>
      <w:r w:rsidRPr="00B05BAB">
        <w:rPr>
          <w:rFonts w:hint="eastAsia"/>
          <w:bCs/>
          <w:color w:val="000000"/>
        </w:rPr>
        <w:t>本基金主要投资于标的指数成份股、备选成份股。为更好地实现投资目标，本基金可少量投资于非成份股（包含主板、创业板、</w:t>
      </w:r>
      <w:proofErr w:type="gramStart"/>
      <w:r w:rsidRPr="00B05BAB">
        <w:rPr>
          <w:rFonts w:hint="eastAsia"/>
          <w:bCs/>
          <w:color w:val="000000"/>
        </w:rPr>
        <w:t>科创板</w:t>
      </w:r>
      <w:proofErr w:type="gramEnd"/>
      <w:r w:rsidRPr="00B05BAB">
        <w:rPr>
          <w:rFonts w:hint="eastAsia"/>
          <w:bCs/>
          <w:color w:val="000000"/>
        </w:rPr>
        <w:t>及其他经中国证监会核准或注册发行的股票）、衍生工具（股指期货、股票期权等）、债券（包括国债、金融债、企业债、公司债、政府机构债券、地方政府债券、次级债、可转换债券、可交换债券、央行票据、中期票据、短期融资</w:t>
      </w:r>
      <w:proofErr w:type="gramStart"/>
      <w:r w:rsidRPr="00B05BAB">
        <w:rPr>
          <w:rFonts w:hint="eastAsia"/>
          <w:bCs/>
          <w:color w:val="000000"/>
        </w:rPr>
        <w:t>券</w:t>
      </w:r>
      <w:proofErr w:type="gramEnd"/>
      <w:r w:rsidRPr="00B05BAB">
        <w:rPr>
          <w:rFonts w:hint="eastAsia"/>
          <w:bCs/>
          <w:color w:val="000000"/>
        </w:rPr>
        <w:t>、超短期融资</w:t>
      </w:r>
      <w:proofErr w:type="gramStart"/>
      <w:r w:rsidRPr="00B05BAB">
        <w:rPr>
          <w:rFonts w:hint="eastAsia"/>
          <w:bCs/>
          <w:color w:val="000000"/>
        </w:rPr>
        <w:t>券</w:t>
      </w:r>
      <w:proofErr w:type="gramEnd"/>
      <w:r w:rsidRPr="00B05BAB">
        <w:rPr>
          <w:rFonts w:hint="eastAsia"/>
          <w:bCs/>
          <w:color w:val="000000"/>
        </w:rPr>
        <w:t>等）、资产支持证券、债券回购、银行存款（包括协议存款、定期存款及其他银行存款）、同业存单、货币市场工具以及中国证监会允许基金投资的其他金融工具（但须符合中国证监会的相关规定）。</w:t>
      </w:r>
    </w:p>
    <w:p w14:paraId="3F7CD352" w14:textId="77777777" w:rsidR="00BC5BE7" w:rsidRPr="00B05BAB" w:rsidRDefault="00BC5BE7" w:rsidP="00BC5BE7">
      <w:pPr>
        <w:snapToGrid w:val="0"/>
        <w:spacing w:line="360" w:lineRule="auto"/>
        <w:ind w:firstLineChars="200" w:firstLine="420"/>
        <w:rPr>
          <w:bCs/>
          <w:color w:val="000000"/>
        </w:rPr>
      </w:pPr>
      <w:r w:rsidRPr="00B05BAB">
        <w:rPr>
          <w:rFonts w:hint="eastAsia"/>
          <w:bCs/>
          <w:color w:val="000000"/>
        </w:rPr>
        <w:t>本基金可投资于存托凭证。</w:t>
      </w:r>
    </w:p>
    <w:p w14:paraId="32C3CD7A" w14:textId="77777777" w:rsidR="00BC5BE7" w:rsidRPr="00B05BAB" w:rsidRDefault="00BC5BE7" w:rsidP="00BC5BE7">
      <w:pPr>
        <w:snapToGrid w:val="0"/>
        <w:spacing w:line="360" w:lineRule="auto"/>
        <w:ind w:firstLineChars="200" w:firstLine="420"/>
        <w:rPr>
          <w:bCs/>
          <w:color w:val="000000"/>
        </w:rPr>
      </w:pPr>
      <w:r w:rsidRPr="00B05BAB">
        <w:rPr>
          <w:rFonts w:hint="eastAsia"/>
          <w:bCs/>
          <w:color w:val="000000"/>
        </w:rPr>
        <w:t>在建仓完成后，本基金投资于标的指数成份股、备选成份股的资产比例不低于基金资产净值的</w:t>
      </w:r>
      <w:r w:rsidRPr="00B05BAB">
        <w:rPr>
          <w:bCs/>
          <w:color w:val="000000"/>
        </w:rPr>
        <w:t>90%</w:t>
      </w:r>
      <w:r w:rsidRPr="00B05BAB">
        <w:rPr>
          <w:rFonts w:hint="eastAsia"/>
          <w:bCs/>
          <w:color w:val="000000"/>
        </w:rPr>
        <w:t>，且不低于非现金基金资产的</w:t>
      </w:r>
      <w:r w:rsidRPr="00B05BAB">
        <w:rPr>
          <w:bCs/>
          <w:color w:val="000000"/>
        </w:rPr>
        <w:t>80%</w:t>
      </w:r>
      <w:r w:rsidRPr="00B05BAB">
        <w:rPr>
          <w:rFonts w:hint="eastAsia"/>
          <w:bCs/>
          <w:color w:val="000000"/>
        </w:rPr>
        <w:t>。每个交易日日终，在扣除金融衍生品合约需缴纳的交易保证金后，本基金应当保持不低于交易保证金一倍的现金，其中现金不包括结算备付金、存出保证金、应收申购款等。</w:t>
      </w:r>
    </w:p>
    <w:p w14:paraId="1CAE8F40" w14:textId="77777777" w:rsidR="00BC5BE7" w:rsidRPr="00B05BAB" w:rsidRDefault="00BC5BE7" w:rsidP="00BC5BE7">
      <w:pPr>
        <w:snapToGrid w:val="0"/>
        <w:spacing w:line="360" w:lineRule="auto"/>
        <w:ind w:firstLineChars="200" w:firstLine="420"/>
        <w:rPr>
          <w:bCs/>
          <w:color w:val="000000"/>
        </w:rPr>
      </w:pPr>
      <w:r w:rsidRPr="00B05BAB">
        <w:rPr>
          <w:rFonts w:hint="eastAsia"/>
          <w:bCs/>
          <w:color w:val="000000"/>
        </w:rPr>
        <w:t>本基金根据相关规定可参与融资、转融通证券出借业务。</w:t>
      </w:r>
    </w:p>
    <w:p w14:paraId="6FBA3A20" w14:textId="77777777" w:rsidR="00BC5BE7" w:rsidRPr="00B05BAB" w:rsidRDefault="00BC5BE7" w:rsidP="00BC5BE7">
      <w:pPr>
        <w:snapToGrid w:val="0"/>
        <w:spacing w:line="360" w:lineRule="auto"/>
        <w:ind w:firstLineChars="200" w:firstLine="420"/>
        <w:rPr>
          <w:bCs/>
          <w:color w:val="000000"/>
        </w:rPr>
      </w:pPr>
      <w:r w:rsidRPr="00B05BAB">
        <w:rPr>
          <w:rFonts w:hint="eastAsia"/>
          <w:bCs/>
          <w:color w:val="000000"/>
        </w:rPr>
        <w:t>如法律法规或监管机构以后允许基金投资其他品种，基金管理人在履行适当程序后，可以将其纳入投资范围。</w:t>
      </w:r>
    </w:p>
    <w:p w14:paraId="5654E073" w14:textId="77777777" w:rsidR="00BC5BE7" w:rsidRPr="00B05BAB" w:rsidRDefault="00BC5BE7" w:rsidP="00BC5BE7">
      <w:pPr>
        <w:snapToGrid w:val="0"/>
        <w:spacing w:line="360" w:lineRule="auto"/>
        <w:ind w:firstLineChars="200" w:firstLine="420"/>
        <w:rPr>
          <w:bCs/>
          <w:color w:val="000000"/>
        </w:rPr>
      </w:pPr>
      <w:r w:rsidRPr="00B05BAB">
        <w:rPr>
          <w:rFonts w:hint="eastAsia"/>
          <w:bCs/>
          <w:color w:val="000000"/>
        </w:rPr>
        <w:t>基金管理人应将拟投资的股票库、债券库等各投资品种的具体范围及时提供给基金托管人。基金管理人可以根据实际情况的变化，对各投资品种的具体范围予以更新和调整，并及时通知基金托管人。基金托管人根据上述投资范围对基金的投资进行监督。</w:t>
      </w:r>
    </w:p>
    <w:p w14:paraId="11337B50" w14:textId="77777777" w:rsidR="00BC5BE7" w:rsidRPr="00B05BAB" w:rsidRDefault="00BC5BE7" w:rsidP="00BC5BE7">
      <w:pPr>
        <w:snapToGrid w:val="0"/>
        <w:spacing w:line="360" w:lineRule="auto"/>
        <w:ind w:firstLineChars="200" w:firstLine="420"/>
        <w:rPr>
          <w:bCs/>
          <w:color w:val="000000"/>
        </w:rPr>
      </w:pPr>
      <w:r w:rsidRPr="00B05BAB">
        <w:rPr>
          <w:bCs/>
          <w:color w:val="000000"/>
        </w:rPr>
        <w:t>2</w:t>
      </w:r>
      <w:r w:rsidRPr="00B05BAB">
        <w:rPr>
          <w:rFonts w:hint="eastAsia"/>
          <w:bCs/>
          <w:color w:val="000000"/>
        </w:rPr>
        <w:t>、对基金投融资比例进行监督；</w:t>
      </w:r>
    </w:p>
    <w:p w14:paraId="7F0E763D" w14:textId="77777777" w:rsidR="00BC5BE7" w:rsidRPr="00B05BAB" w:rsidRDefault="00BC5BE7" w:rsidP="00BC5BE7">
      <w:pPr>
        <w:snapToGrid w:val="0"/>
        <w:spacing w:line="360" w:lineRule="auto"/>
        <w:ind w:firstLineChars="200" w:firstLine="420"/>
        <w:rPr>
          <w:bCs/>
          <w:color w:val="000000"/>
        </w:rPr>
      </w:pPr>
      <w:r w:rsidRPr="00B05BAB">
        <w:rPr>
          <w:rFonts w:hint="eastAsia"/>
          <w:bCs/>
          <w:color w:val="000000"/>
        </w:rPr>
        <w:t>（</w:t>
      </w:r>
      <w:r w:rsidRPr="00B05BAB">
        <w:rPr>
          <w:bCs/>
          <w:color w:val="000000"/>
        </w:rPr>
        <w:t>1</w:t>
      </w:r>
      <w:r w:rsidRPr="00B05BAB">
        <w:rPr>
          <w:rFonts w:hint="eastAsia"/>
          <w:bCs/>
          <w:color w:val="000000"/>
        </w:rPr>
        <w:t>）本基金投资于标的指数成份股、备选成份股的资产比例不低于基金资产净值的</w:t>
      </w:r>
      <w:r w:rsidRPr="00B05BAB">
        <w:rPr>
          <w:bCs/>
          <w:color w:val="000000"/>
        </w:rPr>
        <w:t>90%</w:t>
      </w:r>
      <w:r w:rsidRPr="00B05BAB">
        <w:rPr>
          <w:rFonts w:hint="eastAsia"/>
          <w:bCs/>
          <w:color w:val="000000"/>
        </w:rPr>
        <w:t>，且不低于非现金基金资产的</w:t>
      </w:r>
      <w:r w:rsidRPr="00B05BAB">
        <w:rPr>
          <w:bCs/>
          <w:color w:val="000000"/>
        </w:rPr>
        <w:t>80%</w:t>
      </w:r>
      <w:r w:rsidRPr="00B05BAB">
        <w:rPr>
          <w:rFonts w:hint="eastAsia"/>
          <w:bCs/>
          <w:color w:val="000000"/>
        </w:rPr>
        <w:t>；</w:t>
      </w:r>
    </w:p>
    <w:p w14:paraId="68DAFB9E" w14:textId="77777777" w:rsidR="00BC5BE7" w:rsidRPr="00B05BAB" w:rsidRDefault="00BC5BE7" w:rsidP="00BC5BE7">
      <w:pPr>
        <w:snapToGrid w:val="0"/>
        <w:spacing w:line="360" w:lineRule="auto"/>
        <w:ind w:firstLineChars="200" w:firstLine="420"/>
        <w:rPr>
          <w:bCs/>
          <w:color w:val="000000"/>
        </w:rPr>
      </w:pPr>
      <w:r w:rsidRPr="00B05BAB">
        <w:rPr>
          <w:rFonts w:hint="eastAsia"/>
          <w:bCs/>
          <w:color w:val="000000"/>
        </w:rPr>
        <w:t>（</w:t>
      </w:r>
      <w:r w:rsidRPr="00B05BAB">
        <w:rPr>
          <w:bCs/>
          <w:color w:val="000000"/>
        </w:rPr>
        <w:t>2</w:t>
      </w:r>
      <w:r w:rsidRPr="00B05BAB">
        <w:rPr>
          <w:rFonts w:hint="eastAsia"/>
          <w:bCs/>
          <w:color w:val="000000"/>
        </w:rPr>
        <w:t>）本基金投资于同一原始权益人的各类资产支持证券的比例，不得超过基金资产净值的</w:t>
      </w:r>
      <w:r w:rsidRPr="00B05BAB">
        <w:rPr>
          <w:bCs/>
          <w:color w:val="000000"/>
        </w:rPr>
        <w:t>10%</w:t>
      </w:r>
      <w:r w:rsidRPr="00B05BAB">
        <w:rPr>
          <w:rFonts w:hint="eastAsia"/>
          <w:bCs/>
          <w:color w:val="000000"/>
        </w:rPr>
        <w:t>；</w:t>
      </w:r>
    </w:p>
    <w:p w14:paraId="33F3C72C" w14:textId="77777777" w:rsidR="00BC5BE7" w:rsidRPr="00B05BAB" w:rsidRDefault="00BC5BE7" w:rsidP="00BC5BE7">
      <w:pPr>
        <w:snapToGrid w:val="0"/>
        <w:spacing w:line="360" w:lineRule="auto"/>
        <w:ind w:firstLineChars="200" w:firstLine="420"/>
        <w:rPr>
          <w:bCs/>
          <w:color w:val="000000"/>
        </w:rPr>
      </w:pPr>
      <w:r w:rsidRPr="00B05BAB">
        <w:rPr>
          <w:rFonts w:hint="eastAsia"/>
          <w:bCs/>
          <w:color w:val="000000"/>
        </w:rPr>
        <w:t>（</w:t>
      </w:r>
      <w:r w:rsidRPr="00B05BAB">
        <w:rPr>
          <w:bCs/>
          <w:color w:val="000000"/>
        </w:rPr>
        <w:t>3</w:t>
      </w:r>
      <w:r w:rsidRPr="00B05BAB">
        <w:rPr>
          <w:rFonts w:hint="eastAsia"/>
          <w:bCs/>
          <w:color w:val="000000"/>
        </w:rPr>
        <w:t>）本基金持有的全部资产支持证券，其市值不得超过基金资产净值的</w:t>
      </w:r>
      <w:r w:rsidRPr="00B05BAB">
        <w:rPr>
          <w:bCs/>
          <w:color w:val="000000"/>
        </w:rPr>
        <w:t>20%</w:t>
      </w:r>
      <w:r w:rsidRPr="00B05BAB">
        <w:rPr>
          <w:rFonts w:hint="eastAsia"/>
          <w:bCs/>
          <w:color w:val="000000"/>
        </w:rPr>
        <w:t>；</w:t>
      </w:r>
    </w:p>
    <w:p w14:paraId="2A2CB69B" w14:textId="77777777" w:rsidR="00BC5BE7" w:rsidRPr="00B05BAB" w:rsidRDefault="00BC5BE7" w:rsidP="00BC5BE7">
      <w:pPr>
        <w:snapToGrid w:val="0"/>
        <w:spacing w:line="360" w:lineRule="auto"/>
        <w:ind w:firstLineChars="200" w:firstLine="420"/>
        <w:rPr>
          <w:bCs/>
          <w:color w:val="000000"/>
        </w:rPr>
      </w:pPr>
      <w:r w:rsidRPr="00B05BAB">
        <w:rPr>
          <w:rFonts w:hint="eastAsia"/>
          <w:bCs/>
          <w:color w:val="000000"/>
        </w:rPr>
        <w:t>（</w:t>
      </w:r>
      <w:r w:rsidRPr="00B05BAB">
        <w:rPr>
          <w:bCs/>
          <w:color w:val="000000"/>
        </w:rPr>
        <w:t>4</w:t>
      </w:r>
      <w:r w:rsidRPr="00B05BAB">
        <w:rPr>
          <w:rFonts w:hint="eastAsia"/>
          <w:bCs/>
          <w:color w:val="000000"/>
        </w:rPr>
        <w:t>）本基金持有的同一（指同一信用级别）资产支持证券的比例，不得超过该资产支持证券规模的</w:t>
      </w:r>
      <w:r w:rsidRPr="00B05BAB">
        <w:rPr>
          <w:bCs/>
          <w:color w:val="000000"/>
        </w:rPr>
        <w:t>10%</w:t>
      </w:r>
      <w:r w:rsidRPr="00B05BAB">
        <w:rPr>
          <w:rFonts w:hint="eastAsia"/>
          <w:bCs/>
          <w:color w:val="000000"/>
        </w:rPr>
        <w:t>；</w:t>
      </w:r>
    </w:p>
    <w:p w14:paraId="10662710" w14:textId="77777777" w:rsidR="00BC5BE7" w:rsidRPr="00B05BAB" w:rsidRDefault="00BC5BE7" w:rsidP="00BC5BE7">
      <w:pPr>
        <w:snapToGrid w:val="0"/>
        <w:spacing w:line="360" w:lineRule="auto"/>
        <w:ind w:firstLineChars="200" w:firstLine="420"/>
        <w:rPr>
          <w:bCs/>
          <w:color w:val="000000"/>
        </w:rPr>
      </w:pPr>
      <w:r w:rsidRPr="00B05BAB">
        <w:rPr>
          <w:rFonts w:hint="eastAsia"/>
          <w:bCs/>
          <w:color w:val="000000"/>
        </w:rPr>
        <w:t>（</w:t>
      </w:r>
      <w:r w:rsidRPr="00B05BAB">
        <w:rPr>
          <w:bCs/>
          <w:color w:val="000000"/>
        </w:rPr>
        <w:t>5</w:t>
      </w:r>
      <w:r w:rsidRPr="00B05BAB">
        <w:rPr>
          <w:rFonts w:hint="eastAsia"/>
          <w:bCs/>
          <w:color w:val="000000"/>
        </w:rPr>
        <w:t>）本基金管理人管理且由本基金托管人托管的全部基金投资于同一原始权益人的各类资产支持证券，不得超过其各类资产支持证券合计规模的</w:t>
      </w:r>
      <w:r w:rsidRPr="00B05BAB">
        <w:rPr>
          <w:bCs/>
          <w:color w:val="000000"/>
        </w:rPr>
        <w:t>10%</w:t>
      </w:r>
      <w:r w:rsidRPr="00B05BAB">
        <w:rPr>
          <w:rFonts w:hint="eastAsia"/>
          <w:bCs/>
          <w:color w:val="000000"/>
        </w:rPr>
        <w:t>；</w:t>
      </w:r>
    </w:p>
    <w:p w14:paraId="39F5409E" w14:textId="77777777" w:rsidR="00BC5BE7" w:rsidRPr="00B05BAB" w:rsidRDefault="00BC5BE7" w:rsidP="00BC5BE7">
      <w:pPr>
        <w:snapToGrid w:val="0"/>
        <w:spacing w:line="360" w:lineRule="auto"/>
        <w:ind w:firstLineChars="200" w:firstLine="420"/>
        <w:rPr>
          <w:bCs/>
          <w:color w:val="000000"/>
        </w:rPr>
      </w:pPr>
      <w:r w:rsidRPr="00B05BAB">
        <w:rPr>
          <w:rFonts w:hint="eastAsia"/>
          <w:bCs/>
          <w:color w:val="000000"/>
        </w:rPr>
        <w:t>（</w:t>
      </w:r>
      <w:r w:rsidRPr="00B05BAB">
        <w:rPr>
          <w:bCs/>
          <w:color w:val="000000"/>
        </w:rPr>
        <w:t>6</w:t>
      </w:r>
      <w:r w:rsidRPr="00B05BAB">
        <w:rPr>
          <w:rFonts w:hint="eastAsia"/>
          <w:bCs/>
          <w:color w:val="000000"/>
        </w:rPr>
        <w:t>）本基金应投资于信用级别评级为</w:t>
      </w:r>
      <w:r w:rsidRPr="00B05BAB">
        <w:rPr>
          <w:bCs/>
          <w:color w:val="000000"/>
        </w:rPr>
        <w:t>BBB</w:t>
      </w:r>
      <w:r w:rsidRPr="00B05BAB">
        <w:rPr>
          <w:rFonts w:hint="eastAsia"/>
          <w:bCs/>
          <w:color w:val="000000"/>
        </w:rPr>
        <w:t>以上（含</w:t>
      </w:r>
      <w:r w:rsidRPr="00B05BAB">
        <w:rPr>
          <w:bCs/>
          <w:color w:val="000000"/>
        </w:rPr>
        <w:t>BBB</w:t>
      </w:r>
      <w:r w:rsidRPr="00B05BAB">
        <w:rPr>
          <w:rFonts w:hint="eastAsia"/>
          <w:bCs/>
          <w:color w:val="000000"/>
        </w:rPr>
        <w:t>）的资产支持证券。基金持</w:t>
      </w:r>
      <w:r w:rsidRPr="00B05BAB">
        <w:rPr>
          <w:rFonts w:hint="eastAsia"/>
          <w:bCs/>
          <w:color w:val="000000"/>
        </w:rPr>
        <w:lastRenderedPageBreak/>
        <w:t>有资产支持证券期间，如果其信用等级下降、不再符合投资标准，应在评级报告发布之日起</w:t>
      </w:r>
      <w:r w:rsidRPr="00B05BAB">
        <w:rPr>
          <w:bCs/>
          <w:color w:val="000000"/>
        </w:rPr>
        <w:t>3</w:t>
      </w:r>
      <w:r w:rsidRPr="00B05BAB">
        <w:rPr>
          <w:rFonts w:hint="eastAsia"/>
          <w:bCs/>
          <w:color w:val="000000"/>
        </w:rPr>
        <w:t>个月内予以全部卖出；</w:t>
      </w:r>
    </w:p>
    <w:p w14:paraId="10BCC2E5" w14:textId="77777777" w:rsidR="00BC5BE7" w:rsidRPr="00B05BAB" w:rsidRDefault="00BC5BE7" w:rsidP="00BC5BE7">
      <w:pPr>
        <w:snapToGrid w:val="0"/>
        <w:spacing w:line="360" w:lineRule="auto"/>
        <w:ind w:firstLineChars="200" w:firstLine="420"/>
        <w:rPr>
          <w:bCs/>
          <w:color w:val="000000"/>
        </w:rPr>
      </w:pPr>
      <w:r w:rsidRPr="00B05BAB">
        <w:rPr>
          <w:rFonts w:hint="eastAsia"/>
          <w:bCs/>
          <w:color w:val="000000"/>
        </w:rPr>
        <w:t>（</w:t>
      </w:r>
      <w:r w:rsidRPr="00B05BAB">
        <w:rPr>
          <w:bCs/>
          <w:color w:val="000000"/>
        </w:rPr>
        <w:t>7</w:t>
      </w:r>
      <w:r w:rsidRPr="00B05BAB">
        <w:rPr>
          <w:rFonts w:hint="eastAsia"/>
          <w:bCs/>
          <w:color w:val="000000"/>
        </w:rPr>
        <w:t>）基金财产参与股票发行申购，本基金所申报的金额不超过本基金的总资产，本基金所申报的股票数量不超过拟发行股票公司本次发行股票的总量；</w:t>
      </w:r>
    </w:p>
    <w:p w14:paraId="348D8855" w14:textId="77777777" w:rsidR="00BC5BE7" w:rsidRPr="00B05BAB" w:rsidRDefault="00BC5BE7" w:rsidP="00BC5BE7">
      <w:pPr>
        <w:snapToGrid w:val="0"/>
        <w:spacing w:line="360" w:lineRule="auto"/>
        <w:ind w:firstLineChars="200" w:firstLine="420"/>
        <w:rPr>
          <w:bCs/>
          <w:color w:val="000000"/>
        </w:rPr>
      </w:pPr>
      <w:r w:rsidRPr="00B05BAB">
        <w:rPr>
          <w:rFonts w:hint="eastAsia"/>
          <w:bCs/>
          <w:color w:val="000000"/>
        </w:rPr>
        <w:t>（</w:t>
      </w:r>
      <w:r w:rsidRPr="00B05BAB">
        <w:rPr>
          <w:bCs/>
          <w:color w:val="000000"/>
        </w:rPr>
        <w:t>8</w:t>
      </w:r>
      <w:r w:rsidRPr="00B05BAB">
        <w:rPr>
          <w:rFonts w:hint="eastAsia"/>
          <w:bCs/>
          <w:color w:val="000000"/>
        </w:rPr>
        <w:t>）本基金主动投资于流动性受限资产的市值合计不得超过基金资产净值的</w:t>
      </w:r>
      <w:r w:rsidRPr="00B05BAB">
        <w:rPr>
          <w:bCs/>
          <w:color w:val="000000"/>
        </w:rPr>
        <w:t>15%</w:t>
      </w:r>
      <w:r w:rsidRPr="00B05BAB">
        <w:rPr>
          <w:rFonts w:hint="eastAsia"/>
          <w:bCs/>
          <w:color w:val="000000"/>
        </w:rPr>
        <w:t>；因证券市场波动、上市公司股票停牌、基金规模变动等基金管理人之外的因素致使基金不符合前款所规定比例限制的，基金管理人不得主动新增流动性受限资产的投资；</w:t>
      </w:r>
    </w:p>
    <w:p w14:paraId="34B4071C" w14:textId="77777777" w:rsidR="00BC5BE7" w:rsidRPr="00B05BAB" w:rsidRDefault="00BC5BE7" w:rsidP="00BC5BE7">
      <w:pPr>
        <w:snapToGrid w:val="0"/>
        <w:spacing w:line="360" w:lineRule="auto"/>
        <w:ind w:firstLineChars="200" w:firstLine="420"/>
        <w:rPr>
          <w:bCs/>
          <w:color w:val="000000"/>
        </w:rPr>
      </w:pPr>
      <w:r w:rsidRPr="00B05BAB">
        <w:rPr>
          <w:rFonts w:hint="eastAsia"/>
          <w:bCs/>
          <w:color w:val="000000"/>
        </w:rPr>
        <w:t>（</w:t>
      </w:r>
      <w:r w:rsidRPr="00B05BAB">
        <w:rPr>
          <w:bCs/>
          <w:color w:val="000000"/>
        </w:rPr>
        <w:t>9</w:t>
      </w:r>
      <w:r w:rsidRPr="00B05BAB">
        <w:rPr>
          <w:rFonts w:hint="eastAsia"/>
          <w:bCs/>
          <w:color w:val="000000"/>
        </w:rPr>
        <w:t>）本基金与私募类</w:t>
      </w:r>
      <w:proofErr w:type="gramStart"/>
      <w:r w:rsidRPr="00B05BAB">
        <w:rPr>
          <w:rFonts w:hint="eastAsia"/>
          <w:bCs/>
          <w:color w:val="000000"/>
        </w:rPr>
        <w:t>证券资管产品</w:t>
      </w:r>
      <w:proofErr w:type="gramEnd"/>
      <w:r w:rsidRPr="00B05BAB">
        <w:rPr>
          <w:rFonts w:hint="eastAsia"/>
          <w:bCs/>
          <w:color w:val="000000"/>
        </w:rPr>
        <w:t>及中国证监会认定的其他主体为交易对手开展逆回购交易的，可接受质押品的资质要求应当与基金合同约定的投资范围保持一致；</w:t>
      </w:r>
    </w:p>
    <w:p w14:paraId="79819C07" w14:textId="77777777" w:rsidR="00BC5BE7" w:rsidRPr="00B05BAB" w:rsidRDefault="00BC5BE7" w:rsidP="00BC5BE7">
      <w:pPr>
        <w:snapToGrid w:val="0"/>
        <w:spacing w:line="360" w:lineRule="auto"/>
        <w:ind w:firstLineChars="200" w:firstLine="420"/>
        <w:rPr>
          <w:bCs/>
          <w:color w:val="000000"/>
        </w:rPr>
      </w:pPr>
      <w:r w:rsidRPr="00B05BAB">
        <w:rPr>
          <w:rFonts w:hint="eastAsia"/>
          <w:bCs/>
          <w:color w:val="000000"/>
        </w:rPr>
        <w:t>（</w:t>
      </w:r>
      <w:r w:rsidRPr="00B05BAB">
        <w:rPr>
          <w:bCs/>
          <w:color w:val="000000"/>
        </w:rPr>
        <w:t>10</w:t>
      </w:r>
      <w:r w:rsidRPr="00B05BAB">
        <w:rPr>
          <w:rFonts w:hint="eastAsia"/>
          <w:bCs/>
          <w:color w:val="000000"/>
        </w:rPr>
        <w:t>）本基金资产总值不得超过基金资产净值的</w:t>
      </w:r>
      <w:r w:rsidRPr="00B05BAB">
        <w:rPr>
          <w:bCs/>
          <w:color w:val="000000"/>
        </w:rPr>
        <w:t>140%</w:t>
      </w:r>
      <w:r w:rsidRPr="00B05BAB">
        <w:rPr>
          <w:rFonts w:hint="eastAsia"/>
          <w:bCs/>
          <w:color w:val="000000"/>
        </w:rPr>
        <w:t>；</w:t>
      </w:r>
    </w:p>
    <w:p w14:paraId="7C4BB718" w14:textId="77777777" w:rsidR="00BC5BE7" w:rsidRPr="00B05BAB" w:rsidRDefault="00BC5BE7" w:rsidP="00BC5BE7">
      <w:pPr>
        <w:snapToGrid w:val="0"/>
        <w:spacing w:line="360" w:lineRule="auto"/>
        <w:ind w:firstLineChars="200" w:firstLine="420"/>
        <w:rPr>
          <w:bCs/>
          <w:color w:val="000000"/>
        </w:rPr>
      </w:pPr>
      <w:r w:rsidRPr="00B05BAB">
        <w:rPr>
          <w:rFonts w:hint="eastAsia"/>
          <w:bCs/>
          <w:color w:val="000000"/>
        </w:rPr>
        <w:t>（</w:t>
      </w:r>
      <w:r w:rsidRPr="00B05BAB">
        <w:rPr>
          <w:bCs/>
          <w:color w:val="000000"/>
        </w:rPr>
        <w:t>11</w:t>
      </w:r>
      <w:r w:rsidRPr="00B05BAB">
        <w:rPr>
          <w:rFonts w:hint="eastAsia"/>
          <w:bCs/>
          <w:color w:val="000000"/>
        </w:rPr>
        <w:t>）每个交易日日终，在扣除金融衍生品合约需缴纳的交易保证金后，本基金应当保持不低于交易保证金一倍的现金，其中现金不包括结算备付金、存出保证金、应收申购款等；</w:t>
      </w:r>
    </w:p>
    <w:p w14:paraId="7FBC0BFA" w14:textId="77777777" w:rsidR="00BC5BE7" w:rsidRPr="00B05BAB" w:rsidRDefault="00BC5BE7" w:rsidP="00BC5BE7">
      <w:pPr>
        <w:snapToGrid w:val="0"/>
        <w:spacing w:line="360" w:lineRule="auto"/>
        <w:ind w:firstLineChars="200" w:firstLine="420"/>
        <w:rPr>
          <w:bCs/>
          <w:color w:val="000000"/>
        </w:rPr>
      </w:pPr>
      <w:r w:rsidRPr="00B05BAB">
        <w:rPr>
          <w:rFonts w:hint="eastAsia"/>
          <w:bCs/>
          <w:color w:val="000000"/>
        </w:rPr>
        <w:t>（</w:t>
      </w:r>
      <w:r w:rsidRPr="00B05BAB">
        <w:rPr>
          <w:bCs/>
          <w:color w:val="000000"/>
        </w:rPr>
        <w:t>12</w:t>
      </w:r>
      <w:r w:rsidRPr="00B05BAB">
        <w:rPr>
          <w:rFonts w:hint="eastAsia"/>
          <w:bCs/>
          <w:color w:val="000000"/>
        </w:rPr>
        <w:t>）本基金参与股指期货交易，应当符合下列投资限制：</w:t>
      </w:r>
    </w:p>
    <w:p w14:paraId="6C246430" w14:textId="77777777" w:rsidR="00BC5BE7" w:rsidRPr="00B05BAB" w:rsidRDefault="00BC5BE7" w:rsidP="00BC5BE7">
      <w:pPr>
        <w:snapToGrid w:val="0"/>
        <w:spacing w:line="360" w:lineRule="auto"/>
        <w:ind w:firstLineChars="200" w:firstLine="420"/>
        <w:rPr>
          <w:bCs/>
          <w:color w:val="000000"/>
        </w:rPr>
      </w:pPr>
      <w:r w:rsidRPr="00B05BAB">
        <w:rPr>
          <w:bCs/>
          <w:color w:val="000000"/>
        </w:rPr>
        <w:t>1</w:t>
      </w:r>
      <w:r w:rsidRPr="00B05BAB">
        <w:rPr>
          <w:rFonts w:hint="eastAsia"/>
          <w:bCs/>
          <w:color w:val="000000"/>
        </w:rPr>
        <w:t>）本基金在任何交易日日终，持有的买入股指期货合约价值，不得超过基金资产净值的</w:t>
      </w:r>
      <w:r w:rsidRPr="00B05BAB">
        <w:rPr>
          <w:bCs/>
          <w:color w:val="000000"/>
        </w:rPr>
        <w:t>10%</w:t>
      </w:r>
      <w:r w:rsidRPr="00B05BAB">
        <w:rPr>
          <w:rFonts w:hint="eastAsia"/>
          <w:bCs/>
          <w:color w:val="000000"/>
        </w:rPr>
        <w:t>；</w:t>
      </w:r>
    </w:p>
    <w:p w14:paraId="4B2474B5" w14:textId="77777777" w:rsidR="00BC5BE7" w:rsidRPr="00B05BAB" w:rsidRDefault="00BC5BE7" w:rsidP="00BC5BE7">
      <w:pPr>
        <w:snapToGrid w:val="0"/>
        <w:spacing w:line="360" w:lineRule="auto"/>
        <w:ind w:firstLineChars="200" w:firstLine="420"/>
        <w:rPr>
          <w:bCs/>
          <w:color w:val="000000"/>
        </w:rPr>
      </w:pPr>
      <w:r w:rsidRPr="00B05BAB">
        <w:rPr>
          <w:bCs/>
          <w:color w:val="000000"/>
        </w:rPr>
        <w:t>2</w:t>
      </w:r>
      <w:r w:rsidRPr="00B05BAB">
        <w:rPr>
          <w:rFonts w:hint="eastAsia"/>
          <w:bCs/>
          <w:color w:val="000000"/>
        </w:rPr>
        <w:t>）本基金在任何交易日日终，持有的买入股指期货合约价值与有价证券市值之和，不得超过基金资产净值的</w:t>
      </w:r>
      <w:r w:rsidRPr="00B05BAB">
        <w:rPr>
          <w:bCs/>
          <w:color w:val="000000"/>
        </w:rPr>
        <w:t>100%</w:t>
      </w:r>
      <w:r w:rsidRPr="00B05BAB">
        <w:rPr>
          <w:rFonts w:hint="eastAsia"/>
          <w:bCs/>
          <w:color w:val="000000"/>
        </w:rPr>
        <w:t>，其中，有价证券指股票、债券（不含到期日在一年以内的政府债券）、资产支持证券、买入返售金融资产（不含质押式回购）等；</w:t>
      </w:r>
    </w:p>
    <w:p w14:paraId="509E138D" w14:textId="77777777" w:rsidR="00BC5BE7" w:rsidRPr="00B05BAB" w:rsidRDefault="00BC5BE7" w:rsidP="00BC5BE7">
      <w:pPr>
        <w:snapToGrid w:val="0"/>
        <w:spacing w:line="360" w:lineRule="auto"/>
        <w:ind w:firstLineChars="200" w:firstLine="420"/>
        <w:rPr>
          <w:bCs/>
          <w:color w:val="000000"/>
        </w:rPr>
      </w:pPr>
      <w:r w:rsidRPr="00B05BAB">
        <w:rPr>
          <w:bCs/>
          <w:color w:val="000000"/>
        </w:rPr>
        <w:t>3</w:t>
      </w:r>
      <w:r w:rsidRPr="00B05BAB">
        <w:rPr>
          <w:rFonts w:hint="eastAsia"/>
          <w:bCs/>
          <w:color w:val="000000"/>
        </w:rPr>
        <w:t>）本基金在任何交易日日终，持有的卖出股指期货合约价值不得超过基金持有的股票总市值的</w:t>
      </w:r>
      <w:r w:rsidRPr="00B05BAB">
        <w:rPr>
          <w:bCs/>
          <w:color w:val="000000"/>
        </w:rPr>
        <w:t>20%</w:t>
      </w:r>
      <w:r w:rsidRPr="00B05BAB">
        <w:rPr>
          <w:rFonts w:hint="eastAsia"/>
          <w:bCs/>
          <w:color w:val="000000"/>
        </w:rPr>
        <w:t>；</w:t>
      </w:r>
    </w:p>
    <w:p w14:paraId="5B60F338" w14:textId="77777777" w:rsidR="00BC5BE7" w:rsidRPr="00B05BAB" w:rsidRDefault="00BC5BE7" w:rsidP="00BC5BE7">
      <w:pPr>
        <w:snapToGrid w:val="0"/>
        <w:spacing w:line="360" w:lineRule="auto"/>
        <w:ind w:firstLineChars="200" w:firstLine="420"/>
        <w:rPr>
          <w:bCs/>
          <w:color w:val="000000"/>
        </w:rPr>
      </w:pPr>
      <w:r w:rsidRPr="00B05BAB">
        <w:rPr>
          <w:bCs/>
          <w:color w:val="000000"/>
        </w:rPr>
        <w:t>4</w:t>
      </w:r>
      <w:r w:rsidRPr="00B05BAB">
        <w:rPr>
          <w:rFonts w:hint="eastAsia"/>
          <w:bCs/>
          <w:color w:val="000000"/>
        </w:rPr>
        <w:t>）本基金在任何交易日内交易（不包括平仓）的股指期货合约的成交金额不得超过上一交易日基金资产净值的</w:t>
      </w:r>
      <w:r w:rsidRPr="00B05BAB">
        <w:rPr>
          <w:bCs/>
          <w:color w:val="000000"/>
        </w:rPr>
        <w:t>20%</w:t>
      </w:r>
      <w:r w:rsidRPr="00B05BAB">
        <w:rPr>
          <w:rFonts w:hint="eastAsia"/>
          <w:bCs/>
          <w:color w:val="000000"/>
        </w:rPr>
        <w:t>；</w:t>
      </w:r>
    </w:p>
    <w:p w14:paraId="315F93DF" w14:textId="77777777" w:rsidR="00BC5BE7" w:rsidRPr="00B05BAB" w:rsidRDefault="00BC5BE7" w:rsidP="00BC5BE7">
      <w:pPr>
        <w:snapToGrid w:val="0"/>
        <w:spacing w:line="360" w:lineRule="auto"/>
        <w:ind w:firstLineChars="200" w:firstLine="420"/>
        <w:rPr>
          <w:bCs/>
          <w:color w:val="000000"/>
        </w:rPr>
      </w:pPr>
      <w:r w:rsidRPr="00B05BAB">
        <w:rPr>
          <w:rFonts w:hint="eastAsia"/>
          <w:bCs/>
          <w:color w:val="000000"/>
        </w:rPr>
        <w:t>（</w:t>
      </w:r>
      <w:r w:rsidRPr="00B05BAB">
        <w:rPr>
          <w:bCs/>
          <w:color w:val="000000"/>
        </w:rPr>
        <w:t>13</w:t>
      </w:r>
      <w:r w:rsidRPr="00B05BAB">
        <w:rPr>
          <w:rFonts w:hint="eastAsia"/>
          <w:bCs/>
          <w:color w:val="000000"/>
        </w:rPr>
        <w:t>）本基金参与转融通证券出借业务的，应当符合下列要求：</w:t>
      </w:r>
    </w:p>
    <w:p w14:paraId="3AB89466" w14:textId="77777777" w:rsidR="00BC5BE7" w:rsidRPr="00B05BAB" w:rsidRDefault="00BC5BE7" w:rsidP="00BC5BE7">
      <w:pPr>
        <w:snapToGrid w:val="0"/>
        <w:spacing w:line="360" w:lineRule="auto"/>
        <w:ind w:firstLineChars="200" w:firstLine="420"/>
        <w:rPr>
          <w:bCs/>
          <w:color w:val="000000"/>
        </w:rPr>
      </w:pPr>
      <w:r w:rsidRPr="00B05BAB">
        <w:rPr>
          <w:bCs/>
          <w:color w:val="000000"/>
        </w:rPr>
        <w:t>1</w:t>
      </w:r>
      <w:r w:rsidRPr="00B05BAB">
        <w:rPr>
          <w:rFonts w:hint="eastAsia"/>
          <w:bCs/>
          <w:color w:val="000000"/>
        </w:rPr>
        <w:t>）本基金在任何交易日日终，参与转融通证券出借业务的资产不得超过基金资产净值的</w:t>
      </w:r>
      <w:r w:rsidRPr="00B05BAB">
        <w:rPr>
          <w:bCs/>
          <w:color w:val="000000"/>
        </w:rPr>
        <w:t>30%</w:t>
      </w:r>
      <w:r w:rsidRPr="00B05BAB">
        <w:rPr>
          <w:rFonts w:hint="eastAsia"/>
          <w:bCs/>
          <w:color w:val="000000"/>
        </w:rPr>
        <w:t>，其中出借期限在</w:t>
      </w:r>
      <w:r w:rsidRPr="00B05BAB">
        <w:rPr>
          <w:bCs/>
          <w:color w:val="000000"/>
        </w:rPr>
        <w:t>10</w:t>
      </w:r>
      <w:r w:rsidRPr="00B05BAB">
        <w:rPr>
          <w:rFonts w:hint="eastAsia"/>
          <w:bCs/>
          <w:color w:val="000000"/>
        </w:rPr>
        <w:t>个交易日以上的出借证券应纳入《流动性风险管理规定》所述流动性受限证券的范围；</w:t>
      </w:r>
    </w:p>
    <w:p w14:paraId="5621E458" w14:textId="77777777" w:rsidR="00BC5BE7" w:rsidRPr="00B05BAB" w:rsidRDefault="00BC5BE7" w:rsidP="00BC5BE7">
      <w:pPr>
        <w:snapToGrid w:val="0"/>
        <w:spacing w:line="360" w:lineRule="auto"/>
        <w:ind w:firstLineChars="200" w:firstLine="420"/>
        <w:rPr>
          <w:bCs/>
          <w:color w:val="000000"/>
        </w:rPr>
      </w:pPr>
      <w:r w:rsidRPr="00B05BAB">
        <w:rPr>
          <w:bCs/>
          <w:color w:val="000000"/>
        </w:rPr>
        <w:t>2</w:t>
      </w:r>
      <w:r w:rsidRPr="00B05BAB">
        <w:rPr>
          <w:rFonts w:hint="eastAsia"/>
          <w:bCs/>
          <w:color w:val="000000"/>
        </w:rPr>
        <w:t>）本基金在任何交易日日终，参与出借业务的单只证券不得超过基金持有该证券总量的</w:t>
      </w:r>
      <w:r w:rsidRPr="00B05BAB">
        <w:rPr>
          <w:bCs/>
          <w:color w:val="000000"/>
        </w:rPr>
        <w:t>30%</w:t>
      </w:r>
      <w:r w:rsidRPr="00B05BAB">
        <w:rPr>
          <w:rFonts w:hint="eastAsia"/>
          <w:bCs/>
          <w:color w:val="000000"/>
        </w:rPr>
        <w:t>；</w:t>
      </w:r>
    </w:p>
    <w:p w14:paraId="6D41F542" w14:textId="77777777" w:rsidR="00BC5BE7" w:rsidRPr="00B05BAB" w:rsidRDefault="00BC5BE7" w:rsidP="00BC5BE7">
      <w:pPr>
        <w:snapToGrid w:val="0"/>
        <w:spacing w:line="360" w:lineRule="auto"/>
        <w:ind w:firstLineChars="200" w:firstLine="420"/>
        <w:rPr>
          <w:bCs/>
          <w:color w:val="000000"/>
        </w:rPr>
      </w:pPr>
      <w:r w:rsidRPr="00B05BAB">
        <w:rPr>
          <w:bCs/>
          <w:color w:val="000000"/>
        </w:rPr>
        <w:t>3</w:t>
      </w:r>
      <w:r w:rsidRPr="00B05BAB">
        <w:rPr>
          <w:rFonts w:hint="eastAsia"/>
          <w:bCs/>
          <w:color w:val="000000"/>
        </w:rPr>
        <w:t>）证券出借的平均剩余期限不得超过</w:t>
      </w:r>
      <w:r w:rsidRPr="00B05BAB">
        <w:rPr>
          <w:bCs/>
          <w:color w:val="000000"/>
        </w:rPr>
        <w:t>30</w:t>
      </w:r>
      <w:r w:rsidRPr="00B05BAB">
        <w:rPr>
          <w:rFonts w:hint="eastAsia"/>
          <w:bCs/>
          <w:color w:val="000000"/>
        </w:rPr>
        <w:t>天，平均剩余期限按市值加权平均计算；</w:t>
      </w:r>
    </w:p>
    <w:p w14:paraId="166AD765" w14:textId="77777777" w:rsidR="00BC5BE7" w:rsidRPr="00B05BAB" w:rsidRDefault="00BC5BE7" w:rsidP="00BC5BE7">
      <w:pPr>
        <w:snapToGrid w:val="0"/>
        <w:spacing w:line="360" w:lineRule="auto"/>
        <w:ind w:firstLineChars="200" w:firstLine="420"/>
        <w:rPr>
          <w:bCs/>
          <w:color w:val="000000"/>
        </w:rPr>
      </w:pPr>
      <w:r w:rsidRPr="00B05BAB">
        <w:rPr>
          <w:bCs/>
          <w:color w:val="000000"/>
        </w:rPr>
        <w:t>4</w:t>
      </w:r>
      <w:r w:rsidRPr="00B05BAB">
        <w:rPr>
          <w:rFonts w:hint="eastAsia"/>
          <w:bCs/>
          <w:color w:val="000000"/>
        </w:rPr>
        <w:t>）最近</w:t>
      </w:r>
      <w:r w:rsidRPr="00B05BAB">
        <w:rPr>
          <w:bCs/>
          <w:color w:val="000000"/>
        </w:rPr>
        <w:t>6</w:t>
      </w:r>
      <w:r w:rsidRPr="00B05BAB">
        <w:rPr>
          <w:rFonts w:hint="eastAsia"/>
          <w:bCs/>
          <w:color w:val="000000"/>
        </w:rPr>
        <w:t>个月内日均基金资产净值不得低于</w:t>
      </w:r>
      <w:r w:rsidRPr="00B05BAB">
        <w:rPr>
          <w:bCs/>
          <w:color w:val="000000"/>
        </w:rPr>
        <w:t>2</w:t>
      </w:r>
      <w:r w:rsidRPr="00B05BAB">
        <w:rPr>
          <w:rFonts w:hint="eastAsia"/>
          <w:bCs/>
          <w:color w:val="000000"/>
        </w:rPr>
        <w:t>亿元；</w:t>
      </w:r>
    </w:p>
    <w:p w14:paraId="1BD5FF42" w14:textId="77777777" w:rsidR="00BC5BE7" w:rsidRPr="00B05BAB" w:rsidRDefault="00BC5BE7" w:rsidP="00BC5BE7">
      <w:pPr>
        <w:snapToGrid w:val="0"/>
        <w:spacing w:line="360" w:lineRule="auto"/>
        <w:ind w:firstLineChars="200" w:firstLine="420"/>
        <w:rPr>
          <w:bCs/>
          <w:color w:val="000000"/>
        </w:rPr>
      </w:pPr>
      <w:r w:rsidRPr="00B05BAB">
        <w:rPr>
          <w:rFonts w:hint="eastAsia"/>
          <w:bCs/>
          <w:color w:val="000000"/>
        </w:rPr>
        <w:t>（</w:t>
      </w:r>
      <w:r w:rsidRPr="00B05BAB">
        <w:rPr>
          <w:bCs/>
          <w:color w:val="000000"/>
        </w:rPr>
        <w:t>14</w:t>
      </w:r>
      <w:r w:rsidRPr="00B05BAB">
        <w:rPr>
          <w:rFonts w:hint="eastAsia"/>
          <w:bCs/>
          <w:color w:val="000000"/>
        </w:rPr>
        <w:t>）本基金投资存托凭证的比例限制依照境内上市交易的股票执行，与境内上市交易的股票合并计算，法律法规或监管部门另有要求的除外；</w:t>
      </w:r>
    </w:p>
    <w:p w14:paraId="7BAE37FA" w14:textId="77777777" w:rsidR="00BC5BE7" w:rsidRPr="00B05BAB" w:rsidRDefault="00BC5BE7" w:rsidP="00BC5BE7">
      <w:pPr>
        <w:snapToGrid w:val="0"/>
        <w:spacing w:line="360" w:lineRule="auto"/>
        <w:ind w:firstLineChars="200" w:firstLine="420"/>
        <w:rPr>
          <w:bCs/>
          <w:color w:val="000000"/>
        </w:rPr>
      </w:pPr>
      <w:r w:rsidRPr="00B05BAB">
        <w:rPr>
          <w:rFonts w:hint="eastAsia"/>
          <w:bCs/>
          <w:color w:val="000000"/>
        </w:rPr>
        <w:t>（</w:t>
      </w:r>
      <w:r w:rsidRPr="00B05BAB">
        <w:rPr>
          <w:bCs/>
          <w:color w:val="000000"/>
        </w:rPr>
        <w:t>15</w:t>
      </w:r>
      <w:r w:rsidRPr="00B05BAB">
        <w:rPr>
          <w:rFonts w:hint="eastAsia"/>
          <w:bCs/>
          <w:color w:val="000000"/>
        </w:rPr>
        <w:t>）法律法规及中国证监会规定的其他投资比例限制。</w:t>
      </w:r>
    </w:p>
    <w:p w14:paraId="65A66A14" w14:textId="77777777" w:rsidR="00BC5BE7" w:rsidRPr="00B05BAB" w:rsidRDefault="00BC5BE7" w:rsidP="00BC5BE7">
      <w:pPr>
        <w:snapToGrid w:val="0"/>
        <w:spacing w:line="360" w:lineRule="auto"/>
        <w:ind w:firstLineChars="200" w:firstLine="420"/>
        <w:rPr>
          <w:bCs/>
          <w:color w:val="000000"/>
        </w:rPr>
      </w:pPr>
      <w:r w:rsidRPr="00B05BAB">
        <w:rPr>
          <w:rFonts w:hint="eastAsia"/>
          <w:bCs/>
          <w:color w:val="000000"/>
        </w:rPr>
        <w:t>除上述第（</w:t>
      </w:r>
      <w:r w:rsidRPr="00B05BAB">
        <w:rPr>
          <w:bCs/>
          <w:color w:val="000000"/>
        </w:rPr>
        <w:t>6</w:t>
      </w:r>
      <w:r w:rsidRPr="00B05BAB">
        <w:rPr>
          <w:rFonts w:hint="eastAsia"/>
          <w:bCs/>
          <w:color w:val="000000"/>
        </w:rPr>
        <w:t>）、（</w:t>
      </w:r>
      <w:r w:rsidRPr="00B05BAB">
        <w:rPr>
          <w:bCs/>
          <w:color w:val="000000"/>
        </w:rPr>
        <w:t>8</w:t>
      </w:r>
      <w:r w:rsidRPr="00B05BAB">
        <w:rPr>
          <w:rFonts w:hint="eastAsia"/>
          <w:bCs/>
          <w:color w:val="000000"/>
        </w:rPr>
        <w:t>）、（</w:t>
      </w:r>
      <w:r w:rsidRPr="00B05BAB">
        <w:rPr>
          <w:bCs/>
          <w:color w:val="000000"/>
        </w:rPr>
        <w:t>9</w:t>
      </w:r>
      <w:r w:rsidRPr="00B05BAB">
        <w:rPr>
          <w:rFonts w:hint="eastAsia"/>
          <w:bCs/>
          <w:color w:val="000000"/>
        </w:rPr>
        <w:t>）、（</w:t>
      </w:r>
      <w:r w:rsidRPr="00B05BAB">
        <w:rPr>
          <w:bCs/>
          <w:color w:val="000000"/>
        </w:rPr>
        <w:t>13</w:t>
      </w:r>
      <w:r w:rsidRPr="00B05BAB">
        <w:rPr>
          <w:rFonts w:hint="eastAsia"/>
          <w:bCs/>
          <w:color w:val="000000"/>
        </w:rPr>
        <w:t>）项另有约定外，因证券</w:t>
      </w:r>
      <w:r w:rsidRPr="00B05BAB">
        <w:rPr>
          <w:bCs/>
          <w:color w:val="000000"/>
        </w:rPr>
        <w:t>/</w:t>
      </w:r>
      <w:r w:rsidRPr="00B05BAB">
        <w:rPr>
          <w:rFonts w:hint="eastAsia"/>
          <w:bCs/>
          <w:color w:val="000000"/>
        </w:rPr>
        <w:t>期货市场波动、证券发行人合</w:t>
      </w:r>
      <w:r w:rsidRPr="00B05BAB">
        <w:rPr>
          <w:rFonts w:hint="eastAsia"/>
          <w:bCs/>
          <w:color w:val="000000"/>
        </w:rPr>
        <w:lastRenderedPageBreak/>
        <w:t>并、基金规模变动、标的指数成份股调整、标的指数成份股流动性限制等基金管理人之外的因素致使基金投资比例不符合上述规定投资比例的，基金管理人应当在</w:t>
      </w:r>
      <w:r w:rsidRPr="00B05BAB">
        <w:rPr>
          <w:bCs/>
          <w:color w:val="000000"/>
        </w:rPr>
        <w:t>10</w:t>
      </w:r>
      <w:r w:rsidRPr="00B05BAB">
        <w:rPr>
          <w:rFonts w:hint="eastAsia"/>
          <w:bCs/>
          <w:color w:val="000000"/>
        </w:rPr>
        <w:t>个交易日内进行调整，但中国证监会规定的特殊情形除外。法律法规另有规定的，从其规定。</w:t>
      </w:r>
    </w:p>
    <w:p w14:paraId="3C406FA3" w14:textId="77777777" w:rsidR="00BC5BE7" w:rsidRPr="00B05BAB" w:rsidRDefault="00BC5BE7" w:rsidP="00BC5BE7">
      <w:pPr>
        <w:snapToGrid w:val="0"/>
        <w:spacing w:line="360" w:lineRule="auto"/>
        <w:ind w:firstLineChars="200" w:firstLine="420"/>
        <w:rPr>
          <w:bCs/>
          <w:color w:val="000000"/>
        </w:rPr>
      </w:pPr>
      <w:r w:rsidRPr="00B05BAB">
        <w:rPr>
          <w:rFonts w:hint="eastAsia"/>
          <w:bCs/>
          <w:color w:val="000000"/>
        </w:rPr>
        <w:t>本基金参与转融通证券出借业务，因证券市场波动、上市公司合并、基金规模变动等基金管理人之外的因素致使基金投资不符合上述第（</w:t>
      </w:r>
      <w:r w:rsidRPr="00B05BAB">
        <w:rPr>
          <w:bCs/>
          <w:color w:val="000000"/>
        </w:rPr>
        <w:t>13</w:t>
      </w:r>
      <w:r w:rsidRPr="00B05BAB">
        <w:rPr>
          <w:rFonts w:hint="eastAsia"/>
          <w:bCs/>
          <w:color w:val="000000"/>
        </w:rPr>
        <w:t>）项规定的，基金管理人不得新增出借业务。</w:t>
      </w:r>
      <w:r w:rsidRPr="00B05BAB">
        <w:rPr>
          <w:bCs/>
          <w:color w:val="000000"/>
        </w:rPr>
        <w:t xml:space="preserve"> </w:t>
      </w:r>
    </w:p>
    <w:p w14:paraId="0F07890C" w14:textId="77777777" w:rsidR="00BC5BE7" w:rsidRPr="00B05BAB" w:rsidRDefault="00BC5BE7" w:rsidP="00BC5BE7">
      <w:pPr>
        <w:snapToGrid w:val="0"/>
        <w:spacing w:line="360" w:lineRule="auto"/>
        <w:ind w:firstLineChars="200" w:firstLine="420"/>
        <w:rPr>
          <w:bCs/>
          <w:color w:val="000000"/>
        </w:rPr>
      </w:pPr>
      <w:r w:rsidRPr="00B05BAB">
        <w:rPr>
          <w:rFonts w:hint="eastAsia"/>
          <w:bCs/>
          <w:color w:val="000000"/>
        </w:rPr>
        <w:t>基金管理人自基金合同生效之日起</w:t>
      </w:r>
      <w:r w:rsidRPr="00B05BAB">
        <w:rPr>
          <w:bCs/>
          <w:color w:val="000000"/>
        </w:rPr>
        <w:t>6</w:t>
      </w:r>
      <w:r w:rsidRPr="00B05BAB">
        <w:rPr>
          <w:rFonts w:hint="eastAsia"/>
          <w:bCs/>
          <w:color w:val="000000"/>
        </w:rPr>
        <w:t>个月内使基金的投资组合比例符合基金合同的有关约定。期间，基金的投资范围、投资策略应当符合基金合同的约定。基金托管人对基金的投资的监督与检查自基金合同生效之日起开始。</w:t>
      </w:r>
    </w:p>
    <w:p w14:paraId="2F215A1E" w14:textId="77777777" w:rsidR="00BC5BE7" w:rsidRPr="00B05BAB" w:rsidRDefault="00BC5BE7" w:rsidP="00BC5BE7">
      <w:pPr>
        <w:snapToGrid w:val="0"/>
        <w:spacing w:line="360" w:lineRule="auto"/>
        <w:ind w:firstLineChars="200" w:firstLine="420"/>
        <w:rPr>
          <w:bCs/>
          <w:color w:val="000000"/>
        </w:rPr>
      </w:pPr>
      <w:r w:rsidRPr="00B05BAB">
        <w:rPr>
          <w:rFonts w:hint="eastAsia"/>
          <w:bCs/>
          <w:color w:val="000000"/>
        </w:rPr>
        <w:t>如法律法规或监管部门对上述投资组合比例限制进行变更的，以变更后的规定为准。法律法规或监管部门取消上述限制，如适用于本基金，基金管理人在履行适当程序后，则本基金投资不再受相关限制。</w:t>
      </w:r>
    </w:p>
    <w:p w14:paraId="2D8AF2B0" w14:textId="77777777" w:rsidR="00BC5BE7" w:rsidRPr="00B05BAB" w:rsidRDefault="00BC5BE7" w:rsidP="00BC5BE7">
      <w:pPr>
        <w:snapToGrid w:val="0"/>
        <w:spacing w:line="360" w:lineRule="auto"/>
        <w:ind w:firstLineChars="200" w:firstLine="420"/>
        <w:rPr>
          <w:bCs/>
          <w:color w:val="000000"/>
        </w:rPr>
      </w:pPr>
      <w:r w:rsidRPr="00B05BAB">
        <w:rPr>
          <w:bCs/>
          <w:color w:val="000000"/>
        </w:rPr>
        <w:t>3</w:t>
      </w:r>
      <w:r w:rsidRPr="00B05BAB">
        <w:rPr>
          <w:rFonts w:hint="eastAsia"/>
          <w:bCs/>
          <w:color w:val="000000"/>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68D0FD8" w14:textId="77777777" w:rsidR="00BC5BE7" w:rsidRPr="00B05BAB" w:rsidRDefault="00BC5BE7" w:rsidP="00BC5BE7">
      <w:pPr>
        <w:snapToGrid w:val="0"/>
        <w:spacing w:line="360" w:lineRule="auto"/>
        <w:ind w:firstLineChars="200" w:firstLine="420"/>
        <w:rPr>
          <w:bCs/>
          <w:color w:val="000000"/>
        </w:rPr>
      </w:pPr>
      <w:r w:rsidRPr="00B05BAB">
        <w:rPr>
          <w:rFonts w:hint="eastAsia"/>
          <w:bCs/>
          <w:color w:val="000000"/>
        </w:rPr>
        <w:t>（二）基金参与转融通证券出借业务，基金管理人应当遵守审慎经营原则，配备技术系统和专业人员，制定科学合理的投资策略和风险管理制度，完善业务流程，有效防范和控制风险。基金托管人将依据上述第（一）款第</w:t>
      </w:r>
      <w:r w:rsidRPr="00B05BAB">
        <w:rPr>
          <w:bCs/>
          <w:color w:val="000000"/>
        </w:rPr>
        <w:t>2</w:t>
      </w:r>
      <w:r w:rsidRPr="00B05BAB">
        <w:rPr>
          <w:rFonts w:hint="eastAsia"/>
          <w:bCs/>
          <w:color w:val="000000"/>
        </w:rPr>
        <w:t>条第（</w:t>
      </w:r>
      <w:r w:rsidRPr="00B05BAB">
        <w:rPr>
          <w:bCs/>
          <w:color w:val="000000"/>
        </w:rPr>
        <w:t>13</w:t>
      </w:r>
      <w:r w:rsidRPr="00B05BAB">
        <w:rPr>
          <w:rFonts w:hint="eastAsia"/>
          <w:bCs/>
          <w:color w:val="000000"/>
        </w:rPr>
        <w:t>）项的约定对基金参与出借业务进行监督和复核。</w:t>
      </w:r>
    </w:p>
    <w:p w14:paraId="2CA5BD5E" w14:textId="77777777" w:rsidR="00BC5BE7" w:rsidRPr="00B05BAB" w:rsidRDefault="00BC5BE7" w:rsidP="00BC5BE7">
      <w:pPr>
        <w:snapToGrid w:val="0"/>
        <w:spacing w:line="360" w:lineRule="auto"/>
        <w:ind w:firstLineChars="200" w:firstLine="420"/>
        <w:rPr>
          <w:bCs/>
          <w:color w:val="000000"/>
        </w:rPr>
      </w:pPr>
      <w:r w:rsidRPr="00B05BAB">
        <w:rPr>
          <w:rFonts w:hint="eastAsia"/>
          <w:bCs/>
          <w:color w:val="000000"/>
        </w:rPr>
        <w:t>（三）基金托管人应根据有关法律法规的规定及《基金合同》的约定，对基金资产净值计算、基金份额净值计算、应收资金到账、基金费用开支及收入确定、基金收益分配、相关信息披露登载基金业绩表现数据等进行复核。</w:t>
      </w:r>
    </w:p>
    <w:p w14:paraId="6D5E8833" w14:textId="77777777" w:rsidR="00BC5BE7" w:rsidRPr="00B05BAB" w:rsidRDefault="00BC5BE7" w:rsidP="00BC5BE7">
      <w:pPr>
        <w:snapToGrid w:val="0"/>
        <w:spacing w:line="360" w:lineRule="auto"/>
        <w:ind w:firstLineChars="200" w:firstLine="420"/>
        <w:rPr>
          <w:bCs/>
          <w:color w:val="000000"/>
        </w:rPr>
      </w:pPr>
      <w:r w:rsidRPr="00B05BAB">
        <w:rPr>
          <w:rFonts w:hint="eastAsia"/>
          <w:bCs/>
          <w:color w:val="000000"/>
        </w:rPr>
        <w:t>（四）基金托管人在上述第（一）、（二）、（三）款的监督和核查中发现基金管理人违反上述约定，应及时提示基金管理人，基金管理人收到提示后应及时核对确认并以书面形式对基金托管人发出回函并改正。在限期内，基金托管人有权随时对提示事项进行复查。基金管理人对基金托管人提示的违规事项未能在限期内纠正的，基金托管人应及时向中国证监会报告。</w:t>
      </w:r>
    </w:p>
    <w:p w14:paraId="5E9C108D" w14:textId="77777777" w:rsidR="00BC5BE7" w:rsidRPr="00B05BAB" w:rsidRDefault="00BC5BE7" w:rsidP="00BC5BE7">
      <w:pPr>
        <w:snapToGrid w:val="0"/>
        <w:spacing w:line="360" w:lineRule="auto"/>
        <w:ind w:firstLineChars="200" w:firstLine="420"/>
        <w:rPr>
          <w:bCs/>
          <w:color w:val="000000"/>
        </w:rPr>
      </w:pPr>
      <w:r w:rsidRPr="00B05BAB">
        <w:rPr>
          <w:rFonts w:hint="eastAsia"/>
          <w:bCs/>
          <w:color w:val="000000"/>
        </w:rPr>
        <w:t>（五）基金托管人发现基金管理人的投资指令违反法律法规、本协议的规定，应当拒绝执行，及时提示基金管理人，并依照法律法规的规定及时向中国证监会报告。基金托管人发现基金管理人依据交易程序已经生效的指令违反法律法规、本协议规定的，应当及时提示基</w:t>
      </w:r>
      <w:r w:rsidRPr="00B05BAB">
        <w:rPr>
          <w:rFonts w:hint="eastAsia"/>
          <w:bCs/>
          <w:color w:val="000000"/>
        </w:rPr>
        <w:lastRenderedPageBreak/>
        <w:t>金管理人，并依照法律法规的规定及时向中国证监会报告。</w:t>
      </w:r>
    </w:p>
    <w:p w14:paraId="397DD0EF" w14:textId="2B60AEA1" w:rsidR="006B0BF6" w:rsidRPr="006B0BF6" w:rsidRDefault="00BC5BE7" w:rsidP="006B0BF6">
      <w:pPr>
        <w:snapToGrid w:val="0"/>
        <w:spacing w:line="360" w:lineRule="auto"/>
        <w:ind w:firstLineChars="200" w:firstLine="420"/>
        <w:rPr>
          <w:color w:val="000000"/>
        </w:rPr>
      </w:pPr>
      <w:r w:rsidRPr="00B05BAB">
        <w:rPr>
          <w:rFonts w:hint="eastAsia"/>
          <w:bCs/>
          <w:color w:val="000000"/>
        </w:rPr>
        <w:t>（六）基金管理人应积极配合和协助基金托管人的监督和核查，包括但不限于：在规定时间内答复基金托管人并改正，就基金托管人的合理疑义进行解释或举证，提供相关数据资料和制度等。</w:t>
      </w:r>
    </w:p>
    <w:p w14:paraId="2AC53891" w14:textId="77777777" w:rsidR="006B0BF6" w:rsidRPr="006B0BF6" w:rsidRDefault="006B0BF6" w:rsidP="006B0BF6">
      <w:pPr>
        <w:snapToGrid w:val="0"/>
        <w:spacing w:line="360" w:lineRule="auto"/>
        <w:ind w:firstLineChars="200" w:firstLine="420"/>
        <w:rPr>
          <w:color w:val="000000"/>
        </w:rPr>
      </w:pPr>
    </w:p>
    <w:p w14:paraId="6B17E10C" w14:textId="77777777" w:rsidR="006B0BF6" w:rsidRPr="006B0BF6" w:rsidRDefault="006B0BF6" w:rsidP="006B0BF6">
      <w:pPr>
        <w:snapToGrid w:val="0"/>
        <w:spacing w:line="360" w:lineRule="auto"/>
        <w:ind w:firstLineChars="200" w:firstLine="420"/>
        <w:rPr>
          <w:color w:val="000000"/>
        </w:rPr>
      </w:pPr>
      <w:r w:rsidRPr="006B0BF6">
        <w:rPr>
          <w:rFonts w:hint="eastAsia"/>
          <w:color w:val="000000"/>
        </w:rPr>
        <w:t>三、基金管理人对基金托管人的业务核查</w:t>
      </w:r>
    </w:p>
    <w:p w14:paraId="6A35F188" w14:textId="77777777" w:rsidR="00FB0DA7" w:rsidRPr="00FB0DA7" w:rsidRDefault="00FB0DA7" w:rsidP="00FB0DA7">
      <w:pPr>
        <w:snapToGrid w:val="0"/>
        <w:spacing w:line="360" w:lineRule="auto"/>
        <w:ind w:firstLineChars="200" w:firstLine="420"/>
        <w:rPr>
          <w:color w:val="000000"/>
        </w:rPr>
      </w:pPr>
      <w:r w:rsidRPr="00FB0DA7">
        <w:rPr>
          <w:rFonts w:hint="eastAsia"/>
          <w:color w:val="000000"/>
        </w:rPr>
        <w:t>1</w:t>
      </w:r>
      <w:r w:rsidRPr="00FB0DA7">
        <w:rPr>
          <w:rFonts w:hint="eastAsia"/>
          <w:color w:val="000000"/>
        </w:rPr>
        <w:t>、在本协议的有效期内，在不违反公平、合理原则以及不妨碍基金托管人遵守相关法律法规及其行业监管要求的基础上，基金管理人有权对基金托管人履行本协议的情况进行必要的核查，核查事项包括但不限于基金托管人安全保管基金财产、开设基金财产的资金账户、证券账户、期货结算账户等投资所需账户、复核基金管理人计算的基金资产净值和基金份额净值、根据基金管理人指令办理清算交收、相关信息披露和监督基金投资运作等行为。</w:t>
      </w:r>
    </w:p>
    <w:p w14:paraId="327FD908" w14:textId="77777777" w:rsidR="00FB0DA7" w:rsidRPr="00FB0DA7" w:rsidRDefault="00FB0DA7" w:rsidP="00FB0DA7">
      <w:pPr>
        <w:snapToGrid w:val="0"/>
        <w:spacing w:line="360" w:lineRule="auto"/>
        <w:ind w:firstLineChars="200" w:firstLine="420"/>
        <w:rPr>
          <w:color w:val="000000"/>
        </w:rPr>
      </w:pPr>
      <w:r w:rsidRPr="00FB0DA7">
        <w:rPr>
          <w:rFonts w:hint="eastAsia"/>
          <w:color w:val="000000"/>
        </w:rPr>
        <w:t>2</w:t>
      </w:r>
      <w:r w:rsidRPr="00FB0DA7">
        <w:rPr>
          <w:rFonts w:hint="eastAsia"/>
          <w:color w:val="000000"/>
        </w:rPr>
        <w:t>、基金管理人发现基金托管人擅自挪用基金财产、未对基金财产实行分账管理、无正当理由未执行或延迟执行基金管理人资金划拨指令、泄露基金投资信息等违反法律法规、《基金合同》及本协议有关规定时，应及时以书面形式通知基金托管人限期纠正，基金托管人收到通知后应及时核对并以书面形式对基金管理人发出回函。在限期内，基金管理人有权随时对通知事项进行复查，督促基金托管人改正。基金托管人对基金管理人通知的违规事项未能在限期内纠正的，基金管理人应依照法律法规的规定报告中国证监会。</w:t>
      </w:r>
    </w:p>
    <w:p w14:paraId="59AB34E6" w14:textId="25DA8FE5" w:rsidR="006B0BF6" w:rsidRPr="006B0BF6" w:rsidRDefault="00FB0DA7" w:rsidP="006B0BF6">
      <w:pPr>
        <w:snapToGrid w:val="0"/>
        <w:spacing w:line="360" w:lineRule="auto"/>
        <w:ind w:firstLineChars="200" w:firstLine="420"/>
        <w:rPr>
          <w:color w:val="000000"/>
        </w:rPr>
      </w:pPr>
      <w:r w:rsidRPr="00FB0DA7">
        <w:rPr>
          <w:rFonts w:hint="eastAsia"/>
          <w:color w:val="000000"/>
        </w:rPr>
        <w:t>3</w:t>
      </w:r>
      <w:r w:rsidRPr="00FB0DA7">
        <w:rPr>
          <w:rFonts w:hint="eastAsia"/>
          <w:color w:val="000000"/>
        </w:rPr>
        <w:t>、基金托管人应积极配合基金管理人的核查行为，包括但不限于：提交相关资料以</w:t>
      </w:r>
      <w:proofErr w:type="gramStart"/>
      <w:r w:rsidRPr="00FB0DA7">
        <w:rPr>
          <w:rFonts w:hint="eastAsia"/>
          <w:color w:val="000000"/>
        </w:rPr>
        <w:t>供基金</w:t>
      </w:r>
      <w:proofErr w:type="gramEnd"/>
      <w:r w:rsidRPr="00FB0DA7">
        <w:rPr>
          <w:rFonts w:hint="eastAsia"/>
          <w:color w:val="000000"/>
        </w:rPr>
        <w:t>管理人核查托管财产的完整性和真实性，在规定时间内答复基金管理人并改正。</w:t>
      </w:r>
    </w:p>
    <w:p w14:paraId="18192EBA" w14:textId="77777777" w:rsidR="006B0BF6" w:rsidRPr="006B0BF6" w:rsidRDefault="006B0BF6" w:rsidP="006B0BF6">
      <w:pPr>
        <w:snapToGrid w:val="0"/>
        <w:spacing w:line="360" w:lineRule="auto"/>
        <w:ind w:firstLineChars="200" w:firstLine="420"/>
        <w:rPr>
          <w:color w:val="000000"/>
        </w:rPr>
      </w:pPr>
    </w:p>
    <w:p w14:paraId="192260E0" w14:textId="77777777" w:rsidR="006B0BF6" w:rsidRPr="006B0BF6" w:rsidRDefault="006B0BF6" w:rsidP="006B0BF6">
      <w:pPr>
        <w:snapToGrid w:val="0"/>
        <w:spacing w:line="360" w:lineRule="auto"/>
        <w:ind w:firstLineChars="200" w:firstLine="420"/>
        <w:rPr>
          <w:color w:val="000000"/>
        </w:rPr>
      </w:pPr>
      <w:r w:rsidRPr="006B0BF6">
        <w:rPr>
          <w:rFonts w:hint="eastAsia"/>
          <w:color w:val="000000"/>
        </w:rPr>
        <w:t>四、基金财产的保管</w:t>
      </w:r>
    </w:p>
    <w:p w14:paraId="4C331A88" w14:textId="77777777" w:rsidR="002375E1" w:rsidRPr="00B05BAB" w:rsidRDefault="002375E1" w:rsidP="002375E1">
      <w:pPr>
        <w:snapToGrid w:val="0"/>
        <w:spacing w:line="360" w:lineRule="auto"/>
        <w:ind w:firstLineChars="200" w:firstLine="420"/>
        <w:rPr>
          <w:bCs/>
          <w:color w:val="000000"/>
        </w:rPr>
      </w:pPr>
      <w:r w:rsidRPr="00B05BAB">
        <w:rPr>
          <w:rFonts w:hint="eastAsia"/>
          <w:bCs/>
          <w:color w:val="000000"/>
        </w:rPr>
        <w:t>（一）基金财产保管的原则</w:t>
      </w:r>
    </w:p>
    <w:p w14:paraId="5F8DC346" w14:textId="77777777" w:rsidR="002375E1" w:rsidRPr="00B05BAB" w:rsidRDefault="002375E1" w:rsidP="002375E1">
      <w:pPr>
        <w:snapToGrid w:val="0"/>
        <w:spacing w:line="360" w:lineRule="auto"/>
        <w:ind w:firstLineChars="200" w:firstLine="420"/>
        <w:rPr>
          <w:bCs/>
          <w:color w:val="000000"/>
        </w:rPr>
      </w:pPr>
      <w:r w:rsidRPr="00B05BAB">
        <w:rPr>
          <w:bCs/>
          <w:color w:val="000000"/>
        </w:rPr>
        <w:t>1</w:t>
      </w:r>
      <w:r w:rsidRPr="00B05BAB">
        <w:rPr>
          <w:rFonts w:hint="eastAsia"/>
          <w:bCs/>
          <w:color w:val="000000"/>
        </w:rPr>
        <w:t>、基金财产应独立于基金管理人、基金托管人的固有财产。</w:t>
      </w:r>
    </w:p>
    <w:p w14:paraId="5C893589" w14:textId="77777777" w:rsidR="002375E1" w:rsidRPr="00B05BAB" w:rsidRDefault="002375E1" w:rsidP="002375E1">
      <w:pPr>
        <w:snapToGrid w:val="0"/>
        <w:spacing w:line="360" w:lineRule="auto"/>
        <w:ind w:firstLineChars="200" w:firstLine="420"/>
        <w:rPr>
          <w:bCs/>
          <w:color w:val="000000"/>
        </w:rPr>
      </w:pPr>
      <w:r w:rsidRPr="00B05BAB">
        <w:rPr>
          <w:bCs/>
          <w:color w:val="000000"/>
        </w:rPr>
        <w:t>2</w:t>
      </w:r>
      <w:r w:rsidRPr="00B05BAB">
        <w:rPr>
          <w:rFonts w:hint="eastAsia"/>
          <w:bCs/>
          <w:color w:val="000000"/>
        </w:rPr>
        <w:t>、基金托管人应安全保管基金财产，未经基金管理人的合法合</w:t>
      </w:r>
      <w:proofErr w:type="gramStart"/>
      <w:r w:rsidRPr="00B05BAB">
        <w:rPr>
          <w:rFonts w:hint="eastAsia"/>
          <w:bCs/>
          <w:color w:val="000000"/>
        </w:rPr>
        <w:t>规</w:t>
      </w:r>
      <w:proofErr w:type="gramEnd"/>
      <w:r w:rsidRPr="00B05BAB">
        <w:rPr>
          <w:rFonts w:hint="eastAsia"/>
          <w:bCs/>
          <w:color w:val="000000"/>
        </w:rPr>
        <w:t>指令或法律法规、《基金合同》及本协议另有规定，不得自行运用、处分、分配基金的任何财产。</w:t>
      </w:r>
    </w:p>
    <w:p w14:paraId="16D7B232" w14:textId="77777777" w:rsidR="002375E1" w:rsidRPr="00B05BAB" w:rsidRDefault="002375E1" w:rsidP="002375E1">
      <w:pPr>
        <w:snapToGrid w:val="0"/>
        <w:spacing w:line="360" w:lineRule="auto"/>
        <w:ind w:firstLineChars="200" w:firstLine="420"/>
        <w:rPr>
          <w:bCs/>
          <w:color w:val="000000"/>
        </w:rPr>
      </w:pPr>
      <w:r w:rsidRPr="00B05BAB">
        <w:rPr>
          <w:bCs/>
          <w:color w:val="000000"/>
        </w:rPr>
        <w:t>3</w:t>
      </w:r>
      <w:r w:rsidRPr="00B05BAB">
        <w:rPr>
          <w:rFonts w:hint="eastAsia"/>
          <w:bCs/>
          <w:color w:val="000000"/>
        </w:rPr>
        <w:t>、基金托管人按照规定开设基金财产的资金账户、证券账户、期货结算账户等投资所需账户。</w:t>
      </w:r>
    </w:p>
    <w:p w14:paraId="6BDBF171" w14:textId="77777777" w:rsidR="002375E1" w:rsidRPr="00B05BAB" w:rsidRDefault="002375E1" w:rsidP="002375E1">
      <w:pPr>
        <w:snapToGrid w:val="0"/>
        <w:spacing w:line="360" w:lineRule="auto"/>
        <w:ind w:firstLineChars="200" w:firstLine="420"/>
        <w:rPr>
          <w:bCs/>
          <w:color w:val="000000"/>
        </w:rPr>
      </w:pPr>
      <w:r w:rsidRPr="00B05BAB">
        <w:rPr>
          <w:bCs/>
          <w:color w:val="000000"/>
        </w:rPr>
        <w:t>4</w:t>
      </w:r>
      <w:r w:rsidRPr="00B05BAB">
        <w:rPr>
          <w:rFonts w:hint="eastAsia"/>
          <w:bCs/>
          <w:color w:val="000000"/>
        </w:rPr>
        <w:t>、基金托管人对所托管的不同基金财产分别设置账户，确保基金财产的完整与独立。</w:t>
      </w:r>
    </w:p>
    <w:p w14:paraId="6FCA6E9D" w14:textId="77777777" w:rsidR="002375E1" w:rsidRPr="00B05BAB" w:rsidRDefault="002375E1" w:rsidP="002375E1">
      <w:pPr>
        <w:snapToGrid w:val="0"/>
        <w:spacing w:line="360" w:lineRule="auto"/>
        <w:ind w:firstLineChars="200" w:firstLine="420"/>
        <w:rPr>
          <w:bCs/>
          <w:color w:val="000000"/>
        </w:rPr>
      </w:pPr>
      <w:r w:rsidRPr="00B05BAB">
        <w:rPr>
          <w:bCs/>
          <w:color w:val="000000"/>
        </w:rPr>
        <w:t>5</w:t>
      </w:r>
      <w:r w:rsidRPr="00B05BAB">
        <w:rPr>
          <w:rFonts w:hint="eastAsia"/>
          <w:bCs/>
          <w:color w:val="000000"/>
        </w:rPr>
        <w:t>、除依据《基金法》、《运作办法》、《基金合同》及其他有关法律法规规定外，基金托管人不得委托第三人托管基金财产。</w:t>
      </w:r>
    </w:p>
    <w:p w14:paraId="440272E6" w14:textId="77777777" w:rsidR="002375E1" w:rsidRPr="00B05BAB" w:rsidRDefault="002375E1" w:rsidP="002375E1">
      <w:pPr>
        <w:snapToGrid w:val="0"/>
        <w:spacing w:line="360" w:lineRule="auto"/>
        <w:ind w:firstLineChars="200" w:firstLine="420"/>
        <w:rPr>
          <w:bCs/>
          <w:color w:val="000000"/>
        </w:rPr>
      </w:pPr>
      <w:r w:rsidRPr="00B05BAB">
        <w:rPr>
          <w:rFonts w:hint="eastAsia"/>
          <w:bCs/>
          <w:color w:val="000000"/>
        </w:rPr>
        <w:t>（二）基金合同生效前募集资金的验资和入账</w:t>
      </w:r>
    </w:p>
    <w:p w14:paraId="2CFEB0C1" w14:textId="77777777" w:rsidR="002375E1" w:rsidRPr="00B05BAB" w:rsidRDefault="002375E1" w:rsidP="002375E1">
      <w:pPr>
        <w:snapToGrid w:val="0"/>
        <w:spacing w:line="360" w:lineRule="auto"/>
        <w:ind w:firstLineChars="200" w:firstLine="420"/>
        <w:rPr>
          <w:bCs/>
          <w:color w:val="000000"/>
        </w:rPr>
      </w:pPr>
      <w:r w:rsidRPr="00B05BAB">
        <w:rPr>
          <w:bCs/>
          <w:color w:val="000000"/>
        </w:rPr>
        <w:t>1</w:t>
      </w:r>
      <w:r w:rsidRPr="00B05BAB">
        <w:rPr>
          <w:rFonts w:hint="eastAsia"/>
          <w:bCs/>
          <w:color w:val="000000"/>
        </w:rPr>
        <w:t>、基金募集期满或基金管理人决定停止募集时，募集的基金份额总额、基金募集金额（含网下股票认购所募集的股票市值）、基金份额持有人人数符合《基金法》、《运作办法》等有关规定的，由基金管理人在法定期限内聘请符合《证券法》规定的会计师事务所对基金</w:t>
      </w:r>
      <w:r w:rsidRPr="00B05BAB">
        <w:rPr>
          <w:rFonts w:hint="eastAsia"/>
          <w:bCs/>
          <w:color w:val="000000"/>
        </w:rPr>
        <w:lastRenderedPageBreak/>
        <w:t>进行验资，并出具验资报告，出具的验资报告应由参加验资的</w:t>
      </w:r>
      <w:r w:rsidRPr="00B05BAB">
        <w:rPr>
          <w:bCs/>
          <w:color w:val="000000"/>
        </w:rPr>
        <w:t>2</w:t>
      </w:r>
      <w:r w:rsidRPr="00B05BAB">
        <w:rPr>
          <w:rFonts w:hint="eastAsia"/>
          <w:bCs/>
          <w:color w:val="000000"/>
        </w:rPr>
        <w:t>名以上（含</w:t>
      </w:r>
      <w:r w:rsidRPr="00B05BAB">
        <w:rPr>
          <w:bCs/>
          <w:color w:val="000000"/>
        </w:rPr>
        <w:t>2</w:t>
      </w:r>
      <w:r w:rsidRPr="00B05BAB">
        <w:rPr>
          <w:rFonts w:hint="eastAsia"/>
          <w:bCs/>
          <w:color w:val="000000"/>
        </w:rPr>
        <w:t>名）中国注册会计师签字方为有效。</w:t>
      </w:r>
    </w:p>
    <w:p w14:paraId="41CFB5BA" w14:textId="77777777" w:rsidR="002375E1" w:rsidRPr="00B05BAB" w:rsidRDefault="002375E1" w:rsidP="002375E1">
      <w:pPr>
        <w:snapToGrid w:val="0"/>
        <w:spacing w:line="360" w:lineRule="auto"/>
        <w:ind w:firstLineChars="200" w:firstLine="420"/>
        <w:rPr>
          <w:bCs/>
          <w:color w:val="000000"/>
        </w:rPr>
      </w:pPr>
      <w:r w:rsidRPr="00B05BAB">
        <w:rPr>
          <w:bCs/>
          <w:color w:val="000000"/>
        </w:rPr>
        <w:t>2</w:t>
      </w:r>
      <w:r w:rsidRPr="00B05BAB">
        <w:rPr>
          <w:rFonts w:hint="eastAsia"/>
          <w:bCs/>
          <w:color w:val="000000"/>
        </w:rPr>
        <w:t>、基金管理人应将属于本基金财产的全部资金划入在基金托管人处为本基金开立的基金银行账户中，并确保划入的资金与验资确认金额相一致。登记机构应当将网下股票认购所募集到的股票划入本基金的证券账户下。</w:t>
      </w:r>
    </w:p>
    <w:p w14:paraId="587B83B3" w14:textId="77777777" w:rsidR="002375E1" w:rsidRPr="00B05BAB" w:rsidRDefault="002375E1" w:rsidP="002375E1">
      <w:pPr>
        <w:snapToGrid w:val="0"/>
        <w:spacing w:line="360" w:lineRule="auto"/>
        <w:ind w:firstLineChars="200" w:firstLine="420"/>
        <w:rPr>
          <w:bCs/>
          <w:color w:val="000000"/>
        </w:rPr>
      </w:pPr>
      <w:r w:rsidRPr="00B05BAB">
        <w:rPr>
          <w:rFonts w:hint="eastAsia"/>
          <w:bCs/>
          <w:color w:val="000000"/>
        </w:rPr>
        <w:t>（三）基金的银行账户的开设和管理</w:t>
      </w:r>
    </w:p>
    <w:p w14:paraId="15784FC8" w14:textId="77777777" w:rsidR="002375E1" w:rsidRPr="00B05BAB" w:rsidRDefault="002375E1" w:rsidP="002375E1">
      <w:pPr>
        <w:snapToGrid w:val="0"/>
        <w:spacing w:line="360" w:lineRule="auto"/>
        <w:ind w:firstLineChars="200" w:firstLine="420"/>
        <w:rPr>
          <w:bCs/>
          <w:color w:val="000000"/>
        </w:rPr>
      </w:pPr>
      <w:r w:rsidRPr="00B05BAB">
        <w:rPr>
          <w:bCs/>
          <w:color w:val="000000"/>
        </w:rPr>
        <w:t>1</w:t>
      </w:r>
      <w:r w:rsidRPr="00B05BAB">
        <w:rPr>
          <w:rFonts w:hint="eastAsia"/>
          <w:bCs/>
          <w:color w:val="000000"/>
        </w:rPr>
        <w:t>、基金托管人应负责本基金的银行账户的开设和管理。</w:t>
      </w:r>
    </w:p>
    <w:p w14:paraId="439978C2" w14:textId="77777777" w:rsidR="002375E1" w:rsidRPr="00B05BAB" w:rsidRDefault="002375E1" w:rsidP="002375E1">
      <w:pPr>
        <w:snapToGrid w:val="0"/>
        <w:spacing w:line="360" w:lineRule="auto"/>
        <w:ind w:firstLineChars="200" w:firstLine="420"/>
        <w:rPr>
          <w:bCs/>
          <w:color w:val="000000"/>
        </w:rPr>
      </w:pPr>
      <w:r w:rsidRPr="00B05BAB">
        <w:rPr>
          <w:bCs/>
          <w:color w:val="000000"/>
        </w:rPr>
        <w:t>2</w:t>
      </w:r>
      <w:r w:rsidRPr="00B05BAB">
        <w:rPr>
          <w:rFonts w:hint="eastAsia"/>
          <w:bCs/>
          <w:color w:val="000000"/>
        </w:rPr>
        <w:t>、基金托管人以本基金的名义开设本基金的银行账户。本基金的银行预留印鉴由基金托管人保管和使用。本基金的一切货币收支活动，包括但不限于投资、支付赎回金额、支付基金收益、收取申购款，均需通过本基金的银行账户进行。</w:t>
      </w:r>
    </w:p>
    <w:p w14:paraId="71BA80CB" w14:textId="77777777" w:rsidR="002375E1" w:rsidRPr="00B05BAB" w:rsidRDefault="002375E1" w:rsidP="002375E1">
      <w:pPr>
        <w:snapToGrid w:val="0"/>
        <w:spacing w:line="360" w:lineRule="auto"/>
        <w:ind w:firstLineChars="200" w:firstLine="420"/>
        <w:rPr>
          <w:bCs/>
          <w:color w:val="000000"/>
        </w:rPr>
      </w:pPr>
      <w:r w:rsidRPr="00B05BAB">
        <w:rPr>
          <w:bCs/>
          <w:color w:val="000000"/>
        </w:rPr>
        <w:t>3</w:t>
      </w:r>
      <w:r w:rsidRPr="00B05BAB">
        <w:rPr>
          <w:rFonts w:hint="eastAsia"/>
          <w:bCs/>
          <w:color w:val="000000"/>
        </w:rPr>
        <w:t>、本基金银行账户的开立和使用，限于满足开展本基金业务的需要。基金托管人和基金管理人不得假借本基金的名义开立其他任何银行账户；亦不得使用本基金的银行账户进行本基金业务以外的活动。</w:t>
      </w:r>
    </w:p>
    <w:p w14:paraId="1AEBCF2E" w14:textId="77777777" w:rsidR="002375E1" w:rsidRPr="00B05BAB" w:rsidRDefault="002375E1" w:rsidP="002375E1">
      <w:pPr>
        <w:snapToGrid w:val="0"/>
        <w:spacing w:line="360" w:lineRule="auto"/>
        <w:ind w:firstLineChars="200" w:firstLine="420"/>
        <w:rPr>
          <w:bCs/>
          <w:color w:val="000000"/>
        </w:rPr>
      </w:pPr>
      <w:r w:rsidRPr="00B05BAB">
        <w:rPr>
          <w:bCs/>
          <w:color w:val="000000"/>
        </w:rPr>
        <w:t>4</w:t>
      </w:r>
      <w:r w:rsidRPr="00B05BAB">
        <w:rPr>
          <w:rFonts w:hint="eastAsia"/>
          <w:bCs/>
          <w:color w:val="000000"/>
        </w:rPr>
        <w:t>、基金银行账户的管理应符合法律法规的有关规定。</w:t>
      </w:r>
    </w:p>
    <w:p w14:paraId="6377CCAF" w14:textId="77777777" w:rsidR="002375E1" w:rsidRPr="00B05BAB" w:rsidRDefault="002375E1" w:rsidP="002375E1">
      <w:pPr>
        <w:snapToGrid w:val="0"/>
        <w:spacing w:line="360" w:lineRule="auto"/>
        <w:ind w:firstLineChars="200" w:firstLine="420"/>
        <w:rPr>
          <w:bCs/>
          <w:color w:val="000000"/>
        </w:rPr>
      </w:pPr>
      <w:r w:rsidRPr="00B05BAB">
        <w:rPr>
          <w:rFonts w:hint="eastAsia"/>
          <w:bCs/>
          <w:color w:val="000000"/>
        </w:rPr>
        <w:t>（四）基金进行定期存款投资的账户开设和管理</w:t>
      </w:r>
    </w:p>
    <w:p w14:paraId="05F43F87" w14:textId="77777777" w:rsidR="002375E1" w:rsidRPr="00B05BAB" w:rsidRDefault="002375E1" w:rsidP="002375E1">
      <w:pPr>
        <w:snapToGrid w:val="0"/>
        <w:spacing w:line="360" w:lineRule="auto"/>
        <w:ind w:firstLineChars="200" w:firstLine="420"/>
        <w:rPr>
          <w:bCs/>
          <w:color w:val="000000"/>
        </w:rPr>
      </w:pPr>
      <w:r w:rsidRPr="00B05BAB">
        <w:rPr>
          <w:rFonts w:hint="eastAsia"/>
          <w:bCs/>
          <w:color w:val="000000"/>
        </w:rPr>
        <w:t>基金管理人以基金名义在基金托管人认可的存款银行的指定营业网点开立存款账户，基金托管人负责该账户银行预留印鉴的保管和使用。在上述账户开立和账户相关信息变更过程中，基金管理人应提前向基金托管人提供开户或账户变更所需的相关资料。</w:t>
      </w:r>
    </w:p>
    <w:p w14:paraId="0635CB61" w14:textId="77777777" w:rsidR="002375E1" w:rsidRPr="00B05BAB" w:rsidRDefault="002375E1" w:rsidP="002375E1">
      <w:pPr>
        <w:snapToGrid w:val="0"/>
        <w:spacing w:line="360" w:lineRule="auto"/>
        <w:ind w:firstLineChars="200" w:firstLine="420"/>
        <w:rPr>
          <w:bCs/>
          <w:color w:val="000000"/>
        </w:rPr>
      </w:pPr>
      <w:r w:rsidRPr="00B05BAB">
        <w:rPr>
          <w:rFonts w:hint="eastAsia"/>
          <w:bCs/>
          <w:color w:val="000000"/>
        </w:rPr>
        <w:t>（五）基金证券账户、结算备付金账户及其他投资账户的开设和管理</w:t>
      </w:r>
    </w:p>
    <w:p w14:paraId="58C7F797" w14:textId="77777777" w:rsidR="002375E1" w:rsidRPr="00B05BAB" w:rsidRDefault="002375E1" w:rsidP="002375E1">
      <w:pPr>
        <w:snapToGrid w:val="0"/>
        <w:spacing w:line="360" w:lineRule="auto"/>
        <w:ind w:firstLineChars="200" w:firstLine="420"/>
        <w:rPr>
          <w:bCs/>
          <w:color w:val="000000"/>
        </w:rPr>
      </w:pPr>
      <w:r w:rsidRPr="00B05BAB">
        <w:rPr>
          <w:bCs/>
          <w:color w:val="000000"/>
        </w:rPr>
        <w:t>1</w:t>
      </w:r>
      <w:r w:rsidRPr="00B05BAB">
        <w:rPr>
          <w:rFonts w:hint="eastAsia"/>
          <w:bCs/>
          <w:color w:val="000000"/>
        </w:rPr>
        <w:t>、基金托管人应当代表本基金，以基金托管人和本基金联名的方式在中国证券登记结算有限责任公司开设证券账户。</w:t>
      </w:r>
    </w:p>
    <w:p w14:paraId="0A725445" w14:textId="77777777" w:rsidR="002375E1" w:rsidRPr="00B05BAB" w:rsidRDefault="002375E1" w:rsidP="002375E1">
      <w:pPr>
        <w:snapToGrid w:val="0"/>
        <w:spacing w:line="360" w:lineRule="auto"/>
        <w:ind w:firstLineChars="200" w:firstLine="420"/>
        <w:rPr>
          <w:bCs/>
          <w:color w:val="000000"/>
        </w:rPr>
      </w:pPr>
      <w:r w:rsidRPr="00B05BAB">
        <w:rPr>
          <w:bCs/>
          <w:color w:val="000000"/>
        </w:rPr>
        <w:t>2</w:t>
      </w:r>
      <w:r w:rsidRPr="00B05BAB">
        <w:rPr>
          <w:rFonts w:hint="eastAsia"/>
          <w:bCs/>
          <w:color w:val="000000"/>
        </w:rPr>
        <w:t>、本基金证券账户的开立和使用，限于满足开展本基金业务的需要。基金托管人和基金管理人不得出借或转让本基金的证券账户，亦不得使用本基金的证券账户进行本基金业务以外的活动。</w:t>
      </w:r>
    </w:p>
    <w:p w14:paraId="5F178A92" w14:textId="77777777" w:rsidR="002375E1" w:rsidRPr="00B05BAB" w:rsidRDefault="002375E1" w:rsidP="002375E1">
      <w:pPr>
        <w:snapToGrid w:val="0"/>
        <w:spacing w:line="360" w:lineRule="auto"/>
        <w:ind w:firstLineChars="200" w:firstLine="420"/>
        <w:rPr>
          <w:bCs/>
          <w:color w:val="000000"/>
        </w:rPr>
      </w:pPr>
      <w:r w:rsidRPr="00B05BAB">
        <w:rPr>
          <w:bCs/>
          <w:color w:val="000000"/>
        </w:rPr>
        <w:t>3</w:t>
      </w:r>
      <w:r w:rsidRPr="00B05BAB">
        <w:rPr>
          <w:rFonts w:hint="eastAsia"/>
          <w:bCs/>
          <w:color w:val="000000"/>
        </w:rPr>
        <w:t>、基金托管人以自身法人名义在中国证券登记结算有限责任公司开立结算备付金账户，用于办理基金托管人所托管的包括本基金在内的全部基金在证券交易所进行证券投资所涉及的资金结算业务。结算备付金的收取按照中国证券登记结算有限责任公司的规定执行。</w:t>
      </w:r>
    </w:p>
    <w:p w14:paraId="252BE306" w14:textId="77777777" w:rsidR="002375E1" w:rsidRPr="00B05BAB" w:rsidRDefault="002375E1" w:rsidP="002375E1">
      <w:pPr>
        <w:snapToGrid w:val="0"/>
        <w:spacing w:line="360" w:lineRule="auto"/>
        <w:ind w:firstLineChars="200" w:firstLine="420"/>
        <w:rPr>
          <w:bCs/>
          <w:color w:val="000000"/>
        </w:rPr>
      </w:pPr>
      <w:r w:rsidRPr="00B05BAB">
        <w:rPr>
          <w:bCs/>
          <w:color w:val="000000"/>
        </w:rPr>
        <w:t>4</w:t>
      </w:r>
      <w:r w:rsidRPr="00B05BAB">
        <w:rPr>
          <w:rFonts w:hint="eastAsia"/>
          <w:bCs/>
          <w:color w:val="000000"/>
        </w:rPr>
        <w:t>、在本托管协议生效日之后，本基金被允许从事其他投资品种的投资业务的，涉及相关账户的开设、使用的，若无相关规定，</w:t>
      </w:r>
      <w:proofErr w:type="gramStart"/>
      <w:r w:rsidRPr="00B05BAB">
        <w:rPr>
          <w:rFonts w:hint="eastAsia"/>
          <w:bCs/>
          <w:color w:val="000000"/>
        </w:rPr>
        <w:t>则基金</w:t>
      </w:r>
      <w:proofErr w:type="gramEnd"/>
      <w:r w:rsidRPr="00B05BAB">
        <w:rPr>
          <w:rFonts w:hint="eastAsia"/>
          <w:bCs/>
          <w:color w:val="000000"/>
        </w:rPr>
        <w:t>托管人应当比照并遵守上述关于账户开设、使用的规定。</w:t>
      </w:r>
    </w:p>
    <w:p w14:paraId="1FB12ACF" w14:textId="77777777" w:rsidR="002375E1" w:rsidRPr="00B05BAB" w:rsidRDefault="002375E1" w:rsidP="002375E1">
      <w:pPr>
        <w:snapToGrid w:val="0"/>
        <w:spacing w:line="360" w:lineRule="auto"/>
        <w:ind w:firstLineChars="200" w:firstLine="420"/>
        <w:rPr>
          <w:bCs/>
          <w:color w:val="000000"/>
        </w:rPr>
      </w:pPr>
      <w:r w:rsidRPr="00B05BAB">
        <w:rPr>
          <w:rFonts w:hint="eastAsia"/>
          <w:bCs/>
          <w:color w:val="000000"/>
        </w:rPr>
        <w:t>（六）期货相关账户的开立和管理</w:t>
      </w:r>
    </w:p>
    <w:p w14:paraId="6AC40191" w14:textId="77777777" w:rsidR="002375E1" w:rsidRPr="00B05BAB" w:rsidRDefault="002375E1" w:rsidP="002375E1">
      <w:pPr>
        <w:snapToGrid w:val="0"/>
        <w:spacing w:line="360" w:lineRule="auto"/>
        <w:ind w:firstLineChars="200" w:firstLine="420"/>
        <w:rPr>
          <w:bCs/>
          <w:color w:val="000000"/>
        </w:rPr>
      </w:pPr>
      <w:r w:rsidRPr="00B05BAB">
        <w:rPr>
          <w:rFonts w:hint="eastAsia"/>
          <w:bCs/>
          <w:color w:val="000000"/>
        </w:rPr>
        <w:t>基金管理人、基金托管人应当按照相关规定开立期货资金账户，在中国金融期货交易所获取交易编码。期货资金账户名称及交易编码对应名称应按照有关规定设立。</w:t>
      </w:r>
    </w:p>
    <w:p w14:paraId="7C7D049E" w14:textId="77777777" w:rsidR="002375E1" w:rsidRPr="00B05BAB" w:rsidRDefault="002375E1" w:rsidP="002375E1">
      <w:pPr>
        <w:snapToGrid w:val="0"/>
        <w:spacing w:line="360" w:lineRule="auto"/>
        <w:ind w:firstLineChars="200" w:firstLine="420"/>
        <w:rPr>
          <w:bCs/>
          <w:color w:val="000000"/>
        </w:rPr>
      </w:pPr>
      <w:r w:rsidRPr="00B05BAB">
        <w:rPr>
          <w:rFonts w:hint="eastAsia"/>
          <w:bCs/>
          <w:color w:val="000000"/>
        </w:rPr>
        <w:t>基金托管人已取得期货保证金存管银行资格，基金管理人授权基金托管人办理</w:t>
      </w:r>
      <w:proofErr w:type="gramStart"/>
      <w:r w:rsidRPr="00B05BAB">
        <w:rPr>
          <w:rFonts w:hint="eastAsia"/>
          <w:bCs/>
          <w:color w:val="000000"/>
        </w:rPr>
        <w:t>相关银期</w:t>
      </w:r>
      <w:r w:rsidRPr="00B05BAB">
        <w:rPr>
          <w:rFonts w:hint="eastAsia"/>
          <w:bCs/>
          <w:color w:val="000000"/>
        </w:rPr>
        <w:lastRenderedPageBreak/>
        <w:t>转账</w:t>
      </w:r>
      <w:proofErr w:type="gramEnd"/>
      <w:r w:rsidRPr="00B05BAB">
        <w:rPr>
          <w:rFonts w:hint="eastAsia"/>
          <w:bCs/>
          <w:color w:val="000000"/>
        </w:rPr>
        <w:t>业务。</w:t>
      </w:r>
    </w:p>
    <w:p w14:paraId="632725A5" w14:textId="77777777" w:rsidR="002375E1" w:rsidRPr="00B05BAB" w:rsidRDefault="002375E1" w:rsidP="002375E1">
      <w:pPr>
        <w:snapToGrid w:val="0"/>
        <w:spacing w:line="360" w:lineRule="auto"/>
        <w:ind w:firstLineChars="200" w:firstLine="420"/>
        <w:rPr>
          <w:bCs/>
          <w:color w:val="000000"/>
        </w:rPr>
      </w:pPr>
      <w:r w:rsidRPr="00B05BAB">
        <w:rPr>
          <w:rFonts w:hint="eastAsia"/>
          <w:bCs/>
          <w:color w:val="000000"/>
        </w:rPr>
        <w:t>（七）债券托管专户的开设和管理</w:t>
      </w:r>
    </w:p>
    <w:p w14:paraId="6FDC1BB5" w14:textId="77777777" w:rsidR="002375E1" w:rsidRPr="00B05BAB" w:rsidRDefault="002375E1" w:rsidP="002375E1">
      <w:pPr>
        <w:snapToGrid w:val="0"/>
        <w:spacing w:line="360" w:lineRule="auto"/>
        <w:ind w:firstLineChars="200" w:firstLine="420"/>
        <w:rPr>
          <w:bCs/>
          <w:color w:val="000000"/>
        </w:rPr>
      </w:pPr>
      <w:r w:rsidRPr="00B05BAB">
        <w:rPr>
          <w:rFonts w:hint="eastAsia"/>
          <w:bCs/>
          <w:color w:val="000000"/>
        </w:rPr>
        <w:t>基金合同生效后，基金管理人负责以基金的名义申请并取得进入全国银行间同业拆借市场的交易资格，并代表基金进行交易；由基金管理人负责向中国人民银行报备，在上述手续办理完毕之后，基金托管人负责以基金的名义在中央国债登记结算有限责任公司和银行间市场清算所股份有限公司开设银行间债券市场债券托管账户和资金结算专户，并代表基金进行银行间债券市场债券和资金的清算。</w:t>
      </w:r>
    </w:p>
    <w:p w14:paraId="6A1FD6C1" w14:textId="77777777" w:rsidR="002375E1" w:rsidRPr="00B05BAB" w:rsidRDefault="002375E1" w:rsidP="002375E1">
      <w:pPr>
        <w:snapToGrid w:val="0"/>
        <w:spacing w:line="360" w:lineRule="auto"/>
        <w:ind w:firstLineChars="200" w:firstLine="420"/>
        <w:rPr>
          <w:bCs/>
          <w:color w:val="000000"/>
        </w:rPr>
      </w:pPr>
      <w:r w:rsidRPr="00B05BAB">
        <w:rPr>
          <w:rFonts w:hint="eastAsia"/>
          <w:bCs/>
          <w:color w:val="000000"/>
        </w:rPr>
        <w:t>（八）基金财产投资的有关有价凭证的保管</w:t>
      </w:r>
    </w:p>
    <w:p w14:paraId="627E8872" w14:textId="77777777" w:rsidR="002375E1" w:rsidRPr="00B05BAB" w:rsidRDefault="002375E1" w:rsidP="002375E1">
      <w:pPr>
        <w:snapToGrid w:val="0"/>
        <w:spacing w:line="360" w:lineRule="auto"/>
        <w:ind w:firstLineChars="200" w:firstLine="420"/>
        <w:rPr>
          <w:bCs/>
          <w:color w:val="000000"/>
        </w:rPr>
      </w:pPr>
      <w:r w:rsidRPr="00B05BAB">
        <w:rPr>
          <w:rFonts w:hint="eastAsia"/>
          <w:bCs/>
          <w:color w:val="000000"/>
        </w:rPr>
        <w:t>基金财产投资的实物证券、银行定期存款存单等有价凭证由基金托管人负责妥善保管。基金托管人对其以外机构实际有效控制的有价凭证不承担责任。</w:t>
      </w:r>
    </w:p>
    <w:p w14:paraId="2B45718E" w14:textId="77777777" w:rsidR="002375E1" w:rsidRPr="00B05BAB" w:rsidRDefault="002375E1" w:rsidP="002375E1">
      <w:pPr>
        <w:snapToGrid w:val="0"/>
        <w:spacing w:line="360" w:lineRule="auto"/>
        <w:ind w:firstLineChars="200" w:firstLine="420"/>
        <w:rPr>
          <w:bCs/>
          <w:color w:val="000000"/>
        </w:rPr>
      </w:pPr>
      <w:r w:rsidRPr="00B05BAB">
        <w:rPr>
          <w:rFonts w:hint="eastAsia"/>
          <w:bCs/>
          <w:color w:val="000000"/>
        </w:rPr>
        <w:t>（九）与基金财产有关的重大合同及有关凭证的保管</w:t>
      </w:r>
    </w:p>
    <w:p w14:paraId="22221CE5" w14:textId="77777777" w:rsidR="002375E1" w:rsidRPr="00B05BAB" w:rsidRDefault="002375E1" w:rsidP="002375E1">
      <w:pPr>
        <w:snapToGrid w:val="0"/>
        <w:spacing w:line="360" w:lineRule="auto"/>
        <w:ind w:firstLineChars="200" w:firstLine="420"/>
        <w:rPr>
          <w:bCs/>
          <w:color w:val="000000"/>
        </w:rPr>
      </w:pPr>
      <w:r w:rsidRPr="00B05BAB">
        <w:rPr>
          <w:rFonts w:hint="eastAsia"/>
          <w:bCs/>
          <w:color w:val="000000"/>
        </w:rPr>
        <w:t>基金托管人按照法律法规保管由基金管理人代表基金签署的与基金有关的重大合同及有关凭证。基金管理人代表基金签署有关重大合同后应在收到合同正本后</w:t>
      </w:r>
      <w:r w:rsidRPr="00B05BAB">
        <w:rPr>
          <w:bCs/>
          <w:color w:val="000000"/>
        </w:rPr>
        <w:t>30</w:t>
      </w:r>
      <w:r w:rsidRPr="00B05BAB">
        <w:rPr>
          <w:rFonts w:hint="eastAsia"/>
          <w:bCs/>
          <w:color w:val="000000"/>
        </w:rPr>
        <w:t>日内将一份正本的原件提交给基金托管人。除本协议另有规定外，基金管理人在代表基金签署与基金有关的重大合同时应保证基金一方持有两份以上的正本，以便基金管理人和基金托管人至少各持有一份正本的原件。重大合同由基金管理人与基金托管人按规定各自保管，保管期限不少于法律法规的规定。</w:t>
      </w:r>
    </w:p>
    <w:p w14:paraId="7AB9D117" w14:textId="6B30FAD0" w:rsidR="006B0BF6" w:rsidRPr="006B0BF6" w:rsidRDefault="002375E1" w:rsidP="006B0BF6">
      <w:pPr>
        <w:snapToGrid w:val="0"/>
        <w:spacing w:line="360" w:lineRule="auto"/>
        <w:ind w:firstLineChars="200" w:firstLine="420"/>
        <w:rPr>
          <w:color w:val="000000"/>
        </w:rPr>
      </w:pPr>
      <w:r w:rsidRPr="00B05BAB">
        <w:rPr>
          <w:rFonts w:hint="eastAsia"/>
          <w:bCs/>
          <w:color w:val="000000"/>
        </w:rPr>
        <w:t>对于无法取得二份以上的正本的，基金管理人应向基金托管人提供与合同原件核对一致并加盖公章的合同复印件或传真件，未经双方协商一致，合同原件不得转移。</w:t>
      </w:r>
    </w:p>
    <w:p w14:paraId="4597512C" w14:textId="77777777" w:rsidR="006B0BF6" w:rsidRPr="006B0BF6" w:rsidRDefault="006B0BF6" w:rsidP="006B0BF6">
      <w:pPr>
        <w:snapToGrid w:val="0"/>
        <w:spacing w:line="360" w:lineRule="auto"/>
        <w:ind w:firstLineChars="200" w:firstLine="420"/>
        <w:rPr>
          <w:color w:val="000000"/>
        </w:rPr>
      </w:pPr>
    </w:p>
    <w:p w14:paraId="5911DB86" w14:textId="77777777" w:rsidR="006B0BF6" w:rsidRPr="006B0BF6" w:rsidRDefault="006B0BF6" w:rsidP="006B0BF6">
      <w:pPr>
        <w:snapToGrid w:val="0"/>
        <w:spacing w:line="360" w:lineRule="auto"/>
        <w:ind w:firstLineChars="200" w:firstLine="420"/>
        <w:rPr>
          <w:color w:val="000000"/>
        </w:rPr>
      </w:pPr>
      <w:r w:rsidRPr="006B0BF6">
        <w:rPr>
          <w:rFonts w:hint="eastAsia"/>
          <w:color w:val="000000"/>
        </w:rPr>
        <w:t>五、基金资产净值计算和会计核算</w:t>
      </w:r>
    </w:p>
    <w:p w14:paraId="7F1D26E6" w14:textId="77777777" w:rsidR="00CE1F82" w:rsidRPr="00B05BAB" w:rsidRDefault="00CE1F82" w:rsidP="00CE1F82">
      <w:pPr>
        <w:snapToGrid w:val="0"/>
        <w:spacing w:line="360" w:lineRule="auto"/>
        <w:ind w:firstLineChars="200" w:firstLine="420"/>
        <w:rPr>
          <w:bCs/>
          <w:color w:val="000000"/>
        </w:rPr>
      </w:pPr>
      <w:bookmarkStart w:id="201" w:name="_Toc77663017"/>
      <w:r w:rsidRPr="00B05BAB">
        <w:rPr>
          <w:rFonts w:hint="eastAsia"/>
          <w:bCs/>
          <w:color w:val="000000"/>
        </w:rPr>
        <w:t>（一）基金资产净值的计算和复核</w:t>
      </w:r>
    </w:p>
    <w:p w14:paraId="1C6A4E4D" w14:textId="77777777" w:rsidR="00CE1F82" w:rsidRPr="00B05BAB" w:rsidRDefault="00CE1F82" w:rsidP="00CE1F82">
      <w:pPr>
        <w:snapToGrid w:val="0"/>
        <w:spacing w:line="360" w:lineRule="auto"/>
        <w:ind w:firstLineChars="200" w:firstLine="420"/>
        <w:rPr>
          <w:bCs/>
          <w:color w:val="000000"/>
        </w:rPr>
      </w:pPr>
      <w:r w:rsidRPr="00B05BAB">
        <w:rPr>
          <w:bCs/>
          <w:color w:val="000000"/>
        </w:rPr>
        <w:t>1</w:t>
      </w:r>
      <w:r w:rsidRPr="00B05BAB">
        <w:rPr>
          <w:rFonts w:hint="eastAsia"/>
          <w:bCs/>
          <w:color w:val="000000"/>
        </w:rPr>
        <w:t>、基金资产净值是指基金资产总值减去负债后的价值。基金份额净值是指估值日基金资产净值除以估值日该基金份额总数后的价值，精确到</w:t>
      </w:r>
      <w:r w:rsidRPr="00B05BAB">
        <w:rPr>
          <w:bCs/>
          <w:color w:val="000000"/>
        </w:rPr>
        <w:t>0.0001</w:t>
      </w:r>
      <w:r w:rsidRPr="00B05BAB">
        <w:rPr>
          <w:rFonts w:hint="eastAsia"/>
          <w:bCs/>
          <w:color w:val="000000"/>
        </w:rPr>
        <w:t>元，小数点后第</w:t>
      </w:r>
      <w:r w:rsidRPr="00B05BAB">
        <w:rPr>
          <w:bCs/>
          <w:color w:val="000000"/>
        </w:rPr>
        <w:t>5</w:t>
      </w:r>
      <w:r w:rsidRPr="00B05BAB">
        <w:rPr>
          <w:rFonts w:hint="eastAsia"/>
          <w:bCs/>
          <w:color w:val="000000"/>
        </w:rPr>
        <w:t>位四舍五入。基金管理人可以设立大额赎回情形下的净值精度应急调整机制。国家另有规定的，从其规定。</w:t>
      </w:r>
    </w:p>
    <w:p w14:paraId="354AA67B" w14:textId="77777777" w:rsidR="00CE1F82" w:rsidRPr="00B05BAB" w:rsidRDefault="00CE1F82" w:rsidP="00CE1F82">
      <w:pPr>
        <w:snapToGrid w:val="0"/>
        <w:spacing w:line="360" w:lineRule="auto"/>
        <w:ind w:firstLineChars="200" w:firstLine="420"/>
        <w:rPr>
          <w:bCs/>
          <w:color w:val="000000"/>
        </w:rPr>
      </w:pPr>
      <w:r w:rsidRPr="00B05BAB">
        <w:rPr>
          <w:bCs/>
          <w:color w:val="000000"/>
        </w:rPr>
        <w:t>2</w:t>
      </w:r>
      <w:r w:rsidRPr="00B05BAB">
        <w:rPr>
          <w:rFonts w:hint="eastAsia"/>
          <w:bCs/>
          <w:color w:val="000000"/>
        </w:rPr>
        <w:t>、基金管理人</w:t>
      </w:r>
      <w:proofErr w:type="gramStart"/>
      <w:r w:rsidRPr="00B05BAB">
        <w:rPr>
          <w:rFonts w:hint="eastAsia"/>
          <w:bCs/>
          <w:color w:val="000000"/>
        </w:rPr>
        <w:t>应每个</w:t>
      </w:r>
      <w:proofErr w:type="gramEnd"/>
      <w:r w:rsidRPr="00B05BAB">
        <w:rPr>
          <w:rFonts w:hint="eastAsia"/>
          <w:bCs/>
          <w:color w:val="000000"/>
        </w:rPr>
        <w:t>估值日对基金财产估值，但基金管理人根据法律法规或《基金合同》的规定暂停估值时除外。估值原则应符合《基金合同》、《证券投资基金会计核算业务指引》及其他法律法规的规定。用于基金信息披露的基金净值信息由基金管理人负责计算，基金托管人复核。基金管理人应于每个估值日结束后计算得出当日的基金份额净值，并以双方约定的方式发送给基金托管人。基金托管人应对净值计算结果进行复核，并以双方约定的方式将复核结果传送给基金管理人，由基金管理人对外公布。月末、年中和年末估值复核与基金会计账目的核对同时进行。</w:t>
      </w:r>
    </w:p>
    <w:p w14:paraId="0BE1939B" w14:textId="77777777" w:rsidR="00CE1F82" w:rsidRPr="00B05BAB" w:rsidRDefault="00CE1F82" w:rsidP="00CE1F82">
      <w:pPr>
        <w:snapToGrid w:val="0"/>
        <w:spacing w:line="360" w:lineRule="auto"/>
        <w:ind w:firstLineChars="200" w:firstLine="420"/>
        <w:rPr>
          <w:bCs/>
          <w:color w:val="000000"/>
        </w:rPr>
      </w:pPr>
      <w:r w:rsidRPr="00B05BAB">
        <w:rPr>
          <w:bCs/>
          <w:color w:val="000000"/>
        </w:rPr>
        <w:t>3</w:t>
      </w:r>
      <w:r w:rsidRPr="00B05BAB">
        <w:rPr>
          <w:rFonts w:hint="eastAsia"/>
          <w:bCs/>
          <w:color w:val="000000"/>
        </w:rPr>
        <w:t>、</w:t>
      </w:r>
      <w:proofErr w:type="gramStart"/>
      <w:r w:rsidRPr="00B05BAB">
        <w:rPr>
          <w:rFonts w:hint="eastAsia"/>
          <w:bCs/>
          <w:color w:val="000000"/>
        </w:rPr>
        <w:t>当相关</w:t>
      </w:r>
      <w:proofErr w:type="gramEnd"/>
      <w:r w:rsidRPr="00B05BAB">
        <w:rPr>
          <w:rFonts w:hint="eastAsia"/>
          <w:bCs/>
          <w:color w:val="000000"/>
        </w:rPr>
        <w:t>法律法规或《基金合同》规定的估值方法不能客观反映基金财产公允价值时，</w:t>
      </w:r>
      <w:r w:rsidRPr="00B05BAB">
        <w:rPr>
          <w:rFonts w:hint="eastAsia"/>
          <w:bCs/>
          <w:color w:val="000000"/>
        </w:rPr>
        <w:lastRenderedPageBreak/>
        <w:t>基金管理人可根据具体情况，并与基金托管人商定后，按最能反映公允价值的价格估值。</w:t>
      </w:r>
    </w:p>
    <w:p w14:paraId="67E84965" w14:textId="77777777" w:rsidR="00CE1F82" w:rsidRPr="00B05BAB" w:rsidRDefault="00CE1F82" w:rsidP="00CE1F82">
      <w:pPr>
        <w:snapToGrid w:val="0"/>
        <w:spacing w:line="360" w:lineRule="auto"/>
        <w:ind w:firstLineChars="200" w:firstLine="420"/>
        <w:rPr>
          <w:bCs/>
          <w:color w:val="000000"/>
        </w:rPr>
      </w:pPr>
      <w:r w:rsidRPr="00B05BAB">
        <w:rPr>
          <w:bCs/>
          <w:color w:val="000000"/>
        </w:rPr>
        <w:t>4</w:t>
      </w:r>
      <w:r w:rsidRPr="00B05BAB">
        <w:rPr>
          <w:rFonts w:hint="eastAsia"/>
          <w:bCs/>
          <w:color w:val="000000"/>
        </w:rPr>
        <w:t>、基金管理人、基金托管人发现基金估值违反《基金合同》订明的估值方法、程序以及相关法律法规的规定或者未能充分维护基金份额持有人利益时，双方应及时进行协商和纠正。</w:t>
      </w:r>
    </w:p>
    <w:p w14:paraId="55548859" w14:textId="77777777" w:rsidR="00CE1F82" w:rsidRPr="00B05BAB" w:rsidRDefault="00CE1F82" w:rsidP="00CE1F82">
      <w:pPr>
        <w:snapToGrid w:val="0"/>
        <w:spacing w:line="360" w:lineRule="auto"/>
        <w:ind w:firstLineChars="200" w:firstLine="420"/>
        <w:rPr>
          <w:bCs/>
          <w:color w:val="000000"/>
        </w:rPr>
      </w:pPr>
      <w:r w:rsidRPr="00B05BAB">
        <w:rPr>
          <w:bCs/>
          <w:color w:val="000000"/>
        </w:rPr>
        <w:t>5</w:t>
      </w:r>
      <w:r w:rsidRPr="00B05BAB">
        <w:rPr>
          <w:rFonts w:hint="eastAsia"/>
          <w:bCs/>
          <w:color w:val="000000"/>
        </w:rPr>
        <w:t>、当基金资产的估值导致基金份额净值小数点后四位以内（含第四位）发生估值错误时，视为基金份额净值估值错误。当基金份额净值出现错误时，基金管理人应当立即予以纠正，通报基金托管人，并采取合理的措施防止损失进一步扩大；当计价错误达到基金份额净值的</w:t>
      </w:r>
      <w:r w:rsidRPr="00B05BAB">
        <w:rPr>
          <w:bCs/>
          <w:color w:val="000000"/>
        </w:rPr>
        <w:t>0.25%</w:t>
      </w:r>
      <w:r w:rsidRPr="00B05BAB">
        <w:rPr>
          <w:rFonts w:hint="eastAsia"/>
          <w:bCs/>
          <w:color w:val="000000"/>
        </w:rPr>
        <w:t>时，基金管理人应当通知基金托管人并报中国证监会备案；当计价错误达到基金份额净值的</w:t>
      </w:r>
      <w:r w:rsidRPr="00B05BAB">
        <w:rPr>
          <w:bCs/>
          <w:color w:val="000000"/>
        </w:rPr>
        <w:t>0.5%</w:t>
      </w:r>
      <w:r w:rsidRPr="00B05BAB">
        <w:rPr>
          <w:rFonts w:hint="eastAsia"/>
          <w:bCs/>
          <w:color w:val="000000"/>
        </w:rPr>
        <w:t>时，基金管理人应当报中国证监会备案的同时及时进行公告。如法律法规或监管机关对前述内容另有规定的，按其规定处理。</w:t>
      </w:r>
    </w:p>
    <w:p w14:paraId="26FFA450" w14:textId="77777777" w:rsidR="00CE1F82" w:rsidRPr="00B05BAB" w:rsidRDefault="00CE1F82" w:rsidP="00CE1F82">
      <w:pPr>
        <w:snapToGrid w:val="0"/>
        <w:spacing w:line="360" w:lineRule="auto"/>
        <w:ind w:firstLineChars="200" w:firstLine="420"/>
        <w:rPr>
          <w:bCs/>
          <w:color w:val="000000"/>
        </w:rPr>
      </w:pPr>
      <w:r w:rsidRPr="00B05BAB">
        <w:rPr>
          <w:bCs/>
          <w:color w:val="000000"/>
        </w:rPr>
        <w:t>6</w:t>
      </w:r>
      <w:r w:rsidRPr="00B05BAB">
        <w:rPr>
          <w:rFonts w:hint="eastAsia"/>
          <w:bCs/>
          <w:color w:val="000000"/>
        </w:rPr>
        <w:t>、由于基金管理人对外公布的任何基金净值数据错误，导致基金财产或基金份额持有人的实际损失，基金管理人应对此承担责任。</w:t>
      </w:r>
      <w:proofErr w:type="gramStart"/>
      <w:r w:rsidRPr="00B05BAB">
        <w:rPr>
          <w:rFonts w:hint="eastAsia"/>
          <w:bCs/>
          <w:color w:val="000000"/>
        </w:rPr>
        <w:t>若基金</w:t>
      </w:r>
      <w:proofErr w:type="gramEnd"/>
      <w:r w:rsidRPr="00B05BAB">
        <w:rPr>
          <w:rFonts w:hint="eastAsia"/>
          <w:bCs/>
          <w:color w:val="000000"/>
        </w:rPr>
        <w:t>托管人计算的净值数据正确，</w:t>
      </w:r>
      <w:proofErr w:type="gramStart"/>
      <w:r w:rsidRPr="00B05BAB">
        <w:rPr>
          <w:rFonts w:hint="eastAsia"/>
          <w:bCs/>
          <w:color w:val="000000"/>
        </w:rPr>
        <w:t>则基金</w:t>
      </w:r>
      <w:proofErr w:type="gramEnd"/>
      <w:r w:rsidRPr="00B05BAB">
        <w:rPr>
          <w:rFonts w:hint="eastAsia"/>
          <w:bCs/>
          <w:color w:val="000000"/>
        </w:rPr>
        <w:t>托管人对该损失不承担责任；</w:t>
      </w:r>
      <w:proofErr w:type="gramStart"/>
      <w:r w:rsidRPr="00B05BAB">
        <w:rPr>
          <w:rFonts w:hint="eastAsia"/>
          <w:bCs/>
          <w:color w:val="000000"/>
        </w:rPr>
        <w:t>若基金</w:t>
      </w:r>
      <w:proofErr w:type="gramEnd"/>
      <w:r w:rsidRPr="00B05BAB">
        <w:rPr>
          <w:rFonts w:hint="eastAsia"/>
          <w:bCs/>
          <w:color w:val="000000"/>
        </w:rPr>
        <w:t>托管人计算的净值数据也不正确，</w:t>
      </w:r>
      <w:proofErr w:type="gramStart"/>
      <w:r w:rsidRPr="00B05BAB">
        <w:rPr>
          <w:rFonts w:hint="eastAsia"/>
          <w:bCs/>
          <w:color w:val="000000"/>
        </w:rPr>
        <w:t>则基金</w:t>
      </w:r>
      <w:proofErr w:type="gramEnd"/>
      <w:r w:rsidRPr="00B05BAB">
        <w:rPr>
          <w:rFonts w:hint="eastAsia"/>
          <w:bCs/>
          <w:color w:val="000000"/>
        </w:rPr>
        <w:t>托管人也应承担部分未正确履行复核义务的责任。如果上述错误造成了基金财产或基金份额持有人的不当得利，</w:t>
      </w:r>
      <w:proofErr w:type="gramStart"/>
      <w:r w:rsidRPr="00B05BAB">
        <w:rPr>
          <w:rFonts w:hint="eastAsia"/>
          <w:bCs/>
          <w:color w:val="000000"/>
        </w:rPr>
        <w:t>且基金</w:t>
      </w:r>
      <w:proofErr w:type="gramEnd"/>
      <w:r w:rsidRPr="00B05BAB">
        <w:rPr>
          <w:rFonts w:hint="eastAsia"/>
          <w:bCs/>
          <w:color w:val="000000"/>
        </w:rPr>
        <w:t>管理人及基金托管人已各自承担了赔偿责任，</w:t>
      </w:r>
      <w:proofErr w:type="gramStart"/>
      <w:r w:rsidRPr="00B05BAB">
        <w:rPr>
          <w:rFonts w:hint="eastAsia"/>
          <w:bCs/>
          <w:color w:val="000000"/>
        </w:rPr>
        <w:t>则基金</w:t>
      </w:r>
      <w:proofErr w:type="gramEnd"/>
      <w:r w:rsidRPr="00B05BAB">
        <w:rPr>
          <w:rFonts w:hint="eastAsia"/>
          <w:bCs/>
          <w:color w:val="000000"/>
        </w:rPr>
        <w:t>管理人应负责向不当得利之主体主张返还不当得利。如果返还金额不足以弥补基金管理人和基金托管人已承担的赔偿金额，则双方按照各自赔偿金额的比例对返还金额进行分配。</w:t>
      </w:r>
    </w:p>
    <w:p w14:paraId="384F4CB5" w14:textId="77777777" w:rsidR="00CE1F82" w:rsidRPr="00B05BAB" w:rsidRDefault="00CE1F82" w:rsidP="00CE1F82">
      <w:pPr>
        <w:snapToGrid w:val="0"/>
        <w:spacing w:line="360" w:lineRule="auto"/>
        <w:ind w:firstLineChars="200" w:firstLine="420"/>
        <w:rPr>
          <w:bCs/>
          <w:color w:val="000000"/>
        </w:rPr>
      </w:pPr>
      <w:r w:rsidRPr="00B05BAB">
        <w:rPr>
          <w:bCs/>
          <w:color w:val="000000"/>
        </w:rPr>
        <w:t>7</w:t>
      </w:r>
      <w:r w:rsidRPr="00B05BAB">
        <w:rPr>
          <w:rFonts w:hint="eastAsia"/>
          <w:bCs/>
          <w:color w:val="000000"/>
        </w:rPr>
        <w:t>、由于证券交易所、期货交易所、登记结算公司、第三方估值机构等机构发送的数据错误，或由于其他不可抗力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减轻或消除由此造成的影响。</w:t>
      </w:r>
    </w:p>
    <w:p w14:paraId="553E85B5" w14:textId="77777777" w:rsidR="00CE1F82" w:rsidRPr="00B05BAB" w:rsidRDefault="00CE1F82" w:rsidP="00CE1F82">
      <w:pPr>
        <w:snapToGrid w:val="0"/>
        <w:spacing w:line="360" w:lineRule="auto"/>
        <w:ind w:firstLineChars="200" w:firstLine="420"/>
        <w:rPr>
          <w:bCs/>
          <w:color w:val="000000"/>
        </w:rPr>
      </w:pPr>
      <w:r w:rsidRPr="00B05BAB">
        <w:rPr>
          <w:bCs/>
          <w:color w:val="000000"/>
        </w:rPr>
        <w:t>8</w:t>
      </w:r>
      <w:r w:rsidRPr="00B05BAB">
        <w:rPr>
          <w:rFonts w:hint="eastAsia"/>
          <w:bCs/>
          <w:color w:val="000000"/>
        </w:rPr>
        <w:t>、如果基金托管人的复核结果与基金管理人的计算结果存在差异，且双方经协商未能达成一致，基金管理人可以按照其对基金份额净值的计算结果对外予以公布，基金托管人可以将相关情况报中国证监会备案。</w:t>
      </w:r>
    </w:p>
    <w:p w14:paraId="5A9C554E" w14:textId="77777777" w:rsidR="00CE1F82" w:rsidRPr="00B05BAB" w:rsidRDefault="00CE1F82" w:rsidP="00CE1F82">
      <w:pPr>
        <w:snapToGrid w:val="0"/>
        <w:spacing w:line="360" w:lineRule="auto"/>
        <w:ind w:firstLineChars="200" w:firstLine="420"/>
        <w:rPr>
          <w:bCs/>
          <w:color w:val="000000"/>
        </w:rPr>
      </w:pPr>
      <w:r w:rsidRPr="00B05BAB">
        <w:rPr>
          <w:rFonts w:hint="eastAsia"/>
          <w:bCs/>
          <w:color w:val="000000"/>
        </w:rPr>
        <w:t>（二）基金会计核算</w:t>
      </w:r>
    </w:p>
    <w:p w14:paraId="3A818866" w14:textId="77777777" w:rsidR="00CE1F82" w:rsidRPr="00B05BAB" w:rsidRDefault="00CE1F82" w:rsidP="00CE1F82">
      <w:pPr>
        <w:snapToGrid w:val="0"/>
        <w:spacing w:line="360" w:lineRule="auto"/>
        <w:ind w:firstLineChars="200" w:firstLine="420"/>
        <w:rPr>
          <w:bCs/>
          <w:color w:val="000000"/>
        </w:rPr>
      </w:pPr>
      <w:r w:rsidRPr="00B05BAB">
        <w:rPr>
          <w:bCs/>
          <w:color w:val="000000"/>
        </w:rPr>
        <w:t>1</w:t>
      </w:r>
      <w:r w:rsidRPr="00B05BAB">
        <w:rPr>
          <w:rFonts w:hint="eastAsia"/>
          <w:bCs/>
          <w:color w:val="000000"/>
        </w:rPr>
        <w:t>、基金账册的建立</w:t>
      </w:r>
    </w:p>
    <w:p w14:paraId="165A7C96" w14:textId="77777777" w:rsidR="00CE1F82" w:rsidRPr="00B05BAB" w:rsidRDefault="00CE1F82" w:rsidP="00CE1F82">
      <w:pPr>
        <w:snapToGrid w:val="0"/>
        <w:spacing w:line="360" w:lineRule="auto"/>
        <w:ind w:firstLineChars="200" w:firstLine="420"/>
        <w:rPr>
          <w:bCs/>
          <w:color w:val="000000"/>
        </w:rPr>
      </w:pPr>
      <w:r w:rsidRPr="00B05BAB">
        <w:rPr>
          <w:rFonts w:hint="eastAsia"/>
          <w:bCs/>
          <w:color w:val="000000"/>
        </w:rPr>
        <w:t>基金管理人和基金托管人在《基金合同》生效后，应按照双方约定的同一记账方法和会计处理原则，分别独立地设置、登记和保管基金的全套账册，对双方各自的账册定期进行核对，互相监督，以保证基金财产的安全。若双方对会计处理方法存在分歧，应以基金管理人的处理方法为准。</w:t>
      </w:r>
    </w:p>
    <w:p w14:paraId="286A3D91" w14:textId="77777777" w:rsidR="00CE1F82" w:rsidRPr="00B05BAB" w:rsidRDefault="00CE1F82" w:rsidP="00CE1F82">
      <w:pPr>
        <w:snapToGrid w:val="0"/>
        <w:spacing w:line="360" w:lineRule="auto"/>
        <w:ind w:firstLineChars="200" w:firstLine="420"/>
        <w:rPr>
          <w:bCs/>
          <w:color w:val="000000"/>
        </w:rPr>
      </w:pPr>
      <w:r w:rsidRPr="00B05BAB">
        <w:rPr>
          <w:bCs/>
          <w:color w:val="000000"/>
        </w:rPr>
        <w:t>2</w:t>
      </w:r>
      <w:r w:rsidRPr="00B05BAB">
        <w:rPr>
          <w:rFonts w:hint="eastAsia"/>
          <w:bCs/>
          <w:color w:val="000000"/>
        </w:rPr>
        <w:t>、会计数据和财务指标的核对</w:t>
      </w:r>
    </w:p>
    <w:p w14:paraId="0EC8AA90" w14:textId="77777777" w:rsidR="00CE1F82" w:rsidRPr="00B05BAB" w:rsidRDefault="00CE1F82" w:rsidP="00CE1F82">
      <w:pPr>
        <w:snapToGrid w:val="0"/>
        <w:spacing w:line="360" w:lineRule="auto"/>
        <w:ind w:firstLineChars="200" w:firstLine="420"/>
        <w:rPr>
          <w:bCs/>
          <w:color w:val="000000"/>
        </w:rPr>
      </w:pPr>
      <w:r w:rsidRPr="00B05BAB">
        <w:rPr>
          <w:rFonts w:hint="eastAsia"/>
          <w:bCs/>
          <w:color w:val="000000"/>
        </w:rPr>
        <w:t>基金管理人和基金托管人应定期就会计数据和财务指标进行核对。如发现存在不符，双方应及时查明原因并纠正。</w:t>
      </w:r>
    </w:p>
    <w:p w14:paraId="43440358" w14:textId="77777777" w:rsidR="00CE1F82" w:rsidRPr="00B05BAB" w:rsidRDefault="00CE1F82" w:rsidP="00CE1F82">
      <w:pPr>
        <w:snapToGrid w:val="0"/>
        <w:spacing w:line="360" w:lineRule="auto"/>
        <w:ind w:firstLineChars="200" w:firstLine="420"/>
        <w:rPr>
          <w:bCs/>
          <w:color w:val="000000"/>
        </w:rPr>
      </w:pPr>
      <w:r w:rsidRPr="00B05BAB">
        <w:rPr>
          <w:bCs/>
          <w:color w:val="000000"/>
        </w:rPr>
        <w:lastRenderedPageBreak/>
        <w:t>3</w:t>
      </w:r>
      <w:r w:rsidRPr="00B05BAB">
        <w:rPr>
          <w:rFonts w:hint="eastAsia"/>
          <w:bCs/>
          <w:color w:val="000000"/>
        </w:rPr>
        <w:t>、基金财务报表、招募说明书、基金产品资料概要和定期报告的编制和复核</w:t>
      </w:r>
    </w:p>
    <w:p w14:paraId="2341272E" w14:textId="77777777" w:rsidR="00CE1F82" w:rsidRPr="00B05BAB" w:rsidRDefault="00CE1F82" w:rsidP="00CE1F82">
      <w:pPr>
        <w:snapToGrid w:val="0"/>
        <w:spacing w:line="360" w:lineRule="auto"/>
        <w:ind w:firstLineChars="200" w:firstLine="420"/>
        <w:rPr>
          <w:bCs/>
          <w:color w:val="000000"/>
        </w:rPr>
      </w:pPr>
      <w:r w:rsidRPr="00B05BAB">
        <w:rPr>
          <w:rFonts w:hint="eastAsia"/>
          <w:bCs/>
          <w:color w:val="000000"/>
        </w:rPr>
        <w:t>基金财务报表由基金管理人和基金托管人每</w:t>
      </w:r>
      <w:proofErr w:type="gramStart"/>
      <w:r w:rsidRPr="00B05BAB">
        <w:rPr>
          <w:rFonts w:hint="eastAsia"/>
          <w:bCs/>
          <w:color w:val="000000"/>
        </w:rPr>
        <w:t>月分别独立</w:t>
      </w:r>
      <w:proofErr w:type="gramEnd"/>
      <w:r w:rsidRPr="00B05BAB">
        <w:rPr>
          <w:rFonts w:hint="eastAsia"/>
          <w:bCs/>
          <w:color w:val="000000"/>
        </w:rPr>
        <w:t>编制。月度报表的编制，应于每月终了后</w:t>
      </w:r>
      <w:r w:rsidRPr="00B05BAB">
        <w:rPr>
          <w:bCs/>
          <w:color w:val="000000"/>
        </w:rPr>
        <w:t>5</w:t>
      </w:r>
      <w:r w:rsidRPr="00B05BAB">
        <w:rPr>
          <w:rFonts w:hint="eastAsia"/>
          <w:bCs/>
          <w:color w:val="000000"/>
        </w:rPr>
        <w:t>个工作日内完成；《基金合同》生效后，招募说明书的信息发生重大变更的，基金管理人应当在三个工作日内，更新招募说明书并登载在规定网站上。招募说明书其他信息发生变更的，基金管理人至少每年更新一次；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招募说明书和基金产品资料概要。基金管理人应当在每年结束之日起三个月内，编制完成基金年度报告，将年度报告登载在规定网站上，并将年度报告提示性公告登载在规定报刊上。基金管理人应当在上半年结束之日起两个月内，编制完成基金中期报告，将中期报告登载在规定网站上，并将中期报告提示性公告登载在规定报刊上。基金管理人应当在季度结束之日起</w:t>
      </w:r>
      <w:r w:rsidRPr="00B05BAB">
        <w:rPr>
          <w:bCs/>
          <w:color w:val="000000"/>
        </w:rPr>
        <w:t>15</w:t>
      </w:r>
      <w:r w:rsidRPr="00B05BAB">
        <w:rPr>
          <w:rFonts w:hint="eastAsia"/>
          <w:bCs/>
          <w:color w:val="000000"/>
        </w:rPr>
        <w:t>个工作日内，编制完成基金季度报告，将季度报告登载在规定网站上，并将季度报告提示性公告登载在规定报刊上。《基金合同》生效不足两个月的，基金管理人可以不编制当期季度报告、中期报告或者年度报告。</w:t>
      </w:r>
    </w:p>
    <w:p w14:paraId="5090A6EF" w14:textId="673C2C5D" w:rsidR="006B0BF6" w:rsidRPr="006B0BF6" w:rsidRDefault="00CE1F82" w:rsidP="006B0BF6">
      <w:pPr>
        <w:snapToGrid w:val="0"/>
        <w:spacing w:line="360" w:lineRule="auto"/>
        <w:ind w:firstLineChars="200" w:firstLine="420"/>
        <w:rPr>
          <w:color w:val="000000"/>
        </w:rPr>
      </w:pPr>
      <w:r w:rsidRPr="00B05BAB">
        <w:rPr>
          <w:rFonts w:hint="eastAsia"/>
          <w:bCs/>
          <w:color w:val="000000"/>
        </w:rPr>
        <w:t>基金管理人应及时完成报表编制，将有关报表提供给基金托管人复核，基金托管人在收到后应及时进行复核，并将复核结果书面通知基金管理人；基金管理人应留足充分的时间，便于基金托管人复核相关报表及报告。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部门公章或者出具加盖托管业务部门公章的复核意见书或进行电子确认，双方各自留存一份。如果基金管理人与基金托管人不能</w:t>
      </w:r>
      <w:proofErr w:type="gramStart"/>
      <w:r w:rsidRPr="00B05BAB">
        <w:rPr>
          <w:rFonts w:hint="eastAsia"/>
          <w:bCs/>
          <w:color w:val="000000"/>
        </w:rPr>
        <w:t>于应当</w:t>
      </w:r>
      <w:proofErr w:type="gramEnd"/>
      <w:r w:rsidRPr="00B05BAB">
        <w:rPr>
          <w:rFonts w:hint="eastAsia"/>
          <w:bCs/>
          <w:color w:val="000000"/>
        </w:rPr>
        <w:t>发布公告之日之前就相关报表达成一致，基金管理人有权按照其编制的报表对外发布公告，基金托管人有权就相关情况报中国证监会备案。</w:t>
      </w:r>
      <w:bookmarkEnd w:id="201"/>
    </w:p>
    <w:p w14:paraId="5860F5D1" w14:textId="77777777" w:rsidR="006B0BF6" w:rsidRPr="006B0BF6" w:rsidRDefault="006B0BF6" w:rsidP="006B0BF6">
      <w:pPr>
        <w:snapToGrid w:val="0"/>
        <w:spacing w:line="360" w:lineRule="auto"/>
        <w:ind w:firstLineChars="200" w:firstLine="420"/>
        <w:rPr>
          <w:color w:val="000000"/>
        </w:rPr>
      </w:pPr>
    </w:p>
    <w:p w14:paraId="1AC32859" w14:textId="77777777" w:rsidR="006B0BF6" w:rsidRPr="006B0BF6" w:rsidRDefault="006B0BF6" w:rsidP="006B0BF6">
      <w:pPr>
        <w:snapToGrid w:val="0"/>
        <w:spacing w:line="360" w:lineRule="auto"/>
        <w:ind w:firstLineChars="200" w:firstLine="420"/>
        <w:rPr>
          <w:color w:val="000000"/>
        </w:rPr>
      </w:pPr>
      <w:r w:rsidRPr="006B0BF6">
        <w:rPr>
          <w:rFonts w:hint="eastAsia"/>
          <w:color w:val="000000"/>
        </w:rPr>
        <w:t>六、基金份额持有人名册的保管</w:t>
      </w:r>
    </w:p>
    <w:p w14:paraId="4641D986" w14:textId="77777777" w:rsidR="00282B31" w:rsidRPr="00282B31" w:rsidRDefault="00282B31" w:rsidP="00282B31">
      <w:pPr>
        <w:snapToGrid w:val="0"/>
        <w:spacing w:line="360" w:lineRule="auto"/>
        <w:ind w:firstLineChars="200" w:firstLine="420"/>
        <w:rPr>
          <w:color w:val="000000"/>
        </w:rPr>
      </w:pPr>
      <w:r w:rsidRPr="00282B31">
        <w:rPr>
          <w:rFonts w:hint="eastAsia"/>
          <w:color w:val="000000"/>
        </w:rPr>
        <w:t>基金份额持有人名册至少应包括基金份额持有人的名称和持有的基金份额。基金份额持有人名册由基金登记机构根据基金管理人的指令编制和保管，基金管理人和基金托管人应分别保管基金份额持有人名册，基金登记机构保存期不少于法律法规规定的期限。如不能妥善保管，则按相关法律法规承担责任。</w:t>
      </w:r>
    </w:p>
    <w:p w14:paraId="4120FF37" w14:textId="569CA68B" w:rsidR="006B0BF6" w:rsidRPr="006B0BF6" w:rsidRDefault="00282B31" w:rsidP="006B0BF6">
      <w:pPr>
        <w:snapToGrid w:val="0"/>
        <w:spacing w:line="360" w:lineRule="auto"/>
        <w:ind w:firstLineChars="200" w:firstLine="420"/>
        <w:rPr>
          <w:color w:val="000000"/>
        </w:rPr>
      </w:pPr>
      <w:r w:rsidRPr="00282B31">
        <w:rPr>
          <w:rFonts w:hint="eastAsia"/>
          <w:color w:val="000000"/>
        </w:rPr>
        <w:t>在基金托管人要求或编制中期报告和年度报告前，基金管理人应将有关资料送交基金托管人，不得无故拒绝或延误提供，并保证其的真实性、准确性和完整性。基金托管人不得将所保管的基金份额持有人名册用于基金托管业务以外的其他用途，并应遵守保密义务。</w:t>
      </w:r>
    </w:p>
    <w:p w14:paraId="29EBBF77" w14:textId="77777777" w:rsidR="006B0BF6" w:rsidRPr="006B0BF6" w:rsidRDefault="006B0BF6" w:rsidP="006B0BF6">
      <w:pPr>
        <w:snapToGrid w:val="0"/>
        <w:spacing w:line="360" w:lineRule="auto"/>
        <w:ind w:firstLineChars="200" w:firstLine="420"/>
        <w:rPr>
          <w:color w:val="000000"/>
        </w:rPr>
      </w:pPr>
    </w:p>
    <w:p w14:paraId="541D13F1" w14:textId="77777777" w:rsidR="006B0BF6" w:rsidRPr="006B0BF6" w:rsidRDefault="006B0BF6" w:rsidP="006B0BF6">
      <w:pPr>
        <w:snapToGrid w:val="0"/>
        <w:spacing w:line="360" w:lineRule="auto"/>
        <w:ind w:firstLineChars="200" w:firstLine="420"/>
        <w:rPr>
          <w:color w:val="000000"/>
        </w:rPr>
      </w:pPr>
      <w:r w:rsidRPr="006B0BF6">
        <w:rPr>
          <w:rFonts w:hint="eastAsia"/>
          <w:color w:val="000000"/>
        </w:rPr>
        <w:t>七、争议解决方式</w:t>
      </w:r>
    </w:p>
    <w:p w14:paraId="6DB71833" w14:textId="77777777" w:rsidR="00BD180D" w:rsidRPr="00BD180D" w:rsidRDefault="00BD180D" w:rsidP="00BD180D">
      <w:pPr>
        <w:snapToGrid w:val="0"/>
        <w:spacing w:line="360" w:lineRule="auto"/>
        <w:ind w:firstLineChars="200" w:firstLine="420"/>
        <w:rPr>
          <w:color w:val="000000"/>
        </w:rPr>
      </w:pPr>
      <w:r w:rsidRPr="00BD180D">
        <w:rPr>
          <w:rFonts w:hint="eastAsia"/>
          <w:color w:val="000000"/>
        </w:rPr>
        <w:lastRenderedPageBreak/>
        <w:t>（一）本协议适用中华人民共和国法律（为本协议之目的，不包括香港特别行政区、澳门特别行政区和台湾地区法律）并从其解释。</w:t>
      </w:r>
    </w:p>
    <w:p w14:paraId="24284521" w14:textId="77777777" w:rsidR="00BD180D" w:rsidRPr="00BD180D" w:rsidRDefault="00BD180D" w:rsidP="00BD180D">
      <w:pPr>
        <w:snapToGrid w:val="0"/>
        <w:spacing w:line="360" w:lineRule="auto"/>
        <w:ind w:firstLineChars="200" w:firstLine="420"/>
        <w:rPr>
          <w:color w:val="000000"/>
        </w:rPr>
      </w:pPr>
      <w:r w:rsidRPr="00BD180D">
        <w:rPr>
          <w:rFonts w:hint="eastAsia"/>
          <w:color w:val="000000"/>
        </w:rPr>
        <w:t>（二）基金管理人与基金托管人之间因本协议产生的或与本协议有关的争议可通过友好协商解决。如经友好协商未能解决的，则任何一方均有权将争议提交深圳国际仲裁院，按照深圳国际仲裁院届时有效的仲裁规则进行仲裁。仲裁地点为深圳市。仲裁裁决是终局的，对仲裁各方当事人均具有约束力。除非仲裁裁决另有规定，仲裁费由败诉方承担。</w:t>
      </w:r>
    </w:p>
    <w:p w14:paraId="40267B2C" w14:textId="7A804A0E" w:rsidR="006B0BF6" w:rsidRPr="006B0BF6" w:rsidRDefault="00BD180D" w:rsidP="006B0BF6">
      <w:pPr>
        <w:snapToGrid w:val="0"/>
        <w:spacing w:line="360" w:lineRule="auto"/>
        <w:ind w:firstLineChars="200" w:firstLine="420"/>
        <w:rPr>
          <w:color w:val="000000"/>
        </w:rPr>
      </w:pPr>
      <w:r w:rsidRPr="00BD180D">
        <w:rPr>
          <w:rFonts w:hint="eastAsia"/>
          <w:color w:val="000000"/>
        </w:rPr>
        <w:t>（三）除争议所涉的内容之外，本协议的当事人仍应履行本协议的其他规定。</w:t>
      </w:r>
    </w:p>
    <w:p w14:paraId="1F501570" w14:textId="77777777" w:rsidR="006B0BF6" w:rsidRPr="006B0BF6" w:rsidRDefault="006B0BF6" w:rsidP="006B0BF6">
      <w:pPr>
        <w:snapToGrid w:val="0"/>
        <w:spacing w:line="360" w:lineRule="auto"/>
        <w:ind w:firstLineChars="200" w:firstLine="420"/>
        <w:rPr>
          <w:color w:val="000000"/>
        </w:rPr>
      </w:pPr>
    </w:p>
    <w:p w14:paraId="5E5323FB" w14:textId="77777777" w:rsidR="006B0BF6" w:rsidRPr="006B0BF6" w:rsidRDefault="006B0BF6" w:rsidP="006B0BF6">
      <w:pPr>
        <w:snapToGrid w:val="0"/>
        <w:spacing w:line="360" w:lineRule="auto"/>
        <w:ind w:firstLineChars="200" w:firstLine="420"/>
        <w:rPr>
          <w:color w:val="000000"/>
        </w:rPr>
      </w:pPr>
      <w:r w:rsidRPr="006B0BF6">
        <w:rPr>
          <w:rFonts w:hint="eastAsia"/>
          <w:color w:val="000000"/>
        </w:rPr>
        <w:t>八、托管协议的变更、终止与基金财产的清算</w:t>
      </w:r>
    </w:p>
    <w:p w14:paraId="4AD1F683" w14:textId="77777777" w:rsidR="0023539E" w:rsidRPr="00B05BAB" w:rsidRDefault="0023539E" w:rsidP="0023539E">
      <w:pPr>
        <w:snapToGrid w:val="0"/>
        <w:spacing w:line="360" w:lineRule="auto"/>
        <w:ind w:firstLineChars="200" w:firstLine="420"/>
        <w:rPr>
          <w:bCs/>
          <w:color w:val="000000"/>
        </w:rPr>
      </w:pPr>
      <w:bookmarkStart w:id="202" w:name="_Toc510842757"/>
      <w:r w:rsidRPr="00B05BAB">
        <w:rPr>
          <w:rFonts w:hint="eastAsia"/>
          <w:bCs/>
          <w:color w:val="000000"/>
        </w:rPr>
        <w:t>（一）托管协议的变更</w:t>
      </w:r>
    </w:p>
    <w:p w14:paraId="73EAE14B" w14:textId="77777777" w:rsidR="0023539E" w:rsidRPr="00B05BAB" w:rsidRDefault="0023539E" w:rsidP="0023539E">
      <w:pPr>
        <w:snapToGrid w:val="0"/>
        <w:spacing w:line="360" w:lineRule="auto"/>
        <w:ind w:firstLineChars="200" w:firstLine="420"/>
        <w:rPr>
          <w:bCs/>
          <w:color w:val="000000"/>
        </w:rPr>
      </w:pPr>
      <w:r w:rsidRPr="00B05BAB">
        <w:rPr>
          <w:rFonts w:hint="eastAsia"/>
          <w:bCs/>
          <w:color w:val="000000"/>
        </w:rPr>
        <w:t>本协议双方当事人经协商一致，可以对协议进行变更。变更后的新协议，其内容不得与《基金合同》的规定有任何冲突。变更后的新协议应当报中国证监会备案。</w:t>
      </w:r>
    </w:p>
    <w:p w14:paraId="14D1F50E" w14:textId="77777777" w:rsidR="0023539E" w:rsidRPr="00B05BAB" w:rsidRDefault="0023539E" w:rsidP="0023539E">
      <w:pPr>
        <w:snapToGrid w:val="0"/>
        <w:spacing w:line="360" w:lineRule="auto"/>
        <w:ind w:firstLineChars="200" w:firstLine="420"/>
        <w:rPr>
          <w:bCs/>
          <w:color w:val="000000"/>
        </w:rPr>
      </w:pPr>
      <w:r w:rsidRPr="00B05BAB">
        <w:rPr>
          <w:rFonts w:hint="eastAsia"/>
          <w:bCs/>
          <w:color w:val="000000"/>
        </w:rPr>
        <w:t>（二）托管协议的终止</w:t>
      </w:r>
    </w:p>
    <w:p w14:paraId="55B2E8D6" w14:textId="77777777" w:rsidR="0023539E" w:rsidRPr="00B05BAB" w:rsidRDefault="0023539E" w:rsidP="0023539E">
      <w:pPr>
        <w:snapToGrid w:val="0"/>
        <w:spacing w:line="360" w:lineRule="auto"/>
        <w:ind w:firstLineChars="200" w:firstLine="420"/>
        <w:rPr>
          <w:bCs/>
          <w:color w:val="000000"/>
        </w:rPr>
      </w:pPr>
      <w:r w:rsidRPr="00B05BAB">
        <w:rPr>
          <w:rFonts w:hint="eastAsia"/>
          <w:bCs/>
          <w:color w:val="000000"/>
        </w:rPr>
        <w:t>发生以下情况，本托管协议应当终止：</w:t>
      </w:r>
    </w:p>
    <w:p w14:paraId="4B9B2FE9" w14:textId="77777777" w:rsidR="0023539E" w:rsidRPr="00B05BAB" w:rsidRDefault="0023539E" w:rsidP="0023539E">
      <w:pPr>
        <w:snapToGrid w:val="0"/>
        <w:spacing w:line="360" w:lineRule="auto"/>
        <w:ind w:firstLineChars="200" w:firstLine="420"/>
        <w:rPr>
          <w:bCs/>
          <w:color w:val="000000"/>
        </w:rPr>
      </w:pPr>
      <w:r w:rsidRPr="00B05BAB">
        <w:rPr>
          <w:bCs/>
          <w:color w:val="000000"/>
        </w:rPr>
        <w:t>1</w:t>
      </w:r>
      <w:r w:rsidRPr="00B05BAB">
        <w:rPr>
          <w:rFonts w:hint="eastAsia"/>
          <w:bCs/>
          <w:color w:val="000000"/>
        </w:rPr>
        <w:t>、《基金合同》终止；</w:t>
      </w:r>
    </w:p>
    <w:p w14:paraId="1B89D324" w14:textId="77777777" w:rsidR="0023539E" w:rsidRPr="00B05BAB" w:rsidRDefault="0023539E" w:rsidP="0023539E">
      <w:pPr>
        <w:snapToGrid w:val="0"/>
        <w:spacing w:line="360" w:lineRule="auto"/>
        <w:ind w:firstLineChars="200" w:firstLine="420"/>
        <w:rPr>
          <w:bCs/>
          <w:color w:val="000000"/>
        </w:rPr>
      </w:pPr>
      <w:r w:rsidRPr="00B05BAB">
        <w:rPr>
          <w:bCs/>
          <w:color w:val="000000"/>
        </w:rPr>
        <w:t>2</w:t>
      </w:r>
      <w:r w:rsidRPr="00B05BAB">
        <w:rPr>
          <w:rFonts w:hint="eastAsia"/>
          <w:bCs/>
          <w:color w:val="000000"/>
        </w:rPr>
        <w:t>、本基金更换基金托管人；</w:t>
      </w:r>
    </w:p>
    <w:p w14:paraId="1175C939" w14:textId="77777777" w:rsidR="0023539E" w:rsidRPr="00B05BAB" w:rsidRDefault="0023539E" w:rsidP="0023539E">
      <w:pPr>
        <w:snapToGrid w:val="0"/>
        <w:spacing w:line="360" w:lineRule="auto"/>
        <w:ind w:firstLineChars="200" w:firstLine="420"/>
        <w:rPr>
          <w:bCs/>
          <w:color w:val="000000"/>
        </w:rPr>
      </w:pPr>
      <w:r w:rsidRPr="00B05BAB">
        <w:rPr>
          <w:bCs/>
          <w:color w:val="000000"/>
        </w:rPr>
        <w:t>3</w:t>
      </w:r>
      <w:r w:rsidRPr="00B05BAB">
        <w:rPr>
          <w:rFonts w:hint="eastAsia"/>
          <w:bCs/>
          <w:color w:val="000000"/>
        </w:rPr>
        <w:t>、本基金更换基金管理人；</w:t>
      </w:r>
    </w:p>
    <w:p w14:paraId="6EB54B92" w14:textId="77777777" w:rsidR="0023539E" w:rsidRPr="00B05BAB" w:rsidRDefault="0023539E" w:rsidP="0023539E">
      <w:pPr>
        <w:snapToGrid w:val="0"/>
        <w:spacing w:line="360" w:lineRule="auto"/>
        <w:ind w:firstLineChars="200" w:firstLine="420"/>
        <w:rPr>
          <w:bCs/>
          <w:color w:val="000000"/>
        </w:rPr>
      </w:pPr>
      <w:r w:rsidRPr="00B05BAB">
        <w:rPr>
          <w:bCs/>
          <w:color w:val="000000"/>
        </w:rPr>
        <w:t>4</w:t>
      </w:r>
      <w:r w:rsidRPr="00B05BAB">
        <w:rPr>
          <w:rFonts w:hint="eastAsia"/>
          <w:bCs/>
          <w:color w:val="000000"/>
        </w:rPr>
        <w:t>、发生《基金法》、《运作办法》或其他法律法规规定的终止事项。</w:t>
      </w:r>
    </w:p>
    <w:p w14:paraId="3C212543" w14:textId="77777777" w:rsidR="0023539E" w:rsidRPr="00B05BAB" w:rsidRDefault="0023539E" w:rsidP="0023539E">
      <w:pPr>
        <w:snapToGrid w:val="0"/>
        <w:spacing w:line="360" w:lineRule="auto"/>
        <w:ind w:firstLineChars="200" w:firstLine="420"/>
        <w:rPr>
          <w:bCs/>
          <w:color w:val="000000"/>
        </w:rPr>
      </w:pPr>
      <w:r w:rsidRPr="00B05BAB">
        <w:rPr>
          <w:rFonts w:hint="eastAsia"/>
          <w:bCs/>
          <w:color w:val="000000"/>
        </w:rPr>
        <w:t>（三）基金财产的清算</w:t>
      </w:r>
    </w:p>
    <w:p w14:paraId="666C0E24" w14:textId="40C5F2A3" w:rsidR="006B0BF6" w:rsidRPr="006B0BF6" w:rsidRDefault="0023539E" w:rsidP="006B0BF6">
      <w:pPr>
        <w:snapToGrid w:val="0"/>
        <w:spacing w:line="360" w:lineRule="auto"/>
        <w:ind w:firstLineChars="200" w:firstLine="420"/>
        <w:rPr>
          <w:color w:val="000000"/>
        </w:rPr>
      </w:pPr>
      <w:r w:rsidRPr="00B05BAB">
        <w:rPr>
          <w:rFonts w:hint="eastAsia"/>
          <w:bCs/>
          <w:color w:val="000000"/>
        </w:rPr>
        <w:t>基金管理人和基金托管人应按照《基金合同》及有关法律法规的规定对本基金的财产进行清算。</w:t>
      </w:r>
      <w:bookmarkEnd w:id="202"/>
    </w:p>
    <w:p w14:paraId="2FB0FC20" w14:textId="77777777" w:rsidR="00281B63" w:rsidRPr="006B0BF6" w:rsidRDefault="00281B63" w:rsidP="00A2580A">
      <w:pPr>
        <w:snapToGrid w:val="0"/>
        <w:spacing w:line="360" w:lineRule="auto"/>
        <w:ind w:firstLineChars="200" w:firstLine="420"/>
        <w:rPr>
          <w:color w:val="000000"/>
        </w:rPr>
      </w:pPr>
    </w:p>
    <w:p w14:paraId="41CD0B00" w14:textId="77777777" w:rsidR="006E21C5" w:rsidRDefault="006E21C5" w:rsidP="006E21C5">
      <w:pPr>
        <w:snapToGrid w:val="0"/>
        <w:spacing w:line="360" w:lineRule="auto"/>
        <w:rPr>
          <w:color w:val="000000"/>
        </w:rPr>
      </w:pPr>
      <w:r>
        <w:rPr>
          <w:color w:val="000000"/>
        </w:rPr>
        <w:br w:type="page"/>
      </w:r>
    </w:p>
    <w:p w14:paraId="1F9CDB29" w14:textId="77777777" w:rsidR="007F20AF" w:rsidRPr="00783CB5" w:rsidRDefault="007F20AF" w:rsidP="007F20AF">
      <w:pPr>
        <w:pStyle w:val="21"/>
        <w:numPr>
          <w:ilvl w:val="0"/>
          <w:numId w:val="33"/>
        </w:numPr>
        <w:snapToGrid w:val="0"/>
        <w:spacing w:before="0" w:after="0" w:line="360" w:lineRule="auto"/>
        <w:jc w:val="left"/>
      </w:pPr>
      <w:bookmarkStart w:id="203" w:name="_Toc327902642"/>
      <w:bookmarkStart w:id="204" w:name="_Toc332013130"/>
      <w:bookmarkStart w:id="205" w:name="_Toc335899853"/>
      <w:bookmarkStart w:id="206" w:name="_Toc336606247"/>
      <w:bookmarkStart w:id="207" w:name="_Toc369510028"/>
      <w:bookmarkStart w:id="208" w:name="_Toc375295993"/>
      <w:bookmarkStart w:id="209" w:name="_Toc387765429"/>
      <w:bookmarkEnd w:id="187"/>
      <w:bookmarkEnd w:id="188"/>
      <w:bookmarkEnd w:id="189"/>
      <w:bookmarkEnd w:id="190"/>
      <w:bookmarkEnd w:id="191"/>
      <w:bookmarkEnd w:id="192"/>
      <w:bookmarkEnd w:id="193"/>
      <w:bookmarkEnd w:id="194"/>
      <w:r w:rsidRPr="00783CB5">
        <w:rPr>
          <w:rFonts w:hint="eastAsia"/>
        </w:rPr>
        <w:lastRenderedPageBreak/>
        <w:t>基金份额持有人服务</w:t>
      </w:r>
      <w:bookmarkEnd w:id="203"/>
      <w:bookmarkEnd w:id="204"/>
      <w:bookmarkEnd w:id="205"/>
      <w:bookmarkEnd w:id="206"/>
      <w:bookmarkEnd w:id="207"/>
      <w:bookmarkEnd w:id="208"/>
      <w:bookmarkEnd w:id="209"/>
    </w:p>
    <w:p w14:paraId="5F907442" w14:textId="77777777" w:rsidR="007F20AF" w:rsidRPr="005E001D" w:rsidRDefault="007F20AF" w:rsidP="005E001D">
      <w:pPr>
        <w:snapToGrid w:val="0"/>
        <w:spacing w:line="360" w:lineRule="auto"/>
        <w:ind w:firstLine="420"/>
        <w:rPr>
          <w:bCs/>
          <w:color w:val="000000"/>
        </w:rPr>
      </w:pPr>
    </w:p>
    <w:p w14:paraId="3795A1EF" w14:textId="57E352C0" w:rsidR="004F7AA3" w:rsidRPr="004F7AA3" w:rsidRDefault="00726D17" w:rsidP="004F7AA3">
      <w:pPr>
        <w:snapToGrid w:val="0"/>
        <w:spacing w:line="360" w:lineRule="auto"/>
        <w:ind w:firstLine="420"/>
        <w:rPr>
          <w:bCs/>
          <w:color w:val="000000"/>
        </w:rPr>
      </w:pPr>
      <w:r w:rsidRPr="00726D17">
        <w:rPr>
          <w:rFonts w:hint="eastAsia"/>
          <w:bCs/>
          <w:color w:val="000000"/>
        </w:rPr>
        <w:t>对</w:t>
      </w:r>
      <w:r w:rsidR="004F7AA3" w:rsidRPr="004F7AA3">
        <w:rPr>
          <w:rFonts w:hint="eastAsia"/>
          <w:bCs/>
          <w:color w:val="000000"/>
        </w:rPr>
        <w:t>基金份额持有人的服务主要由基金管理人及销售机构提供，以下是基金管理人提供的主要服务内容。基金管理人根据基金份额持有人的需要和市场的变化，有权在符合法律法规的前提下，增加和修改相关服务项目。如因系统、第三方或不可抗力等原因，导致下述服务无法提供，基金管理人不承担任何责任。</w:t>
      </w:r>
    </w:p>
    <w:p w14:paraId="027220DA" w14:textId="77777777" w:rsidR="004F7AA3" w:rsidRPr="004F7AA3" w:rsidRDefault="004F7AA3" w:rsidP="004F7AA3">
      <w:pPr>
        <w:snapToGrid w:val="0"/>
        <w:spacing w:line="360" w:lineRule="auto"/>
        <w:ind w:firstLine="420"/>
        <w:rPr>
          <w:bCs/>
          <w:color w:val="000000"/>
        </w:rPr>
      </w:pPr>
      <w:r w:rsidRPr="004F7AA3">
        <w:rPr>
          <w:rFonts w:hint="eastAsia"/>
          <w:bCs/>
          <w:color w:val="000000"/>
        </w:rPr>
        <w:t>若本基金包含在中国香港特别行政区销售的</w:t>
      </w:r>
      <w:r w:rsidRPr="004F7AA3">
        <w:rPr>
          <w:rFonts w:hint="eastAsia"/>
          <w:bCs/>
          <w:color w:val="000000"/>
        </w:rPr>
        <w:t>H</w:t>
      </w:r>
      <w:r w:rsidRPr="004F7AA3">
        <w:rPr>
          <w:rFonts w:hint="eastAsia"/>
          <w:bCs/>
          <w:color w:val="000000"/>
        </w:rPr>
        <w:t>类份额，则该</w:t>
      </w:r>
      <w:r w:rsidRPr="004F7AA3">
        <w:rPr>
          <w:rFonts w:hint="eastAsia"/>
          <w:bCs/>
          <w:color w:val="000000"/>
        </w:rPr>
        <w:t>H</w:t>
      </w:r>
      <w:r w:rsidRPr="004F7AA3">
        <w:rPr>
          <w:rFonts w:hint="eastAsia"/>
          <w:bCs/>
          <w:color w:val="000000"/>
        </w:rPr>
        <w:t>类份额持有人享有的服务项目一般情况下限于客户服务中心电话服务、投资人投诉及建议受理服务和网站资讯等服务。</w:t>
      </w:r>
    </w:p>
    <w:p w14:paraId="6F62F933" w14:textId="77777777" w:rsidR="004F7AA3" w:rsidRPr="004F7AA3" w:rsidRDefault="004F7AA3" w:rsidP="004F7AA3">
      <w:pPr>
        <w:snapToGrid w:val="0"/>
        <w:spacing w:line="360" w:lineRule="auto"/>
        <w:ind w:firstLine="420"/>
        <w:rPr>
          <w:bCs/>
          <w:color w:val="000000"/>
        </w:rPr>
      </w:pPr>
    </w:p>
    <w:p w14:paraId="42FF0799" w14:textId="77777777" w:rsidR="004F7AA3" w:rsidRPr="004F7AA3" w:rsidRDefault="004F7AA3" w:rsidP="004F7AA3">
      <w:pPr>
        <w:snapToGrid w:val="0"/>
        <w:spacing w:line="360" w:lineRule="auto"/>
        <w:ind w:firstLine="420"/>
        <w:rPr>
          <w:bCs/>
          <w:color w:val="000000"/>
        </w:rPr>
      </w:pPr>
      <w:r w:rsidRPr="004F7AA3">
        <w:rPr>
          <w:rFonts w:hint="eastAsia"/>
          <w:bCs/>
          <w:color w:val="000000"/>
        </w:rPr>
        <w:t>一、网上开户及交易服务</w:t>
      </w:r>
    </w:p>
    <w:p w14:paraId="4CD362E8" w14:textId="77777777" w:rsidR="004F7AA3" w:rsidRPr="004F7AA3" w:rsidRDefault="004F7AA3" w:rsidP="004F7AA3">
      <w:pPr>
        <w:snapToGrid w:val="0"/>
        <w:spacing w:line="360" w:lineRule="auto"/>
        <w:ind w:firstLine="420"/>
        <w:rPr>
          <w:bCs/>
          <w:color w:val="000000"/>
        </w:rPr>
      </w:pPr>
      <w:r w:rsidRPr="004F7AA3">
        <w:rPr>
          <w:rFonts w:hint="eastAsia"/>
          <w:bCs/>
          <w:color w:val="000000"/>
        </w:rPr>
        <w:t>投资人可通过基金管理人网站（</w:t>
      </w:r>
      <w:r w:rsidRPr="004F7AA3">
        <w:rPr>
          <w:rFonts w:hint="eastAsia"/>
          <w:bCs/>
          <w:color w:val="000000"/>
        </w:rPr>
        <w:t>www.nffund.com</w:t>
      </w:r>
      <w:r w:rsidRPr="004F7AA3">
        <w:rPr>
          <w:rFonts w:hint="eastAsia"/>
          <w:bCs/>
          <w:color w:val="000000"/>
        </w:rPr>
        <w:t>）、</w:t>
      </w:r>
      <w:proofErr w:type="gramStart"/>
      <w:r w:rsidRPr="004F7AA3">
        <w:rPr>
          <w:rFonts w:hint="eastAsia"/>
          <w:bCs/>
          <w:color w:val="000000"/>
        </w:rPr>
        <w:t>微信公众号</w:t>
      </w:r>
      <w:proofErr w:type="gramEnd"/>
      <w:r w:rsidRPr="004F7AA3">
        <w:rPr>
          <w:rFonts w:hint="eastAsia"/>
          <w:bCs/>
          <w:color w:val="000000"/>
        </w:rPr>
        <w:t>（可搜索“南方基金”或“</w:t>
      </w:r>
      <w:r w:rsidRPr="004F7AA3">
        <w:rPr>
          <w:rFonts w:hint="eastAsia"/>
          <w:bCs/>
          <w:color w:val="000000"/>
        </w:rPr>
        <w:t>NF4008898899</w:t>
      </w:r>
      <w:r w:rsidRPr="004F7AA3">
        <w:rPr>
          <w:rFonts w:hint="eastAsia"/>
          <w:bCs/>
          <w:color w:val="000000"/>
        </w:rPr>
        <w:t>”）或</w:t>
      </w:r>
      <w:r w:rsidRPr="004F7AA3">
        <w:rPr>
          <w:rFonts w:hint="eastAsia"/>
          <w:bCs/>
          <w:color w:val="000000"/>
        </w:rPr>
        <w:t>APP</w:t>
      </w:r>
      <w:r w:rsidRPr="004F7AA3">
        <w:rPr>
          <w:rFonts w:hint="eastAsia"/>
          <w:bCs/>
          <w:color w:val="000000"/>
        </w:rPr>
        <w:t>客户端办理开户、认购</w:t>
      </w:r>
      <w:r w:rsidRPr="004F7AA3">
        <w:rPr>
          <w:rFonts w:hint="eastAsia"/>
          <w:bCs/>
          <w:color w:val="000000"/>
        </w:rPr>
        <w:t>/</w:t>
      </w:r>
      <w:r w:rsidRPr="004F7AA3">
        <w:rPr>
          <w:rFonts w:hint="eastAsia"/>
          <w:bCs/>
          <w:color w:val="000000"/>
        </w:rPr>
        <w:t>申购、赎回及信息查询等业务。有关基金管理人电子直销具体规则请参见基金管理人网站相关公告和业务规则。</w:t>
      </w:r>
    </w:p>
    <w:p w14:paraId="64862E74" w14:textId="77777777" w:rsidR="004F7AA3" w:rsidRPr="004F7AA3" w:rsidRDefault="004F7AA3" w:rsidP="004F7AA3">
      <w:pPr>
        <w:snapToGrid w:val="0"/>
        <w:spacing w:line="360" w:lineRule="auto"/>
        <w:ind w:firstLine="420"/>
        <w:rPr>
          <w:bCs/>
          <w:color w:val="000000"/>
        </w:rPr>
      </w:pPr>
    </w:p>
    <w:p w14:paraId="0AB0FF9F" w14:textId="77777777" w:rsidR="004F7AA3" w:rsidRPr="004F7AA3" w:rsidRDefault="004F7AA3" w:rsidP="004F7AA3">
      <w:pPr>
        <w:snapToGrid w:val="0"/>
        <w:spacing w:line="360" w:lineRule="auto"/>
        <w:ind w:firstLine="420"/>
        <w:rPr>
          <w:bCs/>
          <w:color w:val="000000"/>
        </w:rPr>
      </w:pPr>
      <w:r w:rsidRPr="004F7AA3">
        <w:rPr>
          <w:rFonts w:hint="eastAsia"/>
          <w:bCs/>
          <w:color w:val="000000"/>
        </w:rPr>
        <w:t>二、信息查询及交易确认服务</w:t>
      </w:r>
    </w:p>
    <w:p w14:paraId="434B2451" w14:textId="77777777" w:rsidR="004F7AA3" w:rsidRPr="004F7AA3" w:rsidRDefault="004F7AA3" w:rsidP="004F7AA3">
      <w:pPr>
        <w:snapToGrid w:val="0"/>
        <w:spacing w:line="360" w:lineRule="auto"/>
        <w:ind w:firstLine="420"/>
        <w:rPr>
          <w:bCs/>
          <w:color w:val="000000"/>
        </w:rPr>
      </w:pPr>
      <w:r w:rsidRPr="004F7AA3">
        <w:rPr>
          <w:rFonts w:hint="eastAsia"/>
          <w:bCs/>
          <w:color w:val="000000"/>
        </w:rPr>
        <w:t>（一）基金信息查询服务</w:t>
      </w:r>
    </w:p>
    <w:p w14:paraId="34BD220D" w14:textId="77777777" w:rsidR="004F7AA3" w:rsidRPr="004F7AA3" w:rsidRDefault="004F7AA3" w:rsidP="004F7AA3">
      <w:pPr>
        <w:snapToGrid w:val="0"/>
        <w:spacing w:line="360" w:lineRule="auto"/>
        <w:ind w:firstLine="420"/>
        <w:rPr>
          <w:bCs/>
          <w:color w:val="000000"/>
        </w:rPr>
      </w:pPr>
      <w:r w:rsidRPr="004F7AA3">
        <w:rPr>
          <w:rFonts w:hint="eastAsia"/>
          <w:bCs/>
          <w:color w:val="000000"/>
        </w:rPr>
        <w:t>投资人通过基金管理人网站等平台可享有基金交易查询、账户查询和基金管理人依法披露的各类基金信息等服务，包括基金产品基本信息（包括基金名称、管理人名称、基金代码、风险等级、持有份额、单位净值、收益情况等）、基金的法律文件、基金公告、定期报告和基金管理</w:t>
      </w:r>
      <w:proofErr w:type="gramStart"/>
      <w:r w:rsidRPr="004F7AA3">
        <w:rPr>
          <w:rFonts w:hint="eastAsia"/>
          <w:bCs/>
          <w:color w:val="000000"/>
        </w:rPr>
        <w:t>人最新</w:t>
      </w:r>
      <w:proofErr w:type="gramEnd"/>
      <w:r w:rsidRPr="004F7AA3">
        <w:rPr>
          <w:rFonts w:hint="eastAsia"/>
          <w:bCs/>
          <w:color w:val="000000"/>
        </w:rPr>
        <w:t>动态等各类资料。</w:t>
      </w:r>
    </w:p>
    <w:p w14:paraId="56D01268" w14:textId="77777777" w:rsidR="004F7AA3" w:rsidRPr="004F7AA3" w:rsidRDefault="004F7AA3" w:rsidP="004F7AA3">
      <w:pPr>
        <w:snapToGrid w:val="0"/>
        <w:spacing w:line="360" w:lineRule="auto"/>
        <w:ind w:firstLine="420"/>
        <w:rPr>
          <w:bCs/>
          <w:color w:val="000000"/>
        </w:rPr>
      </w:pPr>
      <w:r w:rsidRPr="004F7AA3">
        <w:rPr>
          <w:rFonts w:hint="eastAsia"/>
          <w:bCs/>
          <w:color w:val="000000"/>
        </w:rPr>
        <w:t>（二）基金交易确认服务</w:t>
      </w:r>
    </w:p>
    <w:p w14:paraId="075EF6C7" w14:textId="77777777" w:rsidR="004F7AA3" w:rsidRPr="004F7AA3" w:rsidRDefault="004F7AA3" w:rsidP="004F7AA3">
      <w:pPr>
        <w:snapToGrid w:val="0"/>
        <w:spacing w:line="360" w:lineRule="auto"/>
        <w:ind w:firstLine="420"/>
        <w:rPr>
          <w:bCs/>
          <w:color w:val="000000"/>
        </w:rPr>
      </w:pPr>
      <w:r w:rsidRPr="004F7AA3">
        <w:rPr>
          <w:rFonts w:hint="eastAsia"/>
          <w:bCs/>
          <w:color w:val="000000"/>
        </w:rPr>
        <w:t>基金管理人以电子邮件、</w:t>
      </w:r>
      <w:proofErr w:type="gramStart"/>
      <w:r w:rsidRPr="004F7AA3">
        <w:rPr>
          <w:rFonts w:hint="eastAsia"/>
          <w:bCs/>
          <w:color w:val="000000"/>
        </w:rPr>
        <w:t>微信或</w:t>
      </w:r>
      <w:proofErr w:type="gramEnd"/>
      <w:r w:rsidRPr="004F7AA3">
        <w:rPr>
          <w:rFonts w:hint="eastAsia"/>
          <w:bCs/>
          <w:color w:val="000000"/>
        </w:rPr>
        <w:t>其他与投资人约定的形式及时向通过基金管理人直销渠道投资并持有本公司基金份额的持有人告知其认购、申购、赎回的基金名称以及基金份额的确认日期、确认份额和金额等信息。基金份额持有人通过非直销销售机构办理基金管理人基金份额交易业务的，相关信息确认</w:t>
      </w:r>
      <w:proofErr w:type="gramStart"/>
      <w:r w:rsidRPr="004F7AA3">
        <w:rPr>
          <w:rFonts w:hint="eastAsia"/>
          <w:bCs/>
          <w:color w:val="000000"/>
        </w:rPr>
        <w:t>服务请</w:t>
      </w:r>
      <w:proofErr w:type="gramEnd"/>
      <w:r w:rsidRPr="004F7AA3">
        <w:rPr>
          <w:rFonts w:hint="eastAsia"/>
          <w:bCs/>
          <w:color w:val="000000"/>
        </w:rPr>
        <w:t>参照各销售机构实际业务流程及规定。</w:t>
      </w:r>
    </w:p>
    <w:p w14:paraId="612DDF59" w14:textId="77777777" w:rsidR="004F7AA3" w:rsidRPr="004F7AA3" w:rsidRDefault="004F7AA3" w:rsidP="004F7AA3">
      <w:pPr>
        <w:snapToGrid w:val="0"/>
        <w:spacing w:line="360" w:lineRule="auto"/>
        <w:ind w:firstLine="420"/>
        <w:rPr>
          <w:bCs/>
          <w:color w:val="000000"/>
        </w:rPr>
      </w:pPr>
    </w:p>
    <w:p w14:paraId="37DE35DF" w14:textId="77777777" w:rsidR="004F7AA3" w:rsidRPr="004F7AA3" w:rsidRDefault="004F7AA3" w:rsidP="004F7AA3">
      <w:pPr>
        <w:snapToGrid w:val="0"/>
        <w:spacing w:line="360" w:lineRule="auto"/>
        <w:ind w:firstLine="420"/>
        <w:rPr>
          <w:bCs/>
          <w:color w:val="000000"/>
        </w:rPr>
      </w:pPr>
      <w:r w:rsidRPr="004F7AA3">
        <w:rPr>
          <w:rFonts w:hint="eastAsia"/>
          <w:bCs/>
          <w:color w:val="000000"/>
        </w:rPr>
        <w:t>三、基金保有情况信息服务</w:t>
      </w:r>
    </w:p>
    <w:p w14:paraId="62C56C00" w14:textId="77777777" w:rsidR="004F7AA3" w:rsidRPr="004F7AA3" w:rsidRDefault="004F7AA3" w:rsidP="004F7AA3">
      <w:pPr>
        <w:snapToGrid w:val="0"/>
        <w:spacing w:line="360" w:lineRule="auto"/>
        <w:ind w:firstLine="420"/>
        <w:rPr>
          <w:bCs/>
          <w:color w:val="000000"/>
        </w:rPr>
      </w:pPr>
      <w:r w:rsidRPr="004F7AA3">
        <w:rPr>
          <w:rFonts w:hint="eastAsia"/>
          <w:bCs/>
          <w:color w:val="000000"/>
        </w:rPr>
        <w:t>基金管理人至少每年度以电子邮件、</w:t>
      </w:r>
      <w:proofErr w:type="gramStart"/>
      <w:r w:rsidRPr="004F7AA3">
        <w:rPr>
          <w:rFonts w:hint="eastAsia"/>
          <w:bCs/>
          <w:color w:val="000000"/>
        </w:rPr>
        <w:t>微信或</w:t>
      </w:r>
      <w:proofErr w:type="gramEnd"/>
      <w:r w:rsidRPr="004F7AA3">
        <w:rPr>
          <w:rFonts w:hint="eastAsia"/>
          <w:bCs/>
          <w:color w:val="000000"/>
        </w:rPr>
        <w:t>其他与投资人约定的形式向通过基金管理人直销渠道投资并持有基金管理人基金份额的持有人提供基金保有情况信息。</w:t>
      </w:r>
    </w:p>
    <w:p w14:paraId="4ACD1A7C" w14:textId="77777777" w:rsidR="004F7AA3" w:rsidRPr="004F7AA3" w:rsidRDefault="004F7AA3" w:rsidP="004F7AA3">
      <w:pPr>
        <w:snapToGrid w:val="0"/>
        <w:spacing w:line="360" w:lineRule="auto"/>
        <w:ind w:firstLine="420"/>
        <w:rPr>
          <w:bCs/>
          <w:color w:val="000000"/>
        </w:rPr>
      </w:pPr>
      <w:r w:rsidRPr="004F7AA3">
        <w:rPr>
          <w:rFonts w:hint="eastAsia"/>
          <w:bCs/>
          <w:color w:val="000000"/>
        </w:rPr>
        <w:t>基金份额持有人可通过以下方式订阅或查阅基金保有情况信息：</w:t>
      </w:r>
    </w:p>
    <w:p w14:paraId="397DE2C3" w14:textId="77777777" w:rsidR="004F7AA3" w:rsidRPr="004F7AA3" w:rsidRDefault="004F7AA3" w:rsidP="004F7AA3">
      <w:pPr>
        <w:snapToGrid w:val="0"/>
        <w:spacing w:line="360" w:lineRule="auto"/>
        <w:ind w:firstLine="420"/>
        <w:rPr>
          <w:bCs/>
          <w:color w:val="000000"/>
        </w:rPr>
      </w:pPr>
      <w:r w:rsidRPr="004F7AA3">
        <w:rPr>
          <w:rFonts w:hint="eastAsia"/>
          <w:bCs/>
          <w:color w:val="000000"/>
        </w:rPr>
        <w:t>1</w:t>
      </w:r>
      <w:r w:rsidRPr="004F7AA3">
        <w:rPr>
          <w:rFonts w:hint="eastAsia"/>
          <w:bCs/>
          <w:color w:val="000000"/>
        </w:rPr>
        <w:t>、基金份额持有人可通过基金管理人网站、客</w:t>
      </w:r>
      <w:proofErr w:type="gramStart"/>
      <w:r w:rsidRPr="004F7AA3">
        <w:rPr>
          <w:rFonts w:hint="eastAsia"/>
          <w:bCs/>
          <w:color w:val="000000"/>
        </w:rPr>
        <w:t>服电话</w:t>
      </w:r>
      <w:proofErr w:type="gramEnd"/>
      <w:r w:rsidRPr="004F7AA3">
        <w:rPr>
          <w:rFonts w:hint="eastAsia"/>
          <w:bCs/>
          <w:color w:val="000000"/>
        </w:rPr>
        <w:t>等方式定制电子邮件形式的定期对账单。</w:t>
      </w:r>
    </w:p>
    <w:p w14:paraId="2D7112E8" w14:textId="77777777" w:rsidR="004F7AA3" w:rsidRPr="004F7AA3" w:rsidRDefault="004F7AA3" w:rsidP="004F7AA3">
      <w:pPr>
        <w:snapToGrid w:val="0"/>
        <w:spacing w:line="360" w:lineRule="auto"/>
        <w:ind w:firstLine="420"/>
        <w:rPr>
          <w:bCs/>
          <w:color w:val="000000"/>
        </w:rPr>
      </w:pPr>
      <w:r w:rsidRPr="004F7AA3">
        <w:rPr>
          <w:rFonts w:hint="eastAsia"/>
          <w:bCs/>
          <w:color w:val="000000"/>
        </w:rPr>
        <w:t>2</w:t>
      </w:r>
      <w:r w:rsidRPr="004F7AA3">
        <w:rPr>
          <w:rFonts w:hint="eastAsia"/>
          <w:bCs/>
          <w:color w:val="000000"/>
        </w:rPr>
        <w:t>、基金份额持有人可关注基金管理人</w:t>
      </w:r>
      <w:proofErr w:type="gramStart"/>
      <w:r w:rsidRPr="004F7AA3">
        <w:rPr>
          <w:rFonts w:hint="eastAsia"/>
          <w:bCs/>
          <w:color w:val="000000"/>
        </w:rPr>
        <w:t>微信公众号</w:t>
      </w:r>
      <w:proofErr w:type="gramEnd"/>
      <w:r w:rsidRPr="004F7AA3">
        <w:rPr>
          <w:rFonts w:hint="eastAsia"/>
          <w:bCs/>
          <w:color w:val="000000"/>
        </w:rPr>
        <w:t>并绑定账户，定期</w:t>
      </w:r>
      <w:proofErr w:type="gramStart"/>
      <w:r w:rsidRPr="004F7AA3">
        <w:rPr>
          <w:rFonts w:hint="eastAsia"/>
          <w:bCs/>
          <w:color w:val="000000"/>
        </w:rPr>
        <w:t>接收微信对</w:t>
      </w:r>
      <w:proofErr w:type="gramEnd"/>
      <w:r w:rsidRPr="004F7AA3">
        <w:rPr>
          <w:rFonts w:hint="eastAsia"/>
          <w:bCs/>
          <w:color w:val="000000"/>
        </w:rPr>
        <w:t>账单。</w:t>
      </w:r>
    </w:p>
    <w:p w14:paraId="65EF0D5E" w14:textId="77777777" w:rsidR="004F7AA3" w:rsidRPr="004F7AA3" w:rsidRDefault="004F7AA3" w:rsidP="004F7AA3">
      <w:pPr>
        <w:snapToGrid w:val="0"/>
        <w:spacing w:line="360" w:lineRule="auto"/>
        <w:ind w:firstLine="420"/>
        <w:rPr>
          <w:bCs/>
          <w:color w:val="000000"/>
        </w:rPr>
      </w:pPr>
      <w:r w:rsidRPr="004F7AA3">
        <w:rPr>
          <w:rFonts w:hint="eastAsia"/>
          <w:bCs/>
          <w:color w:val="000000"/>
        </w:rPr>
        <w:lastRenderedPageBreak/>
        <w:t>3</w:t>
      </w:r>
      <w:r w:rsidRPr="004F7AA3">
        <w:rPr>
          <w:rFonts w:hint="eastAsia"/>
          <w:bCs/>
          <w:color w:val="000000"/>
        </w:rPr>
        <w:t>、基金份额持有人可登录本基金管理人网站（</w:t>
      </w:r>
      <w:r w:rsidRPr="004F7AA3">
        <w:rPr>
          <w:rFonts w:hint="eastAsia"/>
          <w:bCs/>
          <w:color w:val="000000"/>
        </w:rPr>
        <w:t>www.nffund.com</w:t>
      </w:r>
      <w:r w:rsidRPr="004F7AA3">
        <w:rPr>
          <w:rFonts w:hint="eastAsia"/>
          <w:bCs/>
          <w:color w:val="000000"/>
        </w:rPr>
        <w:t>）查阅及下载基金保有情况及对账单。</w:t>
      </w:r>
    </w:p>
    <w:p w14:paraId="1EE0CD1B" w14:textId="77777777" w:rsidR="004F7AA3" w:rsidRPr="004F7AA3" w:rsidRDefault="004F7AA3" w:rsidP="004F7AA3">
      <w:pPr>
        <w:snapToGrid w:val="0"/>
        <w:spacing w:line="360" w:lineRule="auto"/>
        <w:ind w:firstLine="420"/>
        <w:rPr>
          <w:bCs/>
          <w:color w:val="000000"/>
        </w:rPr>
      </w:pPr>
      <w:r w:rsidRPr="004F7AA3">
        <w:rPr>
          <w:rFonts w:hint="eastAsia"/>
          <w:bCs/>
          <w:color w:val="000000"/>
        </w:rPr>
        <w:t>4</w:t>
      </w:r>
      <w:r w:rsidRPr="004F7AA3">
        <w:rPr>
          <w:rFonts w:hint="eastAsia"/>
          <w:bCs/>
          <w:color w:val="000000"/>
        </w:rPr>
        <w:t>、基金份额持有人可前往销售机构交易网点打印或通过交易网点提供的自助、电话、网上服务等渠道查询基金保有情况信息。</w:t>
      </w:r>
    </w:p>
    <w:p w14:paraId="31294540" w14:textId="77777777" w:rsidR="004F7AA3" w:rsidRPr="004F7AA3" w:rsidRDefault="004F7AA3" w:rsidP="004F7AA3">
      <w:pPr>
        <w:snapToGrid w:val="0"/>
        <w:spacing w:line="360" w:lineRule="auto"/>
        <w:ind w:firstLine="420"/>
        <w:rPr>
          <w:bCs/>
          <w:color w:val="000000"/>
        </w:rPr>
      </w:pPr>
      <w:r w:rsidRPr="004F7AA3">
        <w:rPr>
          <w:rFonts w:hint="eastAsia"/>
          <w:bCs/>
          <w:color w:val="000000"/>
        </w:rPr>
        <w:t>由于投资人预留的联系方式不详、错误、未及时变更，</w:t>
      </w:r>
      <w:proofErr w:type="gramStart"/>
      <w:r w:rsidRPr="004F7AA3">
        <w:rPr>
          <w:rFonts w:hint="eastAsia"/>
          <w:bCs/>
          <w:color w:val="000000"/>
        </w:rPr>
        <w:t>未关注微信公众号</w:t>
      </w:r>
      <w:proofErr w:type="gramEnd"/>
      <w:r w:rsidRPr="004F7AA3">
        <w:rPr>
          <w:rFonts w:hint="eastAsia"/>
          <w:bCs/>
          <w:color w:val="000000"/>
        </w:rPr>
        <w:t>或者关注后未绑定账号，通讯故障、延误等原因有可能造成对账单无法按时或准确送达。因上述原因无法正常收取对账单的投资人，敬请及时通过基金管理人网站，或拨打基金管理人客服热线查询、核对、变更预留联系方式。</w:t>
      </w:r>
    </w:p>
    <w:p w14:paraId="175263D2" w14:textId="77777777" w:rsidR="004F7AA3" w:rsidRPr="004F7AA3" w:rsidRDefault="004F7AA3" w:rsidP="004F7AA3">
      <w:pPr>
        <w:snapToGrid w:val="0"/>
        <w:spacing w:line="360" w:lineRule="auto"/>
        <w:ind w:firstLine="420"/>
        <w:rPr>
          <w:bCs/>
          <w:color w:val="000000"/>
        </w:rPr>
      </w:pPr>
    </w:p>
    <w:p w14:paraId="4ECC3246" w14:textId="77777777" w:rsidR="004F7AA3" w:rsidRPr="004F7AA3" w:rsidRDefault="004F7AA3" w:rsidP="004F7AA3">
      <w:pPr>
        <w:snapToGrid w:val="0"/>
        <w:spacing w:line="360" w:lineRule="auto"/>
        <w:ind w:firstLine="420"/>
        <w:rPr>
          <w:bCs/>
          <w:color w:val="000000"/>
        </w:rPr>
      </w:pPr>
      <w:r w:rsidRPr="004F7AA3">
        <w:rPr>
          <w:rFonts w:hint="eastAsia"/>
          <w:bCs/>
          <w:color w:val="000000"/>
        </w:rPr>
        <w:t>四、资讯服务</w:t>
      </w:r>
    </w:p>
    <w:p w14:paraId="0AB1901C" w14:textId="77777777" w:rsidR="004F7AA3" w:rsidRPr="004F7AA3" w:rsidRDefault="004F7AA3" w:rsidP="004F7AA3">
      <w:pPr>
        <w:snapToGrid w:val="0"/>
        <w:spacing w:line="360" w:lineRule="auto"/>
        <w:ind w:firstLine="420"/>
        <w:rPr>
          <w:bCs/>
          <w:color w:val="000000"/>
        </w:rPr>
      </w:pPr>
      <w:r w:rsidRPr="004F7AA3">
        <w:rPr>
          <w:rFonts w:hint="eastAsia"/>
          <w:bCs/>
          <w:color w:val="000000"/>
        </w:rPr>
        <w:t>投资人知悉并同意基金管理人可根据投资人的个人信息不定期通过电话、短信、邮件、</w:t>
      </w:r>
      <w:proofErr w:type="gramStart"/>
      <w:r w:rsidRPr="004F7AA3">
        <w:rPr>
          <w:rFonts w:hint="eastAsia"/>
          <w:bCs/>
          <w:color w:val="000000"/>
        </w:rPr>
        <w:t>微信等</w:t>
      </w:r>
      <w:proofErr w:type="gramEnd"/>
      <w:r w:rsidRPr="004F7AA3">
        <w:rPr>
          <w:rFonts w:hint="eastAsia"/>
          <w:bCs/>
          <w:color w:val="000000"/>
        </w:rPr>
        <w:t>任</w:t>
      </w:r>
      <w:proofErr w:type="gramStart"/>
      <w:r w:rsidRPr="004F7AA3">
        <w:rPr>
          <w:rFonts w:hint="eastAsia"/>
          <w:bCs/>
          <w:color w:val="000000"/>
        </w:rPr>
        <w:t>一</w:t>
      </w:r>
      <w:proofErr w:type="gramEnd"/>
      <w:r w:rsidRPr="004F7AA3">
        <w:rPr>
          <w:rFonts w:hint="eastAsia"/>
          <w:bCs/>
          <w:color w:val="000000"/>
        </w:rPr>
        <w:t>或多种方式为投资人提供与投资人相关的账户服务通知、交易确认通知、重要公告通知、活动消息、营销信息、客户关怀等资讯及增值服务，投资本基金前请详阅南方</w:t>
      </w:r>
      <w:proofErr w:type="gramStart"/>
      <w:r w:rsidRPr="004F7AA3">
        <w:rPr>
          <w:rFonts w:hint="eastAsia"/>
          <w:bCs/>
          <w:color w:val="000000"/>
        </w:rPr>
        <w:t>基金官网服务</w:t>
      </w:r>
      <w:proofErr w:type="gramEnd"/>
      <w:r w:rsidRPr="004F7AA3">
        <w:rPr>
          <w:rFonts w:hint="eastAsia"/>
          <w:bCs/>
          <w:color w:val="000000"/>
        </w:rPr>
        <w:t>介绍和隐私政策。如需取消相应资讯服务，可按照</w:t>
      </w:r>
      <w:proofErr w:type="gramStart"/>
      <w:r w:rsidRPr="004F7AA3">
        <w:rPr>
          <w:rFonts w:hint="eastAsia"/>
          <w:bCs/>
          <w:color w:val="000000"/>
        </w:rPr>
        <w:t>相关指</w:t>
      </w:r>
      <w:proofErr w:type="gramEnd"/>
      <w:r w:rsidRPr="004F7AA3">
        <w:rPr>
          <w:rFonts w:hint="eastAsia"/>
          <w:bCs/>
          <w:color w:val="000000"/>
        </w:rPr>
        <w:t>引退订，或通过基金管理</w:t>
      </w:r>
      <w:proofErr w:type="gramStart"/>
      <w:r w:rsidRPr="004F7AA3">
        <w:rPr>
          <w:rFonts w:hint="eastAsia"/>
          <w:bCs/>
          <w:color w:val="000000"/>
        </w:rPr>
        <w:t>人客户</w:t>
      </w:r>
      <w:proofErr w:type="gramEnd"/>
      <w:r w:rsidRPr="004F7AA3">
        <w:rPr>
          <w:rFonts w:hint="eastAsia"/>
          <w:bCs/>
          <w:color w:val="000000"/>
        </w:rPr>
        <w:t>服务中心热线</w:t>
      </w:r>
      <w:r w:rsidRPr="004F7AA3">
        <w:rPr>
          <w:rFonts w:hint="eastAsia"/>
          <w:bCs/>
          <w:color w:val="000000"/>
        </w:rPr>
        <w:t>400-889-8899</w:t>
      </w:r>
      <w:r w:rsidRPr="004F7AA3">
        <w:rPr>
          <w:rFonts w:hint="eastAsia"/>
          <w:bCs/>
          <w:color w:val="000000"/>
        </w:rPr>
        <w:t>、在线服务等人工服务方式退订。</w:t>
      </w:r>
    </w:p>
    <w:p w14:paraId="58F22C21" w14:textId="77777777" w:rsidR="004F7AA3" w:rsidRPr="004F7AA3" w:rsidRDefault="004F7AA3" w:rsidP="004F7AA3">
      <w:pPr>
        <w:snapToGrid w:val="0"/>
        <w:spacing w:line="360" w:lineRule="auto"/>
        <w:ind w:firstLine="420"/>
        <w:rPr>
          <w:bCs/>
          <w:color w:val="000000"/>
        </w:rPr>
      </w:pPr>
    </w:p>
    <w:p w14:paraId="5D93E366" w14:textId="77777777" w:rsidR="004F7AA3" w:rsidRPr="004F7AA3" w:rsidRDefault="004F7AA3" w:rsidP="004F7AA3">
      <w:pPr>
        <w:snapToGrid w:val="0"/>
        <w:spacing w:line="360" w:lineRule="auto"/>
        <w:ind w:firstLine="420"/>
        <w:rPr>
          <w:bCs/>
          <w:color w:val="000000"/>
        </w:rPr>
      </w:pPr>
      <w:r w:rsidRPr="004F7AA3">
        <w:rPr>
          <w:rFonts w:hint="eastAsia"/>
          <w:bCs/>
          <w:color w:val="000000"/>
        </w:rPr>
        <w:t>五、客户服务中心电话及在线服务</w:t>
      </w:r>
    </w:p>
    <w:p w14:paraId="0D87B219" w14:textId="77777777" w:rsidR="004F7AA3" w:rsidRPr="004F7AA3" w:rsidRDefault="004F7AA3" w:rsidP="004F7AA3">
      <w:pPr>
        <w:snapToGrid w:val="0"/>
        <w:spacing w:line="360" w:lineRule="auto"/>
        <w:ind w:firstLine="420"/>
        <w:rPr>
          <w:bCs/>
          <w:color w:val="000000"/>
        </w:rPr>
      </w:pPr>
      <w:r w:rsidRPr="004F7AA3">
        <w:rPr>
          <w:rFonts w:hint="eastAsia"/>
          <w:bCs/>
          <w:color w:val="000000"/>
        </w:rPr>
        <w:t>（一）电话服务</w:t>
      </w:r>
    </w:p>
    <w:p w14:paraId="29C82E18" w14:textId="77777777" w:rsidR="004F7AA3" w:rsidRPr="004F7AA3" w:rsidRDefault="004F7AA3" w:rsidP="004F7AA3">
      <w:pPr>
        <w:snapToGrid w:val="0"/>
        <w:spacing w:line="360" w:lineRule="auto"/>
        <w:ind w:firstLine="420"/>
        <w:rPr>
          <w:bCs/>
          <w:color w:val="000000"/>
        </w:rPr>
      </w:pPr>
      <w:r w:rsidRPr="004F7AA3">
        <w:rPr>
          <w:rFonts w:hint="eastAsia"/>
          <w:bCs/>
          <w:color w:val="000000"/>
        </w:rPr>
        <w:t>投资人拨打基金管理</w:t>
      </w:r>
      <w:proofErr w:type="gramStart"/>
      <w:r w:rsidRPr="004F7AA3">
        <w:rPr>
          <w:rFonts w:hint="eastAsia"/>
          <w:bCs/>
          <w:color w:val="000000"/>
        </w:rPr>
        <w:t>人客户</w:t>
      </w:r>
      <w:proofErr w:type="gramEnd"/>
      <w:r w:rsidRPr="004F7AA3">
        <w:rPr>
          <w:rFonts w:hint="eastAsia"/>
          <w:bCs/>
          <w:color w:val="000000"/>
        </w:rPr>
        <w:t>服务中心热线</w:t>
      </w:r>
      <w:r w:rsidRPr="004F7AA3">
        <w:rPr>
          <w:rFonts w:hint="eastAsia"/>
          <w:bCs/>
          <w:color w:val="000000"/>
        </w:rPr>
        <w:t>400-889-8899</w:t>
      </w:r>
      <w:r w:rsidRPr="004F7AA3">
        <w:rPr>
          <w:rFonts w:hint="eastAsia"/>
          <w:bCs/>
          <w:color w:val="000000"/>
        </w:rPr>
        <w:t>可享有如下服务：</w:t>
      </w:r>
    </w:p>
    <w:p w14:paraId="7F9D0D5B" w14:textId="77777777" w:rsidR="004F7AA3" w:rsidRPr="004F7AA3" w:rsidRDefault="004F7AA3" w:rsidP="004F7AA3">
      <w:pPr>
        <w:snapToGrid w:val="0"/>
        <w:spacing w:line="360" w:lineRule="auto"/>
        <w:ind w:firstLine="420"/>
        <w:rPr>
          <w:bCs/>
          <w:color w:val="000000"/>
        </w:rPr>
      </w:pPr>
      <w:r w:rsidRPr="004F7AA3">
        <w:rPr>
          <w:rFonts w:hint="eastAsia"/>
          <w:bCs/>
          <w:color w:val="000000"/>
        </w:rPr>
        <w:t>1</w:t>
      </w:r>
      <w:r w:rsidRPr="004F7AA3">
        <w:rPr>
          <w:rFonts w:hint="eastAsia"/>
          <w:bCs/>
          <w:color w:val="000000"/>
        </w:rPr>
        <w:t>、自助语音服务（</w:t>
      </w:r>
      <w:r w:rsidRPr="004F7AA3">
        <w:rPr>
          <w:rFonts w:hint="eastAsia"/>
          <w:bCs/>
          <w:color w:val="000000"/>
        </w:rPr>
        <w:t>7</w:t>
      </w:r>
      <w:r w:rsidRPr="004F7AA3">
        <w:rPr>
          <w:rFonts w:hint="eastAsia"/>
          <w:bCs/>
          <w:color w:val="000000"/>
        </w:rPr>
        <w:t>×</w:t>
      </w:r>
      <w:r w:rsidRPr="004F7AA3">
        <w:rPr>
          <w:rFonts w:hint="eastAsia"/>
          <w:bCs/>
          <w:color w:val="000000"/>
        </w:rPr>
        <w:t>24</w:t>
      </w:r>
      <w:r w:rsidRPr="004F7AA3">
        <w:rPr>
          <w:rFonts w:hint="eastAsia"/>
          <w:bCs/>
          <w:color w:val="000000"/>
        </w:rPr>
        <w:t>小时）：提供基金净值信息、账户信息等自助查询服务。</w:t>
      </w:r>
    </w:p>
    <w:p w14:paraId="47165691" w14:textId="77777777" w:rsidR="004F7AA3" w:rsidRPr="004F7AA3" w:rsidRDefault="004F7AA3" w:rsidP="004F7AA3">
      <w:pPr>
        <w:snapToGrid w:val="0"/>
        <w:spacing w:line="360" w:lineRule="auto"/>
        <w:ind w:firstLine="420"/>
        <w:rPr>
          <w:bCs/>
          <w:color w:val="000000"/>
        </w:rPr>
      </w:pPr>
      <w:r w:rsidRPr="004F7AA3">
        <w:rPr>
          <w:rFonts w:hint="eastAsia"/>
          <w:bCs/>
          <w:color w:val="000000"/>
        </w:rPr>
        <w:t>2</w:t>
      </w:r>
      <w:r w:rsidRPr="004F7AA3">
        <w:rPr>
          <w:rFonts w:hint="eastAsia"/>
          <w:bCs/>
          <w:color w:val="000000"/>
        </w:rPr>
        <w:t>、人工服务：提供每周</w:t>
      </w:r>
      <w:r w:rsidRPr="004F7AA3">
        <w:rPr>
          <w:rFonts w:hint="eastAsia"/>
          <w:bCs/>
          <w:color w:val="000000"/>
        </w:rPr>
        <w:t>7</w:t>
      </w:r>
      <w:r w:rsidRPr="004F7AA3">
        <w:rPr>
          <w:rFonts w:hint="eastAsia"/>
          <w:bCs/>
          <w:color w:val="000000"/>
        </w:rPr>
        <w:t>日，每日不少于</w:t>
      </w:r>
      <w:r w:rsidRPr="004F7AA3">
        <w:rPr>
          <w:rFonts w:hint="eastAsia"/>
          <w:bCs/>
          <w:color w:val="000000"/>
        </w:rPr>
        <w:t>8</w:t>
      </w:r>
      <w:r w:rsidRPr="004F7AA3">
        <w:rPr>
          <w:rFonts w:hint="eastAsia"/>
          <w:bCs/>
          <w:color w:val="000000"/>
        </w:rPr>
        <w:t>小时的人工服务（春节假期除外）。投资人可以通过该热线获得投资咨询、业务咨询、信息查询、服务投诉及建议、信息定制等专项服务。</w:t>
      </w:r>
    </w:p>
    <w:p w14:paraId="3F03D1EA" w14:textId="77777777" w:rsidR="004F7AA3" w:rsidRPr="004F7AA3" w:rsidRDefault="004F7AA3" w:rsidP="004F7AA3">
      <w:pPr>
        <w:snapToGrid w:val="0"/>
        <w:spacing w:line="360" w:lineRule="auto"/>
        <w:ind w:firstLine="420"/>
        <w:rPr>
          <w:bCs/>
          <w:color w:val="000000"/>
        </w:rPr>
      </w:pPr>
      <w:r w:rsidRPr="004F7AA3">
        <w:rPr>
          <w:rFonts w:hint="eastAsia"/>
          <w:bCs/>
          <w:color w:val="000000"/>
        </w:rPr>
        <w:t>（二）在线服务</w:t>
      </w:r>
    </w:p>
    <w:p w14:paraId="1098E4AA" w14:textId="77777777" w:rsidR="004F7AA3" w:rsidRPr="004F7AA3" w:rsidRDefault="004F7AA3" w:rsidP="004F7AA3">
      <w:pPr>
        <w:snapToGrid w:val="0"/>
        <w:spacing w:line="360" w:lineRule="auto"/>
        <w:ind w:firstLine="420"/>
        <w:rPr>
          <w:bCs/>
          <w:color w:val="000000"/>
        </w:rPr>
      </w:pPr>
      <w:r w:rsidRPr="004F7AA3">
        <w:rPr>
          <w:rFonts w:hint="eastAsia"/>
          <w:bCs/>
          <w:color w:val="000000"/>
        </w:rPr>
        <w:t>投资人通过基金管理人网站、</w:t>
      </w:r>
      <w:proofErr w:type="gramStart"/>
      <w:r w:rsidRPr="004F7AA3">
        <w:rPr>
          <w:rFonts w:hint="eastAsia"/>
          <w:bCs/>
          <w:color w:val="000000"/>
        </w:rPr>
        <w:t>微信公众号</w:t>
      </w:r>
      <w:proofErr w:type="gramEnd"/>
      <w:r w:rsidRPr="004F7AA3">
        <w:rPr>
          <w:rFonts w:hint="eastAsia"/>
          <w:bCs/>
          <w:color w:val="000000"/>
        </w:rPr>
        <w:t>或</w:t>
      </w:r>
      <w:r w:rsidRPr="004F7AA3">
        <w:rPr>
          <w:rFonts w:hint="eastAsia"/>
          <w:bCs/>
          <w:color w:val="000000"/>
        </w:rPr>
        <w:t>APP</w:t>
      </w:r>
      <w:r w:rsidRPr="004F7AA3">
        <w:rPr>
          <w:rFonts w:hint="eastAsia"/>
          <w:bCs/>
          <w:color w:val="000000"/>
        </w:rPr>
        <w:t>客户端可享有如下服务：</w:t>
      </w:r>
    </w:p>
    <w:p w14:paraId="5488FB63" w14:textId="77777777" w:rsidR="004F7AA3" w:rsidRPr="004F7AA3" w:rsidRDefault="004F7AA3" w:rsidP="004F7AA3">
      <w:pPr>
        <w:snapToGrid w:val="0"/>
        <w:spacing w:line="360" w:lineRule="auto"/>
        <w:ind w:firstLine="420"/>
        <w:rPr>
          <w:bCs/>
          <w:color w:val="000000"/>
        </w:rPr>
      </w:pPr>
      <w:r w:rsidRPr="004F7AA3">
        <w:rPr>
          <w:rFonts w:hint="eastAsia"/>
          <w:bCs/>
          <w:color w:val="000000"/>
        </w:rPr>
        <w:t>1</w:t>
      </w:r>
      <w:r w:rsidRPr="004F7AA3">
        <w:rPr>
          <w:rFonts w:hint="eastAsia"/>
          <w:bCs/>
          <w:color w:val="000000"/>
        </w:rPr>
        <w:t>、</w:t>
      </w:r>
      <w:r w:rsidRPr="004F7AA3">
        <w:rPr>
          <w:rFonts w:hint="eastAsia"/>
          <w:bCs/>
          <w:color w:val="000000"/>
        </w:rPr>
        <w:tab/>
      </w:r>
      <w:r w:rsidRPr="004F7AA3">
        <w:rPr>
          <w:rFonts w:hint="eastAsia"/>
          <w:bCs/>
          <w:color w:val="000000"/>
        </w:rPr>
        <w:t>智能客服服务（</w:t>
      </w:r>
      <w:r w:rsidRPr="004F7AA3">
        <w:rPr>
          <w:rFonts w:hint="eastAsia"/>
          <w:bCs/>
          <w:color w:val="000000"/>
        </w:rPr>
        <w:t>7</w:t>
      </w:r>
      <w:r w:rsidRPr="004F7AA3">
        <w:rPr>
          <w:rFonts w:hint="eastAsia"/>
          <w:bCs/>
          <w:color w:val="000000"/>
        </w:rPr>
        <w:t>×</w:t>
      </w:r>
      <w:r w:rsidRPr="004F7AA3">
        <w:rPr>
          <w:rFonts w:hint="eastAsia"/>
          <w:bCs/>
          <w:color w:val="000000"/>
        </w:rPr>
        <w:t>24</w:t>
      </w:r>
      <w:r w:rsidRPr="004F7AA3">
        <w:rPr>
          <w:rFonts w:hint="eastAsia"/>
          <w:bCs/>
          <w:color w:val="000000"/>
        </w:rPr>
        <w:t>小时）：提供业务规则、净值信息等自助咨询服务。</w:t>
      </w:r>
    </w:p>
    <w:p w14:paraId="2620F68F" w14:textId="77777777" w:rsidR="004F7AA3" w:rsidRPr="004F7AA3" w:rsidRDefault="004F7AA3" w:rsidP="004F7AA3">
      <w:pPr>
        <w:snapToGrid w:val="0"/>
        <w:spacing w:line="360" w:lineRule="auto"/>
        <w:ind w:firstLine="420"/>
        <w:rPr>
          <w:bCs/>
          <w:color w:val="000000"/>
        </w:rPr>
      </w:pPr>
      <w:r w:rsidRPr="004F7AA3">
        <w:rPr>
          <w:rFonts w:hint="eastAsia"/>
          <w:bCs/>
          <w:color w:val="000000"/>
        </w:rPr>
        <w:t>2</w:t>
      </w:r>
      <w:r w:rsidRPr="004F7AA3">
        <w:rPr>
          <w:rFonts w:hint="eastAsia"/>
          <w:bCs/>
          <w:color w:val="000000"/>
        </w:rPr>
        <w:t>、人工服务：提供每周</w:t>
      </w:r>
      <w:r w:rsidRPr="004F7AA3">
        <w:rPr>
          <w:rFonts w:hint="eastAsia"/>
          <w:bCs/>
          <w:color w:val="000000"/>
        </w:rPr>
        <w:t>7</w:t>
      </w:r>
      <w:r w:rsidRPr="004F7AA3">
        <w:rPr>
          <w:rFonts w:hint="eastAsia"/>
          <w:bCs/>
          <w:color w:val="000000"/>
        </w:rPr>
        <w:t>天，每天不少于</w:t>
      </w:r>
      <w:r w:rsidRPr="004F7AA3">
        <w:rPr>
          <w:rFonts w:hint="eastAsia"/>
          <w:bCs/>
          <w:color w:val="000000"/>
        </w:rPr>
        <w:t>8</w:t>
      </w:r>
      <w:r w:rsidRPr="004F7AA3">
        <w:rPr>
          <w:rFonts w:hint="eastAsia"/>
          <w:bCs/>
          <w:color w:val="000000"/>
        </w:rPr>
        <w:t>小时的人工服务（春节假期除外）。投资人可通过该方式获得投资咨询、业务咨询、信息查询、服务投诉及建议、信息定制等专项服务。</w:t>
      </w:r>
    </w:p>
    <w:p w14:paraId="599F8D83" w14:textId="77777777" w:rsidR="004F7AA3" w:rsidRPr="004F7AA3" w:rsidRDefault="004F7AA3" w:rsidP="004F7AA3">
      <w:pPr>
        <w:snapToGrid w:val="0"/>
        <w:spacing w:line="360" w:lineRule="auto"/>
        <w:ind w:firstLine="420"/>
        <w:rPr>
          <w:bCs/>
          <w:color w:val="000000"/>
        </w:rPr>
      </w:pPr>
    </w:p>
    <w:p w14:paraId="5904B1F4" w14:textId="77777777" w:rsidR="004F7AA3" w:rsidRPr="004F7AA3" w:rsidRDefault="004F7AA3" w:rsidP="004F7AA3">
      <w:pPr>
        <w:snapToGrid w:val="0"/>
        <w:spacing w:line="360" w:lineRule="auto"/>
        <w:ind w:firstLine="420"/>
        <w:rPr>
          <w:bCs/>
          <w:color w:val="000000"/>
        </w:rPr>
      </w:pPr>
      <w:r w:rsidRPr="004F7AA3">
        <w:rPr>
          <w:rFonts w:hint="eastAsia"/>
          <w:bCs/>
          <w:color w:val="000000"/>
        </w:rPr>
        <w:t>六、投诉及建议受理服务</w:t>
      </w:r>
    </w:p>
    <w:p w14:paraId="2FB2E473" w14:textId="17973BA0" w:rsidR="007F20AF" w:rsidRPr="00783CB5" w:rsidRDefault="004F7AA3" w:rsidP="004F7AA3">
      <w:pPr>
        <w:snapToGrid w:val="0"/>
        <w:spacing w:line="360" w:lineRule="auto"/>
        <w:ind w:firstLine="420"/>
        <w:rPr>
          <w:color w:val="000000"/>
        </w:rPr>
      </w:pPr>
      <w:r w:rsidRPr="004F7AA3">
        <w:rPr>
          <w:rFonts w:hint="eastAsia"/>
          <w:bCs/>
          <w:color w:val="000000"/>
        </w:rPr>
        <w:t>投资人可以通过基金管理</w:t>
      </w:r>
      <w:proofErr w:type="gramStart"/>
      <w:r w:rsidRPr="004F7AA3">
        <w:rPr>
          <w:rFonts w:hint="eastAsia"/>
          <w:bCs/>
          <w:color w:val="000000"/>
        </w:rPr>
        <w:t>人客户</w:t>
      </w:r>
      <w:proofErr w:type="gramEnd"/>
      <w:r w:rsidRPr="004F7AA3">
        <w:rPr>
          <w:rFonts w:hint="eastAsia"/>
          <w:bCs/>
          <w:color w:val="000000"/>
        </w:rPr>
        <w:t>服务中心人工热线、在线客服、书信、电子邮件、短信及各销售机构网点柜台等不同的渠道对基金管理人和销售网点所提供的服务进行投诉或提出建议。</w:t>
      </w:r>
      <w:r w:rsidR="007F20AF" w:rsidRPr="00783CB5">
        <w:rPr>
          <w:color w:val="000000"/>
        </w:rPr>
        <w:br w:type="page"/>
      </w:r>
    </w:p>
    <w:p w14:paraId="7CF2D4A2" w14:textId="77777777" w:rsidR="007F20AF" w:rsidRPr="00783CB5" w:rsidRDefault="007F20AF" w:rsidP="007F20AF">
      <w:pPr>
        <w:pStyle w:val="21"/>
        <w:numPr>
          <w:ilvl w:val="0"/>
          <w:numId w:val="33"/>
        </w:numPr>
        <w:snapToGrid w:val="0"/>
        <w:spacing w:before="0" w:after="0" w:line="360" w:lineRule="auto"/>
        <w:jc w:val="left"/>
      </w:pPr>
      <w:bookmarkStart w:id="210" w:name="_Toc327902643"/>
      <w:bookmarkStart w:id="211" w:name="_Toc332013131"/>
      <w:bookmarkStart w:id="212" w:name="_Toc335899854"/>
      <w:bookmarkStart w:id="213" w:name="_Toc336606248"/>
      <w:bookmarkStart w:id="214" w:name="_Toc369510029"/>
      <w:bookmarkStart w:id="215" w:name="_Toc375295994"/>
      <w:bookmarkStart w:id="216" w:name="_Toc387765430"/>
      <w:r w:rsidRPr="00783CB5">
        <w:rPr>
          <w:rFonts w:hint="eastAsia"/>
        </w:rPr>
        <w:lastRenderedPageBreak/>
        <w:t>其他应披露事项</w:t>
      </w:r>
      <w:bookmarkEnd w:id="210"/>
      <w:bookmarkEnd w:id="211"/>
      <w:bookmarkEnd w:id="212"/>
      <w:bookmarkEnd w:id="213"/>
      <w:bookmarkEnd w:id="214"/>
      <w:bookmarkEnd w:id="215"/>
      <w:bookmarkEnd w:id="216"/>
    </w:p>
    <w:p w14:paraId="0AD44849" w14:textId="77777777" w:rsidR="007F20AF" w:rsidRPr="00783CB5" w:rsidRDefault="007F20AF" w:rsidP="007F20AF">
      <w:pPr>
        <w:adjustRightInd w:val="0"/>
        <w:snapToGrid w:val="0"/>
        <w:spacing w:line="360" w:lineRule="auto"/>
        <w:ind w:firstLineChars="200" w:firstLine="422"/>
        <w:rPr>
          <w:rFonts w:ascii="宋体"/>
          <w:b/>
          <w:bCs/>
          <w:color w:val="000000"/>
        </w:rPr>
      </w:pPr>
    </w:p>
    <w:p w14:paraId="0CE5CEB2" w14:textId="77777777" w:rsidR="007F20AF" w:rsidRPr="00783CB5" w:rsidRDefault="007F20AF" w:rsidP="007F20AF">
      <w:pPr>
        <w:adjustRightInd w:val="0"/>
        <w:snapToGrid w:val="0"/>
        <w:spacing w:line="360" w:lineRule="auto"/>
        <w:ind w:firstLineChars="200" w:firstLine="420"/>
        <w:rPr>
          <w:color w:val="000000"/>
          <w:szCs w:val="21"/>
        </w:rPr>
      </w:pPr>
      <w:r w:rsidRPr="00783CB5">
        <w:rPr>
          <w:rFonts w:hint="eastAsia"/>
          <w:color w:val="000000"/>
        </w:rPr>
        <w:t>本基金暂无其他应披露事项。</w:t>
      </w:r>
      <w:r w:rsidRPr="00783CB5">
        <w:rPr>
          <w:rFonts w:hint="eastAsia"/>
          <w:color w:val="000000"/>
          <w:szCs w:val="21"/>
        </w:rPr>
        <w:t>《基金合同》如有未尽事宜，由《基金合同》当事人各方按有关法律法规协商解决。</w:t>
      </w:r>
    </w:p>
    <w:p w14:paraId="673742A7" w14:textId="77777777" w:rsidR="007F20AF" w:rsidRPr="00783CB5" w:rsidRDefault="007F20AF" w:rsidP="007F20AF">
      <w:pPr>
        <w:widowControl/>
        <w:snapToGrid w:val="0"/>
        <w:spacing w:line="360" w:lineRule="auto"/>
        <w:ind w:firstLineChars="200" w:firstLine="420"/>
      </w:pPr>
      <w:r w:rsidRPr="00783CB5">
        <w:br w:type="page"/>
      </w:r>
    </w:p>
    <w:p w14:paraId="4E04DF27" w14:textId="77777777" w:rsidR="007F20AF" w:rsidRPr="00783CB5" w:rsidRDefault="007F20AF" w:rsidP="007F20AF">
      <w:pPr>
        <w:adjustRightInd w:val="0"/>
        <w:snapToGrid w:val="0"/>
        <w:spacing w:line="360" w:lineRule="auto"/>
        <w:ind w:firstLineChars="200" w:firstLine="420"/>
      </w:pPr>
    </w:p>
    <w:p w14:paraId="2BF1B6E2" w14:textId="77777777" w:rsidR="007F20AF" w:rsidRPr="00783CB5" w:rsidRDefault="007F20AF" w:rsidP="007F20AF">
      <w:pPr>
        <w:pStyle w:val="21"/>
        <w:numPr>
          <w:ilvl w:val="0"/>
          <w:numId w:val="33"/>
        </w:numPr>
        <w:snapToGrid w:val="0"/>
        <w:spacing w:before="0" w:after="0" w:line="360" w:lineRule="auto"/>
        <w:jc w:val="left"/>
      </w:pPr>
      <w:bookmarkStart w:id="217" w:name="_Toc369509969"/>
      <w:bookmarkStart w:id="218" w:name="_Toc369510030"/>
      <w:bookmarkStart w:id="219" w:name="_Toc369510003"/>
      <w:bookmarkStart w:id="220" w:name="_Toc369510064"/>
      <w:bookmarkStart w:id="221" w:name="_Toc369510004"/>
      <w:bookmarkStart w:id="222" w:name="_Toc369510065"/>
      <w:bookmarkStart w:id="223" w:name="_Toc327902644"/>
      <w:bookmarkStart w:id="224" w:name="_Toc332013132"/>
      <w:bookmarkStart w:id="225" w:name="_Toc335899855"/>
      <w:bookmarkStart w:id="226" w:name="_Toc336606249"/>
      <w:bookmarkStart w:id="227" w:name="_Toc369510066"/>
      <w:bookmarkStart w:id="228" w:name="_Toc375295995"/>
      <w:bookmarkStart w:id="229" w:name="_Toc387765431"/>
      <w:bookmarkEnd w:id="217"/>
      <w:bookmarkEnd w:id="218"/>
      <w:bookmarkEnd w:id="219"/>
      <w:bookmarkEnd w:id="220"/>
      <w:bookmarkEnd w:id="221"/>
      <w:bookmarkEnd w:id="222"/>
      <w:r w:rsidRPr="00783CB5">
        <w:rPr>
          <w:rFonts w:hint="eastAsia"/>
        </w:rPr>
        <w:t>招募说明书存放及其查阅方式</w:t>
      </w:r>
      <w:bookmarkEnd w:id="223"/>
      <w:bookmarkEnd w:id="224"/>
      <w:bookmarkEnd w:id="225"/>
      <w:bookmarkEnd w:id="226"/>
      <w:bookmarkEnd w:id="227"/>
      <w:bookmarkEnd w:id="228"/>
      <w:bookmarkEnd w:id="229"/>
    </w:p>
    <w:p w14:paraId="7301BC2A" w14:textId="77777777" w:rsidR="007F20AF" w:rsidRPr="00783CB5" w:rsidRDefault="007F20AF" w:rsidP="007F20AF">
      <w:pPr>
        <w:snapToGrid w:val="0"/>
        <w:spacing w:line="360" w:lineRule="auto"/>
        <w:ind w:firstLineChars="200" w:firstLine="420"/>
        <w:rPr>
          <w:color w:val="000000"/>
        </w:rPr>
      </w:pPr>
    </w:p>
    <w:p w14:paraId="249C7CB6" w14:textId="77777777" w:rsidR="007F20AF" w:rsidRPr="00783CB5" w:rsidRDefault="007F20AF" w:rsidP="007F20AF">
      <w:pPr>
        <w:snapToGrid w:val="0"/>
        <w:spacing w:line="360" w:lineRule="auto"/>
        <w:ind w:firstLineChars="200" w:firstLine="420"/>
        <w:rPr>
          <w:color w:val="000000"/>
        </w:rPr>
      </w:pPr>
      <w:r w:rsidRPr="00783CB5">
        <w:rPr>
          <w:rFonts w:hint="eastAsia"/>
          <w:color w:val="000000"/>
        </w:rPr>
        <w:t>本招募说明书存放在本基金管理人、基金托管人、基金销售机构的办公场所，投资人可在办公时间免费查阅；也可按工本费购买本招募说明书复制件或复印件，但应以招募说明书正本为准。</w:t>
      </w:r>
    </w:p>
    <w:p w14:paraId="226929DC" w14:textId="6AB54A4B" w:rsidR="007F20AF" w:rsidRPr="00783CB5" w:rsidRDefault="007F20AF" w:rsidP="007F20AF">
      <w:pPr>
        <w:snapToGrid w:val="0"/>
        <w:spacing w:line="360" w:lineRule="auto"/>
        <w:ind w:firstLineChars="200" w:firstLine="420"/>
        <w:rPr>
          <w:color w:val="000000"/>
        </w:rPr>
      </w:pPr>
      <w:r w:rsidRPr="00783CB5">
        <w:rPr>
          <w:rFonts w:hint="eastAsia"/>
          <w:color w:val="000000"/>
        </w:rPr>
        <w:t>基金管理人和基金托管人保证文本的内容与所公告的内容完全一致。</w:t>
      </w:r>
    </w:p>
    <w:p w14:paraId="1F584171" w14:textId="77777777" w:rsidR="007F20AF" w:rsidRPr="00783CB5" w:rsidRDefault="007F20AF" w:rsidP="007F20AF">
      <w:pPr>
        <w:pStyle w:val="a5"/>
        <w:snapToGrid w:val="0"/>
        <w:spacing w:line="360" w:lineRule="auto"/>
        <w:ind w:firstLine="422"/>
        <w:rPr>
          <w:b/>
          <w:bCs/>
          <w:color w:val="000000"/>
          <w:szCs w:val="24"/>
        </w:rPr>
      </w:pPr>
      <w:r w:rsidRPr="00783CB5">
        <w:rPr>
          <w:b/>
          <w:bCs/>
          <w:color w:val="000000"/>
          <w:szCs w:val="24"/>
        </w:rPr>
        <w:br w:type="page"/>
      </w:r>
    </w:p>
    <w:p w14:paraId="17D35ED9" w14:textId="77777777" w:rsidR="007F20AF" w:rsidRPr="00783CB5" w:rsidRDefault="007F20AF" w:rsidP="007F20AF">
      <w:pPr>
        <w:pStyle w:val="21"/>
        <w:numPr>
          <w:ilvl w:val="0"/>
          <w:numId w:val="33"/>
        </w:numPr>
        <w:snapToGrid w:val="0"/>
        <w:spacing w:before="0" w:after="0" w:line="360" w:lineRule="auto"/>
        <w:jc w:val="left"/>
      </w:pPr>
      <w:bookmarkStart w:id="230" w:name="_Toc327902645"/>
      <w:bookmarkStart w:id="231" w:name="_Toc332013133"/>
      <w:bookmarkStart w:id="232" w:name="_Toc335899856"/>
      <w:bookmarkStart w:id="233" w:name="_Toc336606250"/>
      <w:bookmarkStart w:id="234" w:name="_Toc369510067"/>
      <w:bookmarkStart w:id="235" w:name="_Toc375295996"/>
      <w:bookmarkStart w:id="236" w:name="_Toc387765432"/>
      <w:r w:rsidRPr="00783CB5">
        <w:rPr>
          <w:rFonts w:hint="eastAsia"/>
        </w:rPr>
        <w:lastRenderedPageBreak/>
        <w:t>备查文件</w:t>
      </w:r>
      <w:bookmarkEnd w:id="230"/>
      <w:bookmarkEnd w:id="231"/>
      <w:bookmarkEnd w:id="232"/>
      <w:bookmarkEnd w:id="233"/>
      <w:bookmarkEnd w:id="234"/>
      <w:bookmarkEnd w:id="235"/>
      <w:bookmarkEnd w:id="236"/>
    </w:p>
    <w:p w14:paraId="22EA79A9" w14:textId="77777777" w:rsidR="007F20AF" w:rsidRPr="00783CB5" w:rsidRDefault="007F20AF" w:rsidP="007F20AF">
      <w:pPr>
        <w:tabs>
          <w:tab w:val="num" w:pos="720"/>
        </w:tabs>
        <w:snapToGrid w:val="0"/>
        <w:spacing w:line="360" w:lineRule="auto"/>
        <w:ind w:firstLineChars="416" w:firstLine="874"/>
        <w:rPr>
          <w:color w:val="000000"/>
        </w:rPr>
      </w:pPr>
    </w:p>
    <w:p w14:paraId="1849FF2B" w14:textId="77777777" w:rsidR="007F20AF" w:rsidRPr="00783CB5" w:rsidRDefault="007F20AF" w:rsidP="005E001D">
      <w:pPr>
        <w:adjustRightInd w:val="0"/>
        <w:snapToGrid w:val="0"/>
        <w:spacing w:line="360" w:lineRule="auto"/>
        <w:ind w:firstLineChars="200" w:firstLine="420"/>
        <w:rPr>
          <w:rFonts w:ascii="宋体" w:hAnsi="宋体"/>
          <w:color w:val="000000"/>
        </w:rPr>
      </w:pPr>
      <w:r w:rsidRPr="00783CB5">
        <w:rPr>
          <w:color w:val="000000"/>
        </w:rPr>
        <w:t>1</w:t>
      </w:r>
      <w:r w:rsidRPr="00783CB5">
        <w:rPr>
          <w:rFonts w:hint="eastAsia"/>
          <w:color w:val="000000"/>
        </w:rPr>
        <w:t>、</w:t>
      </w:r>
      <w:r w:rsidRPr="00783CB5">
        <w:rPr>
          <w:rFonts w:ascii="宋体" w:hAnsi="宋体"/>
          <w:szCs w:val="21"/>
        </w:rPr>
        <w:t>中国证监会</w:t>
      </w:r>
      <w:r w:rsidRPr="00783CB5">
        <w:rPr>
          <w:rFonts w:ascii="宋体" w:hAnsi="宋体" w:hint="eastAsia"/>
          <w:szCs w:val="21"/>
        </w:rPr>
        <w:t>准予</w:t>
      </w:r>
      <w:r w:rsidRPr="00783CB5">
        <w:rPr>
          <w:rFonts w:ascii="宋体" w:hAnsi="宋体"/>
          <w:szCs w:val="21"/>
        </w:rPr>
        <w:t>本基金</w:t>
      </w:r>
      <w:r w:rsidRPr="00783CB5">
        <w:rPr>
          <w:rFonts w:ascii="宋体" w:hAnsi="宋体" w:hint="eastAsia"/>
          <w:szCs w:val="21"/>
        </w:rPr>
        <w:t>注册</w:t>
      </w:r>
      <w:r w:rsidRPr="00783CB5">
        <w:rPr>
          <w:rFonts w:ascii="宋体" w:hAnsi="宋体"/>
          <w:szCs w:val="21"/>
        </w:rPr>
        <w:t>的文件</w:t>
      </w:r>
      <w:r w:rsidRPr="00783CB5">
        <w:rPr>
          <w:rFonts w:hint="eastAsia"/>
          <w:color w:val="000000"/>
        </w:rPr>
        <w:t>；</w:t>
      </w:r>
    </w:p>
    <w:p w14:paraId="69CEE5FE" w14:textId="3E7EB84A" w:rsidR="003640F2" w:rsidRPr="00783CB5" w:rsidRDefault="003640F2" w:rsidP="005E001D">
      <w:pPr>
        <w:tabs>
          <w:tab w:val="left" w:pos="720"/>
        </w:tabs>
        <w:snapToGrid w:val="0"/>
        <w:spacing w:line="360" w:lineRule="auto"/>
        <w:ind w:firstLineChars="200" w:firstLine="420"/>
        <w:rPr>
          <w:color w:val="000000"/>
        </w:rPr>
      </w:pPr>
      <w:r w:rsidRPr="00783CB5">
        <w:rPr>
          <w:color w:val="000000"/>
        </w:rPr>
        <w:t>2</w:t>
      </w:r>
      <w:r w:rsidRPr="00783CB5">
        <w:rPr>
          <w:rFonts w:hint="eastAsia"/>
          <w:color w:val="000000"/>
        </w:rPr>
        <w:t>、《</w:t>
      </w:r>
      <w:r w:rsidR="001D0990">
        <w:rPr>
          <w:rFonts w:hint="eastAsia"/>
          <w:color w:val="000000"/>
        </w:rPr>
        <w:t>南方上证科创板</w:t>
      </w:r>
      <w:r w:rsidR="001D0990">
        <w:rPr>
          <w:rFonts w:hint="eastAsia"/>
          <w:color w:val="000000"/>
        </w:rPr>
        <w:t>100</w:t>
      </w:r>
      <w:r w:rsidR="001D0990">
        <w:rPr>
          <w:rFonts w:hint="eastAsia"/>
          <w:color w:val="000000"/>
        </w:rPr>
        <w:t>交易型开放式指数证券投资基金</w:t>
      </w:r>
      <w:r w:rsidRPr="00783CB5">
        <w:rPr>
          <w:rFonts w:ascii="宋体" w:hAnsi="宋体" w:hint="eastAsia"/>
          <w:bCs/>
          <w:szCs w:val="21"/>
        </w:rPr>
        <w:t>基金</w:t>
      </w:r>
      <w:r w:rsidRPr="00783CB5">
        <w:rPr>
          <w:rFonts w:hint="eastAsia"/>
          <w:color w:val="000000"/>
        </w:rPr>
        <w:t>合同》；</w:t>
      </w:r>
    </w:p>
    <w:p w14:paraId="415A2527" w14:textId="1E70BA57" w:rsidR="003640F2" w:rsidRPr="00783CB5" w:rsidRDefault="003640F2" w:rsidP="005E001D">
      <w:pPr>
        <w:tabs>
          <w:tab w:val="left" w:pos="720"/>
        </w:tabs>
        <w:snapToGrid w:val="0"/>
        <w:spacing w:line="360" w:lineRule="auto"/>
        <w:ind w:firstLineChars="200" w:firstLine="420"/>
        <w:rPr>
          <w:color w:val="000000"/>
        </w:rPr>
      </w:pPr>
      <w:r w:rsidRPr="00783CB5">
        <w:rPr>
          <w:color w:val="000000"/>
        </w:rPr>
        <w:t>3</w:t>
      </w:r>
      <w:r w:rsidRPr="00783CB5">
        <w:rPr>
          <w:rFonts w:hint="eastAsia"/>
          <w:color w:val="000000"/>
        </w:rPr>
        <w:t>、《</w:t>
      </w:r>
      <w:r w:rsidR="001D0990">
        <w:rPr>
          <w:rFonts w:hint="eastAsia"/>
          <w:color w:val="000000"/>
        </w:rPr>
        <w:t>南方上证科创板</w:t>
      </w:r>
      <w:r w:rsidR="001D0990">
        <w:rPr>
          <w:rFonts w:hint="eastAsia"/>
          <w:color w:val="000000"/>
        </w:rPr>
        <w:t>100</w:t>
      </w:r>
      <w:r w:rsidR="001D0990">
        <w:rPr>
          <w:rFonts w:hint="eastAsia"/>
          <w:color w:val="000000"/>
        </w:rPr>
        <w:t>交易型开放式指数证券投资基金</w:t>
      </w:r>
      <w:r w:rsidRPr="00783CB5">
        <w:rPr>
          <w:rFonts w:hint="eastAsia"/>
          <w:color w:val="000000"/>
        </w:rPr>
        <w:t>托管协议》；</w:t>
      </w:r>
    </w:p>
    <w:p w14:paraId="3A5027E1" w14:textId="77777777" w:rsidR="007F20AF" w:rsidRPr="00783CB5" w:rsidRDefault="007F20AF" w:rsidP="005E001D">
      <w:pPr>
        <w:adjustRightInd w:val="0"/>
        <w:snapToGrid w:val="0"/>
        <w:spacing w:line="360" w:lineRule="auto"/>
        <w:ind w:firstLineChars="200" w:firstLine="420"/>
        <w:rPr>
          <w:color w:val="000000"/>
        </w:rPr>
      </w:pPr>
      <w:r w:rsidRPr="00783CB5">
        <w:rPr>
          <w:color w:val="000000"/>
        </w:rPr>
        <w:t>4</w:t>
      </w:r>
      <w:r w:rsidRPr="00783CB5">
        <w:rPr>
          <w:rFonts w:hint="eastAsia"/>
          <w:color w:val="000000"/>
        </w:rPr>
        <w:t>、法律意见书；</w:t>
      </w:r>
    </w:p>
    <w:p w14:paraId="3016ACFE" w14:textId="77777777" w:rsidR="007F20AF" w:rsidRPr="00783CB5" w:rsidRDefault="007F20AF" w:rsidP="005E001D">
      <w:pPr>
        <w:tabs>
          <w:tab w:val="num" w:pos="720"/>
        </w:tabs>
        <w:snapToGrid w:val="0"/>
        <w:spacing w:line="360" w:lineRule="auto"/>
        <w:ind w:firstLineChars="200" w:firstLine="420"/>
        <w:rPr>
          <w:color w:val="000000"/>
        </w:rPr>
      </w:pPr>
      <w:r w:rsidRPr="00783CB5">
        <w:rPr>
          <w:color w:val="000000"/>
        </w:rPr>
        <w:t>5</w:t>
      </w:r>
      <w:r w:rsidRPr="00783CB5">
        <w:rPr>
          <w:rFonts w:hint="eastAsia"/>
          <w:color w:val="000000"/>
        </w:rPr>
        <w:t>、基金管理人业务资格批件、营业执照；</w:t>
      </w:r>
    </w:p>
    <w:p w14:paraId="70F76656" w14:textId="77777777" w:rsidR="007F20AF" w:rsidRPr="00783CB5" w:rsidRDefault="007F20AF" w:rsidP="005E001D">
      <w:pPr>
        <w:tabs>
          <w:tab w:val="num" w:pos="720"/>
        </w:tabs>
        <w:snapToGrid w:val="0"/>
        <w:spacing w:line="360" w:lineRule="auto"/>
        <w:ind w:firstLineChars="200" w:firstLine="420"/>
        <w:rPr>
          <w:color w:val="000000"/>
        </w:rPr>
      </w:pPr>
      <w:r w:rsidRPr="00783CB5">
        <w:rPr>
          <w:color w:val="000000"/>
        </w:rPr>
        <w:t>6</w:t>
      </w:r>
      <w:r w:rsidRPr="00783CB5">
        <w:rPr>
          <w:rFonts w:hint="eastAsia"/>
          <w:color w:val="000000"/>
        </w:rPr>
        <w:t>、基金托管人业务资格批件、营业执照；</w:t>
      </w:r>
    </w:p>
    <w:p w14:paraId="5E1DD7D1" w14:textId="65A94BB5" w:rsidR="003640F2" w:rsidRPr="00783CB5" w:rsidRDefault="003640F2" w:rsidP="005E001D">
      <w:pPr>
        <w:tabs>
          <w:tab w:val="left" w:pos="720"/>
        </w:tabs>
        <w:snapToGrid w:val="0"/>
        <w:spacing w:line="360" w:lineRule="auto"/>
        <w:ind w:firstLineChars="200" w:firstLine="420"/>
        <w:rPr>
          <w:color w:val="000000"/>
        </w:rPr>
      </w:pPr>
      <w:r w:rsidRPr="00783CB5">
        <w:rPr>
          <w:color w:val="000000"/>
        </w:rPr>
        <w:t>7</w:t>
      </w:r>
      <w:r w:rsidRPr="00783CB5">
        <w:rPr>
          <w:rFonts w:hint="eastAsia"/>
          <w:color w:val="000000"/>
        </w:rPr>
        <w:t>、《</w:t>
      </w:r>
      <w:r w:rsidR="001D0990">
        <w:rPr>
          <w:rFonts w:hint="eastAsia"/>
          <w:color w:val="000000"/>
        </w:rPr>
        <w:t>南方上证科创板</w:t>
      </w:r>
      <w:r w:rsidR="001D0990">
        <w:rPr>
          <w:rFonts w:hint="eastAsia"/>
          <w:color w:val="000000"/>
        </w:rPr>
        <w:t>100</w:t>
      </w:r>
      <w:r w:rsidR="001D0990">
        <w:rPr>
          <w:rFonts w:hint="eastAsia"/>
          <w:color w:val="000000"/>
        </w:rPr>
        <w:t>交易型开放式指数证券投资基金</w:t>
      </w:r>
      <w:r w:rsidRPr="00783CB5">
        <w:rPr>
          <w:rFonts w:ascii="宋体" w:hAnsi="宋体" w:hint="eastAsia"/>
          <w:color w:val="000000"/>
          <w:szCs w:val="21"/>
        </w:rPr>
        <w:t>登记结算服务协议</w:t>
      </w:r>
      <w:r w:rsidRPr="00783CB5">
        <w:rPr>
          <w:rFonts w:hint="eastAsia"/>
          <w:color w:val="000000"/>
        </w:rPr>
        <w:t>》；</w:t>
      </w:r>
    </w:p>
    <w:p w14:paraId="39ED6064" w14:textId="77777777" w:rsidR="007F20AF" w:rsidRPr="00783CB5" w:rsidRDefault="007F20AF" w:rsidP="005E001D">
      <w:pPr>
        <w:tabs>
          <w:tab w:val="num" w:pos="720"/>
        </w:tabs>
        <w:snapToGrid w:val="0"/>
        <w:spacing w:line="360" w:lineRule="auto"/>
        <w:ind w:firstLineChars="200" w:firstLine="420"/>
        <w:rPr>
          <w:color w:val="000000"/>
        </w:rPr>
      </w:pPr>
      <w:r w:rsidRPr="00783CB5">
        <w:rPr>
          <w:color w:val="000000"/>
        </w:rPr>
        <w:t>8</w:t>
      </w:r>
      <w:r w:rsidRPr="00783CB5">
        <w:rPr>
          <w:rFonts w:hint="eastAsia"/>
          <w:color w:val="000000"/>
        </w:rPr>
        <w:t>、中国证监会要求的其他文件。</w:t>
      </w:r>
    </w:p>
    <w:p w14:paraId="6297B2A5" w14:textId="77777777" w:rsidR="00CE3A46" w:rsidRPr="00CE3A46" w:rsidRDefault="00CE3A46"/>
    <w:sectPr w:rsidR="00CE3A46" w:rsidRPr="00CE3A46" w:rsidSect="00562228">
      <w:headerReference w:type="default" r:id="rId12"/>
      <w:footerReference w:type="default" r:id="rId13"/>
      <w:pgSz w:w="11906" w:h="16838"/>
      <w:pgMar w:top="1440" w:right="1800" w:bottom="1440" w:left="1800" w:header="851" w:footer="992" w:gutter="0"/>
      <w:pgNumType w:start="0"/>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C7E04C" w16cid:durableId="286CD7BF"/>
  <w16cid:commentId w16cid:paraId="4349F1C9" w16cid:durableId="286E1DC5"/>
  <w16cid:commentId w16cid:paraId="21FCABE8" w16cid:durableId="2873B01F"/>
  <w16cid:commentId w16cid:paraId="47B76AD2" w16cid:durableId="286E17C4"/>
  <w16cid:commentId w16cid:paraId="55F2D8E4" w16cid:durableId="286E181C"/>
  <w16cid:commentId w16cid:paraId="6B209206" w16cid:durableId="286E2265"/>
  <w16cid:commentId w16cid:paraId="2E86844E" w16cid:durableId="286CD7C0"/>
  <w16cid:commentId w16cid:paraId="5404771E" w16cid:durableId="286CD7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A5680" w14:textId="77777777" w:rsidR="00647B12" w:rsidRDefault="00647B12" w:rsidP="00576C15">
      <w:r>
        <w:separator/>
      </w:r>
    </w:p>
  </w:endnote>
  <w:endnote w:type="continuationSeparator" w:id="0">
    <w:p w14:paraId="3AE1B623" w14:textId="77777777" w:rsidR="00647B12" w:rsidRDefault="00647B12" w:rsidP="00576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6"/>
    <w:family w:val="swiss"/>
    <w:pitch w:val="variable"/>
    <w:sig w:usb0="F7FFAFFF" w:usb1="E9DFFFFF" w:usb2="0000003F" w:usb3="00000000" w:csb0="001F00FF" w:csb1="00000000"/>
  </w:font>
  <w:font w:name="方正黑体简体">
    <w:altName w:val="微软雅黑"/>
    <w:charset w:val="86"/>
    <w:family w:val="auto"/>
    <w:pitch w:val="variable"/>
    <w:sig w:usb0="A00002BF"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795C6" w14:textId="0EEE8E57" w:rsidR="00532400" w:rsidRDefault="00532400">
    <w:pPr>
      <w:pStyle w:val="ad"/>
      <w:jc w:val="center"/>
    </w:pPr>
    <w:r>
      <w:fldChar w:fldCharType="begin"/>
    </w:r>
    <w:r>
      <w:instrText xml:space="preserve"> PAGE   \* MERGEFORMAT </w:instrText>
    </w:r>
    <w:r>
      <w:fldChar w:fldCharType="separate"/>
    </w:r>
    <w:r w:rsidR="00F51451" w:rsidRPr="00F51451">
      <w:rPr>
        <w:noProof/>
        <w:lang w:val="zh-CN"/>
      </w:rPr>
      <w:t>3</w:t>
    </w:r>
    <w:r>
      <w:rPr>
        <w:noProof/>
        <w:lang w:val="zh-CN"/>
      </w:rPr>
      <w:fldChar w:fldCharType="end"/>
    </w:r>
  </w:p>
  <w:p w14:paraId="140F7C65" w14:textId="77777777" w:rsidR="00532400" w:rsidRDefault="00532400" w:rsidP="000308A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F038C" w14:textId="77777777" w:rsidR="00647B12" w:rsidRDefault="00647B12" w:rsidP="00576C15">
      <w:r>
        <w:separator/>
      </w:r>
    </w:p>
  </w:footnote>
  <w:footnote w:type="continuationSeparator" w:id="0">
    <w:p w14:paraId="61103B91" w14:textId="77777777" w:rsidR="00647B12" w:rsidRDefault="00647B12" w:rsidP="00576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9F2C9" w14:textId="645E82A6" w:rsidR="00532400" w:rsidRDefault="00532400" w:rsidP="00EF7216">
    <w:pPr>
      <w:pStyle w:val="ab"/>
      <w:jc w:val="right"/>
    </w:pPr>
    <w:r>
      <w:rPr>
        <w:rFonts w:hint="eastAsia"/>
      </w:rPr>
      <w:t>南方上证</w:t>
    </w:r>
    <w:proofErr w:type="gramStart"/>
    <w:r>
      <w:rPr>
        <w:rFonts w:hint="eastAsia"/>
      </w:rPr>
      <w:t>科创板</w:t>
    </w:r>
    <w:proofErr w:type="gramEnd"/>
    <w:r>
      <w:rPr>
        <w:rFonts w:hint="eastAsia"/>
      </w:rPr>
      <w:t>100</w:t>
    </w:r>
    <w:r>
      <w:rPr>
        <w:rFonts w:hint="eastAsia"/>
      </w:rPr>
      <w:t>交易型开放式指数证券投资基金招募说明书</w:t>
    </w:r>
  </w:p>
  <w:p w14:paraId="38544BA2" w14:textId="77777777" w:rsidR="00532400" w:rsidRDefault="00532400" w:rsidP="00EE6FE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0000008"/>
    <w:multiLevelType w:val="singleLevel"/>
    <w:tmpl w:val="00000008"/>
    <w:lvl w:ilvl="0">
      <w:start w:val="4"/>
      <w:numFmt w:val="chineseCounting"/>
      <w:suff w:val="nothing"/>
      <w:lvlText w:val="%1、"/>
      <w:lvlJc w:val="left"/>
    </w:lvl>
  </w:abstractNum>
  <w:abstractNum w:abstractNumId="2"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 w15:restartNumberingAfterBreak="0">
    <w:nsid w:val="05886A61"/>
    <w:multiLevelType w:val="hybridMultilevel"/>
    <w:tmpl w:val="A25E9C48"/>
    <w:lvl w:ilvl="0" w:tplc="46BC1CEE">
      <w:start w:val="1"/>
      <w:numFmt w:val="bullet"/>
      <w:lvlText w:val=""/>
      <w:lvlJc w:val="left"/>
      <w:pPr>
        <w:ind w:left="825" w:hanging="420"/>
      </w:pPr>
      <w:rPr>
        <w:rFonts w:ascii="Wingdings" w:hAnsi="Wingdings" w:hint="default"/>
        <w:sz w:val="15"/>
        <w:szCs w:val="15"/>
      </w:rPr>
    </w:lvl>
    <w:lvl w:ilvl="1" w:tplc="1CAC6DA6" w:tentative="1">
      <w:start w:val="1"/>
      <w:numFmt w:val="bullet"/>
      <w:lvlText w:val=""/>
      <w:lvlJc w:val="left"/>
      <w:pPr>
        <w:ind w:left="1245" w:hanging="420"/>
      </w:pPr>
      <w:rPr>
        <w:rFonts w:ascii="Wingdings" w:hAnsi="Wingdings" w:hint="default"/>
      </w:rPr>
    </w:lvl>
    <w:lvl w:ilvl="2" w:tplc="0A12D93E" w:tentative="1">
      <w:start w:val="1"/>
      <w:numFmt w:val="bullet"/>
      <w:lvlText w:val=""/>
      <w:lvlJc w:val="left"/>
      <w:pPr>
        <w:ind w:left="1665" w:hanging="420"/>
      </w:pPr>
      <w:rPr>
        <w:rFonts w:ascii="Wingdings" w:hAnsi="Wingdings" w:hint="default"/>
      </w:rPr>
    </w:lvl>
    <w:lvl w:ilvl="3" w:tplc="CC103B10" w:tentative="1">
      <w:start w:val="1"/>
      <w:numFmt w:val="bullet"/>
      <w:lvlText w:val=""/>
      <w:lvlJc w:val="left"/>
      <w:pPr>
        <w:ind w:left="2085" w:hanging="420"/>
      </w:pPr>
      <w:rPr>
        <w:rFonts w:ascii="Wingdings" w:hAnsi="Wingdings" w:hint="default"/>
      </w:rPr>
    </w:lvl>
    <w:lvl w:ilvl="4" w:tplc="66E842B0" w:tentative="1">
      <w:start w:val="1"/>
      <w:numFmt w:val="bullet"/>
      <w:lvlText w:val=""/>
      <w:lvlJc w:val="left"/>
      <w:pPr>
        <w:ind w:left="2505" w:hanging="420"/>
      </w:pPr>
      <w:rPr>
        <w:rFonts w:ascii="Wingdings" w:hAnsi="Wingdings" w:hint="default"/>
      </w:rPr>
    </w:lvl>
    <w:lvl w:ilvl="5" w:tplc="CFD0FA50" w:tentative="1">
      <w:start w:val="1"/>
      <w:numFmt w:val="bullet"/>
      <w:lvlText w:val=""/>
      <w:lvlJc w:val="left"/>
      <w:pPr>
        <w:ind w:left="2925" w:hanging="420"/>
      </w:pPr>
      <w:rPr>
        <w:rFonts w:ascii="Wingdings" w:hAnsi="Wingdings" w:hint="default"/>
      </w:rPr>
    </w:lvl>
    <w:lvl w:ilvl="6" w:tplc="97066330" w:tentative="1">
      <w:start w:val="1"/>
      <w:numFmt w:val="bullet"/>
      <w:lvlText w:val=""/>
      <w:lvlJc w:val="left"/>
      <w:pPr>
        <w:ind w:left="3345" w:hanging="420"/>
      </w:pPr>
      <w:rPr>
        <w:rFonts w:ascii="Wingdings" w:hAnsi="Wingdings" w:hint="default"/>
      </w:rPr>
    </w:lvl>
    <w:lvl w:ilvl="7" w:tplc="833E580E" w:tentative="1">
      <w:start w:val="1"/>
      <w:numFmt w:val="bullet"/>
      <w:lvlText w:val=""/>
      <w:lvlJc w:val="left"/>
      <w:pPr>
        <w:ind w:left="3765" w:hanging="420"/>
      </w:pPr>
      <w:rPr>
        <w:rFonts w:ascii="Wingdings" w:hAnsi="Wingdings" w:hint="default"/>
      </w:rPr>
    </w:lvl>
    <w:lvl w:ilvl="8" w:tplc="7256B20C" w:tentative="1">
      <w:start w:val="1"/>
      <w:numFmt w:val="bullet"/>
      <w:lvlText w:val=""/>
      <w:lvlJc w:val="left"/>
      <w:pPr>
        <w:ind w:left="4185" w:hanging="420"/>
      </w:pPr>
      <w:rPr>
        <w:rFonts w:ascii="Wingdings" w:hAnsi="Wingdings" w:hint="default"/>
      </w:rPr>
    </w:lvl>
  </w:abstractNum>
  <w:abstractNum w:abstractNumId="4" w15:restartNumberingAfterBreak="0">
    <w:nsid w:val="096C2ACA"/>
    <w:multiLevelType w:val="singleLevel"/>
    <w:tmpl w:val="78084282"/>
    <w:lvl w:ilvl="0">
      <w:start w:val="2"/>
      <w:numFmt w:val="japaneseCounting"/>
      <w:pStyle w:val="ParaChar"/>
      <w:lvlText w:val="（%1）"/>
      <w:lvlJc w:val="left"/>
      <w:pPr>
        <w:tabs>
          <w:tab w:val="num" w:pos="870"/>
        </w:tabs>
        <w:ind w:left="870" w:hanging="870"/>
      </w:pPr>
    </w:lvl>
  </w:abstractNum>
  <w:abstractNum w:abstractNumId="5" w15:restartNumberingAfterBreak="0">
    <w:nsid w:val="0B101077"/>
    <w:multiLevelType w:val="singleLevel"/>
    <w:tmpl w:val="D8D4D12C"/>
    <w:lvl w:ilvl="0">
      <w:start w:val="1"/>
      <w:numFmt w:val="decimal"/>
      <w:pStyle w:val="a"/>
      <w:lvlText w:val="%1)"/>
      <w:lvlJc w:val="left"/>
      <w:pPr>
        <w:tabs>
          <w:tab w:val="num" w:pos="720"/>
        </w:tabs>
        <w:ind w:left="720" w:hanging="360"/>
      </w:pPr>
    </w:lvl>
  </w:abstractNum>
  <w:abstractNum w:abstractNumId="6"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 w15:restartNumberingAfterBreak="0">
    <w:nsid w:val="13B718D4"/>
    <w:multiLevelType w:val="hybridMultilevel"/>
    <w:tmpl w:val="68DA09EE"/>
    <w:lvl w:ilvl="0" w:tplc="DB2CEB06">
      <w:start w:val="1"/>
      <w:numFmt w:val="decimal"/>
      <w:pStyle w:val="2"/>
      <w:lvlText w:val="（%1）"/>
      <w:lvlJc w:val="center"/>
      <w:pPr>
        <w:tabs>
          <w:tab w:val="num" w:pos="648"/>
        </w:tabs>
        <w:ind w:left="0" w:firstLine="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9" w15:restartNumberingAfterBreak="0">
    <w:nsid w:val="1F907C5E"/>
    <w:multiLevelType w:val="hybridMultilevel"/>
    <w:tmpl w:val="EEA610A4"/>
    <w:lvl w:ilvl="0" w:tplc="1924E7B6">
      <w:start w:val="1"/>
      <w:numFmt w:val="bullet"/>
      <w:lvlText w:val=""/>
      <w:lvlJc w:val="left"/>
      <w:pPr>
        <w:ind w:left="825" w:hanging="420"/>
      </w:pPr>
      <w:rPr>
        <w:rFonts w:ascii="Wingdings" w:hAnsi="Wingdings" w:hint="default"/>
      </w:rPr>
    </w:lvl>
    <w:lvl w:ilvl="1" w:tplc="F4340068" w:tentative="1">
      <w:start w:val="1"/>
      <w:numFmt w:val="bullet"/>
      <w:lvlText w:val=""/>
      <w:lvlJc w:val="left"/>
      <w:pPr>
        <w:ind w:left="1245" w:hanging="420"/>
      </w:pPr>
      <w:rPr>
        <w:rFonts w:ascii="Wingdings" w:hAnsi="Wingdings" w:hint="default"/>
      </w:rPr>
    </w:lvl>
    <w:lvl w:ilvl="2" w:tplc="F1DE855C" w:tentative="1">
      <w:start w:val="1"/>
      <w:numFmt w:val="bullet"/>
      <w:lvlText w:val=""/>
      <w:lvlJc w:val="left"/>
      <w:pPr>
        <w:ind w:left="1665" w:hanging="420"/>
      </w:pPr>
      <w:rPr>
        <w:rFonts w:ascii="Wingdings" w:hAnsi="Wingdings" w:hint="default"/>
      </w:rPr>
    </w:lvl>
    <w:lvl w:ilvl="3" w:tplc="B0424A58" w:tentative="1">
      <w:start w:val="1"/>
      <w:numFmt w:val="bullet"/>
      <w:lvlText w:val=""/>
      <w:lvlJc w:val="left"/>
      <w:pPr>
        <w:ind w:left="2085" w:hanging="420"/>
      </w:pPr>
      <w:rPr>
        <w:rFonts w:ascii="Wingdings" w:hAnsi="Wingdings" w:hint="default"/>
      </w:rPr>
    </w:lvl>
    <w:lvl w:ilvl="4" w:tplc="870416BA" w:tentative="1">
      <w:start w:val="1"/>
      <w:numFmt w:val="bullet"/>
      <w:lvlText w:val=""/>
      <w:lvlJc w:val="left"/>
      <w:pPr>
        <w:ind w:left="2505" w:hanging="420"/>
      </w:pPr>
      <w:rPr>
        <w:rFonts w:ascii="Wingdings" w:hAnsi="Wingdings" w:hint="default"/>
      </w:rPr>
    </w:lvl>
    <w:lvl w:ilvl="5" w:tplc="46AE153E" w:tentative="1">
      <w:start w:val="1"/>
      <w:numFmt w:val="bullet"/>
      <w:lvlText w:val=""/>
      <w:lvlJc w:val="left"/>
      <w:pPr>
        <w:ind w:left="2925" w:hanging="420"/>
      </w:pPr>
      <w:rPr>
        <w:rFonts w:ascii="Wingdings" w:hAnsi="Wingdings" w:hint="default"/>
      </w:rPr>
    </w:lvl>
    <w:lvl w:ilvl="6" w:tplc="6C86F30A" w:tentative="1">
      <w:start w:val="1"/>
      <w:numFmt w:val="bullet"/>
      <w:lvlText w:val=""/>
      <w:lvlJc w:val="left"/>
      <w:pPr>
        <w:ind w:left="3345" w:hanging="420"/>
      </w:pPr>
      <w:rPr>
        <w:rFonts w:ascii="Wingdings" w:hAnsi="Wingdings" w:hint="default"/>
      </w:rPr>
    </w:lvl>
    <w:lvl w:ilvl="7" w:tplc="6142AC2E" w:tentative="1">
      <w:start w:val="1"/>
      <w:numFmt w:val="bullet"/>
      <w:lvlText w:val=""/>
      <w:lvlJc w:val="left"/>
      <w:pPr>
        <w:ind w:left="3765" w:hanging="420"/>
      </w:pPr>
      <w:rPr>
        <w:rFonts w:ascii="Wingdings" w:hAnsi="Wingdings" w:hint="default"/>
      </w:rPr>
    </w:lvl>
    <w:lvl w:ilvl="8" w:tplc="FBD6EF88" w:tentative="1">
      <w:start w:val="1"/>
      <w:numFmt w:val="bullet"/>
      <w:lvlText w:val=""/>
      <w:lvlJc w:val="left"/>
      <w:pPr>
        <w:ind w:left="4185" w:hanging="420"/>
      </w:pPr>
      <w:rPr>
        <w:rFonts w:ascii="Wingdings" w:hAnsi="Wingdings" w:hint="default"/>
      </w:rPr>
    </w:lvl>
  </w:abstractNum>
  <w:abstractNum w:abstractNumId="10" w15:restartNumberingAfterBreak="0">
    <w:nsid w:val="2BF2274B"/>
    <w:multiLevelType w:val="hybridMultilevel"/>
    <w:tmpl w:val="5F7234D2"/>
    <w:lvl w:ilvl="0" w:tplc="6518E1CE">
      <w:start w:val="1"/>
      <w:numFmt w:val="bullet"/>
      <w:lvlText w:val=""/>
      <w:lvlJc w:val="left"/>
      <w:pPr>
        <w:ind w:left="700" w:hanging="420"/>
      </w:pPr>
      <w:rPr>
        <w:rFonts w:ascii="Wingdings" w:hAnsi="Wingdings" w:hint="default"/>
      </w:rPr>
    </w:lvl>
    <w:lvl w:ilvl="1" w:tplc="42F63E56" w:tentative="1">
      <w:start w:val="1"/>
      <w:numFmt w:val="bullet"/>
      <w:lvlText w:val=""/>
      <w:lvlJc w:val="left"/>
      <w:pPr>
        <w:ind w:left="1120" w:hanging="420"/>
      </w:pPr>
      <w:rPr>
        <w:rFonts w:ascii="Wingdings" w:hAnsi="Wingdings" w:hint="default"/>
      </w:rPr>
    </w:lvl>
    <w:lvl w:ilvl="2" w:tplc="F8B4945A" w:tentative="1">
      <w:start w:val="1"/>
      <w:numFmt w:val="bullet"/>
      <w:lvlText w:val=""/>
      <w:lvlJc w:val="left"/>
      <w:pPr>
        <w:ind w:left="1540" w:hanging="420"/>
      </w:pPr>
      <w:rPr>
        <w:rFonts w:ascii="Wingdings" w:hAnsi="Wingdings" w:hint="default"/>
      </w:rPr>
    </w:lvl>
    <w:lvl w:ilvl="3" w:tplc="C936D29E" w:tentative="1">
      <w:start w:val="1"/>
      <w:numFmt w:val="bullet"/>
      <w:lvlText w:val=""/>
      <w:lvlJc w:val="left"/>
      <w:pPr>
        <w:ind w:left="1960" w:hanging="420"/>
      </w:pPr>
      <w:rPr>
        <w:rFonts w:ascii="Wingdings" w:hAnsi="Wingdings" w:hint="default"/>
      </w:rPr>
    </w:lvl>
    <w:lvl w:ilvl="4" w:tplc="773A737C" w:tentative="1">
      <w:start w:val="1"/>
      <w:numFmt w:val="bullet"/>
      <w:lvlText w:val=""/>
      <w:lvlJc w:val="left"/>
      <w:pPr>
        <w:ind w:left="2380" w:hanging="420"/>
      </w:pPr>
      <w:rPr>
        <w:rFonts w:ascii="Wingdings" w:hAnsi="Wingdings" w:hint="default"/>
      </w:rPr>
    </w:lvl>
    <w:lvl w:ilvl="5" w:tplc="E3E8F6D0" w:tentative="1">
      <w:start w:val="1"/>
      <w:numFmt w:val="bullet"/>
      <w:lvlText w:val=""/>
      <w:lvlJc w:val="left"/>
      <w:pPr>
        <w:ind w:left="2800" w:hanging="420"/>
      </w:pPr>
      <w:rPr>
        <w:rFonts w:ascii="Wingdings" w:hAnsi="Wingdings" w:hint="default"/>
      </w:rPr>
    </w:lvl>
    <w:lvl w:ilvl="6" w:tplc="24F2D5C6" w:tentative="1">
      <w:start w:val="1"/>
      <w:numFmt w:val="bullet"/>
      <w:lvlText w:val=""/>
      <w:lvlJc w:val="left"/>
      <w:pPr>
        <w:ind w:left="3220" w:hanging="420"/>
      </w:pPr>
      <w:rPr>
        <w:rFonts w:ascii="Wingdings" w:hAnsi="Wingdings" w:hint="default"/>
      </w:rPr>
    </w:lvl>
    <w:lvl w:ilvl="7" w:tplc="9EC09DE2" w:tentative="1">
      <w:start w:val="1"/>
      <w:numFmt w:val="bullet"/>
      <w:lvlText w:val=""/>
      <w:lvlJc w:val="left"/>
      <w:pPr>
        <w:ind w:left="3640" w:hanging="420"/>
      </w:pPr>
      <w:rPr>
        <w:rFonts w:ascii="Wingdings" w:hAnsi="Wingdings" w:hint="default"/>
      </w:rPr>
    </w:lvl>
    <w:lvl w:ilvl="8" w:tplc="797C0C04" w:tentative="1">
      <w:start w:val="1"/>
      <w:numFmt w:val="bullet"/>
      <w:lvlText w:val=""/>
      <w:lvlJc w:val="left"/>
      <w:pPr>
        <w:ind w:left="4060" w:hanging="420"/>
      </w:pPr>
      <w:rPr>
        <w:rFonts w:ascii="Wingdings" w:hAnsi="Wingdings" w:hint="default"/>
      </w:rPr>
    </w:lvl>
  </w:abstractNum>
  <w:abstractNum w:abstractNumId="11"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12" w15:restartNumberingAfterBreak="0">
    <w:nsid w:val="34C51DB6"/>
    <w:multiLevelType w:val="hybridMultilevel"/>
    <w:tmpl w:val="31308952"/>
    <w:lvl w:ilvl="0" w:tplc="B23635D6">
      <w:start w:val="1"/>
      <w:numFmt w:val="bullet"/>
      <w:lvlText w:val=""/>
      <w:lvlJc w:val="left"/>
      <w:pPr>
        <w:ind w:left="825" w:hanging="420"/>
      </w:pPr>
      <w:rPr>
        <w:rFonts w:ascii="Wingdings" w:hAnsi="Wingdings" w:hint="default"/>
      </w:rPr>
    </w:lvl>
    <w:lvl w:ilvl="1" w:tplc="C518B5A2" w:tentative="1">
      <w:start w:val="1"/>
      <w:numFmt w:val="bullet"/>
      <w:lvlText w:val=""/>
      <w:lvlJc w:val="left"/>
      <w:pPr>
        <w:ind w:left="1245" w:hanging="420"/>
      </w:pPr>
      <w:rPr>
        <w:rFonts w:ascii="Wingdings" w:hAnsi="Wingdings" w:hint="default"/>
      </w:rPr>
    </w:lvl>
    <w:lvl w:ilvl="2" w:tplc="BEF2E9C4" w:tentative="1">
      <w:start w:val="1"/>
      <w:numFmt w:val="bullet"/>
      <w:lvlText w:val=""/>
      <w:lvlJc w:val="left"/>
      <w:pPr>
        <w:ind w:left="1665" w:hanging="420"/>
      </w:pPr>
      <w:rPr>
        <w:rFonts w:ascii="Wingdings" w:hAnsi="Wingdings" w:hint="default"/>
      </w:rPr>
    </w:lvl>
    <w:lvl w:ilvl="3" w:tplc="8334C9E0" w:tentative="1">
      <w:start w:val="1"/>
      <w:numFmt w:val="bullet"/>
      <w:lvlText w:val=""/>
      <w:lvlJc w:val="left"/>
      <w:pPr>
        <w:ind w:left="2085" w:hanging="420"/>
      </w:pPr>
      <w:rPr>
        <w:rFonts w:ascii="Wingdings" w:hAnsi="Wingdings" w:hint="default"/>
      </w:rPr>
    </w:lvl>
    <w:lvl w:ilvl="4" w:tplc="477A8BD6" w:tentative="1">
      <w:start w:val="1"/>
      <w:numFmt w:val="bullet"/>
      <w:lvlText w:val=""/>
      <w:lvlJc w:val="left"/>
      <w:pPr>
        <w:ind w:left="2505" w:hanging="420"/>
      </w:pPr>
      <w:rPr>
        <w:rFonts w:ascii="Wingdings" w:hAnsi="Wingdings" w:hint="default"/>
      </w:rPr>
    </w:lvl>
    <w:lvl w:ilvl="5" w:tplc="20E07316" w:tentative="1">
      <w:start w:val="1"/>
      <w:numFmt w:val="bullet"/>
      <w:lvlText w:val=""/>
      <w:lvlJc w:val="left"/>
      <w:pPr>
        <w:ind w:left="2925" w:hanging="420"/>
      </w:pPr>
      <w:rPr>
        <w:rFonts w:ascii="Wingdings" w:hAnsi="Wingdings" w:hint="default"/>
      </w:rPr>
    </w:lvl>
    <w:lvl w:ilvl="6" w:tplc="8ACE9B18" w:tentative="1">
      <w:start w:val="1"/>
      <w:numFmt w:val="bullet"/>
      <w:lvlText w:val=""/>
      <w:lvlJc w:val="left"/>
      <w:pPr>
        <w:ind w:left="3345" w:hanging="420"/>
      </w:pPr>
      <w:rPr>
        <w:rFonts w:ascii="Wingdings" w:hAnsi="Wingdings" w:hint="default"/>
      </w:rPr>
    </w:lvl>
    <w:lvl w:ilvl="7" w:tplc="4EC684DE" w:tentative="1">
      <w:start w:val="1"/>
      <w:numFmt w:val="bullet"/>
      <w:lvlText w:val=""/>
      <w:lvlJc w:val="left"/>
      <w:pPr>
        <w:ind w:left="3765" w:hanging="420"/>
      </w:pPr>
      <w:rPr>
        <w:rFonts w:ascii="Wingdings" w:hAnsi="Wingdings" w:hint="default"/>
      </w:rPr>
    </w:lvl>
    <w:lvl w:ilvl="8" w:tplc="C8B66B30" w:tentative="1">
      <w:start w:val="1"/>
      <w:numFmt w:val="bullet"/>
      <w:lvlText w:val=""/>
      <w:lvlJc w:val="left"/>
      <w:pPr>
        <w:ind w:left="4185" w:hanging="420"/>
      </w:pPr>
      <w:rPr>
        <w:rFonts w:ascii="Wingdings" w:hAnsi="Wingdings" w:hint="default"/>
      </w:rPr>
    </w:lvl>
  </w:abstractNum>
  <w:abstractNum w:abstractNumId="13" w15:restartNumberingAfterBreak="0">
    <w:nsid w:val="3562224D"/>
    <w:multiLevelType w:val="hybridMultilevel"/>
    <w:tmpl w:val="2B4A1DCA"/>
    <w:lvl w:ilvl="0" w:tplc="0409000B">
      <w:start w:val="1"/>
      <w:numFmt w:val="bullet"/>
      <w:lvlText w:val=""/>
      <w:lvlJc w:val="left"/>
      <w:pPr>
        <w:ind w:left="825" w:hanging="420"/>
      </w:pPr>
      <w:rPr>
        <w:rFonts w:ascii="Wingdings" w:hAnsi="Wingdings" w:hint="default"/>
        <w:sz w:val="15"/>
        <w:szCs w:val="15"/>
      </w:rPr>
    </w:lvl>
    <w:lvl w:ilvl="1" w:tplc="04090003" w:tentative="1">
      <w:start w:val="1"/>
      <w:numFmt w:val="bullet"/>
      <w:lvlText w:val=""/>
      <w:lvlJc w:val="left"/>
      <w:pPr>
        <w:ind w:left="1245" w:hanging="420"/>
      </w:pPr>
      <w:rPr>
        <w:rFonts w:ascii="Wingdings" w:hAnsi="Wingdings" w:hint="default"/>
      </w:rPr>
    </w:lvl>
    <w:lvl w:ilvl="2" w:tplc="04090005"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3" w:tentative="1">
      <w:start w:val="1"/>
      <w:numFmt w:val="bullet"/>
      <w:lvlText w:val=""/>
      <w:lvlJc w:val="left"/>
      <w:pPr>
        <w:ind w:left="2505" w:hanging="420"/>
      </w:pPr>
      <w:rPr>
        <w:rFonts w:ascii="Wingdings" w:hAnsi="Wingdings" w:hint="default"/>
      </w:rPr>
    </w:lvl>
    <w:lvl w:ilvl="5" w:tplc="04090005"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3" w:tentative="1">
      <w:start w:val="1"/>
      <w:numFmt w:val="bullet"/>
      <w:lvlText w:val=""/>
      <w:lvlJc w:val="left"/>
      <w:pPr>
        <w:ind w:left="3765" w:hanging="420"/>
      </w:pPr>
      <w:rPr>
        <w:rFonts w:ascii="Wingdings" w:hAnsi="Wingdings" w:hint="default"/>
      </w:rPr>
    </w:lvl>
    <w:lvl w:ilvl="8" w:tplc="04090005" w:tentative="1">
      <w:start w:val="1"/>
      <w:numFmt w:val="bullet"/>
      <w:lvlText w:val=""/>
      <w:lvlJc w:val="left"/>
      <w:pPr>
        <w:ind w:left="4185" w:hanging="420"/>
      </w:pPr>
      <w:rPr>
        <w:rFonts w:ascii="Wingdings" w:hAnsi="Wingdings" w:hint="default"/>
      </w:rPr>
    </w:lvl>
  </w:abstractNum>
  <w:abstractNum w:abstractNumId="14" w15:restartNumberingAfterBreak="0">
    <w:nsid w:val="36063A36"/>
    <w:multiLevelType w:val="singleLevel"/>
    <w:tmpl w:val="6B2600BC"/>
    <w:lvl w:ilvl="0">
      <w:start w:val="1"/>
      <w:numFmt w:val="bullet"/>
      <w:pStyle w:val="a0"/>
      <w:lvlText w:val=""/>
      <w:lvlJc w:val="left"/>
      <w:pPr>
        <w:tabs>
          <w:tab w:val="num" w:pos="720"/>
        </w:tabs>
        <w:ind w:left="720" w:hanging="360"/>
      </w:pPr>
      <w:rPr>
        <w:rFonts w:ascii="Wingdings" w:hAnsi="Wingdings" w:hint="default"/>
      </w:rPr>
    </w:lvl>
  </w:abstractNum>
  <w:abstractNum w:abstractNumId="15" w15:restartNumberingAfterBreak="0">
    <w:nsid w:val="38014636"/>
    <w:multiLevelType w:val="hybridMultilevel"/>
    <w:tmpl w:val="EDB01528"/>
    <w:lvl w:ilvl="0" w:tplc="04090013">
      <w:start w:val="1"/>
      <w:numFmt w:val="chineseCountingThousand"/>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3D0E7D39"/>
    <w:multiLevelType w:val="multilevel"/>
    <w:tmpl w:val="0BB21CC0"/>
    <w:name w:val="AOTOC67"/>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3DAC2829"/>
    <w:multiLevelType w:val="singleLevel"/>
    <w:tmpl w:val="F12E0C8C"/>
    <w:lvl w:ilvl="0">
      <w:start w:val="1"/>
      <w:numFmt w:val="decimal"/>
      <w:pStyle w:val="20"/>
      <w:lvlText w:val="(%1)"/>
      <w:lvlJc w:val="left"/>
      <w:pPr>
        <w:tabs>
          <w:tab w:val="num" w:pos="907"/>
        </w:tabs>
        <w:ind w:left="907" w:hanging="482"/>
      </w:pPr>
    </w:lvl>
  </w:abstractNum>
  <w:abstractNum w:abstractNumId="18" w15:restartNumberingAfterBreak="0">
    <w:nsid w:val="3E29759A"/>
    <w:multiLevelType w:val="multilevel"/>
    <w:tmpl w:val="75246DD8"/>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9"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20" w15:restartNumberingAfterBreak="0">
    <w:nsid w:val="475B3203"/>
    <w:multiLevelType w:val="multilevel"/>
    <w:tmpl w:val="6096DEFC"/>
    <w:name w:val="AOGen2"/>
    <w:lvl w:ilvl="0">
      <w:start w:val="1"/>
      <w:numFmt w:val="none"/>
      <w:pStyle w:val="AODocTxt"/>
      <w:suff w:val="nothing"/>
      <w:lvlText w:val=""/>
      <w:lvlJc w:val="left"/>
      <w:pPr>
        <w:ind w:left="1260" w:firstLine="0"/>
      </w:pPr>
    </w:lvl>
    <w:lvl w:ilvl="1">
      <w:start w:val="1"/>
      <w:numFmt w:val="none"/>
      <w:pStyle w:val="AODocTxtL1"/>
      <w:suff w:val="nothing"/>
      <w:lvlText w:val=""/>
      <w:lvlJc w:val="left"/>
      <w:pPr>
        <w:ind w:left="1980" w:firstLine="0"/>
      </w:pPr>
    </w:lvl>
    <w:lvl w:ilvl="2">
      <w:start w:val="1"/>
      <w:numFmt w:val="none"/>
      <w:pStyle w:val="AODocTxtL2"/>
      <w:suff w:val="nothing"/>
      <w:lvlText w:val=""/>
      <w:lvlJc w:val="left"/>
      <w:pPr>
        <w:ind w:left="2700" w:firstLine="0"/>
      </w:pPr>
    </w:lvl>
    <w:lvl w:ilvl="3">
      <w:start w:val="1"/>
      <w:numFmt w:val="none"/>
      <w:pStyle w:val="AODocTxtL3"/>
      <w:suff w:val="nothing"/>
      <w:lvlText w:val=""/>
      <w:lvlJc w:val="left"/>
      <w:pPr>
        <w:ind w:left="3420" w:firstLine="0"/>
      </w:pPr>
    </w:lvl>
    <w:lvl w:ilvl="4">
      <w:start w:val="1"/>
      <w:numFmt w:val="none"/>
      <w:pStyle w:val="AODocTxtL4"/>
      <w:suff w:val="nothing"/>
      <w:lvlText w:val=""/>
      <w:lvlJc w:val="left"/>
      <w:pPr>
        <w:ind w:left="4140" w:firstLine="0"/>
      </w:pPr>
    </w:lvl>
    <w:lvl w:ilvl="5">
      <w:start w:val="1"/>
      <w:numFmt w:val="none"/>
      <w:pStyle w:val="AODocTxtL5"/>
      <w:suff w:val="nothing"/>
      <w:lvlText w:val=""/>
      <w:lvlJc w:val="left"/>
      <w:pPr>
        <w:ind w:left="4860" w:firstLine="0"/>
      </w:pPr>
    </w:lvl>
    <w:lvl w:ilvl="6">
      <w:start w:val="1"/>
      <w:numFmt w:val="none"/>
      <w:pStyle w:val="AODocTxtL6"/>
      <w:suff w:val="nothing"/>
      <w:lvlText w:val=""/>
      <w:lvlJc w:val="left"/>
      <w:pPr>
        <w:ind w:left="5580" w:firstLine="0"/>
      </w:pPr>
    </w:lvl>
    <w:lvl w:ilvl="7">
      <w:start w:val="1"/>
      <w:numFmt w:val="none"/>
      <w:pStyle w:val="AODocTxtL7"/>
      <w:suff w:val="nothing"/>
      <w:lvlText w:val=""/>
      <w:lvlJc w:val="left"/>
      <w:pPr>
        <w:ind w:left="6300" w:firstLine="0"/>
      </w:pPr>
    </w:lvl>
    <w:lvl w:ilvl="8">
      <w:start w:val="1"/>
      <w:numFmt w:val="none"/>
      <w:pStyle w:val="AODocTxtL8"/>
      <w:suff w:val="nothing"/>
      <w:lvlText w:val=""/>
      <w:lvlJc w:val="left"/>
      <w:pPr>
        <w:ind w:left="7020" w:firstLine="0"/>
      </w:pPr>
    </w:lvl>
  </w:abstractNum>
  <w:abstractNum w:abstractNumId="21" w15:restartNumberingAfterBreak="0">
    <w:nsid w:val="47B238E7"/>
    <w:multiLevelType w:val="multilevel"/>
    <w:tmpl w:val="B9F6B264"/>
    <w:name w:val="AODoc"/>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2" w15:restartNumberingAfterBreak="0">
    <w:nsid w:val="482E49AF"/>
    <w:multiLevelType w:val="hybridMultilevel"/>
    <w:tmpl w:val="F70AFA64"/>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49C66851"/>
    <w:multiLevelType w:val="multilevel"/>
    <w:tmpl w:val="62968DB0"/>
    <w:name w:val="AOGen3"/>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4" w15:restartNumberingAfterBreak="0">
    <w:nsid w:val="4CFE7B09"/>
    <w:multiLevelType w:val="multilevel"/>
    <w:tmpl w:val="94F29B5C"/>
    <w:name w:val="AOAnx"/>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5" w15:restartNumberingAfterBreak="0">
    <w:nsid w:val="4E4B4E3E"/>
    <w:multiLevelType w:val="multilevel"/>
    <w:tmpl w:val="EFA8A052"/>
    <w:name w:val="AO1"/>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6" w15:restartNumberingAfterBreak="0">
    <w:nsid w:val="527222C7"/>
    <w:multiLevelType w:val="hybridMultilevel"/>
    <w:tmpl w:val="DE3E9DA6"/>
    <w:lvl w:ilvl="0" w:tplc="C3CE2BCA">
      <w:start w:val="1"/>
      <w:numFmt w:val="bullet"/>
      <w:lvlText w:val=""/>
      <w:lvlJc w:val="left"/>
      <w:pPr>
        <w:ind w:left="825" w:hanging="420"/>
      </w:pPr>
      <w:rPr>
        <w:rFonts w:ascii="Wingdings" w:hAnsi="Wingdings" w:hint="default"/>
      </w:rPr>
    </w:lvl>
    <w:lvl w:ilvl="1" w:tplc="539CF8B0" w:tentative="1">
      <w:start w:val="1"/>
      <w:numFmt w:val="bullet"/>
      <w:lvlText w:val=""/>
      <w:lvlJc w:val="left"/>
      <w:pPr>
        <w:ind w:left="1245" w:hanging="420"/>
      </w:pPr>
      <w:rPr>
        <w:rFonts w:ascii="Wingdings" w:hAnsi="Wingdings" w:hint="default"/>
      </w:rPr>
    </w:lvl>
    <w:lvl w:ilvl="2" w:tplc="1C1CA03E" w:tentative="1">
      <w:start w:val="1"/>
      <w:numFmt w:val="bullet"/>
      <w:lvlText w:val=""/>
      <w:lvlJc w:val="left"/>
      <w:pPr>
        <w:ind w:left="1665" w:hanging="420"/>
      </w:pPr>
      <w:rPr>
        <w:rFonts w:ascii="Wingdings" w:hAnsi="Wingdings" w:hint="default"/>
      </w:rPr>
    </w:lvl>
    <w:lvl w:ilvl="3" w:tplc="FA6A79EC" w:tentative="1">
      <w:start w:val="1"/>
      <w:numFmt w:val="bullet"/>
      <w:lvlText w:val=""/>
      <w:lvlJc w:val="left"/>
      <w:pPr>
        <w:ind w:left="2085" w:hanging="420"/>
      </w:pPr>
      <w:rPr>
        <w:rFonts w:ascii="Wingdings" w:hAnsi="Wingdings" w:hint="default"/>
      </w:rPr>
    </w:lvl>
    <w:lvl w:ilvl="4" w:tplc="BAAE2E74" w:tentative="1">
      <w:start w:val="1"/>
      <w:numFmt w:val="bullet"/>
      <w:lvlText w:val=""/>
      <w:lvlJc w:val="left"/>
      <w:pPr>
        <w:ind w:left="2505" w:hanging="420"/>
      </w:pPr>
      <w:rPr>
        <w:rFonts w:ascii="Wingdings" w:hAnsi="Wingdings" w:hint="default"/>
      </w:rPr>
    </w:lvl>
    <w:lvl w:ilvl="5" w:tplc="7F86ADFE" w:tentative="1">
      <w:start w:val="1"/>
      <w:numFmt w:val="bullet"/>
      <w:lvlText w:val=""/>
      <w:lvlJc w:val="left"/>
      <w:pPr>
        <w:ind w:left="2925" w:hanging="420"/>
      </w:pPr>
      <w:rPr>
        <w:rFonts w:ascii="Wingdings" w:hAnsi="Wingdings" w:hint="default"/>
      </w:rPr>
    </w:lvl>
    <w:lvl w:ilvl="6" w:tplc="72FCA8CE" w:tentative="1">
      <w:start w:val="1"/>
      <w:numFmt w:val="bullet"/>
      <w:lvlText w:val=""/>
      <w:lvlJc w:val="left"/>
      <w:pPr>
        <w:ind w:left="3345" w:hanging="420"/>
      </w:pPr>
      <w:rPr>
        <w:rFonts w:ascii="Wingdings" w:hAnsi="Wingdings" w:hint="default"/>
      </w:rPr>
    </w:lvl>
    <w:lvl w:ilvl="7" w:tplc="530A170E" w:tentative="1">
      <w:start w:val="1"/>
      <w:numFmt w:val="bullet"/>
      <w:lvlText w:val=""/>
      <w:lvlJc w:val="left"/>
      <w:pPr>
        <w:ind w:left="3765" w:hanging="420"/>
      </w:pPr>
      <w:rPr>
        <w:rFonts w:ascii="Wingdings" w:hAnsi="Wingdings" w:hint="default"/>
      </w:rPr>
    </w:lvl>
    <w:lvl w:ilvl="8" w:tplc="E646A7A4" w:tentative="1">
      <w:start w:val="1"/>
      <w:numFmt w:val="bullet"/>
      <w:lvlText w:val=""/>
      <w:lvlJc w:val="left"/>
      <w:pPr>
        <w:ind w:left="4185" w:hanging="420"/>
      </w:pPr>
      <w:rPr>
        <w:rFonts w:ascii="Wingdings" w:hAnsi="Wingdings" w:hint="default"/>
      </w:rPr>
    </w:lvl>
  </w:abstractNum>
  <w:abstractNum w:abstractNumId="27" w15:restartNumberingAfterBreak="0">
    <w:nsid w:val="547D73EE"/>
    <w:multiLevelType w:val="multilevel"/>
    <w:tmpl w:val="D63AF10C"/>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rPr>
    </w:lvl>
    <w:lvl w:ilvl="2">
      <w:start w:val="1"/>
      <w:numFmt w:val="decimal"/>
      <w:pStyle w:val="XBRLTitle3"/>
      <w:lvlText w:val="%3."/>
      <w:lvlJc w:val="left"/>
      <w:pPr>
        <w:ind w:left="624" w:hanging="62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5A7249B"/>
    <w:multiLevelType w:val="hybridMultilevel"/>
    <w:tmpl w:val="E4120CA6"/>
    <w:lvl w:ilvl="0" w:tplc="04090013">
      <w:start w:val="1"/>
      <w:numFmt w:val="chineseCountingThousand"/>
      <w:lvlText w:val="%1、"/>
      <w:lvlJc w:val="left"/>
      <w:pPr>
        <w:ind w:left="1138" w:hanging="420"/>
      </w:pPr>
      <w:rPr>
        <w:rFonts w:hint="eastAsia"/>
        <w:sz w:val="32"/>
        <w:szCs w:val="32"/>
      </w:rPr>
    </w:lvl>
    <w:lvl w:ilvl="1" w:tplc="04090019" w:tentative="1">
      <w:start w:val="1"/>
      <w:numFmt w:val="lowerLetter"/>
      <w:lvlText w:val="%2)"/>
      <w:lvlJc w:val="left"/>
      <w:pPr>
        <w:ind w:left="1558" w:hanging="420"/>
      </w:pPr>
    </w:lvl>
    <w:lvl w:ilvl="2" w:tplc="0409001B" w:tentative="1">
      <w:start w:val="1"/>
      <w:numFmt w:val="lowerRoman"/>
      <w:lvlText w:val="%3."/>
      <w:lvlJc w:val="right"/>
      <w:pPr>
        <w:ind w:left="1978" w:hanging="420"/>
      </w:pPr>
    </w:lvl>
    <w:lvl w:ilvl="3" w:tplc="0409000F" w:tentative="1">
      <w:start w:val="1"/>
      <w:numFmt w:val="decimal"/>
      <w:lvlText w:val="%4."/>
      <w:lvlJc w:val="left"/>
      <w:pPr>
        <w:ind w:left="2398" w:hanging="420"/>
      </w:pPr>
    </w:lvl>
    <w:lvl w:ilvl="4" w:tplc="04090019" w:tentative="1">
      <w:start w:val="1"/>
      <w:numFmt w:val="lowerLetter"/>
      <w:lvlText w:val="%5)"/>
      <w:lvlJc w:val="left"/>
      <w:pPr>
        <w:ind w:left="2818" w:hanging="420"/>
      </w:pPr>
    </w:lvl>
    <w:lvl w:ilvl="5" w:tplc="0409001B" w:tentative="1">
      <w:start w:val="1"/>
      <w:numFmt w:val="lowerRoman"/>
      <w:lvlText w:val="%6."/>
      <w:lvlJc w:val="right"/>
      <w:pPr>
        <w:ind w:left="3238" w:hanging="420"/>
      </w:pPr>
    </w:lvl>
    <w:lvl w:ilvl="6" w:tplc="0409000F" w:tentative="1">
      <w:start w:val="1"/>
      <w:numFmt w:val="decimal"/>
      <w:lvlText w:val="%7."/>
      <w:lvlJc w:val="left"/>
      <w:pPr>
        <w:ind w:left="3658" w:hanging="420"/>
      </w:pPr>
    </w:lvl>
    <w:lvl w:ilvl="7" w:tplc="04090019" w:tentative="1">
      <w:start w:val="1"/>
      <w:numFmt w:val="lowerLetter"/>
      <w:lvlText w:val="%8)"/>
      <w:lvlJc w:val="left"/>
      <w:pPr>
        <w:ind w:left="4078" w:hanging="420"/>
      </w:pPr>
    </w:lvl>
    <w:lvl w:ilvl="8" w:tplc="0409001B" w:tentative="1">
      <w:start w:val="1"/>
      <w:numFmt w:val="lowerRoman"/>
      <w:lvlText w:val="%9."/>
      <w:lvlJc w:val="right"/>
      <w:pPr>
        <w:ind w:left="4498" w:hanging="420"/>
      </w:pPr>
    </w:lvl>
  </w:abstractNum>
  <w:abstractNum w:abstractNumId="29" w15:restartNumberingAfterBreak="0">
    <w:nsid w:val="57105B8E"/>
    <w:multiLevelType w:val="hybridMultilevel"/>
    <w:tmpl w:val="57D4C9BA"/>
    <w:lvl w:ilvl="0" w:tplc="122EEA2C">
      <w:start w:val="1"/>
      <w:numFmt w:val="decimal"/>
      <w:lvlText w:val="%1、"/>
      <w:lvlJc w:val="left"/>
      <w:pPr>
        <w:ind w:left="780" w:hanging="360"/>
      </w:pPr>
      <w:rPr>
        <w:color w:val="000000"/>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0" w15:restartNumberingAfterBreak="0">
    <w:nsid w:val="5F952C2D"/>
    <w:multiLevelType w:val="multilevel"/>
    <w:tmpl w:val="B47A2306"/>
    <w:lvl w:ilvl="0">
      <w:start w:val="1"/>
      <w:numFmt w:val="chineseCountingThousand"/>
      <w:lvlText w:val="第%1部分"/>
      <w:lvlJc w:val="left"/>
      <w:pPr>
        <w:ind w:left="0" w:firstLine="288"/>
      </w:pPr>
      <w:rPr>
        <w:rFonts w:hint="default"/>
        <w:sz w:val="32"/>
        <w:szCs w:val="30"/>
      </w:rPr>
    </w:lvl>
    <w:lvl w:ilvl="1">
      <w:start w:val="1"/>
      <w:numFmt w:val="japaneseCounting"/>
      <w:lvlText w:val="（%2）"/>
      <w:lvlJc w:val="left"/>
      <w:pPr>
        <w:tabs>
          <w:tab w:val="num" w:pos="720"/>
        </w:tabs>
        <w:ind w:left="720" w:hanging="720"/>
      </w:pPr>
      <w:rPr>
        <w:rFonts w:hint="default"/>
      </w:rPr>
    </w:lvl>
    <w:lvl w:ilvl="2">
      <w:start w:val="1"/>
      <w:numFmt w:val="decimal"/>
      <w:lvlText w:val="%3."/>
      <w:lvlJc w:val="left"/>
      <w:pPr>
        <w:tabs>
          <w:tab w:val="num" w:pos="360"/>
        </w:tabs>
        <w:ind w:left="0" w:firstLine="0"/>
      </w:pPr>
      <w:rPr>
        <w:rFonts w:hint="eastAsia"/>
      </w:rPr>
    </w:lvl>
    <w:lvl w:ilvl="3">
      <w:start w:val="1"/>
      <w:numFmt w:val="decimal"/>
      <w:lvlText w:val="（%4）"/>
      <w:lvlJc w:val="left"/>
      <w:pPr>
        <w:tabs>
          <w:tab w:val="num" w:pos="720"/>
        </w:tabs>
        <w:ind w:left="0" w:firstLine="0"/>
      </w:pPr>
      <w:rPr>
        <w:rFonts w:ascii="Times New Roman" w:eastAsia="宋体" w:hAnsi="Times New Roman" w:hint="default"/>
        <w:sz w:val="21"/>
      </w:rPr>
    </w:lvl>
    <w:lvl w:ilvl="4">
      <w:start w:val="1"/>
      <w:numFmt w:val="none"/>
      <w:lvlText w:val=""/>
      <w:lvlJc w:val="left"/>
      <w:pPr>
        <w:tabs>
          <w:tab w:val="num" w:pos="360"/>
        </w:tabs>
        <w:ind w:left="0" w:firstLine="0"/>
      </w:pPr>
      <w:rPr>
        <w:rFonts w:hint="eastAsia"/>
        <w:sz w:val="24"/>
      </w:rPr>
    </w:lvl>
    <w:lvl w:ilvl="5">
      <w:start w:val="1"/>
      <w:numFmt w:val="upperLetter"/>
      <w:lvlText w:val="%6."/>
      <w:lvlJc w:val="left"/>
      <w:pPr>
        <w:tabs>
          <w:tab w:val="num" w:pos="927"/>
        </w:tabs>
        <w:ind w:left="0" w:firstLine="567"/>
      </w:pPr>
      <w:rPr>
        <w:rFonts w:hint="eastAsia"/>
        <w:sz w:val="24"/>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31"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2" w15:restartNumberingAfterBreak="0">
    <w:nsid w:val="640D1D2A"/>
    <w:multiLevelType w:val="multilevel"/>
    <w:tmpl w:val="640D1D2A"/>
    <w:lvl w:ilvl="0">
      <w:start w:val="5"/>
      <w:numFmt w:val="decimal"/>
      <w:lvlText w:val="%1、"/>
      <w:lvlJc w:val="left"/>
      <w:pPr>
        <w:tabs>
          <w:tab w:val="num" w:pos="840"/>
        </w:tabs>
        <w:ind w:left="840" w:hanging="360"/>
      </w:pPr>
      <w:rPr>
        <w:rFonts w:hint="eastAsia"/>
      </w:rPr>
    </w:lvl>
    <w:lvl w:ilvl="1">
      <w:start w:val="6"/>
      <w:numFmt w:val="japaneseCounting"/>
      <w:lvlText w:val="（%2）"/>
      <w:lvlJc w:val="left"/>
      <w:pPr>
        <w:tabs>
          <w:tab w:val="num" w:pos="1620"/>
        </w:tabs>
        <w:ind w:left="1620" w:hanging="720"/>
      </w:pPr>
      <w:rPr>
        <w:rFonts w:hint="eastAsia"/>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33" w15:restartNumberingAfterBreak="0">
    <w:nsid w:val="65164B80"/>
    <w:multiLevelType w:val="multilevel"/>
    <w:tmpl w:val="5D948A94"/>
    <w:lvl w:ilvl="0">
      <w:start w:val="1"/>
      <w:numFmt w:val="decimal"/>
      <w:pStyle w:val="1"/>
      <w:lvlText w:val="%1"/>
      <w:lvlJc w:val="left"/>
      <w:pPr>
        <w:tabs>
          <w:tab w:val="num" w:pos="3835"/>
        </w:tabs>
        <w:ind w:left="3835" w:hanging="432"/>
      </w:pPr>
    </w:lvl>
    <w:lvl w:ilvl="1">
      <w:start w:val="1"/>
      <w:numFmt w:val="chineseCountingThousand"/>
      <w:pStyle w:val="21"/>
      <w:lvlText w:val="%2、"/>
      <w:lvlJc w:val="left"/>
      <w:pPr>
        <w:tabs>
          <w:tab w:val="num" w:pos="1002"/>
        </w:tabs>
        <w:ind w:left="1002" w:hanging="576"/>
      </w:pPr>
      <w:rPr>
        <w:b/>
        <w:sz w:val="32"/>
        <w:szCs w:val="32"/>
      </w:r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4" w15:restartNumberingAfterBreak="0">
    <w:nsid w:val="6B586939"/>
    <w:multiLevelType w:val="hybridMultilevel"/>
    <w:tmpl w:val="AF38897C"/>
    <w:lvl w:ilvl="0" w:tplc="FFFFFFFF">
      <w:start w:val="1"/>
      <w:numFmt w:val="bullet"/>
      <w:lvlText w:val=""/>
      <w:lvlJc w:val="left"/>
      <w:pPr>
        <w:tabs>
          <w:tab w:val="num" w:pos="420"/>
        </w:tabs>
        <w:ind w:left="420" w:hanging="420"/>
      </w:pPr>
      <w:rPr>
        <w:rFonts w:ascii="Wingdings" w:hAnsi="Wingdings" w:hint="default"/>
      </w:rPr>
    </w:lvl>
    <w:lvl w:ilvl="1" w:tplc="FFFFFFFF">
      <w:start w:val="1"/>
      <w:numFmt w:val="bullet"/>
      <w:lvlText w:val=""/>
      <w:lvlJc w:val="left"/>
      <w:pPr>
        <w:tabs>
          <w:tab w:val="num" w:pos="840"/>
        </w:tabs>
        <w:ind w:left="840" w:hanging="420"/>
      </w:pPr>
      <w:rPr>
        <w:rFonts w:ascii="Wingdings" w:hAnsi="Wingdings" w:hint="default"/>
        <w:sz w:val="15"/>
        <w:szCs w:val="15"/>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F025FAA"/>
    <w:multiLevelType w:val="multilevel"/>
    <w:tmpl w:val="A4B67268"/>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36" w15:restartNumberingAfterBreak="0">
    <w:nsid w:val="6F8D3D7A"/>
    <w:multiLevelType w:val="singleLevel"/>
    <w:tmpl w:val="7FC4EED0"/>
    <w:lvl w:ilvl="0">
      <w:start w:val="1"/>
      <w:numFmt w:val="bullet"/>
      <w:pStyle w:val="AOBullet3"/>
      <w:lvlText w:val=""/>
      <w:lvlJc w:val="left"/>
      <w:pPr>
        <w:tabs>
          <w:tab w:val="num" w:pos="720"/>
        </w:tabs>
        <w:ind w:left="720" w:hanging="720"/>
      </w:pPr>
      <w:rPr>
        <w:rFonts w:ascii="Symbol" w:hAnsi="Symbol" w:hint="default"/>
      </w:rPr>
    </w:lvl>
  </w:abstractNum>
  <w:abstractNum w:abstractNumId="37" w15:restartNumberingAfterBreak="0">
    <w:nsid w:val="75C97413"/>
    <w:multiLevelType w:val="hybridMultilevel"/>
    <w:tmpl w:val="79D8DFE8"/>
    <w:lvl w:ilvl="0" w:tplc="16ECC424">
      <w:start w:val="1"/>
      <w:numFmt w:val="bullet"/>
      <w:lvlText w:val=""/>
      <w:lvlJc w:val="left"/>
      <w:pPr>
        <w:ind w:left="840" w:hanging="420"/>
      </w:pPr>
      <w:rPr>
        <w:rFonts w:ascii="Wingdings" w:hAnsi="Wingdings" w:hint="default"/>
      </w:rPr>
    </w:lvl>
    <w:lvl w:ilvl="1" w:tplc="45A8B850" w:tentative="1">
      <w:start w:val="1"/>
      <w:numFmt w:val="bullet"/>
      <w:lvlText w:val=""/>
      <w:lvlJc w:val="left"/>
      <w:pPr>
        <w:ind w:left="1260" w:hanging="420"/>
      </w:pPr>
      <w:rPr>
        <w:rFonts w:ascii="Wingdings" w:hAnsi="Wingdings" w:hint="default"/>
      </w:rPr>
    </w:lvl>
    <w:lvl w:ilvl="2" w:tplc="6052C476" w:tentative="1">
      <w:start w:val="1"/>
      <w:numFmt w:val="bullet"/>
      <w:lvlText w:val=""/>
      <w:lvlJc w:val="left"/>
      <w:pPr>
        <w:ind w:left="1680" w:hanging="420"/>
      </w:pPr>
      <w:rPr>
        <w:rFonts w:ascii="Wingdings" w:hAnsi="Wingdings" w:hint="default"/>
      </w:rPr>
    </w:lvl>
    <w:lvl w:ilvl="3" w:tplc="8C263000" w:tentative="1">
      <w:start w:val="1"/>
      <w:numFmt w:val="bullet"/>
      <w:lvlText w:val=""/>
      <w:lvlJc w:val="left"/>
      <w:pPr>
        <w:ind w:left="2100" w:hanging="420"/>
      </w:pPr>
      <w:rPr>
        <w:rFonts w:ascii="Wingdings" w:hAnsi="Wingdings" w:hint="default"/>
      </w:rPr>
    </w:lvl>
    <w:lvl w:ilvl="4" w:tplc="F91EB02E" w:tentative="1">
      <w:start w:val="1"/>
      <w:numFmt w:val="bullet"/>
      <w:lvlText w:val=""/>
      <w:lvlJc w:val="left"/>
      <w:pPr>
        <w:ind w:left="2520" w:hanging="420"/>
      </w:pPr>
      <w:rPr>
        <w:rFonts w:ascii="Wingdings" w:hAnsi="Wingdings" w:hint="default"/>
      </w:rPr>
    </w:lvl>
    <w:lvl w:ilvl="5" w:tplc="646C1976" w:tentative="1">
      <w:start w:val="1"/>
      <w:numFmt w:val="bullet"/>
      <w:lvlText w:val=""/>
      <w:lvlJc w:val="left"/>
      <w:pPr>
        <w:ind w:left="2940" w:hanging="420"/>
      </w:pPr>
      <w:rPr>
        <w:rFonts w:ascii="Wingdings" w:hAnsi="Wingdings" w:hint="default"/>
      </w:rPr>
    </w:lvl>
    <w:lvl w:ilvl="6" w:tplc="3620D85A" w:tentative="1">
      <w:start w:val="1"/>
      <w:numFmt w:val="bullet"/>
      <w:lvlText w:val=""/>
      <w:lvlJc w:val="left"/>
      <w:pPr>
        <w:ind w:left="3360" w:hanging="420"/>
      </w:pPr>
      <w:rPr>
        <w:rFonts w:ascii="Wingdings" w:hAnsi="Wingdings" w:hint="default"/>
      </w:rPr>
    </w:lvl>
    <w:lvl w:ilvl="7" w:tplc="981E3AD4" w:tentative="1">
      <w:start w:val="1"/>
      <w:numFmt w:val="bullet"/>
      <w:lvlText w:val=""/>
      <w:lvlJc w:val="left"/>
      <w:pPr>
        <w:ind w:left="3780" w:hanging="420"/>
      </w:pPr>
      <w:rPr>
        <w:rFonts w:ascii="Wingdings" w:hAnsi="Wingdings" w:hint="default"/>
      </w:rPr>
    </w:lvl>
    <w:lvl w:ilvl="8" w:tplc="5A96AFAC" w:tentative="1">
      <w:start w:val="1"/>
      <w:numFmt w:val="bullet"/>
      <w:lvlText w:val=""/>
      <w:lvlJc w:val="left"/>
      <w:pPr>
        <w:ind w:left="4200" w:hanging="420"/>
      </w:pPr>
      <w:rPr>
        <w:rFonts w:ascii="Wingdings" w:hAnsi="Wingdings" w:hint="default"/>
      </w:rPr>
    </w:lvl>
  </w:abstractNum>
  <w:abstractNum w:abstractNumId="38" w15:restartNumberingAfterBreak="0">
    <w:nsid w:val="761544F7"/>
    <w:multiLevelType w:val="multilevel"/>
    <w:tmpl w:val="49465C80"/>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33"/>
  </w:num>
  <w:num w:numId="2">
    <w:abstractNumId w:val="17"/>
    <w:lvlOverride w:ilvl="0">
      <w:startOverride w:val="1"/>
    </w:lvlOverride>
  </w:num>
  <w:num w:numId="3">
    <w:abstractNumId w:val="4"/>
    <w:lvlOverride w:ilvl="0">
      <w:startOverride w:val="2"/>
    </w:lvlOverride>
  </w:num>
  <w:num w:numId="4">
    <w:abstractNumId w:val="11"/>
  </w:num>
  <w:num w:numId="5">
    <w:abstractNumId w:val="35"/>
  </w:num>
  <w:num w:numId="6">
    <w:abstractNumId w:val="24"/>
  </w:num>
  <w:num w:numId="7">
    <w:abstractNumId w:val="31"/>
  </w:num>
  <w:num w:numId="8">
    <w:abstractNumId w:val="23"/>
  </w:num>
  <w:num w:numId="9">
    <w:abstractNumId w:val="2"/>
  </w:num>
  <w:num w:numId="10">
    <w:abstractNumId w:val="16"/>
  </w:num>
  <w:num w:numId="11">
    <w:abstractNumId w:val="20"/>
  </w:num>
  <w:num w:numId="12">
    <w:abstractNumId w:val="38"/>
  </w:num>
  <w:num w:numId="13">
    <w:abstractNumId w:val="18"/>
  </w:num>
  <w:num w:numId="14">
    <w:abstractNumId w:val="21"/>
  </w:num>
  <w:num w:numId="15">
    <w:abstractNumId w:val="25"/>
  </w:num>
  <w:num w:numId="16">
    <w:abstractNumId w:val="6"/>
  </w:num>
  <w:num w:numId="17">
    <w:abstractNumId w:val="8"/>
  </w:num>
  <w:num w:numId="18">
    <w:abstractNumId w:val="36"/>
  </w:num>
  <w:num w:numId="19">
    <w:abstractNumId w:val="19"/>
  </w:num>
  <w:num w:numId="20">
    <w:abstractNumId w:val="14"/>
  </w:num>
  <w:num w:numId="21">
    <w:abstractNumId w:val="5"/>
  </w:num>
  <w:num w:numId="22">
    <w:abstractNumId w:val="34"/>
  </w:num>
  <w:num w:numId="23">
    <w:abstractNumId w:val="22"/>
  </w:num>
  <w:num w:numId="24">
    <w:abstractNumId w:val="7"/>
  </w:num>
  <w:num w:numId="25">
    <w:abstractNumId w:val="0"/>
  </w:num>
  <w:num w:numId="26">
    <w:abstractNumId w:val="10"/>
  </w:num>
  <w:num w:numId="27">
    <w:abstractNumId w:val="37"/>
  </w:num>
  <w:num w:numId="28">
    <w:abstractNumId w:val="13"/>
  </w:num>
  <w:num w:numId="29">
    <w:abstractNumId w:val="26"/>
  </w:num>
  <w:num w:numId="30">
    <w:abstractNumId w:val="9"/>
  </w:num>
  <w:num w:numId="31">
    <w:abstractNumId w:val="3"/>
  </w:num>
  <w:num w:numId="32">
    <w:abstractNumId w:val="12"/>
  </w:num>
  <w:num w:numId="33">
    <w:abstractNumId w:val="15"/>
  </w:num>
  <w:num w:numId="34">
    <w:abstractNumId w:val="28"/>
  </w:num>
  <w:num w:numId="35">
    <w:abstractNumId w:val="1"/>
  </w:num>
  <w:num w:numId="36">
    <w:abstractNumId w:val="27"/>
  </w:num>
  <w:num w:numId="37">
    <w:abstractNumId w:val="30"/>
  </w:num>
  <w:num w:numId="38">
    <w:abstractNumId w:val="32"/>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0AF"/>
    <w:rsid w:val="00000D1E"/>
    <w:rsid w:val="00002530"/>
    <w:rsid w:val="00003603"/>
    <w:rsid w:val="0000499A"/>
    <w:rsid w:val="00006D85"/>
    <w:rsid w:val="00012229"/>
    <w:rsid w:val="00013E22"/>
    <w:rsid w:val="00015CE6"/>
    <w:rsid w:val="0001605A"/>
    <w:rsid w:val="0001698C"/>
    <w:rsid w:val="00017FF2"/>
    <w:rsid w:val="0002037C"/>
    <w:rsid w:val="0002276E"/>
    <w:rsid w:val="0002706B"/>
    <w:rsid w:val="00030720"/>
    <w:rsid w:val="000308A6"/>
    <w:rsid w:val="00032675"/>
    <w:rsid w:val="00032F02"/>
    <w:rsid w:val="00035DDF"/>
    <w:rsid w:val="000362C0"/>
    <w:rsid w:val="0003650C"/>
    <w:rsid w:val="000432F2"/>
    <w:rsid w:val="00043A5D"/>
    <w:rsid w:val="000474FB"/>
    <w:rsid w:val="000479D3"/>
    <w:rsid w:val="0005653C"/>
    <w:rsid w:val="0005676D"/>
    <w:rsid w:val="00056FF4"/>
    <w:rsid w:val="0005779F"/>
    <w:rsid w:val="00062413"/>
    <w:rsid w:val="000624BF"/>
    <w:rsid w:val="00064D6A"/>
    <w:rsid w:val="0006648A"/>
    <w:rsid w:val="00067DB4"/>
    <w:rsid w:val="000703CD"/>
    <w:rsid w:val="00071556"/>
    <w:rsid w:val="0007164F"/>
    <w:rsid w:val="0007189D"/>
    <w:rsid w:val="00072D0B"/>
    <w:rsid w:val="000730BC"/>
    <w:rsid w:val="00073492"/>
    <w:rsid w:val="00073977"/>
    <w:rsid w:val="00074BF7"/>
    <w:rsid w:val="00075015"/>
    <w:rsid w:val="0007607D"/>
    <w:rsid w:val="0008123D"/>
    <w:rsid w:val="00081CAB"/>
    <w:rsid w:val="0008242D"/>
    <w:rsid w:val="00083C0C"/>
    <w:rsid w:val="00086A34"/>
    <w:rsid w:val="00087D43"/>
    <w:rsid w:val="000A1953"/>
    <w:rsid w:val="000A2D68"/>
    <w:rsid w:val="000A2FA0"/>
    <w:rsid w:val="000A491E"/>
    <w:rsid w:val="000A6BD2"/>
    <w:rsid w:val="000B1AB2"/>
    <w:rsid w:val="000B33D0"/>
    <w:rsid w:val="000B39D2"/>
    <w:rsid w:val="000B7660"/>
    <w:rsid w:val="000C0D7D"/>
    <w:rsid w:val="000C1E4A"/>
    <w:rsid w:val="000C2890"/>
    <w:rsid w:val="000C3AA0"/>
    <w:rsid w:val="000C3D32"/>
    <w:rsid w:val="000C5929"/>
    <w:rsid w:val="000C628E"/>
    <w:rsid w:val="000C6324"/>
    <w:rsid w:val="000C71A1"/>
    <w:rsid w:val="000C75A1"/>
    <w:rsid w:val="000D179D"/>
    <w:rsid w:val="000D1AB4"/>
    <w:rsid w:val="000D1EE5"/>
    <w:rsid w:val="000D26B5"/>
    <w:rsid w:val="000D4573"/>
    <w:rsid w:val="000D46BA"/>
    <w:rsid w:val="000D5E01"/>
    <w:rsid w:val="000D728F"/>
    <w:rsid w:val="000E09F6"/>
    <w:rsid w:val="000E14E3"/>
    <w:rsid w:val="000E320C"/>
    <w:rsid w:val="000E447C"/>
    <w:rsid w:val="000E5054"/>
    <w:rsid w:val="000E58C8"/>
    <w:rsid w:val="000F0702"/>
    <w:rsid w:val="000F6208"/>
    <w:rsid w:val="000F71A6"/>
    <w:rsid w:val="00106D28"/>
    <w:rsid w:val="00110F2D"/>
    <w:rsid w:val="00111550"/>
    <w:rsid w:val="001169A7"/>
    <w:rsid w:val="00117119"/>
    <w:rsid w:val="00117736"/>
    <w:rsid w:val="00117818"/>
    <w:rsid w:val="00121B5D"/>
    <w:rsid w:val="00123FE1"/>
    <w:rsid w:val="00124C2B"/>
    <w:rsid w:val="0012612C"/>
    <w:rsid w:val="00130AF0"/>
    <w:rsid w:val="00130D8C"/>
    <w:rsid w:val="00131475"/>
    <w:rsid w:val="001315A7"/>
    <w:rsid w:val="001316EC"/>
    <w:rsid w:val="0013310D"/>
    <w:rsid w:val="00134FCE"/>
    <w:rsid w:val="0013609D"/>
    <w:rsid w:val="001366CB"/>
    <w:rsid w:val="001375D9"/>
    <w:rsid w:val="00140C5B"/>
    <w:rsid w:val="001438DB"/>
    <w:rsid w:val="00143DD7"/>
    <w:rsid w:val="0014577B"/>
    <w:rsid w:val="0014763E"/>
    <w:rsid w:val="0015360E"/>
    <w:rsid w:val="00153CF1"/>
    <w:rsid w:val="00153E43"/>
    <w:rsid w:val="001551F2"/>
    <w:rsid w:val="00155A71"/>
    <w:rsid w:val="00156A38"/>
    <w:rsid w:val="0016163A"/>
    <w:rsid w:val="00161CF6"/>
    <w:rsid w:val="001641C9"/>
    <w:rsid w:val="00164546"/>
    <w:rsid w:val="0016791F"/>
    <w:rsid w:val="00171E65"/>
    <w:rsid w:val="001764E6"/>
    <w:rsid w:val="001765B7"/>
    <w:rsid w:val="00176762"/>
    <w:rsid w:val="00180E7E"/>
    <w:rsid w:val="00181B54"/>
    <w:rsid w:val="00183068"/>
    <w:rsid w:val="00184CBC"/>
    <w:rsid w:val="00186388"/>
    <w:rsid w:val="001863FD"/>
    <w:rsid w:val="0018798A"/>
    <w:rsid w:val="001901F2"/>
    <w:rsid w:val="00191F8B"/>
    <w:rsid w:val="00192ED6"/>
    <w:rsid w:val="00193FD5"/>
    <w:rsid w:val="001968A2"/>
    <w:rsid w:val="001A0CB0"/>
    <w:rsid w:val="001A34B3"/>
    <w:rsid w:val="001A3998"/>
    <w:rsid w:val="001A7EF5"/>
    <w:rsid w:val="001B2667"/>
    <w:rsid w:val="001B28F9"/>
    <w:rsid w:val="001B2D09"/>
    <w:rsid w:val="001B32B3"/>
    <w:rsid w:val="001B58EB"/>
    <w:rsid w:val="001B6C3D"/>
    <w:rsid w:val="001B7EBD"/>
    <w:rsid w:val="001C3238"/>
    <w:rsid w:val="001C369B"/>
    <w:rsid w:val="001C411D"/>
    <w:rsid w:val="001D01B5"/>
    <w:rsid w:val="001D0990"/>
    <w:rsid w:val="001D111A"/>
    <w:rsid w:val="001D1B5A"/>
    <w:rsid w:val="001D1C02"/>
    <w:rsid w:val="001D757D"/>
    <w:rsid w:val="001D7A8B"/>
    <w:rsid w:val="001E1A1A"/>
    <w:rsid w:val="001E2EEB"/>
    <w:rsid w:val="001E32EC"/>
    <w:rsid w:val="001E704F"/>
    <w:rsid w:val="001F043F"/>
    <w:rsid w:val="001F1057"/>
    <w:rsid w:val="001F127B"/>
    <w:rsid w:val="001F24E8"/>
    <w:rsid w:val="001F38E1"/>
    <w:rsid w:val="001F3D2A"/>
    <w:rsid w:val="001F499C"/>
    <w:rsid w:val="001F4DE9"/>
    <w:rsid w:val="001F6593"/>
    <w:rsid w:val="00200496"/>
    <w:rsid w:val="00201290"/>
    <w:rsid w:val="0020135B"/>
    <w:rsid w:val="002025FC"/>
    <w:rsid w:val="002049F2"/>
    <w:rsid w:val="00204CEF"/>
    <w:rsid w:val="00206D0B"/>
    <w:rsid w:val="00207335"/>
    <w:rsid w:val="0021073B"/>
    <w:rsid w:val="00210F1D"/>
    <w:rsid w:val="002138D7"/>
    <w:rsid w:val="002143F0"/>
    <w:rsid w:val="00214B8E"/>
    <w:rsid w:val="00216238"/>
    <w:rsid w:val="002203AB"/>
    <w:rsid w:val="00221D87"/>
    <w:rsid w:val="00225A2C"/>
    <w:rsid w:val="00226073"/>
    <w:rsid w:val="002270D6"/>
    <w:rsid w:val="00230CEF"/>
    <w:rsid w:val="0023174D"/>
    <w:rsid w:val="002327EF"/>
    <w:rsid w:val="0023539E"/>
    <w:rsid w:val="0023730C"/>
    <w:rsid w:val="002375E1"/>
    <w:rsid w:val="00237FA8"/>
    <w:rsid w:val="00244A97"/>
    <w:rsid w:val="00246FBF"/>
    <w:rsid w:val="0025057D"/>
    <w:rsid w:val="0025153C"/>
    <w:rsid w:val="002563E3"/>
    <w:rsid w:val="002572F3"/>
    <w:rsid w:val="00261148"/>
    <w:rsid w:val="002625E5"/>
    <w:rsid w:val="002660EC"/>
    <w:rsid w:val="002663D9"/>
    <w:rsid w:val="00270A18"/>
    <w:rsid w:val="00273A7E"/>
    <w:rsid w:val="00274A03"/>
    <w:rsid w:val="00275A6F"/>
    <w:rsid w:val="002765BD"/>
    <w:rsid w:val="00280E9C"/>
    <w:rsid w:val="00281B63"/>
    <w:rsid w:val="0028207A"/>
    <w:rsid w:val="002826F4"/>
    <w:rsid w:val="00282B31"/>
    <w:rsid w:val="002844D1"/>
    <w:rsid w:val="00284763"/>
    <w:rsid w:val="00286307"/>
    <w:rsid w:val="002864C4"/>
    <w:rsid w:val="002866BD"/>
    <w:rsid w:val="0028772A"/>
    <w:rsid w:val="00287736"/>
    <w:rsid w:val="002935BD"/>
    <w:rsid w:val="002948A2"/>
    <w:rsid w:val="00295B32"/>
    <w:rsid w:val="00295D48"/>
    <w:rsid w:val="002979A1"/>
    <w:rsid w:val="002A0B64"/>
    <w:rsid w:val="002A1912"/>
    <w:rsid w:val="002A24AF"/>
    <w:rsid w:val="002A3053"/>
    <w:rsid w:val="002A35CD"/>
    <w:rsid w:val="002A69B4"/>
    <w:rsid w:val="002A6DC9"/>
    <w:rsid w:val="002B1FBF"/>
    <w:rsid w:val="002B2048"/>
    <w:rsid w:val="002B3E13"/>
    <w:rsid w:val="002B4076"/>
    <w:rsid w:val="002B499C"/>
    <w:rsid w:val="002B57A1"/>
    <w:rsid w:val="002B79CD"/>
    <w:rsid w:val="002C1057"/>
    <w:rsid w:val="002C16C1"/>
    <w:rsid w:val="002C6336"/>
    <w:rsid w:val="002C6A69"/>
    <w:rsid w:val="002D0A65"/>
    <w:rsid w:val="002D2E97"/>
    <w:rsid w:val="002E10FD"/>
    <w:rsid w:val="002E1B03"/>
    <w:rsid w:val="002E3C09"/>
    <w:rsid w:val="002E43B3"/>
    <w:rsid w:val="002E45CB"/>
    <w:rsid w:val="002E4790"/>
    <w:rsid w:val="002E6451"/>
    <w:rsid w:val="002E70FE"/>
    <w:rsid w:val="002E73AC"/>
    <w:rsid w:val="002F4AE5"/>
    <w:rsid w:val="002F515C"/>
    <w:rsid w:val="002F79EA"/>
    <w:rsid w:val="002F7BB9"/>
    <w:rsid w:val="00301A84"/>
    <w:rsid w:val="00301E8C"/>
    <w:rsid w:val="003042AE"/>
    <w:rsid w:val="00304623"/>
    <w:rsid w:val="003055AE"/>
    <w:rsid w:val="00307266"/>
    <w:rsid w:val="00312097"/>
    <w:rsid w:val="003128A6"/>
    <w:rsid w:val="00315650"/>
    <w:rsid w:val="00315D6D"/>
    <w:rsid w:val="00320067"/>
    <w:rsid w:val="00320467"/>
    <w:rsid w:val="00321F01"/>
    <w:rsid w:val="00322A8C"/>
    <w:rsid w:val="003304DD"/>
    <w:rsid w:val="00331C67"/>
    <w:rsid w:val="00331F6E"/>
    <w:rsid w:val="00332861"/>
    <w:rsid w:val="00333AC5"/>
    <w:rsid w:val="003344C2"/>
    <w:rsid w:val="00334E1E"/>
    <w:rsid w:val="0033526B"/>
    <w:rsid w:val="00335911"/>
    <w:rsid w:val="0033735F"/>
    <w:rsid w:val="00337607"/>
    <w:rsid w:val="00340736"/>
    <w:rsid w:val="00340D27"/>
    <w:rsid w:val="0034183E"/>
    <w:rsid w:val="0034520D"/>
    <w:rsid w:val="003512DF"/>
    <w:rsid w:val="00351A28"/>
    <w:rsid w:val="00352967"/>
    <w:rsid w:val="00352D80"/>
    <w:rsid w:val="0035316C"/>
    <w:rsid w:val="003540F4"/>
    <w:rsid w:val="00356216"/>
    <w:rsid w:val="00356974"/>
    <w:rsid w:val="00362178"/>
    <w:rsid w:val="003640F2"/>
    <w:rsid w:val="00364FB2"/>
    <w:rsid w:val="003655A2"/>
    <w:rsid w:val="003666F4"/>
    <w:rsid w:val="00366A5D"/>
    <w:rsid w:val="003675AD"/>
    <w:rsid w:val="0036765D"/>
    <w:rsid w:val="003708FD"/>
    <w:rsid w:val="003723BA"/>
    <w:rsid w:val="00373CD0"/>
    <w:rsid w:val="0037429F"/>
    <w:rsid w:val="0037453F"/>
    <w:rsid w:val="0037591A"/>
    <w:rsid w:val="00376574"/>
    <w:rsid w:val="00383D28"/>
    <w:rsid w:val="0038613F"/>
    <w:rsid w:val="0038714B"/>
    <w:rsid w:val="003936CA"/>
    <w:rsid w:val="0039609C"/>
    <w:rsid w:val="003965D9"/>
    <w:rsid w:val="003972C8"/>
    <w:rsid w:val="00397339"/>
    <w:rsid w:val="0039762A"/>
    <w:rsid w:val="003A7780"/>
    <w:rsid w:val="003A7C32"/>
    <w:rsid w:val="003B0DA1"/>
    <w:rsid w:val="003B2791"/>
    <w:rsid w:val="003B5088"/>
    <w:rsid w:val="003B7BC2"/>
    <w:rsid w:val="003C124B"/>
    <w:rsid w:val="003C6BAF"/>
    <w:rsid w:val="003D1696"/>
    <w:rsid w:val="003D2118"/>
    <w:rsid w:val="003D283D"/>
    <w:rsid w:val="003D2B49"/>
    <w:rsid w:val="003D3016"/>
    <w:rsid w:val="003D48D9"/>
    <w:rsid w:val="003D4E8A"/>
    <w:rsid w:val="003D5284"/>
    <w:rsid w:val="003D5B0F"/>
    <w:rsid w:val="003D735A"/>
    <w:rsid w:val="003E2522"/>
    <w:rsid w:val="003E4385"/>
    <w:rsid w:val="003E62B3"/>
    <w:rsid w:val="003E70B9"/>
    <w:rsid w:val="003F3E52"/>
    <w:rsid w:val="003F62E8"/>
    <w:rsid w:val="003F713B"/>
    <w:rsid w:val="003F7878"/>
    <w:rsid w:val="003F7A0A"/>
    <w:rsid w:val="00400FEA"/>
    <w:rsid w:val="004042E1"/>
    <w:rsid w:val="0040636A"/>
    <w:rsid w:val="00407EC8"/>
    <w:rsid w:val="004109F1"/>
    <w:rsid w:val="00411518"/>
    <w:rsid w:val="00412F34"/>
    <w:rsid w:val="0041316D"/>
    <w:rsid w:val="00414700"/>
    <w:rsid w:val="00415376"/>
    <w:rsid w:val="00415587"/>
    <w:rsid w:val="00415914"/>
    <w:rsid w:val="004159D4"/>
    <w:rsid w:val="00420DDE"/>
    <w:rsid w:val="00420E30"/>
    <w:rsid w:val="00421305"/>
    <w:rsid w:val="00421FD7"/>
    <w:rsid w:val="00422673"/>
    <w:rsid w:val="00422C43"/>
    <w:rsid w:val="0042432E"/>
    <w:rsid w:val="004243C1"/>
    <w:rsid w:val="004250A3"/>
    <w:rsid w:val="00425159"/>
    <w:rsid w:val="00426376"/>
    <w:rsid w:val="00427203"/>
    <w:rsid w:val="00427A54"/>
    <w:rsid w:val="00433198"/>
    <w:rsid w:val="00433658"/>
    <w:rsid w:val="00434748"/>
    <w:rsid w:val="00435C59"/>
    <w:rsid w:val="00435D71"/>
    <w:rsid w:val="00436964"/>
    <w:rsid w:val="00441982"/>
    <w:rsid w:val="00441A21"/>
    <w:rsid w:val="0044485E"/>
    <w:rsid w:val="00446249"/>
    <w:rsid w:val="004501AD"/>
    <w:rsid w:val="004506A9"/>
    <w:rsid w:val="00451432"/>
    <w:rsid w:val="004538CB"/>
    <w:rsid w:val="00455284"/>
    <w:rsid w:val="00457795"/>
    <w:rsid w:val="004606BB"/>
    <w:rsid w:val="00462DCD"/>
    <w:rsid w:val="00463994"/>
    <w:rsid w:val="00463D04"/>
    <w:rsid w:val="0046427A"/>
    <w:rsid w:val="00467AE6"/>
    <w:rsid w:val="004706CC"/>
    <w:rsid w:val="004726AF"/>
    <w:rsid w:val="004732C2"/>
    <w:rsid w:val="004734A1"/>
    <w:rsid w:val="004747FA"/>
    <w:rsid w:val="00475C28"/>
    <w:rsid w:val="004804A7"/>
    <w:rsid w:val="0048263A"/>
    <w:rsid w:val="00484228"/>
    <w:rsid w:val="004847BB"/>
    <w:rsid w:val="0048688A"/>
    <w:rsid w:val="00486899"/>
    <w:rsid w:val="0048712B"/>
    <w:rsid w:val="00487BDC"/>
    <w:rsid w:val="00490080"/>
    <w:rsid w:val="00490483"/>
    <w:rsid w:val="00490573"/>
    <w:rsid w:val="00490C1F"/>
    <w:rsid w:val="00491F4A"/>
    <w:rsid w:val="004937FD"/>
    <w:rsid w:val="004940BA"/>
    <w:rsid w:val="004946C7"/>
    <w:rsid w:val="00497554"/>
    <w:rsid w:val="004A6592"/>
    <w:rsid w:val="004B0325"/>
    <w:rsid w:val="004B1ACC"/>
    <w:rsid w:val="004B5267"/>
    <w:rsid w:val="004B655E"/>
    <w:rsid w:val="004B7322"/>
    <w:rsid w:val="004B7690"/>
    <w:rsid w:val="004C0399"/>
    <w:rsid w:val="004C24C6"/>
    <w:rsid w:val="004C2B06"/>
    <w:rsid w:val="004C3D3F"/>
    <w:rsid w:val="004C5044"/>
    <w:rsid w:val="004C5178"/>
    <w:rsid w:val="004C6557"/>
    <w:rsid w:val="004D0384"/>
    <w:rsid w:val="004D0993"/>
    <w:rsid w:val="004D0E72"/>
    <w:rsid w:val="004D234F"/>
    <w:rsid w:val="004D41FE"/>
    <w:rsid w:val="004D6A99"/>
    <w:rsid w:val="004D7A22"/>
    <w:rsid w:val="004E4B72"/>
    <w:rsid w:val="004F14F9"/>
    <w:rsid w:val="004F1E7D"/>
    <w:rsid w:val="004F371E"/>
    <w:rsid w:val="004F3D74"/>
    <w:rsid w:val="004F4FEF"/>
    <w:rsid w:val="004F5477"/>
    <w:rsid w:val="004F6579"/>
    <w:rsid w:val="004F70BA"/>
    <w:rsid w:val="004F7AA3"/>
    <w:rsid w:val="00501A6C"/>
    <w:rsid w:val="00505340"/>
    <w:rsid w:val="00506E0D"/>
    <w:rsid w:val="00507A15"/>
    <w:rsid w:val="00510AE2"/>
    <w:rsid w:val="00511519"/>
    <w:rsid w:val="005136B3"/>
    <w:rsid w:val="00517CA2"/>
    <w:rsid w:val="00517D3E"/>
    <w:rsid w:val="0052082F"/>
    <w:rsid w:val="00520937"/>
    <w:rsid w:val="00522691"/>
    <w:rsid w:val="0052387B"/>
    <w:rsid w:val="00525979"/>
    <w:rsid w:val="00525BE1"/>
    <w:rsid w:val="005268E2"/>
    <w:rsid w:val="005309A6"/>
    <w:rsid w:val="00531E41"/>
    <w:rsid w:val="005322F7"/>
    <w:rsid w:val="00532400"/>
    <w:rsid w:val="0053268D"/>
    <w:rsid w:val="00534201"/>
    <w:rsid w:val="00534D76"/>
    <w:rsid w:val="00540A92"/>
    <w:rsid w:val="00543A7A"/>
    <w:rsid w:val="00543DB4"/>
    <w:rsid w:val="00545638"/>
    <w:rsid w:val="00545DF7"/>
    <w:rsid w:val="00550465"/>
    <w:rsid w:val="0055159C"/>
    <w:rsid w:val="00551727"/>
    <w:rsid w:val="00555AC0"/>
    <w:rsid w:val="00555CC2"/>
    <w:rsid w:val="00557740"/>
    <w:rsid w:val="0056005A"/>
    <w:rsid w:val="005611CF"/>
    <w:rsid w:val="00562228"/>
    <w:rsid w:val="00562353"/>
    <w:rsid w:val="00563413"/>
    <w:rsid w:val="00566A68"/>
    <w:rsid w:val="005705B2"/>
    <w:rsid w:val="00574B8F"/>
    <w:rsid w:val="005760FC"/>
    <w:rsid w:val="00576C15"/>
    <w:rsid w:val="0057721B"/>
    <w:rsid w:val="00577654"/>
    <w:rsid w:val="00577CFF"/>
    <w:rsid w:val="005801E6"/>
    <w:rsid w:val="005819DD"/>
    <w:rsid w:val="00582E5E"/>
    <w:rsid w:val="0058396B"/>
    <w:rsid w:val="00583B45"/>
    <w:rsid w:val="00583DB2"/>
    <w:rsid w:val="00584F33"/>
    <w:rsid w:val="005858F8"/>
    <w:rsid w:val="0058637C"/>
    <w:rsid w:val="00586679"/>
    <w:rsid w:val="00590C65"/>
    <w:rsid w:val="0059255F"/>
    <w:rsid w:val="00593135"/>
    <w:rsid w:val="00596779"/>
    <w:rsid w:val="0059725D"/>
    <w:rsid w:val="005A05BA"/>
    <w:rsid w:val="005A084C"/>
    <w:rsid w:val="005A1EF0"/>
    <w:rsid w:val="005A2999"/>
    <w:rsid w:val="005A2BA0"/>
    <w:rsid w:val="005A7E5A"/>
    <w:rsid w:val="005B0E7A"/>
    <w:rsid w:val="005B2BFD"/>
    <w:rsid w:val="005B336E"/>
    <w:rsid w:val="005B48F1"/>
    <w:rsid w:val="005B6050"/>
    <w:rsid w:val="005B7A4A"/>
    <w:rsid w:val="005C016A"/>
    <w:rsid w:val="005C0F54"/>
    <w:rsid w:val="005C1179"/>
    <w:rsid w:val="005C5C67"/>
    <w:rsid w:val="005C6DB1"/>
    <w:rsid w:val="005D0DB2"/>
    <w:rsid w:val="005D3076"/>
    <w:rsid w:val="005D4239"/>
    <w:rsid w:val="005D425A"/>
    <w:rsid w:val="005D5315"/>
    <w:rsid w:val="005D7E29"/>
    <w:rsid w:val="005E001D"/>
    <w:rsid w:val="005E129E"/>
    <w:rsid w:val="005E1E1D"/>
    <w:rsid w:val="005E357B"/>
    <w:rsid w:val="005E3EC9"/>
    <w:rsid w:val="005E40FA"/>
    <w:rsid w:val="005E4FBC"/>
    <w:rsid w:val="005E566A"/>
    <w:rsid w:val="005E7D08"/>
    <w:rsid w:val="005E7F29"/>
    <w:rsid w:val="005F0782"/>
    <w:rsid w:val="005F0A87"/>
    <w:rsid w:val="005F192F"/>
    <w:rsid w:val="005F2E27"/>
    <w:rsid w:val="005F36C0"/>
    <w:rsid w:val="005F3D38"/>
    <w:rsid w:val="005F5273"/>
    <w:rsid w:val="005F6007"/>
    <w:rsid w:val="005F6C0C"/>
    <w:rsid w:val="005F77F2"/>
    <w:rsid w:val="0060122E"/>
    <w:rsid w:val="00602206"/>
    <w:rsid w:val="00604689"/>
    <w:rsid w:val="006047F1"/>
    <w:rsid w:val="0060588D"/>
    <w:rsid w:val="00607D22"/>
    <w:rsid w:val="006105C3"/>
    <w:rsid w:val="00610B5A"/>
    <w:rsid w:val="00611329"/>
    <w:rsid w:val="00617AD6"/>
    <w:rsid w:val="006209A2"/>
    <w:rsid w:val="006216D7"/>
    <w:rsid w:val="00623078"/>
    <w:rsid w:val="00623A70"/>
    <w:rsid w:val="00623AF5"/>
    <w:rsid w:val="0062538C"/>
    <w:rsid w:val="006253AC"/>
    <w:rsid w:val="00625527"/>
    <w:rsid w:val="00626951"/>
    <w:rsid w:val="00627A29"/>
    <w:rsid w:val="00627BFB"/>
    <w:rsid w:val="00630172"/>
    <w:rsid w:val="0063295C"/>
    <w:rsid w:val="006330FA"/>
    <w:rsid w:val="00634857"/>
    <w:rsid w:val="00634AA1"/>
    <w:rsid w:val="00636EDB"/>
    <w:rsid w:val="00636F41"/>
    <w:rsid w:val="006403B5"/>
    <w:rsid w:val="00642871"/>
    <w:rsid w:val="00642D0B"/>
    <w:rsid w:val="00647B12"/>
    <w:rsid w:val="00650AB9"/>
    <w:rsid w:val="00651F42"/>
    <w:rsid w:val="00652119"/>
    <w:rsid w:val="0065236C"/>
    <w:rsid w:val="00655F14"/>
    <w:rsid w:val="0066107B"/>
    <w:rsid w:val="0066280D"/>
    <w:rsid w:val="0066534F"/>
    <w:rsid w:val="00670924"/>
    <w:rsid w:val="00670B22"/>
    <w:rsid w:val="00672473"/>
    <w:rsid w:val="0067473D"/>
    <w:rsid w:val="00674A07"/>
    <w:rsid w:val="00676AE7"/>
    <w:rsid w:val="0067711E"/>
    <w:rsid w:val="006779AD"/>
    <w:rsid w:val="00681875"/>
    <w:rsid w:val="00682AE6"/>
    <w:rsid w:val="006909B9"/>
    <w:rsid w:val="00690B51"/>
    <w:rsid w:val="006915FD"/>
    <w:rsid w:val="00691EC4"/>
    <w:rsid w:val="0069470F"/>
    <w:rsid w:val="00694E2E"/>
    <w:rsid w:val="00695621"/>
    <w:rsid w:val="00695CA3"/>
    <w:rsid w:val="00696879"/>
    <w:rsid w:val="006A0A1D"/>
    <w:rsid w:val="006A0A2A"/>
    <w:rsid w:val="006A711D"/>
    <w:rsid w:val="006A7540"/>
    <w:rsid w:val="006B0BF6"/>
    <w:rsid w:val="006B3EC9"/>
    <w:rsid w:val="006B401E"/>
    <w:rsid w:val="006B4F71"/>
    <w:rsid w:val="006B53F6"/>
    <w:rsid w:val="006B5BB1"/>
    <w:rsid w:val="006B683B"/>
    <w:rsid w:val="006C073C"/>
    <w:rsid w:val="006C1C7F"/>
    <w:rsid w:val="006C2A7A"/>
    <w:rsid w:val="006C2EBD"/>
    <w:rsid w:val="006C5B1E"/>
    <w:rsid w:val="006C6F7B"/>
    <w:rsid w:val="006C77EC"/>
    <w:rsid w:val="006C79A6"/>
    <w:rsid w:val="006C7D65"/>
    <w:rsid w:val="006D08D9"/>
    <w:rsid w:val="006D1E71"/>
    <w:rsid w:val="006D28C6"/>
    <w:rsid w:val="006D3225"/>
    <w:rsid w:val="006D4B34"/>
    <w:rsid w:val="006D5E92"/>
    <w:rsid w:val="006D628A"/>
    <w:rsid w:val="006D6920"/>
    <w:rsid w:val="006E0EE6"/>
    <w:rsid w:val="006E1A72"/>
    <w:rsid w:val="006E21C5"/>
    <w:rsid w:val="006E27C0"/>
    <w:rsid w:val="006E28C5"/>
    <w:rsid w:val="006E2A1E"/>
    <w:rsid w:val="006E5B2A"/>
    <w:rsid w:val="006F00C0"/>
    <w:rsid w:val="006F0597"/>
    <w:rsid w:val="006F12C1"/>
    <w:rsid w:val="006F1AD8"/>
    <w:rsid w:val="006F287F"/>
    <w:rsid w:val="006F3A46"/>
    <w:rsid w:val="006F3DB5"/>
    <w:rsid w:val="006F41DD"/>
    <w:rsid w:val="006F6E24"/>
    <w:rsid w:val="00701771"/>
    <w:rsid w:val="00701E4D"/>
    <w:rsid w:val="00702980"/>
    <w:rsid w:val="00702D41"/>
    <w:rsid w:val="00704225"/>
    <w:rsid w:val="00713BE3"/>
    <w:rsid w:val="00715D09"/>
    <w:rsid w:val="00717783"/>
    <w:rsid w:val="00720A4F"/>
    <w:rsid w:val="00723042"/>
    <w:rsid w:val="007231AE"/>
    <w:rsid w:val="007240C1"/>
    <w:rsid w:val="0072425D"/>
    <w:rsid w:val="00726393"/>
    <w:rsid w:val="00726D17"/>
    <w:rsid w:val="007370DB"/>
    <w:rsid w:val="00741296"/>
    <w:rsid w:val="007438B4"/>
    <w:rsid w:val="007467DC"/>
    <w:rsid w:val="00746C8F"/>
    <w:rsid w:val="007474E7"/>
    <w:rsid w:val="007504CA"/>
    <w:rsid w:val="007505FF"/>
    <w:rsid w:val="0075094A"/>
    <w:rsid w:val="0075187C"/>
    <w:rsid w:val="007536E3"/>
    <w:rsid w:val="00753B4D"/>
    <w:rsid w:val="007565F3"/>
    <w:rsid w:val="00756DFF"/>
    <w:rsid w:val="00757218"/>
    <w:rsid w:val="00757CE3"/>
    <w:rsid w:val="007644C7"/>
    <w:rsid w:val="007662FC"/>
    <w:rsid w:val="007706DA"/>
    <w:rsid w:val="007717A7"/>
    <w:rsid w:val="00774C2C"/>
    <w:rsid w:val="0077555F"/>
    <w:rsid w:val="00780193"/>
    <w:rsid w:val="00781460"/>
    <w:rsid w:val="00781F6C"/>
    <w:rsid w:val="00782C63"/>
    <w:rsid w:val="00783CB5"/>
    <w:rsid w:val="0079085B"/>
    <w:rsid w:val="00792369"/>
    <w:rsid w:val="007931C6"/>
    <w:rsid w:val="00793702"/>
    <w:rsid w:val="00793714"/>
    <w:rsid w:val="007939C8"/>
    <w:rsid w:val="007960F3"/>
    <w:rsid w:val="00796235"/>
    <w:rsid w:val="0079782A"/>
    <w:rsid w:val="007A01C0"/>
    <w:rsid w:val="007A05AE"/>
    <w:rsid w:val="007A08C2"/>
    <w:rsid w:val="007A19DF"/>
    <w:rsid w:val="007A21F5"/>
    <w:rsid w:val="007A5CE7"/>
    <w:rsid w:val="007B2ACB"/>
    <w:rsid w:val="007B3F7F"/>
    <w:rsid w:val="007C2813"/>
    <w:rsid w:val="007C49AD"/>
    <w:rsid w:val="007C4B6C"/>
    <w:rsid w:val="007D10E5"/>
    <w:rsid w:val="007D3075"/>
    <w:rsid w:val="007D31B8"/>
    <w:rsid w:val="007D36A3"/>
    <w:rsid w:val="007D40E4"/>
    <w:rsid w:val="007E1F97"/>
    <w:rsid w:val="007E2516"/>
    <w:rsid w:val="007E2C62"/>
    <w:rsid w:val="007E2E26"/>
    <w:rsid w:val="007E36A4"/>
    <w:rsid w:val="007E6587"/>
    <w:rsid w:val="007E74A7"/>
    <w:rsid w:val="007F06B0"/>
    <w:rsid w:val="007F0878"/>
    <w:rsid w:val="007F20AF"/>
    <w:rsid w:val="007F3336"/>
    <w:rsid w:val="007F3E50"/>
    <w:rsid w:val="007F439A"/>
    <w:rsid w:val="007F4C65"/>
    <w:rsid w:val="007F6411"/>
    <w:rsid w:val="008003BA"/>
    <w:rsid w:val="00800FDF"/>
    <w:rsid w:val="008033CB"/>
    <w:rsid w:val="0080368C"/>
    <w:rsid w:val="00804732"/>
    <w:rsid w:val="00805B0C"/>
    <w:rsid w:val="0080613A"/>
    <w:rsid w:val="008065C5"/>
    <w:rsid w:val="00813236"/>
    <w:rsid w:val="00813711"/>
    <w:rsid w:val="00814509"/>
    <w:rsid w:val="00816597"/>
    <w:rsid w:val="00820AF8"/>
    <w:rsid w:val="008232EE"/>
    <w:rsid w:val="00823D01"/>
    <w:rsid w:val="008264BB"/>
    <w:rsid w:val="00826525"/>
    <w:rsid w:val="00827321"/>
    <w:rsid w:val="00831357"/>
    <w:rsid w:val="008334F2"/>
    <w:rsid w:val="00835548"/>
    <w:rsid w:val="0083623C"/>
    <w:rsid w:val="00841D00"/>
    <w:rsid w:val="00845092"/>
    <w:rsid w:val="00846581"/>
    <w:rsid w:val="008510C5"/>
    <w:rsid w:val="008514E4"/>
    <w:rsid w:val="0085187F"/>
    <w:rsid w:val="00851B25"/>
    <w:rsid w:val="00851B88"/>
    <w:rsid w:val="00853103"/>
    <w:rsid w:val="0085457E"/>
    <w:rsid w:val="00854D5A"/>
    <w:rsid w:val="00855769"/>
    <w:rsid w:val="008561C0"/>
    <w:rsid w:val="00860462"/>
    <w:rsid w:val="00860721"/>
    <w:rsid w:val="00860B18"/>
    <w:rsid w:val="0086265F"/>
    <w:rsid w:val="00866071"/>
    <w:rsid w:val="008670C1"/>
    <w:rsid w:val="0086750C"/>
    <w:rsid w:val="00872742"/>
    <w:rsid w:val="00874438"/>
    <w:rsid w:val="00874507"/>
    <w:rsid w:val="00875358"/>
    <w:rsid w:val="008753A2"/>
    <w:rsid w:val="008760E6"/>
    <w:rsid w:val="00876947"/>
    <w:rsid w:val="00877E01"/>
    <w:rsid w:val="0088366F"/>
    <w:rsid w:val="00883D4B"/>
    <w:rsid w:val="00884549"/>
    <w:rsid w:val="00885306"/>
    <w:rsid w:val="00887056"/>
    <w:rsid w:val="008A01DE"/>
    <w:rsid w:val="008A0A09"/>
    <w:rsid w:val="008A6F69"/>
    <w:rsid w:val="008A6FF5"/>
    <w:rsid w:val="008A7241"/>
    <w:rsid w:val="008A7A3B"/>
    <w:rsid w:val="008A7DF2"/>
    <w:rsid w:val="008C2CCB"/>
    <w:rsid w:val="008C3EFE"/>
    <w:rsid w:val="008D0BB5"/>
    <w:rsid w:val="008D678F"/>
    <w:rsid w:val="008D689A"/>
    <w:rsid w:val="008D6B54"/>
    <w:rsid w:val="008E19A7"/>
    <w:rsid w:val="008E1AD0"/>
    <w:rsid w:val="008E3E71"/>
    <w:rsid w:val="008E4B4A"/>
    <w:rsid w:val="008E63EF"/>
    <w:rsid w:val="008F010E"/>
    <w:rsid w:val="008F0123"/>
    <w:rsid w:val="008F44FF"/>
    <w:rsid w:val="008F6112"/>
    <w:rsid w:val="009005BA"/>
    <w:rsid w:val="00904A42"/>
    <w:rsid w:val="00904BE8"/>
    <w:rsid w:val="00905E8D"/>
    <w:rsid w:val="00907E22"/>
    <w:rsid w:val="00910BC5"/>
    <w:rsid w:val="0091131D"/>
    <w:rsid w:val="00911CD8"/>
    <w:rsid w:val="00917182"/>
    <w:rsid w:val="00917581"/>
    <w:rsid w:val="009218EC"/>
    <w:rsid w:val="00921BD6"/>
    <w:rsid w:val="00921EBE"/>
    <w:rsid w:val="009225C9"/>
    <w:rsid w:val="00922932"/>
    <w:rsid w:val="0092302A"/>
    <w:rsid w:val="009232C2"/>
    <w:rsid w:val="009233DC"/>
    <w:rsid w:val="00923C6D"/>
    <w:rsid w:val="00926FBA"/>
    <w:rsid w:val="0092728B"/>
    <w:rsid w:val="009307FF"/>
    <w:rsid w:val="00930802"/>
    <w:rsid w:val="00931BA5"/>
    <w:rsid w:val="009333B0"/>
    <w:rsid w:val="00933E3E"/>
    <w:rsid w:val="009341F4"/>
    <w:rsid w:val="009347C3"/>
    <w:rsid w:val="00936260"/>
    <w:rsid w:val="009408DF"/>
    <w:rsid w:val="0094585D"/>
    <w:rsid w:val="009458D6"/>
    <w:rsid w:val="009500A6"/>
    <w:rsid w:val="00951E1B"/>
    <w:rsid w:val="0095263F"/>
    <w:rsid w:val="0095347E"/>
    <w:rsid w:val="0096206B"/>
    <w:rsid w:val="0096294A"/>
    <w:rsid w:val="00963724"/>
    <w:rsid w:val="00966992"/>
    <w:rsid w:val="009701F4"/>
    <w:rsid w:val="00971180"/>
    <w:rsid w:val="00973DB4"/>
    <w:rsid w:val="0098784D"/>
    <w:rsid w:val="00991199"/>
    <w:rsid w:val="00991937"/>
    <w:rsid w:val="009930D7"/>
    <w:rsid w:val="00993949"/>
    <w:rsid w:val="00996E82"/>
    <w:rsid w:val="00996EAA"/>
    <w:rsid w:val="009A17A3"/>
    <w:rsid w:val="009A2768"/>
    <w:rsid w:val="009A343D"/>
    <w:rsid w:val="009A4BF2"/>
    <w:rsid w:val="009A6DEC"/>
    <w:rsid w:val="009B3330"/>
    <w:rsid w:val="009B4035"/>
    <w:rsid w:val="009B5412"/>
    <w:rsid w:val="009B5A42"/>
    <w:rsid w:val="009B5C2E"/>
    <w:rsid w:val="009B7CA6"/>
    <w:rsid w:val="009C0264"/>
    <w:rsid w:val="009C1B65"/>
    <w:rsid w:val="009C269F"/>
    <w:rsid w:val="009C49E4"/>
    <w:rsid w:val="009D1D88"/>
    <w:rsid w:val="009D287E"/>
    <w:rsid w:val="009D538A"/>
    <w:rsid w:val="009D77B8"/>
    <w:rsid w:val="009E1B78"/>
    <w:rsid w:val="009E3411"/>
    <w:rsid w:val="009F0B43"/>
    <w:rsid w:val="009F15B3"/>
    <w:rsid w:val="009F1BA3"/>
    <w:rsid w:val="009F5F16"/>
    <w:rsid w:val="009F6C01"/>
    <w:rsid w:val="009F73AB"/>
    <w:rsid w:val="009F7BD4"/>
    <w:rsid w:val="009F7CD3"/>
    <w:rsid w:val="00A01D82"/>
    <w:rsid w:val="00A02E88"/>
    <w:rsid w:val="00A03517"/>
    <w:rsid w:val="00A06502"/>
    <w:rsid w:val="00A0773B"/>
    <w:rsid w:val="00A105A1"/>
    <w:rsid w:val="00A126A7"/>
    <w:rsid w:val="00A1295C"/>
    <w:rsid w:val="00A144B2"/>
    <w:rsid w:val="00A163D8"/>
    <w:rsid w:val="00A1686E"/>
    <w:rsid w:val="00A213FC"/>
    <w:rsid w:val="00A21956"/>
    <w:rsid w:val="00A24F7A"/>
    <w:rsid w:val="00A2580A"/>
    <w:rsid w:val="00A259A9"/>
    <w:rsid w:val="00A25E95"/>
    <w:rsid w:val="00A26610"/>
    <w:rsid w:val="00A26EFA"/>
    <w:rsid w:val="00A3404C"/>
    <w:rsid w:val="00A343C3"/>
    <w:rsid w:val="00A378F7"/>
    <w:rsid w:val="00A37BEE"/>
    <w:rsid w:val="00A40568"/>
    <w:rsid w:val="00A41602"/>
    <w:rsid w:val="00A41796"/>
    <w:rsid w:val="00A42F3E"/>
    <w:rsid w:val="00A4341E"/>
    <w:rsid w:val="00A44B1A"/>
    <w:rsid w:val="00A46203"/>
    <w:rsid w:val="00A47A19"/>
    <w:rsid w:val="00A520F6"/>
    <w:rsid w:val="00A558E7"/>
    <w:rsid w:val="00A5599E"/>
    <w:rsid w:val="00A56493"/>
    <w:rsid w:val="00A578A3"/>
    <w:rsid w:val="00A619C8"/>
    <w:rsid w:val="00A62CF1"/>
    <w:rsid w:val="00A63EEA"/>
    <w:rsid w:val="00A653F7"/>
    <w:rsid w:val="00A65C63"/>
    <w:rsid w:val="00A65FDA"/>
    <w:rsid w:val="00A70D2B"/>
    <w:rsid w:val="00A735BF"/>
    <w:rsid w:val="00A742E1"/>
    <w:rsid w:val="00A74355"/>
    <w:rsid w:val="00A76EE4"/>
    <w:rsid w:val="00A77800"/>
    <w:rsid w:val="00A81211"/>
    <w:rsid w:val="00A81426"/>
    <w:rsid w:val="00A819F9"/>
    <w:rsid w:val="00A82A30"/>
    <w:rsid w:val="00A82ABF"/>
    <w:rsid w:val="00A85DC8"/>
    <w:rsid w:val="00A868CA"/>
    <w:rsid w:val="00A86D39"/>
    <w:rsid w:val="00A914BA"/>
    <w:rsid w:val="00A91BAD"/>
    <w:rsid w:val="00A92CD1"/>
    <w:rsid w:val="00A93A8B"/>
    <w:rsid w:val="00A93AE8"/>
    <w:rsid w:val="00A946A4"/>
    <w:rsid w:val="00A94AC7"/>
    <w:rsid w:val="00A96210"/>
    <w:rsid w:val="00A971E4"/>
    <w:rsid w:val="00AA11E5"/>
    <w:rsid w:val="00AA244A"/>
    <w:rsid w:val="00AA268D"/>
    <w:rsid w:val="00AA4DB9"/>
    <w:rsid w:val="00AB224D"/>
    <w:rsid w:val="00AB4643"/>
    <w:rsid w:val="00AB5778"/>
    <w:rsid w:val="00AC1044"/>
    <w:rsid w:val="00AC244A"/>
    <w:rsid w:val="00AC2BAA"/>
    <w:rsid w:val="00AC3CD3"/>
    <w:rsid w:val="00AC42E7"/>
    <w:rsid w:val="00AC789B"/>
    <w:rsid w:val="00AD2313"/>
    <w:rsid w:val="00AD38D8"/>
    <w:rsid w:val="00AD690E"/>
    <w:rsid w:val="00AE00FD"/>
    <w:rsid w:val="00AE0B01"/>
    <w:rsid w:val="00AE2F03"/>
    <w:rsid w:val="00AE32F0"/>
    <w:rsid w:val="00AE4CEC"/>
    <w:rsid w:val="00AE5408"/>
    <w:rsid w:val="00AE6486"/>
    <w:rsid w:val="00AE7F76"/>
    <w:rsid w:val="00AF1A6D"/>
    <w:rsid w:val="00AF29DB"/>
    <w:rsid w:val="00AF3AF6"/>
    <w:rsid w:val="00AF65AF"/>
    <w:rsid w:val="00AF730F"/>
    <w:rsid w:val="00AF7C2E"/>
    <w:rsid w:val="00B00C16"/>
    <w:rsid w:val="00B01644"/>
    <w:rsid w:val="00B04DA7"/>
    <w:rsid w:val="00B058BC"/>
    <w:rsid w:val="00B05BAB"/>
    <w:rsid w:val="00B06DDE"/>
    <w:rsid w:val="00B12A27"/>
    <w:rsid w:val="00B1389F"/>
    <w:rsid w:val="00B1459C"/>
    <w:rsid w:val="00B16A9D"/>
    <w:rsid w:val="00B170DB"/>
    <w:rsid w:val="00B23135"/>
    <w:rsid w:val="00B25221"/>
    <w:rsid w:val="00B256A0"/>
    <w:rsid w:val="00B272DA"/>
    <w:rsid w:val="00B34EE1"/>
    <w:rsid w:val="00B35EC0"/>
    <w:rsid w:val="00B37ABE"/>
    <w:rsid w:val="00B4035F"/>
    <w:rsid w:val="00B4142C"/>
    <w:rsid w:val="00B422B1"/>
    <w:rsid w:val="00B43873"/>
    <w:rsid w:val="00B443CB"/>
    <w:rsid w:val="00B4586D"/>
    <w:rsid w:val="00B46161"/>
    <w:rsid w:val="00B46A36"/>
    <w:rsid w:val="00B50272"/>
    <w:rsid w:val="00B50940"/>
    <w:rsid w:val="00B520D7"/>
    <w:rsid w:val="00B5568A"/>
    <w:rsid w:val="00B60F95"/>
    <w:rsid w:val="00B64ADB"/>
    <w:rsid w:val="00B64B49"/>
    <w:rsid w:val="00B65818"/>
    <w:rsid w:val="00B661E6"/>
    <w:rsid w:val="00B66FA0"/>
    <w:rsid w:val="00B6753B"/>
    <w:rsid w:val="00B678AF"/>
    <w:rsid w:val="00B67918"/>
    <w:rsid w:val="00B70923"/>
    <w:rsid w:val="00B71DAC"/>
    <w:rsid w:val="00B72FDB"/>
    <w:rsid w:val="00B738AB"/>
    <w:rsid w:val="00B74A6B"/>
    <w:rsid w:val="00B752DF"/>
    <w:rsid w:val="00B7650D"/>
    <w:rsid w:val="00B76AFD"/>
    <w:rsid w:val="00B809DE"/>
    <w:rsid w:val="00B820FB"/>
    <w:rsid w:val="00B84D14"/>
    <w:rsid w:val="00B8570E"/>
    <w:rsid w:val="00B870A4"/>
    <w:rsid w:val="00B87673"/>
    <w:rsid w:val="00B90710"/>
    <w:rsid w:val="00B90CFC"/>
    <w:rsid w:val="00B90E0F"/>
    <w:rsid w:val="00B911D3"/>
    <w:rsid w:val="00B92BCF"/>
    <w:rsid w:val="00B94FB3"/>
    <w:rsid w:val="00B9545E"/>
    <w:rsid w:val="00B97FB8"/>
    <w:rsid w:val="00BA1B71"/>
    <w:rsid w:val="00BA21CA"/>
    <w:rsid w:val="00BB05EC"/>
    <w:rsid w:val="00BB2C15"/>
    <w:rsid w:val="00BB630E"/>
    <w:rsid w:val="00BB655F"/>
    <w:rsid w:val="00BB6D54"/>
    <w:rsid w:val="00BB70DE"/>
    <w:rsid w:val="00BC0B5B"/>
    <w:rsid w:val="00BC32F2"/>
    <w:rsid w:val="00BC3AC7"/>
    <w:rsid w:val="00BC4C64"/>
    <w:rsid w:val="00BC5BE7"/>
    <w:rsid w:val="00BC63EA"/>
    <w:rsid w:val="00BC640D"/>
    <w:rsid w:val="00BC6C9B"/>
    <w:rsid w:val="00BC7601"/>
    <w:rsid w:val="00BC7759"/>
    <w:rsid w:val="00BD0309"/>
    <w:rsid w:val="00BD053E"/>
    <w:rsid w:val="00BD180D"/>
    <w:rsid w:val="00BD33A2"/>
    <w:rsid w:val="00BD549C"/>
    <w:rsid w:val="00BD59D0"/>
    <w:rsid w:val="00BE1006"/>
    <w:rsid w:val="00BE1FD3"/>
    <w:rsid w:val="00BE36E0"/>
    <w:rsid w:val="00BE3A01"/>
    <w:rsid w:val="00BE3D63"/>
    <w:rsid w:val="00BE4088"/>
    <w:rsid w:val="00BE4C4D"/>
    <w:rsid w:val="00BE5948"/>
    <w:rsid w:val="00BF0C67"/>
    <w:rsid w:val="00BF44CA"/>
    <w:rsid w:val="00BF44F4"/>
    <w:rsid w:val="00BF467E"/>
    <w:rsid w:val="00BF556E"/>
    <w:rsid w:val="00BF7BBB"/>
    <w:rsid w:val="00C0011C"/>
    <w:rsid w:val="00C018CC"/>
    <w:rsid w:val="00C021EB"/>
    <w:rsid w:val="00C03137"/>
    <w:rsid w:val="00C04174"/>
    <w:rsid w:val="00C041D3"/>
    <w:rsid w:val="00C0754C"/>
    <w:rsid w:val="00C078EB"/>
    <w:rsid w:val="00C07BCC"/>
    <w:rsid w:val="00C11790"/>
    <w:rsid w:val="00C128B8"/>
    <w:rsid w:val="00C13C7D"/>
    <w:rsid w:val="00C13FB4"/>
    <w:rsid w:val="00C178ED"/>
    <w:rsid w:val="00C21B89"/>
    <w:rsid w:val="00C24608"/>
    <w:rsid w:val="00C251F0"/>
    <w:rsid w:val="00C27BD9"/>
    <w:rsid w:val="00C27ECB"/>
    <w:rsid w:val="00C33EDF"/>
    <w:rsid w:val="00C37B07"/>
    <w:rsid w:val="00C43475"/>
    <w:rsid w:val="00C45E26"/>
    <w:rsid w:val="00C45FE8"/>
    <w:rsid w:val="00C47344"/>
    <w:rsid w:val="00C515E4"/>
    <w:rsid w:val="00C51C2C"/>
    <w:rsid w:val="00C51F1A"/>
    <w:rsid w:val="00C5203A"/>
    <w:rsid w:val="00C53697"/>
    <w:rsid w:val="00C536F8"/>
    <w:rsid w:val="00C55026"/>
    <w:rsid w:val="00C565FA"/>
    <w:rsid w:val="00C56F6C"/>
    <w:rsid w:val="00C57303"/>
    <w:rsid w:val="00C5740A"/>
    <w:rsid w:val="00C57965"/>
    <w:rsid w:val="00C57F10"/>
    <w:rsid w:val="00C613CC"/>
    <w:rsid w:val="00C67DDC"/>
    <w:rsid w:val="00C728E0"/>
    <w:rsid w:val="00C73EDD"/>
    <w:rsid w:val="00C75956"/>
    <w:rsid w:val="00C766F9"/>
    <w:rsid w:val="00C775EE"/>
    <w:rsid w:val="00C77957"/>
    <w:rsid w:val="00C77E48"/>
    <w:rsid w:val="00C80784"/>
    <w:rsid w:val="00C81DA3"/>
    <w:rsid w:val="00C823E0"/>
    <w:rsid w:val="00C836BD"/>
    <w:rsid w:val="00C8730A"/>
    <w:rsid w:val="00C90185"/>
    <w:rsid w:val="00C9027A"/>
    <w:rsid w:val="00C9445B"/>
    <w:rsid w:val="00C94672"/>
    <w:rsid w:val="00C94C10"/>
    <w:rsid w:val="00C95A69"/>
    <w:rsid w:val="00C96539"/>
    <w:rsid w:val="00C967FB"/>
    <w:rsid w:val="00C96A96"/>
    <w:rsid w:val="00CA13EA"/>
    <w:rsid w:val="00CA2195"/>
    <w:rsid w:val="00CA42A1"/>
    <w:rsid w:val="00CA4616"/>
    <w:rsid w:val="00CA5123"/>
    <w:rsid w:val="00CA5B95"/>
    <w:rsid w:val="00CA6CA5"/>
    <w:rsid w:val="00CA775D"/>
    <w:rsid w:val="00CA7A88"/>
    <w:rsid w:val="00CB10CA"/>
    <w:rsid w:val="00CB15E1"/>
    <w:rsid w:val="00CB1921"/>
    <w:rsid w:val="00CB3002"/>
    <w:rsid w:val="00CB5ECD"/>
    <w:rsid w:val="00CB7142"/>
    <w:rsid w:val="00CC07CB"/>
    <w:rsid w:val="00CC2159"/>
    <w:rsid w:val="00CC21A4"/>
    <w:rsid w:val="00CC4C5D"/>
    <w:rsid w:val="00CC6452"/>
    <w:rsid w:val="00CD0508"/>
    <w:rsid w:val="00CD1B0A"/>
    <w:rsid w:val="00CD25C0"/>
    <w:rsid w:val="00CD3431"/>
    <w:rsid w:val="00CD3C00"/>
    <w:rsid w:val="00CD4D2A"/>
    <w:rsid w:val="00CD51CB"/>
    <w:rsid w:val="00CD743C"/>
    <w:rsid w:val="00CE1F82"/>
    <w:rsid w:val="00CE2499"/>
    <w:rsid w:val="00CE3A46"/>
    <w:rsid w:val="00CE3BDE"/>
    <w:rsid w:val="00CE3E44"/>
    <w:rsid w:val="00CE3FC0"/>
    <w:rsid w:val="00CE70CA"/>
    <w:rsid w:val="00CF0344"/>
    <w:rsid w:val="00CF36B6"/>
    <w:rsid w:val="00CF4079"/>
    <w:rsid w:val="00D006CC"/>
    <w:rsid w:val="00D01795"/>
    <w:rsid w:val="00D02928"/>
    <w:rsid w:val="00D0442E"/>
    <w:rsid w:val="00D049D8"/>
    <w:rsid w:val="00D054B0"/>
    <w:rsid w:val="00D07B9D"/>
    <w:rsid w:val="00D07D36"/>
    <w:rsid w:val="00D14061"/>
    <w:rsid w:val="00D14942"/>
    <w:rsid w:val="00D156CA"/>
    <w:rsid w:val="00D16A5D"/>
    <w:rsid w:val="00D2078C"/>
    <w:rsid w:val="00D24112"/>
    <w:rsid w:val="00D24494"/>
    <w:rsid w:val="00D26491"/>
    <w:rsid w:val="00D275A5"/>
    <w:rsid w:val="00D27B55"/>
    <w:rsid w:val="00D30059"/>
    <w:rsid w:val="00D302B7"/>
    <w:rsid w:val="00D30556"/>
    <w:rsid w:val="00D30FFA"/>
    <w:rsid w:val="00D31912"/>
    <w:rsid w:val="00D344CD"/>
    <w:rsid w:val="00D34559"/>
    <w:rsid w:val="00D34D69"/>
    <w:rsid w:val="00D351CF"/>
    <w:rsid w:val="00D35788"/>
    <w:rsid w:val="00D35CC7"/>
    <w:rsid w:val="00D3690F"/>
    <w:rsid w:val="00D37AA4"/>
    <w:rsid w:val="00D37ED9"/>
    <w:rsid w:val="00D40DF6"/>
    <w:rsid w:val="00D4328F"/>
    <w:rsid w:val="00D443BD"/>
    <w:rsid w:val="00D4587C"/>
    <w:rsid w:val="00D51B5A"/>
    <w:rsid w:val="00D54BBE"/>
    <w:rsid w:val="00D54DC6"/>
    <w:rsid w:val="00D5580B"/>
    <w:rsid w:val="00D57505"/>
    <w:rsid w:val="00D57B6C"/>
    <w:rsid w:val="00D57D2B"/>
    <w:rsid w:val="00D60D3D"/>
    <w:rsid w:val="00D67825"/>
    <w:rsid w:val="00D70D14"/>
    <w:rsid w:val="00D720DE"/>
    <w:rsid w:val="00D721D7"/>
    <w:rsid w:val="00D72524"/>
    <w:rsid w:val="00D73F73"/>
    <w:rsid w:val="00D80B25"/>
    <w:rsid w:val="00D8230B"/>
    <w:rsid w:val="00D82479"/>
    <w:rsid w:val="00D83399"/>
    <w:rsid w:val="00D912E7"/>
    <w:rsid w:val="00D949DA"/>
    <w:rsid w:val="00D95733"/>
    <w:rsid w:val="00D9631E"/>
    <w:rsid w:val="00D96EAC"/>
    <w:rsid w:val="00D9742E"/>
    <w:rsid w:val="00D976A0"/>
    <w:rsid w:val="00DA022A"/>
    <w:rsid w:val="00DA19A1"/>
    <w:rsid w:val="00DA31B5"/>
    <w:rsid w:val="00DA44AB"/>
    <w:rsid w:val="00DB0143"/>
    <w:rsid w:val="00DB1280"/>
    <w:rsid w:val="00DB35A9"/>
    <w:rsid w:val="00DB3AB3"/>
    <w:rsid w:val="00DB3DBF"/>
    <w:rsid w:val="00DB50D2"/>
    <w:rsid w:val="00DB6988"/>
    <w:rsid w:val="00DB6AAE"/>
    <w:rsid w:val="00DB7FC4"/>
    <w:rsid w:val="00DC0271"/>
    <w:rsid w:val="00DC225D"/>
    <w:rsid w:val="00DC4D02"/>
    <w:rsid w:val="00DC6E04"/>
    <w:rsid w:val="00DD002A"/>
    <w:rsid w:val="00DD3000"/>
    <w:rsid w:val="00DD55B2"/>
    <w:rsid w:val="00DD5DA1"/>
    <w:rsid w:val="00DD613C"/>
    <w:rsid w:val="00DE2238"/>
    <w:rsid w:val="00DE368B"/>
    <w:rsid w:val="00DE36F6"/>
    <w:rsid w:val="00DE77AB"/>
    <w:rsid w:val="00DE7B6B"/>
    <w:rsid w:val="00DF03A9"/>
    <w:rsid w:val="00DF2671"/>
    <w:rsid w:val="00DF2C11"/>
    <w:rsid w:val="00DF3767"/>
    <w:rsid w:val="00DF592D"/>
    <w:rsid w:val="00DF5A65"/>
    <w:rsid w:val="00DF61DA"/>
    <w:rsid w:val="00DF65AC"/>
    <w:rsid w:val="00E0008C"/>
    <w:rsid w:val="00E02317"/>
    <w:rsid w:val="00E0298A"/>
    <w:rsid w:val="00E02DBF"/>
    <w:rsid w:val="00E03614"/>
    <w:rsid w:val="00E037B5"/>
    <w:rsid w:val="00E0440E"/>
    <w:rsid w:val="00E05770"/>
    <w:rsid w:val="00E0630C"/>
    <w:rsid w:val="00E13098"/>
    <w:rsid w:val="00E140E5"/>
    <w:rsid w:val="00E15367"/>
    <w:rsid w:val="00E16148"/>
    <w:rsid w:val="00E16C3A"/>
    <w:rsid w:val="00E2027C"/>
    <w:rsid w:val="00E20C1C"/>
    <w:rsid w:val="00E228DB"/>
    <w:rsid w:val="00E24232"/>
    <w:rsid w:val="00E24ABA"/>
    <w:rsid w:val="00E26F32"/>
    <w:rsid w:val="00E3211E"/>
    <w:rsid w:val="00E33902"/>
    <w:rsid w:val="00E34458"/>
    <w:rsid w:val="00E34856"/>
    <w:rsid w:val="00E406C3"/>
    <w:rsid w:val="00E4073D"/>
    <w:rsid w:val="00E40AE5"/>
    <w:rsid w:val="00E42DF8"/>
    <w:rsid w:val="00E436E0"/>
    <w:rsid w:val="00E45420"/>
    <w:rsid w:val="00E45D29"/>
    <w:rsid w:val="00E462DA"/>
    <w:rsid w:val="00E46D0B"/>
    <w:rsid w:val="00E47F14"/>
    <w:rsid w:val="00E5046B"/>
    <w:rsid w:val="00E50FD8"/>
    <w:rsid w:val="00E51CE1"/>
    <w:rsid w:val="00E5320A"/>
    <w:rsid w:val="00E53B72"/>
    <w:rsid w:val="00E542B8"/>
    <w:rsid w:val="00E56635"/>
    <w:rsid w:val="00E57727"/>
    <w:rsid w:val="00E60547"/>
    <w:rsid w:val="00E60F6E"/>
    <w:rsid w:val="00E67735"/>
    <w:rsid w:val="00E67C3D"/>
    <w:rsid w:val="00E70C06"/>
    <w:rsid w:val="00E70C93"/>
    <w:rsid w:val="00E72F38"/>
    <w:rsid w:val="00E72F3A"/>
    <w:rsid w:val="00E73169"/>
    <w:rsid w:val="00E75863"/>
    <w:rsid w:val="00E763AA"/>
    <w:rsid w:val="00E809D2"/>
    <w:rsid w:val="00E80B54"/>
    <w:rsid w:val="00E81EC5"/>
    <w:rsid w:val="00E82131"/>
    <w:rsid w:val="00E82EFA"/>
    <w:rsid w:val="00E86457"/>
    <w:rsid w:val="00E8726E"/>
    <w:rsid w:val="00E87A2C"/>
    <w:rsid w:val="00E906B8"/>
    <w:rsid w:val="00E909A1"/>
    <w:rsid w:val="00E91728"/>
    <w:rsid w:val="00E919B7"/>
    <w:rsid w:val="00E93920"/>
    <w:rsid w:val="00E941CB"/>
    <w:rsid w:val="00E96158"/>
    <w:rsid w:val="00E9697B"/>
    <w:rsid w:val="00E9758B"/>
    <w:rsid w:val="00EA4E3B"/>
    <w:rsid w:val="00EA56C9"/>
    <w:rsid w:val="00EA7D6C"/>
    <w:rsid w:val="00EB05AB"/>
    <w:rsid w:val="00EB1E6E"/>
    <w:rsid w:val="00EB2D92"/>
    <w:rsid w:val="00EB53EB"/>
    <w:rsid w:val="00EB58C0"/>
    <w:rsid w:val="00EB652E"/>
    <w:rsid w:val="00EB6D8D"/>
    <w:rsid w:val="00EC109A"/>
    <w:rsid w:val="00EC3483"/>
    <w:rsid w:val="00EC4DA5"/>
    <w:rsid w:val="00EC57DF"/>
    <w:rsid w:val="00EC6AD0"/>
    <w:rsid w:val="00ED31A4"/>
    <w:rsid w:val="00ED337D"/>
    <w:rsid w:val="00ED3ED6"/>
    <w:rsid w:val="00ED4A6F"/>
    <w:rsid w:val="00ED5531"/>
    <w:rsid w:val="00ED7780"/>
    <w:rsid w:val="00EE4C5C"/>
    <w:rsid w:val="00EE6FED"/>
    <w:rsid w:val="00EF1947"/>
    <w:rsid w:val="00EF1B23"/>
    <w:rsid w:val="00EF4146"/>
    <w:rsid w:val="00EF496A"/>
    <w:rsid w:val="00EF7216"/>
    <w:rsid w:val="00EF7AA5"/>
    <w:rsid w:val="00F0008E"/>
    <w:rsid w:val="00F020BF"/>
    <w:rsid w:val="00F0319D"/>
    <w:rsid w:val="00F10C07"/>
    <w:rsid w:val="00F12224"/>
    <w:rsid w:val="00F13C4A"/>
    <w:rsid w:val="00F1486D"/>
    <w:rsid w:val="00F14AF2"/>
    <w:rsid w:val="00F16BCA"/>
    <w:rsid w:val="00F179C9"/>
    <w:rsid w:val="00F21EB4"/>
    <w:rsid w:val="00F21F56"/>
    <w:rsid w:val="00F25A17"/>
    <w:rsid w:val="00F3082D"/>
    <w:rsid w:val="00F30E4A"/>
    <w:rsid w:val="00F31966"/>
    <w:rsid w:val="00F31C5D"/>
    <w:rsid w:val="00F32504"/>
    <w:rsid w:val="00F32CF5"/>
    <w:rsid w:val="00F33BF1"/>
    <w:rsid w:val="00F340B9"/>
    <w:rsid w:val="00F360D7"/>
    <w:rsid w:val="00F36487"/>
    <w:rsid w:val="00F404DF"/>
    <w:rsid w:val="00F40D56"/>
    <w:rsid w:val="00F427DE"/>
    <w:rsid w:val="00F44082"/>
    <w:rsid w:val="00F44B66"/>
    <w:rsid w:val="00F46E35"/>
    <w:rsid w:val="00F51451"/>
    <w:rsid w:val="00F544FE"/>
    <w:rsid w:val="00F5789E"/>
    <w:rsid w:val="00F6081B"/>
    <w:rsid w:val="00F6081F"/>
    <w:rsid w:val="00F60A75"/>
    <w:rsid w:val="00F60E18"/>
    <w:rsid w:val="00F618AD"/>
    <w:rsid w:val="00F64CBB"/>
    <w:rsid w:val="00F64CDE"/>
    <w:rsid w:val="00F65891"/>
    <w:rsid w:val="00F661AD"/>
    <w:rsid w:val="00F66E49"/>
    <w:rsid w:val="00F704C6"/>
    <w:rsid w:val="00F72D35"/>
    <w:rsid w:val="00F731E9"/>
    <w:rsid w:val="00F733AA"/>
    <w:rsid w:val="00F734B1"/>
    <w:rsid w:val="00F74D57"/>
    <w:rsid w:val="00F7722D"/>
    <w:rsid w:val="00F80FCC"/>
    <w:rsid w:val="00F81864"/>
    <w:rsid w:val="00F82459"/>
    <w:rsid w:val="00F8253F"/>
    <w:rsid w:val="00F83185"/>
    <w:rsid w:val="00F837CA"/>
    <w:rsid w:val="00F86C01"/>
    <w:rsid w:val="00F8792B"/>
    <w:rsid w:val="00F87FFA"/>
    <w:rsid w:val="00F909C1"/>
    <w:rsid w:val="00F90D88"/>
    <w:rsid w:val="00F927A0"/>
    <w:rsid w:val="00F94382"/>
    <w:rsid w:val="00F970FD"/>
    <w:rsid w:val="00FA07A1"/>
    <w:rsid w:val="00FA13CA"/>
    <w:rsid w:val="00FA1D03"/>
    <w:rsid w:val="00FA2D85"/>
    <w:rsid w:val="00FA2F52"/>
    <w:rsid w:val="00FA69EA"/>
    <w:rsid w:val="00FA7C1C"/>
    <w:rsid w:val="00FB0DA7"/>
    <w:rsid w:val="00FB2597"/>
    <w:rsid w:val="00FB43BC"/>
    <w:rsid w:val="00FB6983"/>
    <w:rsid w:val="00FB7402"/>
    <w:rsid w:val="00FB78AA"/>
    <w:rsid w:val="00FB7ABE"/>
    <w:rsid w:val="00FC1AB3"/>
    <w:rsid w:val="00FC2889"/>
    <w:rsid w:val="00FC32EE"/>
    <w:rsid w:val="00FC3490"/>
    <w:rsid w:val="00FC3D56"/>
    <w:rsid w:val="00FC3E3C"/>
    <w:rsid w:val="00FC48D6"/>
    <w:rsid w:val="00FC6598"/>
    <w:rsid w:val="00FC6777"/>
    <w:rsid w:val="00FC6AC1"/>
    <w:rsid w:val="00FC7679"/>
    <w:rsid w:val="00FC7DBD"/>
    <w:rsid w:val="00FD21D6"/>
    <w:rsid w:val="00FD2AB9"/>
    <w:rsid w:val="00FD5258"/>
    <w:rsid w:val="00FD5C2E"/>
    <w:rsid w:val="00FD6190"/>
    <w:rsid w:val="00FD6BD4"/>
    <w:rsid w:val="00FE2375"/>
    <w:rsid w:val="00FE47E0"/>
    <w:rsid w:val="00FE4817"/>
    <w:rsid w:val="00FE4A29"/>
    <w:rsid w:val="00FF0ABB"/>
    <w:rsid w:val="00FF0EFE"/>
    <w:rsid w:val="00FF25FF"/>
    <w:rsid w:val="00FF2EBC"/>
    <w:rsid w:val="00FF3F7C"/>
    <w:rsid w:val="00FF4B91"/>
    <w:rsid w:val="00FF54CD"/>
    <w:rsid w:val="00FF7132"/>
    <w:rsid w:val="09E80773"/>
    <w:rsid w:val="1C3A255C"/>
    <w:rsid w:val="2E7F3BD6"/>
    <w:rsid w:val="35C032BE"/>
    <w:rsid w:val="41CA257F"/>
    <w:rsid w:val="5670465C"/>
    <w:rsid w:val="6E7730BD"/>
    <w:rsid w:val="6F0735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B6DBA5"/>
  <w15:docId w15:val="{E444ADE3-40E5-4D18-B02A-20E98C97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F20AF"/>
    <w:pPr>
      <w:widowControl w:val="0"/>
      <w:jc w:val="both"/>
    </w:pPr>
    <w:rPr>
      <w:rFonts w:ascii="Times New Roman" w:hAnsi="Times New Roman"/>
      <w:kern w:val="2"/>
      <w:sz w:val="21"/>
      <w:szCs w:val="24"/>
    </w:rPr>
  </w:style>
  <w:style w:type="paragraph" w:styleId="1">
    <w:name w:val="heading 1"/>
    <w:aliases w:val="H1,Heading 0"/>
    <w:basedOn w:val="a1"/>
    <w:next w:val="a1"/>
    <w:link w:val="10"/>
    <w:qFormat/>
    <w:rsid w:val="007F20AF"/>
    <w:pPr>
      <w:keepNext/>
      <w:keepLines/>
      <w:numPr>
        <w:numId w:val="1"/>
      </w:numPr>
      <w:spacing w:before="340" w:after="330" w:line="576" w:lineRule="auto"/>
      <w:outlineLvl w:val="0"/>
    </w:pPr>
    <w:rPr>
      <w:b/>
      <w:bCs/>
      <w:kern w:val="44"/>
      <w:sz w:val="44"/>
      <w:szCs w:val="44"/>
    </w:rPr>
  </w:style>
  <w:style w:type="paragraph" w:styleId="21">
    <w:name w:val="heading 2"/>
    <w:aliases w:val="H2,Heading 2 Hidden,Heading 2 CCBS"/>
    <w:basedOn w:val="a1"/>
    <w:next w:val="a1"/>
    <w:link w:val="22"/>
    <w:qFormat/>
    <w:rsid w:val="007F20AF"/>
    <w:pPr>
      <w:keepNext/>
      <w:keepLines/>
      <w:numPr>
        <w:ilvl w:val="1"/>
        <w:numId w:val="1"/>
      </w:numPr>
      <w:spacing w:before="260" w:after="260" w:line="415" w:lineRule="auto"/>
      <w:outlineLvl w:val="1"/>
    </w:pPr>
    <w:rPr>
      <w:rFonts w:ascii="Arial" w:eastAsia="黑体" w:hAnsi="Arial"/>
      <w:b/>
      <w:bCs/>
      <w:sz w:val="32"/>
      <w:szCs w:val="32"/>
    </w:rPr>
  </w:style>
  <w:style w:type="paragraph" w:styleId="3">
    <w:name w:val="heading 3"/>
    <w:aliases w:val="Heading 3 - old,Level 3 Head,H3,h3,l3,CT,标题样式1"/>
    <w:basedOn w:val="a1"/>
    <w:next w:val="a1"/>
    <w:link w:val="30"/>
    <w:qFormat/>
    <w:rsid w:val="007F20AF"/>
    <w:pPr>
      <w:keepNext/>
      <w:keepLines/>
      <w:numPr>
        <w:ilvl w:val="2"/>
        <w:numId w:val="1"/>
      </w:numPr>
      <w:spacing w:before="260" w:after="260" w:line="415" w:lineRule="auto"/>
      <w:outlineLvl w:val="2"/>
    </w:pPr>
    <w:rPr>
      <w:b/>
      <w:bCs/>
      <w:sz w:val="32"/>
      <w:szCs w:val="32"/>
    </w:rPr>
  </w:style>
  <w:style w:type="paragraph" w:styleId="4">
    <w:name w:val="heading 4"/>
    <w:aliases w:val="H4,4th level,h4,PIM 4"/>
    <w:basedOn w:val="a1"/>
    <w:next w:val="a1"/>
    <w:link w:val="40"/>
    <w:qFormat/>
    <w:rsid w:val="007F20AF"/>
    <w:pPr>
      <w:keepNext/>
      <w:keepLines/>
      <w:numPr>
        <w:ilvl w:val="3"/>
        <w:numId w:val="1"/>
      </w:numPr>
      <w:autoSpaceDE w:val="0"/>
      <w:autoSpaceDN w:val="0"/>
      <w:adjustRightInd w:val="0"/>
      <w:spacing w:before="280" w:after="290" w:line="374" w:lineRule="auto"/>
      <w:outlineLvl w:val="3"/>
    </w:pPr>
    <w:rPr>
      <w:rFonts w:ascii="Arial" w:eastAsia="黑体" w:hAnsi="Arial"/>
      <w:b/>
      <w:kern w:val="0"/>
      <w:sz w:val="28"/>
      <w:szCs w:val="20"/>
    </w:rPr>
  </w:style>
  <w:style w:type="paragraph" w:styleId="5">
    <w:name w:val="heading 5"/>
    <w:basedOn w:val="a1"/>
    <w:next w:val="a1"/>
    <w:link w:val="50"/>
    <w:qFormat/>
    <w:rsid w:val="007F20AF"/>
    <w:pPr>
      <w:keepNext/>
      <w:keepLines/>
      <w:numPr>
        <w:ilvl w:val="4"/>
        <w:numId w:val="1"/>
      </w:numPr>
      <w:autoSpaceDE w:val="0"/>
      <w:autoSpaceDN w:val="0"/>
      <w:adjustRightInd w:val="0"/>
      <w:spacing w:before="280" w:after="290" w:line="374" w:lineRule="auto"/>
      <w:outlineLvl w:val="4"/>
    </w:pPr>
    <w:rPr>
      <w:rFonts w:ascii="宋体" w:hint="eastAsia"/>
      <w:b/>
      <w:kern w:val="0"/>
      <w:sz w:val="28"/>
      <w:szCs w:val="20"/>
    </w:rPr>
  </w:style>
  <w:style w:type="paragraph" w:styleId="6">
    <w:name w:val="heading 6"/>
    <w:basedOn w:val="a1"/>
    <w:next w:val="a1"/>
    <w:link w:val="60"/>
    <w:qFormat/>
    <w:rsid w:val="007F20AF"/>
    <w:pPr>
      <w:keepNext/>
      <w:keepLines/>
      <w:numPr>
        <w:ilvl w:val="5"/>
        <w:numId w:val="1"/>
      </w:numPr>
      <w:autoSpaceDE w:val="0"/>
      <w:autoSpaceDN w:val="0"/>
      <w:adjustRightInd w:val="0"/>
      <w:spacing w:before="240" w:after="64" w:line="319" w:lineRule="auto"/>
      <w:outlineLvl w:val="5"/>
    </w:pPr>
    <w:rPr>
      <w:rFonts w:ascii="Arial" w:eastAsia="黑体" w:hAnsi="Arial"/>
      <w:b/>
      <w:kern w:val="0"/>
      <w:sz w:val="24"/>
      <w:szCs w:val="20"/>
    </w:rPr>
  </w:style>
  <w:style w:type="paragraph" w:styleId="7">
    <w:name w:val="heading 7"/>
    <w:basedOn w:val="a1"/>
    <w:next w:val="a1"/>
    <w:link w:val="70"/>
    <w:qFormat/>
    <w:rsid w:val="007F20AF"/>
    <w:pPr>
      <w:keepNext/>
      <w:keepLines/>
      <w:numPr>
        <w:ilvl w:val="6"/>
        <w:numId w:val="1"/>
      </w:numPr>
      <w:autoSpaceDE w:val="0"/>
      <w:autoSpaceDN w:val="0"/>
      <w:adjustRightInd w:val="0"/>
      <w:spacing w:before="240" w:after="64" w:line="319" w:lineRule="auto"/>
      <w:outlineLvl w:val="6"/>
    </w:pPr>
    <w:rPr>
      <w:rFonts w:ascii="宋体" w:hint="eastAsia"/>
      <w:b/>
      <w:kern w:val="0"/>
      <w:sz w:val="24"/>
      <w:szCs w:val="20"/>
    </w:rPr>
  </w:style>
  <w:style w:type="paragraph" w:styleId="8">
    <w:name w:val="heading 8"/>
    <w:basedOn w:val="a1"/>
    <w:next w:val="a1"/>
    <w:link w:val="80"/>
    <w:qFormat/>
    <w:rsid w:val="007F20AF"/>
    <w:pPr>
      <w:keepNext/>
      <w:keepLines/>
      <w:numPr>
        <w:ilvl w:val="7"/>
        <w:numId w:val="1"/>
      </w:numPr>
      <w:autoSpaceDE w:val="0"/>
      <w:autoSpaceDN w:val="0"/>
      <w:adjustRightInd w:val="0"/>
      <w:spacing w:before="240" w:after="64" w:line="319" w:lineRule="auto"/>
      <w:outlineLvl w:val="7"/>
    </w:pPr>
    <w:rPr>
      <w:rFonts w:ascii="Arial" w:eastAsia="黑体" w:hAnsi="Arial"/>
      <w:kern w:val="0"/>
      <w:sz w:val="24"/>
      <w:szCs w:val="20"/>
    </w:rPr>
  </w:style>
  <w:style w:type="paragraph" w:styleId="9">
    <w:name w:val="heading 9"/>
    <w:basedOn w:val="a1"/>
    <w:next w:val="a1"/>
    <w:link w:val="90"/>
    <w:qFormat/>
    <w:rsid w:val="007F20AF"/>
    <w:pPr>
      <w:keepNext/>
      <w:keepLines/>
      <w:numPr>
        <w:ilvl w:val="8"/>
        <w:numId w:val="1"/>
      </w:numPr>
      <w:autoSpaceDE w:val="0"/>
      <w:autoSpaceDN w:val="0"/>
      <w:adjustRightInd w:val="0"/>
      <w:spacing w:before="240" w:after="64" w:line="319" w:lineRule="auto"/>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H1 字符,Heading 0 字符"/>
    <w:basedOn w:val="a2"/>
    <w:link w:val="1"/>
    <w:rsid w:val="007F20AF"/>
    <w:rPr>
      <w:rFonts w:ascii="Times New Roman" w:eastAsia="宋体" w:hAnsi="Times New Roman" w:cs="Times New Roman"/>
      <w:b/>
      <w:bCs/>
      <w:kern w:val="44"/>
      <w:sz w:val="44"/>
      <w:szCs w:val="44"/>
    </w:rPr>
  </w:style>
  <w:style w:type="character" w:customStyle="1" w:styleId="22">
    <w:name w:val="标题 2 字符"/>
    <w:aliases w:val="H2 字符,Heading 2 Hidden 字符,Heading 2 CCBS 字符"/>
    <w:basedOn w:val="a2"/>
    <w:link w:val="21"/>
    <w:rsid w:val="007F20AF"/>
    <w:rPr>
      <w:rFonts w:ascii="Arial" w:eastAsia="黑体" w:hAnsi="Arial" w:cs="Times New Roman"/>
      <w:b/>
      <w:bCs/>
      <w:sz w:val="32"/>
      <w:szCs w:val="32"/>
    </w:rPr>
  </w:style>
  <w:style w:type="character" w:customStyle="1" w:styleId="30">
    <w:name w:val="标题 3 字符"/>
    <w:aliases w:val="Heading 3 - old 字符,Level 3 Head 字符,H3 字符,h3 字符,l3 字符,CT 字符,标题样式1 字符"/>
    <w:basedOn w:val="a2"/>
    <w:link w:val="3"/>
    <w:rsid w:val="007F20AF"/>
    <w:rPr>
      <w:rFonts w:ascii="Times New Roman" w:eastAsia="宋体" w:hAnsi="Times New Roman" w:cs="Times New Roman"/>
      <w:b/>
      <w:bCs/>
      <w:sz w:val="32"/>
      <w:szCs w:val="32"/>
    </w:rPr>
  </w:style>
  <w:style w:type="character" w:customStyle="1" w:styleId="40">
    <w:name w:val="标题 4 字符"/>
    <w:aliases w:val="H4 字符,4th level 字符,h4 字符,PIM 4 字符"/>
    <w:basedOn w:val="a2"/>
    <w:link w:val="4"/>
    <w:rsid w:val="007F20AF"/>
    <w:rPr>
      <w:rFonts w:ascii="Arial" w:eastAsia="黑体" w:hAnsi="Arial" w:cs="Times New Roman"/>
      <w:b/>
      <w:kern w:val="0"/>
      <w:sz w:val="28"/>
      <w:szCs w:val="20"/>
    </w:rPr>
  </w:style>
  <w:style w:type="character" w:customStyle="1" w:styleId="50">
    <w:name w:val="标题 5 字符"/>
    <w:basedOn w:val="a2"/>
    <w:link w:val="5"/>
    <w:rsid w:val="007F20AF"/>
    <w:rPr>
      <w:rFonts w:ascii="宋体" w:eastAsia="宋体" w:hAnsi="Times New Roman" w:cs="Times New Roman"/>
      <w:b/>
      <w:kern w:val="0"/>
      <w:sz w:val="28"/>
      <w:szCs w:val="20"/>
    </w:rPr>
  </w:style>
  <w:style w:type="character" w:customStyle="1" w:styleId="60">
    <w:name w:val="标题 6 字符"/>
    <w:basedOn w:val="a2"/>
    <w:link w:val="6"/>
    <w:rsid w:val="007F20AF"/>
    <w:rPr>
      <w:rFonts w:ascii="Arial" w:eastAsia="黑体" w:hAnsi="Arial" w:cs="Times New Roman"/>
      <w:b/>
      <w:kern w:val="0"/>
      <w:sz w:val="24"/>
      <w:szCs w:val="20"/>
    </w:rPr>
  </w:style>
  <w:style w:type="character" w:customStyle="1" w:styleId="70">
    <w:name w:val="标题 7 字符"/>
    <w:basedOn w:val="a2"/>
    <w:link w:val="7"/>
    <w:rsid w:val="007F20AF"/>
    <w:rPr>
      <w:rFonts w:ascii="宋体" w:eastAsia="宋体" w:hAnsi="Times New Roman" w:cs="Times New Roman"/>
      <w:b/>
      <w:kern w:val="0"/>
      <w:sz w:val="24"/>
      <w:szCs w:val="20"/>
    </w:rPr>
  </w:style>
  <w:style w:type="character" w:customStyle="1" w:styleId="80">
    <w:name w:val="标题 8 字符"/>
    <w:basedOn w:val="a2"/>
    <w:link w:val="8"/>
    <w:rsid w:val="007F20AF"/>
    <w:rPr>
      <w:rFonts w:ascii="Arial" w:eastAsia="黑体" w:hAnsi="Arial" w:cs="Times New Roman"/>
      <w:kern w:val="0"/>
      <w:sz w:val="24"/>
      <w:szCs w:val="20"/>
    </w:rPr>
  </w:style>
  <w:style w:type="character" w:customStyle="1" w:styleId="90">
    <w:name w:val="标题 9 字符"/>
    <w:basedOn w:val="a2"/>
    <w:link w:val="9"/>
    <w:rsid w:val="007F20AF"/>
    <w:rPr>
      <w:rFonts w:ascii="Arial" w:eastAsia="黑体" w:hAnsi="Arial" w:cs="Times New Roman"/>
      <w:kern w:val="0"/>
      <w:szCs w:val="20"/>
    </w:rPr>
  </w:style>
  <w:style w:type="paragraph" w:customStyle="1" w:styleId="ParaChar">
    <w:name w:val="默认段落字体 Para Char"/>
    <w:basedOn w:val="a1"/>
    <w:autoRedefine/>
    <w:rsid w:val="007F20AF"/>
    <w:pPr>
      <w:numPr>
        <w:numId w:val="3"/>
      </w:numPr>
    </w:pPr>
    <w:rPr>
      <w:sz w:val="24"/>
    </w:rPr>
  </w:style>
  <w:style w:type="paragraph" w:styleId="11">
    <w:name w:val="toc 1"/>
    <w:basedOn w:val="a1"/>
    <w:next w:val="a1"/>
    <w:autoRedefine/>
    <w:uiPriority w:val="39"/>
    <w:qFormat/>
    <w:rsid w:val="007F20AF"/>
    <w:pPr>
      <w:tabs>
        <w:tab w:val="left" w:pos="510"/>
        <w:tab w:val="left" w:pos="709"/>
        <w:tab w:val="right" w:leader="dot" w:pos="8296"/>
      </w:tabs>
      <w:spacing w:line="276" w:lineRule="auto"/>
      <w:ind w:firstLineChars="98" w:firstLine="207"/>
      <w:jc w:val="center"/>
    </w:pPr>
    <w:rPr>
      <w:rFonts w:ascii="宋体" w:hAnsi="宋体"/>
      <w:b/>
      <w:bCs/>
      <w:noProof/>
      <w:color w:val="000000"/>
    </w:rPr>
  </w:style>
  <w:style w:type="paragraph" w:styleId="23">
    <w:name w:val="toc 2"/>
    <w:basedOn w:val="a1"/>
    <w:next w:val="a1"/>
    <w:autoRedefine/>
    <w:uiPriority w:val="39"/>
    <w:qFormat/>
    <w:rsid w:val="001A3998"/>
    <w:pPr>
      <w:tabs>
        <w:tab w:val="left" w:pos="840"/>
        <w:tab w:val="left" w:pos="1050"/>
        <w:tab w:val="left" w:pos="1080"/>
        <w:tab w:val="right" w:leader="dot" w:pos="8296"/>
      </w:tabs>
      <w:spacing w:line="276" w:lineRule="auto"/>
      <w:ind w:left="210"/>
      <w:jc w:val="left"/>
    </w:pPr>
  </w:style>
  <w:style w:type="paragraph" w:styleId="31">
    <w:name w:val="toc 3"/>
    <w:basedOn w:val="a1"/>
    <w:next w:val="a1"/>
    <w:autoRedefine/>
    <w:uiPriority w:val="39"/>
    <w:qFormat/>
    <w:rsid w:val="007F20AF"/>
    <w:pPr>
      <w:ind w:left="420"/>
      <w:jc w:val="left"/>
    </w:pPr>
    <w:rPr>
      <w:szCs w:val="21"/>
    </w:rPr>
  </w:style>
  <w:style w:type="paragraph" w:styleId="a5">
    <w:name w:val="Normal Indent"/>
    <w:aliases w:val="特点,表正文,正文非缩进,段1,正文缩进1,ALT+Z,no-step,缩进"/>
    <w:basedOn w:val="a1"/>
    <w:rsid w:val="007F20AF"/>
    <w:pPr>
      <w:ind w:firstLine="420"/>
    </w:pPr>
    <w:rPr>
      <w:szCs w:val="20"/>
    </w:rPr>
  </w:style>
  <w:style w:type="character" w:customStyle="1" w:styleId="a6">
    <w:name w:val="脚注文本 字符"/>
    <w:basedOn w:val="a2"/>
    <w:link w:val="a7"/>
    <w:rsid w:val="007F20AF"/>
    <w:rPr>
      <w:rFonts w:ascii="Times New Roman" w:eastAsia="宋体" w:hAnsi="Times New Roman" w:cs="Times New Roman"/>
      <w:sz w:val="18"/>
      <w:szCs w:val="18"/>
    </w:rPr>
  </w:style>
  <w:style w:type="paragraph" w:styleId="a7">
    <w:name w:val="footnote text"/>
    <w:basedOn w:val="a1"/>
    <w:link w:val="a6"/>
    <w:rsid w:val="007F20AF"/>
    <w:pPr>
      <w:snapToGrid w:val="0"/>
      <w:jc w:val="left"/>
    </w:pPr>
    <w:rPr>
      <w:sz w:val="18"/>
      <w:szCs w:val="18"/>
    </w:rPr>
  </w:style>
  <w:style w:type="character" w:customStyle="1" w:styleId="a8">
    <w:name w:val="批注文字 字符"/>
    <w:basedOn w:val="a2"/>
    <w:link w:val="a9"/>
    <w:rsid w:val="007F20AF"/>
    <w:rPr>
      <w:rFonts w:ascii="Times New Roman" w:eastAsia="宋体" w:hAnsi="Times New Roman" w:cs="Times New Roman"/>
      <w:sz w:val="24"/>
      <w:szCs w:val="20"/>
    </w:rPr>
  </w:style>
  <w:style w:type="paragraph" w:styleId="a9">
    <w:name w:val="annotation text"/>
    <w:basedOn w:val="a1"/>
    <w:link w:val="a8"/>
    <w:rsid w:val="007F20AF"/>
    <w:pPr>
      <w:jc w:val="left"/>
    </w:pPr>
    <w:rPr>
      <w:sz w:val="24"/>
      <w:szCs w:val="20"/>
    </w:rPr>
  </w:style>
  <w:style w:type="character" w:customStyle="1" w:styleId="aa">
    <w:name w:val="页眉 字符"/>
    <w:basedOn w:val="a2"/>
    <w:link w:val="ab"/>
    <w:rsid w:val="007F20AF"/>
    <w:rPr>
      <w:rFonts w:ascii="Times New Roman" w:eastAsia="宋体" w:hAnsi="Times New Roman" w:cs="Times New Roman"/>
      <w:sz w:val="18"/>
      <w:szCs w:val="18"/>
    </w:rPr>
  </w:style>
  <w:style w:type="paragraph" w:styleId="ab">
    <w:name w:val="header"/>
    <w:basedOn w:val="a1"/>
    <w:link w:val="aa"/>
    <w:rsid w:val="007F20AF"/>
    <w:pPr>
      <w:pBdr>
        <w:bottom w:val="single" w:sz="6" w:space="1" w:color="auto"/>
      </w:pBdr>
      <w:tabs>
        <w:tab w:val="center" w:pos="4153"/>
        <w:tab w:val="right" w:pos="8306"/>
      </w:tabs>
      <w:snapToGrid w:val="0"/>
      <w:jc w:val="center"/>
    </w:pPr>
    <w:rPr>
      <w:sz w:val="18"/>
      <w:szCs w:val="18"/>
    </w:rPr>
  </w:style>
  <w:style w:type="character" w:customStyle="1" w:styleId="ac">
    <w:name w:val="页脚 字符"/>
    <w:basedOn w:val="a2"/>
    <w:link w:val="ad"/>
    <w:uiPriority w:val="99"/>
    <w:rsid w:val="007F20AF"/>
    <w:rPr>
      <w:rFonts w:ascii="Times New Roman" w:eastAsia="宋体" w:hAnsi="Times New Roman" w:cs="Times New Roman"/>
      <w:sz w:val="18"/>
      <w:szCs w:val="18"/>
    </w:rPr>
  </w:style>
  <w:style w:type="paragraph" w:styleId="ad">
    <w:name w:val="footer"/>
    <w:basedOn w:val="a1"/>
    <w:link w:val="ac"/>
    <w:uiPriority w:val="99"/>
    <w:rsid w:val="007F20AF"/>
    <w:pPr>
      <w:tabs>
        <w:tab w:val="center" w:pos="4153"/>
        <w:tab w:val="right" w:pos="8306"/>
      </w:tabs>
      <w:snapToGrid w:val="0"/>
      <w:jc w:val="left"/>
    </w:pPr>
    <w:rPr>
      <w:sz w:val="18"/>
      <w:szCs w:val="18"/>
    </w:rPr>
  </w:style>
  <w:style w:type="paragraph" w:styleId="ae">
    <w:name w:val="caption"/>
    <w:basedOn w:val="a1"/>
    <w:next w:val="a1"/>
    <w:qFormat/>
    <w:rsid w:val="007F20AF"/>
    <w:pPr>
      <w:adjustRightInd w:val="0"/>
      <w:spacing w:before="152" w:after="160" w:line="360" w:lineRule="auto"/>
      <w:ind w:firstLineChars="200" w:firstLine="567"/>
    </w:pPr>
    <w:rPr>
      <w:rFonts w:ascii="Arial" w:eastAsia="黑体" w:hAnsi="Arial"/>
      <w:sz w:val="24"/>
      <w:szCs w:val="20"/>
    </w:rPr>
  </w:style>
  <w:style w:type="paragraph" w:styleId="af">
    <w:name w:val="Title"/>
    <w:basedOn w:val="a1"/>
    <w:link w:val="af0"/>
    <w:qFormat/>
    <w:rsid w:val="007F20AF"/>
    <w:pPr>
      <w:spacing w:before="240" w:after="60" w:line="360" w:lineRule="auto"/>
      <w:ind w:firstLine="425"/>
      <w:jc w:val="center"/>
      <w:outlineLvl w:val="0"/>
    </w:pPr>
    <w:rPr>
      <w:rFonts w:ascii="Arial" w:hAnsi="Arial"/>
      <w:b/>
      <w:sz w:val="32"/>
      <w:szCs w:val="20"/>
    </w:rPr>
  </w:style>
  <w:style w:type="character" w:customStyle="1" w:styleId="af0">
    <w:name w:val="标题 字符"/>
    <w:basedOn w:val="a2"/>
    <w:link w:val="af"/>
    <w:rsid w:val="007F20AF"/>
    <w:rPr>
      <w:rFonts w:ascii="Arial" w:eastAsia="宋体" w:hAnsi="Arial" w:cs="Times New Roman"/>
      <w:b/>
      <w:sz w:val="32"/>
      <w:szCs w:val="20"/>
    </w:rPr>
  </w:style>
  <w:style w:type="character" w:customStyle="1" w:styleId="af1">
    <w:name w:val="正文文本 字符"/>
    <w:basedOn w:val="a2"/>
    <w:link w:val="af2"/>
    <w:rsid w:val="007F20AF"/>
    <w:rPr>
      <w:rFonts w:ascii="Times New Roman" w:eastAsia="宋体" w:hAnsi="Times New Roman" w:cs="Times New Roman"/>
      <w:sz w:val="24"/>
      <w:szCs w:val="24"/>
    </w:rPr>
  </w:style>
  <w:style w:type="paragraph" w:styleId="af2">
    <w:name w:val="Body Text"/>
    <w:basedOn w:val="a1"/>
    <w:link w:val="af1"/>
    <w:rsid w:val="007F20AF"/>
    <w:pPr>
      <w:spacing w:line="360" w:lineRule="auto"/>
    </w:pPr>
    <w:rPr>
      <w:sz w:val="24"/>
    </w:rPr>
  </w:style>
  <w:style w:type="character" w:customStyle="1" w:styleId="af3">
    <w:name w:val="正文文本缩进 字符"/>
    <w:basedOn w:val="a2"/>
    <w:link w:val="af4"/>
    <w:rsid w:val="007F20AF"/>
    <w:rPr>
      <w:rFonts w:ascii="宋体" w:eastAsia="宋体" w:hAnsi="Times New Roman" w:cs="Times New Roman"/>
      <w:kern w:val="0"/>
      <w:sz w:val="24"/>
      <w:szCs w:val="20"/>
    </w:rPr>
  </w:style>
  <w:style w:type="paragraph" w:styleId="af4">
    <w:name w:val="Body Text Indent"/>
    <w:basedOn w:val="a1"/>
    <w:link w:val="af3"/>
    <w:rsid w:val="007F20AF"/>
    <w:pPr>
      <w:autoSpaceDE w:val="0"/>
      <w:autoSpaceDN w:val="0"/>
      <w:adjustRightInd w:val="0"/>
      <w:spacing w:after="120" w:line="440" w:lineRule="atLeast"/>
      <w:ind w:firstLine="539"/>
    </w:pPr>
    <w:rPr>
      <w:rFonts w:ascii="宋体" w:hint="eastAsia"/>
      <w:kern w:val="0"/>
      <w:sz w:val="24"/>
      <w:szCs w:val="20"/>
    </w:rPr>
  </w:style>
  <w:style w:type="character" w:customStyle="1" w:styleId="af5">
    <w:name w:val="日期 字符"/>
    <w:basedOn w:val="a2"/>
    <w:link w:val="af6"/>
    <w:rsid w:val="007F20AF"/>
    <w:rPr>
      <w:rFonts w:ascii="宋体" w:eastAsia="仿宋_GB2312" w:hAnsi="宋体" w:cs="Times New Roman"/>
      <w:sz w:val="28"/>
      <w:szCs w:val="24"/>
    </w:rPr>
  </w:style>
  <w:style w:type="paragraph" w:styleId="af6">
    <w:name w:val="Date"/>
    <w:basedOn w:val="a1"/>
    <w:next w:val="a1"/>
    <w:link w:val="af5"/>
    <w:rsid w:val="007F20AF"/>
    <w:pPr>
      <w:ind w:leftChars="2500" w:left="2500"/>
    </w:pPr>
    <w:rPr>
      <w:rFonts w:ascii="宋体" w:eastAsia="仿宋_GB2312" w:hAnsi="宋体" w:hint="eastAsia"/>
      <w:sz w:val="28"/>
    </w:rPr>
  </w:style>
  <w:style w:type="character" w:customStyle="1" w:styleId="24">
    <w:name w:val="正文文本 2 字符"/>
    <w:basedOn w:val="a2"/>
    <w:link w:val="25"/>
    <w:rsid w:val="007F20AF"/>
    <w:rPr>
      <w:rFonts w:ascii="Times New Roman" w:eastAsia="宋体" w:hAnsi="Times New Roman" w:cs="Times New Roman"/>
      <w:sz w:val="28"/>
      <w:szCs w:val="20"/>
    </w:rPr>
  </w:style>
  <w:style w:type="paragraph" w:styleId="25">
    <w:name w:val="Body Text 2"/>
    <w:basedOn w:val="a1"/>
    <w:link w:val="24"/>
    <w:rsid w:val="007F20AF"/>
    <w:rPr>
      <w:sz w:val="28"/>
      <w:szCs w:val="20"/>
    </w:rPr>
  </w:style>
  <w:style w:type="character" w:customStyle="1" w:styleId="32">
    <w:name w:val="正文文本 3 字符"/>
    <w:basedOn w:val="a2"/>
    <w:link w:val="33"/>
    <w:rsid w:val="007F20AF"/>
    <w:rPr>
      <w:rFonts w:ascii="Times New Roman" w:eastAsia="宋体" w:hAnsi="Times New Roman" w:cs="Times New Roman"/>
      <w:kern w:val="0"/>
      <w:sz w:val="24"/>
      <w:szCs w:val="20"/>
      <w:u w:val="single"/>
    </w:rPr>
  </w:style>
  <w:style w:type="paragraph" w:styleId="33">
    <w:name w:val="Body Text 3"/>
    <w:basedOn w:val="a1"/>
    <w:link w:val="32"/>
    <w:rsid w:val="007F20AF"/>
    <w:pPr>
      <w:autoSpaceDE w:val="0"/>
      <w:autoSpaceDN w:val="0"/>
      <w:adjustRightInd w:val="0"/>
      <w:spacing w:after="120" w:line="360" w:lineRule="auto"/>
    </w:pPr>
    <w:rPr>
      <w:kern w:val="0"/>
      <w:sz w:val="24"/>
      <w:szCs w:val="20"/>
      <w:u w:val="single"/>
    </w:rPr>
  </w:style>
  <w:style w:type="paragraph" w:styleId="26">
    <w:name w:val="Body Text Indent 2"/>
    <w:basedOn w:val="a1"/>
    <w:link w:val="27"/>
    <w:rsid w:val="007F20AF"/>
    <w:pPr>
      <w:spacing w:line="360" w:lineRule="auto"/>
      <w:ind w:firstLineChars="200" w:firstLine="560"/>
    </w:pPr>
    <w:rPr>
      <w:rFonts w:eastAsia="仿宋_GB2312"/>
      <w:sz w:val="28"/>
    </w:rPr>
  </w:style>
  <w:style w:type="character" w:customStyle="1" w:styleId="27">
    <w:name w:val="正文文本缩进 2 字符"/>
    <w:basedOn w:val="a2"/>
    <w:link w:val="26"/>
    <w:rsid w:val="007F20AF"/>
    <w:rPr>
      <w:rFonts w:ascii="Times New Roman" w:eastAsia="仿宋_GB2312" w:hAnsi="Times New Roman" w:cs="Times New Roman"/>
      <w:sz w:val="28"/>
      <w:szCs w:val="24"/>
    </w:rPr>
  </w:style>
  <w:style w:type="paragraph" w:styleId="34">
    <w:name w:val="Body Text Indent 3"/>
    <w:basedOn w:val="a1"/>
    <w:link w:val="35"/>
    <w:rsid w:val="007F20AF"/>
    <w:pPr>
      <w:spacing w:line="400" w:lineRule="atLeast"/>
      <w:ind w:firstLine="600"/>
    </w:pPr>
    <w:rPr>
      <w:rFonts w:ascii="宋体" w:hint="eastAsia"/>
      <w:sz w:val="28"/>
      <w:szCs w:val="20"/>
    </w:rPr>
  </w:style>
  <w:style w:type="character" w:customStyle="1" w:styleId="35">
    <w:name w:val="正文文本缩进 3 字符"/>
    <w:basedOn w:val="a2"/>
    <w:link w:val="34"/>
    <w:rsid w:val="007F20AF"/>
    <w:rPr>
      <w:rFonts w:ascii="宋体" w:eastAsia="宋体" w:hAnsi="Times New Roman" w:cs="Times New Roman"/>
      <w:sz w:val="28"/>
      <w:szCs w:val="20"/>
    </w:rPr>
  </w:style>
  <w:style w:type="paragraph" w:styleId="af7">
    <w:name w:val="Document Map"/>
    <w:basedOn w:val="a1"/>
    <w:link w:val="af8"/>
    <w:rsid w:val="007F20AF"/>
    <w:pPr>
      <w:shd w:val="clear" w:color="auto" w:fill="000080"/>
    </w:pPr>
  </w:style>
  <w:style w:type="character" w:customStyle="1" w:styleId="af8">
    <w:name w:val="文档结构图 字符"/>
    <w:basedOn w:val="a2"/>
    <w:link w:val="af7"/>
    <w:rsid w:val="007F20AF"/>
    <w:rPr>
      <w:rFonts w:ascii="Times New Roman" w:eastAsia="宋体" w:hAnsi="Times New Roman" w:cs="Times New Roman"/>
      <w:szCs w:val="24"/>
      <w:shd w:val="clear" w:color="auto" w:fill="000080"/>
    </w:rPr>
  </w:style>
  <w:style w:type="paragraph" w:styleId="af9">
    <w:name w:val="Plain Text"/>
    <w:basedOn w:val="a1"/>
    <w:link w:val="afa"/>
    <w:rsid w:val="007F20AF"/>
    <w:rPr>
      <w:rFonts w:ascii="宋体" w:hAnsi="Courier New" w:hint="eastAsia"/>
      <w:szCs w:val="20"/>
    </w:rPr>
  </w:style>
  <w:style w:type="character" w:customStyle="1" w:styleId="afa">
    <w:name w:val="纯文本 字符"/>
    <w:basedOn w:val="a2"/>
    <w:link w:val="af9"/>
    <w:rsid w:val="007F20AF"/>
    <w:rPr>
      <w:rFonts w:ascii="宋体" w:eastAsia="宋体" w:hAnsi="Courier New" w:cs="Times New Roman"/>
      <w:szCs w:val="20"/>
    </w:rPr>
  </w:style>
  <w:style w:type="paragraph" w:customStyle="1" w:styleId="20">
    <w:name w:val="列表2"/>
    <w:basedOn w:val="a1"/>
    <w:next w:val="af"/>
    <w:rsid w:val="007F20AF"/>
    <w:pPr>
      <w:numPr>
        <w:numId w:val="2"/>
      </w:numPr>
      <w:spacing w:line="360" w:lineRule="auto"/>
    </w:pPr>
    <w:rPr>
      <w:szCs w:val="20"/>
    </w:rPr>
  </w:style>
  <w:style w:type="character" w:customStyle="1" w:styleId="afb">
    <w:name w:val="批注框文本 字符"/>
    <w:basedOn w:val="a2"/>
    <w:link w:val="afc"/>
    <w:uiPriority w:val="99"/>
    <w:rsid w:val="007F20AF"/>
    <w:rPr>
      <w:rFonts w:ascii="Times New Roman" w:eastAsia="宋体" w:hAnsi="Times New Roman" w:cs="Times New Roman"/>
      <w:sz w:val="18"/>
      <w:szCs w:val="18"/>
    </w:rPr>
  </w:style>
  <w:style w:type="paragraph" w:styleId="afc">
    <w:name w:val="Balloon Text"/>
    <w:basedOn w:val="a1"/>
    <w:link w:val="afb"/>
    <w:uiPriority w:val="99"/>
    <w:rsid w:val="007F20AF"/>
    <w:rPr>
      <w:sz w:val="18"/>
      <w:szCs w:val="18"/>
    </w:rPr>
  </w:style>
  <w:style w:type="paragraph" w:customStyle="1" w:styleId="36">
    <w:name w:val="列表3"/>
    <w:basedOn w:val="a1"/>
    <w:rsid w:val="007F20AF"/>
    <w:pPr>
      <w:spacing w:line="360" w:lineRule="auto"/>
    </w:pPr>
    <w:rPr>
      <w:rFonts w:ascii="宋体" w:hint="eastAsia"/>
      <w:szCs w:val="20"/>
    </w:rPr>
  </w:style>
  <w:style w:type="character" w:customStyle="1" w:styleId="afd">
    <w:name w:val="批注主题 字符"/>
    <w:basedOn w:val="a8"/>
    <w:link w:val="afe"/>
    <w:rsid w:val="007F20AF"/>
    <w:rPr>
      <w:rFonts w:ascii="Times New Roman" w:eastAsia="宋体" w:hAnsi="Times New Roman" w:cs="Times New Roman"/>
      <w:b/>
      <w:bCs/>
      <w:sz w:val="24"/>
      <w:szCs w:val="24"/>
    </w:rPr>
  </w:style>
  <w:style w:type="paragraph" w:styleId="afe">
    <w:name w:val="annotation subject"/>
    <w:basedOn w:val="a9"/>
    <w:next w:val="a9"/>
    <w:link w:val="afd"/>
    <w:rsid w:val="007F20AF"/>
    <w:rPr>
      <w:b/>
      <w:bCs/>
      <w:sz w:val="21"/>
      <w:szCs w:val="24"/>
    </w:rPr>
  </w:style>
  <w:style w:type="character" w:customStyle="1" w:styleId="read">
    <w:name w:val="read"/>
    <w:basedOn w:val="a2"/>
    <w:rsid w:val="007F20AF"/>
  </w:style>
  <w:style w:type="character" w:styleId="aff">
    <w:name w:val="Strong"/>
    <w:basedOn w:val="a2"/>
    <w:uiPriority w:val="22"/>
    <w:qFormat/>
    <w:rsid w:val="007F20AF"/>
    <w:rPr>
      <w:b/>
      <w:bCs/>
    </w:rPr>
  </w:style>
  <w:style w:type="paragraph" w:customStyle="1" w:styleId="Default">
    <w:name w:val="Default"/>
    <w:rsid w:val="007F20AF"/>
    <w:pPr>
      <w:widowControl w:val="0"/>
      <w:autoSpaceDE w:val="0"/>
      <w:autoSpaceDN w:val="0"/>
      <w:adjustRightInd w:val="0"/>
    </w:pPr>
    <w:rPr>
      <w:rFonts w:ascii="宋体" w:hAnsi="Times New Roman"/>
      <w:color w:val="000000"/>
      <w:sz w:val="24"/>
      <w:szCs w:val="24"/>
    </w:rPr>
  </w:style>
  <w:style w:type="paragraph" w:customStyle="1" w:styleId="AODocTxt">
    <w:name w:val="AODocTxt"/>
    <w:basedOn w:val="AOBodyTxt"/>
    <w:rsid w:val="007F20AF"/>
    <w:pPr>
      <w:numPr>
        <w:numId w:val="11"/>
      </w:numPr>
    </w:pPr>
  </w:style>
  <w:style w:type="paragraph" w:customStyle="1" w:styleId="AOBodyTxt">
    <w:name w:val="AOBodyTxt"/>
    <w:basedOn w:val="AONormal"/>
    <w:next w:val="AODocTxt"/>
    <w:rsid w:val="007F20AF"/>
    <w:pPr>
      <w:spacing w:before="240"/>
    </w:pPr>
  </w:style>
  <w:style w:type="paragraph" w:customStyle="1" w:styleId="AONormal">
    <w:name w:val="AONormal"/>
    <w:rsid w:val="007F20AF"/>
    <w:pPr>
      <w:spacing w:line="260" w:lineRule="atLeast"/>
    </w:pPr>
    <w:rPr>
      <w:rFonts w:ascii="Times New Roman" w:hAnsi="Times New Roman"/>
      <w:sz w:val="22"/>
      <w:szCs w:val="22"/>
      <w:lang w:val="en-GB" w:eastAsia="en-US"/>
    </w:rPr>
  </w:style>
  <w:style w:type="paragraph" w:customStyle="1" w:styleId="AOBullet">
    <w:name w:val="AOBullet"/>
    <w:basedOn w:val="AOBodyTxt"/>
    <w:rsid w:val="007F20AF"/>
    <w:pPr>
      <w:numPr>
        <w:numId w:val="4"/>
      </w:numPr>
      <w:tabs>
        <w:tab w:val="clear" w:pos="720"/>
      </w:tabs>
    </w:pPr>
  </w:style>
  <w:style w:type="paragraph" w:customStyle="1" w:styleId="AODefHead">
    <w:name w:val="AODefHead"/>
    <w:basedOn w:val="AOBodyTxt"/>
    <w:next w:val="AODefPara"/>
    <w:rsid w:val="007F20AF"/>
    <w:pPr>
      <w:numPr>
        <w:numId w:val="5"/>
      </w:numPr>
      <w:outlineLvl w:val="5"/>
    </w:pPr>
  </w:style>
  <w:style w:type="paragraph" w:customStyle="1" w:styleId="AODefPara">
    <w:name w:val="AODefPara"/>
    <w:basedOn w:val="AODefHead"/>
    <w:rsid w:val="007F20AF"/>
    <w:pPr>
      <w:numPr>
        <w:ilvl w:val="1"/>
      </w:numPr>
      <w:tabs>
        <w:tab w:val="num" w:pos="992"/>
      </w:tabs>
      <w:ind w:left="992" w:hanging="992"/>
      <w:outlineLvl w:val="6"/>
    </w:pPr>
  </w:style>
  <w:style w:type="paragraph" w:customStyle="1" w:styleId="AO1">
    <w:name w:val="AO(1)"/>
    <w:basedOn w:val="AOBodyTxt"/>
    <w:next w:val="AODocTxt"/>
    <w:rsid w:val="007F20AF"/>
    <w:pPr>
      <w:numPr>
        <w:numId w:val="6"/>
      </w:numPr>
      <w:tabs>
        <w:tab w:val="clear" w:pos="720"/>
      </w:tabs>
    </w:pPr>
  </w:style>
  <w:style w:type="paragraph" w:customStyle="1" w:styleId="AOA">
    <w:name w:val="AO(A)"/>
    <w:basedOn w:val="AOBodyTxt"/>
    <w:next w:val="AODocTxt"/>
    <w:rsid w:val="007F20AF"/>
    <w:pPr>
      <w:numPr>
        <w:numId w:val="7"/>
      </w:numPr>
      <w:tabs>
        <w:tab w:val="clear" w:pos="720"/>
      </w:tabs>
    </w:pPr>
  </w:style>
  <w:style w:type="paragraph" w:customStyle="1" w:styleId="AOAnxHead">
    <w:name w:val="AOAnxHead"/>
    <w:basedOn w:val="AOAttachments"/>
    <w:next w:val="AOAnxTitle"/>
    <w:rsid w:val="007F20AF"/>
    <w:pPr>
      <w:pageBreakBefore/>
      <w:numPr>
        <w:numId w:val="8"/>
      </w:numPr>
      <w:outlineLvl w:val="0"/>
    </w:pPr>
  </w:style>
  <w:style w:type="paragraph" w:customStyle="1" w:styleId="AOAttachments">
    <w:name w:val="AOAttachments"/>
    <w:basedOn w:val="AOBodyTxt"/>
    <w:next w:val="AODocTxt"/>
    <w:rsid w:val="007F20AF"/>
    <w:pPr>
      <w:jc w:val="center"/>
    </w:pPr>
    <w:rPr>
      <w:caps/>
    </w:rPr>
  </w:style>
  <w:style w:type="paragraph" w:customStyle="1" w:styleId="AOAnxTitle">
    <w:name w:val="AOAnxTitle"/>
    <w:basedOn w:val="AOAttachments"/>
    <w:next w:val="AODocTxt"/>
    <w:rsid w:val="007F20AF"/>
    <w:pPr>
      <w:outlineLvl w:val="1"/>
    </w:pPr>
    <w:rPr>
      <w:b/>
    </w:rPr>
  </w:style>
  <w:style w:type="paragraph" w:customStyle="1" w:styleId="AOAnxPartHead">
    <w:name w:val="AOAnxPartHead"/>
    <w:basedOn w:val="AOAnxHead"/>
    <w:next w:val="AOAnxPartTitle"/>
    <w:rsid w:val="007F20AF"/>
    <w:pPr>
      <w:pageBreakBefore w:val="0"/>
      <w:numPr>
        <w:ilvl w:val="1"/>
      </w:numPr>
      <w:tabs>
        <w:tab w:val="num" w:pos="1440"/>
      </w:tabs>
      <w:ind w:left="1440" w:hanging="360"/>
    </w:pPr>
  </w:style>
  <w:style w:type="paragraph" w:customStyle="1" w:styleId="AOAnxPartTitle">
    <w:name w:val="AOAnxPartTitle"/>
    <w:basedOn w:val="AOAnxTitle"/>
    <w:next w:val="AODocTxt"/>
    <w:rsid w:val="007F20AF"/>
  </w:style>
  <w:style w:type="paragraph" w:customStyle="1" w:styleId="AOAppHead">
    <w:name w:val="AOAppHead"/>
    <w:basedOn w:val="AOAttachments"/>
    <w:next w:val="AOAppTitle"/>
    <w:rsid w:val="007F20AF"/>
    <w:pPr>
      <w:pageBreakBefore/>
      <w:numPr>
        <w:numId w:val="9"/>
      </w:numPr>
      <w:outlineLvl w:val="0"/>
    </w:pPr>
  </w:style>
  <w:style w:type="paragraph" w:customStyle="1" w:styleId="AOAppTitle">
    <w:name w:val="AOAppTitle"/>
    <w:basedOn w:val="AOAttachments"/>
    <w:next w:val="AODocTxt"/>
    <w:rsid w:val="007F20AF"/>
    <w:pPr>
      <w:outlineLvl w:val="1"/>
    </w:pPr>
    <w:rPr>
      <w:b/>
    </w:rPr>
  </w:style>
  <w:style w:type="paragraph" w:customStyle="1" w:styleId="AOAppPartHead">
    <w:name w:val="AOAppPartHead"/>
    <w:basedOn w:val="AOAppHead"/>
    <w:next w:val="AOAppPartTitle"/>
    <w:rsid w:val="007F20AF"/>
    <w:pPr>
      <w:pageBreakBefore w:val="0"/>
      <w:numPr>
        <w:ilvl w:val="1"/>
      </w:numPr>
      <w:tabs>
        <w:tab w:val="num" w:pos="840"/>
      </w:tabs>
      <w:ind w:left="840" w:hanging="420"/>
    </w:pPr>
  </w:style>
  <w:style w:type="paragraph" w:customStyle="1" w:styleId="AOAppPartTitle">
    <w:name w:val="AOAppPartTitle"/>
    <w:basedOn w:val="AOAppTitle"/>
    <w:next w:val="AODocTxt"/>
    <w:rsid w:val="007F20AF"/>
  </w:style>
  <w:style w:type="paragraph" w:customStyle="1" w:styleId="AOSchHead">
    <w:name w:val="AOSchHead"/>
    <w:basedOn w:val="AOAttachments"/>
    <w:next w:val="AOSchTitle"/>
    <w:rsid w:val="007F20AF"/>
    <w:pPr>
      <w:pageBreakBefore/>
      <w:numPr>
        <w:numId w:val="10"/>
      </w:numPr>
      <w:outlineLvl w:val="0"/>
    </w:pPr>
  </w:style>
  <w:style w:type="paragraph" w:customStyle="1" w:styleId="AOSchTitle">
    <w:name w:val="AOSchTitle"/>
    <w:basedOn w:val="AOAttachments"/>
    <w:next w:val="AODocTxt"/>
    <w:rsid w:val="007F20AF"/>
    <w:pPr>
      <w:outlineLvl w:val="1"/>
    </w:pPr>
    <w:rPr>
      <w:b/>
    </w:rPr>
  </w:style>
  <w:style w:type="paragraph" w:customStyle="1" w:styleId="AOSchPartHead">
    <w:name w:val="AOSchPartHead"/>
    <w:basedOn w:val="AOSchHead"/>
    <w:next w:val="AOSchPartTitle"/>
    <w:rsid w:val="007F20AF"/>
    <w:pPr>
      <w:pageBreakBefore w:val="0"/>
      <w:numPr>
        <w:ilvl w:val="1"/>
      </w:numPr>
      <w:tabs>
        <w:tab w:val="num" w:pos="780"/>
      </w:tabs>
      <w:ind w:firstLine="420"/>
    </w:pPr>
  </w:style>
  <w:style w:type="paragraph" w:customStyle="1" w:styleId="AOSchPartTitle">
    <w:name w:val="AOSchPartTitle"/>
    <w:basedOn w:val="AOSchTitle"/>
    <w:next w:val="AODocTxt"/>
    <w:rsid w:val="007F20AF"/>
  </w:style>
  <w:style w:type="paragraph" w:customStyle="1" w:styleId="AODocTxtL1">
    <w:name w:val="AODocTxtL1"/>
    <w:basedOn w:val="AODocTxt"/>
    <w:rsid w:val="007F20AF"/>
    <w:pPr>
      <w:numPr>
        <w:ilvl w:val="1"/>
      </w:numPr>
      <w:tabs>
        <w:tab w:val="num" w:pos="780"/>
      </w:tabs>
      <w:ind w:left="0" w:firstLine="420"/>
    </w:pPr>
  </w:style>
  <w:style w:type="paragraph" w:customStyle="1" w:styleId="AODocTxtL2">
    <w:name w:val="AODocTxtL2"/>
    <w:basedOn w:val="AODocTxt"/>
    <w:rsid w:val="007F20AF"/>
    <w:pPr>
      <w:numPr>
        <w:ilvl w:val="2"/>
      </w:numPr>
      <w:tabs>
        <w:tab w:val="num" w:pos="2160"/>
      </w:tabs>
      <w:ind w:left="2160" w:hanging="360"/>
    </w:pPr>
  </w:style>
  <w:style w:type="paragraph" w:customStyle="1" w:styleId="AODocTxtL3">
    <w:name w:val="AODocTxtL3"/>
    <w:basedOn w:val="AODocTxt"/>
    <w:rsid w:val="007F20AF"/>
    <w:pPr>
      <w:numPr>
        <w:ilvl w:val="3"/>
      </w:numPr>
      <w:tabs>
        <w:tab w:val="num" w:pos="2880"/>
      </w:tabs>
      <w:ind w:left="2880" w:hanging="360"/>
    </w:pPr>
  </w:style>
  <w:style w:type="paragraph" w:customStyle="1" w:styleId="AODocTxtL4">
    <w:name w:val="AODocTxtL4"/>
    <w:basedOn w:val="AODocTxt"/>
    <w:rsid w:val="007F20AF"/>
    <w:pPr>
      <w:numPr>
        <w:ilvl w:val="4"/>
      </w:numPr>
      <w:tabs>
        <w:tab w:val="num" w:pos="3600"/>
      </w:tabs>
      <w:ind w:left="3600" w:hanging="360"/>
    </w:pPr>
  </w:style>
  <w:style w:type="paragraph" w:customStyle="1" w:styleId="AODocTxtL5">
    <w:name w:val="AODocTxtL5"/>
    <w:basedOn w:val="AODocTxt"/>
    <w:rsid w:val="007F20AF"/>
    <w:pPr>
      <w:numPr>
        <w:ilvl w:val="5"/>
      </w:numPr>
      <w:tabs>
        <w:tab w:val="num" w:pos="4320"/>
      </w:tabs>
      <w:ind w:left="4320" w:hanging="360"/>
    </w:pPr>
  </w:style>
  <w:style w:type="paragraph" w:customStyle="1" w:styleId="AODocTxtL6">
    <w:name w:val="AODocTxtL6"/>
    <w:basedOn w:val="AODocTxt"/>
    <w:rsid w:val="007F20AF"/>
    <w:pPr>
      <w:numPr>
        <w:ilvl w:val="6"/>
      </w:numPr>
      <w:tabs>
        <w:tab w:val="num" w:pos="5040"/>
      </w:tabs>
      <w:ind w:left="5040" w:hanging="360"/>
    </w:pPr>
  </w:style>
  <w:style w:type="paragraph" w:customStyle="1" w:styleId="AODocTxtL7">
    <w:name w:val="AODocTxtL7"/>
    <w:basedOn w:val="AODocTxt"/>
    <w:rsid w:val="007F20AF"/>
    <w:pPr>
      <w:numPr>
        <w:ilvl w:val="7"/>
      </w:numPr>
      <w:tabs>
        <w:tab w:val="num" w:pos="5760"/>
      </w:tabs>
      <w:ind w:left="5760" w:hanging="360"/>
    </w:pPr>
  </w:style>
  <w:style w:type="paragraph" w:customStyle="1" w:styleId="AODocTxtL8">
    <w:name w:val="AODocTxtL8"/>
    <w:basedOn w:val="AODocTxt"/>
    <w:rsid w:val="007F20AF"/>
    <w:pPr>
      <w:numPr>
        <w:ilvl w:val="8"/>
      </w:numPr>
      <w:tabs>
        <w:tab w:val="num" w:pos="6480"/>
      </w:tabs>
      <w:ind w:left="6480" w:hanging="360"/>
    </w:pPr>
  </w:style>
  <w:style w:type="paragraph" w:customStyle="1" w:styleId="AOGenNum1">
    <w:name w:val="AOGenNum1"/>
    <w:basedOn w:val="AOBodyTxt"/>
    <w:next w:val="AOGenNum1Para"/>
    <w:rsid w:val="007F20AF"/>
    <w:pPr>
      <w:keepNext/>
      <w:numPr>
        <w:numId w:val="12"/>
      </w:numPr>
    </w:pPr>
    <w:rPr>
      <w:b/>
      <w:caps/>
    </w:rPr>
  </w:style>
  <w:style w:type="paragraph" w:customStyle="1" w:styleId="AOGenNum1Para">
    <w:name w:val="AOGenNum1Para"/>
    <w:basedOn w:val="AOGenNum1"/>
    <w:next w:val="AOGenNum1List"/>
    <w:rsid w:val="007F20AF"/>
    <w:pPr>
      <w:numPr>
        <w:ilvl w:val="1"/>
      </w:numPr>
      <w:tabs>
        <w:tab w:val="clear" w:pos="720"/>
        <w:tab w:val="num" w:pos="1588"/>
      </w:tabs>
      <w:ind w:left="1588" w:hanging="737"/>
    </w:pPr>
    <w:rPr>
      <w:caps w:val="0"/>
    </w:rPr>
  </w:style>
  <w:style w:type="paragraph" w:customStyle="1" w:styleId="AOGenNum1List">
    <w:name w:val="AOGenNum1List"/>
    <w:basedOn w:val="AOGenNum1"/>
    <w:rsid w:val="007F20AF"/>
    <w:pPr>
      <w:keepNext w:val="0"/>
      <w:numPr>
        <w:ilvl w:val="2"/>
      </w:numPr>
      <w:tabs>
        <w:tab w:val="clear" w:pos="720"/>
        <w:tab w:val="num" w:pos="851"/>
      </w:tabs>
      <w:ind w:left="851" w:hanging="431"/>
    </w:pPr>
    <w:rPr>
      <w:b w:val="0"/>
      <w:caps w:val="0"/>
    </w:rPr>
  </w:style>
  <w:style w:type="paragraph" w:customStyle="1" w:styleId="AOGenNum2">
    <w:name w:val="AOGenNum2"/>
    <w:basedOn w:val="AOBodyTxt"/>
    <w:next w:val="AOGenNum2Para"/>
    <w:rsid w:val="007F20AF"/>
    <w:pPr>
      <w:keepNext/>
      <w:numPr>
        <w:numId w:val="13"/>
      </w:numPr>
    </w:pPr>
    <w:rPr>
      <w:b/>
    </w:rPr>
  </w:style>
  <w:style w:type="paragraph" w:customStyle="1" w:styleId="AOGenNum2Para">
    <w:name w:val="AOGenNum2Para"/>
    <w:basedOn w:val="AOGenNum2"/>
    <w:next w:val="AOGenNum2List"/>
    <w:rsid w:val="007F20AF"/>
    <w:pPr>
      <w:keepNext w:val="0"/>
      <w:numPr>
        <w:ilvl w:val="1"/>
      </w:numPr>
      <w:tabs>
        <w:tab w:val="clear" w:pos="720"/>
        <w:tab w:val="num" w:pos="1588"/>
      </w:tabs>
      <w:ind w:left="1588" w:hanging="737"/>
    </w:pPr>
    <w:rPr>
      <w:b w:val="0"/>
    </w:rPr>
  </w:style>
  <w:style w:type="paragraph" w:customStyle="1" w:styleId="AOGenNum2List">
    <w:name w:val="AOGenNum2List"/>
    <w:basedOn w:val="AOGenNum2"/>
    <w:rsid w:val="007F20AF"/>
    <w:pPr>
      <w:keepNext w:val="0"/>
      <w:numPr>
        <w:ilvl w:val="2"/>
      </w:numPr>
      <w:tabs>
        <w:tab w:val="clear" w:pos="720"/>
        <w:tab w:val="num" w:pos="1021"/>
      </w:tabs>
      <w:ind w:left="1021" w:hanging="601"/>
    </w:pPr>
    <w:rPr>
      <w:b w:val="0"/>
    </w:rPr>
  </w:style>
  <w:style w:type="paragraph" w:customStyle="1" w:styleId="AOGenNum3">
    <w:name w:val="AOGenNum3"/>
    <w:basedOn w:val="AOBodyTxt"/>
    <w:next w:val="AOGenNum3List"/>
    <w:rsid w:val="007F20AF"/>
    <w:pPr>
      <w:numPr>
        <w:numId w:val="14"/>
      </w:numPr>
    </w:pPr>
  </w:style>
  <w:style w:type="paragraph" w:customStyle="1" w:styleId="AOGenNum3List">
    <w:name w:val="AOGenNum3List"/>
    <w:basedOn w:val="AOGenNum3"/>
    <w:rsid w:val="007F20AF"/>
    <w:pPr>
      <w:numPr>
        <w:ilvl w:val="1"/>
      </w:numPr>
      <w:tabs>
        <w:tab w:val="clear" w:pos="720"/>
        <w:tab w:val="num" w:pos="840"/>
      </w:tabs>
      <w:ind w:left="840" w:hanging="420"/>
    </w:pPr>
  </w:style>
  <w:style w:type="paragraph" w:customStyle="1" w:styleId="AOHead1">
    <w:name w:val="AOHead1"/>
    <w:basedOn w:val="AOHeadings"/>
    <w:next w:val="AODocTxtL1"/>
    <w:rsid w:val="007F20AF"/>
    <w:pPr>
      <w:keepNext/>
      <w:numPr>
        <w:numId w:val="15"/>
      </w:numPr>
      <w:outlineLvl w:val="0"/>
    </w:pPr>
    <w:rPr>
      <w:b/>
      <w:caps/>
      <w:kern w:val="28"/>
    </w:rPr>
  </w:style>
  <w:style w:type="paragraph" w:customStyle="1" w:styleId="AOHeadings">
    <w:name w:val="AOHeadings"/>
    <w:basedOn w:val="AOBodyTxt"/>
    <w:next w:val="AODocTxt"/>
    <w:rsid w:val="007F20AF"/>
  </w:style>
  <w:style w:type="paragraph" w:customStyle="1" w:styleId="AOHead2">
    <w:name w:val="AOHead2"/>
    <w:basedOn w:val="AOHeadings"/>
    <w:next w:val="AODocTxtL1"/>
    <w:rsid w:val="007F20AF"/>
    <w:pPr>
      <w:keepNext/>
      <w:numPr>
        <w:ilvl w:val="1"/>
        <w:numId w:val="15"/>
      </w:numPr>
      <w:outlineLvl w:val="1"/>
    </w:pPr>
    <w:rPr>
      <w:b/>
    </w:rPr>
  </w:style>
  <w:style w:type="paragraph" w:customStyle="1" w:styleId="AOHead3">
    <w:name w:val="AOHead3"/>
    <w:basedOn w:val="AOHeadings"/>
    <w:next w:val="AODocTxtL2"/>
    <w:rsid w:val="007F20AF"/>
    <w:pPr>
      <w:numPr>
        <w:ilvl w:val="2"/>
        <w:numId w:val="15"/>
      </w:numPr>
      <w:outlineLvl w:val="2"/>
    </w:pPr>
  </w:style>
  <w:style w:type="paragraph" w:customStyle="1" w:styleId="AOHead4">
    <w:name w:val="AOHead4"/>
    <w:basedOn w:val="AOHeadings"/>
    <w:next w:val="AODocTxtL3"/>
    <w:rsid w:val="007F20AF"/>
    <w:pPr>
      <w:numPr>
        <w:ilvl w:val="3"/>
        <w:numId w:val="15"/>
      </w:numPr>
      <w:outlineLvl w:val="3"/>
    </w:pPr>
  </w:style>
  <w:style w:type="paragraph" w:customStyle="1" w:styleId="AOHead5">
    <w:name w:val="AOHead5"/>
    <w:basedOn w:val="AOHeadings"/>
    <w:next w:val="AODocTxtL4"/>
    <w:rsid w:val="007F20AF"/>
    <w:pPr>
      <w:numPr>
        <w:ilvl w:val="4"/>
        <w:numId w:val="15"/>
      </w:numPr>
      <w:outlineLvl w:val="4"/>
    </w:pPr>
  </w:style>
  <w:style w:type="paragraph" w:customStyle="1" w:styleId="AOHead6">
    <w:name w:val="AOHead6"/>
    <w:basedOn w:val="AOHeadings"/>
    <w:next w:val="AODocTxtL5"/>
    <w:rsid w:val="007F20AF"/>
    <w:pPr>
      <w:numPr>
        <w:ilvl w:val="5"/>
        <w:numId w:val="15"/>
      </w:numPr>
      <w:outlineLvl w:val="5"/>
    </w:pPr>
  </w:style>
  <w:style w:type="paragraph" w:customStyle="1" w:styleId="AOListNumber">
    <w:name w:val="AOListNumber"/>
    <w:basedOn w:val="AOBodyTxt"/>
    <w:rsid w:val="007F20AF"/>
    <w:pPr>
      <w:numPr>
        <w:numId w:val="16"/>
      </w:numPr>
      <w:tabs>
        <w:tab w:val="clear" w:pos="720"/>
      </w:tabs>
    </w:pPr>
  </w:style>
  <w:style w:type="paragraph" w:customStyle="1" w:styleId="AOBullet2">
    <w:name w:val="AOBullet2"/>
    <w:basedOn w:val="AOBullet"/>
    <w:rsid w:val="007F20AF"/>
    <w:pPr>
      <w:numPr>
        <w:numId w:val="17"/>
      </w:numPr>
      <w:tabs>
        <w:tab w:val="clear" w:pos="720"/>
        <w:tab w:val="num" w:pos="1280"/>
      </w:tabs>
      <w:spacing w:before="120"/>
      <w:ind w:left="1280"/>
    </w:pPr>
  </w:style>
  <w:style w:type="paragraph" w:customStyle="1" w:styleId="AOBullet3">
    <w:name w:val="AOBullet3"/>
    <w:basedOn w:val="AOBodyTxt"/>
    <w:rsid w:val="007F20AF"/>
    <w:pPr>
      <w:numPr>
        <w:numId w:val="18"/>
      </w:numPr>
      <w:tabs>
        <w:tab w:val="clear" w:pos="720"/>
      </w:tabs>
      <w:spacing w:before="120"/>
    </w:pPr>
  </w:style>
  <w:style w:type="paragraph" w:customStyle="1" w:styleId="AOBullet4">
    <w:name w:val="AOBullet4"/>
    <w:basedOn w:val="AOBodyTxt"/>
    <w:rsid w:val="007F20AF"/>
    <w:pPr>
      <w:numPr>
        <w:numId w:val="19"/>
      </w:numPr>
      <w:spacing w:before="120"/>
    </w:pPr>
  </w:style>
  <w:style w:type="paragraph" w:styleId="a0">
    <w:name w:val="List Bullet"/>
    <w:basedOn w:val="aff0"/>
    <w:autoRedefine/>
    <w:rsid w:val="007F20AF"/>
    <w:pPr>
      <w:numPr>
        <w:numId w:val="20"/>
      </w:numPr>
      <w:ind w:right="720"/>
    </w:pPr>
  </w:style>
  <w:style w:type="paragraph" w:styleId="aff0">
    <w:name w:val="List"/>
    <w:basedOn w:val="af2"/>
    <w:rsid w:val="007F20AF"/>
    <w:pPr>
      <w:widowControl/>
      <w:spacing w:after="240" w:line="240" w:lineRule="atLeast"/>
      <w:ind w:left="720" w:hanging="360"/>
      <w:jc w:val="left"/>
    </w:pPr>
    <w:rPr>
      <w:rFonts w:eastAsia="PMingLiU"/>
      <w:kern w:val="0"/>
      <w:szCs w:val="20"/>
      <w:lang w:eastAsia="en-US"/>
    </w:rPr>
  </w:style>
  <w:style w:type="paragraph" w:styleId="a">
    <w:name w:val="List Number"/>
    <w:basedOn w:val="aff0"/>
    <w:rsid w:val="007F20AF"/>
    <w:pPr>
      <w:numPr>
        <w:numId w:val="21"/>
      </w:numPr>
      <w:ind w:right="720"/>
    </w:pPr>
  </w:style>
  <w:style w:type="paragraph" w:customStyle="1" w:styleId="aff1">
    <w:name w:val="正文所"/>
    <w:basedOn w:val="a1"/>
    <w:rsid w:val="007F20AF"/>
    <w:pPr>
      <w:spacing w:line="360" w:lineRule="auto"/>
      <w:ind w:firstLineChars="200" w:firstLine="420"/>
    </w:pPr>
  </w:style>
  <w:style w:type="character" w:customStyle="1" w:styleId="aff2">
    <w:name w:val="尾注文本 字符"/>
    <w:basedOn w:val="a2"/>
    <w:link w:val="aff3"/>
    <w:rsid w:val="007F20AF"/>
    <w:rPr>
      <w:rFonts w:ascii="Times New Roman" w:eastAsia="宋体" w:hAnsi="Times New Roman" w:cs="Times New Roman"/>
      <w:kern w:val="0"/>
      <w:sz w:val="16"/>
      <w:lang w:val="en-GB" w:eastAsia="en-US"/>
    </w:rPr>
  </w:style>
  <w:style w:type="paragraph" w:styleId="aff3">
    <w:name w:val="endnote text"/>
    <w:basedOn w:val="AONormal"/>
    <w:link w:val="aff2"/>
    <w:rsid w:val="007F20AF"/>
    <w:pPr>
      <w:spacing w:line="240" w:lineRule="auto"/>
      <w:ind w:left="720" w:hanging="720"/>
    </w:pPr>
    <w:rPr>
      <w:sz w:val="16"/>
    </w:rPr>
  </w:style>
  <w:style w:type="character" w:customStyle="1" w:styleId="HTML">
    <w:name w:val="HTML 预设格式 字符"/>
    <w:basedOn w:val="a2"/>
    <w:link w:val="HTML0"/>
    <w:rsid w:val="007F20AF"/>
    <w:rPr>
      <w:rFonts w:ascii="Arial Unicode MS" w:eastAsia="Arial Unicode MS" w:hAnsi="Arial Unicode MS" w:cs="Arial Unicode MS"/>
      <w:kern w:val="0"/>
      <w:sz w:val="20"/>
      <w:szCs w:val="20"/>
    </w:rPr>
  </w:style>
  <w:style w:type="paragraph" w:styleId="HTML0">
    <w:name w:val="HTML Preformatted"/>
    <w:basedOn w:val="a1"/>
    <w:link w:val="HTML"/>
    <w:rsid w:val="007F20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customStyle="1" w:styleId="Char">
    <w:name w:val="Char"/>
    <w:basedOn w:val="a1"/>
    <w:autoRedefine/>
    <w:rsid w:val="007F20AF"/>
    <w:pPr>
      <w:tabs>
        <w:tab w:val="num" w:pos="360"/>
      </w:tabs>
      <w:spacing w:line="560" w:lineRule="exact"/>
    </w:pPr>
    <w:rPr>
      <w:rFonts w:ascii="方正黑体简体" w:eastAsia="方正黑体简体"/>
      <w:sz w:val="30"/>
      <w:szCs w:val="30"/>
    </w:rPr>
  </w:style>
  <w:style w:type="paragraph" w:styleId="aff4">
    <w:name w:val="Revision"/>
    <w:hidden/>
    <w:uiPriority w:val="99"/>
    <w:rsid w:val="007F20AF"/>
    <w:rPr>
      <w:rFonts w:ascii="Times New Roman" w:hAnsi="Times New Roman"/>
      <w:kern w:val="2"/>
      <w:sz w:val="21"/>
      <w:szCs w:val="24"/>
    </w:rPr>
  </w:style>
  <w:style w:type="paragraph" w:styleId="TOC">
    <w:name w:val="TOC Heading"/>
    <w:basedOn w:val="1"/>
    <w:next w:val="a1"/>
    <w:uiPriority w:val="39"/>
    <w:qFormat/>
    <w:rsid w:val="007F20AF"/>
    <w:pPr>
      <w:widowControl/>
      <w:numPr>
        <w:numId w:val="0"/>
      </w:numPr>
      <w:spacing w:before="480" w:after="0" w:line="276" w:lineRule="auto"/>
      <w:jc w:val="left"/>
      <w:outlineLvl w:val="9"/>
    </w:pPr>
    <w:rPr>
      <w:rFonts w:ascii="Cambria" w:hAnsi="Cambria"/>
      <w:color w:val="365F91"/>
      <w:kern w:val="0"/>
      <w:sz w:val="28"/>
      <w:szCs w:val="28"/>
    </w:rPr>
  </w:style>
  <w:style w:type="character" w:customStyle="1" w:styleId="aff5">
    <w:name w:val="电子邮件签名 字符"/>
    <w:basedOn w:val="a2"/>
    <w:link w:val="aff6"/>
    <w:rsid w:val="007F20AF"/>
    <w:rPr>
      <w:rFonts w:ascii="Times New Roman" w:eastAsia="宋体" w:hAnsi="Times New Roman" w:cs="Times New Roman"/>
      <w:kern w:val="0"/>
      <w:szCs w:val="21"/>
    </w:rPr>
  </w:style>
  <w:style w:type="paragraph" w:styleId="aff6">
    <w:name w:val="E-mail Signature"/>
    <w:basedOn w:val="a1"/>
    <w:link w:val="aff5"/>
    <w:rsid w:val="007F20AF"/>
    <w:pPr>
      <w:widowControl/>
    </w:pPr>
    <w:rPr>
      <w:kern w:val="0"/>
      <w:szCs w:val="21"/>
    </w:rPr>
  </w:style>
  <w:style w:type="character" w:customStyle="1" w:styleId="aff7">
    <w:name w:val="正文首行缩进 字符"/>
    <w:basedOn w:val="af1"/>
    <w:link w:val="aff8"/>
    <w:rsid w:val="007F20AF"/>
    <w:rPr>
      <w:rFonts w:ascii="Times New Roman" w:eastAsia="宋体" w:hAnsi="Times New Roman" w:cs="Times New Roman"/>
      <w:sz w:val="24"/>
      <w:szCs w:val="24"/>
    </w:rPr>
  </w:style>
  <w:style w:type="paragraph" w:styleId="aff8">
    <w:name w:val="Body Text First Indent"/>
    <w:basedOn w:val="af2"/>
    <w:link w:val="aff7"/>
    <w:rsid w:val="007F20AF"/>
    <w:pPr>
      <w:spacing w:after="120" w:line="240" w:lineRule="auto"/>
      <w:ind w:firstLineChars="100" w:firstLine="420"/>
    </w:pPr>
  </w:style>
  <w:style w:type="character" w:customStyle="1" w:styleId="Char1">
    <w:name w:val="正文首行缩进 Char1"/>
    <w:basedOn w:val="af1"/>
    <w:rsid w:val="007F20AF"/>
    <w:rPr>
      <w:rFonts w:ascii="Times New Roman" w:eastAsia="宋体" w:hAnsi="Times New Roman" w:cs="Times New Roman"/>
      <w:sz w:val="24"/>
      <w:szCs w:val="24"/>
    </w:rPr>
  </w:style>
  <w:style w:type="paragraph" w:customStyle="1" w:styleId="2">
    <w:name w:val="编号正文2"/>
    <w:basedOn w:val="a1"/>
    <w:rsid w:val="007F20AF"/>
    <w:pPr>
      <w:numPr>
        <w:numId w:val="24"/>
      </w:numPr>
      <w:autoSpaceDE w:val="0"/>
      <w:autoSpaceDN w:val="0"/>
      <w:adjustRightInd w:val="0"/>
      <w:spacing w:after="120" w:line="300" w:lineRule="auto"/>
    </w:pPr>
    <w:rPr>
      <w:rFonts w:ascii="宋体"/>
      <w:kern w:val="0"/>
      <w:szCs w:val="20"/>
    </w:rPr>
  </w:style>
  <w:style w:type="paragraph" w:customStyle="1" w:styleId="c">
    <w:name w:val="c_"/>
    <w:rsid w:val="007F20AF"/>
    <w:pPr>
      <w:widowControl w:val="0"/>
      <w:autoSpaceDE w:val="0"/>
      <w:autoSpaceDN w:val="0"/>
      <w:adjustRightInd w:val="0"/>
      <w:jc w:val="both"/>
    </w:pPr>
    <w:rPr>
      <w:rFonts w:ascii="五" w:eastAsia="五" w:hAnsi="Times New Roman"/>
      <w:sz w:val="24"/>
    </w:rPr>
  </w:style>
  <w:style w:type="paragraph" w:styleId="aff9">
    <w:name w:val="List Paragraph"/>
    <w:basedOn w:val="a1"/>
    <w:uiPriority w:val="34"/>
    <w:qFormat/>
    <w:rsid w:val="007F20AF"/>
    <w:pPr>
      <w:ind w:firstLineChars="200" w:firstLine="420"/>
    </w:pPr>
  </w:style>
  <w:style w:type="paragraph" w:customStyle="1" w:styleId="Listbullet">
    <w:name w:val="List_bullet"/>
    <w:basedOn w:val="a1"/>
    <w:rsid w:val="007F20AF"/>
    <w:pPr>
      <w:widowControl/>
      <w:numPr>
        <w:numId w:val="25"/>
      </w:numPr>
      <w:tabs>
        <w:tab w:val="left" w:pos="360"/>
      </w:tabs>
      <w:jc w:val="left"/>
    </w:pPr>
    <w:rPr>
      <w:kern w:val="0"/>
      <w:sz w:val="24"/>
      <w:szCs w:val="20"/>
    </w:rPr>
  </w:style>
  <w:style w:type="paragraph" w:customStyle="1" w:styleId="msonormal1">
    <w:name w:val="msonormal1"/>
    <w:rsid w:val="007F20AF"/>
    <w:pPr>
      <w:widowControl w:val="0"/>
      <w:jc w:val="both"/>
    </w:pPr>
    <w:rPr>
      <w:rFonts w:ascii="Times New Roman" w:hAnsi="Times New Roman"/>
      <w:kern w:val="2"/>
      <w:sz w:val="21"/>
    </w:rPr>
  </w:style>
  <w:style w:type="paragraph" w:styleId="affa">
    <w:name w:val="Subtitle"/>
    <w:basedOn w:val="21"/>
    <w:next w:val="3"/>
    <w:link w:val="affb"/>
    <w:autoRedefine/>
    <w:qFormat/>
    <w:rsid w:val="007F20AF"/>
    <w:pPr>
      <w:numPr>
        <w:ilvl w:val="0"/>
        <w:numId w:val="0"/>
      </w:numPr>
      <w:spacing w:before="240" w:after="60" w:line="312" w:lineRule="auto"/>
      <w:jc w:val="left"/>
    </w:pPr>
    <w:rPr>
      <w:rFonts w:ascii="Cambria" w:eastAsia="宋体" w:hAnsi="Cambria"/>
      <w:bCs w:val="0"/>
      <w:kern w:val="28"/>
      <w:sz w:val="24"/>
    </w:rPr>
  </w:style>
  <w:style w:type="character" w:customStyle="1" w:styleId="affb">
    <w:name w:val="副标题 字符"/>
    <w:basedOn w:val="a2"/>
    <w:link w:val="affa"/>
    <w:rsid w:val="007F20AF"/>
    <w:rPr>
      <w:rFonts w:ascii="Cambria" w:eastAsia="宋体" w:hAnsi="Cambria" w:cs="Times New Roman"/>
      <w:b/>
      <w:kern w:val="28"/>
      <w:sz w:val="24"/>
      <w:szCs w:val="32"/>
    </w:rPr>
  </w:style>
  <w:style w:type="paragraph" w:customStyle="1" w:styleId="affc">
    <w:name w:val="次标题"/>
    <w:basedOn w:val="3"/>
    <w:next w:val="a1"/>
    <w:autoRedefine/>
    <w:qFormat/>
    <w:rsid w:val="007F20AF"/>
    <w:pPr>
      <w:numPr>
        <w:ilvl w:val="0"/>
        <w:numId w:val="0"/>
      </w:numPr>
      <w:spacing w:line="416" w:lineRule="auto"/>
      <w:jc w:val="left"/>
    </w:pPr>
    <w:rPr>
      <w:rFonts w:ascii="宋体" w:hAnsi="宋体"/>
      <w:sz w:val="24"/>
      <w:szCs w:val="24"/>
    </w:rPr>
  </w:style>
  <w:style w:type="paragraph" w:customStyle="1" w:styleId="CharCharChar1">
    <w:name w:val="Char Char Char1"/>
    <w:basedOn w:val="a1"/>
    <w:rsid w:val="007F20AF"/>
    <w:rPr>
      <w:szCs w:val="20"/>
    </w:rPr>
  </w:style>
  <w:style w:type="character" w:customStyle="1" w:styleId="z-">
    <w:name w:val="z-窗体顶端 字符"/>
    <w:basedOn w:val="a2"/>
    <w:link w:val="z-0"/>
    <w:uiPriority w:val="99"/>
    <w:rsid w:val="007F20AF"/>
    <w:rPr>
      <w:rFonts w:ascii="Arial" w:eastAsia="宋体" w:hAnsi="Arial" w:cs="Arial"/>
      <w:vanish/>
      <w:kern w:val="0"/>
      <w:sz w:val="16"/>
      <w:szCs w:val="16"/>
    </w:rPr>
  </w:style>
  <w:style w:type="paragraph" w:styleId="z-0">
    <w:name w:val="HTML Top of Form"/>
    <w:basedOn w:val="a1"/>
    <w:next w:val="a1"/>
    <w:link w:val="z-"/>
    <w:hidden/>
    <w:uiPriority w:val="99"/>
    <w:rsid w:val="007F20AF"/>
    <w:pPr>
      <w:widowControl/>
      <w:pBdr>
        <w:bottom w:val="single" w:sz="6" w:space="1" w:color="auto"/>
      </w:pBdr>
      <w:jc w:val="center"/>
    </w:pPr>
    <w:rPr>
      <w:rFonts w:ascii="Arial" w:hAnsi="Arial" w:cs="Arial"/>
      <w:vanish/>
      <w:kern w:val="0"/>
      <w:sz w:val="16"/>
      <w:szCs w:val="16"/>
    </w:rPr>
  </w:style>
  <w:style w:type="character" w:customStyle="1" w:styleId="z-1">
    <w:name w:val="z-窗体底端 字符"/>
    <w:basedOn w:val="a2"/>
    <w:link w:val="z-2"/>
    <w:uiPriority w:val="99"/>
    <w:rsid w:val="007F20AF"/>
    <w:rPr>
      <w:rFonts w:ascii="Arial" w:eastAsia="宋体" w:hAnsi="Arial" w:cs="Arial"/>
      <w:vanish/>
      <w:kern w:val="0"/>
      <w:sz w:val="16"/>
      <w:szCs w:val="16"/>
    </w:rPr>
  </w:style>
  <w:style w:type="paragraph" w:styleId="z-2">
    <w:name w:val="HTML Bottom of Form"/>
    <w:basedOn w:val="a1"/>
    <w:next w:val="a1"/>
    <w:link w:val="z-1"/>
    <w:hidden/>
    <w:uiPriority w:val="99"/>
    <w:rsid w:val="007F20AF"/>
    <w:pPr>
      <w:widowControl/>
      <w:pBdr>
        <w:top w:val="single" w:sz="6" w:space="1" w:color="auto"/>
      </w:pBdr>
      <w:jc w:val="center"/>
    </w:pPr>
    <w:rPr>
      <w:rFonts w:ascii="Arial" w:hAnsi="Arial" w:cs="Arial"/>
      <w:vanish/>
      <w:kern w:val="0"/>
      <w:sz w:val="16"/>
      <w:szCs w:val="16"/>
    </w:rPr>
  </w:style>
  <w:style w:type="character" w:styleId="affd">
    <w:name w:val="Emphasis"/>
    <w:basedOn w:val="a2"/>
    <w:qFormat/>
    <w:rsid w:val="007F20AF"/>
    <w:rPr>
      <w:i/>
      <w:iCs/>
    </w:rPr>
  </w:style>
  <w:style w:type="paragraph" w:styleId="affe">
    <w:name w:val="No Spacing"/>
    <w:uiPriority w:val="1"/>
    <w:qFormat/>
    <w:rsid w:val="007F20AF"/>
    <w:pPr>
      <w:widowControl w:val="0"/>
      <w:jc w:val="both"/>
    </w:pPr>
    <w:rPr>
      <w:rFonts w:ascii="Times New Roman" w:hAnsi="Times New Roman"/>
      <w:kern w:val="2"/>
      <w:sz w:val="21"/>
      <w:szCs w:val="24"/>
    </w:rPr>
  </w:style>
  <w:style w:type="character" w:styleId="afff">
    <w:name w:val="Subtle Emphasis"/>
    <w:basedOn w:val="a2"/>
    <w:uiPriority w:val="19"/>
    <w:qFormat/>
    <w:rsid w:val="007F20AF"/>
    <w:rPr>
      <w:i/>
      <w:iCs/>
      <w:color w:val="808080"/>
    </w:rPr>
  </w:style>
  <w:style w:type="character" w:styleId="afff0">
    <w:name w:val="Intense Emphasis"/>
    <w:basedOn w:val="a2"/>
    <w:uiPriority w:val="21"/>
    <w:qFormat/>
    <w:rsid w:val="007F20AF"/>
    <w:rPr>
      <w:b/>
      <w:bCs/>
      <w:i/>
      <w:iCs/>
      <w:color w:val="4F81BD"/>
    </w:rPr>
  </w:style>
  <w:style w:type="paragraph" w:customStyle="1" w:styleId="12">
    <w:name w:val="修订1"/>
    <w:hidden/>
    <w:semiHidden/>
    <w:rsid w:val="007F20AF"/>
    <w:rPr>
      <w:rFonts w:ascii="Times New Roman" w:hAnsi="Times New Roman"/>
      <w:kern w:val="2"/>
      <w:sz w:val="21"/>
      <w:szCs w:val="24"/>
    </w:rPr>
  </w:style>
  <w:style w:type="character" w:customStyle="1" w:styleId="afff1">
    <w:name w:val="称呼 字符"/>
    <w:basedOn w:val="a2"/>
    <w:link w:val="afff2"/>
    <w:rsid w:val="007F20AF"/>
    <w:rPr>
      <w:rFonts w:ascii="Times New Roman" w:eastAsia="宋体" w:hAnsi="Times New Roman" w:cs="Times New Roman"/>
      <w:szCs w:val="24"/>
    </w:rPr>
  </w:style>
  <w:style w:type="paragraph" w:styleId="afff2">
    <w:name w:val="Salutation"/>
    <w:basedOn w:val="a1"/>
    <w:next w:val="a1"/>
    <w:link w:val="afff1"/>
    <w:rsid w:val="007F20AF"/>
  </w:style>
  <w:style w:type="paragraph" w:customStyle="1" w:styleId="13">
    <w:name w:val="无间隔1"/>
    <w:link w:val="NoSpacingChar"/>
    <w:rsid w:val="007F20AF"/>
    <w:rPr>
      <w:sz w:val="22"/>
      <w:szCs w:val="22"/>
    </w:rPr>
  </w:style>
  <w:style w:type="character" w:customStyle="1" w:styleId="NoSpacingChar">
    <w:name w:val="No Spacing Char"/>
    <w:basedOn w:val="a2"/>
    <w:link w:val="13"/>
    <w:locked/>
    <w:rsid w:val="007F20AF"/>
    <w:rPr>
      <w:sz w:val="22"/>
      <w:szCs w:val="22"/>
      <w:lang w:val="en-US" w:eastAsia="zh-CN" w:bidi="ar-SA"/>
    </w:rPr>
  </w:style>
  <w:style w:type="paragraph" w:customStyle="1" w:styleId="XBRLTitle1">
    <w:name w:val="XBRLTitle1"/>
    <w:basedOn w:val="1"/>
    <w:next w:val="21"/>
    <w:qFormat/>
    <w:rsid w:val="007F20AF"/>
    <w:pPr>
      <w:numPr>
        <w:numId w:val="36"/>
      </w:numPr>
      <w:spacing w:beforeLines="50" w:afterLines="50" w:line="240" w:lineRule="auto"/>
      <w:jc w:val="center"/>
    </w:pPr>
    <w:rPr>
      <w:rFonts w:ascii="Cambria" w:hAnsi="Cambria"/>
      <w:sz w:val="28"/>
    </w:rPr>
  </w:style>
  <w:style w:type="paragraph" w:customStyle="1" w:styleId="XBRLTitle2">
    <w:name w:val="XBRLTitle2"/>
    <w:basedOn w:val="affa"/>
    <w:next w:val="4"/>
    <w:qFormat/>
    <w:rsid w:val="007F20AF"/>
    <w:pPr>
      <w:numPr>
        <w:ilvl w:val="1"/>
        <w:numId w:val="36"/>
      </w:numPr>
      <w:spacing w:beforeLines="50" w:afterLines="50" w:line="240" w:lineRule="auto"/>
    </w:pPr>
    <w:rPr>
      <w:bCs/>
    </w:rPr>
  </w:style>
  <w:style w:type="paragraph" w:customStyle="1" w:styleId="XBRLTitle3">
    <w:name w:val="XBRLTitle3"/>
    <w:basedOn w:val="affa"/>
    <w:next w:val="4"/>
    <w:qFormat/>
    <w:rsid w:val="007F20AF"/>
    <w:pPr>
      <w:numPr>
        <w:ilvl w:val="2"/>
        <w:numId w:val="36"/>
      </w:numPr>
      <w:spacing w:beforeLines="50" w:afterLines="50" w:line="240" w:lineRule="auto"/>
      <w:outlineLvl w:val="9"/>
    </w:pPr>
    <w:rPr>
      <w:bCs/>
    </w:rPr>
  </w:style>
  <w:style w:type="paragraph" w:customStyle="1" w:styleId="XBRLTitle4">
    <w:name w:val="XBRLTitle4"/>
    <w:basedOn w:val="affa"/>
    <w:next w:val="4"/>
    <w:qFormat/>
    <w:rsid w:val="007F20AF"/>
    <w:pPr>
      <w:numPr>
        <w:ilvl w:val="3"/>
        <w:numId w:val="36"/>
      </w:numPr>
      <w:spacing w:beforeLines="50" w:afterLines="50" w:line="240" w:lineRule="auto"/>
      <w:outlineLvl w:val="9"/>
    </w:pPr>
    <w:rPr>
      <w:bCs/>
    </w:rPr>
  </w:style>
  <w:style w:type="paragraph" w:customStyle="1" w:styleId="XBRLTitle5">
    <w:name w:val="XBRLTitle5"/>
    <w:basedOn w:val="affa"/>
    <w:next w:val="4"/>
    <w:qFormat/>
    <w:rsid w:val="007F20AF"/>
    <w:pPr>
      <w:numPr>
        <w:ilvl w:val="4"/>
        <w:numId w:val="36"/>
      </w:numPr>
      <w:spacing w:beforeLines="50" w:afterLines="50" w:line="240" w:lineRule="auto"/>
      <w:outlineLvl w:val="9"/>
    </w:pPr>
    <w:rPr>
      <w:bCs/>
    </w:rPr>
  </w:style>
  <w:style w:type="paragraph" w:customStyle="1" w:styleId="XBRLTitle6">
    <w:name w:val="XBRLTitle6"/>
    <w:basedOn w:val="affa"/>
    <w:next w:val="4"/>
    <w:qFormat/>
    <w:rsid w:val="007F20AF"/>
    <w:pPr>
      <w:numPr>
        <w:ilvl w:val="5"/>
        <w:numId w:val="36"/>
      </w:numPr>
      <w:spacing w:beforeLines="50" w:afterLines="50" w:line="240" w:lineRule="auto"/>
      <w:outlineLvl w:val="9"/>
    </w:pPr>
    <w:rPr>
      <w:bCs/>
    </w:rPr>
  </w:style>
  <w:style w:type="paragraph" w:customStyle="1" w:styleId="14">
    <w:name w:val="纯文本1"/>
    <w:basedOn w:val="a1"/>
    <w:rsid w:val="007F20AF"/>
    <w:rPr>
      <w:rFonts w:ascii="宋体" w:hAnsi="Courier New"/>
      <w:szCs w:val="20"/>
    </w:rPr>
  </w:style>
  <w:style w:type="character" w:styleId="afff3">
    <w:name w:val="Hyperlink"/>
    <w:basedOn w:val="a2"/>
    <w:uiPriority w:val="99"/>
    <w:unhideWhenUsed/>
    <w:qFormat/>
    <w:rsid w:val="00DA022A"/>
    <w:rPr>
      <w:color w:val="0000FF"/>
      <w:u w:val="single"/>
    </w:rPr>
  </w:style>
  <w:style w:type="character" w:styleId="afff4">
    <w:name w:val="annotation reference"/>
    <w:basedOn w:val="a2"/>
    <w:unhideWhenUsed/>
    <w:rsid w:val="000A1953"/>
    <w:rPr>
      <w:sz w:val="21"/>
      <w:szCs w:val="21"/>
    </w:rPr>
  </w:style>
  <w:style w:type="paragraph" w:customStyle="1" w:styleId="HD">
    <w:name w:val="HD正文"/>
    <w:basedOn w:val="a1"/>
    <w:qFormat/>
    <w:rsid w:val="00676AE7"/>
    <w:pPr>
      <w:numPr>
        <w:ilvl w:val="12"/>
      </w:numPr>
      <w:snapToGrid w:val="0"/>
      <w:spacing w:line="360" w:lineRule="auto"/>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1686">
      <w:bodyDiv w:val="1"/>
      <w:marLeft w:val="0"/>
      <w:marRight w:val="0"/>
      <w:marTop w:val="0"/>
      <w:marBottom w:val="0"/>
      <w:divBdr>
        <w:top w:val="none" w:sz="0" w:space="0" w:color="auto"/>
        <w:left w:val="none" w:sz="0" w:space="0" w:color="auto"/>
        <w:bottom w:val="none" w:sz="0" w:space="0" w:color="auto"/>
        <w:right w:val="none" w:sz="0" w:space="0" w:color="auto"/>
      </w:divBdr>
    </w:div>
    <w:div w:id="49769577">
      <w:bodyDiv w:val="1"/>
      <w:marLeft w:val="0"/>
      <w:marRight w:val="0"/>
      <w:marTop w:val="0"/>
      <w:marBottom w:val="0"/>
      <w:divBdr>
        <w:top w:val="none" w:sz="0" w:space="0" w:color="auto"/>
        <w:left w:val="none" w:sz="0" w:space="0" w:color="auto"/>
        <w:bottom w:val="none" w:sz="0" w:space="0" w:color="auto"/>
        <w:right w:val="none" w:sz="0" w:space="0" w:color="auto"/>
      </w:divBdr>
    </w:div>
    <w:div w:id="66732607">
      <w:bodyDiv w:val="1"/>
      <w:marLeft w:val="0"/>
      <w:marRight w:val="0"/>
      <w:marTop w:val="0"/>
      <w:marBottom w:val="0"/>
      <w:divBdr>
        <w:top w:val="none" w:sz="0" w:space="0" w:color="auto"/>
        <w:left w:val="none" w:sz="0" w:space="0" w:color="auto"/>
        <w:bottom w:val="none" w:sz="0" w:space="0" w:color="auto"/>
        <w:right w:val="none" w:sz="0" w:space="0" w:color="auto"/>
      </w:divBdr>
    </w:div>
    <w:div w:id="75174627">
      <w:bodyDiv w:val="1"/>
      <w:marLeft w:val="0"/>
      <w:marRight w:val="0"/>
      <w:marTop w:val="0"/>
      <w:marBottom w:val="0"/>
      <w:divBdr>
        <w:top w:val="none" w:sz="0" w:space="0" w:color="auto"/>
        <w:left w:val="none" w:sz="0" w:space="0" w:color="auto"/>
        <w:bottom w:val="none" w:sz="0" w:space="0" w:color="auto"/>
        <w:right w:val="none" w:sz="0" w:space="0" w:color="auto"/>
      </w:divBdr>
    </w:div>
    <w:div w:id="78453172">
      <w:bodyDiv w:val="1"/>
      <w:marLeft w:val="0"/>
      <w:marRight w:val="0"/>
      <w:marTop w:val="0"/>
      <w:marBottom w:val="0"/>
      <w:divBdr>
        <w:top w:val="none" w:sz="0" w:space="0" w:color="auto"/>
        <w:left w:val="none" w:sz="0" w:space="0" w:color="auto"/>
        <w:bottom w:val="none" w:sz="0" w:space="0" w:color="auto"/>
        <w:right w:val="none" w:sz="0" w:space="0" w:color="auto"/>
      </w:divBdr>
    </w:div>
    <w:div w:id="206339737">
      <w:bodyDiv w:val="1"/>
      <w:marLeft w:val="0"/>
      <w:marRight w:val="0"/>
      <w:marTop w:val="0"/>
      <w:marBottom w:val="0"/>
      <w:divBdr>
        <w:top w:val="none" w:sz="0" w:space="0" w:color="auto"/>
        <w:left w:val="none" w:sz="0" w:space="0" w:color="auto"/>
        <w:bottom w:val="none" w:sz="0" w:space="0" w:color="auto"/>
        <w:right w:val="none" w:sz="0" w:space="0" w:color="auto"/>
      </w:divBdr>
    </w:div>
    <w:div w:id="226652913">
      <w:bodyDiv w:val="1"/>
      <w:marLeft w:val="0"/>
      <w:marRight w:val="0"/>
      <w:marTop w:val="0"/>
      <w:marBottom w:val="0"/>
      <w:divBdr>
        <w:top w:val="none" w:sz="0" w:space="0" w:color="auto"/>
        <w:left w:val="none" w:sz="0" w:space="0" w:color="auto"/>
        <w:bottom w:val="none" w:sz="0" w:space="0" w:color="auto"/>
        <w:right w:val="none" w:sz="0" w:space="0" w:color="auto"/>
      </w:divBdr>
    </w:div>
    <w:div w:id="255595869">
      <w:bodyDiv w:val="1"/>
      <w:marLeft w:val="0"/>
      <w:marRight w:val="0"/>
      <w:marTop w:val="0"/>
      <w:marBottom w:val="0"/>
      <w:divBdr>
        <w:top w:val="none" w:sz="0" w:space="0" w:color="auto"/>
        <w:left w:val="none" w:sz="0" w:space="0" w:color="auto"/>
        <w:bottom w:val="none" w:sz="0" w:space="0" w:color="auto"/>
        <w:right w:val="none" w:sz="0" w:space="0" w:color="auto"/>
      </w:divBdr>
    </w:div>
    <w:div w:id="325742942">
      <w:bodyDiv w:val="1"/>
      <w:marLeft w:val="0"/>
      <w:marRight w:val="0"/>
      <w:marTop w:val="0"/>
      <w:marBottom w:val="0"/>
      <w:divBdr>
        <w:top w:val="none" w:sz="0" w:space="0" w:color="auto"/>
        <w:left w:val="none" w:sz="0" w:space="0" w:color="auto"/>
        <w:bottom w:val="none" w:sz="0" w:space="0" w:color="auto"/>
        <w:right w:val="none" w:sz="0" w:space="0" w:color="auto"/>
      </w:divBdr>
    </w:div>
    <w:div w:id="337006831">
      <w:bodyDiv w:val="1"/>
      <w:marLeft w:val="0"/>
      <w:marRight w:val="0"/>
      <w:marTop w:val="0"/>
      <w:marBottom w:val="0"/>
      <w:divBdr>
        <w:top w:val="none" w:sz="0" w:space="0" w:color="auto"/>
        <w:left w:val="none" w:sz="0" w:space="0" w:color="auto"/>
        <w:bottom w:val="none" w:sz="0" w:space="0" w:color="auto"/>
        <w:right w:val="none" w:sz="0" w:space="0" w:color="auto"/>
      </w:divBdr>
    </w:div>
    <w:div w:id="454562993">
      <w:bodyDiv w:val="1"/>
      <w:marLeft w:val="0"/>
      <w:marRight w:val="0"/>
      <w:marTop w:val="0"/>
      <w:marBottom w:val="0"/>
      <w:divBdr>
        <w:top w:val="none" w:sz="0" w:space="0" w:color="auto"/>
        <w:left w:val="none" w:sz="0" w:space="0" w:color="auto"/>
        <w:bottom w:val="none" w:sz="0" w:space="0" w:color="auto"/>
        <w:right w:val="none" w:sz="0" w:space="0" w:color="auto"/>
      </w:divBdr>
    </w:div>
    <w:div w:id="503979051">
      <w:bodyDiv w:val="1"/>
      <w:marLeft w:val="0"/>
      <w:marRight w:val="0"/>
      <w:marTop w:val="0"/>
      <w:marBottom w:val="0"/>
      <w:divBdr>
        <w:top w:val="none" w:sz="0" w:space="0" w:color="auto"/>
        <w:left w:val="none" w:sz="0" w:space="0" w:color="auto"/>
        <w:bottom w:val="none" w:sz="0" w:space="0" w:color="auto"/>
        <w:right w:val="none" w:sz="0" w:space="0" w:color="auto"/>
      </w:divBdr>
      <w:divsChild>
        <w:div w:id="1071852171">
          <w:marLeft w:val="75"/>
          <w:marRight w:val="75"/>
          <w:marTop w:val="0"/>
          <w:marBottom w:val="0"/>
          <w:divBdr>
            <w:top w:val="none" w:sz="0" w:space="0" w:color="auto"/>
            <w:left w:val="none" w:sz="0" w:space="0" w:color="auto"/>
            <w:bottom w:val="none" w:sz="0" w:space="0" w:color="auto"/>
            <w:right w:val="none" w:sz="0" w:space="0" w:color="auto"/>
          </w:divBdr>
          <w:divsChild>
            <w:div w:id="661349458">
              <w:marLeft w:val="270"/>
              <w:marRight w:val="0"/>
              <w:marTop w:val="0"/>
              <w:marBottom w:val="0"/>
              <w:divBdr>
                <w:top w:val="none" w:sz="0" w:space="0" w:color="auto"/>
                <w:left w:val="none" w:sz="0" w:space="0" w:color="auto"/>
                <w:bottom w:val="none" w:sz="0" w:space="0" w:color="auto"/>
                <w:right w:val="none" w:sz="0" w:space="0" w:color="auto"/>
              </w:divBdr>
              <w:divsChild>
                <w:div w:id="176045228">
                  <w:marLeft w:val="0"/>
                  <w:marRight w:val="120"/>
                  <w:marTop w:val="0"/>
                  <w:marBottom w:val="150"/>
                  <w:divBdr>
                    <w:top w:val="none" w:sz="0" w:space="0" w:color="auto"/>
                    <w:left w:val="none" w:sz="0" w:space="0" w:color="auto"/>
                    <w:bottom w:val="none" w:sz="0" w:space="0" w:color="auto"/>
                    <w:right w:val="none" w:sz="0" w:space="0" w:color="auto"/>
                  </w:divBdr>
                  <w:divsChild>
                    <w:div w:id="52143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749323">
      <w:bodyDiv w:val="1"/>
      <w:marLeft w:val="0"/>
      <w:marRight w:val="0"/>
      <w:marTop w:val="0"/>
      <w:marBottom w:val="0"/>
      <w:divBdr>
        <w:top w:val="none" w:sz="0" w:space="0" w:color="auto"/>
        <w:left w:val="none" w:sz="0" w:space="0" w:color="auto"/>
        <w:bottom w:val="none" w:sz="0" w:space="0" w:color="auto"/>
        <w:right w:val="none" w:sz="0" w:space="0" w:color="auto"/>
      </w:divBdr>
    </w:div>
    <w:div w:id="719983492">
      <w:bodyDiv w:val="1"/>
      <w:marLeft w:val="0"/>
      <w:marRight w:val="0"/>
      <w:marTop w:val="0"/>
      <w:marBottom w:val="0"/>
      <w:divBdr>
        <w:top w:val="none" w:sz="0" w:space="0" w:color="auto"/>
        <w:left w:val="none" w:sz="0" w:space="0" w:color="auto"/>
        <w:bottom w:val="none" w:sz="0" w:space="0" w:color="auto"/>
        <w:right w:val="none" w:sz="0" w:space="0" w:color="auto"/>
      </w:divBdr>
    </w:div>
    <w:div w:id="755517070">
      <w:bodyDiv w:val="1"/>
      <w:marLeft w:val="0"/>
      <w:marRight w:val="0"/>
      <w:marTop w:val="0"/>
      <w:marBottom w:val="0"/>
      <w:divBdr>
        <w:top w:val="none" w:sz="0" w:space="0" w:color="auto"/>
        <w:left w:val="none" w:sz="0" w:space="0" w:color="auto"/>
        <w:bottom w:val="none" w:sz="0" w:space="0" w:color="auto"/>
        <w:right w:val="none" w:sz="0" w:space="0" w:color="auto"/>
      </w:divBdr>
    </w:div>
    <w:div w:id="881865161">
      <w:bodyDiv w:val="1"/>
      <w:marLeft w:val="0"/>
      <w:marRight w:val="0"/>
      <w:marTop w:val="0"/>
      <w:marBottom w:val="0"/>
      <w:divBdr>
        <w:top w:val="none" w:sz="0" w:space="0" w:color="auto"/>
        <w:left w:val="none" w:sz="0" w:space="0" w:color="auto"/>
        <w:bottom w:val="none" w:sz="0" w:space="0" w:color="auto"/>
        <w:right w:val="none" w:sz="0" w:space="0" w:color="auto"/>
      </w:divBdr>
    </w:div>
    <w:div w:id="991640771">
      <w:bodyDiv w:val="1"/>
      <w:marLeft w:val="0"/>
      <w:marRight w:val="0"/>
      <w:marTop w:val="0"/>
      <w:marBottom w:val="0"/>
      <w:divBdr>
        <w:top w:val="none" w:sz="0" w:space="0" w:color="auto"/>
        <w:left w:val="none" w:sz="0" w:space="0" w:color="auto"/>
        <w:bottom w:val="none" w:sz="0" w:space="0" w:color="auto"/>
        <w:right w:val="none" w:sz="0" w:space="0" w:color="auto"/>
      </w:divBdr>
    </w:div>
    <w:div w:id="1145971369">
      <w:bodyDiv w:val="1"/>
      <w:marLeft w:val="0"/>
      <w:marRight w:val="0"/>
      <w:marTop w:val="0"/>
      <w:marBottom w:val="0"/>
      <w:divBdr>
        <w:top w:val="none" w:sz="0" w:space="0" w:color="auto"/>
        <w:left w:val="none" w:sz="0" w:space="0" w:color="auto"/>
        <w:bottom w:val="none" w:sz="0" w:space="0" w:color="auto"/>
        <w:right w:val="none" w:sz="0" w:space="0" w:color="auto"/>
      </w:divBdr>
    </w:div>
    <w:div w:id="1269700635">
      <w:bodyDiv w:val="1"/>
      <w:marLeft w:val="0"/>
      <w:marRight w:val="0"/>
      <w:marTop w:val="0"/>
      <w:marBottom w:val="0"/>
      <w:divBdr>
        <w:top w:val="none" w:sz="0" w:space="0" w:color="auto"/>
        <w:left w:val="none" w:sz="0" w:space="0" w:color="auto"/>
        <w:bottom w:val="none" w:sz="0" w:space="0" w:color="auto"/>
        <w:right w:val="none" w:sz="0" w:space="0" w:color="auto"/>
      </w:divBdr>
    </w:div>
    <w:div w:id="1344160741">
      <w:bodyDiv w:val="1"/>
      <w:marLeft w:val="0"/>
      <w:marRight w:val="0"/>
      <w:marTop w:val="0"/>
      <w:marBottom w:val="0"/>
      <w:divBdr>
        <w:top w:val="none" w:sz="0" w:space="0" w:color="auto"/>
        <w:left w:val="none" w:sz="0" w:space="0" w:color="auto"/>
        <w:bottom w:val="none" w:sz="0" w:space="0" w:color="auto"/>
        <w:right w:val="none" w:sz="0" w:space="0" w:color="auto"/>
      </w:divBdr>
    </w:div>
    <w:div w:id="1367564569">
      <w:bodyDiv w:val="1"/>
      <w:marLeft w:val="0"/>
      <w:marRight w:val="0"/>
      <w:marTop w:val="0"/>
      <w:marBottom w:val="0"/>
      <w:divBdr>
        <w:top w:val="none" w:sz="0" w:space="0" w:color="auto"/>
        <w:left w:val="none" w:sz="0" w:space="0" w:color="auto"/>
        <w:bottom w:val="none" w:sz="0" w:space="0" w:color="auto"/>
        <w:right w:val="none" w:sz="0" w:space="0" w:color="auto"/>
      </w:divBdr>
    </w:div>
    <w:div w:id="1382293165">
      <w:bodyDiv w:val="1"/>
      <w:marLeft w:val="0"/>
      <w:marRight w:val="0"/>
      <w:marTop w:val="0"/>
      <w:marBottom w:val="0"/>
      <w:divBdr>
        <w:top w:val="none" w:sz="0" w:space="0" w:color="auto"/>
        <w:left w:val="none" w:sz="0" w:space="0" w:color="auto"/>
        <w:bottom w:val="none" w:sz="0" w:space="0" w:color="auto"/>
        <w:right w:val="none" w:sz="0" w:space="0" w:color="auto"/>
      </w:divBdr>
    </w:div>
    <w:div w:id="1412579945">
      <w:bodyDiv w:val="1"/>
      <w:marLeft w:val="0"/>
      <w:marRight w:val="0"/>
      <w:marTop w:val="0"/>
      <w:marBottom w:val="0"/>
      <w:divBdr>
        <w:top w:val="none" w:sz="0" w:space="0" w:color="auto"/>
        <w:left w:val="none" w:sz="0" w:space="0" w:color="auto"/>
        <w:bottom w:val="none" w:sz="0" w:space="0" w:color="auto"/>
        <w:right w:val="none" w:sz="0" w:space="0" w:color="auto"/>
      </w:divBdr>
    </w:div>
    <w:div w:id="1428230578">
      <w:bodyDiv w:val="1"/>
      <w:marLeft w:val="0"/>
      <w:marRight w:val="0"/>
      <w:marTop w:val="0"/>
      <w:marBottom w:val="0"/>
      <w:divBdr>
        <w:top w:val="none" w:sz="0" w:space="0" w:color="auto"/>
        <w:left w:val="none" w:sz="0" w:space="0" w:color="auto"/>
        <w:bottom w:val="none" w:sz="0" w:space="0" w:color="auto"/>
        <w:right w:val="none" w:sz="0" w:space="0" w:color="auto"/>
      </w:divBdr>
    </w:div>
    <w:div w:id="1452439367">
      <w:bodyDiv w:val="1"/>
      <w:marLeft w:val="0"/>
      <w:marRight w:val="0"/>
      <w:marTop w:val="0"/>
      <w:marBottom w:val="0"/>
      <w:divBdr>
        <w:top w:val="none" w:sz="0" w:space="0" w:color="auto"/>
        <w:left w:val="none" w:sz="0" w:space="0" w:color="auto"/>
        <w:bottom w:val="none" w:sz="0" w:space="0" w:color="auto"/>
        <w:right w:val="none" w:sz="0" w:space="0" w:color="auto"/>
      </w:divBdr>
    </w:div>
    <w:div w:id="1942105947">
      <w:bodyDiv w:val="1"/>
      <w:marLeft w:val="0"/>
      <w:marRight w:val="0"/>
      <w:marTop w:val="0"/>
      <w:marBottom w:val="0"/>
      <w:divBdr>
        <w:top w:val="none" w:sz="0" w:space="0" w:color="auto"/>
        <w:left w:val="none" w:sz="0" w:space="0" w:color="auto"/>
        <w:bottom w:val="none" w:sz="0" w:space="0" w:color="auto"/>
        <w:right w:val="none" w:sz="0" w:space="0" w:color="auto"/>
      </w:divBdr>
    </w:div>
    <w:div w:id="1961300357">
      <w:bodyDiv w:val="1"/>
      <w:marLeft w:val="0"/>
      <w:marRight w:val="0"/>
      <w:marTop w:val="0"/>
      <w:marBottom w:val="0"/>
      <w:divBdr>
        <w:top w:val="none" w:sz="0" w:space="0" w:color="auto"/>
        <w:left w:val="none" w:sz="0" w:space="0" w:color="auto"/>
        <w:bottom w:val="none" w:sz="0" w:space="0" w:color="auto"/>
        <w:right w:val="none" w:sz="0" w:space="0" w:color="auto"/>
      </w:divBdr>
    </w:div>
    <w:div w:id="1972517303">
      <w:bodyDiv w:val="1"/>
      <w:marLeft w:val="0"/>
      <w:marRight w:val="0"/>
      <w:marTop w:val="0"/>
      <w:marBottom w:val="0"/>
      <w:divBdr>
        <w:top w:val="none" w:sz="0" w:space="0" w:color="auto"/>
        <w:left w:val="none" w:sz="0" w:space="0" w:color="auto"/>
        <w:bottom w:val="none" w:sz="0" w:space="0" w:color="auto"/>
        <w:right w:val="none" w:sz="0" w:space="0" w:color="auto"/>
      </w:divBdr>
    </w:div>
    <w:div w:id="2023891765">
      <w:bodyDiv w:val="1"/>
      <w:marLeft w:val="0"/>
      <w:marRight w:val="0"/>
      <w:marTop w:val="0"/>
      <w:marBottom w:val="0"/>
      <w:divBdr>
        <w:top w:val="none" w:sz="0" w:space="0" w:color="auto"/>
        <w:left w:val="none" w:sz="0" w:space="0" w:color="auto"/>
        <w:bottom w:val="none" w:sz="0" w:space="0" w:color="auto"/>
        <w:right w:val="none" w:sz="0" w:space="0" w:color="auto"/>
      </w:divBdr>
    </w:div>
    <w:div w:id="2045976293">
      <w:bodyDiv w:val="1"/>
      <w:marLeft w:val="0"/>
      <w:marRight w:val="0"/>
      <w:marTop w:val="0"/>
      <w:marBottom w:val="0"/>
      <w:divBdr>
        <w:top w:val="none" w:sz="0" w:space="0" w:color="auto"/>
        <w:left w:val="none" w:sz="0" w:space="0" w:color="auto"/>
        <w:bottom w:val="none" w:sz="0" w:space="0" w:color="auto"/>
        <w:right w:val="none" w:sz="0" w:space="0" w:color="auto"/>
      </w:divBdr>
    </w:div>
    <w:div w:id="213000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BAF03-D11D-4183-B060-D679B144B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110</Pages>
  <Words>13979</Words>
  <Characters>79684</Characters>
  <Application>Microsoft Office Word</Application>
  <DocSecurity>0</DocSecurity>
  <Lines>664</Lines>
  <Paragraphs>186</Paragraphs>
  <ScaleCrop>false</ScaleCrop>
  <Company/>
  <LinksUpToDate>false</LinksUpToDate>
  <CharactersWithSpaces>93477</CharactersWithSpaces>
  <SharedDoc>false</SharedDoc>
  <HLinks>
    <vt:vector size="150" baseType="variant">
      <vt:variant>
        <vt:i4>1966134</vt:i4>
      </vt:variant>
      <vt:variant>
        <vt:i4>146</vt:i4>
      </vt:variant>
      <vt:variant>
        <vt:i4>0</vt:i4>
      </vt:variant>
      <vt:variant>
        <vt:i4>5</vt:i4>
      </vt:variant>
      <vt:variant>
        <vt:lpwstr/>
      </vt:variant>
      <vt:variant>
        <vt:lpwstr>_Toc387765432</vt:lpwstr>
      </vt:variant>
      <vt:variant>
        <vt:i4>1966134</vt:i4>
      </vt:variant>
      <vt:variant>
        <vt:i4>140</vt:i4>
      </vt:variant>
      <vt:variant>
        <vt:i4>0</vt:i4>
      </vt:variant>
      <vt:variant>
        <vt:i4>5</vt:i4>
      </vt:variant>
      <vt:variant>
        <vt:lpwstr/>
      </vt:variant>
      <vt:variant>
        <vt:lpwstr>_Toc387765431</vt:lpwstr>
      </vt:variant>
      <vt:variant>
        <vt:i4>1966134</vt:i4>
      </vt:variant>
      <vt:variant>
        <vt:i4>134</vt:i4>
      </vt:variant>
      <vt:variant>
        <vt:i4>0</vt:i4>
      </vt:variant>
      <vt:variant>
        <vt:i4>5</vt:i4>
      </vt:variant>
      <vt:variant>
        <vt:lpwstr/>
      </vt:variant>
      <vt:variant>
        <vt:lpwstr>_Toc387765430</vt:lpwstr>
      </vt:variant>
      <vt:variant>
        <vt:i4>2031670</vt:i4>
      </vt:variant>
      <vt:variant>
        <vt:i4>128</vt:i4>
      </vt:variant>
      <vt:variant>
        <vt:i4>0</vt:i4>
      </vt:variant>
      <vt:variant>
        <vt:i4>5</vt:i4>
      </vt:variant>
      <vt:variant>
        <vt:lpwstr/>
      </vt:variant>
      <vt:variant>
        <vt:lpwstr>_Toc387765429</vt:lpwstr>
      </vt:variant>
      <vt:variant>
        <vt:i4>2031670</vt:i4>
      </vt:variant>
      <vt:variant>
        <vt:i4>122</vt:i4>
      </vt:variant>
      <vt:variant>
        <vt:i4>0</vt:i4>
      </vt:variant>
      <vt:variant>
        <vt:i4>5</vt:i4>
      </vt:variant>
      <vt:variant>
        <vt:lpwstr/>
      </vt:variant>
      <vt:variant>
        <vt:lpwstr>_Toc387765428</vt:lpwstr>
      </vt:variant>
      <vt:variant>
        <vt:i4>2031670</vt:i4>
      </vt:variant>
      <vt:variant>
        <vt:i4>116</vt:i4>
      </vt:variant>
      <vt:variant>
        <vt:i4>0</vt:i4>
      </vt:variant>
      <vt:variant>
        <vt:i4>5</vt:i4>
      </vt:variant>
      <vt:variant>
        <vt:lpwstr/>
      </vt:variant>
      <vt:variant>
        <vt:lpwstr>_Toc387765427</vt:lpwstr>
      </vt:variant>
      <vt:variant>
        <vt:i4>2031670</vt:i4>
      </vt:variant>
      <vt:variant>
        <vt:i4>110</vt:i4>
      </vt:variant>
      <vt:variant>
        <vt:i4>0</vt:i4>
      </vt:variant>
      <vt:variant>
        <vt:i4>5</vt:i4>
      </vt:variant>
      <vt:variant>
        <vt:lpwstr/>
      </vt:variant>
      <vt:variant>
        <vt:lpwstr>_Toc387765426</vt:lpwstr>
      </vt:variant>
      <vt:variant>
        <vt:i4>2031670</vt:i4>
      </vt:variant>
      <vt:variant>
        <vt:i4>104</vt:i4>
      </vt:variant>
      <vt:variant>
        <vt:i4>0</vt:i4>
      </vt:variant>
      <vt:variant>
        <vt:i4>5</vt:i4>
      </vt:variant>
      <vt:variant>
        <vt:lpwstr/>
      </vt:variant>
      <vt:variant>
        <vt:lpwstr>_Toc387765425</vt:lpwstr>
      </vt:variant>
      <vt:variant>
        <vt:i4>2031670</vt:i4>
      </vt:variant>
      <vt:variant>
        <vt:i4>98</vt:i4>
      </vt:variant>
      <vt:variant>
        <vt:i4>0</vt:i4>
      </vt:variant>
      <vt:variant>
        <vt:i4>5</vt:i4>
      </vt:variant>
      <vt:variant>
        <vt:lpwstr/>
      </vt:variant>
      <vt:variant>
        <vt:lpwstr>_Toc387765424</vt:lpwstr>
      </vt:variant>
      <vt:variant>
        <vt:i4>2031670</vt:i4>
      </vt:variant>
      <vt:variant>
        <vt:i4>92</vt:i4>
      </vt:variant>
      <vt:variant>
        <vt:i4>0</vt:i4>
      </vt:variant>
      <vt:variant>
        <vt:i4>5</vt:i4>
      </vt:variant>
      <vt:variant>
        <vt:lpwstr/>
      </vt:variant>
      <vt:variant>
        <vt:lpwstr>_Toc387765423</vt:lpwstr>
      </vt:variant>
      <vt:variant>
        <vt:i4>2031670</vt:i4>
      </vt:variant>
      <vt:variant>
        <vt:i4>86</vt:i4>
      </vt:variant>
      <vt:variant>
        <vt:i4>0</vt:i4>
      </vt:variant>
      <vt:variant>
        <vt:i4>5</vt:i4>
      </vt:variant>
      <vt:variant>
        <vt:lpwstr/>
      </vt:variant>
      <vt:variant>
        <vt:lpwstr>_Toc387765422</vt:lpwstr>
      </vt:variant>
      <vt:variant>
        <vt:i4>2031670</vt:i4>
      </vt:variant>
      <vt:variant>
        <vt:i4>80</vt:i4>
      </vt:variant>
      <vt:variant>
        <vt:i4>0</vt:i4>
      </vt:variant>
      <vt:variant>
        <vt:i4>5</vt:i4>
      </vt:variant>
      <vt:variant>
        <vt:lpwstr/>
      </vt:variant>
      <vt:variant>
        <vt:lpwstr>_Toc387765421</vt:lpwstr>
      </vt:variant>
      <vt:variant>
        <vt:i4>2031670</vt:i4>
      </vt:variant>
      <vt:variant>
        <vt:i4>74</vt:i4>
      </vt:variant>
      <vt:variant>
        <vt:i4>0</vt:i4>
      </vt:variant>
      <vt:variant>
        <vt:i4>5</vt:i4>
      </vt:variant>
      <vt:variant>
        <vt:lpwstr/>
      </vt:variant>
      <vt:variant>
        <vt:lpwstr>_Toc387765420</vt:lpwstr>
      </vt:variant>
      <vt:variant>
        <vt:i4>1835062</vt:i4>
      </vt:variant>
      <vt:variant>
        <vt:i4>68</vt:i4>
      </vt:variant>
      <vt:variant>
        <vt:i4>0</vt:i4>
      </vt:variant>
      <vt:variant>
        <vt:i4>5</vt:i4>
      </vt:variant>
      <vt:variant>
        <vt:lpwstr/>
      </vt:variant>
      <vt:variant>
        <vt:lpwstr>_Toc387765419</vt:lpwstr>
      </vt:variant>
      <vt:variant>
        <vt:i4>1835062</vt:i4>
      </vt:variant>
      <vt:variant>
        <vt:i4>62</vt:i4>
      </vt:variant>
      <vt:variant>
        <vt:i4>0</vt:i4>
      </vt:variant>
      <vt:variant>
        <vt:i4>5</vt:i4>
      </vt:variant>
      <vt:variant>
        <vt:lpwstr/>
      </vt:variant>
      <vt:variant>
        <vt:lpwstr>_Toc387765418</vt:lpwstr>
      </vt:variant>
      <vt:variant>
        <vt:i4>1835062</vt:i4>
      </vt:variant>
      <vt:variant>
        <vt:i4>56</vt:i4>
      </vt:variant>
      <vt:variant>
        <vt:i4>0</vt:i4>
      </vt:variant>
      <vt:variant>
        <vt:i4>5</vt:i4>
      </vt:variant>
      <vt:variant>
        <vt:lpwstr/>
      </vt:variant>
      <vt:variant>
        <vt:lpwstr>_Toc387765417</vt:lpwstr>
      </vt:variant>
      <vt:variant>
        <vt:i4>1835062</vt:i4>
      </vt:variant>
      <vt:variant>
        <vt:i4>50</vt:i4>
      </vt:variant>
      <vt:variant>
        <vt:i4>0</vt:i4>
      </vt:variant>
      <vt:variant>
        <vt:i4>5</vt:i4>
      </vt:variant>
      <vt:variant>
        <vt:lpwstr/>
      </vt:variant>
      <vt:variant>
        <vt:lpwstr>_Toc387765416</vt:lpwstr>
      </vt:variant>
      <vt:variant>
        <vt:i4>1835062</vt:i4>
      </vt:variant>
      <vt:variant>
        <vt:i4>44</vt:i4>
      </vt:variant>
      <vt:variant>
        <vt:i4>0</vt:i4>
      </vt:variant>
      <vt:variant>
        <vt:i4>5</vt:i4>
      </vt:variant>
      <vt:variant>
        <vt:lpwstr/>
      </vt:variant>
      <vt:variant>
        <vt:lpwstr>_Toc387765415</vt:lpwstr>
      </vt:variant>
      <vt:variant>
        <vt:i4>1835062</vt:i4>
      </vt:variant>
      <vt:variant>
        <vt:i4>38</vt:i4>
      </vt:variant>
      <vt:variant>
        <vt:i4>0</vt:i4>
      </vt:variant>
      <vt:variant>
        <vt:i4>5</vt:i4>
      </vt:variant>
      <vt:variant>
        <vt:lpwstr/>
      </vt:variant>
      <vt:variant>
        <vt:lpwstr>_Toc387765414</vt:lpwstr>
      </vt:variant>
      <vt:variant>
        <vt:i4>1835062</vt:i4>
      </vt:variant>
      <vt:variant>
        <vt:i4>32</vt:i4>
      </vt:variant>
      <vt:variant>
        <vt:i4>0</vt:i4>
      </vt:variant>
      <vt:variant>
        <vt:i4>5</vt:i4>
      </vt:variant>
      <vt:variant>
        <vt:lpwstr/>
      </vt:variant>
      <vt:variant>
        <vt:lpwstr>_Toc387765413</vt:lpwstr>
      </vt:variant>
      <vt:variant>
        <vt:i4>1835062</vt:i4>
      </vt:variant>
      <vt:variant>
        <vt:i4>26</vt:i4>
      </vt:variant>
      <vt:variant>
        <vt:i4>0</vt:i4>
      </vt:variant>
      <vt:variant>
        <vt:i4>5</vt:i4>
      </vt:variant>
      <vt:variant>
        <vt:lpwstr/>
      </vt:variant>
      <vt:variant>
        <vt:lpwstr>_Toc387765412</vt:lpwstr>
      </vt:variant>
      <vt:variant>
        <vt:i4>1835062</vt:i4>
      </vt:variant>
      <vt:variant>
        <vt:i4>20</vt:i4>
      </vt:variant>
      <vt:variant>
        <vt:i4>0</vt:i4>
      </vt:variant>
      <vt:variant>
        <vt:i4>5</vt:i4>
      </vt:variant>
      <vt:variant>
        <vt:lpwstr/>
      </vt:variant>
      <vt:variant>
        <vt:lpwstr>_Toc387765411</vt:lpwstr>
      </vt:variant>
      <vt:variant>
        <vt:i4>1835062</vt:i4>
      </vt:variant>
      <vt:variant>
        <vt:i4>14</vt:i4>
      </vt:variant>
      <vt:variant>
        <vt:i4>0</vt:i4>
      </vt:variant>
      <vt:variant>
        <vt:i4>5</vt:i4>
      </vt:variant>
      <vt:variant>
        <vt:lpwstr/>
      </vt:variant>
      <vt:variant>
        <vt:lpwstr>_Toc387765410</vt:lpwstr>
      </vt:variant>
      <vt:variant>
        <vt:i4>1900598</vt:i4>
      </vt:variant>
      <vt:variant>
        <vt:i4>8</vt:i4>
      </vt:variant>
      <vt:variant>
        <vt:i4>0</vt:i4>
      </vt:variant>
      <vt:variant>
        <vt:i4>5</vt:i4>
      </vt:variant>
      <vt:variant>
        <vt:lpwstr/>
      </vt:variant>
      <vt:variant>
        <vt:lpwstr>_Toc387765409</vt:lpwstr>
      </vt:variant>
      <vt:variant>
        <vt:i4>1900598</vt:i4>
      </vt:variant>
      <vt:variant>
        <vt:i4>2</vt:i4>
      </vt:variant>
      <vt:variant>
        <vt:i4>0</vt:i4>
      </vt:variant>
      <vt:variant>
        <vt:i4>5</vt:i4>
      </vt:variant>
      <vt:variant>
        <vt:lpwstr/>
      </vt:variant>
      <vt:variant>
        <vt:lpwstr>_Toc387765408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张栩铭</cp:lastModifiedBy>
  <cp:revision>61</cp:revision>
  <cp:lastPrinted>2023-08-04T06:37:00Z</cp:lastPrinted>
  <dcterms:created xsi:type="dcterms:W3CDTF">2023-08-03T07:40:00Z</dcterms:created>
  <dcterms:modified xsi:type="dcterms:W3CDTF">2023-11-23T03:29:00Z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